
<file path=[Content_Types].xml><?xml version="1.0" encoding="utf-8"?>
<Types xmlns="http://schemas.openxmlformats.org/package/2006/content-types">
  <Default Extension="png" ContentType="image/png"/>
  <Default Extension="jpeg" ContentType="image/jpeg"/>
  <Default Extension="glb" ContentType="model/gltf.binary"/>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drawings/drawing1.xml" ContentType="application/vnd.openxmlformats-officedocument.drawingml.chartshapes+xml"/>
  <Override PartName="/word/footer2.xml" ContentType="application/vnd.openxmlformats-officedocument.wordprocessingml.footer+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drawings/drawing6.xml" ContentType="application/vnd.openxmlformats-officedocument.drawingml.chartshapes+xml"/>
  <Override PartName="/word/charts/chart8.xml" ContentType="application/vnd.openxmlformats-officedocument.drawingml.chart+xml"/>
  <Override PartName="/word/drawings/drawing7.xml" ContentType="application/vnd.openxmlformats-officedocument.drawingml.chartshapes+xml"/>
  <Override PartName="/word/charts/chart9.xml" ContentType="application/vnd.openxmlformats-officedocument.drawingml.chart+xml"/>
  <Override PartName="/word/drawings/drawing8.xml" ContentType="application/vnd.openxmlformats-officedocument.drawingml.chartshapes+xml"/>
  <Override PartName="/word/charts/chart10.xml" ContentType="application/vnd.openxmlformats-officedocument.drawingml.chart+xml"/>
  <Override PartName="/word/drawings/drawing9.xml" ContentType="application/vnd.openxmlformats-officedocument.drawingml.chartshapes+xml"/>
  <Override PartName="/word/charts/chart11.xml" ContentType="application/vnd.openxmlformats-officedocument.drawingml.chart+xml"/>
  <Override PartName="/word/drawings/drawing10.xml" ContentType="application/vnd.openxmlformats-officedocument.drawingml.chartshapes+xml"/>
  <Override PartName="/word/charts/chart12.xml" ContentType="application/vnd.openxmlformats-officedocument.drawingml.chart+xml"/>
  <Override PartName="/word/drawings/drawing11.xml" ContentType="application/vnd.openxmlformats-officedocument.drawingml.chartshapes+xml"/>
  <Override PartName="/word/charts/chart13.xml" ContentType="application/vnd.openxmlformats-officedocument.drawingml.chart+xml"/>
  <Override PartName="/word/drawings/drawing12.xml" ContentType="application/vnd.openxmlformats-officedocument.drawingml.chartshapes+xml"/>
  <Override PartName="/word/charts/chart14.xml" ContentType="application/vnd.openxmlformats-officedocument.drawingml.chart+xml"/>
  <Override PartName="/word/drawings/drawing13.xml" ContentType="application/vnd.openxmlformats-officedocument.drawingml.chartshapes+xml"/>
  <Override PartName="/word/charts/chart15.xml" ContentType="application/vnd.openxmlformats-officedocument.drawingml.chart+xml"/>
  <Override PartName="/word/drawings/drawing14.xml" ContentType="application/vnd.openxmlformats-officedocument.drawingml.chartshapes+xml"/>
  <Override PartName="/word/charts/chart16.xml" ContentType="application/vnd.openxmlformats-officedocument.drawingml.chart+xml"/>
  <Override PartName="/word/drawings/drawing15.xml" ContentType="application/vnd.openxmlformats-officedocument.drawingml.chartshapes+xml"/>
  <Override PartName="/word/charts/chart17.xml" ContentType="application/vnd.openxmlformats-officedocument.drawingml.chart+xml"/>
  <Override PartName="/word/drawings/drawing16.xml" ContentType="application/vnd.openxmlformats-officedocument.drawingml.chartshapes+xml"/>
  <Override PartName="/word/charts/chart18.xml" ContentType="application/vnd.openxmlformats-officedocument.drawingml.chart+xml"/>
  <Override PartName="/word/drawings/drawing17.xml" ContentType="application/vnd.openxmlformats-officedocument.drawingml.chartshapes+xml"/>
  <Override PartName="/word/charts/chart19.xml" ContentType="application/vnd.openxmlformats-officedocument.drawingml.chart+xml"/>
  <Override PartName="/word/drawings/drawing18.xml" ContentType="application/vnd.openxmlformats-officedocument.drawingml.chartshapes+xml"/>
  <Override PartName="/word/charts/chart20.xml" ContentType="application/vnd.openxmlformats-officedocument.drawingml.chart+xml"/>
  <Override PartName="/word/drawings/drawing19.xml" ContentType="application/vnd.openxmlformats-officedocument.drawingml.chartshapes+xml"/>
  <Override PartName="/word/charts/chart21.xml" ContentType="application/vnd.openxmlformats-officedocument.drawingml.chart+xml"/>
  <Override PartName="/word/drawings/drawing20.xml" ContentType="application/vnd.openxmlformats-officedocument.drawingml.chartshapes+xml"/>
  <Override PartName="/word/charts/chart22.xml" ContentType="application/vnd.openxmlformats-officedocument.drawingml.chart+xml"/>
  <Override PartName="/word/drawings/drawing21.xml" ContentType="application/vnd.openxmlformats-officedocument.drawingml.chartshapes+xml"/>
  <Override PartName="/word/charts/chart23.xml" ContentType="application/vnd.openxmlformats-officedocument.drawingml.chart+xml"/>
  <Override PartName="/word/drawings/drawing22.xml" ContentType="application/vnd.openxmlformats-officedocument.drawingml.chartshapes+xml"/>
  <Override PartName="/word/charts/chart24.xml" ContentType="application/vnd.openxmlformats-officedocument.drawingml.chart+xml"/>
  <Override PartName="/word/drawings/drawing23.xml" ContentType="application/vnd.openxmlformats-officedocument.drawingml.chartshapes+xml"/>
  <Override PartName="/word/charts/chart25.xml" ContentType="application/vnd.openxmlformats-officedocument.drawingml.chart+xml"/>
  <Override PartName="/word/drawings/drawing24.xml" ContentType="application/vnd.openxmlformats-officedocument.drawingml.chartshapes+xml"/>
  <Override PartName="/word/charts/chart26.xml" ContentType="application/vnd.openxmlformats-officedocument.drawingml.chart+xml"/>
  <Override PartName="/word/drawings/drawing25.xml" ContentType="application/vnd.openxmlformats-officedocument.drawingml.chartshapes+xml"/>
  <Override PartName="/word/charts/chart27.xml" ContentType="application/vnd.openxmlformats-officedocument.drawingml.chart+xml"/>
  <Override PartName="/word/drawings/drawing26.xml" ContentType="application/vnd.openxmlformats-officedocument.drawingml.chartshapes+xml"/>
  <Override PartName="/word/charts/chart28.xml" ContentType="application/vnd.openxmlformats-officedocument.drawingml.chart+xml"/>
  <Override PartName="/word/drawings/drawing27.xml" ContentType="application/vnd.openxmlformats-officedocument.drawingml.chartshapes+xml"/>
  <Override PartName="/word/charts/chart29.xml" ContentType="application/vnd.openxmlformats-officedocument.drawingml.chart+xml"/>
  <Override PartName="/word/drawings/drawing28.xml" ContentType="application/vnd.openxmlformats-officedocument.drawingml.chartshapes+xml"/>
  <Override PartName="/word/charts/chart30.xml" ContentType="application/vnd.openxmlformats-officedocument.drawingml.chart+xml"/>
  <Override PartName="/word/drawings/drawing29.xml" ContentType="application/vnd.openxmlformats-officedocument.drawingml.chartshapes+xml"/>
  <Override PartName="/word/charts/chart31.xml" ContentType="application/vnd.openxmlformats-officedocument.drawingml.chart+xml"/>
  <Override PartName="/word/drawings/drawing30.xml" ContentType="application/vnd.openxmlformats-officedocument.drawingml.chartshapes+xml"/>
  <Override PartName="/word/charts/chart32.xml" ContentType="application/vnd.openxmlformats-officedocument.drawingml.chart+xml"/>
  <Override PartName="/word/drawings/drawing31.xml" ContentType="application/vnd.openxmlformats-officedocument.drawingml.chartshapes+xml"/>
  <Override PartName="/word/charts/chart33.xml" ContentType="application/vnd.openxmlformats-officedocument.drawingml.chart+xml"/>
  <Override PartName="/word/drawings/drawing32.xml" ContentType="application/vnd.openxmlformats-officedocument.drawingml.chartshapes+xml"/>
  <Override PartName="/word/charts/chart34.xml" ContentType="application/vnd.openxmlformats-officedocument.drawingml.chart+xml"/>
  <Override PartName="/word/drawings/drawing33.xml" ContentType="application/vnd.openxmlformats-officedocument.drawingml.chartshapes+xml"/>
  <Override PartName="/word/charts/chart35.xml" ContentType="application/vnd.openxmlformats-officedocument.drawingml.chart+xml"/>
  <Override PartName="/word/drawings/drawing34.xml" ContentType="application/vnd.openxmlformats-officedocument.drawingml.chartshapes+xml"/>
  <Override PartName="/word/charts/chart36.xml" ContentType="application/vnd.openxmlformats-officedocument.drawingml.chart+xml"/>
  <Override PartName="/word/drawings/drawing35.xml" ContentType="application/vnd.openxmlformats-officedocument.drawingml.chartshapes+xml"/>
  <Override PartName="/word/charts/chart37.xml" ContentType="application/vnd.openxmlformats-officedocument.drawingml.chart+xml"/>
  <Override PartName="/word/drawings/drawing36.xml" ContentType="application/vnd.openxmlformats-officedocument.drawingml.chartshapes+xml"/>
  <Override PartName="/word/charts/chart38.xml" ContentType="application/vnd.openxmlformats-officedocument.drawingml.chart+xml"/>
  <Override PartName="/word/drawings/drawing37.xml" ContentType="application/vnd.openxmlformats-officedocument.drawingml.chartshapes+xml"/>
  <Override PartName="/word/charts/chart39.xml" ContentType="application/vnd.openxmlformats-officedocument.drawingml.chart+xml"/>
  <Override PartName="/word/drawings/drawing38.xml" ContentType="application/vnd.openxmlformats-officedocument.drawingml.chartshapes+xml"/>
  <Override PartName="/word/header1.xml" ContentType="application/vnd.openxmlformats-officedocument.wordprocessingml.header+xml"/>
  <Override PartName="/word/footer3.xml" ContentType="application/vnd.openxmlformats-officedocument.wordprocessingml.footer+xml"/>
  <Override PartName="/word/charts/chart40.xml" ContentType="application/vnd.openxmlformats-officedocument.drawingml.chart+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footer4.xml" ContentType="application/vnd.openxmlformats-officedocument.wordprocessingml.footer+xml"/>
  <Override PartName="/word/charts/chart58.xml" ContentType="application/vnd.openxmlformats-officedocument.drawingml.chart+xml"/>
  <Override PartName="/word/theme/themeOverride2.xml" ContentType="application/vnd.openxmlformats-officedocument.themeOverride+xml"/>
  <Override PartName="/word/drawings/drawing48.xml" ContentType="application/vnd.openxmlformats-officedocument.drawingml.chartshapes+xml"/>
  <Override PartName="/word/charts/chart59.xml" ContentType="application/vnd.openxmlformats-officedocument.drawingml.chart+xml"/>
  <Override PartName="/word/drawings/drawing49.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60.xml" ContentType="application/vnd.openxmlformats-officedocument.drawingml.chart+xml"/>
  <Override PartName="/word/theme/themeOverride3.xml" ContentType="application/vnd.openxmlformats-officedocument.themeOverride+xml"/>
  <Override PartName="/word/drawings/drawing50.xml" ContentType="application/vnd.openxmlformats-officedocument.drawingml.chartshapes+xml"/>
  <Override PartName="/word/charts/chart61.xml" ContentType="application/vnd.openxmlformats-officedocument.drawingml.chart+xml"/>
  <Override PartName="/word/theme/themeOverride4.xml" ContentType="application/vnd.openxmlformats-officedocument.themeOverride+xml"/>
  <Override PartName="/word/drawings/drawing51.xml" ContentType="application/vnd.openxmlformats-officedocument.drawingml.chartshapes+xml"/>
  <Override PartName="/word/charts/chart62.xml" ContentType="application/vnd.openxmlformats-officedocument.drawingml.chart+xml"/>
  <Override PartName="/word/theme/themeOverride5.xml" ContentType="application/vnd.openxmlformats-officedocument.themeOverride+xml"/>
  <Override PartName="/word/drawings/drawing52.xml" ContentType="application/vnd.openxmlformats-officedocument.drawingml.chartshapes+xml"/>
  <Override PartName="/word/charts/chart63.xml" ContentType="application/vnd.openxmlformats-officedocument.drawingml.chart+xml"/>
  <Override PartName="/word/theme/themeOverride6.xml" ContentType="application/vnd.openxmlformats-officedocument.themeOverride+xml"/>
  <Override PartName="/word/drawings/drawing53.xml" ContentType="application/vnd.openxmlformats-officedocument.drawingml.chartshapes+xml"/>
  <Override PartName="/word/charts/chart64.xml" ContentType="application/vnd.openxmlformats-officedocument.drawingml.chart+xml"/>
  <Override PartName="/word/theme/themeOverride7.xml" ContentType="application/vnd.openxmlformats-officedocument.themeOverride+xml"/>
  <Override PartName="/word/drawings/drawing54.xml" ContentType="application/vnd.openxmlformats-officedocument.drawingml.chartshapes+xml"/>
  <Override PartName="/word/charts/chart65.xml" ContentType="application/vnd.openxmlformats-officedocument.drawingml.chart+xml"/>
  <Override PartName="/word/theme/themeOverride8.xml" ContentType="application/vnd.openxmlformats-officedocument.themeOverride+xml"/>
  <Override PartName="/word/drawings/drawing55.xml" ContentType="application/vnd.openxmlformats-officedocument.drawingml.chartshapes+xml"/>
  <Override PartName="/word/charts/chart66.xml" ContentType="application/vnd.openxmlformats-officedocument.drawingml.chart+xml"/>
  <Override PartName="/word/theme/themeOverride9.xml" ContentType="application/vnd.openxmlformats-officedocument.themeOverride+xml"/>
  <Override PartName="/word/drawings/drawing56.xml" ContentType="application/vnd.openxmlformats-officedocument.drawingml.chartshapes+xml"/>
  <Override PartName="/word/charts/chart67.xml" ContentType="application/vnd.openxmlformats-officedocument.drawingml.chart+xml"/>
  <Override PartName="/word/theme/themeOverride10.xml" ContentType="application/vnd.openxmlformats-officedocument.themeOverride+xml"/>
  <Override PartName="/word/drawings/drawing57.xml" ContentType="application/vnd.openxmlformats-officedocument.drawingml.chartshapes+xml"/>
  <Override PartName="/word/charts/chart68.xml" ContentType="application/vnd.openxmlformats-officedocument.drawingml.chart+xml"/>
  <Override PartName="/word/theme/themeOverride11.xml" ContentType="application/vnd.openxmlformats-officedocument.themeOverride+xml"/>
  <Override PartName="/word/drawings/drawing58.xml" ContentType="application/vnd.openxmlformats-officedocument.drawingml.chartshapes+xml"/>
  <Override PartName="/word/charts/chart69.xml" ContentType="application/vnd.openxmlformats-officedocument.drawingml.chart+xml"/>
  <Override PartName="/word/theme/themeOverride12.xml" ContentType="application/vnd.openxmlformats-officedocument.themeOverride+xml"/>
  <Override PartName="/word/drawings/drawing59.xml" ContentType="application/vnd.openxmlformats-officedocument.drawingml.chartshapes+xml"/>
  <Override PartName="/word/footer5.xml" ContentType="application/vnd.openxmlformats-officedocument.wordprocessingml.footer+xml"/>
  <Override PartName="/word/charts/chart70.xml" ContentType="application/vnd.openxmlformats-officedocument.drawingml.chart+xml"/>
  <Override PartName="/word/theme/themeOverride13.xml" ContentType="application/vnd.openxmlformats-officedocument.themeOverride+xml"/>
  <Override PartName="/word/charts/chart71.xml" ContentType="application/vnd.openxmlformats-officedocument.drawingml.chart+xml"/>
  <Override PartName="/word/theme/themeOverride14.xml" ContentType="application/vnd.openxmlformats-officedocument.themeOverride+xml"/>
  <Override PartName="/word/charts/chart72.xml" ContentType="application/vnd.openxmlformats-officedocument.drawingml.chart+xml"/>
  <Override PartName="/word/theme/themeOverride15.xml" ContentType="application/vnd.openxmlformats-officedocument.themeOverride+xml"/>
  <Override PartName="/word/charts/chart73.xml" ContentType="application/vnd.openxmlformats-officedocument.drawingml.chart+xml"/>
  <Override PartName="/word/theme/themeOverride16.xml" ContentType="application/vnd.openxmlformats-officedocument.themeOverride+xml"/>
  <Override PartName="/word/charts/chart74.xml" ContentType="application/vnd.openxmlformats-officedocument.drawingml.chart+xml"/>
  <Override PartName="/word/theme/themeOverride17.xml" ContentType="application/vnd.openxmlformats-officedocument.themeOverride+xml"/>
  <Override PartName="/word/charts/chart75.xml" ContentType="application/vnd.openxmlformats-officedocument.drawingml.chart+xml"/>
  <Override PartName="/word/theme/themeOverride18.xml" ContentType="application/vnd.openxmlformats-officedocument.themeOverride+xml"/>
  <Override PartName="/word/charts/chart76.xml" ContentType="application/vnd.openxmlformats-officedocument.drawingml.chart+xml"/>
  <Override PartName="/word/theme/themeOverride19.xml" ContentType="application/vnd.openxmlformats-officedocument.themeOverride+xml"/>
  <Override PartName="/word/charts/chart77.xml" ContentType="application/vnd.openxmlformats-officedocument.drawingml.chart+xml"/>
  <Override PartName="/word/theme/themeOverride20.xml" ContentType="application/vnd.openxmlformats-officedocument.themeOverride+xml"/>
  <Override PartName="/word/charts/chart78.xml" ContentType="application/vnd.openxmlformats-officedocument.drawingml.chart+xml"/>
  <Override PartName="/word/theme/themeOverride21.xml" ContentType="application/vnd.openxmlformats-officedocument.themeOverride+xml"/>
  <Override PartName="/word/charts/chart79.xml" ContentType="application/vnd.openxmlformats-officedocument.drawingml.chart+xml"/>
  <Override PartName="/word/theme/themeOverride22.xml" ContentType="application/vnd.openxmlformats-officedocument.themeOverride+xml"/>
  <Override PartName="/word/charts/chart80.xml" ContentType="application/vnd.openxmlformats-officedocument.drawingml.chart+xml"/>
  <Override PartName="/word/theme/themeOverride23.xml" ContentType="application/vnd.openxmlformats-officedocument.themeOverride+xml"/>
  <Override PartName="/word/charts/chart81.xml" ContentType="application/vnd.openxmlformats-officedocument.drawingml.chart+xml"/>
  <Override PartName="/word/theme/themeOverride24.xml" ContentType="application/vnd.openxmlformats-officedocument.themeOverride+xml"/>
  <Override PartName="/word/charts/chart82.xml" ContentType="application/vnd.openxmlformats-officedocument.drawingml.chart+xml"/>
  <Override PartName="/word/theme/themeOverride2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4D813F" w14:textId="2840756C" w:rsidR="00AF6E61" w:rsidRPr="006E6828" w:rsidRDefault="006E6828" w:rsidP="00AF6E61">
      <w:pPr>
        <w:spacing w:line="360" w:lineRule="auto"/>
        <w:rPr>
          <w:rFonts w:ascii="Arial" w:hAnsi="Arial" w:cs="Arial"/>
          <w:strike/>
          <w:sz w:val="40"/>
          <w:szCs w:val="40"/>
        </w:rPr>
      </w:pPr>
      <w:r>
        <w:rPr>
          <w:noProof/>
          <w:lang w:eastAsia="en-GB"/>
        </w:rPr>
        <w:drawing>
          <wp:inline distT="0" distB="0" distL="0" distR="0" wp14:anchorId="2D829588" wp14:editId="05AF464C">
            <wp:extent cx="4743450" cy="1905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43450" cy="1905000"/>
                    </a:xfrm>
                    <a:prstGeom prst="rect">
                      <a:avLst/>
                    </a:prstGeom>
                  </pic:spPr>
                </pic:pic>
              </a:graphicData>
            </a:graphic>
          </wp:inline>
        </w:drawing>
      </w:r>
    </w:p>
    <w:p w14:paraId="76643E80" w14:textId="77777777" w:rsidR="00AF6E61" w:rsidRPr="00692E41" w:rsidRDefault="00AF6E61" w:rsidP="00AF6E61">
      <w:pPr>
        <w:spacing w:line="360" w:lineRule="auto"/>
        <w:rPr>
          <w:rFonts w:ascii="Arial" w:hAnsi="Arial" w:cs="Arial"/>
          <w:sz w:val="32"/>
          <w:szCs w:val="32"/>
        </w:rPr>
      </w:pPr>
    </w:p>
    <w:p w14:paraId="7EBEB4EC" w14:textId="12A3A9AE" w:rsidR="00AF6E61" w:rsidRPr="00692E41" w:rsidRDefault="00AF6E61" w:rsidP="00AF6E61">
      <w:pPr>
        <w:spacing w:line="360" w:lineRule="auto"/>
        <w:jc w:val="center"/>
        <w:rPr>
          <w:rFonts w:ascii="Arial" w:hAnsi="Arial" w:cs="Arial"/>
          <w:b/>
          <w:sz w:val="32"/>
          <w:szCs w:val="32"/>
        </w:rPr>
      </w:pPr>
      <w:r w:rsidRPr="00692E41">
        <w:rPr>
          <w:rFonts w:ascii="Arial" w:hAnsi="Arial" w:cs="Arial"/>
          <w:b/>
          <w:sz w:val="32"/>
          <w:szCs w:val="32"/>
        </w:rPr>
        <w:t>Investigation of the Effect of Rising Temperature and Traffic Loading on the Behaviour of Rigid Pavement</w:t>
      </w:r>
      <w:r w:rsidR="001D6568">
        <w:rPr>
          <w:rFonts w:ascii="Arial" w:hAnsi="Arial" w:cs="Arial"/>
          <w:b/>
          <w:sz w:val="32"/>
          <w:szCs w:val="32"/>
        </w:rPr>
        <w:t>s</w:t>
      </w:r>
      <w:r w:rsidRPr="00692E41">
        <w:rPr>
          <w:rFonts w:ascii="Arial" w:hAnsi="Arial" w:cs="Arial"/>
          <w:b/>
          <w:sz w:val="32"/>
          <w:szCs w:val="32"/>
        </w:rPr>
        <w:t xml:space="preserve"> to Minimise Maintenance Requirements – Case Study of Lebanese Roads</w:t>
      </w:r>
    </w:p>
    <w:p w14:paraId="752FCED2" w14:textId="77777777" w:rsidR="00AF6E61" w:rsidRPr="00692E41" w:rsidRDefault="00AF6E61" w:rsidP="00AF6E61">
      <w:pPr>
        <w:spacing w:line="360" w:lineRule="auto"/>
        <w:jc w:val="center"/>
        <w:rPr>
          <w:rFonts w:ascii="Arial" w:hAnsi="Arial" w:cs="Arial"/>
          <w:sz w:val="32"/>
          <w:szCs w:val="32"/>
        </w:rPr>
      </w:pPr>
    </w:p>
    <w:p w14:paraId="461E4FB1" w14:textId="77777777" w:rsidR="00AF6E61" w:rsidRPr="00692E41" w:rsidRDefault="00AF6E61" w:rsidP="00AF6E61">
      <w:pPr>
        <w:spacing w:line="360" w:lineRule="auto"/>
        <w:jc w:val="center"/>
        <w:rPr>
          <w:rFonts w:ascii="Arial" w:hAnsi="Arial" w:cs="Arial"/>
          <w:sz w:val="32"/>
          <w:szCs w:val="32"/>
        </w:rPr>
      </w:pPr>
      <w:r w:rsidRPr="00692E41">
        <w:rPr>
          <w:rFonts w:ascii="Arial" w:hAnsi="Arial" w:cs="Arial"/>
          <w:sz w:val="32"/>
          <w:szCs w:val="32"/>
        </w:rPr>
        <w:t>Submitted by</w:t>
      </w:r>
    </w:p>
    <w:p w14:paraId="13E40774" w14:textId="0405CB9A" w:rsidR="00AF6E61" w:rsidRPr="00692E41" w:rsidRDefault="00AF6E61" w:rsidP="00AF6E61">
      <w:pPr>
        <w:spacing w:line="360" w:lineRule="auto"/>
        <w:jc w:val="center"/>
        <w:rPr>
          <w:rFonts w:ascii="Arial" w:hAnsi="Arial" w:cs="Arial"/>
          <w:sz w:val="32"/>
          <w:szCs w:val="32"/>
        </w:rPr>
      </w:pPr>
      <w:r w:rsidRPr="00692E41">
        <w:rPr>
          <w:rFonts w:ascii="Arial" w:hAnsi="Arial" w:cs="Arial"/>
          <w:sz w:val="32"/>
          <w:szCs w:val="32"/>
        </w:rPr>
        <w:t xml:space="preserve">Imad </w:t>
      </w:r>
      <w:r w:rsidR="004928EB">
        <w:rPr>
          <w:rFonts w:ascii="Arial" w:hAnsi="Arial" w:cs="Arial"/>
          <w:sz w:val="32"/>
          <w:szCs w:val="32"/>
        </w:rPr>
        <w:t xml:space="preserve">Ezzat </w:t>
      </w:r>
      <w:bookmarkStart w:id="0" w:name="_GoBack"/>
      <w:bookmarkEnd w:id="0"/>
      <w:r w:rsidRPr="00692E41">
        <w:rPr>
          <w:rFonts w:ascii="Arial" w:hAnsi="Arial" w:cs="Arial"/>
          <w:sz w:val="32"/>
          <w:szCs w:val="32"/>
        </w:rPr>
        <w:t>Dagher     ID: 2527378</w:t>
      </w:r>
    </w:p>
    <w:p w14:paraId="2DFEB1ED" w14:textId="77777777" w:rsidR="00AF6E61" w:rsidRPr="00692E41" w:rsidRDefault="00AF6E61" w:rsidP="00AF6E61">
      <w:pPr>
        <w:spacing w:line="360" w:lineRule="auto"/>
        <w:jc w:val="center"/>
        <w:rPr>
          <w:rFonts w:ascii="Arial" w:hAnsi="Arial" w:cs="Arial"/>
          <w:sz w:val="32"/>
          <w:szCs w:val="32"/>
        </w:rPr>
      </w:pPr>
    </w:p>
    <w:p w14:paraId="1EFCA133" w14:textId="77777777" w:rsidR="00AF6E61" w:rsidRPr="00692E41" w:rsidRDefault="00AF6E61" w:rsidP="00AF6E61">
      <w:pPr>
        <w:spacing w:line="360" w:lineRule="auto"/>
        <w:jc w:val="center"/>
        <w:rPr>
          <w:rFonts w:ascii="Arial" w:hAnsi="Arial" w:cs="Arial"/>
          <w:sz w:val="32"/>
          <w:szCs w:val="32"/>
        </w:rPr>
      </w:pPr>
    </w:p>
    <w:p w14:paraId="5CC0DBAC" w14:textId="77777777" w:rsidR="00AF6E61" w:rsidRPr="00692E41" w:rsidRDefault="00AF6E61" w:rsidP="00AF6E61">
      <w:pPr>
        <w:spacing w:line="360" w:lineRule="auto"/>
        <w:jc w:val="center"/>
        <w:rPr>
          <w:rFonts w:ascii="Arial" w:hAnsi="Arial" w:cs="Arial"/>
          <w:sz w:val="32"/>
          <w:szCs w:val="32"/>
        </w:rPr>
      </w:pPr>
      <w:r w:rsidRPr="00692E41">
        <w:rPr>
          <w:rFonts w:ascii="Arial" w:hAnsi="Arial" w:cs="Arial"/>
          <w:sz w:val="32"/>
          <w:szCs w:val="32"/>
        </w:rPr>
        <w:t xml:space="preserve">For the Degree of PhD in Highway Engineering </w:t>
      </w:r>
    </w:p>
    <w:p w14:paraId="6DB82D86" w14:textId="77777777" w:rsidR="00AF6E61" w:rsidRPr="00692E41" w:rsidRDefault="00AF6E61" w:rsidP="00AF6E61">
      <w:pPr>
        <w:spacing w:line="360" w:lineRule="auto"/>
        <w:jc w:val="center"/>
        <w:rPr>
          <w:rFonts w:ascii="Arial" w:hAnsi="Arial" w:cs="Arial"/>
          <w:sz w:val="32"/>
          <w:szCs w:val="32"/>
        </w:rPr>
      </w:pPr>
      <w:r w:rsidRPr="00692E41">
        <w:rPr>
          <w:rFonts w:ascii="Arial" w:hAnsi="Arial" w:cs="Arial"/>
          <w:sz w:val="32"/>
          <w:szCs w:val="32"/>
        </w:rPr>
        <w:t xml:space="preserve">Division of Civil and Building Services Engineering </w:t>
      </w:r>
    </w:p>
    <w:p w14:paraId="4DB757ED" w14:textId="77777777" w:rsidR="00AF6E61" w:rsidRPr="00692E41" w:rsidRDefault="00AF6E61" w:rsidP="00AF6E61">
      <w:pPr>
        <w:spacing w:line="360" w:lineRule="auto"/>
        <w:jc w:val="center"/>
        <w:rPr>
          <w:rFonts w:ascii="Arial" w:hAnsi="Arial" w:cs="Arial"/>
          <w:sz w:val="32"/>
          <w:szCs w:val="32"/>
        </w:rPr>
      </w:pPr>
      <w:r w:rsidRPr="00692E41">
        <w:rPr>
          <w:rFonts w:ascii="Arial" w:hAnsi="Arial" w:cs="Arial"/>
          <w:sz w:val="32"/>
          <w:szCs w:val="32"/>
        </w:rPr>
        <w:t>School of the Built Environment and Architecture</w:t>
      </w:r>
    </w:p>
    <w:p w14:paraId="0DB50ED2" w14:textId="77777777" w:rsidR="00AF6E61" w:rsidRPr="00692E41" w:rsidRDefault="00AF6E61" w:rsidP="00AF6E61">
      <w:pPr>
        <w:spacing w:line="360" w:lineRule="auto"/>
        <w:jc w:val="center"/>
        <w:rPr>
          <w:rFonts w:ascii="Arial" w:hAnsi="Arial" w:cs="Arial"/>
          <w:sz w:val="32"/>
          <w:szCs w:val="32"/>
        </w:rPr>
      </w:pPr>
      <w:r w:rsidRPr="00692E41">
        <w:rPr>
          <w:rFonts w:ascii="Arial" w:hAnsi="Arial" w:cs="Arial"/>
          <w:sz w:val="32"/>
          <w:szCs w:val="32"/>
        </w:rPr>
        <w:t>London South Bank University</w:t>
      </w:r>
    </w:p>
    <w:p w14:paraId="76063B18" w14:textId="77777777" w:rsidR="00AF6E61" w:rsidRPr="00692E41" w:rsidRDefault="00AF6E61" w:rsidP="00AF6E61">
      <w:pPr>
        <w:spacing w:line="360" w:lineRule="auto"/>
        <w:jc w:val="center"/>
        <w:rPr>
          <w:rFonts w:ascii="Arial" w:hAnsi="Arial" w:cs="Arial"/>
          <w:sz w:val="32"/>
          <w:szCs w:val="32"/>
        </w:rPr>
      </w:pPr>
      <w:r w:rsidRPr="00692E41">
        <w:rPr>
          <w:rFonts w:ascii="Arial" w:hAnsi="Arial" w:cs="Arial"/>
          <w:sz w:val="32"/>
          <w:szCs w:val="32"/>
        </w:rPr>
        <w:t>Supervised by Dr Amer Ali</w:t>
      </w:r>
    </w:p>
    <w:p w14:paraId="799C04CD" w14:textId="77777777" w:rsidR="00E92636" w:rsidRDefault="001D6568" w:rsidP="00AF6E61">
      <w:pPr>
        <w:spacing w:line="360" w:lineRule="auto"/>
        <w:jc w:val="center"/>
        <w:rPr>
          <w:rFonts w:ascii="Arial" w:hAnsi="Arial" w:cs="Arial"/>
          <w:sz w:val="32"/>
          <w:szCs w:val="32"/>
        </w:rPr>
        <w:sectPr w:rsidR="00E92636" w:rsidSect="00E92636">
          <w:footerReference w:type="default" r:id="rId9"/>
          <w:pgSz w:w="11906" w:h="16838"/>
          <w:pgMar w:top="1440" w:right="1440" w:bottom="1440" w:left="1418" w:header="709" w:footer="709" w:gutter="0"/>
          <w:pgNumType w:fmt="lowerRoman" w:start="1"/>
          <w:cols w:space="720"/>
          <w:titlePg/>
          <w:docGrid w:linePitch="299"/>
        </w:sectPr>
      </w:pPr>
      <w:r>
        <w:rPr>
          <w:rFonts w:ascii="Arial" w:hAnsi="Arial" w:cs="Arial"/>
          <w:sz w:val="32"/>
          <w:szCs w:val="32"/>
        </w:rPr>
        <w:t>March</w:t>
      </w:r>
      <w:r w:rsidR="00AF6E61" w:rsidRPr="00692E41">
        <w:rPr>
          <w:rFonts w:ascii="Arial" w:hAnsi="Arial" w:cs="Arial"/>
          <w:sz w:val="32"/>
          <w:szCs w:val="32"/>
        </w:rPr>
        <w:t xml:space="preserve"> 202</w:t>
      </w:r>
      <w:r>
        <w:rPr>
          <w:rFonts w:ascii="Arial" w:hAnsi="Arial" w:cs="Arial"/>
          <w:sz w:val="32"/>
          <w:szCs w:val="32"/>
        </w:rPr>
        <w:t>1</w:t>
      </w:r>
    </w:p>
    <w:p w14:paraId="46B4A241" w14:textId="7369A2D3" w:rsidR="00AF6E61" w:rsidRPr="00692E41" w:rsidRDefault="00AF6E61" w:rsidP="00300983">
      <w:pPr>
        <w:pStyle w:val="GFnumberedheadings"/>
        <w:jc w:val="center"/>
      </w:pPr>
      <w:bookmarkStart w:id="1" w:name="_Toc62417033"/>
      <w:r w:rsidRPr="00692E41">
        <w:lastRenderedPageBreak/>
        <w:t>Abstract</w:t>
      </w:r>
      <w:bookmarkEnd w:id="1"/>
    </w:p>
    <w:p w14:paraId="1AC165C4" w14:textId="0596BF39" w:rsidR="00AF6E61" w:rsidRPr="00692E41" w:rsidRDefault="00AF6E61" w:rsidP="00AF6E61">
      <w:pPr>
        <w:pStyle w:val="ListParagraph"/>
        <w:spacing w:line="360" w:lineRule="auto"/>
        <w:jc w:val="both"/>
        <w:rPr>
          <w:rFonts w:ascii="Arial" w:eastAsia="Times New Roman" w:hAnsi="Arial" w:cs="Arial"/>
        </w:rPr>
      </w:pPr>
      <w:r w:rsidRPr="00692E41">
        <w:rPr>
          <w:rFonts w:ascii="Arial" w:eastAsia="Times New Roman" w:hAnsi="Arial" w:cs="Arial"/>
        </w:rPr>
        <w:t xml:space="preserve">The aim of this project is to study the effects of </w:t>
      </w:r>
      <w:r w:rsidR="0075178B">
        <w:rPr>
          <w:rFonts w:ascii="Arial" w:eastAsia="Times New Roman" w:hAnsi="Arial" w:cs="Arial"/>
        </w:rPr>
        <w:t xml:space="preserve">high </w:t>
      </w:r>
      <w:r w:rsidRPr="00692E41">
        <w:rPr>
          <w:rFonts w:ascii="Arial" w:eastAsia="Times New Roman" w:hAnsi="Arial" w:cs="Arial"/>
        </w:rPr>
        <w:t>temperature on the</w:t>
      </w:r>
      <w:r w:rsidR="0075178B">
        <w:rPr>
          <w:rFonts w:ascii="Arial" w:eastAsia="Times New Roman" w:hAnsi="Arial" w:cs="Arial"/>
        </w:rPr>
        <w:t xml:space="preserve"> performance of rigid </w:t>
      </w:r>
      <w:r w:rsidRPr="00692E41">
        <w:rPr>
          <w:rFonts w:ascii="Arial" w:eastAsia="Times New Roman" w:hAnsi="Arial" w:cs="Arial"/>
        </w:rPr>
        <w:t>pavement</w:t>
      </w:r>
      <w:r w:rsidR="0075178B">
        <w:rPr>
          <w:rFonts w:ascii="Arial" w:eastAsia="Times New Roman" w:hAnsi="Arial" w:cs="Arial"/>
        </w:rPr>
        <w:t xml:space="preserve">s including that of </w:t>
      </w:r>
      <w:r w:rsidRPr="00692E41">
        <w:rPr>
          <w:rFonts w:ascii="Arial" w:eastAsia="Times New Roman" w:hAnsi="Arial" w:cs="Arial"/>
        </w:rPr>
        <w:t>Lebanese roads and to develop</w:t>
      </w:r>
      <w:r w:rsidR="0075178B">
        <w:rPr>
          <w:rFonts w:ascii="Arial" w:eastAsia="Times New Roman" w:hAnsi="Arial" w:cs="Arial"/>
        </w:rPr>
        <w:t xml:space="preserve"> suitable design and </w:t>
      </w:r>
      <w:r w:rsidR="0075178B" w:rsidRPr="001D6568">
        <w:rPr>
          <w:rFonts w:ascii="Arial" w:eastAsia="Times New Roman" w:hAnsi="Arial" w:cs="Arial"/>
          <w:color w:val="000000" w:themeColor="text1"/>
        </w:rPr>
        <w:t>maintenance</w:t>
      </w:r>
      <w:r w:rsidRPr="001D6568">
        <w:rPr>
          <w:rFonts w:ascii="Arial" w:eastAsia="Times New Roman" w:hAnsi="Arial" w:cs="Arial"/>
          <w:color w:val="000000" w:themeColor="text1"/>
        </w:rPr>
        <w:t xml:space="preserve"> </w:t>
      </w:r>
      <w:r w:rsidR="0075178B" w:rsidRPr="001D6568">
        <w:rPr>
          <w:rFonts w:ascii="Arial" w:eastAsia="Times New Roman" w:hAnsi="Arial" w:cs="Arial"/>
          <w:color w:val="000000" w:themeColor="text1"/>
        </w:rPr>
        <w:t>approaches</w:t>
      </w:r>
      <w:r w:rsidRPr="001D6568">
        <w:rPr>
          <w:rFonts w:ascii="Arial" w:eastAsia="Times New Roman" w:hAnsi="Arial" w:cs="Arial"/>
          <w:color w:val="000000" w:themeColor="text1"/>
        </w:rPr>
        <w:t xml:space="preserve"> </w:t>
      </w:r>
      <w:r w:rsidRPr="00692E41">
        <w:rPr>
          <w:rFonts w:ascii="Arial" w:eastAsia="Times New Roman" w:hAnsi="Arial" w:cs="Arial"/>
        </w:rPr>
        <w:t xml:space="preserve">that </w:t>
      </w:r>
      <w:r w:rsidR="0075178B">
        <w:rPr>
          <w:rFonts w:ascii="Arial" w:eastAsia="Times New Roman" w:hAnsi="Arial" w:cs="Arial"/>
        </w:rPr>
        <w:t>enable such pavements to sustain high loading of temperature and traffic</w:t>
      </w:r>
      <w:r w:rsidRPr="00692E41">
        <w:rPr>
          <w:rFonts w:ascii="Arial" w:eastAsia="Times New Roman" w:hAnsi="Arial" w:cs="Arial"/>
        </w:rPr>
        <w:t xml:space="preserve">. </w:t>
      </w:r>
    </w:p>
    <w:p w14:paraId="0869D4FE" w14:textId="6F720ACB" w:rsidR="00AF6E61" w:rsidRPr="00692E41" w:rsidRDefault="00AF6E61" w:rsidP="00AF6E61">
      <w:pPr>
        <w:spacing w:line="360" w:lineRule="auto"/>
        <w:ind w:left="720"/>
        <w:jc w:val="both"/>
        <w:rPr>
          <w:rFonts w:ascii="Arial" w:hAnsi="Arial" w:cs="Arial"/>
        </w:rPr>
      </w:pPr>
      <w:r w:rsidRPr="00692E41">
        <w:rPr>
          <w:rFonts w:ascii="Arial" w:eastAsia="Times New Roman" w:hAnsi="Arial" w:cs="Arial"/>
        </w:rPr>
        <w:t xml:space="preserve">The objectives are </w:t>
      </w:r>
      <w:r w:rsidR="00E346EE">
        <w:rPr>
          <w:rFonts w:ascii="Arial" w:eastAsia="Times New Roman" w:hAnsi="Arial" w:cs="Arial"/>
        </w:rPr>
        <w:t xml:space="preserve">to gain </w:t>
      </w:r>
      <w:r w:rsidR="00025209" w:rsidRPr="00692E41">
        <w:rPr>
          <w:rFonts w:ascii="Arial" w:eastAsia="Times New Roman" w:hAnsi="Arial" w:cs="Arial"/>
        </w:rPr>
        <w:t xml:space="preserve">a </w:t>
      </w:r>
      <w:r w:rsidRPr="00692E41">
        <w:rPr>
          <w:rFonts w:ascii="Arial" w:hAnsi="Arial" w:cs="Arial"/>
        </w:rPr>
        <w:t xml:space="preserve">deeper understanding of the condition </w:t>
      </w:r>
      <w:r w:rsidR="00E152A3">
        <w:rPr>
          <w:rFonts w:ascii="Arial" w:hAnsi="Arial" w:cs="Arial"/>
        </w:rPr>
        <w:t xml:space="preserve">and performance </w:t>
      </w:r>
      <w:r w:rsidRPr="00692E41">
        <w:rPr>
          <w:rFonts w:ascii="Arial" w:hAnsi="Arial" w:cs="Arial"/>
        </w:rPr>
        <w:t xml:space="preserve">of </w:t>
      </w:r>
      <w:r w:rsidR="00E152A3">
        <w:rPr>
          <w:rFonts w:ascii="Arial" w:hAnsi="Arial" w:cs="Arial"/>
        </w:rPr>
        <w:t xml:space="preserve">existing </w:t>
      </w:r>
      <w:r w:rsidRPr="00692E41">
        <w:rPr>
          <w:rFonts w:ascii="Arial" w:hAnsi="Arial" w:cs="Arial"/>
        </w:rPr>
        <w:t xml:space="preserve">highway </w:t>
      </w:r>
      <w:r w:rsidR="00E152A3">
        <w:rPr>
          <w:rFonts w:ascii="Arial" w:hAnsi="Arial" w:cs="Arial"/>
        </w:rPr>
        <w:t>rigid p</w:t>
      </w:r>
      <w:r w:rsidRPr="00692E41">
        <w:rPr>
          <w:rFonts w:ascii="Arial" w:hAnsi="Arial" w:cs="Arial"/>
        </w:rPr>
        <w:t>avements</w:t>
      </w:r>
      <w:r w:rsidR="00E152A3">
        <w:rPr>
          <w:rFonts w:ascii="Arial" w:hAnsi="Arial" w:cs="Arial"/>
        </w:rPr>
        <w:t xml:space="preserve"> </w:t>
      </w:r>
      <w:r w:rsidRPr="00692E41">
        <w:rPr>
          <w:rFonts w:ascii="Arial" w:hAnsi="Arial" w:cs="Arial"/>
        </w:rPr>
        <w:t xml:space="preserve">and the need </w:t>
      </w:r>
      <w:r w:rsidR="00025209" w:rsidRPr="00692E41">
        <w:rPr>
          <w:rFonts w:ascii="Arial" w:hAnsi="Arial" w:cs="Arial"/>
        </w:rPr>
        <w:t>for</w:t>
      </w:r>
      <w:r w:rsidRPr="00692E41">
        <w:rPr>
          <w:rFonts w:ascii="Arial" w:hAnsi="Arial" w:cs="Arial"/>
        </w:rPr>
        <w:t xml:space="preserve"> a durable pavement. </w:t>
      </w:r>
      <w:r w:rsidR="00E152A3">
        <w:rPr>
          <w:rFonts w:ascii="Arial" w:hAnsi="Arial" w:cs="Arial"/>
        </w:rPr>
        <w:t xml:space="preserve">More specifically, </w:t>
      </w:r>
      <w:r w:rsidR="00E346EE">
        <w:rPr>
          <w:rFonts w:ascii="Arial" w:hAnsi="Arial" w:cs="Arial"/>
        </w:rPr>
        <w:t xml:space="preserve">to </w:t>
      </w:r>
      <w:r w:rsidR="00E152A3">
        <w:rPr>
          <w:rFonts w:ascii="Arial" w:hAnsi="Arial" w:cs="Arial"/>
        </w:rPr>
        <w:t xml:space="preserve">fully </w:t>
      </w:r>
      <w:r w:rsidRPr="00692E41">
        <w:rPr>
          <w:rFonts w:ascii="Arial" w:hAnsi="Arial" w:cs="Arial"/>
        </w:rPr>
        <w:t>understand the effect of climate change in terms of temperature changes on rigid pavements</w:t>
      </w:r>
      <w:r w:rsidR="00E152A3">
        <w:rPr>
          <w:rFonts w:ascii="Arial" w:hAnsi="Arial" w:cs="Arial"/>
        </w:rPr>
        <w:t xml:space="preserve"> and </w:t>
      </w:r>
      <w:r w:rsidR="00E346EE">
        <w:rPr>
          <w:rFonts w:ascii="Arial" w:hAnsi="Arial" w:cs="Arial"/>
        </w:rPr>
        <w:t>to identify</w:t>
      </w:r>
      <w:r w:rsidRPr="00692E41">
        <w:rPr>
          <w:rFonts w:ascii="Arial" w:hAnsi="Arial" w:cs="Arial"/>
        </w:rPr>
        <w:t xml:space="preserve"> structural layers configuration and material properties that enable </w:t>
      </w:r>
      <w:r w:rsidR="001D6568">
        <w:rPr>
          <w:rFonts w:ascii="Arial" w:hAnsi="Arial" w:cs="Arial"/>
        </w:rPr>
        <w:t>the</w:t>
      </w:r>
      <w:r w:rsidRPr="00692E41">
        <w:rPr>
          <w:rFonts w:ascii="Arial" w:hAnsi="Arial" w:cs="Arial"/>
        </w:rPr>
        <w:t xml:space="preserve"> pavement to sustain high temperature and heavy traffic loading</w:t>
      </w:r>
      <w:r w:rsidR="00E346EE">
        <w:rPr>
          <w:rFonts w:ascii="Arial" w:hAnsi="Arial" w:cs="Arial"/>
        </w:rPr>
        <w:t>,</w:t>
      </w:r>
      <w:r w:rsidRPr="00692E41">
        <w:rPr>
          <w:rFonts w:ascii="Arial" w:hAnsi="Arial" w:cs="Arial"/>
        </w:rPr>
        <w:t xml:space="preserve"> and </w:t>
      </w:r>
      <w:r w:rsidR="00E346EE">
        <w:rPr>
          <w:rFonts w:ascii="Arial" w:hAnsi="Arial" w:cs="Arial"/>
        </w:rPr>
        <w:t>to develop</w:t>
      </w:r>
      <w:r w:rsidRPr="00692E41">
        <w:rPr>
          <w:rFonts w:ascii="Arial" w:hAnsi="Arial" w:cs="Arial"/>
        </w:rPr>
        <w:t xml:space="preserve"> more effective</w:t>
      </w:r>
      <w:r w:rsidR="00E346EE">
        <w:rPr>
          <w:rFonts w:ascii="Arial" w:hAnsi="Arial" w:cs="Arial"/>
        </w:rPr>
        <w:t xml:space="preserve"> and </w:t>
      </w:r>
      <w:r w:rsidRPr="00692E41">
        <w:rPr>
          <w:rFonts w:ascii="Arial" w:hAnsi="Arial" w:cs="Arial"/>
        </w:rPr>
        <w:t>sustainable rigid pavement str</w:t>
      </w:r>
      <w:r w:rsidR="00E152A3">
        <w:rPr>
          <w:rFonts w:ascii="Arial" w:hAnsi="Arial" w:cs="Arial"/>
        </w:rPr>
        <w:t>u</w:t>
      </w:r>
      <w:r w:rsidRPr="00692E41">
        <w:rPr>
          <w:rFonts w:ascii="Arial" w:hAnsi="Arial" w:cs="Arial"/>
        </w:rPr>
        <w:t>cture</w:t>
      </w:r>
      <w:r w:rsidR="00E346EE">
        <w:rPr>
          <w:rFonts w:ascii="Arial" w:hAnsi="Arial" w:cs="Arial"/>
        </w:rPr>
        <w:t>s</w:t>
      </w:r>
      <w:r w:rsidRPr="00692E41">
        <w:rPr>
          <w:rFonts w:ascii="Arial" w:hAnsi="Arial" w:cs="Arial"/>
        </w:rPr>
        <w:t xml:space="preserve"> </w:t>
      </w:r>
      <w:r w:rsidR="00E346EE">
        <w:rPr>
          <w:rFonts w:ascii="Arial" w:hAnsi="Arial" w:cs="Arial"/>
        </w:rPr>
        <w:t>to</w:t>
      </w:r>
      <w:r w:rsidR="00E346EE" w:rsidRPr="00692E41">
        <w:rPr>
          <w:rFonts w:ascii="Arial" w:hAnsi="Arial" w:cs="Arial"/>
        </w:rPr>
        <w:t xml:space="preserve"> </w:t>
      </w:r>
      <w:r w:rsidRPr="00692E41">
        <w:rPr>
          <w:rFonts w:ascii="Arial" w:hAnsi="Arial" w:cs="Arial"/>
        </w:rPr>
        <w:t>minimise maintenance requirements.</w:t>
      </w:r>
      <w:r w:rsidR="00E152A3">
        <w:rPr>
          <w:rFonts w:ascii="Arial" w:hAnsi="Arial" w:cs="Arial"/>
        </w:rPr>
        <w:t xml:space="preserve"> The work also includes the design of suitable overlays to maintain and extend the life of the existing rigid pavements.</w:t>
      </w:r>
    </w:p>
    <w:p w14:paraId="5F1CBE02" w14:textId="17C89C65" w:rsidR="00AF6E61" w:rsidRDefault="00AF6E61" w:rsidP="00AF6E61">
      <w:pPr>
        <w:spacing w:after="120" w:line="360" w:lineRule="auto"/>
        <w:ind w:left="720"/>
        <w:jc w:val="both"/>
        <w:rPr>
          <w:rFonts w:ascii="Arial" w:eastAsia="Times New Roman" w:hAnsi="Arial" w:cs="Arial"/>
        </w:rPr>
      </w:pPr>
      <w:r w:rsidRPr="00692E41">
        <w:rPr>
          <w:rFonts w:ascii="Arial" w:eastAsia="Times New Roman" w:hAnsi="Arial" w:cs="Arial"/>
        </w:rPr>
        <w:t xml:space="preserve">The methodology used to complete the project is </w:t>
      </w:r>
      <w:r w:rsidR="003E50D1" w:rsidRPr="00692E41">
        <w:rPr>
          <w:rFonts w:ascii="Arial" w:eastAsia="Times New Roman" w:hAnsi="Arial" w:cs="Arial"/>
        </w:rPr>
        <w:t xml:space="preserve">by </w:t>
      </w:r>
      <w:r w:rsidRPr="00692E41">
        <w:rPr>
          <w:rFonts w:ascii="Arial" w:eastAsia="Times New Roman" w:hAnsi="Arial" w:cs="Arial"/>
        </w:rPr>
        <w:t>analysing pavement deflection</w:t>
      </w:r>
      <w:r w:rsidR="006010B9">
        <w:rPr>
          <w:rFonts w:ascii="Arial" w:eastAsia="Times New Roman" w:hAnsi="Arial" w:cs="Arial"/>
        </w:rPr>
        <w:t xml:space="preserve"> and the effect of </w:t>
      </w:r>
      <w:r w:rsidR="001D6568">
        <w:rPr>
          <w:rFonts w:ascii="Arial" w:eastAsia="Times New Roman" w:hAnsi="Arial" w:cs="Arial"/>
        </w:rPr>
        <w:t xml:space="preserve">high </w:t>
      </w:r>
      <w:r w:rsidRPr="00692E41">
        <w:rPr>
          <w:rFonts w:ascii="Arial" w:eastAsia="Times New Roman" w:hAnsi="Arial" w:cs="Arial"/>
        </w:rPr>
        <w:t>temperature using specialised highway and structural analysis software</w:t>
      </w:r>
      <w:r w:rsidR="00025209" w:rsidRPr="00692E41">
        <w:rPr>
          <w:rFonts w:ascii="Arial" w:eastAsia="Times New Roman" w:hAnsi="Arial" w:cs="Arial"/>
        </w:rPr>
        <w:t>,</w:t>
      </w:r>
      <w:r w:rsidRPr="00692E41">
        <w:rPr>
          <w:rFonts w:ascii="Arial" w:eastAsia="Times New Roman" w:hAnsi="Arial" w:cs="Arial"/>
        </w:rPr>
        <w:t xml:space="preserve"> particularly the packages KENPAVE</w:t>
      </w:r>
      <w:r w:rsidR="005A38AF">
        <w:rPr>
          <w:rFonts w:ascii="Arial" w:eastAsia="Times New Roman" w:hAnsi="Arial" w:cs="Arial"/>
        </w:rPr>
        <w:t>,</w:t>
      </w:r>
      <w:r w:rsidRPr="00692E41">
        <w:rPr>
          <w:rFonts w:ascii="Arial" w:eastAsia="Times New Roman" w:hAnsi="Arial" w:cs="Arial"/>
        </w:rPr>
        <w:t xml:space="preserve"> STREETPAVE12</w:t>
      </w:r>
      <w:r w:rsidR="005A38AF">
        <w:rPr>
          <w:rFonts w:ascii="Arial" w:eastAsia="Times New Roman" w:hAnsi="Arial" w:cs="Arial"/>
        </w:rPr>
        <w:t xml:space="preserve"> and ABAQUS.</w:t>
      </w:r>
    </w:p>
    <w:p w14:paraId="6CB2333B" w14:textId="6B6217A2" w:rsidR="00AF6E61" w:rsidRDefault="00AF6E61" w:rsidP="00AF6E61">
      <w:pPr>
        <w:spacing w:after="120" w:line="360" w:lineRule="auto"/>
        <w:ind w:left="720"/>
        <w:jc w:val="both"/>
        <w:rPr>
          <w:rFonts w:ascii="Arial" w:eastAsia="Times New Roman" w:hAnsi="Arial" w:cs="Arial"/>
        </w:rPr>
      </w:pPr>
      <w:r w:rsidRPr="00692E41">
        <w:rPr>
          <w:rFonts w:ascii="Arial" w:eastAsia="Times New Roman" w:hAnsi="Arial" w:cs="Arial"/>
        </w:rPr>
        <w:t>The main findings</w:t>
      </w:r>
      <w:r w:rsidR="001D6568">
        <w:rPr>
          <w:rFonts w:ascii="Arial" w:eastAsia="Times New Roman" w:hAnsi="Arial" w:cs="Arial"/>
        </w:rPr>
        <w:t xml:space="preserve"> are that </w:t>
      </w:r>
      <w:r w:rsidR="00E64889" w:rsidRPr="00692E41">
        <w:rPr>
          <w:rFonts w:ascii="Arial" w:eastAsia="Times New Roman" w:hAnsi="Arial" w:cs="Arial"/>
        </w:rPr>
        <w:t>f</w:t>
      </w:r>
      <w:r w:rsidRPr="00692E41">
        <w:rPr>
          <w:rFonts w:ascii="Arial" w:eastAsia="Times New Roman" w:hAnsi="Arial" w:cs="Arial"/>
        </w:rPr>
        <w:t xml:space="preserve">atigue and </w:t>
      </w:r>
      <w:r w:rsidR="00E64889" w:rsidRPr="00692E41">
        <w:rPr>
          <w:rFonts w:ascii="Arial" w:eastAsia="Times New Roman" w:hAnsi="Arial" w:cs="Arial"/>
        </w:rPr>
        <w:t>e</w:t>
      </w:r>
      <w:r w:rsidRPr="00692E41">
        <w:rPr>
          <w:rFonts w:ascii="Arial" w:eastAsia="Times New Roman" w:hAnsi="Arial" w:cs="Arial"/>
        </w:rPr>
        <w:t>rosion</w:t>
      </w:r>
      <w:r w:rsidR="001D6568">
        <w:rPr>
          <w:rFonts w:ascii="Arial" w:eastAsia="Times New Roman" w:hAnsi="Arial" w:cs="Arial"/>
        </w:rPr>
        <w:t xml:space="preserve"> </w:t>
      </w:r>
      <w:r w:rsidR="00E64889" w:rsidRPr="00692E41">
        <w:rPr>
          <w:rFonts w:ascii="Arial" w:eastAsia="Times New Roman" w:hAnsi="Arial" w:cs="Arial"/>
        </w:rPr>
        <w:t>are</w:t>
      </w:r>
      <w:r w:rsidRPr="00692E41">
        <w:rPr>
          <w:rFonts w:ascii="Arial" w:eastAsia="Times New Roman" w:hAnsi="Arial" w:cs="Arial"/>
        </w:rPr>
        <w:t xml:space="preserve"> the two </w:t>
      </w:r>
      <w:r w:rsidR="00B82C3D">
        <w:rPr>
          <w:rFonts w:ascii="Arial" w:eastAsia="Times New Roman" w:hAnsi="Arial" w:cs="Arial"/>
        </w:rPr>
        <w:t xml:space="preserve">most significant </w:t>
      </w:r>
      <w:r w:rsidRPr="00692E41">
        <w:rPr>
          <w:rFonts w:ascii="Arial" w:eastAsia="Times New Roman" w:hAnsi="Arial" w:cs="Arial"/>
        </w:rPr>
        <w:t>failing scenarios for rigid pavement</w:t>
      </w:r>
      <w:r w:rsidR="001D6568">
        <w:rPr>
          <w:rFonts w:ascii="Arial" w:eastAsia="Times New Roman" w:hAnsi="Arial" w:cs="Arial"/>
        </w:rPr>
        <w:t>, but more specifically, a</w:t>
      </w:r>
      <w:r w:rsidRPr="00692E41">
        <w:rPr>
          <w:rFonts w:ascii="Arial" w:eastAsia="Times New Roman" w:hAnsi="Arial" w:cs="Arial"/>
        </w:rPr>
        <w:t>s the temperature increases</w:t>
      </w:r>
      <w:r w:rsidR="00E64889" w:rsidRPr="00692E41">
        <w:rPr>
          <w:rFonts w:ascii="Arial" w:eastAsia="Times New Roman" w:hAnsi="Arial" w:cs="Arial"/>
        </w:rPr>
        <w:t>,</w:t>
      </w:r>
      <w:r w:rsidRPr="00692E41">
        <w:rPr>
          <w:rFonts w:ascii="Arial" w:eastAsia="Times New Roman" w:hAnsi="Arial" w:cs="Arial"/>
        </w:rPr>
        <w:t xml:space="preserve"> the cracking index increases</w:t>
      </w:r>
      <w:r w:rsidR="001D6568">
        <w:rPr>
          <w:rFonts w:ascii="Arial" w:eastAsia="Times New Roman" w:hAnsi="Arial" w:cs="Arial"/>
        </w:rPr>
        <w:t xml:space="preserve"> which may lead to </w:t>
      </w:r>
      <w:r w:rsidR="000165DD">
        <w:rPr>
          <w:rFonts w:ascii="Arial" w:eastAsia="Times New Roman" w:hAnsi="Arial" w:cs="Arial"/>
        </w:rPr>
        <w:t>fatigue failure</w:t>
      </w:r>
      <w:r w:rsidRPr="00692E41">
        <w:rPr>
          <w:rFonts w:ascii="Arial" w:eastAsia="Times New Roman" w:hAnsi="Arial" w:cs="Arial"/>
        </w:rPr>
        <w:t>. Finite element models and ana</w:t>
      </w:r>
      <w:r w:rsidR="00E64889" w:rsidRPr="00692E41">
        <w:rPr>
          <w:rFonts w:ascii="Arial" w:eastAsia="Times New Roman" w:hAnsi="Arial" w:cs="Arial"/>
        </w:rPr>
        <w:t>l</w:t>
      </w:r>
      <w:r w:rsidRPr="00692E41">
        <w:rPr>
          <w:rFonts w:ascii="Arial" w:eastAsia="Times New Roman" w:hAnsi="Arial" w:cs="Arial"/>
        </w:rPr>
        <w:t xml:space="preserve">yses </w:t>
      </w:r>
      <w:r w:rsidR="00E64889" w:rsidRPr="00692E41">
        <w:rPr>
          <w:rFonts w:ascii="Arial" w:eastAsia="Times New Roman" w:hAnsi="Arial" w:cs="Arial"/>
        </w:rPr>
        <w:t xml:space="preserve">were </w:t>
      </w:r>
      <w:r w:rsidRPr="00692E41">
        <w:rPr>
          <w:rFonts w:ascii="Arial" w:eastAsia="Times New Roman" w:hAnsi="Arial" w:cs="Arial"/>
        </w:rPr>
        <w:t xml:space="preserve">used to determine </w:t>
      </w:r>
      <w:r w:rsidR="00E64889" w:rsidRPr="00692E41">
        <w:rPr>
          <w:rFonts w:ascii="Arial" w:eastAsia="Times New Roman" w:hAnsi="Arial" w:cs="Arial"/>
        </w:rPr>
        <w:t xml:space="preserve">the </w:t>
      </w:r>
      <w:r w:rsidRPr="00692E41">
        <w:rPr>
          <w:rFonts w:ascii="Arial" w:eastAsia="Times New Roman" w:hAnsi="Arial" w:cs="Arial"/>
        </w:rPr>
        <w:t>distress ca</w:t>
      </w:r>
      <w:r w:rsidR="00E64889" w:rsidRPr="00692E41">
        <w:rPr>
          <w:rFonts w:ascii="Arial" w:eastAsia="Times New Roman" w:hAnsi="Arial" w:cs="Arial"/>
        </w:rPr>
        <w:t>u</w:t>
      </w:r>
      <w:r w:rsidRPr="00692E41">
        <w:rPr>
          <w:rFonts w:ascii="Arial" w:eastAsia="Times New Roman" w:hAnsi="Arial" w:cs="Arial"/>
        </w:rPr>
        <w:t>sed by traffic loading and high temperature.</w:t>
      </w:r>
      <w:r w:rsidR="005A38AF">
        <w:rPr>
          <w:rFonts w:ascii="Arial" w:eastAsia="Times New Roman" w:hAnsi="Arial" w:cs="Arial"/>
        </w:rPr>
        <w:t xml:space="preserve"> </w:t>
      </w:r>
      <w:r w:rsidR="00EC2C50">
        <w:rPr>
          <w:rFonts w:ascii="Arial" w:eastAsia="Times New Roman" w:hAnsi="Arial" w:cs="Arial"/>
        </w:rPr>
        <w:t>This research</w:t>
      </w:r>
      <w:r w:rsidR="005A38AF">
        <w:rPr>
          <w:rFonts w:ascii="Arial" w:eastAsia="Times New Roman" w:hAnsi="Arial" w:cs="Arial"/>
        </w:rPr>
        <w:t xml:space="preserve"> has found that the main factors that strengthen the performance and sustainability of the rigid pavements under high temperature and traffic loading are</w:t>
      </w:r>
      <w:r w:rsidR="004463BC">
        <w:rPr>
          <w:rFonts w:ascii="Arial" w:eastAsia="Times New Roman" w:hAnsi="Arial" w:cs="Arial"/>
        </w:rPr>
        <w:t>:</w:t>
      </w:r>
      <w:r w:rsidR="00EC2C50">
        <w:rPr>
          <w:rFonts w:ascii="Arial" w:eastAsia="Times New Roman" w:hAnsi="Arial" w:cs="Arial"/>
        </w:rPr>
        <w:t xml:space="preserve"> thicker slab</w:t>
      </w:r>
      <w:r w:rsidR="005A38AF">
        <w:rPr>
          <w:rFonts w:ascii="Arial" w:eastAsia="Times New Roman" w:hAnsi="Arial" w:cs="Arial"/>
        </w:rPr>
        <w:t>, high modulus concrete, strong and thicker foundation layers and a subgrade with high CBR%</w:t>
      </w:r>
      <w:r w:rsidR="00EC2C50">
        <w:rPr>
          <w:rFonts w:ascii="Arial" w:eastAsia="Times New Roman" w:hAnsi="Arial" w:cs="Arial"/>
        </w:rPr>
        <w:t>, in addition to a strong and thicker overlay to extend the life of the pavement.</w:t>
      </w:r>
    </w:p>
    <w:p w14:paraId="0B645CD7" w14:textId="39F95FED" w:rsidR="00AF6E61" w:rsidRPr="00D27830" w:rsidRDefault="006010B9" w:rsidP="00D27830">
      <w:pPr>
        <w:pStyle w:val="CommentText"/>
        <w:spacing w:line="360" w:lineRule="auto"/>
        <w:ind w:left="709"/>
        <w:jc w:val="both"/>
        <w:rPr>
          <w:rFonts w:ascii="Arial" w:hAnsi="Arial" w:cs="Arial"/>
          <w:sz w:val="22"/>
          <w:szCs w:val="22"/>
        </w:rPr>
      </w:pPr>
      <w:r w:rsidRPr="00D27830">
        <w:rPr>
          <w:rFonts w:ascii="Arial" w:hAnsi="Arial" w:cs="Arial"/>
          <w:sz w:val="22"/>
          <w:szCs w:val="22"/>
        </w:rPr>
        <w:t>The key conclusions are that rising temperatures and high traffic loading have been identified as having a major effect on the performance of rigid pavement, leading to fatigue failure criteria.</w:t>
      </w:r>
      <w:r w:rsidR="00D27830">
        <w:rPr>
          <w:rFonts w:ascii="Arial" w:hAnsi="Arial" w:cs="Arial"/>
          <w:sz w:val="22"/>
          <w:szCs w:val="22"/>
        </w:rPr>
        <w:t xml:space="preserve"> </w:t>
      </w:r>
      <w:r w:rsidR="00AF6E61" w:rsidRPr="00D27830">
        <w:rPr>
          <w:rFonts w:ascii="Arial" w:hAnsi="Arial" w:cs="Arial"/>
          <w:sz w:val="22"/>
          <w:szCs w:val="22"/>
        </w:rPr>
        <w:t xml:space="preserve">Erosion is also a common failure criterion </w:t>
      </w:r>
      <w:r w:rsidR="00D51035" w:rsidRPr="00D27830">
        <w:rPr>
          <w:rFonts w:ascii="Arial" w:hAnsi="Arial" w:cs="Arial"/>
          <w:sz w:val="22"/>
          <w:szCs w:val="22"/>
        </w:rPr>
        <w:t>which establishes itself</w:t>
      </w:r>
      <w:r w:rsidR="00AF6E61" w:rsidRPr="00D27830">
        <w:rPr>
          <w:rFonts w:ascii="Arial" w:hAnsi="Arial" w:cs="Arial"/>
          <w:sz w:val="22"/>
          <w:szCs w:val="22"/>
        </w:rPr>
        <w:t xml:space="preserve"> at </w:t>
      </w:r>
      <w:r w:rsidR="00D51035" w:rsidRPr="00D27830">
        <w:rPr>
          <w:rFonts w:ascii="Arial" w:hAnsi="Arial" w:cs="Arial"/>
          <w:sz w:val="22"/>
          <w:szCs w:val="22"/>
        </w:rPr>
        <w:t xml:space="preserve">times of </w:t>
      </w:r>
      <w:r w:rsidR="00AF6E61" w:rsidRPr="00D27830">
        <w:rPr>
          <w:rFonts w:ascii="Arial" w:hAnsi="Arial" w:cs="Arial"/>
          <w:sz w:val="22"/>
          <w:szCs w:val="22"/>
        </w:rPr>
        <w:t>high traffic loading.</w:t>
      </w:r>
      <w:r w:rsidR="00AF6E61" w:rsidRPr="00D27830">
        <w:rPr>
          <w:rFonts w:ascii="Arial" w:hAnsi="Arial" w:cs="Arial"/>
          <w:bCs/>
          <w:sz w:val="22"/>
          <w:szCs w:val="22"/>
        </w:rPr>
        <w:t xml:space="preserve"> </w:t>
      </w:r>
      <w:r w:rsidR="000165DD">
        <w:rPr>
          <w:rFonts w:ascii="Arial" w:hAnsi="Arial" w:cs="Arial"/>
          <w:bCs/>
          <w:sz w:val="22"/>
          <w:szCs w:val="22"/>
        </w:rPr>
        <w:t>It</w:t>
      </w:r>
      <w:r w:rsidR="000A1C67">
        <w:rPr>
          <w:rFonts w:ascii="Arial" w:hAnsi="Arial" w:cs="Arial"/>
          <w:bCs/>
          <w:sz w:val="22"/>
          <w:szCs w:val="22"/>
        </w:rPr>
        <w:t xml:space="preserve"> has been found here</w:t>
      </w:r>
      <w:r w:rsidR="000165DD">
        <w:rPr>
          <w:rFonts w:ascii="Arial" w:hAnsi="Arial" w:cs="Arial"/>
          <w:bCs/>
          <w:sz w:val="22"/>
          <w:szCs w:val="22"/>
        </w:rPr>
        <w:t xml:space="preserve"> that</w:t>
      </w:r>
      <w:r w:rsidR="00AF6E61" w:rsidRPr="00D27830">
        <w:rPr>
          <w:rFonts w:ascii="Arial" w:hAnsi="Arial" w:cs="Arial"/>
          <w:sz w:val="22"/>
          <w:szCs w:val="22"/>
        </w:rPr>
        <w:t xml:space="preserve"> the cracking index </w:t>
      </w:r>
      <w:r w:rsidR="00D51035" w:rsidRPr="00D27830">
        <w:rPr>
          <w:rFonts w:ascii="Arial" w:hAnsi="Arial" w:cs="Arial"/>
          <w:sz w:val="22"/>
          <w:szCs w:val="22"/>
        </w:rPr>
        <w:t xml:space="preserve">of </w:t>
      </w:r>
      <w:r w:rsidR="00AF6E61" w:rsidRPr="00D27830">
        <w:rPr>
          <w:rFonts w:ascii="Arial" w:hAnsi="Arial" w:cs="Arial"/>
          <w:sz w:val="22"/>
          <w:szCs w:val="22"/>
        </w:rPr>
        <w:t xml:space="preserve">the </w:t>
      </w:r>
      <w:r w:rsidR="000165DD">
        <w:rPr>
          <w:rFonts w:ascii="Arial" w:hAnsi="Arial" w:cs="Arial"/>
          <w:sz w:val="22"/>
          <w:szCs w:val="22"/>
        </w:rPr>
        <w:t xml:space="preserve">concrete </w:t>
      </w:r>
      <w:r w:rsidR="00AF6E61" w:rsidRPr="00D27830">
        <w:rPr>
          <w:rFonts w:ascii="Arial" w:hAnsi="Arial" w:cs="Arial"/>
          <w:sz w:val="22"/>
          <w:szCs w:val="22"/>
        </w:rPr>
        <w:t>slab</w:t>
      </w:r>
      <w:r w:rsidR="00D51035" w:rsidRPr="00D27830">
        <w:rPr>
          <w:rFonts w:ascii="Arial" w:hAnsi="Arial" w:cs="Arial"/>
          <w:sz w:val="22"/>
          <w:szCs w:val="22"/>
        </w:rPr>
        <w:t xml:space="preserve"> </w:t>
      </w:r>
      <w:r w:rsidR="00AF6E61" w:rsidRPr="00D27830">
        <w:rPr>
          <w:rFonts w:ascii="Arial" w:hAnsi="Arial" w:cs="Arial"/>
          <w:sz w:val="22"/>
          <w:szCs w:val="22"/>
        </w:rPr>
        <w:t>increase</w:t>
      </w:r>
      <w:r w:rsidR="00D51035" w:rsidRPr="00D27830">
        <w:rPr>
          <w:rFonts w:ascii="Arial" w:hAnsi="Arial" w:cs="Arial"/>
          <w:sz w:val="22"/>
          <w:szCs w:val="22"/>
        </w:rPr>
        <w:t>s</w:t>
      </w:r>
      <w:r w:rsidR="00AF6E61" w:rsidRPr="00D27830">
        <w:rPr>
          <w:rFonts w:ascii="Arial" w:hAnsi="Arial" w:cs="Arial"/>
          <w:sz w:val="22"/>
          <w:szCs w:val="22"/>
        </w:rPr>
        <w:t xml:space="preserve"> when the air temperature changes from 20</w:t>
      </w:r>
      <w:r w:rsidR="00710D6F" w:rsidRPr="00D27830">
        <w:rPr>
          <w:rFonts w:ascii="Arial" w:hAnsi="Arial" w:cs="Arial"/>
          <w:sz w:val="22"/>
          <w:szCs w:val="22"/>
        </w:rPr>
        <w:t>°</w:t>
      </w:r>
      <w:r w:rsidR="00AF6E61" w:rsidRPr="00D27830">
        <w:rPr>
          <w:rFonts w:ascii="Arial" w:hAnsi="Arial" w:cs="Arial"/>
          <w:sz w:val="22"/>
          <w:szCs w:val="22"/>
        </w:rPr>
        <w:t>C to 60</w:t>
      </w:r>
      <w:r w:rsidR="00710D6F" w:rsidRPr="00D27830">
        <w:rPr>
          <w:rFonts w:ascii="Arial" w:hAnsi="Arial" w:cs="Arial"/>
          <w:sz w:val="22"/>
          <w:szCs w:val="22"/>
        </w:rPr>
        <w:t>°</w:t>
      </w:r>
      <w:r w:rsidR="00AF6E61" w:rsidRPr="00D27830">
        <w:rPr>
          <w:rFonts w:ascii="Arial" w:hAnsi="Arial" w:cs="Arial"/>
          <w:sz w:val="22"/>
          <w:szCs w:val="22"/>
        </w:rPr>
        <w:t>C. At higher temperature</w:t>
      </w:r>
      <w:r w:rsidR="00D51035" w:rsidRPr="00D27830">
        <w:rPr>
          <w:rFonts w:ascii="Arial" w:hAnsi="Arial" w:cs="Arial"/>
          <w:sz w:val="22"/>
          <w:szCs w:val="22"/>
        </w:rPr>
        <w:t>s</w:t>
      </w:r>
      <w:r w:rsidR="00AF6E61" w:rsidRPr="00D27830">
        <w:rPr>
          <w:rFonts w:ascii="Arial" w:hAnsi="Arial" w:cs="Arial"/>
          <w:sz w:val="22"/>
          <w:szCs w:val="22"/>
        </w:rPr>
        <w:t xml:space="preserve"> and </w:t>
      </w:r>
      <w:r w:rsidR="00D51035" w:rsidRPr="00D27830">
        <w:rPr>
          <w:rFonts w:ascii="Arial" w:hAnsi="Arial" w:cs="Arial"/>
          <w:sz w:val="22"/>
          <w:szCs w:val="22"/>
        </w:rPr>
        <w:t xml:space="preserve">with </w:t>
      </w:r>
      <w:r w:rsidR="00AF6E61" w:rsidRPr="00D27830">
        <w:rPr>
          <w:rFonts w:ascii="Arial" w:hAnsi="Arial" w:cs="Arial"/>
          <w:sz w:val="22"/>
          <w:szCs w:val="22"/>
        </w:rPr>
        <w:t>thinner slabs</w:t>
      </w:r>
      <w:r w:rsidR="00D51035" w:rsidRPr="00D27830">
        <w:rPr>
          <w:rFonts w:ascii="Arial" w:hAnsi="Arial" w:cs="Arial"/>
          <w:sz w:val="22"/>
          <w:szCs w:val="22"/>
        </w:rPr>
        <w:t>, the</w:t>
      </w:r>
      <w:r w:rsidR="00AF6E61" w:rsidRPr="00D27830">
        <w:rPr>
          <w:rFonts w:ascii="Arial" w:hAnsi="Arial" w:cs="Arial"/>
          <w:sz w:val="22"/>
          <w:szCs w:val="22"/>
        </w:rPr>
        <w:t xml:space="preserve"> cracking index occurrence increases. </w:t>
      </w:r>
      <w:r w:rsidR="000165DD">
        <w:rPr>
          <w:rFonts w:ascii="Arial" w:hAnsi="Arial" w:cs="Arial"/>
          <w:sz w:val="22"/>
          <w:szCs w:val="22"/>
        </w:rPr>
        <w:t xml:space="preserve">In </w:t>
      </w:r>
      <w:r w:rsidR="00AF6E61" w:rsidRPr="00D27830">
        <w:rPr>
          <w:rFonts w:ascii="Arial" w:hAnsi="Arial" w:cs="Arial"/>
          <w:bCs/>
          <w:sz w:val="22"/>
          <w:szCs w:val="22"/>
        </w:rPr>
        <w:t>conclusion</w:t>
      </w:r>
      <w:r w:rsidR="000165DD">
        <w:rPr>
          <w:rFonts w:ascii="Arial" w:hAnsi="Arial" w:cs="Arial"/>
          <w:bCs/>
          <w:sz w:val="22"/>
          <w:szCs w:val="22"/>
        </w:rPr>
        <w:t xml:space="preserve">, </w:t>
      </w:r>
      <w:r w:rsidR="00AF6E61" w:rsidRPr="00D27830">
        <w:rPr>
          <w:rFonts w:ascii="Arial" w:hAnsi="Arial" w:cs="Arial"/>
          <w:bCs/>
          <w:sz w:val="22"/>
          <w:szCs w:val="22"/>
        </w:rPr>
        <w:t>in Lebanon a minimum of 260 mm rigid</w:t>
      </w:r>
      <w:r w:rsidRPr="00D27830">
        <w:rPr>
          <w:rFonts w:ascii="Arial" w:hAnsi="Arial" w:cs="Arial"/>
          <w:bCs/>
          <w:sz w:val="22"/>
          <w:szCs w:val="22"/>
        </w:rPr>
        <w:t xml:space="preserve"> pavement</w:t>
      </w:r>
      <w:r w:rsidR="00AF6E61" w:rsidRPr="00D27830">
        <w:rPr>
          <w:rFonts w:ascii="Arial" w:hAnsi="Arial" w:cs="Arial"/>
          <w:bCs/>
          <w:sz w:val="22"/>
          <w:szCs w:val="22"/>
        </w:rPr>
        <w:t xml:space="preserve"> </w:t>
      </w:r>
      <w:r w:rsidR="000165DD">
        <w:rPr>
          <w:rFonts w:ascii="Arial" w:hAnsi="Arial" w:cs="Arial"/>
          <w:bCs/>
          <w:sz w:val="22"/>
          <w:szCs w:val="22"/>
        </w:rPr>
        <w:t>would</w:t>
      </w:r>
      <w:r w:rsidR="00AF6E61" w:rsidRPr="00D27830">
        <w:rPr>
          <w:rFonts w:ascii="Arial" w:hAnsi="Arial" w:cs="Arial"/>
          <w:bCs/>
          <w:sz w:val="22"/>
          <w:szCs w:val="22"/>
        </w:rPr>
        <w:t xml:space="preserve"> be</w:t>
      </w:r>
      <w:r w:rsidR="000165DD">
        <w:rPr>
          <w:rFonts w:ascii="Arial" w:hAnsi="Arial" w:cs="Arial"/>
          <w:bCs/>
          <w:sz w:val="22"/>
          <w:szCs w:val="22"/>
        </w:rPr>
        <w:t xml:space="preserve"> more suitable</w:t>
      </w:r>
      <w:r w:rsidR="00AF6E61" w:rsidRPr="00D27830">
        <w:rPr>
          <w:rFonts w:ascii="Arial" w:hAnsi="Arial" w:cs="Arial"/>
          <w:bCs/>
          <w:sz w:val="22"/>
          <w:szCs w:val="22"/>
        </w:rPr>
        <w:t xml:space="preserve"> to reduce pavement failing under fatigue criteri</w:t>
      </w:r>
      <w:r w:rsidRPr="00D27830">
        <w:rPr>
          <w:rFonts w:ascii="Arial" w:hAnsi="Arial" w:cs="Arial"/>
          <w:bCs/>
          <w:sz w:val="22"/>
          <w:szCs w:val="22"/>
        </w:rPr>
        <w:t>a</w:t>
      </w:r>
      <w:r w:rsidR="00AF6E61" w:rsidRPr="00D27830">
        <w:rPr>
          <w:rFonts w:ascii="Arial" w:hAnsi="Arial" w:cs="Arial"/>
          <w:bCs/>
          <w:sz w:val="22"/>
          <w:szCs w:val="22"/>
        </w:rPr>
        <w:t>.</w:t>
      </w:r>
    </w:p>
    <w:p w14:paraId="6ACD2861" w14:textId="44DEFC55" w:rsidR="00D51035" w:rsidRPr="00DE541A" w:rsidRDefault="00AF6E61" w:rsidP="00DE541A">
      <w:pPr>
        <w:spacing w:line="360" w:lineRule="auto"/>
        <w:ind w:left="709"/>
        <w:jc w:val="both"/>
        <w:rPr>
          <w:rFonts w:ascii="Arial" w:eastAsia="Times New Roman" w:hAnsi="Arial" w:cs="Arial"/>
        </w:rPr>
      </w:pPr>
      <w:r w:rsidRPr="00AA3C36">
        <w:rPr>
          <w:rFonts w:ascii="Arial" w:eastAsia="Times New Roman" w:hAnsi="Arial" w:cs="Arial"/>
          <w:i/>
          <w:iCs/>
        </w:rPr>
        <w:t>Keywords</w:t>
      </w:r>
      <w:r w:rsidR="006010B9" w:rsidRPr="00AA3C36">
        <w:rPr>
          <w:rFonts w:ascii="Arial" w:eastAsia="Times New Roman" w:hAnsi="Arial" w:cs="Arial"/>
          <w:i/>
          <w:iCs/>
        </w:rPr>
        <w:t>:</w:t>
      </w:r>
      <w:r w:rsidR="006010B9" w:rsidRPr="00371A33">
        <w:rPr>
          <w:rFonts w:ascii="Arial" w:eastAsia="Times New Roman" w:hAnsi="Arial" w:cs="Arial"/>
        </w:rPr>
        <w:t xml:space="preserve"> </w:t>
      </w:r>
      <w:r w:rsidRPr="00371A33">
        <w:rPr>
          <w:rFonts w:ascii="Arial" w:eastAsia="Times New Roman" w:hAnsi="Arial" w:cs="Arial"/>
        </w:rPr>
        <w:t>high temperature, maintena</w:t>
      </w:r>
      <w:r w:rsidR="00D51035" w:rsidRPr="00371A33">
        <w:rPr>
          <w:rFonts w:ascii="Arial" w:eastAsia="Times New Roman" w:hAnsi="Arial" w:cs="Arial"/>
        </w:rPr>
        <w:t>n</w:t>
      </w:r>
      <w:r w:rsidRPr="00371A33">
        <w:rPr>
          <w:rFonts w:ascii="Arial" w:eastAsia="Times New Roman" w:hAnsi="Arial" w:cs="Arial"/>
        </w:rPr>
        <w:t xml:space="preserve">ce, rigid pavement, </w:t>
      </w:r>
      <w:r w:rsidR="00D51035" w:rsidRPr="00371A33">
        <w:rPr>
          <w:rFonts w:ascii="Arial" w:eastAsia="Times New Roman" w:hAnsi="Arial" w:cs="Arial"/>
        </w:rPr>
        <w:t>f</w:t>
      </w:r>
      <w:r w:rsidRPr="00371A33">
        <w:rPr>
          <w:rFonts w:ascii="Arial" w:eastAsia="Times New Roman" w:hAnsi="Arial" w:cs="Arial"/>
        </w:rPr>
        <w:t xml:space="preserve">atigue and </w:t>
      </w:r>
      <w:r w:rsidR="00D51035" w:rsidRPr="00371A33">
        <w:rPr>
          <w:rFonts w:ascii="Arial" w:eastAsia="Times New Roman" w:hAnsi="Arial" w:cs="Arial"/>
        </w:rPr>
        <w:t>e</w:t>
      </w:r>
      <w:r w:rsidRPr="00371A33">
        <w:rPr>
          <w:rFonts w:ascii="Arial" w:eastAsia="Times New Roman" w:hAnsi="Arial" w:cs="Arial"/>
        </w:rPr>
        <w:t>rosion.</w:t>
      </w:r>
      <w:r w:rsidR="00FA1EB7" w:rsidRPr="00371A33">
        <w:rPr>
          <w:rFonts w:ascii="Arial" w:eastAsia="Times New Roman" w:hAnsi="Arial" w:cs="Arial"/>
        </w:rPr>
        <w:t xml:space="preserve"> </w:t>
      </w:r>
    </w:p>
    <w:p w14:paraId="55872459" w14:textId="259F4956" w:rsidR="00AF6E61" w:rsidRPr="00692E41" w:rsidRDefault="00AF6E61" w:rsidP="00B4136C">
      <w:pPr>
        <w:pStyle w:val="GFnumberedheadings"/>
        <w:jc w:val="center"/>
      </w:pPr>
      <w:bookmarkStart w:id="2" w:name="_Toc62417034"/>
      <w:r w:rsidRPr="00692E41">
        <w:lastRenderedPageBreak/>
        <w:t>Declarations</w:t>
      </w:r>
      <w:bookmarkEnd w:id="2"/>
    </w:p>
    <w:p w14:paraId="3C8A51CF" w14:textId="77777777" w:rsidR="00AF6E61" w:rsidRPr="00692E41" w:rsidRDefault="00AF6E61" w:rsidP="00AF6E61">
      <w:pPr>
        <w:spacing w:line="360" w:lineRule="auto"/>
        <w:jc w:val="both"/>
        <w:rPr>
          <w:rFonts w:ascii="Arial" w:hAnsi="Arial" w:cs="Arial"/>
        </w:rPr>
      </w:pPr>
    </w:p>
    <w:p w14:paraId="2171461F" w14:textId="77777777" w:rsidR="00AF6E61" w:rsidRPr="00692E41" w:rsidRDefault="00AF6E61" w:rsidP="00AF6E61">
      <w:pPr>
        <w:spacing w:line="360" w:lineRule="auto"/>
        <w:ind w:left="720"/>
        <w:jc w:val="both"/>
        <w:rPr>
          <w:rFonts w:ascii="Arial" w:hAnsi="Arial" w:cs="Arial"/>
        </w:rPr>
      </w:pPr>
      <w:r w:rsidRPr="00692E41">
        <w:rPr>
          <w:rFonts w:ascii="Arial" w:hAnsi="Arial" w:cs="Arial"/>
        </w:rPr>
        <w:t>I hereby declare that this thesis represents my own work, which has been done after registration for the degree of PhD at London South Bank University, and has not been previously included in a thesis or dissertation to this or any other institution for a degree, diploma or other qualifications.</w:t>
      </w:r>
    </w:p>
    <w:p w14:paraId="119BD786" w14:textId="77777777" w:rsidR="00AF6E61" w:rsidRPr="00692E41" w:rsidRDefault="00AF6E61" w:rsidP="00AF6E61">
      <w:pPr>
        <w:spacing w:line="360" w:lineRule="auto"/>
        <w:jc w:val="both"/>
        <w:rPr>
          <w:rFonts w:ascii="Arial" w:hAnsi="Arial" w:cs="Arial"/>
        </w:rPr>
      </w:pPr>
    </w:p>
    <w:p w14:paraId="22A7F55D" w14:textId="77777777" w:rsidR="00AF6E61" w:rsidRPr="00692E41" w:rsidRDefault="00AF6E61" w:rsidP="00AF6E61">
      <w:pPr>
        <w:spacing w:line="360" w:lineRule="auto"/>
        <w:ind w:firstLine="720"/>
        <w:jc w:val="both"/>
        <w:rPr>
          <w:rFonts w:ascii="Arial" w:hAnsi="Arial" w:cs="Arial"/>
          <w:i/>
        </w:rPr>
      </w:pPr>
      <w:r w:rsidRPr="00692E41">
        <w:rPr>
          <w:rFonts w:ascii="Arial" w:hAnsi="Arial" w:cs="Arial"/>
        </w:rPr>
        <w:t xml:space="preserve">Name: </w:t>
      </w:r>
      <w:r w:rsidRPr="00692E41">
        <w:rPr>
          <w:rFonts w:ascii="Arial" w:hAnsi="Arial" w:cs="Arial"/>
          <w:i/>
        </w:rPr>
        <w:t>Imad Dagher</w:t>
      </w:r>
    </w:p>
    <w:p w14:paraId="207CC7C7" w14:textId="77777777" w:rsidR="00AF6E61" w:rsidRPr="00692E41" w:rsidRDefault="00AF6E61" w:rsidP="00AF6E61">
      <w:pPr>
        <w:spacing w:line="360" w:lineRule="auto"/>
        <w:ind w:firstLine="720"/>
        <w:jc w:val="both"/>
        <w:rPr>
          <w:rFonts w:ascii="Arial" w:hAnsi="Arial" w:cs="Arial"/>
        </w:rPr>
      </w:pPr>
    </w:p>
    <w:p w14:paraId="6E08F2B5" w14:textId="77777777" w:rsidR="00AF6E61" w:rsidRPr="00692E41" w:rsidRDefault="00AF6E61" w:rsidP="00AF6E61">
      <w:pPr>
        <w:spacing w:line="360" w:lineRule="auto"/>
        <w:ind w:firstLine="720"/>
        <w:jc w:val="both"/>
        <w:rPr>
          <w:rFonts w:ascii="Arial" w:hAnsi="Arial" w:cs="Arial"/>
        </w:rPr>
      </w:pPr>
      <w:r w:rsidRPr="00692E41">
        <w:rPr>
          <w:rFonts w:ascii="Arial" w:hAnsi="Arial" w:cs="Arial"/>
        </w:rPr>
        <w:t>Signature:  ………………………………</w:t>
      </w:r>
    </w:p>
    <w:p w14:paraId="68540CA7" w14:textId="77777777" w:rsidR="00AF6E61" w:rsidRPr="00692E41" w:rsidRDefault="00AF6E61" w:rsidP="00AF6E61">
      <w:pPr>
        <w:spacing w:line="360" w:lineRule="auto"/>
        <w:jc w:val="both"/>
        <w:rPr>
          <w:rFonts w:ascii="Arial" w:hAnsi="Arial" w:cs="Arial"/>
        </w:rPr>
      </w:pPr>
    </w:p>
    <w:p w14:paraId="7B764917" w14:textId="77777777" w:rsidR="00AF6E61" w:rsidRPr="00692E41" w:rsidRDefault="00AF6E61" w:rsidP="00AF6E61">
      <w:pPr>
        <w:spacing w:line="360" w:lineRule="auto"/>
        <w:ind w:firstLine="720"/>
        <w:jc w:val="both"/>
        <w:rPr>
          <w:rFonts w:ascii="Arial" w:hAnsi="Arial" w:cs="Arial"/>
        </w:rPr>
      </w:pPr>
      <w:r w:rsidRPr="00692E41">
        <w:rPr>
          <w:rFonts w:ascii="Arial" w:hAnsi="Arial" w:cs="Arial"/>
        </w:rPr>
        <w:t>Date:   ……………………………………</w:t>
      </w:r>
    </w:p>
    <w:p w14:paraId="03DF032D" w14:textId="77777777" w:rsidR="00AF6E61" w:rsidRPr="00692E41" w:rsidRDefault="00AF6E61" w:rsidP="00AF6E61">
      <w:pPr>
        <w:spacing w:line="360" w:lineRule="auto"/>
        <w:jc w:val="both"/>
        <w:rPr>
          <w:rFonts w:ascii="Arial" w:hAnsi="Arial" w:cs="Arial"/>
        </w:rPr>
      </w:pPr>
    </w:p>
    <w:p w14:paraId="1D8986BA" w14:textId="77777777" w:rsidR="00AF6E61" w:rsidRPr="00692E41" w:rsidRDefault="00AF6E61" w:rsidP="00AF6E61">
      <w:pPr>
        <w:spacing w:line="360" w:lineRule="auto"/>
        <w:jc w:val="both"/>
        <w:rPr>
          <w:rFonts w:ascii="Arial" w:hAnsi="Arial" w:cs="Arial"/>
        </w:rPr>
      </w:pPr>
    </w:p>
    <w:p w14:paraId="40025BF2" w14:textId="77777777" w:rsidR="00AF6E61" w:rsidRPr="00692E41" w:rsidRDefault="00AF6E61" w:rsidP="00AF6E61">
      <w:pPr>
        <w:spacing w:line="360" w:lineRule="auto"/>
        <w:jc w:val="both"/>
        <w:rPr>
          <w:rFonts w:ascii="Arial" w:hAnsi="Arial" w:cs="Arial"/>
        </w:rPr>
      </w:pPr>
    </w:p>
    <w:p w14:paraId="358E2C9B" w14:textId="77777777" w:rsidR="00AF6E61" w:rsidRPr="00692E41" w:rsidRDefault="00AF6E61" w:rsidP="00AF6E61">
      <w:pPr>
        <w:spacing w:line="360" w:lineRule="auto"/>
        <w:jc w:val="both"/>
        <w:rPr>
          <w:rFonts w:ascii="Arial" w:hAnsi="Arial" w:cs="Arial"/>
        </w:rPr>
      </w:pPr>
    </w:p>
    <w:p w14:paraId="2A51FA0C" w14:textId="77777777" w:rsidR="00AF6E61" w:rsidRPr="00692E41" w:rsidRDefault="00AF6E61" w:rsidP="00AF6E61">
      <w:pPr>
        <w:spacing w:line="360" w:lineRule="auto"/>
        <w:jc w:val="both"/>
        <w:rPr>
          <w:rFonts w:ascii="Arial" w:hAnsi="Arial" w:cs="Arial"/>
        </w:rPr>
      </w:pPr>
    </w:p>
    <w:p w14:paraId="25F259A1" w14:textId="77777777" w:rsidR="00AF6E61" w:rsidRPr="00692E41" w:rsidRDefault="00AF6E61" w:rsidP="00AF6E61">
      <w:pPr>
        <w:spacing w:line="360" w:lineRule="auto"/>
        <w:jc w:val="both"/>
        <w:rPr>
          <w:rFonts w:ascii="Arial" w:hAnsi="Arial" w:cs="Arial"/>
        </w:rPr>
      </w:pPr>
    </w:p>
    <w:p w14:paraId="5D6542F6" w14:textId="77777777" w:rsidR="00AF6E61" w:rsidRPr="00692E41" w:rsidRDefault="00AF6E61" w:rsidP="00AF6E61">
      <w:pPr>
        <w:spacing w:line="360" w:lineRule="auto"/>
        <w:jc w:val="both"/>
        <w:rPr>
          <w:rFonts w:ascii="Arial" w:hAnsi="Arial" w:cs="Arial"/>
        </w:rPr>
      </w:pPr>
    </w:p>
    <w:p w14:paraId="10C6D088" w14:textId="77777777" w:rsidR="00AF6E61" w:rsidRPr="00692E41" w:rsidRDefault="00AF6E61" w:rsidP="00AF6E61">
      <w:pPr>
        <w:spacing w:line="360" w:lineRule="auto"/>
        <w:jc w:val="both"/>
        <w:rPr>
          <w:rFonts w:ascii="Arial" w:hAnsi="Arial" w:cs="Arial"/>
        </w:rPr>
      </w:pPr>
    </w:p>
    <w:p w14:paraId="363A99DE" w14:textId="77777777" w:rsidR="00AF6E61" w:rsidRPr="00692E41" w:rsidRDefault="00AF6E61" w:rsidP="00AF6E61">
      <w:pPr>
        <w:spacing w:line="360" w:lineRule="auto"/>
        <w:jc w:val="both"/>
        <w:rPr>
          <w:rFonts w:ascii="Arial" w:hAnsi="Arial" w:cs="Arial"/>
        </w:rPr>
      </w:pPr>
    </w:p>
    <w:p w14:paraId="012DB6CA" w14:textId="77777777" w:rsidR="00AF6E61" w:rsidRPr="00692E41" w:rsidRDefault="00AF6E61" w:rsidP="00AF6E61">
      <w:pPr>
        <w:spacing w:line="360" w:lineRule="auto"/>
        <w:jc w:val="both"/>
        <w:rPr>
          <w:rFonts w:ascii="Arial" w:hAnsi="Arial" w:cs="Arial"/>
        </w:rPr>
      </w:pPr>
    </w:p>
    <w:p w14:paraId="51CA0E64" w14:textId="77777777" w:rsidR="00AF6E61" w:rsidRPr="00692E41" w:rsidRDefault="00AF6E61" w:rsidP="00AF6E61">
      <w:pPr>
        <w:spacing w:line="360" w:lineRule="auto"/>
        <w:jc w:val="both"/>
        <w:rPr>
          <w:rFonts w:ascii="Arial" w:hAnsi="Arial" w:cs="Arial"/>
        </w:rPr>
      </w:pPr>
    </w:p>
    <w:p w14:paraId="4F96F635" w14:textId="77777777" w:rsidR="00AF6E61" w:rsidRPr="00692E41" w:rsidRDefault="00AF6E61" w:rsidP="00AF6E61">
      <w:pPr>
        <w:spacing w:line="360" w:lineRule="auto"/>
        <w:jc w:val="both"/>
        <w:rPr>
          <w:rFonts w:ascii="Arial" w:hAnsi="Arial" w:cs="Arial"/>
        </w:rPr>
      </w:pPr>
    </w:p>
    <w:p w14:paraId="6D70396D" w14:textId="77777777" w:rsidR="00AF6E61" w:rsidRPr="00692E41" w:rsidRDefault="00AF6E61" w:rsidP="00AF6E61">
      <w:pPr>
        <w:spacing w:line="360" w:lineRule="auto"/>
        <w:jc w:val="both"/>
        <w:rPr>
          <w:rFonts w:ascii="Arial" w:hAnsi="Arial" w:cs="Arial"/>
        </w:rPr>
      </w:pPr>
    </w:p>
    <w:p w14:paraId="0557F334" w14:textId="77777777" w:rsidR="00AF6E61" w:rsidRPr="00692E41" w:rsidRDefault="00AF6E61" w:rsidP="00AF6E61">
      <w:pPr>
        <w:spacing w:line="360" w:lineRule="auto"/>
        <w:jc w:val="both"/>
        <w:rPr>
          <w:rFonts w:ascii="Arial" w:hAnsi="Arial" w:cs="Arial"/>
        </w:rPr>
      </w:pPr>
    </w:p>
    <w:p w14:paraId="1A19B4E3" w14:textId="77777777" w:rsidR="00AF6E61" w:rsidRPr="00692E41" w:rsidRDefault="00AF6E61" w:rsidP="00B4136C">
      <w:pPr>
        <w:pStyle w:val="GFnumberedheadings"/>
        <w:jc w:val="center"/>
      </w:pPr>
      <w:bookmarkStart w:id="3" w:name="_Toc62417035"/>
      <w:r w:rsidRPr="00692E41">
        <w:lastRenderedPageBreak/>
        <w:t>Acknowledgments</w:t>
      </w:r>
      <w:bookmarkEnd w:id="3"/>
    </w:p>
    <w:p w14:paraId="673D1545" w14:textId="77777777" w:rsidR="00AF6E61" w:rsidRPr="00692E41" w:rsidRDefault="00AF6E61" w:rsidP="00AF6E61">
      <w:pPr>
        <w:spacing w:line="360" w:lineRule="auto"/>
        <w:jc w:val="both"/>
        <w:rPr>
          <w:rFonts w:ascii="Arial" w:hAnsi="Arial" w:cs="Arial"/>
        </w:rPr>
      </w:pPr>
    </w:p>
    <w:p w14:paraId="2D65E9BC" w14:textId="20D2C2B6" w:rsidR="00AF6E61" w:rsidRDefault="00AF6E61" w:rsidP="00AF6E61">
      <w:pPr>
        <w:spacing w:line="360" w:lineRule="auto"/>
        <w:ind w:left="720"/>
        <w:jc w:val="both"/>
        <w:rPr>
          <w:rFonts w:ascii="Arial" w:hAnsi="Arial" w:cs="Arial"/>
        </w:rPr>
      </w:pPr>
      <w:r w:rsidRPr="00692E41">
        <w:rPr>
          <w:rFonts w:ascii="Arial" w:hAnsi="Arial" w:cs="Arial"/>
        </w:rPr>
        <w:t xml:space="preserve">Firstly, I would like to express my sincere gratitude to my Director of Studies and </w:t>
      </w:r>
      <w:r w:rsidR="000165DD">
        <w:rPr>
          <w:rFonts w:ascii="Arial" w:hAnsi="Arial" w:cs="Arial"/>
        </w:rPr>
        <w:t xml:space="preserve">Lead </w:t>
      </w:r>
      <w:r w:rsidRPr="00692E41">
        <w:rPr>
          <w:rFonts w:ascii="Arial" w:hAnsi="Arial" w:cs="Arial"/>
        </w:rPr>
        <w:t>Supervisor</w:t>
      </w:r>
      <w:r w:rsidR="00D51035" w:rsidRPr="00692E41">
        <w:rPr>
          <w:rFonts w:ascii="Arial" w:hAnsi="Arial" w:cs="Arial"/>
        </w:rPr>
        <w:t>,</w:t>
      </w:r>
      <w:r w:rsidRPr="00692E41">
        <w:rPr>
          <w:rFonts w:ascii="Arial" w:hAnsi="Arial" w:cs="Arial"/>
        </w:rPr>
        <w:t xml:space="preserve"> Dr Amer Ali</w:t>
      </w:r>
      <w:r w:rsidR="00D51035" w:rsidRPr="00692E41">
        <w:rPr>
          <w:rFonts w:ascii="Arial" w:hAnsi="Arial" w:cs="Arial"/>
        </w:rPr>
        <w:t>,</w:t>
      </w:r>
      <w:r w:rsidRPr="00692E41">
        <w:rPr>
          <w:rFonts w:ascii="Arial" w:hAnsi="Arial" w:cs="Arial"/>
        </w:rPr>
        <w:t xml:space="preserve"> for </w:t>
      </w:r>
      <w:r w:rsidR="00D51035" w:rsidRPr="00692E41">
        <w:rPr>
          <w:rFonts w:ascii="Arial" w:hAnsi="Arial" w:cs="Arial"/>
        </w:rPr>
        <w:t xml:space="preserve">his </w:t>
      </w:r>
      <w:r w:rsidRPr="00692E41">
        <w:rPr>
          <w:rFonts w:ascii="Arial" w:hAnsi="Arial" w:cs="Arial"/>
        </w:rPr>
        <w:t xml:space="preserve">continuous support of my PhD study and related research, for his patience, motivation, and immense knowledge. His guidance </w:t>
      </w:r>
      <w:r w:rsidR="00D51035" w:rsidRPr="00692E41">
        <w:rPr>
          <w:rFonts w:ascii="Arial" w:hAnsi="Arial" w:cs="Arial"/>
        </w:rPr>
        <w:t xml:space="preserve">has </w:t>
      </w:r>
      <w:r w:rsidRPr="00692E41">
        <w:rPr>
          <w:rFonts w:ascii="Arial" w:hAnsi="Arial" w:cs="Arial"/>
        </w:rPr>
        <w:t xml:space="preserve">helped me </w:t>
      </w:r>
      <w:r w:rsidR="00D51035" w:rsidRPr="00692E41">
        <w:rPr>
          <w:rFonts w:ascii="Arial" w:hAnsi="Arial" w:cs="Arial"/>
        </w:rPr>
        <w:t>throughout</w:t>
      </w:r>
      <w:r w:rsidRPr="00692E41">
        <w:rPr>
          <w:rFonts w:ascii="Arial" w:hAnsi="Arial" w:cs="Arial"/>
        </w:rPr>
        <w:t xml:space="preserve"> the time of </w:t>
      </w:r>
      <w:r w:rsidR="00D51035" w:rsidRPr="00692E41">
        <w:rPr>
          <w:rFonts w:ascii="Arial" w:hAnsi="Arial" w:cs="Arial"/>
        </w:rPr>
        <w:t xml:space="preserve">my </w:t>
      </w:r>
      <w:r w:rsidRPr="00692E41">
        <w:rPr>
          <w:rFonts w:ascii="Arial" w:hAnsi="Arial" w:cs="Arial"/>
        </w:rPr>
        <w:t>research</w:t>
      </w:r>
      <w:r w:rsidR="00D51035" w:rsidRPr="00692E41">
        <w:rPr>
          <w:rFonts w:ascii="Arial" w:hAnsi="Arial" w:cs="Arial"/>
        </w:rPr>
        <w:t>ing</w:t>
      </w:r>
      <w:r w:rsidRPr="00692E41">
        <w:rPr>
          <w:rFonts w:ascii="Arial" w:hAnsi="Arial" w:cs="Arial"/>
        </w:rPr>
        <w:t xml:space="preserve"> and writing this thesis. I could not have imagined having a better advisor and mentor for my PhD study.</w:t>
      </w:r>
    </w:p>
    <w:p w14:paraId="35467706" w14:textId="439EB61E" w:rsidR="00A70444" w:rsidRPr="00692E41" w:rsidRDefault="00A70444" w:rsidP="00AF6E61">
      <w:pPr>
        <w:spacing w:line="360" w:lineRule="auto"/>
        <w:ind w:left="720"/>
        <w:jc w:val="both"/>
        <w:rPr>
          <w:rFonts w:ascii="Arial" w:hAnsi="Arial" w:cs="Arial"/>
        </w:rPr>
      </w:pPr>
      <w:r w:rsidRPr="00371A33">
        <w:rPr>
          <w:rFonts w:ascii="Arial" w:eastAsia="Times New Roman" w:hAnsi="Arial" w:cs="Arial"/>
        </w:rPr>
        <w:t>Indeed my</w:t>
      </w:r>
      <w:r>
        <w:rPr>
          <w:rFonts w:ascii="Arial" w:eastAsia="Times New Roman" w:hAnsi="Arial" w:cs="Arial"/>
        </w:rPr>
        <w:t xml:space="preserve"> lead</w:t>
      </w:r>
      <w:r w:rsidRPr="00371A33">
        <w:rPr>
          <w:rFonts w:ascii="Arial" w:eastAsia="Times New Roman" w:hAnsi="Arial" w:cs="Arial"/>
        </w:rPr>
        <w:t xml:space="preserve"> supervisor, Dr Amer Ali, provided me with suitable links to download and install the new software and other useful packages on my own laptop and he also asked the university IT team to install all the required software (including Abaqus, AutoCA</w:t>
      </w:r>
      <w:r w:rsidR="00CF3D41">
        <w:rPr>
          <w:rFonts w:ascii="Arial" w:eastAsia="Times New Roman" w:hAnsi="Arial" w:cs="Arial"/>
        </w:rPr>
        <w:t>D</w:t>
      </w:r>
      <w:r w:rsidRPr="00371A33">
        <w:rPr>
          <w:rFonts w:ascii="Arial" w:eastAsia="Times New Roman" w:hAnsi="Arial" w:cs="Arial"/>
        </w:rPr>
        <w:t xml:space="preserve"> Civil-3D, AutoCAD, and Revit) on my room PC (T-315) and also on the PCs of other PhD students who may need these packages.</w:t>
      </w:r>
    </w:p>
    <w:p w14:paraId="39C499D4" w14:textId="799BA3CE" w:rsidR="00AF6E61" w:rsidRPr="00692E41" w:rsidRDefault="00AF6E61" w:rsidP="00AF6E61">
      <w:pPr>
        <w:spacing w:line="360" w:lineRule="auto"/>
        <w:ind w:left="720"/>
        <w:jc w:val="both"/>
        <w:rPr>
          <w:rFonts w:ascii="Arial" w:hAnsi="Arial" w:cs="Arial"/>
        </w:rPr>
      </w:pPr>
      <w:r w:rsidRPr="00692E41">
        <w:rPr>
          <w:rFonts w:ascii="Arial" w:hAnsi="Arial" w:cs="Arial"/>
        </w:rPr>
        <w:t>Beside</w:t>
      </w:r>
      <w:r w:rsidR="00D51035" w:rsidRPr="00692E41">
        <w:rPr>
          <w:rFonts w:ascii="Arial" w:hAnsi="Arial" w:cs="Arial"/>
        </w:rPr>
        <w:t>s</w:t>
      </w:r>
      <w:r w:rsidRPr="00692E41">
        <w:rPr>
          <w:rFonts w:ascii="Arial" w:hAnsi="Arial" w:cs="Arial"/>
        </w:rPr>
        <w:t xml:space="preserve"> my advisor, I would like to thank the rest of my thesis committee: Dr Ali Bayyati for his insightful comments and encouragement, but also for </w:t>
      </w:r>
      <w:r w:rsidR="005C6E10" w:rsidRPr="00692E41">
        <w:rPr>
          <w:rFonts w:ascii="Arial" w:hAnsi="Arial" w:cs="Arial"/>
        </w:rPr>
        <w:t xml:space="preserve">his </w:t>
      </w:r>
      <w:r w:rsidR="00D51035" w:rsidRPr="00692E41">
        <w:rPr>
          <w:rFonts w:ascii="Arial" w:hAnsi="Arial" w:cs="Arial"/>
        </w:rPr>
        <w:t xml:space="preserve">challenging </w:t>
      </w:r>
      <w:r w:rsidRPr="00692E41">
        <w:rPr>
          <w:rFonts w:ascii="Arial" w:hAnsi="Arial" w:cs="Arial"/>
        </w:rPr>
        <w:t>question</w:t>
      </w:r>
      <w:r w:rsidR="00D51035" w:rsidRPr="00692E41">
        <w:rPr>
          <w:rFonts w:ascii="Arial" w:hAnsi="Arial" w:cs="Arial"/>
        </w:rPr>
        <w:t>ing</w:t>
      </w:r>
      <w:r w:rsidRPr="00692E41">
        <w:rPr>
          <w:rFonts w:ascii="Arial" w:hAnsi="Arial" w:cs="Arial"/>
        </w:rPr>
        <w:t xml:space="preserve">, which </w:t>
      </w:r>
      <w:r w:rsidR="005C6E10" w:rsidRPr="00692E41">
        <w:rPr>
          <w:rFonts w:ascii="Arial" w:hAnsi="Arial" w:cs="Arial"/>
        </w:rPr>
        <w:t xml:space="preserve">prompted </w:t>
      </w:r>
      <w:r w:rsidRPr="00692E41">
        <w:rPr>
          <w:rFonts w:ascii="Arial" w:hAnsi="Arial" w:cs="Arial"/>
        </w:rPr>
        <w:t>me to widen my research from various perspectives.</w:t>
      </w:r>
    </w:p>
    <w:p w14:paraId="464E2D43" w14:textId="795DD4EF" w:rsidR="00AF6E61" w:rsidRPr="00692E41" w:rsidRDefault="00AF6E61" w:rsidP="00AF6E61">
      <w:pPr>
        <w:spacing w:line="360" w:lineRule="auto"/>
        <w:ind w:left="720"/>
        <w:jc w:val="both"/>
        <w:rPr>
          <w:rFonts w:ascii="Arial" w:hAnsi="Arial" w:cs="Arial"/>
        </w:rPr>
      </w:pPr>
      <w:r w:rsidRPr="00692E41">
        <w:rPr>
          <w:rFonts w:ascii="Arial" w:hAnsi="Arial" w:cs="Arial"/>
        </w:rPr>
        <w:t>Last but not least, I would like to thank my family: my parents, my wife</w:t>
      </w:r>
      <w:r w:rsidR="005C6E10" w:rsidRPr="00692E41">
        <w:rPr>
          <w:rFonts w:ascii="Arial" w:hAnsi="Arial" w:cs="Arial"/>
        </w:rPr>
        <w:t>,</w:t>
      </w:r>
      <w:r w:rsidRPr="00692E41">
        <w:rPr>
          <w:rFonts w:ascii="Arial" w:hAnsi="Arial" w:cs="Arial"/>
        </w:rPr>
        <w:t xml:space="preserve"> and my brothers and sisters</w:t>
      </w:r>
      <w:r w:rsidR="005C6E10" w:rsidRPr="00692E41">
        <w:rPr>
          <w:rFonts w:ascii="Arial" w:hAnsi="Arial" w:cs="Arial"/>
        </w:rPr>
        <w:t>,</w:t>
      </w:r>
      <w:r w:rsidRPr="00692E41">
        <w:rPr>
          <w:rFonts w:ascii="Arial" w:hAnsi="Arial" w:cs="Arial"/>
        </w:rPr>
        <w:t xml:space="preserve"> for supporting me spiritually throughout writing this thesis. </w:t>
      </w:r>
    </w:p>
    <w:p w14:paraId="402B359D" w14:textId="77777777" w:rsidR="00AF6E61" w:rsidRPr="00692E41" w:rsidRDefault="00AF6E61" w:rsidP="00AF6E61">
      <w:pPr>
        <w:spacing w:line="360" w:lineRule="auto"/>
        <w:jc w:val="both"/>
        <w:rPr>
          <w:rFonts w:ascii="Arial" w:hAnsi="Arial" w:cs="Arial"/>
        </w:rPr>
      </w:pPr>
    </w:p>
    <w:p w14:paraId="54B48C72" w14:textId="77777777" w:rsidR="00AF6E61" w:rsidRPr="00692E41" w:rsidRDefault="00AF6E61" w:rsidP="00AF6E61">
      <w:pPr>
        <w:spacing w:line="360" w:lineRule="auto"/>
        <w:jc w:val="both"/>
        <w:rPr>
          <w:rFonts w:ascii="Arial" w:hAnsi="Arial" w:cs="Arial"/>
        </w:rPr>
      </w:pPr>
    </w:p>
    <w:p w14:paraId="2D7CC509" w14:textId="77777777" w:rsidR="00AF6E61" w:rsidRPr="00692E41" w:rsidRDefault="00AF6E61" w:rsidP="00AF6E61">
      <w:pPr>
        <w:spacing w:line="360" w:lineRule="auto"/>
        <w:jc w:val="both"/>
        <w:rPr>
          <w:rFonts w:ascii="Arial" w:hAnsi="Arial" w:cs="Arial"/>
        </w:rPr>
      </w:pPr>
    </w:p>
    <w:p w14:paraId="269FB905" w14:textId="77777777" w:rsidR="00AF6E61" w:rsidRPr="00692E41" w:rsidRDefault="00AF6E61" w:rsidP="00AF6E61">
      <w:pPr>
        <w:spacing w:line="360" w:lineRule="auto"/>
        <w:jc w:val="both"/>
        <w:rPr>
          <w:rFonts w:ascii="Arial" w:hAnsi="Arial" w:cs="Arial"/>
        </w:rPr>
      </w:pPr>
    </w:p>
    <w:p w14:paraId="5889CAFC" w14:textId="77777777" w:rsidR="00AF6E61" w:rsidRPr="00692E41" w:rsidRDefault="00AF6E61" w:rsidP="00AF6E61">
      <w:pPr>
        <w:spacing w:line="360" w:lineRule="auto"/>
        <w:jc w:val="both"/>
        <w:rPr>
          <w:rFonts w:ascii="Arial" w:hAnsi="Arial" w:cs="Arial"/>
        </w:rPr>
      </w:pPr>
    </w:p>
    <w:p w14:paraId="393CFB0A" w14:textId="77777777" w:rsidR="00AF6E61" w:rsidRPr="00692E41" w:rsidRDefault="00AF6E61" w:rsidP="00AF6E61">
      <w:pPr>
        <w:spacing w:line="360" w:lineRule="auto"/>
        <w:jc w:val="both"/>
        <w:rPr>
          <w:rFonts w:ascii="Arial" w:hAnsi="Arial" w:cs="Arial"/>
        </w:rPr>
      </w:pPr>
    </w:p>
    <w:p w14:paraId="73779223" w14:textId="77777777" w:rsidR="00AF6E61" w:rsidRPr="00692E41" w:rsidRDefault="00AF6E61" w:rsidP="00AF6E61">
      <w:pPr>
        <w:spacing w:line="360" w:lineRule="auto"/>
        <w:jc w:val="both"/>
        <w:rPr>
          <w:rFonts w:ascii="Arial" w:hAnsi="Arial" w:cs="Arial"/>
        </w:rPr>
      </w:pPr>
    </w:p>
    <w:p w14:paraId="4D2E2AF2" w14:textId="77777777" w:rsidR="00AF6E61" w:rsidRPr="00692E41" w:rsidRDefault="00AF6E61" w:rsidP="00AF6E61">
      <w:pPr>
        <w:spacing w:line="360" w:lineRule="auto"/>
        <w:jc w:val="both"/>
        <w:rPr>
          <w:rFonts w:ascii="Arial" w:hAnsi="Arial" w:cs="Arial"/>
        </w:rPr>
      </w:pPr>
    </w:p>
    <w:p w14:paraId="7F3264D8" w14:textId="77777777" w:rsidR="00AF6E61" w:rsidRPr="00692E41" w:rsidRDefault="00AF6E61" w:rsidP="00AF6E61">
      <w:pPr>
        <w:spacing w:line="360" w:lineRule="auto"/>
        <w:jc w:val="both"/>
        <w:rPr>
          <w:rFonts w:ascii="Arial" w:hAnsi="Arial" w:cs="Arial"/>
        </w:rPr>
      </w:pPr>
    </w:p>
    <w:p w14:paraId="4B53B7FE" w14:textId="77777777" w:rsidR="00AF6E61" w:rsidRPr="00692E41" w:rsidRDefault="00AF6E61" w:rsidP="00AF6E61">
      <w:pPr>
        <w:spacing w:line="360" w:lineRule="auto"/>
        <w:jc w:val="both"/>
        <w:rPr>
          <w:rFonts w:ascii="Arial" w:hAnsi="Arial" w:cs="Arial"/>
        </w:rPr>
      </w:pPr>
    </w:p>
    <w:p w14:paraId="4F94EB55" w14:textId="77777777" w:rsidR="00AF6E61" w:rsidRPr="00692E41" w:rsidRDefault="00AF6E61" w:rsidP="00AF6E61">
      <w:pPr>
        <w:spacing w:line="360" w:lineRule="auto"/>
        <w:jc w:val="both"/>
        <w:rPr>
          <w:rFonts w:ascii="Arial" w:hAnsi="Arial" w:cs="Arial"/>
        </w:rPr>
      </w:pPr>
    </w:p>
    <w:p w14:paraId="1A093FD3" w14:textId="70BA4086" w:rsidR="00AF6E61" w:rsidRPr="00692E41" w:rsidRDefault="00AF6E61" w:rsidP="0053232E">
      <w:pPr>
        <w:pStyle w:val="GFnumberedheadings"/>
        <w:tabs>
          <w:tab w:val="left" w:pos="1276"/>
        </w:tabs>
        <w:jc w:val="center"/>
      </w:pPr>
      <w:bookmarkStart w:id="4" w:name="_Toc62417036"/>
      <w:r w:rsidRPr="00692E41">
        <w:lastRenderedPageBreak/>
        <w:t>Table of Content</w:t>
      </w:r>
      <w:r w:rsidR="0033625E" w:rsidRPr="00692E41">
        <w:t>s</w:t>
      </w:r>
      <w:bookmarkEnd w:id="4"/>
    </w:p>
    <w:sdt>
      <w:sdtPr>
        <w:rPr>
          <w:rFonts w:asciiTheme="minorHAnsi" w:eastAsiaTheme="minorEastAsia" w:hAnsiTheme="minorHAnsi" w:cstheme="minorBidi"/>
          <w:color w:val="auto"/>
          <w:sz w:val="22"/>
          <w:szCs w:val="22"/>
          <w:lang w:val="en-GB" w:eastAsia="zh-TW"/>
        </w:rPr>
        <w:id w:val="850453160"/>
        <w:docPartObj>
          <w:docPartGallery w:val="Table of Contents"/>
          <w:docPartUnique/>
        </w:docPartObj>
      </w:sdtPr>
      <w:sdtEndPr>
        <w:rPr>
          <w:b/>
          <w:bCs/>
          <w:noProof/>
        </w:rPr>
      </w:sdtEndPr>
      <w:sdtContent>
        <w:p w14:paraId="6367ACEE" w14:textId="03601D80" w:rsidR="00814CDD" w:rsidRPr="00853847" w:rsidRDefault="00814CDD" w:rsidP="006A4539">
          <w:pPr>
            <w:pStyle w:val="TOCHeading"/>
            <w:ind w:left="709"/>
            <w:rPr>
              <w:color w:val="FFFFFF" w:themeColor="background1"/>
            </w:rPr>
          </w:pPr>
          <w:r w:rsidRPr="00853847">
            <w:rPr>
              <w:color w:val="FFFFFF" w:themeColor="background1"/>
            </w:rPr>
            <w:t>Table of Contents</w:t>
          </w:r>
        </w:p>
        <w:p w14:paraId="6276DA79" w14:textId="6A754B8A" w:rsidR="00F84E85" w:rsidRDefault="00B4136C">
          <w:pPr>
            <w:pStyle w:val="TOC2"/>
            <w:rPr>
              <w:rFonts w:asciiTheme="minorHAnsi" w:hAnsiTheme="minorHAnsi" w:cstheme="minorBidi"/>
              <w:b w:val="0"/>
              <w:noProof/>
              <w:lang w:val="en-GB" w:eastAsia="en-GB"/>
            </w:rPr>
          </w:pPr>
          <w:r>
            <w:fldChar w:fldCharType="begin"/>
          </w:r>
          <w:r>
            <w:instrText xml:space="preserve"> TOC \t "Heading 1,2,Heading 2,3,Title,1,GF numbered headings,2" </w:instrText>
          </w:r>
          <w:r>
            <w:fldChar w:fldCharType="separate"/>
          </w:r>
          <w:r w:rsidR="00F84E85">
            <w:rPr>
              <w:noProof/>
            </w:rPr>
            <w:t>Abstract</w:t>
          </w:r>
          <w:r w:rsidR="00F84E85">
            <w:rPr>
              <w:noProof/>
            </w:rPr>
            <w:tab/>
          </w:r>
          <w:r w:rsidR="00F84E85">
            <w:rPr>
              <w:noProof/>
            </w:rPr>
            <w:fldChar w:fldCharType="begin"/>
          </w:r>
          <w:r w:rsidR="00F84E85">
            <w:rPr>
              <w:noProof/>
            </w:rPr>
            <w:instrText xml:space="preserve"> PAGEREF _Toc62417033 \h </w:instrText>
          </w:r>
          <w:r w:rsidR="00F84E85">
            <w:rPr>
              <w:noProof/>
            </w:rPr>
          </w:r>
          <w:r w:rsidR="00F84E85">
            <w:rPr>
              <w:noProof/>
            </w:rPr>
            <w:fldChar w:fldCharType="separate"/>
          </w:r>
          <w:r w:rsidR="00854E8B">
            <w:rPr>
              <w:noProof/>
            </w:rPr>
            <w:t>i</w:t>
          </w:r>
          <w:r w:rsidR="00F84E85">
            <w:rPr>
              <w:noProof/>
            </w:rPr>
            <w:fldChar w:fldCharType="end"/>
          </w:r>
        </w:p>
        <w:p w14:paraId="04A8463A" w14:textId="15E398FC" w:rsidR="00F84E85" w:rsidRDefault="00F84E85">
          <w:pPr>
            <w:pStyle w:val="TOC2"/>
            <w:rPr>
              <w:rFonts w:asciiTheme="minorHAnsi" w:hAnsiTheme="minorHAnsi" w:cstheme="minorBidi"/>
              <w:b w:val="0"/>
              <w:noProof/>
              <w:lang w:val="en-GB" w:eastAsia="en-GB"/>
            </w:rPr>
          </w:pPr>
          <w:r>
            <w:rPr>
              <w:noProof/>
            </w:rPr>
            <w:t>Declarations</w:t>
          </w:r>
          <w:r>
            <w:rPr>
              <w:noProof/>
            </w:rPr>
            <w:tab/>
          </w:r>
          <w:r>
            <w:rPr>
              <w:noProof/>
            </w:rPr>
            <w:fldChar w:fldCharType="begin"/>
          </w:r>
          <w:r>
            <w:rPr>
              <w:noProof/>
            </w:rPr>
            <w:instrText xml:space="preserve"> PAGEREF _Toc62417034 \h </w:instrText>
          </w:r>
          <w:r>
            <w:rPr>
              <w:noProof/>
            </w:rPr>
          </w:r>
          <w:r>
            <w:rPr>
              <w:noProof/>
            </w:rPr>
            <w:fldChar w:fldCharType="separate"/>
          </w:r>
          <w:r w:rsidR="00854E8B">
            <w:rPr>
              <w:noProof/>
            </w:rPr>
            <w:t>ii</w:t>
          </w:r>
          <w:r>
            <w:rPr>
              <w:noProof/>
            </w:rPr>
            <w:fldChar w:fldCharType="end"/>
          </w:r>
        </w:p>
        <w:p w14:paraId="469AD29F" w14:textId="1795BAC3" w:rsidR="00F84E85" w:rsidRDefault="00F84E85">
          <w:pPr>
            <w:pStyle w:val="TOC2"/>
            <w:rPr>
              <w:rFonts w:asciiTheme="minorHAnsi" w:hAnsiTheme="minorHAnsi" w:cstheme="minorBidi"/>
              <w:b w:val="0"/>
              <w:noProof/>
              <w:lang w:val="en-GB" w:eastAsia="en-GB"/>
            </w:rPr>
          </w:pPr>
          <w:r>
            <w:rPr>
              <w:noProof/>
            </w:rPr>
            <w:t>Acknowledgments</w:t>
          </w:r>
          <w:r>
            <w:rPr>
              <w:noProof/>
            </w:rPr>
            <w:tab/>
          </w:r>
          <w:r>
            <w:rPr>
              <w:noProof/>
            </w:rPr>
            <w:fldChar w:fldCharType="begin"/>
          </w:r>
          <w:r>
            <w:rPr>
              <w:noProof/>
            </w:rPr>
            <w:instrText xml:space="preserve"> PAGEREF _Toc62417035 \h </w:instrText>
          </w:r>
          <w:r>
            <w:rPr>
              <w:noProof/>
            </w:rPr>
          </w:r>
          <w:r>
            <w:rPr>
              <w:noProof/>
            </w:rPr>
            <w:fldChar w:fldCharType="separate"/>
          </w:r>
          <w:r w:rsidR="00854E8B">
            <w:rPr>
              <w:noProof/>
            </w:rPr>
            <w:t>iii</w:t>
          </w:r>
          <w:r>
            <w:rPr>
              <w:noProof/>
            </w:rPr>
            <w:fldChar w:fldCharType="end"/>
          </w:r>
        </w:p>
        <w:p w14:paraId="3C8EF667" w14:textId="0864CDC8" w:rsidR="00F84E85" w:rsidRDefault="00F84E85">
          <w:pPr>
            <w:pStyle w:val="TOC2"/>
            <w:rPr>
              <w:rFonts w:asciiTheme="minorHAnsi" w:hAnsiTheme="minorHAnsi" w:cstheme="minorBidi"/>
              <w:b w:val="0"/>
              <w:noProof/>
              <w:lang w:val="en-GB" w:eastAsia="en-GB"/>
            </w:rPr>
          </w:pPr>
          <w:r>
            <w:rPr>
              <w:noProof/>
            </w:rPr>
            <w:t>Table of Contents</w:t>
          </w:r>
          <w:r>
            <w:rPr>
              <w:noProof/>
            </w:rPr>
            <w:tab/>
          </w:r>
          <w:r>
            <w:rPr>
              <w:noProof/>
            </w:rPr>
            <w:fldChar w:fldCharType="begin"/>
          </w:r>
          <w:r>
            <w:rPr>
              <w:noProof/>
            </w:rPr>
            <w:instrText xml:space="preserve"> PAGEREF _Toc62417036 \h </w:instrText>
          </w:r>
          <w:r>
            <w:rPr>
              <w:noProof/>
            </w:rPr>
          </w:r>
          <w:r>
            <w:rPr>
              <w:noProof/>
            </w:rPr>
            <w:fldChar w:fldCharType="separate"/>
          </w:r>
          <w:r w:rsidR="00854E8B">
            <w:rPr>
              <w:noProof/>
            </w:rPr>
            <w:t>iv</w:t>
          </w:r>
          <w:r>
            <w:rPr>
              <w:noProof/>
            </w:rPr>
            <w:fldChar w:fldCharType="end"/>
          </w:r>
        </w:p>
        <w:p w14:paraId="538FA2AF" w14:textId="44284011" w:rsidR="00F84E85" w:rsidRDefault="00F84E85">
          <w:pPr>
            <w:pStyle w:val="TOC2"/>
            <w:rPr>
              <w:rFonts w:asciiTheme="minorHAnsi" w:hAnsiTheme="minorHAnsi" w:cstheme="minorBidi"/>
              <w:b w:val="0"/>
              <w:noProof/>
              <w:lang w:val="en-GB" w:eastAsia="en-GB"/>
            </w:rPr>
          </w:pPr>
          <w:r>
            <w:rPr>
              <w:noProof/>
            </w:rPr>
            <w:t>List of Tables</w:t>
          </w:r>
          <w:r>
            <w:rPr>
              <w:noProof/>
            </w:rPr>
            <w:tab/>
          </w:r>
          <w:r>
            <w:rPr>
              <w:noProof/>
            </w:rPr>
            <w:fldChar w:fldCharType="begin"/>
          </w:r>
          <w:r>
            <w:rPr>
              <w:noProof/>
            </w:rPr>
            <w:instrText xml:space="preserve"> PAGEREF _Toc62417037 \h </w:instrText>
          </w:r>
          <w:r>
            <w:rPr>
              <w:noProof/>
            </w:rPr>
          </w:r>
          <w:r>
            <w:rPr>
              <w:noProof/>
            </w:rPr>
            <w:fldChar w:fldCharType="separate"/>
          </w:r>
          <w:r w:rsidR="00854E8B">
            <w:rPr>
              <w:noProof/>
            </w:rPr>
            <w:t>viii</w:t>
          </w:r>
          <w:r>
            <w:rPr>
              <w:noProof/>
            </w:rPr>
            <w:fldChar w:fldCharType="end"/>
          </w:r>
        </w:p>
        <w:p w14:paraId="48610889" w14:textId="34A94D5B" w:rsidR="00F84E85" w:rsidRDefault="00F84E85">
          <w:pPr>
            <w:pStyle w:val="TOC2"/>
            <w:rPr>
              <w:rFonts w:asciiTheme="minorHAnsi" w:hAnsiTheme="minorHAnsi" w:cstheme="minorBidi"/>
              <w:b w:val="0"/>
              <w:noProof/>
              <w:lang w:val="en-GB" w:eastAsia="en-GB"/>
            </w:rPr>
          </w:pPr>
          <w:r>
            <w:rPr>
              <w:noProof/>
            </w:rPr>
            <w:t>List of Figures</w:t>
          </w:r>
          <w:r>
            <w:rPr>
              <w:noProof/>
            </w:rPr>
            <w:tab/>
          </w:r>
          <w:r>
            <w:rPr>
              <w:noProof/>
            </w:rPr>
            <w:fldChar w:fldCharType="begin"/>
          </w:r>
          <w:r>
            <w:rPr>
              <w:noProof/>
            </w:rPr>
            <w:instrText xml:space="preserve"> PAGEREF _Toc62417038 \h </w:instrText>
          </w:r>
          <w:r>
            <w:rPr>
              <w:noProof/>
            </w:rPr>
          </w:r>
          <w:r>
            <w:rPr>
              <w:noProof/>
            </w:rPr>
            <w:fldChar w:fldCharType="separate"/>
          </w:r>
          <w:r w:rsidR="00854E8B">
            <w:rPr>
              <w:noProof/>
            </w:rPr>
            <w:t>ix</w:t>
          </w:r>
          <w:r>
            <w:rPr>
              <w:noProof/>
            </w:rPr>
            <w:fldChar w:fldCharType="end"/>
          </w:r>
        </w:p>
        <w:p w14:paraId="4D915E5D" w14:textId="2D361C22" w:rsidR="00F84E85" w:rsidRDefault="00F84E85" w:rsidP="00F84E85">
          <w:pPr>
            <w:pStyle w:val="TOC1"/>
            <w:rPr>
              <w:rFonts w:asciiTheme="minorHAnsi" w:hAnsiTheme="minorHAnsi" w:cstheme="minorBidi"/>
              <w:sz w:val="22"/>
              <w:lang w:eastAsia="en-GB"/>
            </w:rPr>
          </w:pPr>
          <w:r>
            <w:tab/>
          </w:r>
          <w:r w:rsidRPr="00CC0E81">
            <w:t>Chapter One</w:t>
          </w:r>
          <w:r>
            <w:tab/>
          </w:r>
          <w:r>
            <w:fldChar w:fldCharType="begin"/>
          </w:r>
          <w:r>
            <w:instrText xml:space="preserve"> PAGEREF _Toc62417039 \h </w:instrText>
          </w:r>
          <w:r>
            <w:fldChar w:fldCharType="separate"/>
          </w:r>
          <w:r w:rsidR="00854E8B">
            <w:t>1</w:t>
          </w:r>
          <w:r>
            <w:fldChar w:fldCharType="end"/>
          </w:r>
        </w:p>
        <w:p w14:paraId="5CDDF385" w14:textId="6C885F31" w:rsidR="00F84E85" w:rsidRDefault="00F84E85" w:rsidP="00F84E85">
          <w:pPr>
            <w:pStyle w:val="TOC1"/>
            <w:rPr>
              <w:rFonts w:asciiTheme="minorHAnsi" w:hAnsiTheme="minorHAnsi" w:cstheme="minorBidi"/>
              <w:sz w:val="22"/>
              <w:lang w:eastAsia="en-GB"/>
            </w:rPr>
          </w:pPr>
          <w:r>
            <w:tab/>
          </w:r>
          <w:r w:rsidRPr="00CC0E81">
            <w:t>Introduction</w:t>
          </w:r>
          <w:r>
            <w:tab/>
          </w:r>
          <w:r>
            <w:fldChar w:fldCharType="begin"/>
          </w:r>
          <w:r>
            <w:instrText xml:space="preserve"> PAGEREF _Toc62417040 \h </w:instrText>
          </w:r>
          <w:r>
            <w:fldChar w:fldCharType="separate"/>
          </w:r>
          <w:r w:rsidR="00854E8B">
            <w:t>1</w:t>
          </w:r>
          <w:r>
            <w:fldChar w:fldCharType="end"/>
          </w:r>
        </w:p>
        <w:p w14:paraId="49D41812" w14:textId="3A917FBD" w:rsidR="00F84E85" w:rsidRDefault="00F84E85">
          <w:pPr>
            <w:pStyle w:val="TOC2"/>
            <w:rPr>
              <w:rFonts w:asciiTheme="minorHAnsi" w:hAnsiTheme="minorHAnsi" w:cstheme="minorBidi"/>
              <w:b w:val="0"/>
              <w:noProof/>
              <w:lang w:val="en-GB" w:eastAsia="en-GB"/>
            </w:rPr>
          </w:pPr>
          <w:r>
            <w:rPr>
              <w:noProof/>
            </w:rPr>
            <w:t xml:space="preserve">1.1   </w:t>
          </w:r>
          <w:r>
            <w:rPr>
              <w:rFonts w:asciiTheme="minorHAnsi" w:hAnsiTheme="minorHAnsi" w:cstheme="minorBidi"/>
              <w:b w:val="0"/>
              <w:noProof/>
              <w:lang w:val="en-GB" w:eastAsia="en-GB"/>
            </w:rPr>
            <w:tab/>
          </w:r>
          <w:r>
            <w:rPr>
              <w:noProof/>
            </w:rPr>
            <w:t>Context and Aim</w:t>
          </w:r>
          <w:r>
            <w:rPr>
              <w:noProof/>
            </w:rPr>
            <w:tab/>
          </w:r>
          <w:r>
            <w:rPr>
              <w:noProof/>
            </w:rPr>
            <w:fldChar w:fldCharType="begin"/>
          </w:r>
          <w:r>
            <w:rPr>
              <w:noProof/>
            </w:rPr>
            <w:instrText xml:space="preserve"> PAGEREF _Toc62417041 \h </w:instrText>
          </w:r>
          <w:r>
            <w:rPr>
              <w:noProof/>
            </w:rPr>
          </w:r>
          <w:r>
            <w:rPr>
              <w:noProof/>
            </w:rPr>
            <w:fldChar w:fldCharType="separate"/>
          </w:r>
          <w:r w:rsidR="00854E8B">
            <w:rPr>
              <w:noProof/>
            </w:rPr>
            <w:t>1</w:t>
          </w:r>
          <w:r>
            <w:rPr>
              <w:noProof/>
            </w:rPr>
            <w:fldChar w:fldCharType="end"/>
          </w:r>
        </w:p>
        <w:p w14:paraId="68AC53D0" w14:textId="3AC573E4" w:rsidR="00F84E85" w:rsidRDefault="00F84E85">
          <w:pPr>
            <w:pStyle w:val="TOC2"/>
            <w:rPr>
              <w:rFonts w:asciiTheme="minorHAnsi" w:hAnsiTheme="minorHAnsi" w:cstheme="minorBidi"/>
              <w:b w:val="0"/>
              <w:noProof/>
              <w:lang w:val="en-GB" w:eastAsia="en-GB"/>
            </w:rPr>
          </w:pPr>
          <w:r>
            <w:rPr>
              <w:noProof/>
            </w:rPr>
            <w:t>1.2    Research Objectives</w:t>
          </w:r>
          <w:r>
            <w:rPr>
              <w:noProof/>
            </w:rPr>
            <w:tab/>
          </w:r>
          <w:r>
            <w:rPr>
              <w:noProof/>
            </w:rPr>
            <w:fldChar w:fldCharType="begin"/>
          </w:r>
          <w:r>
            <w:rPr>
              <w:noProof/>
            </w:rPr>
            <w:instrText xml:space="preserve"> PAGEREF _Toc62417042 \h </w:instrText>
          </w:r>
          <w:r>
            <w:rPr>
              <w:noProof/>
            </w:rPr>
          </w:r>
          <w:r>
            <w:rPr>
              <w:noProof/>
            </w:rPr>
            <w:fldChar w:fldCharType="separate"/>
          </w:r>
          <w:r w:rsidR="00854E8B">
            <w:rPr>
              <w:noProof/>
            </w:rPr>
            <w:t>1</w:t>
          </w:r>
          <w:r>
            <w:rPr>
              <w:noProof/>
            </w:rPr>
            <w:fldChar w:fldCharType="end"/>
          </w:r>
        </w:p>
        <w:p w14:paraId="36183445" w14:textId="2EB865AC" w:rsidR="00F84E85" w:rsidRDefault="00F84E85">
          <w:pPr>
            <w:pStyle w:val="TOC2"/>
            <w:rPr>
              <w:rFonts w:asciiTheme="minorHAnsi" w:hAnsiTheme="minorHAnsi" w:cstheme="minorBidi"/>
              <w:b w:val="0"/>
              <w:noProof/>
              <w:lang w:val="en-GB" w:eastAsia="en-GB"/>
            </w:rPr>
          </w:pPr>
          <w:r>
            <w:rPr>
              <w:noProof/>
            </w:rPr>
            <w:t>1.3    Research Background</w:t>
          </w:r>
          <w:r>
            <w:rPr>
              <w:noProof/>
            </w:rPr>
            <w:tab/>
          </w:r>
          <w:r>
            <w:rPr>
              <w:noProof/>
            </w:rPr>
            <w:fldChar w:fldCharType="begin"/>
          </w:r>
          <w:r>
            <w:rPr>
              <w:noProof/>
            </w:rPr>
            <w:instrText xml:space="preserve"> PAGEREF _Toc62417043 \h </w:instrText>
          </w:r>
          <w:r>
            <w:rPr>
              <w:noProof/>
            </w:rPr>
          </w:r>
          <w:r>
            <w:rPr>
              <w:noProof/>
            </w:rPr>
            <w:fldChar w:fldCharType="separate"/>
          </w:r>
          <w:r w:rsidR="00854E8B">
            <w:rPr>
              <w:noProof/>
            </w:rPr>
            <w:t>2</w:t>
          </w:r>
          <w:r>
            <w:rPr>
              <w:noProof/>
            </w:rPr>
            <w:fldChar w:fldCharType="end"/>
          </w:r>
        </w:p>
        <w:p w14:paraId="599A0F82" w14:textId="5EC9BF60" w:rsidR="00F84E85" w:rsidRDefault="00F84E85">
          <w:pPr>
            <w:pStyle w:val="TOC2"/>
            <w:rPr>
              <w:rFonts w:asciiTheme="minorHAnsi" w:hAnsiTheme="minorHAnsi" w:cstheme="minorBidi"/>
              <w:b w:val="0"/>
              <w:noProof/>
              <w:lang w:val="en-GB" w:eastAsia="en-GB"/>
            </w:rPr>
          </w:pPr>
          <w:r>
            <w:rPr>
              <w:noProof/>
            </w:rPr>
            <w:t>1.4    Rigid Pavement</w:t>
          </w:r>
          <w:r>
            <w:rPr>
              <w:noProof/>
            </w:rPr>
            <w:tab/>
          </w:r>
          <w:r>
            <w:rPr>
              <w:noProof/>
            </w:rPr>
            <w:fldChar w:fldCharType="begin"/>
          </w:r>
          <w:r>
            <w:rPr>
              <w:noProof/>
            </w:rPr>
            <w:instrText xml:space="preserve"> PAGEREF _Toc62417044 \h </w:instrText>
          </w:r>
          <w:r>
            <w:rPr>
              <w:noProof/>
            </w:rPr>
          </w:r>
          <w:r>
            <w:rPr>
              <w:noProof/>
            </w:rPr>
            <w:fldChar w:fldCharType="separate"/>
          </w:r>
          <w:r w:rsidR="00854E8B">
            <w:rPr>
              <w:noProof/>
            </w:rPr>
            <w:t>6</w:t>
          </w:r>
          <w:r>
            <w:rPr>
              <w:noProof/>
            </w:rPr>
            <w:fldChar w:fldCharType="end"/>
          </w:r>
        </w:p>
        <w:p w14:paraId="0651E345" w14:textId="62A35002" w:rsidR="00F84E85" w:rsidRDefault="00F84E85">
          <w:pPr>
            <w:pStyle w:val="TOC2"/>
            <w:rPr>
              <w:rFonts w:asciiTheme="minorHAnsi" w:hAnsiTheme="minorHAnsi" w:cstheme="minorBidi"/>
              <w:b w:val="0"/>
              <w:noProof/>
              <w:lang w:val="en-GB" w:eastAsia="en-GB"/>
            </w:rPr>
          </w:pPr>
          <w:r>
            <w:rPr>
              <w:noProof/>
            </w:rPr>
            <w:t>1.5    Flexible Pavement</w:t>
          </w:r>
          <w:r>
            <w:rPr>
              <w:noProof/>
            </w:rPr>
            <w:tab/>
          </w:r>
          <w:r>
            <w:rPr>
              <w:noProof/>
            </w:rPr>
            <w:fldChar w:fldCharType="begin"/>
          </w:r>
          <w:r>
            <w:rPr>
              <w:noProof/>
            </w:rPr>
            <w:instrText xml:space="preserve"> PAGEREF _Toc62417045 \h </w:instrText>
          </w:r>
          <w:r>
            <w:rPr>
              <w:noProof/>
            </w:rPr>
          </w:r>
          <w:r>
            <w:rPr>
              <w:noProof/>
            </w:rPr>
            <w:fldChar w:fldCharType="separate"/>
          </w:r>
          <w:r w:rsidR="00854E8B">
            <w:rPr>
              <w:noProof/>
            </w:rPr>
            <w:t>7</w:t>
          </w:r>
          <w:r>
            <w:rPr>
              <w:noProof/>
            </w:rPr>
            <w:fldChar w:fldCharType="end"/>
          </w:r>
        </w:p>
        <w:p w14:paraId="0E8876E8" w14:textId="17D41EF8" w:rsidR="00F84E85" w:rsidRDefault="00F84E85">
          <w:pPr>
            <w:pStyle w:val="TOC2"/>
            <w:rPr>
              <w:rFonts w:asciiTheme="minorHAnsi" w:hAnsiTheme="minorHAnsi" w:cstheme="minorBidi"/>
              <w:b w:val="0"/>
              <w:noProof/>
              <w:lang w:val="en-GB" w:eastAsia="en-GB"/>
            </w:rPr>
          </w:pPr>
          <w:r>
            <w:rPr>
              <w:noProof/>
            </w:rPr>
            <w:t>1.6    Effects of Temperature on Rigid Pavements</w:t>
          </w:r>
          <w:r>
            <w:rPr>
              <w:noProof/>
            </w:rPr>
            <w:tab/>
          </w:r>
          <w:r>
            <w:rPr>
              <w:noProof/>
            </w:rPr>
            <w:fldChar w:fldCharType="begin"/>
          </w:r>
          <w:r>
            <w:rPr>
              <w:noProof/>
            </w:rPr>
            <w:instrText xml:space="preserve"> PAGEREF _Toc62417046 \h </w:instrText>
          </w:r>
          <w:r>
            <w:rPr>
              <w:noProof/>
            </w:rPr>
          </w:r>
          <w:r>
            <w:rPr>
              <w:noProof/>
            </w:rPr>
            <w:fldChar w:fldCharType="separate"/>
          </w:r>
          <w:r w:rsidR="00854E8B">
            <w:rPr>
              <w:noProof/>
            </w:rPr>
            <w:t>7</w:t>
          </w:r>
          <w:r>
            <w:rPr>
              <w:noProof/>
            </w:rPr>
            <w:fldChar w:fldCharType="end"/>
          </w:r>
        </w:p>
        <w:p w14:paraId="24465589" w14:textId="17D32647" w:rsidR="00F84E85" w:rsidRDefault="00F84E85">
          <w:pPr>
            <w:pStyle w:val="TOC2"/>
            <w:rPr>
              <w:rFonts w:asciiTheme="minorHAnsi" w:hAnsiTheme="minorHAnsi" w:cstheme="minorBidi"/>
              <w:b w:val="0"/>
              <w:noProof/>
              <w:lang w:val="en-GB" w:eastAsia="en-GB"/>
            </w:rPr>
          </w:pPr>
          <w:r>
            <w:rPr>
              <w:noProof/>
            </w:rPr>
            <w:t>1.7    Thesis Scope</w:t>
          </w:r>
          <w:r>
            <w:rPr>
              <w:noProof/>
            </w:rPr>
            <w:tab/>
          </w:r>
          <w:r>
            <w:rPr>
              <w:noProof/>
            </w:rPr>
            <w:fldChar w:fldCharType="begin"/>
          </w:r>
          <w:r>
            <w:rPr>
              <w:noProof/>
            </w:rPr>
            <w:instrText xml:space="preserve"> PAGEREF _Toc62417047 \h </w:instrText>
          </w:r>
          <w:r>
            <w:rPr>
              <w:noProof/>
            </w:rPr>
          </w:r>
          <w:r>
            <w:rPr>
              <w:noProof/>
            </w:rPr>
            <w:fldChar w:fldCharType="separate"/>
          </w:r>
          <w:r w:rsidR="00854E8B">
            <w:rPr>
              <w:noProof/>
            </w:rPr>
            <w:t>7</w:t>
          </w:r>
          <w:r>
            <w:rPr>
              <w:noProof/>
            </w:rPr>
            <w:fldChar w:fldCharType="end"/>
          </w:r>
        </w:p>
        <w:p w14:paraId="394C258A" w14:textId="5E82F502" w:rsidR="00F84E85" w:rsidRDefault="00F84E85">
          <w:pPr>
            <w:pStyle w:val="TOC2"/>
            <w:rPr>
              <w:rFonts w:asciiTheme="minorHAnsi" w:hAnsiTheme="minorHAnsi" w:cstheme="minorBidi"/>
              <w:b w:val="0"/>
              <w:noProof/>
              <w:lang w:val="en-GB" w:eastAsia="en-GB"/>
            </w:rPr>
          </w:pPr>
          <w:r>
            <w:rPr>
              <w:noProof/>
            </w:rPr>
            <w:t>1.8    Thesis Layout</w:t>
          </w:r>
          <w:r>
            <w:rPr>
              <w:noProof/>
            </w:rPr>
            <w:tab/>
          </w:r>
          <w:r>
            <w:rPr>
              <w:noProof/>
            </w:rPr>
            <w:fldChar w:fldCharType="begin"/>
          </w:r>
          <w:r>
            <w:rPr>
              <w:noProof/>
            </w:rPr>
            <w:instrText xml:space="preserve"> PAGEREF _Toc62417048 \h </w:instrText>
          </w:r>
          <w:r>
            <w:rPr>
              <w:noProof/>
            </w:rPr>
          </w:r>
          <w:r>
            <w:rPr>
              <w:noProof/>
            </w:rPr>
            <w:fldChar w:fldCharType="separate"/>
          </w:r>
          <w:r w:rsidR="00854E8B">
            <w:rPr>
              <w:noProof/>
            </w:rPr>
            <w:t>8</w:t>
          </w:r>
          <w:r>
            <w:rPr>
              <w:noProof/>
            </w:rPr>
            <w:fldChar w:fldCharType="end"/>
          </w:r>
        </w:p>
        <w:p w14:paraId="3948DE86" w14:textId="1403D789" w:rsidR="00F84E85" w:rsidRDefault="00F84E85" w:rsidP="00F84E85">
          <w:pPr>
            <w:pStyle w:val="TOC1"/>
            <w:rPr>
              <w:rFonts w:asciiTheme="minorHAnsi" w:hAnsiTheme="minorHAnsi" w:cstheme="minorBidi"/>
              <w:sz w:val="22"/>
              <w:lang w:eastAsia="en-GB"/>
            </w:rPr>
          </w:pPr>
          <w:r>
            <w:tab/>
          </w:r>
          <w:r w:rsidRPr="00CC0E81">
            <w:t>Chapter Two</w:t>
          </w:r>
          <w:r>
            <w:tab/>
          </w:r>
          <w:r>
            <w:fldChar w:fldCharType="begin"/>
          </w:r>
          <w:r>
            <w:instrText xml:space="preserve"> PAGEREF _Toc62417049 \h </w:instrText>
          </w:r>
          <w:r>
            <w:fldChar w:fldCharType="separate"/>
          </w:r>
          <w:r w:rsidR="00854E8B">
            <w:t>10</w:t>
          </w:r>
          <w:r>
            <w:fldChar w:fldCharType="end"/>
          </w:r>
        </w:p>
        <w:p w14:paraId="3B8D87C8" w14:textId="5DE55B50" w:rsidR="00F84E85" w:rsidRDefault="00F84E85" w:rsidP="00F84E85">
          <w:pPr>
            <w:pStyle w:val="TOC1"/>
            <w:rPr>
              <w:rFonts w:asciiTheme="minorHAnsi" w:hAnsiTheme="minorHAnsi" w:cstheme="minorBidi"/>
              <w:sz w:val="22"/>
              <w:lang w:eastAsia="en-GB"/>
            </w:rPr>
          </w:pPr>
          <w:r>
            <w:tab/>
          </w:r>
          <w:r w:rsidRPr="00CC0E81">
            <w:t>Literature Review</w:t>
          </w:r>
          <w:r>
            <w:tab/>
          </w:r>
          <w:r>
            <w:fldChar w:fldCharType="begin"/>
          </w:r>
          <w:r>
            <w:instrText xml:space="preserve"> PAGEREF _Toc62417050 \h </w:instrText>
          </w:r>
          <w:r>
            <w:fldChar w:fldCharType="separate"/>
          </w:r>
          <w:r w:rsidR="00854E8B">
            <w:t>10</w:t>
          </w:r>
          <w:r>
            <w:fldChar w:fldCharType="end"/>
          </w:r>
        </w:p>
        <w:p w14:paraId="3F9ED9F9" w14:textId="158D1CF9" w:rsidR="00F84E85" w:rsidRDefault="00F84E85">
          <w:pPr>
            <w:pStyle w:val="TOC2"/>
            <w:rPr>
              <w:rFonts w:asciiTheme="minorHAnsi" w:hAnsiTheme="minorHAnsi" w:cstheme="minorBidi"/>
              <w:b w:val="0"/>
              <w:noProof/>
              <w:lang w:val="en-GB" w:eastAsia="en-GB"/>
            </w:rPr>
          </w:pPr>
          <w:r>
            <w:rPr>
              <w:noProof/>
            </w:rPr>
            <w:t xml:space="preserve">2.1    </w:t>
          </w:r>
          <w:r>
            <w:rPr>
              <w:rFonts w:asciiTheme="minorHAnsi" w:hAnsiTheme="minorHAnsi" w:cstheme="minorBidi"/>
              <w:b w:val="0"/>
              <w:noProof/>
              <w:lang w:val="en-GB" w:eastAsia="en-GB"/>
            </w:rPr>
            <w:tab/>
          </w:r>
          <w:r>
            <w:rPr>
              <w:noProof/>
            </w:rPr>
            <w:t>Introduction</w:t>
          </w:r>
          <w:r>
            <w:rPr>
              <w:noProof/>
            </w:rPr>
            <w:tab/>
          </w:r>
          <w:r>
            <w:rPr>
              <w:noProof/>
            </w:rPr>
            <w:fldChar w:fldCharType="begin"/>
          </w:r>
          <w:r>
            <w:rPr>
              <w:noProof/>
            </w:rPr>
            <w:instrText xml:space="preserve"> PAGEREF _Toc62417051 \h </w:instrText>
          </w:r>
          <w:r>
            <w:rPr>
              <w:noProof/>
            </w:rPr>
          </w:r>
          <w:r>
            <w:rPr>
              <w:noProof/>
            </w:rPr>
            <w:fldChar w:fldCharType="separate"/>
          </w:r>
          <w:r w:rsidR="00854E8B">
            <w:rPr>
              <w:noProof/>
            </w:rPr>
            <w:t>10</w:t>
          </w:r>
          <w:r>
            <w:rPr>
              <w:noProof/>
            </w:rPr>
            <w:fldChar w:fldCharType="end"/>
          </w:r>
        </w:p>
        <w:p w14:paraId="4C1D08E3" w14:textId="6627F6CA" w:rsidR="00F84E85" w:rsidRPr="00F84E85" w:rsidRDefault="00F84E85" w:rsidP="00F84E85">
          <w:pPr>
            <w:pStyle w:val="TOC3"/>
            <w:rPr>
              <w:rFonts w:asciiTheme="minorHAnsi" w:hAnsiTheme="minorHAnsi" w:cstheme="minorBidi"/>
              <w:sz w:val="24"/>
              <w:lang w:val="en-GB" w:eastAsia="en-GB"/>
            </w:rPr>
          </w:pPr>
          <w:r>
            <w:tab/>
          </w:r>
          <w:r w:rsidRPr="00F84E85">
            <w:t xml:space="preserve">2.2  </w:t>
          </w:r>
          <w:r w:rsidRPr="00F84E85">
            <w:rPr>
              <w:rFonts w:asciiTheme="minorHAnsi" w:hAnsiTheme="minorHAnsi" w:cstheme="minorBidi"/>
              <w:sz w:val="24"/>
              <w:lang w:val="en-GB" w:eastAsia="en-GB"/>
            </w:rPr>
            <w:tab/>
          </w:r>
          <w:r w:rsidRPr="00F84E85">
            <w:t>Historical Development and Numerical Mode</w:t>
          </w:r>
          <w:r w:rsidR="00211AD1">
            <w:t>l</w:t>
          </w:r>
          <w:r w:rsidRPr="00F84E85">
            <w:t>ling of Rigid Pavements</w:t>
          </w:r>
          <w:r w:rsidRPr="00F84E85">
            <w:tab/>
          </w:r>
          <w:r w:rsidRPr="00F84E85">
            <w:fldChar w:fldCharType="begin"/>
          </w:r>
          <w:r w:rsidRPr="00F84E85">
            <w:instrText xml:space="preserve"> PAGEREF _Toc62417052 \h </w:instrText>
          </w:r>
          <w:r w:rsidRPr="00F84E85">
            <w:fldChar w:fldCharType="separate"/>
          </w:r>
          <w:r w:rsidR="00854E8B">
            <w:t>10</w:t>
          </w:r>
          <w:r w:rsidRPr="00F84E85">
            <w:fldChar w:fldCharType="end"/>
          </w:r>
        </w:p>
        <w:p w14:paraId="10EAC7BB" w14:textId="20B3C13E" w:rsidR="00F84E85" w:rsidRDefault="00F84E85">
          <w:pPr>
            <w:pStyle w:val="TOC2"/>
            <w:rPr>
              <w:rFonts w:asciiTheme="minorHAnsi" w:hAnsiTheme="minorHAnsi" w:cstheme="minorBidi"/>
              <w:b w:val="0"/>
              <w:noProof/>
              <w:lang w:val="en-GB" w:eastAsia="en-GB"/>
            </w:rPr>
          </w:pPr>
          <w:r>
            <w:rPr>
              <w:noProof/>
            </w:rPr>
            <w:t xml:space="preserve">2.3    </w:t>
          </w:r>
          <w:r>
            <w:rPr>
              <w:rFonts w:asciiTheme="minorHAnsi" w:hAnsiTheme="minorHAnsi" w:cstheme="minorBidi"/>
              <w:b w:val="0"/>
              <w:noProof/>
              <w:lang w:val="en-GB" w:eastAsia="en-GB"/>
            </w:rPr>
            <w:tab/>
          </w:r>
          <w:r>
            <w:rPr>
              <w:noProof/>
            </w:rPr>
            <w:t>Rigid Pavement Components</w:t>
          </w:r>
          <w:r>
            <w:rPr>
              <w:noProof/>
            </w:rPr>
            <w:tab/>
          </w:r>
          <w:r>
            <w:rPr>
              <w:noProof/>
            </w:rPr>
            <w:fldChar w:fldCharType="begin"/>
          </w:r>
          <w:r>
            <w:rPr>
              <w:noProof/>
            </w:rPr>
            <w:instrText xml:space="preserve"> PAGEREF _Toc62417053 \h </w:instrText>
          </w:r>
          <w:r>
            <w:rPr>
              <w:noProof/>
            </w:rPr>
          </w:r>
          <w:r>
            <w:rPr>
              <w:noProof/>
            </w:rPr>
            <w:fldChar w:fldCharType="separate"/>
          </w:r>
          <w:r w:rsidR="00854E8B">
            <w:rPr>
              <w:noProof/>
            </w:rPr>
            <w:t>13</w:t>
          </w:r>
          <w:r>
            <w:rPr>
              <w:noProof/>
            </w:rPr>
            <w:fldChar w:fldCharType="end"/>
          </w:r>
        </w:p>
        <w:p w14:paraId="19FD0D8E" w14:textId="1A883C34" w:rsidR="00F84E85" w:rsidRDefault="00F84E85">
          <w:pPr>
            <w:pStyle w:val="TOC2"/>
            <w:rPr>
              <w:rFonts w:asciiTheme="minorHAnsi" w:hAnsiTheme="minorHAnsi" w:cstheme="minorBidi"/>
              <w:b w:val="0"/>
              <w:noProof/>
              <w:lang w:val="en-GB" w:eastAsia="en-GB"/>
            </w:rPr>
          </w:pPr>
          <w:r>
            <w:rPr>
              <w:noProof/>
            </w:rPr>
            <w:t xml:space="preserve">2.4 </w:t>
          </w:r>
          <w:r>
            <w:rPr>
              <w:rFonts w:asciiTheme="minorHAnsi" w:hAnsiTheme="minorHAnsi" w:cstheme="minorBidi"/>
              <w:b w:val="0"/>
              <w:noProof/>
              <w:lang w:val="en-GB" w:eastAsia="en-GB"/>
            </w:rPr>
            <w:tab/>
          </w:r>
          <w:r>
            <w:rPr>
              <w:noProof/>
            </w:rPr>
            <w:t>Comparison between Rigid and Flexible Pavement</w:t>
          </w:r>
          <w:r>
            <w:rPr>
              <w:noProof/>
            </w:rPr>
            <w:tab/>
          </w:r>
          <w:r>
            <w:rPr>
              <w:noProof/>
            </w:rPr>
            <w:fldChar w:fldCharType="begin"/>
          </w:r>
          <w:r>
            <w:rPr>
              <w:noProof/>
            </w:rPr>
            <w:instrText xml:space="preserve"> PAGEREF _Toc62417054 \h </w:instrText>
          </w:r>
          <w:r>
            <w:rPr>
              <w:noProof/>
            </w:rPr>
          </w:r>
          <w:r>
            <w:rPr>
              <w:noProof/>
            </w:rPr>
            <w:fldChar w:fldCharType="separate"/>
          </w:r>
          <w:r w:rsidR="00854E8B">
            <w:rPr>
              <w:noProof/>
            </w:rPr>
            <w:t>14</w:t>
          </w:r>
          <w:r>
            <w:rPr>
              <w:noProof/>
            </w:rPr>
            <w:fldChar w:fldCharType="end"/>
          </w:r>
        </w:p>
        <w:p w14:paraId="1BFDB20B" w14:textId="2D831BC8" w:rsidR="00F84E85" w:rsidRDefault="00F84E85">
          <w:pPr>
            <w:pStyle w:val="TOC2"/>
            <w:rPr>
              <w:rFonts w:asciiTheme="minorHAnsi" w:hAnsiTheme="minorHAnsi" w:cstheme="minorBidi"/>
              <w:b w:val="0"/>
              <w:noProof/>
              <w:lang w:val="en-GB" w:eastAsia="en-GB"/>
            </w:rPr>
          </w:pPr>
          <w:r>
            <w:rPr>
              <w:noProof/>
            </w:rPr>
            <w:t xml:space="preserve">2.5 </w:t>
          </w:r>
          <w:r>
            <w:rPr>
              <w:rFonts w:asciiTheme="minorHAnsi" w:hAnsiTheme="minorHAnsi" w:cstheme="minorBidi"/>
              <w:b w:val="0"/>
              <w:noProof/>
              <w:lang w:val="en-GB" w:eastAsia="en-GB"/>
            </w:rPr>
            <w:tab/>
          </w:r>
          <w:r>
            <w:rPr>
              <w:noProof/>
            </w:rPr>
            <w:t>Categories of Rigid Pavement</w:t>
          </w:r>
          <w:r>
            <w:rPr>
              <w:noProof/>
            </w:rPr>
            <w:tab/>
          </w:r>
          <w:r>
            <w:rPr>
              <w:noProof/>
            </w:rPr>
            <w:fldChar w:fldCharType="begin"/>
          </w:r>
          <w:r>
            <w:rPr>
              <w:noProof/>
            </w:rPr>
            <w:instrText xml:space="preserve"> PAGEREF _Toc62417055 \h </w:instrText>
          </w:r>
          <w:r>
            <w:rPr>
              <w:noProof/>
            </w:rPr>
          </w:r>
          <w:r>
            <w:rPr>
              <w:noProof/>
            </w:rPr>
            <w:fldChar w:fldCharType="separate"/>
          </w:r>
          <w:r w:rsidR="00854E8B">
            <w:rPr>
              <w:noProof/>
            </w:rPr>
            <w:t>16</w:t>
          </w:r>
          <w:r>
            <w:rPr>
              <w:noProof/>
            </w:rPr>
            <w:fldChar w:fldCharType="end"/>
          </w:r>
        </w:p>
        <w:p w14:paraId="6EA3FEF9" w14:textId="7F49675C" w:rsidR="00F84E85" w:rsidRDefault="00F84E85">
          <w:pPr>
            <w:pStyle w:val="TOC2"/>
            <w:rPr>
              <w:rFonts w:asciiTheme="minorHAnsi" w:hAnsiTheme="minorHAnsi" w:cstheme="minorBidi"/>
              <w:b w:val="0"/>
              <w:noProof/>
              <w:lang w:val="en-GB" w:eastAsia="en-GB"/>
            </w:rPr>
          </w:pPr>
          <w:r>
            <w:rPr>
              <w:noProof/>
            </w:rPr>
            <w:t xml:space="preserve">2.6    </w:t>
          </w:r>
          <w:r>
            <w:rPr>
              <w:rFonts w:asciiTheme="minorHAnsi" w:hAnsiTheme="minorHAnsi" w:cstheme="minorBidi"/>
              <w:b w:val="0"/>
              <w:noProof/>
              <w:lang w:val="en-GB" w:eastAsia="en-GB"/>
            </w:rPr>
            <w:tab/>
          </w:r>
          <w:r>
            <w:rPr>
              <w:noProof/>
            </w:rPr>
            <w:t>Pavement Quality Concrete</w:t>
          </w:r>
          <w:r>
            <w:rPr>
              <w:noProof/>
            </w:rPr>
            <w:tab/>
          </w:r>
          <w:r>
            <w:rPr>
              <w:noProof/>
            </w:rPr>
            <w:fldChar w:fldCharType="begin"/>
          </w:r>
          <w:r>
            <w:rPr>
              <w:noProof/>
            </w:rPr>
            <w:instrText xml:space="preserve"> PAGEREF _Toc62417056 \h </w:instrText>
          </w:r>
          <w:r>
            <w:rPr>
              <w:noProof/>
            </w:rPr>
          </w:r>
          <w:r>
            <w:rPr>
              <w:noProof/>
            </w:rPr>
            <w:fldChar w:fldCharType="separate"/>
          </w:r>
          <w:r w:rsidR="00854E8B">
            <w:rPr>
              <w:noProof/>
            </w:rPr>
            <w:t>18</w:t>
          </w:r>
          <w:r>
            <w:rPr>
              <w:noProof/>
            </w:rPr>
            <w:fldChar w:fldCharType="end"/>
          </w:r>
        </w:p>
        <w:p w14:paraId="24799264" w14:textId="66E18133" w:rsidR="00F84E85" w:rsidRDefault="00F84E85">
          <w:pPr>
            <w:pStyle w:val="TOC2"/>
            <w:rPr>
              <w:rFonts w:asciiTheme="minorHAnsi" w:hAnsiTheme="minorHAnsi" w:cstheme="minorBidi"/>
              <w:b w:val="0"/>
              <w:noProof/>
              <w:lang w:val="en-GB" w:eastAsia="en-GB"/>
            </w:rPr>
          </w:pPr>
          <w:r>
            <w:rPr>
              <w:noProof/>
            </w:rPr>
            <w:t xml:space="preserve">2.7    </w:t>
          </w:r>
          <w:r>
            <w:rPr>
              <w:rFonts w:asciiTheme="minorHAnsi" w:hAnsiTheme="minorHAnsi" w:cstheme="minorBidi"/>
              <w:b w:val="0"/>
              <w:noProof/>
              <w:lang w:val="en-GB" w:eastAsia="en-GB"/>
            </w:rPr>
            <w:tab/>
          </w:r>
          <w:r>
            <w:rPr>
              <w:noProof/>
            </w:rPr>
            <w:t>Flexible Pavements</w:t>
          </w:r>
          <w:r>
            <w:rPr>
              <w:noProof/>
            </w:rPr>
            <w:tab/>
          </w:r>
          <w:r>
            <w:rPr>
              <w:noProof/>
            </w:rPr>
            <w:fldChar w:fldCharType="begin"/>
          </w:r>
          <w:r>
            <w:rPr>
              <w:noProof/>
            </w:rPr>
            <w:instrText xml:space="preserve"> PAGEREF _Toc62417057 \h </w:instrText>
          </w:r>
          <w:r>
            <w:rPr>
              <w:noProof/>
            </w:rPr>
          </w:r>
          <w:r>
            <w:rPr>
              <w:noProof/>
            </w:rPr>
            <w:fldChar w:fldCharType="separate"/>
          </w:r>
          <w:r w:rsidR="00854E8B">
            <w:rPr>
              <w:noProof/>
            </w:rPr>
            <w:t>21</w:t>
          </w:r>
          <w:r>
            <w:rPr>
              <w:noProof/>
            </w:rPr>
            <w:fldChar w:fldCharType="end"/>
          </w:r>
        </w:p>
        <w:p w14:paraId="66F1CA96" w14:textId="01CAB173" w:rsidR="00F84E85" w:rsidRDefault="00F84E85">
          <w:pPr>
            <w:pStyle w:val="TOC2"/>
            <w:rPr>
              <w:rFonts w:asciiTheme="minorHAnsi" w:hAnsiTheme="minorHAnsi" w:cstheme="minorBidi"/>
              <w:b w:val="0"/>
              <w:noProof/>
              <w:lang w:val="en-GB" w:eastAsia="en-GB"/>
            </w:rPr>
          </w:pPr>
          <w:r>
            <w:rPr>
              <w:noProof/>
            </w:rPr>
            <w:t xml:space="preserve">2.8    </w:t>
          </w:r>
          <w:r>
            <w:rPr>
              <w:rFonts w:asciiTheme="minorHAnsi" w:hAnsiTheme="minorHAnsi" w:cstheme="minorBidi"/>
              <w:b w:val="0"/>
              <w:noProof/>
              <w:lang w:val="en-GB" w:eastAsia="en-GB"/>
            </w:rPr>
            <w:tab/>
          </w:r>
          <w:r>
            <w:rPr>
              <w:noProof/>
            </w:rPr>
            <w:t>Types of Failures of Rigid Pavement</w:t>
          </w:r>
          <w:r>
            <w:rPr>
              <w:noProof/>
            </w:rPr>
            <w:tab/>
          </w:r>
          <w:r>
            <w:rPr>
              <w:noProof/>
            </w:rPr>
            <w:fldChar w:fldCharType="begin"/>
          </w:r>
          <w:r>
            <w:rPr>
              <w:noProof/>
            </w:rPr>
            <w:instrText xml:space="preserve"> PAGEREF _Toc62417058 \h </w:instrText>
          </w:r>
          <w:r>
            <w:rPr>
              <w:noProof/>
            </w:rPr>
          </w:r>
          <w:r>
            <w:rPr>
              <w:noProof/>
            </w:rPr>
            <w:fldChar w:fldCharType="separate"/>
          </w:r>
          <w:r w:rsidR="00854E8B">
            <w:rPr>
              <w:noProof/>
            </w:rPr>
            <w:t>22</w:t>
          </w:r>
          <w:r>
            <w:rPr>
              <w:noProof/>
            </w:rPr>
            <w:fldChar w:fldCharType="end"/>
          </w:r>
        </w:p>
        <w:p w14:paraId="64F5C889" w14:textId="01F1DEEA" w:rsidR="00F84E85" w:rsidRDefault="00F84E85">
          <w:pPr>
            <w:pStyle w:val="TOC2"/>
            <w:rPr>
              <w:rFonts w:asciiTheme="minorHAnsi" w:hAnsiTheme="minorHAnsi" w:cstheme="minorBidi"/>
              <w:b w:val="0"/>
              <w:noProof/>
              <w:lang w:val="en-GB" w:eastAsia="en-GB"/>
            </w:rPr>
          </w:pPr>
          <w:r>
            <w:rPr>
              <w:noProof/>
            </w:rPr>
            <w:t xml:space="preserve">2.9   </w:t>
          </w:r>
          <w:r>
            <w:rPr>
              <w:rFonts w:asciiTheme="minorHAnsi" w:hAnsiTheme="minorHAnsi" w:cstheme="minorBidi"/>
              <w:b w:val="0"/>
              <w:noProof/>
              <w:lang w:val="en-GB" w:eastAsia="en-GB"/>
            </w:rPr>
            <w:tab/>
          </w:r>
          <w:r>
            <w:rPr>
              <w:noProof/>
            </w:rPr>
            <w:t>Types of Failures of Flexible Pavement</w:t>
          </w:r>
          <w:r>
            <w:rPr>
              <w:noProof/>
            </w:rPr>
            <w:tab/>
          </w:r>
          <w:r>
            <w:rPr>
              <w:noProof/>
            </w:rPr>
            <w:fldChar w:fldCharType="begin"/>
          </w:r>
          <w:r>
            <w:rPr>
              <w:noProof/>
            </w:rPr>
            <w:instrText xml:space="preserve"> PAGEREF _Toc62417059 \h </w:instrText>
          </w:r>
          <w:r>
            <w:rPr>
              <w:noProof/>
            </w:rPr>
          </w:r>
          <w:r>
            <w:rPr>
              <w:noProof/>
            </w:rPr>
            <w:fldChar w:fldCharType="separate"/>
          </w:r>
          <w:r w:rsidR="00854E8B">
            <w:rPr>
              <w:noProof/>
            </w:rPr>
            <w:t>25</w:t>
          </w:r>
          <w:r>
            <w:rPr>
              <w:noProof/>
            </w:rPr>
            <w:fldChar w:fldCharType="end"/>
          </w:r>
        </w:p>
        <w:p w14:paraId="441B2D20" w14:textId="4A0BE37E" w:rsidR="00F84E85" w:rsidRDefault="00F84E85">
          <w:pPr>
            <w:pStyle w:val="TOC2"/>
            <w:rPr>
              <w:rFonts w:asciiTheme="minorHAnsi" w:hAnsiTheme="minorHAnsi" w:cstheme="minorBidi"/>
              <w:b w:val="0"/>
              <w:noProof/>
              <w:lang w:val="en-GB" w:eastAsia="en-GB"/>
            </w:rPr>
          </w:pPr>
          <w:r>
            <w:rPr>
              <w:noProof/>
            </w:rPr>
            <w:t xml:space="preserve">2.10  </w:t>
          </w:r>
          <w:r>
            <w:rPr>
              <w:rFonts w:asciiTheme="minorHAnsi" w:hAnsiTheme="minorHAnsi" w:cstheme="minorBidi"/>
              <w:b w:val="0"/>
              <w:noProof/>
              <w:lang w:val="en-GB" w:eastAsia="en-GB"/>
            </w:rPr>
            <w:tab/>
          </w:r>
          <w:r>
            <w:rPr>
              <w:noProof/>
            </w:rPr>
            <w:t>Types of Inspections of Pavements</w:t>
          </w:r>
          <w:r>
            <w:rPr>
              <w:noProof/>
            </w:rPr>
            <w:tab/>
          </w:r>
          <w:r>
            <w:rPr>
              <w:noProof/>
            </w:rPr>
            <w:fldChar w:fldCharType="begin"/>
          </w:r>
          <w:r>
            <w:rPr>
              <w:noProof/>
            </w:rPr>
            <w:instrText xml:space="preserve"> PAGEREF _Toc62417060 \h </w:instrText>
          </w:r>
          <w:r>
            <w:rPr>
              <w:noProof/>
            </w:rPr>
          </w:r>
          <w:r>
            <w:rPr>
              <w:noProof/>
            </w:rPr>
            <w:fldChar w:fldCharType="separate"/>
          </w:r>
          <w:r w:rsidR="00854E8B">
            <w:rPr>
              <w:noProof/>
            </w:rPr>
            <w:t>28</w:t>
          </w:r>
          <w:r>
            <w:rPr>
              <w:noProof/>
            </w:rPr>
            <w:fldChar w:fldCharType="end"/>
          </w:r>
        </w:p>
        <w:p w14:paraId="619EFA0B" w14:textId="7156CE58" w:rsidR="00F84E85" w:rsidRDefault="00F84E85">
          <w:pPr>
            <w:pStyle w:val="TOC2"/>
            <w:rPr>
              <w:rFonts w:asciiTheme="minorHAnsi" w:hAnsiTheme="minorHAnsi" w:cstheme="minorBidi"/>
              <w:b w:val="0"/>
              <w:noProof/>
              <w:lang w:val="en-GB" w:eastAsia="en-GB"/>
            </w:rPr>
          </w:pPr>
          <w:r>
            <w:rPr>
              <w:noProof/>
            </w:rPr>
            <w:t xml:space="preserve">2.11 </w:t>
          </w:r>
          <w:r>
            <w:rPr>
              <w:rFonts w:asciiTheme="minorHAnsi" w:hAnsiTheme="minorHAnsi" w:cstheme="minorBidi"/>
              <w:b w:val="0"/>
              <w:noProof/>
              <w:lang w:val="en-GB" w:eastAsia="en-GB"/>
            </w:rPr>
            <w:tab/>
          </w:r>
          <w:r>
            <w:rPr>
              <w:noProof/>
            </w:rPr>
            <w:t>Lebanese Roads</w:t>
          </w:r>
          <w:r>
            <w:rPr>
              <w:noProof/>
            </w:rPr>
            <w:tab/>
          </w:r>
          <w:r>
            <w:rPr>
              <w:noProof/>
            </w:rPr>
            <w:fldChar w:fldCharType="begin"/>
          </w:r>
          <w:r>
            <w:rPr>
              <w:noProof/>
            </w:rPr>
            <w:instrText xml:space="preserve"> PAGEREF _Toc62417061 \h </w:instrText>
          </w:r>
          <w:r>
            <w:rPr>
              <w:noProof/>
            </w:rPr>
          </w:r>
          <w:r>
            <w:rPr>
              <w:noProof/>
            </w:rPr>
            <w:fldChar w:fldCharType="separate"/>
          </w:r>
          <w:r w:rsidR="00854E8B">
            <w:rPr>
              <w:noProof/>
            </w:rPr>
            <w:t>31</w:t>
          </w:r>
          <w:r>
            <w:rPr>
              <w:noProof/>
            </w:rPr>
            <w:fldChar w:fldCharType="end"/>
          </w:r>
        </w:p>
        <w:p w14:paraId="2AEB5489" w14:textId="19FAAE7F" w:rsidR="00F84E85" w:rsidRDefault="00F84E85">
          <w:pPr>
            <w:pStyle w:val="TOC2"/>
            <w:rPr>
              <w:rFonts w:asciiTheme="minorHAnsi" w:hAnsiTheme="minorHAnsi" w:cstheme="minorBidi"/>
              <w:b w:val="0"/>
              <w:noProof/>
              <w:lang w:val="en-GB" w:eastAsia="en-GB"/>
            </w:rPr>
          </w:pPr>
          <w:r>
            <w:rPr>
              <w:noProof/>
            </w:rPr>
            <w:t xml:space="preserve">2.12 </w:t>
          </w:r>
          <w:r>
            <w:rPr>
              <w:rFonts w:asciiTheme="minorHAnsi" w:hAnsiTheme="minorHAnsi" w:cstheme="minorBidi"/>
              <w:b w:val="0"/>
              <w:noProof/>
              <w:lang w:val="en-GB" w:eastAsia="en-GB"/>
            </w:rPr>
            <w:tab/>
          </w:r>
          <w:r>
            <w:rPr>
              <w:noProof/>
            </w:rPr>
            <w:t>Stresses and Deflection due to Traffic Loading and Air Temperature</w:t>
          </w:r>
          <w:r>
            <w:rPr>
              <w:noProof/>
            </w:rPr>
            <w:tab/>
          </w:r>
          <w:r>
            <w:rPr>
              <w:noProof/>
            </w:rPr>
            <w:fldChar w:fldCharType="begin"/>
          </w:r>
          <w:r>
            <w:rPr>
              <w:noProof/>
            </w:rPr>
            <w:instrText xml:space="preserve"> PAGEREF _Toc62417062 \h </w:instrText>
          </w:r>
          <w:r>
            <w:rPr>
              <w:noProof/>
            </w:rPr>
          </w:r>
          <w:r>
            <w:rPr>
              <w:noProof/>
            </w:rPr>
            <w:fldChar w:fldCharType="separate"/>
          </w:r>
          <w:r w:rsidR="00854E8B">
            <w:rPr>
              <w:noProof/>
            </w:rPr>
            <w:t>34</w:t>
          </w:r>
          <w:r>
            <w:rPr>
              <w:noProof/>
            </w:rPr>
            <w:fldChar w:fldCharType="end"/>
          </w:r>
        </w:p>
        <w:p w14:paraId="2116CBC3" w14:textId="762600A9" w:rsidR="00F84E85" w:rsidRDefault="00F84E85" w:rsidP="00F84E85">
          <w:pPr>
            <w:pStyle w:val="TOC1"/>
            <w:rPr>
              <w:rFonts w:asciiTheme="minorHAnsi" w:hAnsiTheme="minorHAnsi" w:cstheme="minorBidi"/>
              <w:sz w:val="22"/>
              <w:lang w:eastAsia="en-GB"/>
            </w:rPr>
          </w:pPr>
          <w:r>
            <w:tab/>
          </w:r>
          <w:r w:rsidRPr="00CC0E81">
            <w:t>Chapter Three</w:t>
          </w:r>
          <w:r>
            <w:tab/>
          </w:r>
          <w:r>
            <w:fldChar w:fldCharType="begin"/>
          </w:r>
          <w:r>
            <w:instrText xml:space="preserve"> PAGEREF _Toc62417063 \h </w:instrText>
          </w:r>
          <w:r>
            <w:fldChar w:fldCharType="separate"/>
          </w:r>
          <w:r w:rsidR="00854E8B">
            <w:t>36</w:t>
          </w:r>
          <w:r>
            <w:fldChar w:fldCharType="end"/>
          </w:r>
        </w:p>
        <w:p w14:paraId="0293AFF7" w14:textId="790FD392" w:rsidR="00F84E85" w:rsidRDefault="00F84E85" w:rsidP="00F84E85">
          <w:pPr>
            <w:pStyle w:val="TOC1"/>
            <w:rPr>
              <w:rFonts w:asciiTheme="minorHAnsi" w:hAnsiTheme="minorHAnsi" w:cstheme="minorBidi"/>
              <w:sz w:val="22"/>
              <w:lang w:eastAsia="en-GB"/>
            </w:rPr>
          </w:pPr>
          <w:r>
            <w:tab/>
          </w:r>
          <w:r w:rsidRPr="00CC0E81">
            <w:t>Methodology</w:t>
          </w:r>
          <w:r>
            <w:tab/>
          </w:r>
          <w:r>
            <w:fldChar w:fldCharType="begin"/>
          </w:r>
          <w:r>
            <w:instrText xml:space="preserve"> PAGEREF _Toc62417064 \h </w:instrText>
          </w:r>
          <w:r>
            <w:fldChar w:fldCharType="separate"/>
          </w:r>
          <w:r w:rsidR="00854E8B">
            <w:t>36</w:t>
          </w:r>
          <w:r>
            <w:fldChar w:fldCharType="end"/>
          </w:r>
        </w:p>
        <w:p w14:paraId="76D24C14" w14:textId="4DA920DA" w:rsidR="00F84E85" w:rsidRDefault="00F84E85">
          <w:pPr>
            <w:pStyle w:val="TOC2"/>
            <w:rPr>
              <w:rFonts w:asciiTheme="minorHAnsi" w:hAnsiTheme="minorHAnsi" w:cstheme="minorBidi"/>
              <w:b w:val="0"/>
              <w:noProof/>
              <w:lang w:val="en-GB" w:eastAsia="en-GB"/>
            </w:rPr>
          </w:pPr>
          <w:r>
            <w:rPr>
              <w:noProof/>
            </w:rPr>
            <w:t xml:space="preserve">3.1    </w:t>
          </w:r>
          <w:r>
            <w:rPr>
              <w:rFonts w:asciiTheme="minorHAnsi" w:hAnsiTheme="minorHAnsi" w:cstheme="minorBidi"/>
              <w:b w:val="0"/>
              <w:noProof/>
              <w:lang w:val="en-GB" w:eastAsia="en-GB"/>
            </w:rPr>
            <w:tab/>
          </w:r>
          <w:r>
            <w:rPr>
              <w:noProof/>
            </w:rPr>
            <w:t>Introduction</w:t>
          </w:r>
          <w:r>
            <w:rPr>
              <w:noProof/>
            </w:rPr>
            <w:tab/>
          </w:r>
          <w:r>
            <w:rPr>
              <w:noProof/>
            </w:rPr>
            <w:fldChar w:fldCharType="begin"/>
          </w:r>
          <w:r>
            <w:rPr>
              <w:noProof/>
            </w:rPr>
            <w:instrText xml:space="preserve"> PAGEREF _Toc62417065 \h </w:instrText>
          </w:r>
          <w:r>
            <w:rPr>
              <w:noProof/>
            </w:rPr>
          </w:r>
          <w:r>
            <w:rPr>
              <w:noProof/>
            </w:rPr>
            <w:fldChar w:fldCharType="separate"/>
          </w:r>
          <w:r w:rsidR="00854E8B">
            <w:rPr>
              <w:noProof/>
            </w:rPr>
            <w:t>36</w:t>
          </w:r>
          <w:r>
            <w:rPr>
              <w:noProof/>
            </w:rPr>
            <w:fldChar w:fldCharType="end"/>
          </w:r>
        </w:p>
        <w:p w14:paraId="7CBD81B1" w14:textId="755A7DEF" w:rsidR="00F84E85" w:rsidRDefault="00F84E85">
          <w:pPr>
            <w:pStyle w:val="TOC2"/>
            <w:rPr>
              <w:rFonts w:asciiTheme="minorHAnsi" w:hAnsiTheme="minorHAnsi" w:cstheme="minorBidi"/>
              <w:b w:val="0"/>
              <w:noProof/>
              <w:lang w:val="en-GB" w:eastAsia="en-GB"/>
            </w:rPr>
          </w:pPr>
          <w:r>
            <w:rPr>
              <w:noProof/>
            </w:rPr>
            <w:t xml:space="preserve">3.2    </w:t>
          </w:r>
          <w:r>
            <w:rPr>
              <w:rFonts w:asciiTheme="minorHAnsi" w:hAnsiTheme="minorHAnsi" w:cstheme="minorBidi"/>
              <w:b w:val="0"/>
              <w:noProof/>
              <w:lang w:val="en-GB" w:eastAsia="en-GB"/>
            </w:rPr>
            <w:tab/>
          </w:r>
          <w:r>
            <w:rPr>
              <w:noProof/>
            </w:rPr>
            <w:t>Literature Review</w:t>
          </w:r>
          <w:r>
            <w:rPr>
              <w:noProof/>
            </w:rPr>
            <w:tab/>
          </w:r>
          <w:r>
            <w:rPr>
              <w:noProof/>
            </w:rPr>
            <w:fldChar w:fldCharType="begin"/>
          </w:r>
          <w:r>
            <w:rPr>
              <w:noProof/>
            </w:rPr>
            <w:instrText xml:space="preserve"> PAGEREF _Toc62417066 \h </w:instrText>
          </w:r>
          <w:r>
            <w:rPr>
              <w:noProof/>
            </w:rPr>
          </w:r>
          <w:r>
            <w:rPr>
              <w:noProof/>
            </w:rPr>
            <w:fldChar w:fldCharType="separate"/>
          </w:r>
          <w:r w:rsidR="00854E8B">
            <w:rPr>
              <w:noProof/>
            </w:rPr>
            <w:t>37</w:t>
          </w:r>
          <w:r>
            <w:rPr>
              <w:noProof/>
            </w:rPr>
            <w:fldChar w:fldCharType="end"/>
          </w:r>
        </w:p>
        <w:p w14:paraId="0D255FC3" w14:textId="708C6BA2" w:rsidR="00F84E85" w:rsidRDefault="00F84E85">
          <w:pPr>
            <w:pStyle w:val="TOC2"/>
            <w:rPr>
              <w:rFonts w:asciiTheme="minorHAnsi" w:hAnsiTheme="minorHAnsi" w:cstheme="minorBidi"/>
              <w:b w:val="0"/>
              <w:noProof/>
              <w:lang w:val="en-GB" w:eastAsia="en-GB"/>
            </w:rPr>
          </w:pPr>
          <w:r>
            <w:rPr>
              <w:noProof/>
            </w:rPr>
            <w:lastRenderedPageBreak/>
            <w:t xml:space="preserve">3.3    </w:t>
          </w:r>
          <w:r>
            <w:rPr>
              <w:rFonts w:asciiTheme="minorHAnsi" w:hAnsiTheme="minorHAnsi" w:cstheme="minorBidi"/>
              <w:b w:val="0"/>
              <w:noProof/>
              <w:lang w:val="en-GB" w:eastAsia="en-GB"/>
            </w:rPr>
            <w:tab/>
          </w:r>
          <w:r>
            <w:rPr>
              <w:noProof/>
            </w:rPr>
            <w:t>Site Visits in Lebanon</w:t>
          </w:r>
          <w:r>
            <w:rPr>
              <w:noProof/>
            </w:rPr>
            <w:tab/>
          </w:r>
          <w:r>
            <w:rPr>
              <w:noProof/>
            </w:rPr>
            <w:fldChar w:fldCharType="begin"/>
          </w:r>
          <w:r>
            <w:rPr>
              <w:noProof/>
            </w:rPr>
            <w:instrText xml:space="preserve"> PAGEREF _Toc62417067 \h </w:instrText>
          </w:r>
          <w:r>
            <w:rPr>
              <w:noProof/>
            </w:rPr>
          </w:r>
          <w:r>
            <w:rPr>
              <w:noProof/>
            </w:rPr>
            <w:fldChar w:fldCharType="separate"/>
          </w:r>
          <w:r w:rsidR="00854E8B">
            <w:rPr>
              <w:noProof/>
            </w:rPr>
            <w:t>37</w:t>
          </w:r>
          <w:r>
            <w:rPr>
              <w:noProof/>
            </w:rPr>
            <w:fldChar w:fldCharType="end"/>
          </w:r>
        </w:p>
        <w:p w14:paraId="6DD76413" w14:textId="5A608713" w:rsidR="00F84E85" w:rsidRDefault="00F84E85">
          <w:pPr>
            <w:pStyle w:val="TOC2"/>
            <w:rPr>
              <w:rFonts w:asciiTheme="minorHAnsi" w:hAnsiTheme="minorHAnsi" w:cstheme="minorBidi"/>
              <w:b w:val="0"/>
              <w:noProof/>
              <w:lang w:val="en-GB" w:eastAsia="en-GB"/>
            </w:rPr>
          </w:pPr>
          <w:r>
            <w:rPr>
              <w:noProof/>
            </w:rPr>
            <w:t xml:space="preserve">3.4    </w:t>
          </w:r>
          <w:r>
            <w:rPr>
              <w:rFonts w:asciiTheme="minorHAnsi" w:hAnsiTheme="minorHAnsi" w:cstheme="minorBidi"/>
              <w:b w:val="0"/>
              <w:noProof/>
              <w:lang w:val="en-GB" w:eastAsia="en-GB"/>
            </w:rPr>
            <w:tab/>
          </w:r>
          <w:r>
            <w:rPr>
              <w:noProof/>
            </w:rPr>
            <w:t>Meeting with Engineers in Lebanon</w:t>
          </w:r>
          <w:r>
            <w:rPr>
              <w:noProof/>
            </w:rPr>
            <w:tab/>
          </w:r>
          <w:r>
            <w:rPr>
              <w:noProof/>
            </w:rPr>
            <w:fldChar w:fldCharType="begin"/>
          </w:r>
          <w:r>
            <w:rPr>
              <w:noProof/>
            </w:rPr>
            <w:instrText xml:space="preserve"> PAGEREF _Toc62417068 \h </w:instrText>
          </w:r>
          <w:r>
            <w:rPr>
              <w:noProof/>
            </w:rPr>
          </w:r>
          <w:r>
            <w:rPr>
              <w:noProof/>
            </w:rPr>
            <w:fldChar w:fldCharType="separate"/>
          </w:r>
          <w:r w:rsidR="00854E8B">
            <w:rPr>
              <w:noProof/>
            </w:rPr>
            <w:t>38</w:t>
          </w:r>
          <w:r>
            <w:rPr>
              <w:noProof/>
            </w:rPr>
            <w:fldChar w:fldCharType="end"/>
          </w:r>
        </w:p>
        <w:p w14:paraId="7B271B7E" w14:textId="3AC5E545" w:rsidR="00F84E85" w:rsidRDefault="00F84E85">
          <w:pPr>
            <w:pStyle w:val="TOC2"/>
            <w:rPr>
              <w:rFonts w:asciiTheme="minorHAnsi" w:hAnsiTheme="minorHAnsi" w:cstheme="minorBidi"/>
              <w:b w:val="0"/>
              <w:noProof/>
              <w:lang w:val="en-GB" w:eastAsia="en-GB"/>
            </w:rPr>
          </w:pPr>
          <w:r>
            <w:rPr>
              <w:noProof/>
            </w:rPr>
            <w:t xml:space="preserve">3.5    </w:t>
          </w:r>
          <w:r>
            <w:rPr>
              <w:rFonts w:asciiTheme="minorHAnsi" w:hAnsiTheme="minorHAnsi" w:cstheme="minorBidi"/>
              <w:b w:val="0"/>
              <w:noProof/>
              <w:lang w:val="en-GB" w:eastAsia="en-GB"/>
            </w:rPr>
            <w:tab/>
          </w:r>
          <w:r>
            <w:rPr>
              <w:noProof/>
            </w:rPr>
            <w:t>ABAQUS Software</w:t>
          </w:r>
          <w:r>
            <w:rPr>
              <w:noProof/>
            </w:rPr>
            <w:tab/>
          </w:r>
          <w:r>
            <w:rPr>
              <w:noProof/>
            </w:rPr>
            <w:fldChar w:fldCharType="begin"/>
          </w:r>
          <w:r>
            <w:rPr>
              <w:noProof/>
            </w:rPr>
            <w:instrText xml:space="preserve"> PAGEREF _Toc62417069 \h </w:instrText>
          </w:r>
          <w:r>
            <w:rPr>
              <w:noProof/>
            </w:rPr>
          </w:r>
          <w:r>
            <w:rPr>
              <w:noProof/>
            </w:rPr>
            <w:fldChar w:fldCharType="separate"/>
          </w:r>
          <w:r w:rsidR="00854E8B">
            <w:rPr>
              <w:noProof/>
            </w:rPr>
            <w:t>39</w:t>
          </w:r>
          <w:r>
            <w:rPr>
              <w:noProof/>
            </w:rPr>
            <w:fldChar w:fldCharType="end"/>
          </w:r>
        </w:p>
        <w:p w14:paraId="2656B4E0" w14:textId="7ADDD91A" w:rsidR="00F84E85" w:rsidRDefault="00F84E85">
          <w:pPr>
            <w:pStyle w:val="TOC2"/>
            <w:rPr>
              <w:rFonts w:asciiTheme="minorHAnsi" w:hAnsiTheme="minorHAnsi" w:cstheme="minorBidi"/>
              <w:b w:val="0"/>
              <w:noProof/>
              <w:lang w:val="en-GB" w:eastAsia="en-GB"/>
            </w:rPr>
          </w:pPr>
          <w:r>
            <w:rPr>
              <w:noProof/>
            </w:rPr>
            <w:t xml:space="preserve">3.6   </w:t>
          </w:r>
          <w:r>
            <w:rPr>
              <w:rFonts w:asciiTheme="minorHAnsi" w:hAnsiTheme="minorHAnsi" w:cstheme="minorBidi"/>
              <w:b w:val="0"/>
              <w:noProof/>
              <w:lang w:val="en-GB" w:eastAsia="en-GB"/>
            </w:rPr>
            <w:tab/>
          </w:r>
          <w:r>
            <w:rPr>
              <w:noProof/>
            </w:rPr>
            <w:t>KENPAVE Software</w:t>
          </w:r>
          <w:r>
            <w:rPr>
              <w:noProof/>
            </w:rPr>
            <w:tab/>
          </w:r>
          <w:r>
            <w:rPr>
              <w:noProof/>
            </w:rPr>
            <w:fldChar w:fldCharType="begin"/>
          </w:r>
          <w:r>
            <w:rPr>
              <w:noProof/>
            </w:rPr>
            <w:instrText xml:space="preserve"> PAGEREF _Toc62417070 \h </w:instrText>
          </w:r>
          <w:r>
            <w:rPr>
              <w:noProof/>
            </w:rPr>
          </w:r>
          <w:r>
            <w:rPr>
              <w:noProof/>
            </w:rPr>
            <w:fldChar w:fldCharType="separate"/>
          </w:r>
          <w:r w:rsidR="00854E8B">
            <w:rPr>
              <w:noProof/>
            </w:rPr>
            <w:t>42</w:t>
          </w:r>
          <w:r>
            <w:rPr>
              <w:noProof/>
            </w:rPr>
            <w:fldChar w:fldCharType="end"/>
          </w:r>
        </w:p>
        <w:p w14:paraId="6765B1D7" w14:textId="18D0F978" w:rsidR="00F84E85" w:rsidRDefault="00F84E85">
          <w:pPr>
            <w:pStyle w:val="TOC2"/>
            <w:rPr>
              <w:rFonts w:asciiTheme="minorHAnsi" w:hAnsiTheme="minorHAnsi" w:cstheme="minorBidi"/>
              <w:b w:val="0"/>
              <w:noProof/>
              <w:lang w:val="en-GB" w:eastAsia="en-GB"/>
            </w:rPr>
          </w:pPr>
          <w:r>
            <w:rPr>
              <w:noProof/>
            </w:rPr>
            <w:t xml:space="preserve">3.7    </w:t>
          </w:r>
          <w:r>
            <w:rPr>
              <w:rFonts w:asciiTheme="minorHAnsi" w:hAnsiTheme="minorHAnsi" w:cstheme="minorBidi"/>
              <w:b w:val="0"/>
              <w:noProof/>
              <w:lang w:val="en-GB" w:eastAsia="en-GB"/>
            </w:rPr>
            <w:tab/>
          </w:r>
          <w:r>
            <w:rPr>
              <w:noProof/>
            </w:rPr>
            <w:t>STREETPAVE12 Software</w:t>
          </w:r>
          <w:r>
            <w:rPr>
              <w:noProof/>
            </w:rPr>
            <w:tab/>
          </w:r>
          <w:r>
            <w:rPr>
              <w:noProof/>
            </w:rPr>
            <w:fldChar w:fldCharType="begin"/>
          </w:r>
          <w:r>
            <w:rPr>
              <w:noProof/>
            </w:rPr>
            <w:instrText xml:space="preserve"> PAGEREF _Toc62417071 \h </w:instrText>
          </w:r>
          <w:r>
            <w:rPr>
              <w:noProof/>
            </w:rPr>
          </w:r>
          <w:r>
            <w:rPr>
              <w:noProof/>
            </w:rPr>
            <w:fldChar w:fldCharType="separate"/>
          </w:r>
          <w:r w:rsidR="00854E8B">
            <w:rPr>
              <w:noProof/>
            </w:rPr>
            <w:t>46</w:t>
          </w:r>
          <w:r>
            <w:rPr>
              <w:noProof/>
            </w:rPr>
            <w:fldChar w:fldCharType="end"/>
          </w:r>
        </w:p>
        <w:p w14:paraId="43647559" w14:textId="0E87B32C" w:rsidR="00F84E85" w:rsidRDefault="00F84E85" w:rsidP="00F84E85">
          <w:pPr>
            <w:pStyle w:val="TOC1"/>
            <w:rPr>
              <w:rFonts w:asciiTheme="minorHAnsi" w:hAnsiTheme="minorHAnsi" w:cstheme="minorBidi"/>
              <w:sz w:val="22"/>
              <w:lang w:eastAsia="en-GB"/>
            </w:rPr>
          </w:pPr>
          <w:r>
            <w:tab/>
          </w:r>
          <w:r w:rsidRPr="00CC0E81">
            <w:t>Chapter Four</w:t>
          </w:r>
          <w:r>
            <w:tab/>
          </w:r>
          <w:r>
            <w:fldChar w:fldCharType="begin"/>
          </w:r>
          <w:r>
            <w:instrText xml:space="preserve"> PAGEREF _Toc62417072 \h </w:instrText>
          </w:r>
          <w:r>
            <w:fldChar w:fldCharType="separate"/>
          </w:r>
          <w:r w:rsidR="00854E8B">
            <w:t>52</w:t>
          </w:r>
          <w:r>
            <w:fldChar w:fldCharType="end"/>
          </w:r>
        </w:p>
        <w:p w14:paraId="7FF6B4EA" w14:textId="71CD37DB" w:rsidR="00F84E85" w:rsidRDefault="00F84E85" w:rsidP="00F84E85">
          <w:pPr>
            <w:pStyle w:val="TOC1"/>
            <w:ind w:left="709"/>
            <w:rPr>
              <w:rFonts w:asciiTheme="minorHAnsi" w:hAnsiTheme="minorHAnsi" w:cstheme="minorBidi"/>
              <w:sz w:val="22"/>
              <w:lang w:eastAsia="en-GB"/>
            </w:rPr>
          </w:pPr>
          <w:r w:rsidRPr="00CC0E81">
            <w:t>Investigation of the Behaviour of Rigid Pavement under High Temperature and Traffic Loading with Respect to Fatigue Failure Criterion</w:t>
          </w:r>
          <w:r>
            <w:tab/>
          </w:r>
          <w:r>
            <w:fldChar w:fldCharType="begin"/>
          </w:r>
          <w:r>
            <w:instrText xml:space="preserve"> PAGEREF _Toc62417073 \h </w:instrText>
          </w:r>
          <w:r>
            <w:fldChar w:fldCharType="separate"/>
          </w:r>
          <w:r w:rsidR="00854E8B">
            <w:t>52</w:t>
          </w:r>
          <w:r>
            <w:fldChar w:fldCharType="end"/>
          </w:r>
        </w:p>
        <w:p w14:paraId="36877031" w14:textId="2CDDC32C" w:rsidR="00F84E85" w:rsidRDefault="00F84E85">
          <w:pPr>
            <w:pStyle w:val="TOC2"/>
            <w:rPr>
              <w:rFonts w:asciiTheme="minorHAnsi" w:hAnsiTheme="minorHAnsi" w:cstheme="minorBidi"/>
              <w:b w:val="0"/>
              <w:noProof/>
              <w:lang w:val="en-GB" w:eastAsia="en-GB"/>
            </w:rPr>
          </w:pPr>
          <w:r>
            <w:rPr>
              <w:noProof/>
            </w:rPr>
            <w:t xml:space="preserve">4.1    </w:t>
          </w:r>
          <w:r>
            <w:rPr>
              <w:rFonts w:asciiTheme="minorHAnsi" w:hAnsiTheme="minorHAnsi" w:cstheme="minorBidi"/>
              <w:b w:val="0"/>
              <w:noProof/>
              <w:lang w:val="en-GB" w:eastAsia="en-GB"/>
            </w:rPr>
            <w:tab/>
          </w:r>
          <w:r>
            <w:rPr>
              <w:noProof/>
            </w:rPr>
            <w:t>Introduction</w:t>
          </w:r>
          <w:r>
            <w:rPr>
              <w:noProof/>
            </w:rPr>
            <w:tab/>
          </w:r>
          <w:r>
            <w:rPr>
              <w:noProof/>
            </w:rPr>
            <w:fldChar w:fldCharType="begin"/>
          </w:r>
          <w:r>
            <w:rPr>
              <w:noProof/>
            </w:rPr>
            <w:instrText xml:space="preserve"> PAGEREF _Toc62417074 \h </w:instrText>
          </w:r>
          <w:r>
            <w:rPr>
              <w:noProof/>
            </w:rPr>
          </w:r>
          <w:r>
            <w:rPr>
              <w:noProof/>
            </w:rPr>
            <w:fldChar w:fldCharType="separate"/>
          </w:r>
          <w:r w:rsidR="00854E8B">
            <w:rPr>
              <w:noProof/>
            </w:rPr>
            <w:t>52</w:t>
          </w:r>
          <w:r>
            <w:rPr>
              <w:noProof/>
            </w:rPr>
            <w:fldChar w:fldCharType="end"/>
          </w:r>
        </w:p>
        <w:p w14:paraId="04E7D2F5" w14:textId="40EFDCAA" w:rsidR="00F84E85" w:rsidRDefault="00F84E85">
          <w:pPr>
            <w:pStyle w:val="TOC2"/>
            <w:rPr>
              <w:rFonts w:asciiTheme="minorHAnsi" w:hAnsiTheme="minorHAnsi" w:cstheme="minorBidi"/>
              <w:b w:val="0"/>
              <w:noProof/>
              <w:lang w:val="en-GB" w:eastAsia="en-GB"/>
            </w:rPr>
          </w:pPr>
          <w:r>
            <w:rPr>
              <w:noProof/>
            </w:rPr>
            <w:t xml:space="preserve">4.2    </w:t>
          </w:r>
          <w:r>
            <w:rPr>
              <w:rFonts w:asciiTheme="minorHAnsi" w:hAnsiTheme="minorHAnsi" w:cstheme="minorBidi"/>
              <w:b w:val="0"/>
              <w:noProof/>
              <w:lang w:val="en-GB" w:eastAsia="en-GB"/>
            </w:rPr>
            <w:tab/>
          </w:r>
          <w:r>
            <w:rPr>
              <w:noProof/>
            </w:rPr>
            <w:t>Modelling of Temperature Gradient</w:t>
          </w:r>
          <w:r>
            <w:rPr>
              <w:noProof/>
            </w:rPr>
            <w:tab/>
          </w:r>
          <w:r>
            <w:rPr>
              <w:noProof/>
            </w:rPr>
            <w:fldChar w:fldCharType="begin"/>
          </w:r>
          <w:r>
            <w:rPr>
              <w:noProof/>
            </w:rPr>
            <w:instrText xml:space="preserve"> PAGEREF _Toc62417075 \h </w:instrText>
          </w:r>
          <w:r>
            <w:rPr>
              <w:noProof/>
            </w:rPr>
          </w:r>
          <w:r>
            <w:rPr>
              <w:noProof/>
            </w:rPr>
            <w:fldChar w:fldCharType="separate"/>
          </w:r>
          <w:r w:rsidR="00854E8B">
            <w:rPr>
              <w:noProof/>
            </w:rPr>
            <w:t>52</w:t>
          </w:r>
          <w:r>
            <w:rPr>
              <w:noProof/>
            </w:rPr>
            <w:fldChar w:fldCharType="end"/>
          </w:r>
        </w:p>
        <w:p w14:paraId="4C94BB99" w14:textId="5F2176BE" w:rsidR="00F84E85" w:rsidRDefault="00F84E85">
          <w:pPr>
            <w:pStyle w:val="TOC2"/>
            <w:rPr>
              <w:rFonts w:asciiTheme="minorHAnsi" w:hAnsiTheme="minorHAnsi" w:cstheme="minorBidi"/>
              <w:b w:val="0"/>
              <w:noProof/>
              <w:lang w:val="en-GB" w:eastAsia="en-GB"/>
            </w:rPr>
          </w:pPr>
          <w:r>
            <w:rPr>
              <w:noProof/>
            </w:rPr>
            <w:t xml:space="preserve">4.3    </w:t>
          </w:r>
          <w:r>
            <w:rPr>
              <w:rFonts w:asciiTheme="minorHAnsi" w:hAnsiTheme="minorHAnsi" w:cstheme="minorBidi"/>
              <w:b w:val="0"/>
              <w:noProof/>
              <w:lang w:val="en-GB" w:eastAsia="en-GB"/>
            </w:rPr>
            <w:tab/>
          </w:r>
          <w:r>
            <w:rPr>
              <w:noProof/>
            </w:rPr>
            <w:t>Damage Analysis</w:t>
          </w:r>
          <w:r>
            <w:rPr>
              <w:noProof/>
            </w:rPr>
            <w:tab/>
          </w:r>
          <w:r>
            <w:rPr>
              <w:noProof/>
            </w:rPr>
            <w:fldChar w:fldCharType="begin"/>
          </w:r>
          <w:r>
            <w:rPr>
              <w:noProof/>
            </w:rPr>
            <w:instrText xml:space="preserve"> PAGEREF _Toc62417076 \h </w:instrText>
          </w:r>
          <w:r>
            <w:rPr>
              <w:noProof/>
            </w:rPr>
          </w:r>
          <w:r>
            <w:rPr>
              <w:noProof/>
            </w:rPr>
            <w:fldChar w:fldCharType="separate"/>
          </w:r>
          <w:r w:rsidR="00854E8B">
            <w:rPr>
              <w:noProof/>
            </w:rPr>
            <w:t>55</w:t>
          </w:r>
          <w:r>
            <w:rPr>
              <w:noProof/>
            </w:rPr>
            <w:fldChar w:fldCharType="end"/>
          </w:r>
        </w:p>
        <w:p w14:paraId="00EDB813" w14:textId="0D35E3A3" w:rsidR="00F84E85" w:rsidRDefault="00F84E85">
          <w:pPr>
            <w:pStyle w:val="TOC2"/>
            <w:rPr>
              <w:rFonts w:asciiTheme="minorHAnsi" w:hAnsiTheme="minorHAnsi" w:cstheme="minorBidi"/>
              <w:b w:val="0"/>
              <w:noProof/>
              <w:lang w:val="en-GB" w:eastAsia="en-GB"/>
            </w:rPr>
          </w:pPr>
          <w:r>
            <w:rPr>
              <w:noProof/>
            </w:rPr>
            <w:t xml:space="preserve">4.4 </w:t>
          </w:r>
          <w:r>
            <w:rPr>
              <w:rFonts w:asciiTheme="minorHAnsi" w:hAnsiTheme="minorHAnsi" w:cstheme="minorBidi"/>
              <w:b w:val="0"/>
              <w:noProof/>
              <w:lang w:val="en-GB" w:eastAsia="en-GB"/>
            </w:rPr>
            <w:tab/>
          </w:r>
          <w:r>
            <w:rPr>
              <w:noProof/>
            </w:rPr>
            <w:t>Stresses and Deflection Due to Traffic Loading</w:t>
          </w:r>
          <w:r>
            <w:rPr>
              <w:noProof/>
            </w:rPr>
            <w:tab/>
          </w:r>
          <w:r>
            <w:rPr>
              <w:noProof/>
            </w:rPr>
            <w:fldChar w:fldCharType="begin"/>
          </w:r>
          <w:r>
            <w:rPr>
              <w:noProof/>
            </w:rPr>
            <w:instrText xml:space="preserve"> PAGEREF _Toc62417077 \h </w:instrText>
          </w:r>
          <w:r>
            <w:rPr>
              <w:noProof/>
            </w:rPr>
          </w:r>
          <w:r>
            <w:rPr>
              <w:noProof/>
            </w:rPr>
            <w:fldChar w:fldCharType="separate"/>
          </w:r>
          <w:r w:rsidR="00854E8B">
            <w:rPr>
              <w:noProof/>
            </w:rPr>
            <w:t>56</w:t>
          </w:r>
          <w:r>
            <w:rPr>
              <w:noProof/>
            </w:rPr>
            <w:fldChar w:fldCharType="end"/>
          </w:r>
        </w:p>
        <w:p w14:paraId="3ABB5C10" w14:textId="01F37454" w:rsidR="00F84E85" w:rsidRDefault="00F84E85">
          <w:pPr>
            <w:pStyle w:val="TOC2"/>
            <w:rPr>
              <w:rFonts w:asciiTheme="minorHAnsi" w:hAnsiTheme="minorHAnsi" w:cstheme="minorBidi"/>
              <w:b w:val="0"/>
              <w:noProof/>
              <w:lang w:val="en-GB" w:eastAsia="en-GB"/>
            </w:rPr>
          </w:pPr>
          <w:r>
            <w:rPr>
              <w:noProof/>
            </w:rPr>
            <w:t xml:space="preserve">4.5    </w:t>
          </w:r>
          <w:r>
            <w:rPr>
              <w:rFonts w:asciiTheme="minorHAnsi" w:hAnsiTheme="minorHAnsi" w:cstheme="minorBidi"/>
              <w:b w:val="0"/>
              <w:noProof/>
              <w:lang w:val="en-GB" w:eastAsia="en-GB"/>
            </w:rPr>
            <w:tab/>
          </w:r>
          <w:r>
            <w:rPr>
              <w:noProof/>
            </w:rPr>
            <w:t>KENPAVE Software</w:t>
          </w:r>
          <w:r>
            <w:rPr>
              <w:noProof/>
            </w:rPr>
            <w:tab/>
          </w:r>
          <w:r>
            <w:rPr>
              <w:noProof/>
            </w:rPr>
            <w:fldChar w:fldCharType="begin"/>
          </w:r>
          <w:r>
            <w:rPr>
              <w:noProof/>
            </w:rPr>
            <w:instrText xml:space="preserve"> PAGEREF _Toc62417078 \h </w:instrText>
          </w:r>
          <w:r>
            <w:rPr>
              <w:noProof/>
            </w:rPr>
          </w:r>
          <w:r>
            <w:rPr>
              <w:noProof/>
            </w:rPr>
            <w:fldChar w:fldCharType="separate"/>
          </w:r>
          <w:r w:rsidR="00854E8B">
            <w:rPr>
              <w:noProof/>
            </w:rPr>
            <w:t>57</w:t>
          </w:r>
          <w:r>
            <w:rPr>
              <w:noProof/>
            </w:rPr>
            <w:fldChar w:fldCharType="end"/>
          </w:r>
        </w:p>
        <w:p w14:paraId="40C79D44" w14:textId="024DBA1F" w:rsidR="00F84E85" w:rsidRDefault="00F84E85">
          <w:pPr>
            <w:pStyle w:val="TOC2"/>
            <w:rPr>
              <w:rFonts w:asciiTheme="minorHAnsi" w:hAnsiTheme="minorHAnsi" w:cstheme="minorBidi"/>
              <w:b w:val="0"/>
              <w:noProof/>
              <w:lang w:val="en-GB" w:eastAsia="en-GB"/>
            </w:rPr>
          </w:pPr>
          <w:r>
            <w:rPr>
              <w:noProof/>
            </w:rPr>
            <w:t xml:space="preserve">4.6 </w:t>
          </w:r>
          <w:r>
            <w:rPr>
              <w:rFonts w:asciiTheme="minorHAnsi" w:hAnsiTheme="minorHAnsi" w:cstheme="minorBidi"/>
              <w:b w:val="0"/>
              <w:noProof/>
              <w:lang w:val="en-GB" w:eastAsia="en-GB"/>
            </w:rPr>
            <w:tab/>
          </w:r>
          <w:r>
            <w:rPr>
              <w:noProof/>
            </w:rPr>
            <w:t>Traffic Loading on 200 mm Rigid Pavement Slabs</w:t>
          </w:r>
          <w:r>
            <w:rPr>
              <w:noProof/>
            </w:rPr>
            <w:tab/>
          </w:r>
          <w:r>
            <w:rPr>
              <w:noProof/>
            </w:rPr>
            <w:fldChar w:fldCharType="begin"/>
          </w:r>
          <w:r>
            <w:rPr>
              <w:noProof/>
            </w:rPr>
            <w:instrText xml:space="preserve"> PAGEREF _Toc62417079 \h </w:instrText>
          </w:r>
          <w:r>
            <w:rPr>
              <w:noProof/>
            </w:rPr>
          </w:r>
          <w:r>
            <w:rPr>
              <w:noProof/>
            </w:rPr>
            <w:fldChar w:fldCharType="separate"/>
          </w:r>
          <w:r w:rsidR="00854E8B">
            <w:rPr>
              <w:noProof/>
            </w:rPr>
            <w:t>59</w:t>
          </w:r>
          <w:r>
            <w:rPr>
              <w:noProof/>
            </w:rPr>
            <w:fldChar w:fldCharType="end"/>
          </w:r>
        </w:p>
        <w:p w14:paraId="44E91BA2" w14:textId="77DCC8FE" w:rsidR="00F84E85" w:rsidRDefault="00F84E85">
          <w:pPr>
            <w:pStyle w:val="TOC2"/>
            <w:rPr>
              <w:rFonts w:asciiTheme="minorHAnsi" w:hAnsiTheme="minorHAnsi" w:cstheme="minorBidi"/>
              <w:b w:val="0"/>
              <w:noProof/>
              <w:lang w:val="en-GB" w:eastAsia="en-GB"/>
            </w:rPr>
          </w:pPr>
          <w:r>
            <w:rPr>
              <w:noProof/>
            </w:rPr>
            <w:t xml:space="preserve">4.7 </w:t>
          </w:r>
          <w:r>
            <w:rPr>
              <w:rFonts w:asciiTheme="minorHAnsi" w:hAnsiTheme="minorHAnsi" w:cstheme="minorBidi"/>
              <w:b w:val="0"/>
              <w:noProof/>
              <w:lang w:val="en-GB" w:eastAsia="en-GB"/>
            </w:rPr>
            <w:tab/>
          </w:r>
          <w:r>
            <w:rPr>
              <w:noProof/>
            </w:rPr>
            <w:t>Traffic Loading on 210 mm Rigid Pavement Slabs</w:t>
          </w:r>
          <w:r>
            <w:rPr>
              <w:noProof/>
            </w:rPr>
            <w:tab/>
          </w:r>
          <w:r>
            <w:rPr>
              <w:noProof/>
            </w:rPr>
            <w:fldChar w:fldCharType="begin"/>
          </w:r>
          <w:r>
            <w:rPr>
              <w:noProof/>
            </w:rPr>
            <w:instrText xml:space="preserve"> PAGEREF _Toc62417080 \h </w:instrText>
          </w:r>
          <w:r>
            <w:rPr>
              <w:noProof/>
            </w:rPr>
          </w:r>
          <w:r>
            <w:rPr>
              <w:noProof/>
            </w:rPr>
            <w:fldChar w:fldCharType="separate"/>
          </w:r>
          <w:r w:rsidR="00854E8B">
            <w:rPr>
              <w:noProof/>
            </w:rPr>
            <w:t>63</w:t>
          </w:r>
          <w:r>
            <w:rPr>
              <w:noProof/>
            </w:rPr>
            <w:fldChar w:fldCharType="end"/>
          </w:r>
        </w:p>
        <w:p w14:paraId="3DD5FF34" w14:textId="617ADB31" w:rsidR="00F84E85" w:rsidRDefault="00F84E85">
          <w:pPr>
            <w:pStyle w:val="TOC2"/>
            <w:rPr>
              <w:rFonts w:asciiTheme="minorHAnsi" w:hAnsiTheme="minorHAnsi" w:cstheme="minorBidi"/>
              <w:b w:val="0"/>
              <w:noProof/>
              <w:lang w:val="en-GB" w:eastAsia="en-GB"/>
            </w:rPr>
          </w:pPr>
          <w:r>
            <w:rPr>
              <w:noProof/>
            </w:rPr>
            <w:t xml:space="preserve">4.8 </w:t>
          </w:r>
          <w:r>
            <w:rPr>
              <w:rFonts w:asciiTheme="minorHAnsi" w:hAnsiTheme="minorHAnsi" w:cstheme="minorBidi"/>
              <w:b w:val="0"/>
              <w:noProof/>
              <w:lang w:val="en-GB" w:eastAsia="en-GB"/>
            </w:rPr>
            <w:tab/>
          </w:r>
          <w:r>
            <w:rPr>
              <w:noProof/>
            </w:rPr>
            <w:t>Traffic Loading on 220 mm Rigid Pavement Slabs</w:t>
          </w:r>
          <w:r>
            <w:rPr>
              <w:noProof/>
            </w:rPr>
            <w:tab/>
          </w:r>
          <w:r>
            <w:rPr>
              <w:noProof/>
            </w:rPr>
            <w:fldChar w:fldCharType="begin"/>
          </w:r>
          <w:r>
            <w:rPr>
              <w:noProof/>
            </w:rPr>
            <w:instrText xml:space="preserve"> PAGEREF _Toc62417081 \h </w:instrText>
          </w:r>
          <w:r>
            <w:rPr>
              <w:noProof/>
            </w:rPr>
          </w:r>
          <w:r>
            <w:rPr>
              <w:noProof/>
            </w:rPr>
            <w:fldChar w:fldCharType="separate"/>
          </w:r>
          <w:r w:rsidR="00854E8B">
            <w:rPr>
              <w:noProof/>
            </w:rPr>
            <w:t>67</w:t>
          </w:r>
          <w:r>
            <w:rPr>
              <w:noProof/>
            </w:rPr>
            <w:fldChar w:fldCharType="end"/>
          </w:r>
        </w:p>
        <w:p w14:paraId="55AC3033" w14:textId="14CECF44" w:rsidR="00F84E85" w:rsidRDefault="00F84E85">
          <w:pPr>
            <w:pStyle w:val="TOC2"/>
            <w:rPr>
              <w:rFonts w:asciiTheme="minorHAnsi" w:hAnsiTheme="minorHAnsi" w:cstheme="minorBidi"/>
              <w:b w:val="0"/>
              <w:noProof/>
              <w:lang w:val="en-GB" w:eastAsia="en-GB"/>
            </w:rPr>
          </w:pPr>
          <w:r>
            <w:rPr>
              <w:noProof/>
            </w:rPr>
            <w:t xml:space="preserve">4.9   </w:t>
          </w:r>
          <w:r>
            <w:rPr>
              <w:rFonts w:asciiTheme="minorHAnsi" w:hAnsiTheme="minorHAnsi" w:cstheme="minorBidi"/>
              <w:b w:val="0"/>
              <w:noProof/>
              <w:lang w:val="en-GB" w:eastAsia="en-GB"/>
            </w:rPr>
            <w:tab/>
          </w:r>
          <w:r>
            <w:rPr>
              <w:noProof/>
            </w:rPr>
            <w:t>Traffic Loading on 230 mm Rigid Pavement Slabs</w:t>
          </w:r>
          <w:r>
            <w:rPr>
              <w:noProof/>
            </w:rPr>
            <w:tab/>
          </w:r>
          <w:r>
            <w:rPr>
              <w:noProof/>
            </w:rPr>
            <w:fldChar w:fldCharType="begin"/>
          </w:r>
          <w:r>
            <w:rPr>
              <w:noProof/>
            </w:rPr>
            <w:instrText xml:space="preserve"> PAGEREF _Toc62417082 \h </w:instrText>
          </w:r>
          <w:r>
            <w:rPr>
              <w:noProof/>
            </w:rPr>
          </w:r>
          <w:r>
            <w:rPr>
              <w:noProof/>
            </w:rPr>
            <w:fldChar w:fldCharType="separate"/>
          </w:r>
          <w:r w:rsidR="00854E8B">
            <w:rPr>
              <w:noProof/>
            </w:rPr>
            <w:t>71</w:t>
          </w:r>
          <w:r>
            <w:rPr>
              <w:noProof/>
            </w:rPr>
            <w:fldChar w:fldCharType="end"/>
          </w:r>
        </w:p>
        <w:p w14:paraId="49C20B37" w14:textId="529D6146" w:rsidR="00F84E85" w:rsidRDefault="00F84E85">
          <w:pPr>
            <w:pStyle w:val="TOC2"/>
            <w:rPr>
              <w:rFonts w:asciiTheme="minorHAnsi" w:hAnsiTheme="minorHAnsi" w:cstheme="minorBidi"/>
              <w:b w:val="0"/>
              <w:noProof/>
              <w:lang w:val="en-GB" w:eastAsia="en-GB"/>
            </w:rPr>
          </w:pPr>
          <w:r>
            <w:rPr>
              <w:noProof/>
            </w:rPr>
            <w:t xml:space="preserve">4.10  </w:t>
          </w:r>
          <w:r>
            <w:rPr>
              <w:rFonts w:asciiTheme="minorHAnsi" w:hAnsiTheme="minorHAnsi" w:cstheme="minorBidi"/>
              <w:b w:val="0"/>
              <w:noProof/>
              <w:lang w:val="en-GB" w:eastAsia="en-GB"/>
            </w:rPr>
            <w:tab/>
          </w:r>
          <w:r>
            <w:rPr>
              <w:noProof/>
            </w:rPr>
            <w:t>Traffic Loading on 240 mm Rigid Pavement Slabs</w:t>
          </w:r>
          <w:r>
            <w:rPr>
              <w:noProof/>
            </w:rPr>
            <w:tab/>
          </w:r>
          <w:r>
            <w:rPr>
              <w:noProof/>
            </w:rPr>
            <w:fldChar w:fldCharType="begin"/>
          </w:r>
          <w:r>
            <w:rPr>
              <w:noProof/>
            </w:rPr>
            <w:instrText xml:space="preserve"> PAGEREF _Toc62417083 \h </w:instrText>
          </w:r>
          <w:r>
            <w:rPr>
              <w:noProof/>
            </w:rPr>
          </w:r>
          <w:r>
            <w:rPr>
              <w:noProof/>
            </w:rPr>
            <w:fldChar w:fldCharType="separate"/>
          </w:r>
          <w:r w:rsidR="00854E8B">
            <w:rPr>
              <w:noProof/>
            </w:rPr>
            <w:t>73</w:t>
          </w:r>
          <w:r>
            <w:rPr>
              <w:noProof/>
            </w:rPr>
            <w:fldChar w:fldCharType="end"/>
          </w:r>
        </w:p>
        <w:p w14:paraId="34350C08" w14:textId="56D22AED" w:rsidR="00F84E85" w:rsidRDefault="00F84E85">
          <w:pPr>
            <w:pStyle w:val="TOC2"/>
            <w:rPr>
              <w:rFonts w:asciiTheme="minorHAnsi" w:hAnsiTheme="minorHAnsi" w:cstheme="minorBidi"/>
              <w:b w:val="0"/>
              <w:noProof/>
              <w:lang w:val="en-GB" w:eastAsia="en-GB"/>
            </w:rPr>
          </w:pPr>
          <w:r>
            <w:rPr>
              <w:noProof/>
            </w:rPr>
            <w:t xml:space="preserve">4.11  </w:t>
          </w:r>
          <w:r>
            <w:rPr>
              <w:rFonts w:asciiTheme="minorHAnsi" w:hAnsiTheme="minorHAnsi" w:cstheme="minorBidi"/>
              <w:b w:val="0"/>
              <w:noProof/>
              <w:lang w:val="en-GB" w:eastAsia="en-GB"/>
            </w:rPr>
            <w:tab/>
          </w:r>
          <w:r>
            <w:rPr>
              <w:noProof/>
            </w:rPr>
            <w:t>Traffic Loading on 250 mm Rigid Pavement Slabs</w:t>
          </w:r>
          <w:r>
            <w:rPr>
              <w:noProof/>
            </w:rPr>
            <w:tab/>
          </w:r>
          <w:r>
            <w:rPr>
              <w:noProof/>
            </w:rPr>
            <w:fldChar w:fldCharType="begin"/>
          </w:r>
          <w:r>
            <w:rPr>
              <w:noProof/>
            </w:rPr>
            <w:instrText xml:space="preserve"> PAGEREF _Toc62417084 \h </w:instrText>
          </w:r>
          <w:r>
            <w:rPr>
              <w:noProof/>
            </w:rPr>
          </w:r>
          <w:r>
            <w:rPr>
              <w:noProof/>
            </w:rPr>
            <w:fldChar w:fldCharType="separate"/>
          </w:r>
          <w:r w:rsidR="00854E8B">
            <w:rPr>
              <w:noProof/>
            </w:rPr>
            <w:t>76</w:t>
          </w:r>
          <w:r>
            <w:rPr>
              <w:noProof/>
            </w:rPr>
            <w:fldChar w:fldCharType="end"/>
          </w:r>
        </w:p>
        <w:p w14:paraId="721B5A95" w14:textId="565E6BC9" w:rsidR="00F84E85" w:rsidRDefault="00F84E85">
          <w:pPr>
            <w:pStyle w:val="TOC2"/>
            <w:rPr>
              <w:rFonts w:asciiTheme="minorHAnsi" w:hAnsiTheme="minorHAnsi" w:cstheme="minorBidi"/>
              <w:b w:val="0"/>
              <w:noProof/>
              <w:lang w:val="en-GB" w:eastAsia="en-GB"/>
            </w:rPr>
          </w:pPr>
          <w:r>
            <w:rPr>
              <w:noProof/>
            </w:rPr>
            <w:t xml:space="preserve">4.12 </w:t>
          </w:r>
          <w:r>
            <w:rPr>
              <w:rFonts w:asciiTheme="minorHAnsi" w:hAnsiTheme="minorHAnsi" w:cstheme="minorBidi"/>
              <w:b w:val="0"/>
              <w:noProof/>
              <w:lang w:val="en-GB" w:eastAsia="en-GB"/>
            </w:rPr>
            <w:tab/>
          </w:r>
          <w:r>
            <w:rPr>
              <w:noProof/>
            </w:rPr>
            <w:t>Traffic Loading on 260 mm Rigid Pavement Slabs</w:t>
          </w:r>
          <w:r>
            <w:rPr>
              <w:noProof/>
            </w:rPr>
            <w:tab/>
          </w:r>
          <w:r>
            <w:rPr>
              <w:noProof/>
            </w:rPr>
            <w:fldChar w:fldCharType="begin"/>
          </w:r>
          <w:r>
            <w:rPr>
              <w:noProof/>
            </w:rPr>
            <w:instrText xml:space="preserve"> PAGEREF _Toc62417085 \h </w:instrText>
          </w:r>
          <w:r>
            <w:rPr>
              <w:noProof/>
            </w:rPr>
          </w:r>
          <w:r>
            <w:rPr>
              <w:noProof/>
            </w:rPr>
            <w:fldChar w:fldCharType="separate"/>
          </w:r>
          <w:r w:rsidR="00854E8B">
            <w:rPr>
              <w:noProof/>
            </w:rPr>
            <w:t>79</w:t>
          </w:r>
          <w:r>
            <w:rPr>
              <w:noProof/>
            </w:rPr>
            <w:fldChar w:fldCharType="end"/>
          </w:r>
        </w:p>
        <w:p w14:paraId="1E6EF181" w14:textId="36BA8D93" w:rsidR="00F84E85" w:rsidRDefault="00F84E85">
          <w:pPr>
            <w:pStyle w:val="TOC2"/>
            <w:rPr>
              <w:rFonts w:asciiTheme="minorHAnsi" w:hAnsiTheme="minorHAnsi" w:cstheme="minorBidi"/>
              <w:b w:val="0"/>
              <w:noProof/>
              <w:lang w:val="en-GB" w:eastAsia="en-GB"/>
            </w:rPr>
          </w:pPr>
          <w:r>
            <w:rPr>
              <w:noProof/>
            </w:rPr>
            <w:t xml:space="preserve">4.13 </w:t>
          </w:r>
          <w:r>
            <w:rPr>
              <w:rFonts w:asciiTheme="minorHAnsi" w:hAnsiTheme="minorHAnsi" w:cstheme="minorBidi"/>
              <w:b w:val="0"/>
              <w:noProof/>
              <w:lang w:val="en-GB" w:eastAsia="en-GB"/>
            </w:rPr>
            <w:tab/>
          </w:r>
          <w:r>
            <w:rPr>
              <w:noProof/>
            </w:rPr>
            <w:t>Traffic Loading on 270 mm Rigid Pavement Slabs</w:t>
          </w:r>
          <w:r>
            <w:rPr>
              <w:noProof/>
            </w:rPr>
            <w:tab/>
          </w:r>
          <w:r>
            <w:rPr>
              <w:noProof/>
            </w:rPr>
            <w:fldChar w:fldCharType="begin"/>
          </w:r>
          <w:r>
            <w:rPr>
              <w:noProof/>
            </w:rPr>
            <w:instrText xml:space="preserve"> PAGEREF _Toc62417086 \h </w:instrText>
          </w:r>
          <w:r>
            <w:rPr>
              <w:noProof/>
            </w:rPr>
          </w:r>
          <w:r>
            <w:rPr>
              <w:noProof/>
            </w:rPr>
            <w:fldChar w:fldCharType="separate"/>
          </w:r>
          <w:r w:rsidR="00854E8B">
            <w:rPr>
              <w:noProof/>
            </w:rPr>
            <w:t>82</w:t>
          </w:r>
          <w:r>
            <w:rPr>
              <w:noProof/>
            </w:rPr>
            <w:fldChar w:fldCharType="end"/>
          </w:r>
        </w:p>
        <w:p w14:paraId="2133A095" w14:textId="08F616FE" w:rsidR="00F84E85" w:rsidRDefault="00F84E85">
          <w:pPr>
            <w:pStyle w:val="TOC2"/>
            <w:rPr>
              <w:rFonts w:asciiTheme="minorHAnsi" w:hAnsiTheme="minorHAnsi" w:cstheme="minorBidi"/>
              <w:b w:val="0"/>
              <w:noProof/>
              <w:lang w:val="en-GB" w:eastAsia="en-GB"/>
            </w:rPr>
          </w:pPr>
          <w:r>
            <w:rPr>
              <w:noProof/>
            </w:rPr>
            <w:t>4.14</w:t>
          </w:r>
          <w:r>
            <w:rPr>
              <w:rFonts w:asciiTheme="minorHAnsi" w:hAnsiTheme="minorHAnsi" w:cstheme="minorBidi"/>
              <w:b w:val="0"/>
              <w:noProof/>
              <w:lang w:val="en-GB" w:eastAsia="en-GB"/>
            </w:rPr>
            <w:tab/>
          </w:r>
          <w:r>
            <w:rPr>
              <w:noProof/>
            </w:rPr>
            <w:t>Traffic Loading on 280 mm Rigid Pavement Slabs</w:t>
          </w:r>
          <w:r>
            <w:rPr>
              <w:noProof/>
            </w:rPr>
            <w:tab/>
          </w:r>
          <w:r>
            <w:rPr>
              <w:noProof/>
            </w:rPr>
            <w:fldChar w:fldCharType="begin"/>
          </w:r>
          <w:r>
            <w:rPr>
              <w:noProof/>
            </w:rPr>
            <w:instrText xml:space="preserve"> PAGEREF _Toc62417087 \h </w:instrText>
          </w:r>
          <w:r>
            <w:rPr>
              <w:noProof/>
            </w:rPr>
          </w:r>
          <w:r>
            <w:rPr>
              <w:noProof/>
            </w:rPr>
            <w:fldChar w:fldCharType="separate"/>
          </w:r>
          <w:r w:rsidR="00854E8B">
            <w:rPr>
              <w:noProof/>
            </w:rPr>
            <w:t>85</w:t>
          </w:r>
          <w:r>
            <w:rPr>
              <w:noProof/>
            </w:rPr>
            <w:fldChar w:fldCharType="end"/>
          </w:r>
        </w:p>
        <w:p w14:paraId="54A428E1" w14:textId="28B0E106" w:rsidR="00F84E85" w:rsidRDefault="00F84E85">
          <w:pPr>
            <w:pStyle w:val="TOC2"/>
            <w:rPr>
              <w:rFonts w:asciiTheme="minorHAnsi" w:hAnsiTheme="minorHAnsi" w:cstheme="minorBidi"/>
              <w:b w:val="0"/>
              <w:noProof/>
              <w:lang w:val="en-GB" w:eastAsia="en-GB"/>
            </w:rPr>
          </w:pPr>
          <w:r>
            <w:rPr>
              <w:noProof/>
            </w:rPr>
            <w:t xml:space="preserve">4.15  </w:t>
          </w:r>
          <w:r>
            <w:rPr>
              <w:rFonts w:asciiTheme="minorHAnsi" w:hAnsiTheme="minorHAnsi" w:cstheme="minorBidi"/>
              <w:b w:val="0"/>
              <w:noProof/>
              <w:lang w:val="en-GB" w:eastAsia="en-GB"/>
            </w:rPr>
            <w:tab/>
          </w:r>
          <w:r>
            <w:rPr>
              <w:noProof/>
            </w:rPr>
            <w:t>Traffic Loading on 290 mm Rigid Pavement Slabs</w:t>
          </w:r>
          <w:r>
            <w:rPr>
              <w:noProof/>
            </w:rPr>
            <w:tab/>
          </w:r>
          <w:r>
            <w:rPr>
              <w:noProof/>
            </w:rPr>
            <w:fldChar w:fldCharType="begin"/>
          </w:r>
          <w:r>
            <w:rPr>
              <w:noProof/>
            </w:rPr>
            <w:instrText xml:space="preserve"> PAGEREF _Toc62417088 \h </w:instrText>
          </w:r>
          <w:r>
            <w:rPr>
              <w:noProof/>
            </w:rPr>
          </w:r>
          <w:r>
            <w:rPr>
              <w:noProof/>
            </w:rPr>
            <w:fldChar w:fldCharType="separate"/>
          </w:r>
          <w:r w:rsidR="00854E8B">
            <w:rPr>
              <w:noProof/>
            </w:rPr>
            <w:t>88</w:t>
          </w:r>
          <w:r>
            <w:rPr>
              <w:noProof/>
            </w:rPr>
            <w:fldChar w:fldCharType="end"/>
          </w:r>
        </w:p>
        <w:p w14:paraId="38C114C8" w14:textId="60D202C3" w:rsidR="00F84E85" w:rsidRDefault="00F84E85">
          <w:pPr>
            <w:pStyle w:val="TOC2"/>
            <w:rPr>
              <w:rFonts w:asciiTheme="minorHAnsi" w:hAnsiTheme="minorHAnsi" w:cstheme="minorBidi"/>
              <w:b w:val="0"/>
              <w:noProof/>
              <w:lang w:val="en-GB" w:eastAsia="en-GB"/>
            </w:rPr>
          </w:pPr>
          <w:r>
            <w:rPr>
              <w:noProof/>
            </w:rPr>
            <w:t xml:space="preserve">4.16 </w:t>
          </w:r>
          <w:r>
            <w:rPr>
              <w:rFonts w:asciiTheme="minorHAnsi" w:hAnsiTheme="minorHAnsi" w:cstheme="minorBidi"/>
              <w:b w:val="0"/>
              <w:noProof/>
              <w:lang w:val="en-GB" w:eastAsia="en-GB"/>
            </w:rPr>
            <w:tab/>
          </w:r>
          <w:r>
            <w:rPr>
              <w:noProof/>
            </w:rPr>
            <w:t>Traffic Loading on 300 mm Rigid Pavement Slabs</w:t>
          </w:r>
          <w:r>
            <w:rPr>
              <w:noProof/>
            </w:rPr>
            <w:tab/>
          </w:r>
          <w:r>
            <w:rPr>
              <w:noProof/>
            </w:rPr>
            <w:fldChar w:fldCharType="begin"/>
          </w:r>
          <w:r>
            <w:rPr>
              <w:noProof/>
            </w:rPr>
            <w:instrText xml:space="preserve"> PAGEREF _Toc62417089 \h </w:instrText>
          </w:r>
          <w:r>
            <w:rPr>
              <w:noProof/>
            </w:rPr>
          </w:r>
          <w:r>
            <w:rPr>
              <w:noProof/>
            </w:rPr>
            <w:fldChar w:fldCharType="separate"/>
          </w:r>
          <w:r w:rsidR="00854E8B">
            <w:rPr>
              <w:noProof/>
            </w:rPr>
            <w:t>91</w:t>
          </w:r>
          <w:r>
            <w:rPr>
              <w:noProof/>
            </w:rPr>
            <w:fldChar w:fldCharType="end"/>
          </w:r>
        </w:p>
        <w:p w14:paraId="62471CB6" w14:textId="4B6F87B8" w:rsidR="00F84E85" w:rsidRDefault="00F84E85">
          <w:pPr>
            <w:pStyle w:val="TOC2"/>
            <w:rPr>
              <w:rFonts w:asciiTheme="minorHAnsi" w:hAnsiTheme="minorHAnsi" w:cstheme="minorBidi"/>
              <w:b w:val="0"/>
              <w:noProof/>
              <w:lang w:val="en-GB" w:eastAsia="en-GB"/>
            </w:rPr>
          </w:pPr>
          <w:r>
            <w:rPr>
              <w:noProof/>
            </w:rPr>
            <w:t xml:space="preserve">4.17 </w:t>
          </w:r>
          <w:r>
            <w:rPr>
              <w:rFonts w:asciiTheme="minorHAnsi" w:hAnsiTheme="minorHAnsi" w:cstheme="minorBidi"/>
              <w:b w:val="0"/>
              <w:noProof/>
              <w:lang w:val="en-GB" w:eastAsia="en-GB"/>
            </w:rPr>
            <w:tab/>
          </w:r>
          <w:r>
            <w:rPr>
              <w:noProof/>
            </w:rPr>
            <w:t>Traffic Loading on 310 mm Rigid Pavement Slabs</w:t>
          </w:r>
          <w:r>
            <w:rPr>
              <w:noProof/>
            </w:rPr>
            <w:tab/>
          </w:r>
          <w:r>
            <w:rPr>
              <w:noProof/>
            </w:rPr>
            <w:fldChar w:fldCharType="begin"/>
          </w:r>
          <w:r>
            <w:rPr>
              <w:noProof/>
            </w:rPr>
            <w:instrText xml:space="preserve"> PAGEREF _Toc62417090 \h </w:instrText>
          </w:r>
          <w:r>
            <w:rPr>
              <w:noProof/>
            </w:rPr>
          </w:r>
          <w:r>
            <w:rPr>
              <w:noProof/>
            </w:rPr>
            <w:fldChar w:fldCharType="separate"/>
          </w:r>
          <w:r w:rsidR="00854E8B">
            <w:rPr>
              <w:noProof/>
            </w:rPr>
            <w:t>94</w:t>
          </w:r>
          <w:r>
            <w:rPr>
              <w:noProof/>
            </w:rPr>
            <w:fldChar w:fldCharType="end"/>
          </w:r>
        </w:p>
        <w:p w14:paraId="5D256D13" w14:textId="4605A49F" w:rsidR="00F84E85" w:rsidRDefault="00F84E85">
          <w:pPr>
            <w:pStyle w:val="TOC2"/>
            <w:rPr>
              <w:rFonts w:asciiTheme="minorHAnsi" w:hAnsiTheme="minorHAnsi" w:cstheme="minorBidi"/>
              <w:b w:val="0"/>
              <w:noProof/>
              <w:lang w:val="en-GB" w:eastAsia="en-GB"/>
            </w:rPr>
          </w:pPr>
          <w:r>
            <w:rPr>
              <w:noProof/>
            </w:rPr>
            <w:t xml:space="preserve">4.18 </w:t>
          </w:r>
          <w:r>
            <w:rPr>
              <w:rFonts w:asciiTheme="minorHAnsi" w:hAnsiTheme="minorHAnsi" w:cstheme="minorBidi"/>
              <w:b w:val="0"/>
              <w:noProof/>
              <w:lang w:val="en-GB" w:eastAsia="en-GB"/>
            </w:rPr>
            <w:tab/>
          </w:r>
          <w:r>
            <w:rPr>
              <w:noProof/>
            </w:rPr>
            <w:t>Traffic Loading on 320 mm Rigid Pavement Slabs</w:t>
          </w:r>
          <w:r>
            <w:rPr>
              <w:noProof/>
            </w:rPr>
            <w:tab/>
          </w:r>
          <w:r>
            <w:rPr>
              <w:noProof/>
            </w:rPr>
            <w:fldChar w:fldCharType="begin"/>
          </w:r>
          <w:r>
            <w:rPr>
              <w:noProof/>
            </w:rPr>
            <w:instrText xml:space="preserve"> PAGEREF _Toc62417091 \h </w:instrText>
          </w:r>
          <w:r>
            <w:rPr>
              <w:noProof/>
            </w:rPr>
          </w:r>
          <w:r>
            <w:rPr>
              <w:noProof/>
            </w:rPr>
            <w:fldChar w:fldCharType="separate"/>
          </w:r>
          <w:r w:rsidR="00854E8B">
            <w:rPr>
              <w:noProof/>
            </w:rPr>
            <w:t>97</w:t>
          </w:r>
          <w:r>
            <w:rPr>
              <w:noProof/>
            </w:rPr>
            <w:fldChar w:fldCharType="end"/>
          </w:r>
        </w:p>
        <w:p w14:paraId="7FD64E83" w14:textId="69FCBEBC" w:rsidR="00F84E85" w:rsidRDefault="00F84E85">
          <w:pPr>
            <w:pStyle w:val="TOC2"/>
            <w:rPr>
              <w:rFonts w:asciiTheme="minorHAnsi" w:hAnsiTheme="minorHAnsi" w:cstheme="minorBidi"/>
              <w:b w:val="0"/>
              <w:noProof/>
              <w:lang w:val="en-GB" w:eastAsia="en-GB"/>
            </w:rPr>
          </w:pPr>
          <w:r>
            <w:rPr>
              <w:noProof/>
            </w:rPr>
            <w:t xml:space="preserve">4.18  </w:t>
          </w:r>
          <w:r>
            <w:rPr>
              <w:rFonts w:asciiTheme="minorHAnsi" w:hAnsiTheme="minorHAnsi" w:cstheme="minorBidi"/>
              <w:b w:val="0"/>
              <w:noProof/>
              <w:lang w:val="en-GB" w:eastAsia="en-GB"/>
            </w:rPr>
            <w:tab/>
          </w:r>
          <w:r>
            <w:rPr>
              <w:noProof/>
            </w:rPr>
            <w:t>Traffic Loading on 330 mm Rigid Pavement Slabs</w:t>
          </w:r>
          <w:r>
            <w:rPr>
              <w:noProof/>
            </w:rPr>
            <w:tab/>
          </w:r>
          <w:r>
            <w:rPr>
              <w:noProof/>
            </w:rPr>
            <w:fldChar w:fldCharType="begin"/>
          </w:r>
          <w:r>
            <w:rPr>
              <w:noProof/>
            </w:rPr>
            <w:instrText xml:space="preserve"> PAGEREF _Toc62417092 \h </w:instrText>
          </w:r>
          <w:r>
            <w:rPr>
              <w:noProof/>
            </w:rPr>
          </w:r>
          <w:r>
            <w:rPr>
              <w:noProof/>
            </w:rPr>
            <w:fldChar w:fldCharType="separate"/>
          </w:r>
          <w:r w:rsidR="00854E8B">
            <w:rPr>
              <w:noProof/>
            </w:rPr>
            <w:t>100</w:t>
          </w:r>
          <w:r>
            <w:rPr>
              <w:noProof/>
            </w:rPr>
            <w:fldChar w:fldCharType="end"/>
          </w:r>
        </w:p>
        <w:p w14:paraId="5B8EE4E9" w14:textId="25FB39B1" w:rsidR="00F84E85" w:rsidRDefault="00F84E85">
          <w:pPr>
            <w:pStyle w:val="TOC2"/>
            <w:rPr>
              <w:rFonts w:asciiTheme="minorHAnsi" w:hAnsiTheme="minorHAnsi" w:cstheme="minorBidi"/>
              <w:b w:val="0"/>
              <w:noProof/>
              <w:lang w:val="en-GB" w:eastAsia="en-GB"/>
            </w:rPr>
          </w:pPr>
          <w:r>
            <w:rPr>
              <w:noProof/>
            </w:rPr>
            <w:t xml:space="preserve">4.19 </w:t>
          </w:r>
          <w:r>
            <w:rPr>
              <w:rFonts w:asciiTheme="minorHAnsi" w:hAnsiTheme="minorHAnsi" w:cstheme="minorBidi"/>
              <w:b w:val="0"/>
              <w:noProof/>
              <w:lang w:val="en-GB" w:eastAsia="en-GB"/>
            </w:rPr>
            <w:tab/>
          </w:r>
          <w:r>
            <w:rPr>
              <w:noProof/>
            </w:rPr>
            <w:t>Traffic Loading on 340 mm Rigid Pavement Slabs</w:t>
          </w:r>
          <w:r>
            <w:rPr>
              <w:noProof/>
            </w:rPr>
            <w:tab/>
          </w:r>
          <w:r>
            <w:rPr>
              <w:noProof/>
            </w:rPr>
            <w:fldChar w:fldCharType="begin"/>
          </w:r>
          <w:r>
            <w:rPr>
              <w:noProof/>
            </w:rPr>
            <w:instrText xml:space="preserve"> PAGEREF _Toc62417093 \h </w:instrText>
          </w:r>
          <w:r>
            <w:rPr>
              <w:noProof/>
            </w:rPr>
          </w:r>
          <w:r>
            <w:rPr>
              <w:noProof/>
            </w:rPr>
            <w:fldChar w:fldCharType="separate"/>
          </w:r>
          <w:r w:rsidR="00854E8B">
            <w:rPr>
              <w:noProof/>
            </w:rPr>
            <w:t>103</w:t>
          </w:r>
          <w:r>
            <w:rPr>
              <w:noProof/>
            </w:rPr>
            <w:fldChar w:fldCharType="end"/>
          </w:r>
        </w:p>
        <w:p w14:paraId="13F09916" w14:textId="22429FC5" w:rsidR="00F84E85" w:rsidRDefault="00F84E85">
          <w:pPr>
            <w:pStyle w:val="TOC2"/>
            <w:rPr>
              <w:rFonts w:asciiTheme="minorHAnsi" w:hAnsiTheme="minorHAnsi" w:cstheme="minorBidi"/>
              <w:b w:val="0"/>
              <w:noProof/>
              <w:lang w:val="en-GB" w:eastAsia="en-GB"/>
            </w:rPr>
          </w:pPr>
          <w:r>
            <w:rPr>
              <w:noProof/>
            </w:rPr>
            <w:t xml:space="preserve">4.20 </w:t>
          </w:r>
          <w:r>
            <w:rPr>
              <w:rFonts w:asciiTheme="minorHAnsi" w:hAnsiTheme="minorHAnsi" w:cstheme="minorBidi"/>
              <w:b w:val="0"/>
              <w:noProof/>
              <w:lang w:val="en-GB" w:eastAsia="en-GB"/>
            </w:rPr>
            <w:tab/>
          </w:r>
          <w:r>
            <w:rPr>
              <w:noProof/>
            </w:rPr>
            <w:t>Traffic Loading on 350 mm Rigid Pavement Slabs</w:t>
          </w:r>
          <w:r>
            <w:rPr>
              <w:noProof/>
            </w:rPr>
            <w:tab/>
          </w:r>
          <w:r>
            <w:rPr>
              <w:noProof/>
            </w:rPr>
            <w:fldChar w:fldCharType="begin"/>
          </w:r>
          <w:r>
            <w:rPr>
              <w:noProof/>
            </w:rPr>
            <w:instrText xml:space="preserve"> PAGEREF _Toc62417094 \h </w:instrText>
          </w:r>
          <w:r>
            <w:rPr>
              <w:noProof/>
            </w:rPr>
          </w:r>
          <w:r>
            <w:rPr>
              <w:noProof/>
            </w:rPr>
            <w:fldChar w:fldCharType="separate"/>
          </w:r>
          <w:r w:rsidR="00854E8B">
            <w:rPr>
              <w:noProof/>
            </w:rPr>
            <w:t>106</w:t>
          </w:r>
          <w:r>
            <w:rPr>
              <w:noProof/>
            </w:rPr>
            <w:fldChar w:fldCharType="end"/>
          </w:r>
        </w:p>
        <w:p w14:paraId="102D9DB0" w14:textId="784758BB" w:rsidR="00F84E85" w:rsidRDefault="00F84E85">
          <w:pPr>
            <w:pStyle w:val="TOC2"/>
            <w:rPr>
              <w:rFonts w:asciiTheme="minorHAnsi" w:hAnsiTheme="minorHAnsi" w:cstheme="minorBidi"/>
              <w:b w:val="0"/>
              <w:noProof/>
              <w:lang w:val="en-GB" w:eastAsia="en-GB"/>
            </w:rPr>
          </w:pPr>
          <w:r>
            <w:rPr>
              <w:noProof/>
            </w:rPr>
            <w:t xml:space="preserve">4.21 </w:t>
          </w:r>
          <w:r>
            <w:rPr>
              <w:rFonts w:asciiTheme="minorHAnsi" w:hAnsiTheme="minorHAnsi" w:cstheme="minorBidi"/>
              <w:b w:val="0"/>
              <w:noProof/>
              <w:lang w:val="en-GB" w:eastAsia="en-GB"/>
            </w:rPr>
            <w:tab/>
          </w:r>
          <w:r>
            <w:rPr>
              <w:noProof/>
            </w:rPr>
            <w:t>Traffic Loading on 360 mm Rigid Pavement Slabs</w:t>
          </w:r>
          <w:r>
            <w:rPr>
              <w:noProof/>
            </w:rPr>
            <w:tab/>
          </w:r>
          <w:r>
            <w:rPr>
              <w:noProof/>
            </w:rPr>
            <w:fldChar w:fldCharType="begin"/>
          </w:r>
          <w:r>
            <w:rPr>
              <w:noProof/>
            </w:rPr>
            <w:instrText xml:space="preserve"> PAGEREF _Toc62417095 \h </w:instrText>
          </w:r>
          <w:r>
            <w:rPr>
              <w:noProof/>
            </w:rPr>
          </w:r>
          <w:r>
            <w:rPr>
              <w:noProof/>
            </w:rPr>
            <w:fldChar w:fldCharType="separate"/>
          </w:r>
          <w:r w:rsidR="00854E8B">
            <w:rPr>
              <w:noProof/>
            </w:rPr>
            <w:t>109</w:t>
          </w:r>
          <w:r>
            <w:rPr>
              <w:noProof/>
            </w:rPr>
            <w:fldChar w:fldCharType="end"/>
          </w:r>
        </w:p>
        <w:p w14:paraId="4107215C" w14:textId="4FFC82F3" w:rsidR="00F84E85" w:rsidRDefault="00F84E85">
          <w:pPr>
            <w:pStyle w:val="TOC2"/>
            <w:rPr>
              <w:rFonts w:asciiTheme="minorHAnsi" w:hAnsiTheme="minorHAnsi" w:cstheme="minorBidi"/>
              <w:b w:val="0"/>
              <w:noProof/>
              <w:lang w:val="en-GB" w:eastAsia="en-GB"/>
            </w:rPr>
          </w:pPr>
          <w:r>
            <w:rPr>
              <w:noProof/>
            </w:rPr>
            <w:t xml:space="preserve">4.22 </w:t>
          </w:r>
          <w:r>
            <w:rPr>
              <w:rFonts w:asciiTheme="minorHAnsi" w:hAnsiTheme="minorHAnsi" w:cstheme="minorBidi"/>
              <w:b w:val="0"/>
              <w:noProof/>
              <w:lang w:val="en-GB" w:eastAsia="en-GB"/>
            </w:rPr>
            <w:tab/>
          </w:r>
          <w:r>
            <w:rPr>
              <w:noProof/>
            </w:rPr>
            <w:t>Traffic Loading on 370 mm Rigid Pavement Slabs</w:t>
          </w:r>
          <w:r>
            <w:rPr>
              <w:noProof/>
            </w:rPr>
            <w:tab/>
          </w:r>
          <w:r>
            <w:rPr>
              <w:noProof/>
            </w:rPr>
            <w:fldChar w:fldCharType="begin"/>
          </w:r>
          <w:r>
            <w:rPr>
              <w:noProof/>
            </w:rPr>
            <w:instrText xml:space="preserve"> PAGEREF _Toc62417096 \h </w:instrText>
          </w:r>
          <w:r>
            <w:rPr>
              <w:noProof/>
            </w:rPr>
          </w:r>
          <w:r>
            <w:rPr>
              <w:noProof/>
            </w:rPr>
            <w:fldChar w:fldCharType="separate"/>
          </w:r>
          <w:r w:rsidR="00854E8B">
            <w:rPr>
              <w:noProof/>
            </w:rPr>
            <w:t>112</w:t>
          </w:r>
          <w:r>
            <w:rPr>
              <w:noProof/>
            </w:rPr>
            <w:fldChar w:fldCharType="end"/>
          </w:r>
        </w:p>
        <w:p w14:paraId="499797A5" w14:textId="04002E6D" w:rsidR="00F84E85" w:rsidRDefault="00F84E85">
          <w:pPr>
            <w:pStyle w:val="TOC2"/>
            <w:rPr>
              <w:rFonts w:asciiTheme="minorHAnsi" w:hAnsiTheme="minorHAnsi" w:cstheme="minorBidi"/>
              <w:b w:val="0"/>
              <w:noProof/>
              <w:lang w:val="en-GB" w:eastAsia="en-GB"/>
            </w:rPr>
          </w:pPr>
          <w:r>
            <w:rPr>
              <w:noProof/>
            </w:rPr>
            <w:t xml:space="preserve">4.23 </w:t>
          </w:r>
          <w:r>
            <w:rPr>
              <w:rFonts w:asciiTheme="minorHAnsi" w:hAnsiTheme="minorHAnsi" w:cstheme="minorBidi"/>
              <w:b w:val="0"/>
              <w:noProof/>
              <w:lang w:val="en-GB" w:eastAsia="en-GB"/>
            </w:rPr>
            <w:tab/>
          </w:r>
          <w:r>
            <w:rPr>
              <w:noProof/>
            </w:rPr>
            <w:t>Traffic Loading on 380 mm Rigid Pavement Slabs</w:t>
          </w:r>
          <w:r>
            <w:rPr>
              <w:noProof/>
            </w:rPr>
            <w:tab/>
          </w:r>
          <w:r>
            <w:rPr>
              <w:noProof/>
            </w:rPr>
            <w:fldChar w:fldCharType="begin"/>
          </w:r>
          <w:r>
            <w:rPr>
              <w:noProof/>
            </w:rPr>
            <w:instrText xml:space="preserve"> PAGEREF _Toc62417097 \h </w:instrText>
          </w:r>
          <w:r>
            <w:rPr>
              <w:noProof/>
            </w:rPr>
          </w:r>
          <w:r>
            <w:rPr>
              <w:noProof/>
            </w:rPr>
            <w:fldChar w:fldCharType="separate"/>
          </w:r>
          <w:r w:rsidR="00854E8B">
            <w:rPr>
              <w:noProof/>
            </w:rPr>
            <w:t>115</w:t>
          </w:r>
          <w:r>
            <w:rPr>
              <w:noProof/>
            </w:rPr>
            <w:fldChar w:fldCharType="end"/>
          </w:r>
        </w:p>
        <w:p w14:paraId="57A16AE2" w14:textId="5D50DEF5" w:rsidR="00F84E85" w:rsidRDefault="00F84E85">
          <w:pPr>
            <w:pStyle w:val="TOC2"/>
            <w:rPr>
              <w:rFonts w:asciiTheme="minorHAnsi" w:hAnsiTheme="minorHAnsi" w:cstheme="minorBidi"/>
              <w:b w:val="0"/>
              <w:noProof/>
              <w:lang w:val="en-GB" w:eastAsia="en-GB"/>
            </w:rPr>
          </w:pPr>
          <w:r>
            <w:rPr>
              <w:noProof/>
            </w:rPr>
            <w:t xml:space="preserve">4.24 </w:t>
          </w:r>
          <w:r>
            <w:rPr>
              <w:rFonts w:asciiTheme="minorHAnsi" w:hAnsiTheme="minorHAnsi" w:cstheme="minorBidi"/>
              <w:b w:val="0"/>
              <w:noProof/>
              <w:lang w:val="en-GB" w:eastAsia="en-GB"/>
            </w:rPr>
            <w:tab/>
          </w:r>
          <w:r>
            <w:rPr>
              <w:noProof/>
            </w:rPr>
            <w:t>Traffic Loading on 390 mm Rigid Pavement Slabs</w:t>
          </w:r>
          <w:r>
            <w:rPr>
              <w:noProof/>
            </w:rPr>
            <w:tab/>
          </w:r>
          <w:r>
            <w:rPr>
              <w:noProof/>
            </w:rPr>
            <w:fldChar w:fldCharType="begin"/>
          </w:r>
          <w:r>
            <w:rPr>
              <w:noProof/>
            </w:rPr>
            <w:instrText xml:space="preserve"> PAGEREF _Toc62417098 \h </w:instrText>
          </w:r>
          <w:r>
            <w:rPr>
              <w:noProof/>
            </w:rPr>
          </w:r>
          <w:r>
            <w:rPr>
              <w:noProof/>
            </w:rPr>
            <w:fldChar w:fldCharType="separate"/>
          </w:r>
          <w:r w:rsidR="00854E8B">
            <w:rPr>
              <w:noProof/>
            </w:rPr>
            <w:t>118</w:t>
          </w:r>
          <w:r>
            <w:rPr>
              <w:noProof/>
            </w:rPr>
            <w:fldChar w:fldCharType="end"/>
          </w:r>
        </w:p>
        <w:p w14:paraId="668E470D" w14:textId="76D535E1" w:rsidR="00F84E85" w:rsidRDefault="00F84E85">
          <w:pPr>
            <w:pStyle w:val="TOC2"/>
            <w:rPr>
              <w:rFonts w:asciiTheme="minorHAnsi" w:hAnsiTheme="minorHAnsi" w:cstheme="minorBidi"/>
              <w:b w:val="0"/>
              <w:noProof/>
              <w:lang w:val="en-GB" w:eastAsia="en-GB"/>
            </w:rPr>
          </w:pPr>
          <w:r>
            <w:rPr>
              <w:noProof/>
            </w:rPr>
            <w:t xml:space="preserve">4.25 </w:t>
          </w:r>
          <w:r>
            <w:rPr>
              <w:rFonts w:asciiTheme="minorHAnsi" w:hAnsiTheme="minorHAnsi" w:cstheme="minorBidi"/>
              <w:b w:val="0"/>
              <w:noProof/>
              <w:lang w:val="en-GB" w:eastAsia="en-GB"/>
            </w:rPr>
            <w:tab/>
          </w:r>
          <w:r>
            <w:rPr>
              <w:noProof/>
            </w:rPr>
            <w:t>Traffic Loading on 400 mm Rigid Pavement Slabs</w:t>
          </w:r>
          <w:r>
            <w:rPr>
              <w:noProof/>
            </w:rPr>
            <w:tab/>
          </w:r>
          <w:r>
            <w:rPr>
              <w:noProof/>
            </w:rPr>
            <w:fldChar w:fldCharType="begin"/>
          </w:r>
          <w:r>
            <w:rPr>
              <w:noProof/>
            </w:rPr>
            <w:instrText xml:space="preserve"> PAGEREF _Toc62417099 \h </w:instrText>
          </w:r>
          <w:r>
            <w:rPr>
              <w:noProof/>
            </w:rPr>
          </w:r>
          <w:r>
            <w:rPr>
              <w:noProof/>
            </w:rPr>
            <w:fldChar w:fldCharType="separate"/>
          </w:r>
          <w:r w:rsidR="00854E8B">
            <w:rPr>
              <w:noProof/>
            </w:rPr>
            <w:t>121</w:t>
          </w:r>
          <w:r>
            <w:rPr>
              <w:noProof/>
            </w:rPr>
            <w:fldChar w:fldCharType="end"/>
          </w:r>
        </w:p>
        <w:p w14:paraId="7B48AD96" w14:textId="2C596D1A" w:rsidR="00F84E85" w:rsidRDefault="00F84E85">
          <w:pPr>
            <w:pStyle w:val="TOC2"/>
            <w:rPr>
              <w:rFonts w:asciiTheme="minorHAnsi" w:hAnsiTheme="minorHAnsi" w:cstheme="minorBidi"/>
              <w:b w:val="0"/>
              <w:noProof/>
              <w:lang w:val="en-GB" w:eastAsia="en-GB"/>
            </w:rPr>
          </w:pPr>
          <w:r>
            <w:rPr>
              <w:noProof/>
            </w:rPr>
            <w:t xml:space="preserve">4.26 </w:t>
          </w:r>
          <w:r>
            <w:rPr>
              <w:rFonts w:asciiTheme="minorHAnsi" w:hAnsiTheme="minorHAnsi" w:cstheme="minorBidi"/>
              <w:b w:val="0"/>
              <w:noProof/>
              <w:lang w:val="en-GB" w:eastAsia="en-GB"/>
            </w:rPr>
            <w:tab/>
          </w:r>
          <w:r>
            <w:rPr>
              <w:noProof/>
            </w:rPr>
            <w:t>The Effect of California Bearing Ratio Change</w:t>
          </w:r>
          <w:r>
            <w:rPr>
              <w:noProof/>
            </w:rPr>
            <w:tab/>
          </w:r>
          <w:r>
            <w:rPr>
              <w:noProof/>
            </w:rPr>
            <w:fldChar w:fldCharType="begin"/>
          </w:r>
          <w:r>
            <w:rPr>
              <w:noProof/>
            </w:rPr>
            <w:instrText xml:space="preserve"> PAGEREF _Toc62417100 \h </w:instrText>
          </w:r>
          <w:r>
            <w:rPr>
              <w:noProof/>
            </w:rPr>
          </w:r>
          <w:r>
            <w:rPr>
              <w:noProof/>
            </w:rPr>
            <w:fldChar w:fldCharType="separate"/>
          </w:r>
          <w:r w:rsidR="00854E8B">
            <w:rPr>
              <w:noProof/>
            </w:rPr>
            <w:t>123</w:t>
          </w:r>
          <w:r>
            <w:rPr>
              <w:noProof/>
            </w:rPr>
            <w:fldChar w:fldCharType="end"/>
          </w:r>
        </w:p>
        <w:p w14:paraId="2E385AF7" w14:textId="15315179" w:rsidR="00F84E85" w:rsidRDefault="00F84E85" w:rsidP="00F84E85">
          <w:pPr>
            <w:pStyle w:val="TOC1"/>
            <w:rPr>
              <w:rFonts w:asciiTheme="minorHAnsi" w:hAnsiTheme="minorHAnsi" w:cstheme="minorBidi"/>
              <w:sz w:val="22"/>
              <w:lang w:eastAsia="en-GB"/>
            </w:rPr>
          </w:pPr>
          <w:r>
            <w:tab/>
          </w:r>
          <w:r w:rsidRPr="00CC0E81">
            <w:t>Chapter Five</w:t>
          </w:r>
          <w:r>
            <w:tab/>
          </w:r>
          <w:r>
            <w:fldChar w:fldCharType="begin"/>
          </w:r>
          <w:r>
            <w:instrText xml:space="preserve"> PAGEREF _Toc62417101 \h </w:instrText>
          </w:r>
          <w:r>
            <w:fldChar w:fldCharType="separate"/>
          </w:r>
          <w:r w:rsidR="00854E8B">
            <w:t>148</w:t>
          </w:r>
          <w:r>
            <w:fldChar w:fldCharType="end"/>
          </w:r>
        </w:p>
        <w:p w14:paraId="430678CB" w14:textId="06575846" w:rsidR="00F84E85" w:rsidRDefault="00F84E85" w:rsidP="00F84E85">
          <w:pPr>
            <w:pStyle w:val="TOC1"/>
            <w:ind w:left="709"/>
            <w:rPr>
              <w:rFonts w:asciiTheme="minorHAnsi" w:hAnsiTheme="minorHAnsi" w:cstheme="minorBidi"/>
              <w:sz w:val="22"/>
              <w:lang w:eastAsia="en-GB"/>
            </w:rPr>
          </w:pPr>
          <w:r w:rsidRPr="00CC0E81">
            <w:lastRenderedPageBreak/>
            <w:t>Investigation of the Behaviour of Rigid Pavement with Respect to Fatigue and Erosion Failure Criteria</w:t>
          </w:r>
          <w:r>
            <w:tab/>
          </w:r>
          <w:r>
            <w:fldChar w:fldCharType="begin"/>
          </w:r>
          <w:r>
            <w:instrText xml:space="preserve"> PAGEREF _Toc62417102 \h </w:instrText>
          </w:r>
          <w:r>
            <w:fldChar w:fldCharType="separate"/>
          </w:r>
          <w:r w:rsidR="00854E8B">
            <w:t>148</w:t>
          </w:r>
          <w:r>
            <w:fldChar w:fldCharType="end"/>
          </w:r>
        </w:p>
        <w:p w14:paraId="6A54CD06" w14:textId="01F1E1D6" w:rsidR="00F84E85" w:rsidRDefault="00F84E85">
          <w:pPr>
            <w:pStyle w:val="TOC2"/>
            <w:rPr>
              <w:rFonts w:asciiTheme="minorHAnsi" w:hAnsiTheme="minorHAnsi" w:cstheme="minorBidi"/>
              <w:b w:val="0"/>
              <w:noProof/>
              <w:lang w:val="en-GB" w:eastAsia="en-GB"/>
            </w:rPr>
          </w:pPr>
          <w:r>
            <w:rPr>
              <w:noProof/>
            </w:rPr>
            <w:t xml:space="preserve">5.1  </w:t>
          </w:r>
          <w:r>
            <w:rPr>
              <w:rFonts w:asciiTheme="minorHAnsi" w:hAnsiTheme="minorHAnsi" w:cstheme="minorBidi"/>
              <w:b w:val="0"/>
              <w:noProof/>
              <w:lang w:val="en-GB" w:eastAsia="en-GB"/>
            </w:rPr>
            <w:tab/>
          </w:r>
          <w:r>
            <w:rPr>
              <w:noProof/>
            </w:rPr>
            <w:t>Introduction</w:t>
          </w:r>
          <w:r>
            <w:rPr>
              <w:noProof/>
            </w:rPr>
            <w:tab/>
          </w:r>
          <w:r>
            <w:rPr>
              <w:noProof/>
            </w:rPr>
            <w:fldChar w:fldCharType="begin"/>
          </w:r>
          <w:r>
            <w:rPr>
              <w:noProof/>
            </w:rPr>
            <w:instrText xml:space="preserve"> PAGEREF _Toc62417103 \h </w:instrText>
          </w:r>
          <w:r>
            <w:rPr>
              <w:noProof/>
            </w:rPr>
          </w:r>
          <w:r>
            <w:rPr>
              <w:noProof/>
            </w:rPr>
            <w:fldChar w:fldCharType="separate"/>
          </w:r>
          <w:r w:rsidR="00854E8B">
            <w:rPr>
              <w:noProof/>
            </w:rPr>
            <w:t>148</w:t>
          </w:r>
          <w:r>
            <w:rPr>
              <w:noProof/>
            </w:rPr>
            <w:fldChar w:fldCharType="end"/>
          </w:r>
        </w:p>
        <w:p w14:paraId="524A51BF" w14:textId="19D3E20E" w:rsidR="00F84E85" w:rsidRDefault="00F84E85">
          <w:pPr>
            <w:pStyle w:val="TOC2"/>
            <w:rPr>
              <w:rFonts w:asciiTheme="minorHAnsi" w:hAnsiTheme="minorHAnsi" w:cstheme="minorBidi"/>
              <w:b w:val="0"/>
              <w:noProof/>
              <w:lang w:val="en-GB" w:eastAsia="en-GB"/>
            </w:rPr>
          </w:pPr>
          <w:r>
            <w:rPr>
              <w:noProof/>
            </w:rPr>
            <w:t xml:space="preserve">5.2  </w:t>
          </w:r>
          <w:r>
            <w:rPr>
              <w:rFonts w:asciiTheme="minorHAnsi" w:hAnsiTheme="minorHAnsi" w:cstheme="minorBidi"/>
              <w:b w:val="0"/>
              <w:noProof/>
              <w:lang w:val="en-GB" w:eastAsia="en-GB"/>
            </w:rPr>
            <w:tab/>
          </w:r>
          <w:r>
            <w:rPr>
              <w:noProof/>
            </w:rPr>
            <w:t>STREETPAVE12 Traffic Input Parameters</w:t>
          </w:r>
          <w:r>
            <w:rPr>
              <w:noProof/>
            </w:rPr>
            <w:tab/>
          </w:r>
          <w:r>
            <w:rPr>
              <w:noProof/>
            </w:rPr>
            <w:fldChar w:fldCharType="begin"/>
          </w:r>
          <w:r>
            <w:rPr>
              <w:noProof/>
            </w:rPr>
            <w:instrText xml:space="preserve"> PAGEREF _Toc62417104 \h </w:instrText>
          </w:r>
          <w:r>
            <w:rPr>
              <w:noProof/>
            </w:rPr>
          </w:r>
          <w:r>
            <w:rPr>
              <w:noProof/>
            </w:rPr>
            <w:fldChar w:fldCharType="separate"/>
          </w:r>
          <w:r w:rsidR="00854E8B">
            <w:rPr>
              <w:noProof/>
            </w:rPr>
            <w:t>148</w:t>
          </w:r>
          <w:r>
            <w:rPr>
              <w:noProof/>
            </w:rPr>
            <w:fldChar w:fldCharType="end"/>
          </w:r>
        </w:p>
        <w:p w14:paraId="082EDBD0" w14:textId="74ECD4E3" w:rsidR="00F84E85" w:rsidRDefault="00F84E85">
          <w:pPr>
            <w:pStyle w:val="TOC2"/>
            <w:rPr>
              <w:rFonts w:asciiTheme="minorHAnsi" w:hAnsiTheme="minorHAnsi" w:cstheme="minorBidi"/>
              <w:b w:val="0"/>
              <w:noProof/>
              <w:lang w:val="en-GB" w:eastAsia="en-GB"/>
            </w:rPr>
          </w:pPr>
          <w:r>
            <w:rPr>
              <w:noProof/>
            </w:rPr>
            <w:t xml:space="preserve">5.3 </w:t>
          </w:r>
          <w:r>
            <w:rPr>
              <w:rFonts w:asciiTheme="minorHAnsi" w:hAnsiTheme="minorHAnsi" w:cstheme="minorBidi"/>
              <w:b w:val="0"/>
              <w:noProof/>
              <w:lang w:val="en-GB" w:eastAsia="en-GB"/>
            </w:rPr>
            <w:tab/>
          </w:r>
          <w:r>
            <w:rPr>
              <w:noProof/>
            </w:rPr>
            <w:t>Capping 200 mm, subbase 150 mm design</w:t>
          </w:r>
          <w:r>
            <w:rPr>
              <w:noProof/>
            </w:rPr>
            <w:tab/>
          </w:r>
          <w:r>
            <w:rPr>
              <w:noProof/>
            </w:rPr>
            <w:fldChar w:fldCharType="begin"/>
          </w:r>
          <w:r>
            <w:rPr>
              <w:noProof/>
            </w:rPr>
            <w:instrText xml:space="preserve"> PAGEREF _Toc62417105 \h </w:instrText>
          </w:r>
          <w:r>
            <w:rPr>
              <w:noProof/>
            </w:rPr>
          </w:r>
          <w:r>
            <w:rPr>
              <w:noProof/>
            </w:rPr>
            <w:fldChar w:fldCharType="separate"/>
          </w:r>
          <w:r w:rsidR="00854E8B">
            <w:rPr>
              <w:noProof/>
            </w:rPr>
            <w:t>157</w:t>
          </w:r>
          <w:r>
            <w:rPr>
              <w:noProof/>
            </w:rPr>
            <w:fldChar w:fldCharType="end"/>
          </w:r>
        </w:p>
        <w:p w14:paraId="08B382B9" w14:textId="46CDEAF0" w:rsidR="00F84E85" w:rsidRDefault="00F84E85">
          <w:pPr>
            <w:pStyle w:val="TOC2"/>
            <w:rPr>
              <w:rFonts w:asciiTheme="minorHAnsi" w:hAnsiTheme="minorHAnsi" w:cstheme="minorBidi"/>
              <w:b w:val="0"/>
              <w:noProof/>
              <w:lang w:val="en-GB" w:eastAsia="en-GB"/>
            </w:rPr>
          </w:pPr>
          <w:r>
            <w:rPr>
              <w:noProof/>
            </w:rPr>
            <w:t xml:space="preserve">5.4  </w:t>
          </w:r>
          <w:r>
            <w:rPr>
              <w:rFonts w:asciiTheme="minorHAnsi" w:hAnsiTheme="minorHAnsi" w:cstheme="minorBidi"/>
              <w:b w:val="0"/>
              <w:noProof/>
              <w:lang w:val="en-GB" w:eastAsia="en-GB"/>
            </w:rPr>
            <w:tab/>
          </w:r>
          <w:r w:rsidRPr="00CC0E81">
            <w:rPr>
              <w:rFonts w:eastAsiaTheme="minorHAnsi"/>
              <w:noProof/>
            </w:rPr>
            <w:t>Capping 200 mm, subbase 150 mm design</w:t>
          </w:r>
          <w:r>
            <w:rPr>
              <w:noProof/>
            </w:rPr>
            <w:tab/>
          </w:r>
          <w:r>
            <w:rPr>
              <w:noProof/>
            </w:rPr>
            <w:fldChar w:fldCharType="begin"/>
          </w:r>
          <w:r>
            <w:rPr>
              <w:noProof/>
            </w:rPr>
            <w:instrText xml:space="preserve"> PAGEREF _Toc62417106 \h </w:instrText>
          </w:r>
          <w:r>
            <w:rPr>
              <w:noProof/>
            </w:rPr>
          </w:r>
          <w:r>
            <w:rPr>
              <w:noProof/>
            </w:rPr>
            <w:fldChar w:fldCharType="separate"/>
          </w:r>
          <w:r w:rsidR="00854E8B">
            <w:rPr>
              <w:noProof/>
            </w:rPr>
            <w:t>160</w:t>
          </w:r>
          <w:r>
            <w:rPr>
              <w:noProof/>
            </w:rPr>
            <w:fldChar w:fldCharType="end"/>
          </w:r>
        </w:p>
        <w:p w14:paraId="69AAA39C" w14:textId="70410E10" w:rsidR="00F84E85" w:rsidRDefault="00F84E85">
          <w:pPr>
            <w:pStyle w:val="TOC2"/>
            <w:rPr>
              <w:rFonts w:asciiTheme="minorHAnsi" w:hAnsiTheme="minorHAnsi" w:cstheme="minorBidi"/>
              <w:b w:val="0"/>
              <w:noProof/>
              <w:lang w:val="en-GB" w:eastAsia="en-GB"/>
            </w:rPr>
          </w:pPr>
          <w:r>
            <w:rPr>
              <w:noProof/>
            </w:rPr>
            <w:t xml:space="preserve">5.5   </w:t>
          </w:r>
          <w:r>
            <w:rPr>
              <w:rFonts w:asciiTheme="minorHAnsi" w:hAnsiTheme="minorHAnsi" w:cstheme="minorBidi"/>
              <w:b w:val="0"/>
              <w:noProof/>
              <w:lang w:val="en-GB" w:eastAsia="en-GB"/>
            </w:rPr>
            <w:tab/>
          </w:r>
          <w:r w:rsidRPr="00CC0E81">
            <w:rPr>
              <w:rFonts w:eastAsiaTheme="minorHAnsi"/>
              <w:noProof/>
            </w:rPr>
            <w:t>Capping 200 mm, subbase 200 mm design</w:t>
          </w:r>
          <w:r>
            <w:rPr>
              <w:noProof/>
            </w:rPr>
            <w:tab/>
          </w:r>
          <w:r>
            <w:rPr>
              <w:noProof/>
            </w:rPr>
            <w:fldChar w:fldCharType="begin"/>
          </w:r>
          <w:r>
            <w:rPr>
              <w:noProof/>
            </w:rPr>
            <w:instrText xml:space="preserve"> PAGEREF _Toc62417107 \h </w:instrText>
          </w:r>
          <w:r>
            <w:rPr>
              <w:noProof/>
            </w:rPr>
          </w:r>
          <w:r>
            <w:rPr>
              <w:noProof/>
            </w:rPr>
            <w:fldChar w:fldCharType="separate"/>
          </w:r>
          <w:r w:rsidR="00854E8B">
            <w:rPr>
              <w:noProof/>
            </w:rPr>
            <w:t>164</w:t>
          </w:r>
          <w:r>
            <w:rPr>
              <w:noProof/>
            </w:rPr>
            <w:fldChar w:fldCharType="end"/>
          </w:r>
        </w:p>
        <w:p w14:paraId="52537E8C" w14:textId="53D1E708" w:rsidR="00F84E85" w:rsidRDefault="00F84E85">
          <w:pPr>
            <w:pStyle w:val="TOC2"/>
            <w:rPr>
              <w:rFonts w:asciiTheme="minorHAnsi" w:hAnsiTheme="minorHAnsi" w:cstheme="minorBidi"/>
              <w:b w:val="0"/>
              <w:noProof/>
              <w:lang w:val="en-GB" w:eastAsia="en-GB"/>
            </w:rPr>
          </w:pPr>
          <w:r w:rsidRPr="00CC0E81">
            <w:rPr>
              <w:noProof/>
            </w:rPr>
            <w:t>5.6</w:t>
          </w:r>
          <w:r>
            <w:rPr>
              <w:rFonts w:asciiTheme="minorHAnsi" w:hAnsiTheme="minorHAnsi" w:cstheme="minorBidi"/>
              <w:b w:val="0"/>
              <w:noProof/>
              <w:lang w:val="en-GB" w:eastAsia="en-GB"/>
            </w:rPr>
            <w:tab/>
          </w:r>
          <w:r>
            <w:rPr>
              <w:noProof/>
            </w:rPr>
            <w:t>Capping 200 mm, subbase 300 mm design</w:t>
          </w:r>
          <w:r>
            <w:rPr>
              <w:noProof/>
            </w:rPr>
            <w:tab/>
          </w:r>
          <w:r>
            <w:rPr>
              <w:noProof/>
            </w:rPr>
            <w:fldChar w:fldCharType="begin"/>
          </w:r>
          <w:r>
            <w:rPr>
              <w:noProof/>
            </w:rPr>
            <w:instrText xml:space="preserve"> PAGEREF _Toc62417108 \h </w:instrText>
          </w:r>
          <w:r>
            <w:rPr>
              <w:noProof/>
            </w:rPr>
          </w:r>
          <w:r>
            <w:rPr>
              <w:noProof/>
            </w:rPr>
            <w:fldChar w:fldCharType="separate"/>
          </w:r>
          <w:r w:rsidR="00854E8B">
            <w:rPr>
              <w:noProof/>
            </w:rPr>
            <w:t>168</w:t>
          </w:r>
          <w:r>
            <w:rPr>
              <w:noProof/>
            </w:rPr>
            <w:fldChar w:fldCharType="end"/>
          </w:r>
        </w:p>
        <w:p w14:paraId="682AA9C2" w14:textId="268D3EBD" w:rsidR="00F84E85" w:rsidRDefault="00F84E85">
          <w:pPr>
            <w:pStyle w:val="TOC2"/>
            <w:rPr>
              <w:rFonts w:asciiTheme="minorHAnsi" w:hAnsiTheme="minorHAnsi" w:cstheme="minorBidi"/>
              <w:b w:val="0"/>
              <w:noProof/>
              <w:lang w:val="en-GB" w:eastAsia="en-GB"/>
            </w:rPr>
          </w:pPr>
          <w:r w:rsidRPr="00CC0E81">
            <w:rPr>
              <w:noProof/>
            </w:rPr>
            <w:t>5.7</w:t>
          </w:r>
          <w:r>
            <w:rPr>
              <w:rFonts w:asciiTheme="minorHAnsi" w:hAnsiTheme="minorHAnsi" w:cstheme="minorBidi"/>
              <w:b w:val="0"/>
              <w:noProof/>
              <w:lang w:val="en-GB" w:eastAsia="en-GB"/>
            </w:rPr>
            <w:tab/>
          </w:r>
          <w:r>
            <w:rPr>
              <w:noProof/>
            </w:rPr>
            <w:t>Capping 300 mm, subbase 150 mm design</w:t>
          </w:r>
          <w:r>
            <w:rPr>
              <w:noProof/>
            </w:rPr>
            <w:tab/>
          </w:r>
          <w:r>
            <w:rPr>
              <w:noProof/>
            </w:rPr>
            <w:fldChar w:fldCharType="begin"/>
          </w:r>
          <w:r>
            <w:rPr>
              <w:noProof/>
            </w:rPr>
            <w:instrText xml:space="preserve"> PAGEREF _Toc62417109 \h </w:instrText>
          </w:r>
          <w:r>
            <w:rPr>
              <w:noProof/>
            </w:rPr>
          </w:r>
          <w:r>
            <w:rPr>
              <w:noProof/>
            </w:rPr>
            <w:fldChar w:fldCharType="separate"/>
          </w:r>
          <w:r w:rsidR="00854E8B">
            <w:rPr>
              <w:noProof/>
            </w:rPr>
            <w:t>171</w:t>
          </w:r>
          <w:r>
            <w:rPr>
              <w:noProof/>
            </w:rPr>
            <w:fldChar w:fldCharType="end"/>
          </w:r>
        </w:p>
        <w:p w14:paraId="47BF5CB4" w14:textId="62D88F37" w:rsidR="00F84E85" w:rsidRDefault="00F84E85">
          <w:pPr>
            <w:pStyle w:val="TOC2"/>
            <w:rPr>
              <w:rFonts w:asciiTheme="minorHAnsi" w:hAnsiTheme="minorHAnsi" w:cstheme="minorBidi"/>
              <w:b w:val="0"/>
              <w:noProof/>
              <w:lang w:val="en-GB" w:eastAsia="en-GB"/>
            </w:rPr>
          </w:pPr>
          <w:r>
            <w:rPr>
              <w:noProof/>
            </w:rPr>
            <w:t xml:space="preserve">5.8    </w:t>
          </w:r>
          <w:r>
            <w:rPr>
              <w:rFonts w:asciiTheme="minorHAnsi" w:hAnsiTheme="minorHAnsi" w:cstheme="minorBidi"/>
              <w:b w:val="0"/>
              <w:noProof/>
              <w:lang w:val="en-GB" w:eastAsia="en-GB"/>
            </w:rPr>
            <w:tab/>
          </w:r>
          <w:r>
            <w:rPr>
              <w:noProof/>
            </w:rPr>
            <w:t>Capping 300 mm, subbase 200 mm design</w:t>
          </w:r>
          <w:r>
            <w:rPr>
              <w:noProof/>
            </w:rPr>
            <w:tab/>
          </w:r>
          <w:r>
            <w:rPr>
              <w:noProof/>
            </w:rPr>
            <w:fldChar w:fldCharType="begin"/>
          </w:r>
          <w:r>
            <w:rPr>
              <w:noProof/>
            </w:rPr>
            <w:instrText xml:space="preserve"> PAGEREF _Toc62417110 \h </w:instrText>
          </w:r>
          <w:r>
            <w:rPr>
              <w:noProof/>
            </w:rPr>
          </w:r>
          <w:r>
            <w:rPr>
              <w:noProof/>
            </w:rPr>
            <w:fldChar w:fldCharType="separate"/>
          </w:r>
          <w:r w:rsidR="00854E8B">
            <w:rPr>
              <w:noProof/>
            </w:rPr>
            <w:t>173</w:t>
          </w:r>
          <w:r>
            <w:rPr>
              <w:noProof/>
            </w:rPr>
            <w:fldChar w:fldCharType="end"/>
          </w:r>
        </w:p>
        <w:p w14:paraId="13544E71" w14:textId="42E08031" w:rsidR="00F84E85" w:rsidRDefault="00F84E85">
          <w:pPr>
            <w:pStyle w:val="TOC2"/>
            <w:rPr>
              <w:rFonts w:asciiTheme="minorHAnsi" w:hAnsiTheme="minorHAnsi" w:cstheme="minorBidi"/>
              <w:b w:val="0"/>
              <w:noProof/>
              <w:lang w:val="en-GB" w:eastAsia="en-GB"/>
            </w:rPr>
          </w:pPr>
          <w:r>
            <w:rPr>
              <w:noProof/>
            </w:rPr>
            <w:t xml:space="preserve">5.9   </w:t>
          </w:r>
          <w:r>
            <w:rPr>
              <w:rFonts w:asciiTheme="minorHAnsi" w:hAnsiTheme="minorHAnsi" w:cstheme="minorBidi"/>
              <w:b w:val="0"/>
              <w:noProof/>
              <w:lang w:val="en-GB" w:eastAsia="en-GB"/>
            </w:rPr>
            <w:tab/>
          </w:r>
          <w:r>
            <w:rPr>
              <w:noProof/>
            </w:rPr>
            <w:t>Capping 300 mm, subbase 300 mm design</w:t>
          </w:r>
          <w:r>
            <w:rPr>
              <w:noProof/>
            </w:rPr>
            <w:tab/>
          </w:r>
          <w:r>
            <w:rPr>
              <w:noProof/>
            </w:rPr>
            <w:fldChar w:fldCharType="begin"/>
          </w:r>
          <w:r>
            <w:rPr>
              <w:noProof/>
            </w:rPr>
            <w:instrText xml:space="preserve"> PAGEREF _Toc62417111 \h </w:instrText>
          </w:r>
          <w:r>
            <w:rPr>
              <w:noProof/>
            </w:rPr>
          </w:r>
          <w:r>
            <w:rPr>
              <w:noProof/>
            </w:rPr>
            <w:fldChar w:fldCharType="separate"/>
          </w:r>
          <w:r w:rsidR="00854E8B">
            <w:rPr>
              <w:noProof/>
            </w:rPr>
            <w:t>175</w:t>
          </w:r>
          <w:r>
            <w:rPr>
              <w:noProof/>
            </w:rPr>
            <w:fldChar w:fldCharType="end"/>
          </w:r>
        </w:p>
        <w:p w14:paraId="245211DB" w14:textId="32BF0428" w:rsidR="00F84E85" w:rsidRDefault="00F84E85">
          <w:pPr>
            <w:pStyle w:val="TOC2"/>
            <w:rPr>
              <w:rFonts w:asciiTheme="minorHAnsi" w:hAnsiTheme="minorHAnsi" w:cstheme="minorBidi"/>
              <w:b w:val="0"/>
              <w:noProof/>
              <w:lang w:val="en-GB" w:eastAsia="en-GB"/>
            </w:rPr>
          </w:pPr>
          <w:r>
            <w:rPr>
              <w:noProof/>
            </w:rPr>
            <w:t xml:space="preserve">5.10 </w:t>
          </w:r>
          <w:r>
            <w:rPr>
              <w:rFonts w:asciiTheme="minorHAnsi" w:hAnsiTheme="minorHAnsi" w:cstheme="minorBidi"/>
              <w:b w:val="0"/>
              <w:noProof/>
              <w:lang w:val="en-GB" w:eastAsia="en-GB"/>
            </w:rPr>
            <w:tab/>
          </w:r>
          <w:r>
            <w:rPr>
              <w:noProof/>
            </w:rPr>
            <w:t>Capping 400 mm, subbase 150 mm design</w:t>
          </w:r>
          <w:r>
            <w:rPr>
              <w:noProof/>
            </w:rPr>
            <w:tab/>
          </w:r>
          <w:r>
            <w:rPr>
              <w:noProof/>
            </w:rPr>
            <w:fldChar w:fldCharType="begin"/>
          </w:r>
          <w:r>
            <w:rPr>
              <w:noProof/>
            </w:rPr>
            <w:instrText xml:space="preserve"> PAGEREF _Toc62417112 \h </w:instrText>
          </w:r>
          <w:r>
            <w:rPr>
              <w:noProof/>
            </w:rPr>
          </w:r>
          <w:r>
            <w:rPr>
              <w:noProof/>
            </w:rPr>
            <w:fldChar w:fldCharType="separate"/>
          </w:r>
          <w:r w:rsidR="00854E8B">
            <w:rPr>
              <w:noProof/>
            </w:rPr>
            <w:t>177</w:t>
          </w:r>
          <w:r>
            <w:rPr>
              <w:noProof/>
            </w:rPr>
            <w:fldChar w:fldCharType="end"/>
          </w:r>
        </w:p>
        <w:p w14:paraId="7B83B900" w14:textId="12CCF9E8" w:rsidR="00F84E85" w:rsidRDefault="00F84E85">
          <w:pPr>
            <w:pStyle w:val="TOC2"/>
            <w:rPr>
              <w:rFonts w:asciiTheme="minorHAnsi" w:hAnsiTheme="minorHAnsi" w:cstheme="minorBidi"/>
              <w:b w:val="0"/>
              <w:noProof/>
              <w:lang w:val="en-GB" w:eastAsia="en-GB"/>
            </w:rPr>
          </w:pPr>
          <w:r>
            <w:rPr>
              <w:noProof/>
            </w:rPr>
            <w:t xml:space="preserve">5.11 </w:t>
          </w:r>
          <w:r>
            <w:rPr>
              <w:rFonts w:asciiTheme="minorHAnsi" w:hAnsiTheme="minorHAnsi" w:cstheme="minorBidi"/>
              <w:b w:val="0"/>
              <w:noProof/>
              <w:lang w:val="en-GB" w:eastAsia="en-GB"/>
            </w:rPr>
            <w:tab/>
          </w:r>
          <w:r>
            <w:rPr>
              <w:noProof/>
            </w:rPr>
            <w:t>Capping 400 mm, subbase 200 mm design</w:t>
          </w:r>
          <w:r>
            <w:rPr>
              <w:noProof/>
            </w:rPr>
            <w:tab/>
          </w:r>
          <w:r>
            <w:rPr>
              <w:noProof/>
            </w:rPr>
            <w:fldChar w:fldCharType="begin"/>
          </w:r>
          <w:r>
            <w:rPr>
              <w:noProof/>
            </w:rPr>
            <w:instrText xml:space="preserve"> PAGEREF _Toc62417113 \h </w:instrText>
          </w:r>
          <w:r>
            <w:rPr>
              <w:noProof/>
            </w:rPr>
          </w:r>
          <w:r>
            <w:rPr>
              <w:noProof/>
            </w:rPr>
            <w:fldChar w:fldCharType="separate"/>
          </w:r>
          <w:r w:rsidR="00854E8B">
            <w:rPr>
              <w:noProof/>
            </w:rPr>
            <w:t>180</w:t>
          </w:r>
          <w:r>
            <w:rPr>
              <w:noProof/>
            </w:rPr>
            <w:fldChar w:fldCharType="end"/>
          </w:r>
        </w:p>
        <w:p w14:paraId="075D28EB" w14:textId="687156A2" w:rsidR="00F84E85" w:rsidRDefault="00F84E85">
          <w:pPr>
            <w:pStyle w:val="TOC2"/>
            <w:rPr>
              <w:rFonts w:asciiTheme="minorHAnsi" w:hAnsiTheme="minorHAnsi" w:cstheme="minorBidi"/>
              <w:b w:val="0"/>
              <w:noProof/>
              <w:lang w:val="en-GB" w:eastAsia="en-GB"/>
            </w:rPr>
          </w:pPr>
          <w:r>
            <w:rPr>
              <w:noProof/>
            </w:rPr>
            <w:t xml:space="preserve">5.12 </w:t>
          </w:r>
          <w:r>
            <w:rPr>
              <w:rFonts w:asciiTheme="minorHAnsi" w:hAnsiTheme="minorHAnsi" w:cstheme="minorBidi"/>
              <w:b w:val="0"/>
              <w:noProof/>
              <w:lang w:val="en-GB" w:eastAsia="en-GB"/>
            </w:rPr>
            <w:tab/>
          </w:r>
          <w:r>
            <w:rPr>
              <w:noProof/>
            </w:rPr>
            <w:t>Capping 400 mm, subbase 300 mm design</w:t>
          </w:r>
          <w:r>
            <w:rPr>
              <w:noProof/>
            </w:rPr>
            <w:tab/>
          </w:r>
          <w:r>
            <w:rPr>
              <w:noProof/>
            </w:rPr>
            <w:fldChar w:fldCharType="begin"/>
          </w:r>
          <w:r>
            <w:rPr>
              <w:noProof/>
            </w:rPr>
            <w:instrText xml:space="preserve"> PAGEREF _Toc62417114 \h </w:instrText>
          </w:r>
          <w:r>
            <w:rPr>
              <w:noProof/>
            </w:rPr>
          </w:r>
          <w:r>
            <w:rPr>
              <w:noProof/>
            </w:rPr>
            <w:fldChar w:fldCharType="separate"/>
          </w:r>
          <w:r w:rsidR="00854E8B">
            <w:rPr>
              <w:noProof/>
            </w:rPr>
            <w:t>182</w:t>
          </w:r>
          <w:r>
            <w:rPr>
              <w:noProof/>
            </w:rPr>
            <w:fldChar w:fldCharType="end"/>
          </w:r>
        </w:p>
        <w:p w14:paraId="1BF772D9" w14:textId="54C6FC7A" w:rsidR="00F84E85" w:rsidRDefault="00F84E85">
          <w:pPr>
            <w:pStyle w:val="TOC2"/>
            <w:rPr>
              <w:rFonts w:asciiTheme="minorHAnsi" w:hAnsiTheme="minorHAnsi" w:cstheme="minorBidi"/>
              <w:b w:val="0"/>
              <w:noProof/>
              <w:lang w:val="en-GB" w:eastAsia="en-GB"/>
            </w:rPr>
          </w:pPr>
          <w:r>
            <w:rPr>
              <w:noProof/>
            </w:rPr>
            <w:t xml:space="preserve">5.13 </w:t>
          </w:r>
          <w:r>
            <w:rPr>
              <w:rFonts w:asciiTheme="minorHAnsi" w:hAnsiTheme="minorHAnsi" w:cstheme="minorBidi"/>
              <w:b w:val="0"/>
              <w:noProof/>
              <w:lang w:val="en-GB" w:eastAsia="en-GB"/>
            </w:rPr>
            <w:tab/>
          </w:r>
          <w:r>
            <w:rPr>
              <w:noProof/>
            </w:rPr>
            <w:t>Erosion Analysis for Concrete Pavement Design</w:t>
          </w:r>
          <w:r>
            <w:rPr>
              <w:noProof/>
            </w:rPr>
            <w:tab/>
          </w:r>
          <w:r>
            <w:rPr>
              <w:noProof/>
            </w:rPr>
            <w:fldChar w:fldCharType="begin"/>
          </w:r>
          <w:r>
            <w:rPr>
              <w:noProof/>
            </w:rPr>
            <w:instrText xml:space="preserve"> PAGEREF _Toc62417115 \h </w:instrText>
          </w:r>
          <w:r>
            <w:rPr>
              <w:noProof/>
            </w:rPr>
          </w:r>
          <w:r>
            <w:rPr>
              <w:noProof/>
            </w:rPr>
            <w:fldChar w:fldCharType="separate"/>
          </w:r>
          <w:r w:rsidR="00854E8B">
            <w:rPr>
              <w:noProof/>
            </w:rPr>
            <w:t>184</w:t>
          </w:r>
          <w:r>
            <w:rPr>
              <w:noProof/>
            </w:rPr>
            <w:fldChar w:fldCharType="end"/>
          </w:r>
        </w:p>
        <w:p w14:paraId="7EFDC080" w14:textId="11AA8194" w:rsidR="00F84E85" w:rsidRDefault="00F84E85" w:rsidP="00F84E85">
          <w:pPr>
            <w:pStyle w:val="TOC1"/>
            <w:rPr>
              <w:rFonts w:asciiTheme="minorHAnsi" w:hAnsiTheme="minorHAnsi" w:cstheme="minorBidi"/>
              <w:sz w:val="22"/>
              <w:lang w:eastAsia="en-GB"/>
            </w:rPr>
          </w:pPr>
          <w:r>
            <w:tab/>
          </w:r>
          <w:r w:rsidRPr="00CC0E81">
            <w:t>Chapter Six</w:t>
          </w:r>
          <w:r>
            <w:tab/>
          </w:r>
          <w:r>
            <w:fldChar w:fldCharType="begin"/>
          </w:r>
          <w:r>
            <w:instrText xml:space="preserve"> PAGEREF _Toc62417116 \h </w:instrText>
          </w:r>
          <w:r>
            <w:fldChar w:fldCharType="separate"/>
          </w:r>
          <w:r w:rsidR="00854E8B">
            <w:t>203</w:t>
          </w:r>
          <w:r>
            <w:fldChar w:fldCharType="end"/>
          </w:r>
        </w:p>
        <w:p w14:paraId="67CEEE40" w14:textId="22752B82" w:rsidR="00F84E85" w:rsidRDefault="00F84E85" w:rsidP="00F84E85">
          <w:pPr>
            <w:pStyle w:val="TOC1"/>
            <w:ind w:left="709"/>
            <w:rPr>
              <w:rFonts w:asciiTheme="minorHAnsi" w:hAnsiTheme="minorHAnsi" w:cstheme="minorBidi"/>
              <w:sz w:val="22"/>
              <w:lang w:eastAsia="en-GB"/>
            </w:rPr>
          </w:pPr>
          <w:r w:rsidRPr="00CC0E81">
            <w:t>The Required Overlay as a Function of Deflection (Traffic Loading Induced Stresses) to Extend the Life of Rigid Pavement</w:t>
          </w:r>
          <w:r>
            <w:tab/>
          </w:r>
          <w:r>
            <w:fldChar w:fldCharType="begin"/>
          </w:r>
          <w:r>
            <w:instrText xml:space="preserve"> PAGEREF _Toc62417117 \h </w:instrText>
          </w:r>
          <w:r>
            <w:fldChar w:fldCharType="separate"/>
          </w:r>
          <w:r w:rsidR="00854E8B">
            <w:t>203</w:t>
          </w:r>
          <w:r>
            <w:fldChar w:fldCharType="end"/>
          </w:r>
        </w:p>
        <w:p w14:paraId="089701EB" w14:textId="6491D436" w:rsidR="00F84E85" w:rsidRDefault="00F84E85">
          <w:pPr>
            <w:pStyle w:val="TOC2"/>
            <w:rPr>
              <w:rFonts w:asciiTheme="minorHAnsi" w:hAnsiTheme="minorHAnsi" w:cstheme="minorBidi"/>
              <w:b w:val="0"/>
              <w:noProof/>
              <w:lang w:val="en-GB" w:eastAsia="en-GB"/>
            </w:rPr>
          </w:pPr>
          <w:r>
            <w:rPr>
              <w:noProof/>
            </w:rPr>
            <w:t xml:space="preserve">6.1  </w:t>
          </w:r>
          <w:r>
            <w:rPr>
              <w:rFonts w:asciiTheme="minorHAnsi" w:hAnsiTheme="minorHAnsi" w:cstheme="minorBidi"/>
              <w:b w:val="0"/>
              <w:noProof/>
              <w:lang w:val="en-GB" w:eastAsia="en-GB"/>
            </w:rPr>
            <w:tab/>
          </w:r>
          <w:r>
            <w:rPr>
              <w:noProof/>
            </w:rPr>
            <w:t>Introduction</w:t>
          </w:r>
          <w:r>
            <w:rPr>
              <w:noProof/>
            </w:rPr>
            <w:tab/>
          </w:r>
          <w:r>
            <w:rPr>
              <w:noProof/>
            </w:rPr>
            <w:fldChar w:fldCharType="begin"/>
          </w:r>
          <w:r>
            <w:rPr>
              <w:noProof/>
            </w:rPr>
            <w:instrText xml:space="preserve"> PAGEREF _Toc62417118 \h </w:instrText>
          </w:r>
          <w:r>
            <w:rPr>
              <w:noProof/>
            </w:rPr>
          </w:r>
          <w:r>
            <w:rPr>
              <w:noProof/>
            </w:rPr>
            <w:fldChar w:fldCharType="separate"/>
          </w:r>
          <w:r w:rsidR="00854E8B">
            <w:rPr>
              <w:noProof/>
            </w:rPr>
            <w:t>203</w:t>
          </w:r>
          <w:r>
            <w:rPr>
              <w:noProof/>
            </w:rPr>
            <w:fldChar w:fldCharType="end"/>
          </w:r>
        </w:p>
        <w:p w14:paraId="243140BB" w14:textId="5AE7CB23" w:rsidR="00F84E85" w:rsidRDefault="00F84E85">
          <w:pPr>
            <w:pStyle w:val="TOC2"/>
            <w:rPr>
              <w:rFonts w:asciiTheme="minorHAnsi" w:hAnsiTheme="minorHAnsi" w:cstheme="minorBidi"/>
              <w:b w:val="0"/>
              <w:noProof/>
              <w:lang w:val="en-GB" w:eastAsia="en-GB"/>
            </w:rPr>
          </w:pPr>
          <w:r>
            <w:rPr>
              <w:noProof/>
            </w:rPr>
            <w:t xml:space="preserve">6.2 </w:t>
          </w:r>
          <w:r>
            <w:rPr>
              <w:rFonts w:asciiTheme="minorHAnsi" w:hAnsiTheme="minorHAnsi" w:cstheme="minorBidi"/>
              <w:b w:val="0"/>
              <w:noProof/>
              <w:lang w:val="en-GB" w:eastAsia="en-GB"/>
            </w:rPr>
            <w:tab/>
          </w:r>
          <w:r>
            <w:rPr>
              <w:noProof/>
            </w:rPr>
            <w:t>STREETPAVE12 Software Traffic Input Parameters</w:t>
          </w:r>
          <w:r>
            <w:rPr>
              <w:noProof/>
            </w:rPr>
            <w:tab/>
          </w:r>
          <w:r>
            <w:rPr>
              <w:noProof/>
            </w:rPr>
            <w:fldChar w:fldCharType="begin"/>
          </w:r>
          <w:r>
            <w:rPr>
              <w:noProof/>
            </w:rPr>
            <w:instrText xml:space="preserve"> PAGEREF _Toc62417119 \h </w:instrText>
          </w:r>
          <w:r>
            <w:rPr>
              <w:noProof/>
            </w:rPr>
          </w:r>
          <w:r>
            <w:rPr>
              <w:noProof/>
            </w:rPr>
            <w:fldChar w:fldCharType="separate"/>
          </w:r>
          <w:r w:rsidR="00854E8B">
            <w:rPr>
              <w:noProof/>
            </w:rPr>
            <w:t>203</w:t>
          </w:r>
          <w:r>
            <w:rPr>
              <w:noProof/>
            </w:rPr>
            <w:fldChar w:fldCharType="end"/>
          </w:r>
        </w:p>
        <w:p w14:paraId="108D0DCB" w14:textId="19F94808" w:rsidR="00F84E85" w:rsidRDefault="00F84E85">
          <w:pPr>
            <w:pStyle w:val="TOC2"/>
            <w:rPr>
              <w:rFonts w:asciiTheme="minorHAnsi" w:hAnsiTheme="minorHAnsi" w:cstheme="minorBidi"/>
              <w:b w:val="0"/>
              <w:noProof/>
              <w:lang w:val="en-GB" w:eastAsia="en-GB"/>
            </w:rPr>
          </w:pPr>
          <w:r>
            <w:rPr>
              <w:noProof/>
            </w:rPr>
            <w:t xml:space="preserve">6.3  </w:t>
          </w:r>
          <w:r>
            <w:rPr>
              <w:rFonts w:asciiTheme="minorHAnsi" w:hAnsiTheme="minorHAnsi" w:cstheme="minorBidi"/>
              <w:b w:val="0"/>
              <w:noProof/>
              <w:lang w:val="en-GB" w:eastAsia="en-GB"/>
            </w:rPr>
            <w:tab/>
          </w:r>
          <w:r>
            <w:rPr>
              <w:noProof/>
            </w:rPr>
            <w:t>Concrete Overlay</w:t>
          </w:r>
          <w:r>
            <w:rPr>
              <w:noProof/>
            </w:rPr>
            <w:tab/>
          </w:r>
          <w:r>
            <w:rPr>
              <w:noProof/>
            </w:rPr>
            <w:fldChar w:fldCharType="begin"/>
          </w:r>
          <w:r>
            <w:rPr>
              <w:noProof/>
            </w:rPr>
            <w:instrText xml:space="preserve"> PAGEREF _Toc62417120 \h </w:instrText>
          </w:r>
          <w:r>
            <w:rPr>
              <w:noProof/>
            </w:rPr>
          </w:r>
          <w:r>
            <w:rPr>
              <w:noProof/>
            </w:rPr>
            <w:fldChar w:fldCharType="separate"/>
          </w:r>
          <w:r w:rsidR="00854E8B">
            <w:rPr>
              <w:noProof/>
            </w:rPr>
            <w:t>204</w:t>
          </w:r>
          <w:r>
            <w:rPr>
              <w:noProof/>
            </w:rPr>
            <w:fldChar w:fldCharType="end"/>
          </w:r>
        </w:p>
        <w:p w14:paraId="0E56DFA5" w14:textId="279D86B9" w:rsidR="00F84E85" w:rsidRDefault="00F84E85">
          <w:pPr>
            <w:pStyle w:val="TOC2"/>
            <w:rPr>
              <w:rFonts w:asciiTheme="minorHAnsi" w:hAnsiTheme="minorHAnsi" w:cstheme="minorBidi"/>
              <w:b w:val="0"/>
              <w:noProof/>
              <w:lang w:val="en-GB" w:eastAsia="en-GB"/>
            </w:rPr>
          </w:pPr>
          <w:r w:rsidRPr="00CC0E81">
            <w:rPr>
              <w:rFonts w:eastAsiaTheme="minorHAnsi"/>
              <w:noProof/>
            </w:rPr>
            <w:t xml:space="preserve">6.4 </w:t>
          </w:r>
          <w:r>
            <w:rPr>
              <w:rFonts w:asciiTheme="minorHAnsi" w:hAnsiTheme="minorHAnsi" w:cstheme="minorBidi"/>
              <w:b w:val="0"/>
              <w:noProof/>
              <w:lang w:val="en-GB" w:eastAsia="en-GB"/>
            </w:rPr>
            <w:tab/>
          </w:r>
          <w:r w:rsidRPr="00CC0E81">
            <w:rPr>
              <w:rFonts w:eastAsiaTheme="minorHAnsi"/>
              <w:noProof/>
            </w:rPr>
            <w:t>Design of Bonded and Unbonded Concrete Overlay</w:t>
          </w:r>
          <w:r>
            <w:rPr>
              <w:noProof/>
            </w:rPr>
            <w:tab/>
          </w:r>
          <w:r>
            <w:rPr>
              <w:noProof/>
            </w:rPr>
            <w:fldChar w:fldCharType="begin"/>
          </w:r>
          <w:r>
            <w:rPr>
              <w:noProof/>
            </w:rPr>
            <w:instrText xml:space="preserve"> PAGEREF _Toc62417121 \h </w:instrText>
          </w:r>
          <w:r>
            <w:rPr>
              <w:noProof/>
            </w:rPr>
          </w:r>
          <w:r>
            <w:rPr>
              <w:noProof/>
            </w:rPr>
            <w:fldChar w:fldCharType="separate"/>
          </w:r>
          <w:r w:rsidR="00854E8B">
            <w:rPr>
              <w:noProof/>
            </w:rPr>
            <w:t>209</w:t>
          </w:r>
          <w:r>
            <w:rPr>
              <w:noProof/>
            </w:rPr>
            <w:fldChar w:fldCharType="end"/>
          </w:r>
        </w:p>
        <w:p w14:paraId="35CE6794" w14:textId="5AD92D78" w:rsidR="00F84E85" w:rsidRDefault="00F84E85">
          <w:pPr>
            <w:pStyle w:val="TOC2"/>
            <w:rPr>
              <w:rFonts w:asciiTheme="minorHAnsi" w:hAnsiTheme="minorHAnsi" w:cstheme="minorBidi"/>
              <w:b w:val="0"/>
              <w:noProof/>
              <w:lang w:val="en-GB" w:eastAsia="en-GB"/>
            </w:rPr>
          </w:pPr>
          <w:r w:rsidRPr="00CC0E81">
            <w:rPr>
              <w:rFonts w:eastAsiaTheme="minorHAnsi"/>
              <w:noProof/>
            </w:rPr>
            <w:t xml:space="preserve">6.5 </w:t>
          </w:r>
          <w:r>
            <w:rPr>
              <w:rFonts w:asciiTheme="minorHAnsi" w:hAnsiTheme="minorHAnsi" w:cstheme="minorBidi"/>
              <w:b w:val="0"/>
              <w:noProof/>
              <w:lang w:val="en-GB" w:eastAsia="en-GB"/>
            </w:rPr>
            <w:tab/>
          </w:r>
          <w:r w:rsidRPr="00CC0E81">
            <w:rPr>
              <w:rFonts w:eastAsiaTheme="minorHAnsi"/>
              <w:noProof/>
            </w:rPr>
            <w:t>Design of Bonded and Unbonded Asphalt Overlay</w:t>
          </w:r>
          <w:r>
            <w:rPr>
              <w:noProof/>
            </w:rPr>
            <w:tab/>
          </w:r>
          <w:r>
            <w:rPr>
              <w:noProof/>
            </w:rPr>
            <w:fldChar w:fldCharType="begin"/>
          </w:r>
          <w:r>
            <w:rPr>
              <w:noProof/>
            </w:rPr>
            <w:instrText xml:space="preserve"> PAGEREF _Toc62417122 \h </w:instrText>
          </w:r>
          <w:r>
            <w:rPr>
              <w:noProof/>
            </w:rPr>
          </w:r>
          <w:r>
            <w:rPr>
              <w:noProof/>
            </w:rPr>
            <w:fldChar w:fldCharType="separate"/>
          </w:r>
          <w:r w:rsidR="00854E8B">
            <w:rPr>
              <w:noProof/>
            </w:rPr>
            <w:t>211</w:t>
          </w:r>
          <w:r>
            <w:rPr>
              <w:noProof/>
            </w:rPr>
            <w:fldChar w:fldCharType="end"/>
          </w:r>
        </w:p>
        <w:p w14:paraId="4A6859CE" w14:textId="45FFB1C1" w:rsidR="00F84E85" w:rsidRDefault="00F84E85" w:rsidP="00F84E85">
          <w:pPr>
            <w:pStyle w:val="TOC1"/>
            <w:rPr>
              <w:rFonts w:asciiTheme="minorHAnsi" w:hAnsiTheme="minorHAnsi" w:cstheme="minorBidi"/>
              <w:sz w:val="22"/>
              <w:lang w:eastAsia="en-GB"/>
            </w:rPr>
          </w:pPr>
          <w:r>
            <w:tab/>
          </w:r>
          <w:r w:rsidRPr="00CC0E81">
            <w:t>Chapter Seven</w:t>
          </w:r>
          <w:r>
            <w:tab/>
          </w:r>
          <w:r>
            <w:fldChar w:fldCharType="begin"/>
          </w:r>
          <w:r>
            <w:instrText xml:space="preserve"> PAGEREF _Toc62417123 \h </w:instrText>
          </w:r>
          <w:r>
            <w:fldChar w:fldCharType="separate"/>
          </w:r>
          <w:r w:rsidR="00854E8B">
            <w:t>213</w:t>
          </w:r>
          <w:r>
            <w:fldChar w:fldCharType="end"/>
          </w:r>
        </w:p>
        <w:p w14:paraId="204A00CA" w14:textId="79890F99" w:rsidR="00F84E85" w:rsidRDefault="00F84E85" w:rsidP="00F84E85">
          <w:pPr>
            <w:pStyle w:val="TOC1"/>
            <w:rPr>
              <w:rFonts w:asciiTheme="minorHAnsi" w:hAnsiTheme="minorHAnsi" w:cstheme="minorBidi"/>
              <w:sz w:val="22"/>
              <w:lang w:eastAsia="en-GB"/>
            </w:rPr>
          </w:pPr>
          <w:r>
            <w:tab/>
          </w:r>
          <w:r w:rsidRPr="00CC0E81">
            <w:t>Discussion and Analysis</w:t>
          </w:r>
          <w:r>
            <w:tab/>
          </w:r>
          <w:r>
            <w:fldChar w:fldCharType="begin"/>
          </w:r>
          <w:r>
            <w:instrText xml:space="preserve"> PAGEREF _Toc62417124 \h </w:instrText>
          </w:r>
          <w:r>
            <w:fldChar w:fldCharType="separate"/>
          </w:r>
          <w:r w:rsidR="00854E8B">
            <w:t>213</w:t>
          </w:r>
          <w:r>
            <w:fldChar w:fldCharType="end"/>
          </w:r>
        </w:p>
        <w:p w14:paraId="520D0DC3" w14:textId="1AE4C775" w:rsidR="00F84E85" w:rsidRDefault="00F84E85">
          <w:pPr>
            <w:pStyle w:val="TOC2"/>
            <w:rPr>
              <w:rFonts w:asciiTheme="minorHAnsi" w:hAnsiTheme="minorHAnsi" w:cstheme="minorBidi"/>
              <w:b w:val="0"/>
              <w:noProof/>
              <w:lang w:val="en-GB" w:eastAsia="en-GB"/>
            </w:rPr>
          </w:pPr>
          <w:r>
            <w:rPr>
              <w:noProof/>
            </w:rPr>
            <w:t xml:space="preserve">7.1  </w:t>
          </w:r>
          <w:r>
            <w:rPr>
              <w:rFonts w:asciiTheme="minorHAnsi" w:hAnsiTheme="minorHAnsi" w:cstheme="minorBidi"/>
              <w:b w:val="0"/>
              <w:noProof/>
              <w:lang w:val="en-GB" w:eastAsia="en-GB"/>
            </w:rPr>
            <w:tab/>
          </w:r>
          <w:r>
            <w:rPr>
              <w:noProof/>
            </w:rPr>
            <w:t>Introduction</w:t>
          </w:r>
          <w:r>
            <w:rPr>
              <w:noProof/>
            </w:rPr>
            <w:tab/>
          </w:r>
          <w:r>
            <w:rPr>
              <w:noProof/>
            </w:rPr>
            <w:fldChar w:fldCharType="begin"/>
          </w:r>
          <w:r>
            <w:rPr>
              <w:noProof/>
            </w:rPr>
            <w:instrText xml:space="preserve"> PAGEREF _Toc62417125 \h </w:instrText>
          </w:r>
          <w:r>
            <w:rPr>
              <w:noProof/>
            </w:rPr>
          </w:r>
          <w:r>
            <w:rPr>
              <w:noProof/>
            </w:rPr>
            <w:fldChar w:fldCharType="separate"/>
          </w:r>
          <w:r w:rsidR="00854E8B">
            <w:rPr>
              <w:noProof/>
            </w:rPr>
            <w:t>213</w:t>
          </w:r>
          <w:r>
            <w:rPr>
              <w:noProof/>
            </w:rPr>
            <w:fldChar w:fldCharType="end"/>
          </w:r>
        </w:p>
        <w:p w14:paraId="59D5DD83" w14:textId="71FC2003" w:rsidR="00F84E85" w:rsidRDefault="00F84E85">
          <w:pPr>
            <w:pStyle w:val="TOC2"/>
            <w:rPr>
              <w:rFonts w:asciiTheme="minorHAnsi" w:hAnsiTheme="minorHAnsi" w:cstheme="minorBidi"/>
              <w:b w:val="0"/>
              <w:noProof/>
              <w:lang w:val="en-GB" w:eastAsia="en-GB"/>
            </w:rPr>
          </w:pPr>
          <w:r>
            <w:rPr>
              <w:noProof/>
            </w:rPr>
            <w:t>7.1.1</w:t>
          </w:r>
          <w:r>
            <w:rPr>
              <w:rFonts w:asciiTheme="minorHAnsi" w:hAnsiTheme="minorHAnsi" w:cstheme="minorBidi"/>
              <w:b w:val="0"/>
              <w:noProof/>
              <w:lang w:val="en-GB" w:eastAsia="en-GB"/>
            </w:rPr>
            <w:tab/>
          </w:r>
          <w:r>
            <w:rPr>
              <w:noProof/>
            </w:rPr>
            <w:t>Chapter Four</w:t>
          </w:r>
          <w:r>
            <w:rPr>
              <w:noProof/>
            </w:rPr>
            <w:tab/>
          </w:r>
          <w:r>
            <w:rPr>
              <w:noProof/>
            </w:rPr>
            <w:fldChar w:fldCharType="begin"/>
          </w:r>
          <w:r>
            <w:rPr>
              <w:noProof/>
            </w:rPr>
            <w:instrText xml:space="preserve"> PAGEREF _Toc62417126 \h </w:instrText>
          </w:r>
          <w:r>
            <w:rPr>
              <w:noProof/>
            </w:rPr>
          </w:r>
          <w:r>
            <w:rPr>
              <w:noProof/>
            </w:rPr>
            <w:fldChar w:fldCharType="separate"/>
          </w:r>
          <w:r w:rsidR="00854E8B">
            <w:rPr>
              <w:noProof/>
            </w:rPr>
            <w:t>213</w:t>
          </w:r>
          <w:r>
            <w:rPr>
              <w:noProof/>
            </w:rPr>
            <w:fldChar w:fldCharType="end"/>
          </w:r>
        </w:p>
        <w:p w14:paraId="7C9FC51A" w14:textId="70D2D3B7" w:rsidR="00F84E85" w:rsidRDefault="00F84E85">
          <w:pPr>
            <w:pStyle w:val="TOC2"/>
            <w:rPr>
              <w:rFonts w:asciiTheme="minorHAnsi" w:hAnsiTheme="minorHAnsi" w:cstheme="minorBidi"/>
              <w:b w:val="0"/>
              <w:noProof/>
              <w:lang w:val="en-GB" w:eastAsia="en-GB"/>
            </w:rPr>
          </w:pPr>
          <w:r>
            <w:rPr>
              <w:noProof/>
            </w:rPr>
            <w:t>7.1.2</w:t>
          </w:r>
          <w:r>
            <w:rPr>
              <w:rFonts w:asciiTheme="minorHAnsi" w:hAnsiTheme="minorHAnsi" w:cstheme="minorBidi"/>
              <w:b w:val="0"/>
              <w:noProof/>
              <w:lang w:val="en-GB" w:eastAsia="en-GB"/>
            </w:rPr>
            <w:tab/>
          </w:r>
          <w:r>
            <w:rPr>
              <w:noProof/>
            </w:rPr>
            <w:t>Chapter Five</w:t>
          </w:r>
          <w:r>
            <w:rPr>
              <w:noProof/>
            </w:rPr>
            <w:tab/>
          </w:r>
          <w:r>
            <w:rPr>
              <w:noProof/>
            </w:rPr>
            <w:fldChar w:fldCharType="begin"/>
          </w:r>
          <w:r>
            <w:rPr>
              <w:noProof/>
            </w:rPr>
            <w:instrText xml:space="preserve"> PAGEREF _Toc62417127 \h </w:instrText>
          </w:r>
          <w:r>
            <w:rPr>
              <w:noProof/>
            </w:rPr>
          </w:r>
          <w:r>
            <w:rPr>
              <w:noProof/>
            </w:rPr>
            <w:fldChar w:fldCharType="separate"/>
          </w:r>
          <w:r w:rsidR="00854E8B">
            <w:rPr>
              <w:noProof/>
            </w:rPr>
            <w:t>214</w:t>
          </w:r>
          <w:r>
            <w:rPr>
              <w:noProof/>
            </w:rPr>
            <w:fldChar w:fldCharType="end"/>
          </w:r>
        </w:p>
        <w:p w14:paraId="18596079" w14:textId="221E6776" w:rsidR="00F84E85" w:rsidRDefault="00F84E85">
          <w:pPr>
            <w:pStyle w:val="TOC2"/>
            <w:rPr>
              <w:rFonts w:asciiTheme="minorHAnsi" w:hAnsiTheme="minorHAnsi" w:cstheme="minorBidi"/>
              <w:b w:val="0"/>
              <w:noProof/>
              <w:lang w:val="en-GB" w:eastAsia="en-GB"/>
            </w:rPr>
          </w:pPr>
          <w:r>
            <w:rPr>
              <w:noProof/>
            </w:rPr>
            <w:t xml:space="preserve">7.1.3 </w:t>
          </w:r>
          <w:r w:rsidR="007C14B6">
            <w:rPr>
              <w:noProof/>
            </w:rPr>
            <w:tab/>
          </w:r>
          <w:r>
            <w:rPr>
              <w:noProof/>
            </w:rPr>
            <w:t>Chapter Si</w:t>
          </w:r>
          <w:r w:rsidR="007C14B6">
            <w:rPr>
              <w:noProof/>
            </w:rPr>
            <w:t>x</w:t>
          </w:r>
          <w:r>
            <w:rPr>
              <w:noProof/>
            </w:rPr>
            <w:tab/>
          </w:r>
          <w:r>
            <w:rPr>
              <w:noProof/>
            </w:rPr>
            <w:fldChar w:fldCharType="begin"/>
          </w:r>
          <w:r>
            <w:rPr>
              <w:noProof/>
            </w:rPr>
            <w:instrText xml:space="preserve"> PAGEREF _Toc62417128 \h </w:instrText>
          </w:r>
          <w:r>
            <w:rPr>
              <w:noProof/>
            </w:rPr>
          </w:r>
          <w:r>
            <w:rPr>
              <w:noProof/>
            </w:rPr>
            <w:fldChar w:fldCharType="separate"/>
          </w:r>
          <w:r w:rsidR="00854E8B">
            <w:rPr>
              <w:noProof/>
            </w:rPr>
            <w:t>214</w:t>
          </w:r>
          <w:r>
            <w:rPr>
              <w:noProof/>
            </w:rPr>
            <w:fldChar w:fldCharType="end"/>
          </w:r>
        </w:p>
        <w:p w14:paraId="37D6B655" w14:textId="0D7110F2" w:rsidR="00F84E85" w:rsidRDefault="00F84E85">
          <w:pPr>
            <w:pStyle w:val="TOC2"/>
            <w:rPr>
              <w:rFonts w:asciiTheme="minorHAnsi" w:hAnsiTheme="minorHAnsi" w:cstheme="minorBidi"/>
              <w:b w:val="0"/>
              <w:noProof/>
              <w:lang w:val="en-GB" w:eastAsia="en-GB"/>
            </w:rPr>
          </w:pPr>
          <w:r>
            <w:rPr>
              <w:noProof/>
            </w:rPr>
            <w:t>7.2   Discussion of Investigation of the Behaviour of Rigid Pavement under High Temperature and Traffic Loading with Respect to Fatigue Failure Criteria (KENPAVE Software)</w:t>
          </w:r>
          <w:r>
            <w:rPr>
              <w:noProof/>
            </w:rPr>
            <w:tab/>
          </w:r>
          <w:r>
            <w:rPr>
              <w:noProof/>
            </w:rPr>
            <w:fldChar w:fldCharType="begin"/>
          </w:r>
          <w:r>
            <w:rPr>
              <w:noProof/>
            </w:rPr>
            <w:instrText xml:space="preserve"> PAGEREF _Toc62417129 \h </w:instrText>
          </w:r>
          <w:r>
            <w:rPr>
              <w:noProof/>
            </w:rPr>
          </w:r>
          <w:r>
            <w:rPr>
              <w:noProof/>
            </w:rPr>
            <w:fldChar w:fldCharType="separate"/>
          </w:r>
          <w:r w:rsidR="00854E8B">
            <w:rPr>
              <w:noProof/>
            </w:rPr>
            <w:t>215</w:t>
          </w:r>
          <w:r>
            <w:rPr>
              <w:noProof/>
            </w:rPr>
            <w:fldChar w:fldCharType="end"/>
          </w:r>
        </w:p>
        <w:p w14:paraId="431DB372" w14:textId="36C07D87" w:rsidR="00F84E85" w:rsidRPr="00F84E85" w:rsidRDefault="00F84E85" w:rsidP="00F84E85">
          <w:pPr>
            <w:pStyle w:val="TOC3"/>
            <w:rPr>
              <w:rFonts w:asciiTheme="minorHAnsi" w:hAnsiTheme="minorHAnsi" w:cstheme="minorBidi"/>
              <w:lang w:val="en-GB" w:eastAsia="en-GB"/>
            </w:rPr>
          </w:pPr>
          <w:r>
            <w:tab/>
          </w:r>
          <w:r w:rsidRPr="00F84E85">
            <w:t>Effect of 0°C on the Performance of Rigid Pavement</w:t>
          </w:r>
          <w:r w:rsidRPr="00F84E85">
            <w:tab/>
          </w:r>
          <w:r w:rsidRPr="00F84E85">
            <w:fldChar w:fldCharType="begin"/>
          </w:r>
          <w:r w:rsidRPr="00F84E85">
            <w:instrText xml:space="preserve"> PAGEREF _Toc62417130 \h </w:instrText>
          </w:r>
          <w:r w:rsidRPr="00F84E85">
            <w:fldChar w:fldCharType="separate"/>
          </w:r>
          <w:r w:rsidR="00854E8B">
            <w:t>216</w:t>
          </w:r>
          <w:r w:rsidRPr="00F84E85">
            <w:fldChar w:fldCharType="end"/>
          </w:r>
        </w:p>
        <w:p w14:paraId="6579EAB6" w14:textId="3A234975" w:rsidR="00F84E85" w:rsidRPr="00F84E85" w:rsidRDefault="00F84E85" w:rsidP="00F84E85">
          <w:pPr>
            <w:pStyle w:val="TOC3"/>
            <w:rPr>
              <w:rFonts w:asciiTheme="minorHAnsi" w:hAnsiTheme="minorHAnsi" w:cstheme="minorBidi"/>
              <w:lang w:val="en-GB" w:eastAsia="en-GB"/>
            </w:rPr>
          </w:pPr>
          <w:r w:rsidRPr="00F84E85">
            <w:tab/>
            <w:t>Effect of 20°C on the Performance of Rigid Pavement</w:t>
          </w:r>
          <w:r w:rsidRPr="00F84E85">
            <w:tab/>
          </w:r>
          <w:r w:rsidRPr="00F84E85">
            <w:fldChar w:fldCharType="begin"/>
          </w:r>
          <w:r w:rsidRPr="00F84E85">
            <w:instrText xml:space="preserve"> PAGEREF _Toc62417131 \h </w:instrText>
          </w:r>
          <w:r w:rsidRPr="00F84E85">
            <w:fldChar w:fldCharType="separate"/>
          </w:r>
          <w:r w:rsidR="00854E8B">
            <w:t>220</w:t>
          </w:r>
          <w:r w:rsidRPr="00F84E85">
            <w:fldChar w:fldCharType="end"/>
          </w:r>
        </w:p>
        <w:p w14:paraId="112E4134" w14:textId="2065D6DC" w:rsidR="00F84E85" w:rsidRPr="00F84E85" w:rsidRDefault="00F84E85" w:rsidP="00F84E85">
          <w:pPr>
            <w:pStyle w:val="TOC3"/>
            <w:rPr>
              <w:rFonts w:asciiTheme="minorHAnsi" w:hAnsiTheme="minorHAnsi" w:cstheme="minorBidi"/>
              <w:lang w:val="en-GB" w:eastAsia="en-GB"/>
            </w:rPr>
          </w:pPr>
          <w:r w:rsidRPr="00F84E85">
            <w:tab/>
            <w:t>Effect of 30°C on the Performance of Rigid Pavement</w:t>
          </w:r>
          <w:r w:rsidRPr="00F84E85">
            <w:tab/>
          </w:r>
          <w:r w:rsidRPr="00F84E85">
            <w:fldChar w:fldCharType="begin"/>
          </w:r>
          <w:r w:rsidRPr="00F84E85">
            <w:instrText xml:space="preserve"> PAGEREF _Toc62417132 \h </w:instrText>
          </w:r>
          <w:r w:rsidRPr="00F84E85">
            <w:fldChar w:fldCharType="separate"/>
          </w:r>
          <w:r w:rsidR="00854E8B">
            <w:t>223</w:t>
          </w:r>
          <w:r w:rsidRPr="00F84E85">
            <w:fldChar w:fldCharType="end"/>
          </w:r>
        </w:p>
        <w:p w14:paraId="36882FBF" w14:textId="0DC5A02D" w:rsidR="00F84E85" w:rsidRPr="00F84E85" w:rsidRDefault="00F84E85" w:rsidP="00F84E85">
          <w:pPr>
            <w:pStyle w:val="TOC3"/>
            <w:rPr>
              <w:rFonts w:asciiTheme="minorHAnsi" w:hAnsiTheme="minorHAnsi" w:cstheme="minorBidi"/>
              <w:lang w:val="en-GB" w:eastAsia="en-GB"/>
            </w:rPr>
          </w:pPr>
          <w:r w:rsidRPr="00F84E85">
            <w:tab/>
            <w:t>Effect of 40°C on the Performance of Rigid Pavement</w:t>
          </w:r>
          <w:r w:rsidRPr="00F84E85">
            <w:tab/>
          </w:r>
          <w:r w:rsidRPr="00F84E85">
            <w:fldChar w:fldCharType="begin"/>
          </w:r>
          <w:r w:rsidRPr="00F84E85">
            <w:instrText xml:space="preserve"> PAGEREF _Toc62417133 \h </w:instrText>
          </w:r>
          <w:r w:rsidRPr="00F84E85">
            <w:fldChar w:fldCharType="separate"/>
          </w:r>
          <w:r w:rsidR="00854E8B">
            <w:t>228</w:t>
          </w:r>
          <w:r w:rsidRPr="00F84E85">
            <w:fldChar w:fldCharType="end"/>
          </w:r>
        </w:p>
        <w:p w14:paraId="219C93A5" w14:textId="6A0B2BCE" w:rsidR="00F84E85" w:rsidRPr="00F84E85" w:rsidRDefault="00F84E85" w:rsidP="00F84E85">
          <w:pPr>
            <w:pStyle w:val="TOC3"/>
            <w:rPr>
              <w:rFonts w:asciiTheme="minorHAnsi" w:hAnsiTheme="minorHAnsi" w:cstheme="minorBidi"/>
              <w:lang w:val="en-GB" w:eastAsia="en-GB"/>
            </w:rPr>
          </w:pPr>
          <w:r w:rsidRPr="00F84E85">
            <w:tab/>
            <w:t>Effect of 60°C on the Performance of Rigid Pavement</w:t>
          </w:r>
          <w:r w:rsidRPr="00F84E85">
            <w:tab/>
          </w:r>
          <w:r w:rsidRPr="00F84E85">
            <w:fldChar w:fldCharType="begin"/>
          </w:r>
          <w:r w:rsidRPr="00F84E85">
            <w:instrText xml:space="preserve"> PAGEREF _Toc62417134 \h </w:instrText>
          </w:r>
          <w:r w:rsidRPr="00F84E85">
            <w:fldChar w:fldCharType="separate"/>
          </w:r>
          <w:r w:rsidR="00854E8B">
            <w:t>231</w:t>
          </w:r>
          <w:r w:rsidRPr="00F84E85">
            <w:fldChar w:fldCharType="end"/>
          </w:r>
        </w:p>
        <w:p w14:paraId="0ED8F1F1" w14:textId="13BE95C1" w:rsidR="00F84E85" w:rsidRDefault="00F84E85">
          <w:pPr>
            <w:pStyle w:val="TOC2"/>
            <w:rPr>
              <w:rFonts w:asciiTheme="minorHAnsi" w:hAnsiTheme="minorHAnsi" w:cstheme="minorBidi"/>
              <w:b w:val="0"/>
              <w:noProof/>
              <w:lang w:val="en-GB" w:eastAsia="en-GB"/>
            </w:rPr>
          </w:pPr>
          <w:r>
            <w:rPr>
              <w:noProof/>
            </w:rPr>
            <w:lastRenderedPageBreak/>
            <w:t xml:space="preserve">7.3 </w:t>
          </w:r>
          <w:r>
            <w:rPr>
              <w:rFonts w:asciiTheme="minorHAnsi" w:hAnsiTheme="minorHAnsi" w:cstheme="minorBidi"/>
              <w:b w:val="0"/>
              <w:noProof/>
              <w:lang w:val="en-GB" w:eastAsia="en-GB"/>
            </w:rPr>
            <w:tab/>
          </w:r>
          <w:r>
            <w:rPr>
              <w:noProof/>
            </w:rPr>
            <w:t>Discussion of Investigation of the Behaviour of Rigid Pavement with Respect to Fatigue and Erosion Failure Criteria (STREETPAVE12 Software)</w:t>
          </w:r>
          <w:r>
            <w:rPr>
              <w:noProof/>
            </w:rPr>
            <w:tab/>
          </w:r>
          <w:r>
            <w:rPr>
              <w:noProof/>
            </w:rPr>
            <w:fldChar w:fldCharType="begin"/>
          </w:r>
          <w:r>
            <w:rPr>
              <w:noProof/>
            </w:rPr>
            <w:instrText xml:space="preserve"> PAGEREF _Toc62417135 \h </w:instrText>
          </w:r>
          <w:r>
            <w:rPr>
              <w:noProof/>
            </w:rPr>
          </w:r>
          <w:r>
            <w:rPr>
              <w:noProof/>
            </w:rPr>
            <w:fldChar w:fldCharType="separate"/>
          </w:r>
          <w:r w:rsidR="00854E8B">
            <w:rPr>
              <w:noProof/>
            </w:rPr>
            <w:t>237</w:t>
          </w:r>
          <w:r>
            <w:rPr>
              <w:noProof/>
            </w:rPr>
            <w:fldChar w:fldCharType="end"/>
          </w:r>
        </w:p>
        <w:p w14:paraId="33C66B97" w14:textId="0A85443B" w:rsidR="00F84E85" w:rsidRDefault="00F84E85">
          <w:pPr>
            <w:pStyle w:val="TOC2"/>
            <w:rPr>
              <w:rFonts w:asciiTheme="minorHAnsi" w:hAnsiTheme="minorHAnsi" w:cstheme="minorBidi"/>
              <w:b w:val="0"/>
              <w:noProof/>
              <w:lang w:val="en-GB" w:eastAsia="en-GB"/>
            </w:rPr>
          </w:pPr>
          <w:r>
            <w:rPr>
              <w:noProof/>
            </w:rPr>
            <w:t xml:space="preserve">7.3.1 </w:t>
          </w:r>
          <w:r>
            <w:rPr>
              <w:rFonts w:asciiTheme="minorHAnsi" w:hAnsiTheme="minorHAnsi" w:cstheme="minorBidi"/>
              <w:b w:val="0"/>
              <w:noProof/>
              <w:lang w:val="en-GB" w:eastAsia="en-GB"/>
            </w:rPr>
            <w:tab/>
          </w:r>
          <w:r>
            <w:rPr>
              <w:noProof/>
            </w:rPr>
            <w:t>Failure Criteria of Rigid Pavement on 2.5% CBR (STREETPAVE12 Software)</w:t>
          </w:r>
          <w:r>
            <w:rPr>
              <w:noProof/>
            </w:rPr>
            <w:tab/>
          </w:r>
          <w:r>
            <w:rPr>
              <w:noProof/>
            </w:rPr>
            <w:fldChar w:fldCharType="begin"/>
          </w:r>
          <w:r>
            <w:rPr>
              <w:noProof/>
            </w:rPr>
            <w:instrText xml:space="preserve"> PAGEREF _Toc62417136 \h </w:instrText>
          </w:r>
          <w:r>
            <w:rPr>
              <w:noProof/>
            </w:rPr>
          </w:r>
          <w:r>
            <w:rPr>
              <w:noProof/>
            </w:rPr>
            <w:fldChar w:fldCharType="separate"/>
          </w:r>
          <w:r w:rsidR="00854E8B">
            <w:rPr>
              <w:noProof/>
            </w:rPr>
            <w:t>238</w:t>
          </w:r>
          <w:r>
            <w:rPr>
              <w:noProof/>
            </w:rPr>
            <w:fldChar w:fldCharType="end"/>
          </w:r>
        </w:p>
        <w:p w14:paraId="5E1A4CCE" w14:textId="09631F25" w:rsidR="00F84E85" w:rsidRDefault="00F84E85">
          <w:pPr>
            <w:pStyle w:val="TOC2"/>
            <w:rPr>
              <w:rFonts w:asciiTheme="minorHAnsi" w:hAnsiTheme="minorHAnsi" w:cstheme="minorBidi"/>
              <w:b w:val="0"/>
              <w:noProof/>
              <w:lang w:val="en-GB" w:eastAsia="en-GB"/>
            </w:rPr>
          </w:pPr>
          <w:r>
            <w:rPr>
              <w:noProof/>
            </w:rPr>
            <w:t>7.3.2</w:t>
          </w:r>
          <w:r>
            <w:rPr>
              <w:rFonts w:asciiTheme="minorHAnsi" w:hAnsiTheme="minorHAnsi" w:cstheme="minorBidi"/>
              <w:b w:val="0"/>
              <w:noProof/>
              <w:lang w:val="en-GB" w:eastAsia="en-GB"/>
            </w:rPr>
            <w:tab/>
          </w:r>
          <w:r>
            <w:rPr>
              <w:noProof/>
            </w:rPr>
            <w:t>Failure Criteria of Rigid Pavement on 5% CBR (STREETPAVE12)</w:t>
          </w:r>
          <w:r>
            <w:rPr>
              <w:noProof/>
            </w:rPr>
            <w:tab/>
          </w:r>
          <w:r>
            <w:rPr>
              <w:noProof/>
            </w:rPr>
            <w:fldChar w:fldCharType="begin"/>
          </w:r>
          <w:r>
            <w:rPr>
              <w:noProof/>
            </w:rPr>
            <w:instrText xml:space="preserve"> PAGEREF _Toc62417137 \h </w:instrText>
          </w:r>
          <w:r>
            <w:rPr>
              <w:noProof/>
            </w:rPr>
          </w:r>
          <w:r>
            <w:rPr>
              <w:noProof/>
            </w:rPr>
            <w:fldChar w:fldCharType="separate"/>
          </w:r>
          <w:r w:rsidR="00854E8B">
            <w:rPr>
              <w:noProof/>
            </w:rPr>
            <w:t>241</w:t>
          </w:r>
          <w:r>
            <w:rPr>
              <w:noProof/>
            </w:rPr>
            <w:fldChar w:fldCharType="end"/>
          </w:r>
        </w:p>
        <w:p w14:paraId="32016995" w14:textId="5267B54D" w:rsidR="00F84E85" w:rsidRDefault="00F84E85">
          <w:pPr>
            <w:pStyle w:val="TOC2"/>
            <w:rPr>
              <w:rFonts w:asciiTheme="minorHAnsi" w:hAnsiTheme="minorHAnsi" w:cstheme="minorBidi"/>
              <w:b w:val="0"/>
              <w:noProof/>
              <w:lang w:val="en-GB" w:eastAsia="en-GB"/>
            </w:rPr>
          </w:pPr>
          <w:r>
            <w:rPr>
              <w:noProof/>
            </w:rPr>
            <w:t>7.3.3</w:t>
          </w:r>
          <w:r>
            <w:rPr>
              <w:rFonts w:asciiTheme="minorHAnsi" w:hAnsiTheme="minorHAnsi" w:cstheme="minorBidi"/>
              <w:b w:val="0"/>
              <w:noProof/>
              <w:lang w:val="en-GB" w:eastAsia="en-GB"/>
            </w:rPr>
            <w:tab/>
          </w:r>
          <w:r>
            <w:rPr>
              <w:noProof/>
            </w:rPr>
            <w:t>Failure Criteria of Rigid Pavement on 10% CBR (STREETPAVE12)</w:t>
          </w:r>
          <w:r>
            <w:rPr>
              <w:noProof/>
            </w:rPr>
            <w:tab/>
          </w:r>
          <w:r>
            <w:rPr>
              <w:noProof/>
            </w:rPr>
            <w:fldChar w:fldCharType="begin"/>
          </w:r>
          <w:r>
            <w:rPr>
              <w:noProof/>
            </w:rPr>
            <w:instrText xml:space="preserve"> PAGEREF _Toc62417138 \h </w:instrText>
          </w:r>
          <w:r>
            <w:rPr>
              <w:noProof/>
            </w:rPr>
          </w:r>
          <w:r>
            <w:rPr>
              <w:noProof/>
            </w:rPr>
            <w:fldChar w:fldCharType="separate"/>
          </w:r>
          <w:r w:rsidR="00854E8B">
            <w:rPr>
              <w:noProof/>
            </w:rPr>
            <w:t>243</w:t>
          </w:r>
          <w:r>
            <w:rPr>
              <w:noProof/>
            </w:rPr>
            <w:fldChar w:fldCharType="end"/>
          </w:r>
        </w:p>
        <w:p w14:paraId="7B3C3E6F" w14:textId="64996543" w:rsidR="00F84E85" w:rsidRDefault="00F84E85">
          <w:pPr>
            <w:pStyle w:val="TOC2"/>
            <w:rPr>
              <w:rFonts w:asciiTheme="minorHAnsi" w:hAnsiTheme="minorHAnsi" w:cstheme="minorBidi"/>
              <w:b w:val="0"/>
              <w:noProof/>
              <w:lang w:val="en-GB" w:eastAsia="en-GB"/>
            </w:rPr>
          </w:pPr>
          <w:r>
            <w:rPr>
              <w:noProof/>
            </w:rPr>
            <w:t>7.3.4</w:t>
          </w:r>
          <w:r>
            <w:rPr>
              <w:rFonts w:asciiTheme="minorHAnsi" w:hAnsiTheme="minorHAnsi" w:cstheme="minorBidi"/>
              <w:b w:val="0"/>
              <w:noProof/>
              <w:lang w:val="en-GB" w:eastAsia="en-GB"/>
            </w:rPr>
            <w:tab/>
          </w:r>
          <w:r>
            <w:rPr>
              <w:noProof/>
            </w:rPr>
            <w:t>Failure Criteria of Rigid Pavement on 15% CBR (STREETPAVE12)</w:t>
          </w:r>
          <w:r>
            <w:rPr>
              <w:noProof/>
            </w:rPr>
            <w:tab/>
          </w:r>
          <w:r>
            <w:rPr>
              <w:noProof/>
            </w:rPr>
            <w:fldChar w:fldCharType="begin"/>
          </w:r>
          <w:r>
            <w:rPr>
              <w:noProof/>
            </w:rPr>
            <w:instrText xml:space="preserve"> PAGEREF _Toc62417139 \h </w:instrText>
          </w:r>
          <w:r>
            <w:rPr>
              <w:noProof/>
            </w:rPr>
          </w:r>
          <w:r>
            <w:rPr>
              <w:noProof/>
            </w:rPr>
            <w:fldChar w:fldCharType="separate"/>
          </w:r>
          <w:r w:rsidR="00854E8B">
            <w:rPr>
              <w:noProof/>
            </w:rPr>
            <w:t>245</w:t>
          </w:r>
          <w:r>
            <w:rPr>
              <w:noProof/>
            </w:rPr>
            <w:fldChar w:fldCharType="end"/>
          </w:r>
        </w:p>
        <w:p w14:paraId="51342933" w14:textId="71EFB858" w:rsidR="00F84E85" w:rsidRDefault="00F84E85">
          <w:pPr>
            <w:pStyle w:val="TOC2"/>
            <w:rPr>
              <w:rFonts w:asciiTheme="minorHAnsi" w:hAnsiTheme="minorHAnsi" w:cstheme="minorBidi"/>
              <w:b w:val="0"/>
              <w:noProof/>
              <w:lang w:val="en-GB" w:eastAsia="en-GB"/>
            </w:rPr>
          </w:pPr>
          <w:r>
            <w:rPr>
              <w:noProof/>
            </w:rPr>
            <w:t>7.3.5</w:t>
          </w:r>
          <w:r>
            <w:rPr>
              <w:rFonts w:asciiTheme="minorHAnsi" w:hAnsiTheme="minorHAnsi" w:cstheme="minorBidi"/>
              <w:b w:val="0"/>
              <w:noProof/>
              <w:lang w:val="en-GB" w:eastAsia="en-GB"/>
            </w:rPr>
            <w:tab/>
          </w:r>
          <w:r>
            <w:rPr>
              <w:noProof/>
            </w:rPr>
            <w:t>Failure Criteria of Rigid Pavement on 20% CBR (STREETPAVE12)</w:t>
          </w:r>
          <w:r>
            <w:rPr>
              <w:noProof/>
            </w:rPr>
            <w:tab/>
          </w:r>
          <w:r>
            <w:rPr>
              <w:noProof/>
            </w:rPr>
            <w:fldChar w:fldCharType="begin"/>
          </w:r>
          <w:r>
            <w:rPr>
              <w:noProof/>
            </w:rPr>
            <w:instrText xml:space="preserve"> PAGEREF _Toc62417140 \h </w:instrText>
          </w:r>
          <w:r>
            <w:rPr>
              <w:noProof/>
            </w:rPr>
          </w:r>
          <w:r>
            <w:rPr>
              <w:noProof/>
            </w:rPr>
            <w:fldChar w:fldCharType="separate"/>
          </w:r>
          <w:r w:rsidR="00854E8B">
            <w:rPr>
              <w:noProof/>
            </w:rPr>
            <w:t>249</w:t>
          </w:r>
          <w:r>
            <w:rPr>
              <w:noProof/>
            </w:rPr>
            <w:fldChar w:fldCharType="end"/>
          </w:r>
        </w:p>
        <w:p w14:paraId="591D738D" w14:textId="0A3D05FB" w:rsidR="00F84E85" w:rsidRDefault="00F84E85">
          <w:pPr>
            <w:pStyle w:val="TOC2"/>
            <w:rPr>
              <w:rFonts w:asciiTheme="minorHAnsi" w:hAnsiTheme="minorHAnsi" w:cstheme="minorBidi"/>
              <w:b w:val="0"/>
              <w:noProof/>
              <w:lang w:val="en-GB" w:eastAsia="en-GB"/>
            </w:rPr>
          </w:pPr>
          <w:r>
            <w:rPr>
              <w:noProof/>
            </w:rPr>
            <w:t>7.3.6</w:t>
          </w:r>
          <w:r>
            <w:rPr>
              <w:rFonts w:asciiTheme="minorHAnsi" w:hAnsiTheme="minorHAnsi" w:cstheme="minorBidi"/>
              <w:b w:val="0"/>
              <w:noProof/>
              <w:lang w:val="en-GB" w:eastAsia="en-GB"/>
            </w:rPr>
            <w:tab/>
          </w:r>
          <w:r>
            <w:rPr>
              <w:noProof/>
            </w:rPr>
            <w:t>Erosion Analysis for Concrete Pavement Design on 200 mm Capping and 200 mm Subbase (STREETPAVE12)</w:t>
          </w:r>
          <w:r>
            <w:rPr>
              <w:noProof/>
            </w:rPr>
            <w:tab/>
          </w:r>
          <w:r>
            <w:rPr>
              <w:noProof/>
            </w:rPr>
            <w:fldChar w:fldCharType="begin"/>
          </w:r>
          <w:r>
            <w:rPr>
              <w:noProof/>
            </w:rPr>
            <w:instrText xml:space="preserve"> PAGEREF _Toc62417141 \h </w:instrText>
          </w:r>
          <w:r>
            <w:rPr>
              <w:noProof/>
            </w:rPr>
          </w:r>
          <w:r>
            <w:rPr>
              <w:noProof/>
            </w:rPr>
            <w:fldChar w:fldCharType="separate"/>
          </w:r>
          <w:r w:rsidR="00854E8B">
            <w:rPr>
              <w:noProof/>
            </w:rPr>
            <w:t>252</w:t>
          </w:r>
          <w:r>
            <w:rPr>
              <w:noProof/>
            </w:rPr>
            <w:fldChar w:fldCharType="end"/>
          </w:r>
        </w:p>
        <w:p w14:paraId="59E6C2E2" w14:textId="492B9C6F" w:rsidR="00F84E85" w:rsidRDefault="00F84E85">
          <w:pPr>
            <w:pStyle w:val="TOC2"/>
            <w:rPr>
              <w:rFonts w:asciiTheme="minorHAnsi" w:hAnsiTheme="minorHAnsi" w:cstheme="minorBidi"/>
              <w:b w:val="0"/>
              <w:noProof/>
              <w:lang w:val="en-GB" w:eastAsia="en-GB"/>
            </w:rPr>
          </w:pPr>
          <w:r>
            <w:rPr>
              <w:noProof/>
            </w:rPr>
            <w:t>7.3.7</w:t>
          </w:r>
          <w:r>
            <w:rPr>
              <w:rFonts w:asciiTheme="minorHAnsi" w:hAnsiTheme="minorHAnsi" w:cstheme="minorBidi"/>
              <w:b w:val="0"/>
              <w:noProof/>
              <w:lang w:val="en-GB" w:eastAsia="en-GB"/>
            </w:rPr>
            <w:tab/>
          </w:r>
          <w:r>
            <w:rPr>
              <w:noProof/>
            </w:rPr>
            <w:t>Erosion Analysis for Concrete Pavement Design on 200 mm Capping and 150 mm Subbase (STREETPAVE12)</w:t>
          </w:r>
          <w:r>
            <w:rPr>
              <w:noProof/>
            </w:rPr>
            <w:tab/>
          </w:r>
          <w:r>
            <w:rPr>
              <w:noProof/>
            </w:rPr>
            <w:fldChar w:fldCharType="begin"/>
          </w:r>
          <w:r>
            <w:rPr>
              <w:noProof/>
            </w:rPr>
            <w:instrText xml:space="preserve"> PAGEREF _Toc62417142 \h </w:instrText>
          </w:r>
          <w:r>
            <w:rPr>
              <w:noProof/>
            </w:rPr>
          </w:r>
          <w:r>
            <w:rPr>
              <w:noProof/>
            </w:rPr>
            <w:fldChar w:fldCharType="separate"/>
          </w:r>
          <w:r w:rsidR="00854E8B">
            <w:rPr>
              <w:noProof/>
            </w:rPr>
            <w:t>254</w:t>
          </w:r>
          <w:r>
            <w:rPr>
              <w:noProof/>
            </w:rPr>
            <w:fldChar w:fldCharType="end"/>
          </w:r>
        </w:p>
        <w:p w14:paraId="04CF5011" w14:textId="5D0B16E8" w:rsidR="00F84E85" w:rsidRDefault="00F84E85">
          <w:pPr>
            <w:pStyle w:val="TOC2"/>
            <w:rPr>
              <w:rFonts w:asciiTheme="minorHAnsi" w:hAnsiTheme="minorHAnsi" w:cstheme="minorBidi"/>
              <w:b w:val="0"/>
              <w:noProof/>
              <w:lang w:val="en-GB" w:eastAsia="en-GB"/>
            </w:rPr>
          </w:pPr>
          <w:r>
            <w:rPr>
              <w:noProof/>
            </w:rPr>
            <w:t>7.3.8</w:t>
          </w:r>
          <w:r>
            <w:rPr>
              <w:rFonts w:asciiTheme="minorHAnsi" w:hAnsiTheme="minorHAnsi" w:cstheme="minorBidi"/>
              <w:b w:val="0"/>
              <w:noProof/>
              <w:lang w:val="en-GB" w:eastAsia="en-GB"/>
            </w:rPr>
            <w:tab/>
          </w:r>
          <w:r>
            <w:rPr>
              <w:noProof/>
            </w:rPr>
            <w:t>Erosion Analysis for Concrete Pavement Design on 300 mm Capping and 150 mm Subbase (STREETPAVE12)</w:t>
          </w:r>
          <w:r>
            <w:rPr>
              <w:noProof/>
            </w:rPr>
            <w:tab/>
          </w:r>
          <w:r>
            <w:rPr>
              <w:noProof/>
            </w:rPr>
            <w:fldChar w:fldCharType="begin"/>
          </w:r>
          <w:r>
            <w:rPr>
              <w:noProof/>
            </w:rPr>
            <w:instrText xml:space="preserve"> PAGEREF _Toc62417143 \h </w:instrText>
          </w:r>
          <w:r>
            <w:rPr>
              <w:noProof/>
            </w:rPr>
          </w:r>
          <w:r>
            <w:rPr>
              <w:noProof/>
            </w:rPr>
            <w:fldChar w:fldCharType="separate"/>
          </w:r>
          <w:r w:rsidR="00854E8B">
            <w:rPr>
              <w:noProof/>
            </w:rPr>
            <w:t>256</w:t>
          </w:r>
          <w:r>
            <w:rPr>
              <w:noProof/>
            </w:rPr>
            <w:fldChar w:fldCharType="end"/>
          </w:r>
        </w:p>
        <w:p w14:paraId="203F483C" w14:textId="334E483D" w:rsidR="00F84E85" w:rsidRDefault="00F84E85">
          <w:pPr>
            <w:pStyle w:val="TOC2"/>
            <w:rPr>
              <w:rFonts w:asciiTheme="minorHAnsi" w:hAnsiTheme="minorHAnsi" w:cstheme="minorBidi"/>
              <w:b w:val="0"/>
              <w:noProof/>
              <w:lang w:val="en-GB" w:eastAsia="en-GB"/>
            </w:rPr>
          </w:pPr>
          <w:r>
            <w:rPr>
              <w:noProof/>
            </w:rPr>
            <w:t>7.3.9</w:t>
          </w:r>
          <w:r>
            <w:rPr>
              <w:rFonts w:asciiTheme="minorHAnsi" w:hAnsiTheme="minorHAnsi" w:cstheme="minorBidi"/>
              <w:b w:val="0"/>
              <w:noProof/>
              <w:lang w:val="en-GB" w:eastAsia="en-GB"/>
            </w:rPr>
            <w:tab/>
          </w:r>
          <w:r>
            <w:rPr>
              <w:noProof/>
            </w:rPr>
            <w:t>Erosion Analysis for Concrete Pavement Design on 300 mm Capping and 300 mm Subbase (STREETPAVE12)</w:t>
          </w:r>
          <w:r>
            <w:rPr>
              <w:noProof/>
            </w:rPr>
            <w:tab/>
          </w:r>
          <w:r>
            <w:rPr>
              <w:noProof/>
            </w:rPr>
            <w:fldChar w:fldCharType="begin"/>
          </w:r>
          <w:r>
            <w:rPr>
              <w:noProof/>
            </w:rPr>
            <w:instrText xml:space="preserve"> PAGEREF _Toc62417144 \h </w:instrText>
          </w:r>
          <w:r>
            <w:rPr>
              <w:noProof/>
            </w:rPr>
          </w:r>
          <w:r>
            <w:rPr>
              <w:noProof/>
            </w:rPr>
            <w:fldChar w:fldCharType="separate"/>
          </w:r>
          <w:r w:rsidR="00854E8B">
            <w:rPr>
              <w:noProof/>
            </w:rPr>
            <w:t>258</w:t>
          </w:r>
          <w:r>
            <w:rPr>
              <w:noProof/>
            </w:rPr>
            <w:fldChar w:fldCharType="end"/>
          </w:r>
        </w:p>
        <w:p w14:paraId="36C2F825" w14:textId="7DDEA7E4" w:rsidR="00F84E85" w:rsidRDefault="00F84E85">
          <w:pPr>
            <w:pStyle w:val="TOC2"/>
            <w:tabs>
              <w:tab w:val="left" w:pos="1760"/>
            </w:tabs>
            <w:rPr>
              <w:rFonts w:asciiTheme="minorHAnsi" w:hAnsiTheme="minorHAnsi" w:cstheme="minorBidi"/>
              <w:b w:val="0"/>
              <w:noProof/>
              <w:lang w:val="en-GB" w:eastAsia="en-GB"/>
            </w:rPr>
          </w:pPr>
          <w:r>
            <w:rPr>
              <w:noProof/>
            </w:rPr>
            <w:t>7.3.10 Erosion Analysis for Concrete Pavement Design on 400 mm Capping and 200 mm Subbase (STREETPAVE12)</w:t>
          </w:r>
          <w:r>
            <w:rPr>
              <w:noProof/>
            </w:rPr>
            <w:tab/>
          </w:r>
          <w:r>
            <w:rPr>
              <w:noProof/>
            </w:rPr>
            <w:fldChar w:fldCharType="begin"/>
          </w:r>
          <w:r>
            <w:rPr>
              <w:noProof/>
            </w:rPr>
            <w:instrText xml:space="preserve"> PAGEREF _Toc62417145 \h </w:instrText>
          </w:r>
          <w:r>
            <w:rPr>
              <w:noProof/>
            </w:rPr>
          </w:r>
          <w:r>
            <w:rPr>
              <w:noProof/>
            </w:rPr>
            <w:fldChar w:fldCharType="separate"/>
          </w:r>
          <w:r w:rsidR="00854E8B">
            <w:rPr>
              <w:noProof/>
            </w:rPr>
            <w:t>261</w:t>
          </w:r>
          <w:r>
            <w:rPr>
              <w:noProof/>
            </w:rPr>
            <w:fldChar w:fldCharType="end"/>
          </w:r>
        </w:p>
        <w:p w14:paraId="70B66ED1" w14:textId="46368AB1" w:rsidR="00F84E85" w:rsidRDefault="00F84E85">
          <w:pPr>
            <w:pStyle w:val="TOC2"/>
            <w:tabs>
              <w:tab w:val="left" w:pos="1760"/>
            </w:tabs>
            <w:rPr>
              <w:rFonts w:asciiTheme="minorHAnsi" w:hAnsiTheme="minorHAnsi" w:cstheme="minorBidi"/>
              <w:b w:val="0"/>
              <w:noProof/>
              <w:lang w:val="en-GB" w:eastAsia="en-GB"/>
            </w:rPr>
          </w:pPr>
          <w:r>
            <w:rPr>
              <w:noProof/>
            </w:rPr>
            <w:t>7.3.11 Erosion Analysis for Concrete Pavement Design on 400 mm Capping and 300 mm Subbase (STREETPAVE12)</w:t>
          </w:r>
          <w:r>
            <w:rPr>
              <w:noProof/>
            </w:rPr>
            <w:tab/>
          </w:r>
          <w:r>
            <w:rPr>
              <w:noProof/>
            </w:rPr>
            <w:fldChar w:fldCharType="begin"/>
          </w:r>
          <w:r>
            <w:rPr>
              <w:noProof/>
            </w:rPr>
            <w:instrText xml:space="preserve"> PAGEREF _Toc62417146 \h </w:instrText>
          </w:r>
          <w:r>
            <w:rPr>
              <w:noProof/>
            </w:rPr>
          </w:r>
          <w:r>
            <w:rPr>
              <w:noProof/>
            </w:rPr>
            <w:fldChar w:fldCharType="separate"/>
          </w:r>
          <w:r w:rsidR="00854E8B">
            <w:rPr>
              <w:noProof/>
            </w:rPr>
            <w:t>263</w:t>
          </w:r>
          <w:r>
            <w:rPr>
              <w:noProof/>
            </w:rPr>
            <w:fldChar w:fldCharType="end"/>
          </w:r>
        </w:p>
        <w:p w14:paraId="21C63DCA" w14:textId="28B6AEE2" w:rsidR="00F84E85" w:rsidRDefault="00F84E85">
          <w:pPr>
            <w:pStyle w:val="TOC2"/>
            <w:rPr>
              <w:rFonts w:asciiTheme="minorHAnsi" w:hAnsiTheme="minorHAnsi" w:cstheme="minorBidi"/>
              <w:b w:val="0"/>
              <w:noProof/>
              <w:lang w:val="en-GB" w:eastAsia="en-GB"/>
            </w:rPr>
          </w:pPr>
          <w:r>
            <w:rPr>
              <w:noProof/>
            </w:rPr>
            <w:t>7.4</w:t>
          </w:r>
          <w:r>
            <w:rPr>
              <w:rFonts w:asciiTheme="minorHAnsi" w:hAnsiTheme="minorHAnsi" w:cstheme="minorBidi"/>
              <w:b w:val="0"/>
              <w:noProof/>
              <w:lang w:val="en-GB" w:eastAsia="en-GB"/>
            </w:rPr>
            <w:tab/>
          </w:r>
          <w:r>
            <w:rPr>
              <w:noProof/>
            </w:rPr>
            <w:t>Discussion of the Required Overlay as a Function of Deflection (Traffic Loading Induced Stresses) to Extend the Life of Rigid Pavement</w:t>
          </w:r>
          <w:r>
            <w:rPr>
              <w:noProof/>
            </w:rPr>
            <w:tab/>
          </w:r>
          <w:r>
            <w:rPr>
              <w:noProof/>
            </w:rPr>
            <w:fldChar w:fldCharType="begin"/>
          </w:r>
          <w:r>
            <w:rPr>
              <w:noProof/>
            </w:rPr>
            <w:instrText xml:space="preserve"> PAGEREF _Toc62417147 \h </w:instrText>
          </w:r>
          <w:r>
            <w:rPr>
              <w:noProof/>
            </w:rPr>
          </w:r>
          <w:r>
            <w:rPr>
              <w:noProof/>
            </w:rPr>
            <w:fldChar w:fldCharType="separate"/>
          </w:r>
          <w:r w:rsidR="00854E8B">
            <w:rPr>
              <w:noProof/>
            </w:rPr>
            <w:t>265</w:t>
          </w:r>
          <w:r>
            <w:rPr>
              <w:noProof/>
            </w:rPr>
            <w:fldChar w:fldCharType="end"/>
          </w:r>
        </w:p>
        <w:p w14:paraId="4D3D3D95" w14:textId="1251E710" w:rsidR="00F84E85" w:rsidRPr="00F84E85" w:rsidRDefault="00F84E85" w:rsidP="00F84E85">
          <w:pPr>
            <w:pStyle w:val="TOC3"/>
            <w:rPr>
              <w:rFonts w:asciiTheme="minorHAnsi" w:hAnsiTheme="minorHAnsi" w:cstheme="minorBidi"/>
              <w:lang w:val="en-GB" w:eastAsia="en-GB"/>
            </w:rPr>
          </w:pPr>
          <w:r>
            <w:rPr>
              <w:rFonts w:cs="Arial"/>
            </w:rPr>
            <w:tab/>
          </w:r>
          <w:r w:rsidRPr="00F84E85">
            <w:rPr>
              <w:rFonts w:cs="Arial"/>
            </w:rPr>
            <w:t>Concrete Overlay</w:t>
          </w:r>
          <w:r w:rsidRPr="00F84E85">
            <w:tab/>
          </w:r>
          <w:r w:rsidRPr="00F84E85">
            <w:fldChar w:fldCharType="begin"/>
          </w:r>
          <w:r w:rsidRPr="00F84E85">
            <w:instrText xml:space="preserve"> PAGEREF _Toc62417148 \h </w:instrText>
          </w:r>
          <w:r w:rsidRPr="00F84E85">
            <w:fldChar w:fldCharType="separate"/>
          </w:r>
          <w:r w:rsidR="00854E8B">
            <w:t>265</w:t>
          </w:r>
          <w:r w:rsidRPr="00F84E85">
            <w:fldChar w:fldCharType="end"/>
          </w:r>
        </w:p>
        <w:p w14:paraId="417056BE" w14:textId="6042FB21" w:rsidR="00F84E85" w:rsidRPr="00F84E85" w:rsidRDefault="00F84E85" w:rsidP="00F84E85">
          <w:pPr>
            <w:pStyle w:val="TOC3"/>
            <w:rPr>
              <w:rFonts w:asciiTheme="minorHAnsi" w:hAnsiTheme="minorHAnsi" w:cstheme="minorBidi"/>
              <w:lang w:val="en-GB" w:eastAsia="en-GB"/>
            </w:rPr>
          </w:pPr>
          <w:r w:rsidRPr="00F84E85">
            <w:rPr>
              <w:rFonts w:cs="Arial"/>
            </w:rPr>
            <w:tab/>
            <w:t>Asphalt overlay</w:t>
          </w:r>
          <w:r w:rsidRPr="00F84E85">
            <w:tab/>
          </w:r>
          <w:r w:rsidRPr="00F84E85">
            <w:fldChar w:fldCharType="begin"/>
          </w:r>
          <w:r w:rsidRPr="00F84E85">
            <w:instrText xml:space="preserve"> PAGEREF _Toc62417149 \h </w:instrText>
          </w:r>
          <w:r w:rsidRPr="00F84E85">
            <w:fldChar w:fldCharType="separate"/>
          </w:r>
          <w:r w:rsidR="00854E8B">
            <w:t>267</w:t>
          </w:r>
          <w:r w:rsidRPr="00F84E85">
            <w:fldChar w:fldCharType="end"/>
          </w:r>
        </w:p>
        <w:p w14:paraId="0DBC9A28" w14:textId="66517325" w:rsidR="00F84E85" w:rsidRDefault="00F84E85" w:rsidP="00F84E85">
          <w:pPr>
            <w:pStyle w:val="TOC1"/>
            <w:rPr>
              <w:rFonts w:asciiTheme="minorHAnsi" w:hAnsiTheme="minorHAnsi" w:cstheme="minorBidi"/>
              <w:sz w:val="22"/>
              <w:lang w:eastAsia="en-GB"/>
            </w:rPr>
          </w:pPr>
          <w:r>
            <w:tab/>
          </w:r>
          <w:r w:rsidRPr="00CC0E81">
            <w:t>Chapter Eight</w:t>
          </w:r>
          <w:r>
            <w:tab/>
          </w:r>
          <w:r>
            <w:fldChar w:fldCharType="begin"/>
          </w:r>
          <w:r>
            <w:instrText xml:space="preserve"> PAGEREF _Toc62417150 \h </w:instrText>
          </w:r>
          <w:r>
            <w:fldChar w:fldCharType="separate"/>
          </w:r>
          <w:r w:rsidR="00854E8B">
            <w:t>269</w:t>
          </w:r>
          <w:r>
            <w:fldChar w:fldCharType="end"/>
          </w:r>
        </w:p>
        <w:p w14:paraId="1772AFEC" w14:textId="739575AF" w:rsidR="00F84E85" w:rsidRDefault="00F84E85" w:rsidP="00F84E85">
          <w:pPr>
            <w:pStyle w:val="TOC1"/>
            <w:rPr>
              <w:rFonts w:asciiTheme="minorHAnsi" w:hAnsiTheme="minorHAnsi" w:cstheme="minorBidi"/>
              <w:sz w:val="22"/>
              <w:lang w:eastAsia="en-GB"/>
            </w:rPr>
          </w:pPr>
          <w:r>
            <w:tab/>
          </w:r>
          <w:r w:rsidRPr="00CC0E81">
            <w:t>Conclusions and Recommendations for Future Work</w:t>
          </w:r>
          <w:r>
            <w:tab/>
          </w:r>
          <w:r>
            <w:fldChar w:fldCharType="begin"/>
          </w:r>
          <w:r>
            <w:instrText xml:space="preserve"> PAGEREF _Toc62417151 \h </w:instrText>
          </w:r>
          <w:r>
            <w:fldChar w:fldCharType="separate"/>
          </w:r>
          <w:r w:rsidR="00854E8B">
            <w:t>269</w:t>
          </w:r>
          <w:r>
            <w:fldChar w:fldCharType="end"/>
          </w:r>
        </w:p>
        <w:p w14:paraId="25D3BDD6" w14:textId="2B780E9D" w:rsidR="00F84E85" w:rsidRDefault="00F84E85">
          <w:pPr>
            <w:pStyle w:val="TOC2"/>
            <w:rPr>
              <w:rFonts w:asciiTheme="minorHAnsi" w:hAnsiTheme="minorHAnsi" w:cstheme="minorBidi"/>
              <w:b w:val="0"/>
              <w:noProof/>
              <w:lang w:val="en-GB" w:eastAsia="en-GB"/>
            </w:rPr>
          </w:pPr>
          <w:r>
            <w:rPr>
              <w:noProof/>
            </w:rPr>
            <w:t xml:space="preserve">8.1    </w:t>
          </w:r>
          <w:r>
            <w:rPr>
              <w:rFonts w:asciiTheme="minorHAnsi" w:hAnsiTheme="minorHAnsi" w:cstheme="minorBidi"/>
              <w:b w:val="0"/>
              <w:noProof/>
              <w:lang w:val="en-GB" w:eastAsia="en-GB"/>
            </w:rPr>
            <w:tab/>
          </w:r>
          <w:r>
            <w:rPr>
              <w:noProof/>
            </w:rPr>
            <w:t>Introduction</w:t>
          </w:r>
          <w:r>
            <w:rPr>
              <w:noProof/>
            </w:rPr>
            <w:tab/>
          </w:r>
          <w:r>
            <w:rPr>
              <w:noProof/>
            </w:rPr>
            <w:fldChar w:fldCharType="begin"/>
          </w:r>
          <w:r>
            <w:rPr>
              <w:noProof/>
            </w:rPr>
            <w:instrText xml:space="preserve"> PAGEREF _Toc62417152 \h </w:instrText>
          </w:r>
          <w:r>
            <w:rPr>
              <w:noProof/>
            </w:rPr>
          </w:r>
          <w:r>
            <w:rPr>
              <w:noProof/>
            </w:rPr>
            <w:fldChar w:fldCharType="separate"/>
          </w:r>
          <w:r w:rsidR="00854E8B">
            <w:rPr>
              <w:noProof/>
            </w:rPr>
            <w:t>269</w:t>
          </w:r>
          <w:r>
            <w:rPr>
              <w:noProof/>
            </w:rPr>
            <w:fldChar w:fldCharType="end"/>
          </w:r>
        </w:p>
        <w:p w14:paraId="4726910F" w14:textId="10D43CDB" w:rsidR="00F84E85" w:rsidRDefault="00F84E85">
          <w:pPr>
            <w:pStyle w:val="TOC2"/>
            <w:rPr>
              <w:rFonts w:asciiTheme="minorHAnsi" w:hAnsiTheme="minorHAnsi" w:cstheme="minorBidi"/>
              <w:b w:val="0"/>
              <w:noProof/>
              <w:lang w:val="en-GB" w:eastAsia="en-GB"/>
            </w:rPr>
          </w:pPr>
          <w:r>
            <w:rPr>
              <w:noProof/>
            </w:rPr>
            <w:t xml:space="preserve">8.2 </w:t>
          </w:r>
          <w:r>
            <w:rPr>
              <w:rFonts w:asciiTheme="minorHAnsi" w:hAnsiTheme="minorHAnsi" w:cstheme="minorBidi"/>
              <w:b w:val="0"/>
              <w:noProof/>
              <w:lang w:val="en-GB" w:eastAsia="en-GB"/>
            </w:rPr>
            <w:tab/>
          </w:r>
          <w:r>
            <w:rPr>
              <w:noProof/>
            </w:rPr>
            <w:t>Conclusions on the Behaviour of Rigid Pavement and its Maintenance (Chapter 4)</w:t>
          </w:r>
          <w:r>
            <w:rPr>
              <w:noProof/>
            </w:rPr>
            <w:tab/>
          </w:r>
          <w:r>
            <w:rPr>
              <w:noProof/>
            </w:rPr>
            <w:fldChar w:fldCharType="begin"/>
          </w:r>
          <w:r>
            <w:rPr>
              <w:noProof/>
            </w:rPr>
            <w:instrText xml:space="preserve"> PAGEREF _Toc62417153 \h </w:instrText>
          </w:r>
          <w:r>
            <w:rPr>
              <w:noProof/>
            </w:rPr>
          </w:r>
          <w:r>
            <w:rPr>
              <w:noProof/>
            </w:rPr>
            <w:fldChar w:fldCharType="separate"/>
          </w:r>
          <w:r w:rsidR="00854E8B">
            <w:rPr>
              <w:noProof/>
            </w:rPr>
            <w:t>270</w:t>
          </w:r>
          <w:r>
            <w:rPr>
              <w:noProof/>
            </w:rPr>
            <w:fldChar w:fldCharType="end"/>
          </w:r>
        </w:p>
        <w:p w14:paraId="2D97CFE1" w14:textId="67C03261" w:rsidR="00F84E85" w:rsidRPr="00F84E85" w:rsidRDefault="00F84E85" w:rsidP="00F84E85">
          <w:pPr>
            <w:pStyle w:val="TOC3"/>
            <w:rPr>
              <w:rFonts w:asciiTheme="minorHAnsi" w:hAnsiTheme="minorHAnsi" w:cstheme="minorBidi"/>
              <w:lang w:val="en-GB" w:eastAsia="en-GB"/>
            </w:rPr>
          </w:pPr>
          <w:r>
            <w:tab/>
          </w:r>
          <w:r w:rsidRPr="00F84E85">
            <w:t xml:space="preserve">8.2.1 </w:t>
          </w:r>
          <w:r w:rsidRPr="00F84E85">
            <w:tab/>
            <w:t>Conditions of the Existing Highway Pavement in Lebanon</w:t>
          </w:r>
          <w:r w:rsidRPr="00F84E85">
            <w:tab/>
          </w:r>
          <w:r w:rsidRPr="00F84E85">
            <w:fldChar w:fldCharType="begin"/>
          </w:r>
          <w:r w:rsidRPr="00F84E85">
            <w:instrText xml:space="preserve"> PAGEREF _Toc62417154 \h </w:instrText>
          </w:r>
          <w:r w:rsidRPr="00F84E85">
            <w:fldChar w:fldCharType="separate"/>
          </w:r>
          <w:r w:rsidR="00854E8B">
            <w:t>270</w:t>
          </w:r>
          <w:r w:rsidRPr="00F84E85">
            <w:fldChar w:fldCharType="end"/>
          </w:r>
        </w:p>
        <w:p w14:paraId="340EC601" w14:textId="2FA5517F" w:rsidR="00F84E85" w:rsidRPr="00F84E85" w:rsidRDefault="00F84E85" w:rsidP="001C575B">
          <w:pPr>
            <w:pStyle w:val="TOC3"/>
            <w:ind w:left="709" w:hanging="142"/>
            <w:rPr>
              <w:rFonts w:asciiTheme="minorHAnsi" w:hAnsiTheme="minorHAnsi" w:cstheme="minorBidi"/>
              <w:lang w:val="en-GB" w:eastAsia="en-GB"/>
            </w:rPr>
          </w:pPr>
          <w:r w:rsidRPr="00F84E85">
            <w:tab/>
            <w:t>8.2.2</w:t>
          </w:r>
          <w:r w:rsidRPr="00F84E85">
            <w:rPr>
              <w:rFonts w:asciiTheme="minorHAnsi" w:hAnsiTheme="minorHAnsi" w:cstheme="minorBidi"/>
              <w:lang w:val="en-GB" w:eastAsia="en-GB"/>
            </w:rPr>
            <w:t xml:space="preserve"> </w:t>
          </w:r>
          <w:r w:rsidRPr="00F84E85">
            <w:rPr>
              <w:rFonts w:asciiTheme="minorHAnsi" w:hAnsiTheme="minorHAnsi" w:cstheme="minorBidi"/>
              <w:lang w:val="en-GB" w:eastAsia="en-GB"/>
            </w:rPr>
            <w:tab/>
          </w:r>
          <w:r w:rsidRPr="00F84E85">
            <w:t>Structural Layers Configuration and Material Properties That Enable a Pavement to Sustain High Temperatures and Heavy Traffic Loading</w:t>
          </w:r>
          <w:r w:rsidRPr="00F84E85">
            <w:tab/>
          </w:r>
          <w:r w:rsidRPr="00F84E85">
            <w:fldChar w:fldCharType="begin"/>
          </w:r>
          <w:r w:rsidRPr="00F84E85">
            <w:instrText xml:space="preserve"> PAGEREF _Toc62417155 \h </w:instrText>
          </w:r>
          <w:r w:rsidRPr="00F84E85">
            <w:fldChar w:fldCharType="separate"/>
          </w:r>
          <w:r w:rsidR="00854E8B">
            <w:t>270</w:t>
          </w:r>
          <w:r w:rsidRPr="00F84E85">
            <w:fldChar w:fldCharType="end"/>
          </w:r>
        </w:p>
        <w:p w14:paraId="35CED0FB" w14:textId="13F7D351" w:rsidR="00F84E85" w:rsidRDefault="00F84E85">
          <w:pPr>
            <w:pStyle w:val="TOC2"/>
            <w:rPr>
              <w:rFonts w:asciiTheme="minorHAnsi" w:hAnsiTheme="minorHAnsi" w:cstheme="minorBidi"/>
              <w:b w:val="0"/>
              <w:noProof/>
              <w:lang w:val="en-GB" w:eastAsia="en-GB"/>
            </w:rPr>
          </w:pPr>
          <w:r>
            <w:rPr>
              <w:noProof/>
            </w:rPr>
            <w:t xml:space="preserve">8.3 </w:t>
          </w:r>
          <w:r>
            <w:rPr>
              <w:rFonts w:asciiTheme="minorHAnsi" w:hAnsiTheme="minorHAnsi" w:cstheme="minorBidi"/>
              <w:b w:val="0"/>
              <w:noProof/>
              <w:lang w:val="en-GB" w:eastAsia="en-GB"/>
            </w:rPr>
            <w:tab/>
          </w:r>
          <w:r>
            <w:rPr>
              <w:noProof/>
            </w:rPr>
            <w:t>Fatigue and Erosion Failure Criterion (Chapter 5)</w:t>
          </w:r>
          <w:r>
            <w:rPr>
              <w:noProof/>
            </w:rPr>
            <w:tab/>
          </w:r>
          <w:r>
            <w:rPr>
              <w:noProof/>
            </w:rPr>
            <w:fldChar w:fldCharType="begin"/>
          </w:r>
          <w:r>
            <w:rPr>
              <w:noProof/>
            </w:rPr>
            <w:instrText xml:space="preserve"> PAGEREF _Toc62417156 \h </w:instrText>
          </w:r>
          <w:r>
            <w:rPr>
              <w:noProof/>
            </w:rPr>
          </w:r>
          <w:r>
            <w:rPr>
              <w:noProof/>
            </w:rPr>
            <w:fldChar w:fldCharType="separate"/>
          </w:r>
          <w:r w:rsidR="00854E8B">
            <w:rPr>
              <w:noProof/>
            </w:rPr>
            <w:t>272</w:t>
          </w:r>
          <w:r>
            <w:rPr>
              <w:noProof/>
            </w:rPr>
            <w:fldChar w:fldCharType="end"/>
          </w:r>
        </w:p>
        <w:p w14:paraId="5A340500" w14:textId="35F885B6" w:rsidR="00F84E85" w:rsidRDefault="00F84E85">
          <w:pPr>
            <w:pStyle w:val="TOC2"/>
            <w:rPr>
              <w:rFonts w:asciiTheme="minorHAnsi" w:hAnsiTheme="minorHAnsi" w:cstheme="minorBidi"/>
              <w:b w:val="0"/>
              <w:noProof/>
              <w:lang w:val="en-GB" w:eastAsia="en-GB"/>
            </w:rPr>
          </w:pPr>
          <w:r>
            <w:rPr>
              <w:noProof/>
            </w:rPr>
            <w:t xml:space="preserve">8.4   </w:t>
          </w:r>
          <w:r>
            <w:rPr>
              <w:rFonts w:asciiTheme="minorHAnsi" w:hAnsiTheme="minorHAnsi" w:cstheme="minorBidi"/>
              <w:b w:val="0"/>
              <w:noProof/>
              <w:lang w:val="en-GB" w:eastAsia="en-GB"/>
            </w:rPr>
            <w:tab/>
          </w:r>
          <w:r>
            <w:rPr>
              <w:noProof/>
            </w:rPr>
            <w:t>Overlay (Chapter 6)</w:t>
          </w:r>
          <w:r>
            <w:rPr>
              <w:noProof/>
            </w:rPr>
            <w:tab/>
          </w:r>
          <w:r>
            <w:rPr>
              <w:noProof/>
            </w:rPr>
            <w:fldChar w:fldCharType="begin"/>
          </w:r>
          <w:r>
            <w:rPr>
              <w:noProof/>
            </w:rPr>
            <w:instrText xml:space="preserve"> PAGEREF _Toc62417157 \h </w:instrText>
          </w:r>
          <w:r>
            <w:rPr>
              <w:noProof/>
            </w:rPr>
          </w:r>
          <w:r>
            <w:rPr>
              <w:noProof/>
            </w:rPr>
            <w:fldChar w:fldCharType="separate"/>
          </w:r>
          <w:r w:rsidR="00854E8B">
            <w:rPr>
              <w:noProof/>
            </w:rPr>
            <w:t>274</w:t>
          </w:r>
          <w:r>
            <w:rPr>
              <w:noProof/>
            </w:rPr>
            <w:fldChar w:fldCharType="end"/>
          </w:r>
        </w:p>
        <w:p w14:paraId="18B0A659" w14:textId="7EB0E6B6" w:rsidR="00F84E85" w:rsidRDefault="00F84E85">
          <w:pPr>
            <w:pStyle w:val="TOC2"/>
            <w:rPr>
              <w:rFonts w:asciiTheme="minorHAnsi" w:hAnsiTheme="minorHAnsi" w:cstheme="minorBidi"/>
              <w:b w:val="0"/>
              <w:noProof/>
              <w:lang w:val="en-GB" w:eastAsia="en-GB"/>
            </w:rPr>
          </w:pPr>
          <w:r>
            <w:rPr>
              <w:noProof/>
            </w:rPr>
            <w:t xml:space="preserve">8.5 </w:t>
          </w:r>
          <w:r>
            <w:rPr>
              <w:rFonts w:asciiTheme="minorHAnsi" w:hAnsiTheme="minorHAnsi" w:cstheme="minorBidi"/>
              <w:b w:val="0"/>
              <w:noProof/>
              <w:lang w:val="en-GB" w:eastAsia="en-GB"/>
            </w:rPr>
            <w:tab/>
          </w:r>
          <w:r>
            <w:rPr>
              <w:noProof/>
            </w:rPr>
            <w:t>Recommendations for Future Work</w:t>
          </w:r>
          <w:r>
            <w:rPr>
              <w:noProof/>
            </w:rPr>
            <w:tab/>
          </w:r>
          <w:r>
            <w:rPr>
              <w:noProof/>
            </w:rPr>
            <w:fldChar w:fldCharType="begin"/>
          </w:r>
          <w:r>
            <w:rPr>
              <w:noProof/>
            </w:rPr>
            <w:instrText xml:space="preserve"> PAGEREF _Toc62417158 \h </w:instrText>
          </w:r>
          <w:r>
            <w:rPr>
              <w:noProof/>
            </w:rPr>
          </w:r>
          <w:r>
            <w:rPr>
              <w:noProof/>
            </w:rPr>
            <w:fldChar w:fldCharType="separate"/>
          </w:r>
          <w:r w:rsidR="00854E8B">
            <w:rPr>
              <w:noProof/>
            </w:rPr>
            <w:t>275</w:t>
          </w:r>
          <w:r>
            <w:rPr>
              <w:noProof/>
            </w:rPr>
            <w:fldChar w:fldCharType="end"/>
          </w:r>
        </w:p>
        <w:p w14:paraId="4BEA5389" w14:textId="21245047" w:rsidR="00F84E85" w:rsidRDefault="00F84E85">
          <w:pPr>
            <w:pStyle w:val="TOC2"/>
            <w:rPr>
              <w:rFonts w:asciiTheme="minorHAnsi" w:hAnsiTheme="minorHAnsi" w:cstheme="minorBidi"/>
              <w:b w:val="0"/>
              <w:noProof/>
              <w:lang w:val="en-GB" w:eastAsia="en-GB"/>
            </w:rPr>
          </w:pPr>
          <w:r>
            <w:rPr>
              <w:noProof/>
            </w:rPr>
            <w:t>References</w:t>
          </w:r>
          <w:r>
            <w:rPr>
              <w:noProof/>
            </w:rPr>
            <w:tab/>
          </w:r>
          <w:r>
            <w:rPr>
              <w:noProof/>
            </w:rPr>
            <w:fldChar w:fldCharType="begin"/>
          </w:r>
          <w:r>
            <w:rPr>
              <w:noProof/>
            </w:rPr>
            <w:instrText xml:space="preserve"> PAGEREF _Toc62417159 \h </w:instrText>
          </w:r>
          <w:r>
            <w:rPr>
              <w:noProof/>
            </w:rPr>
          </w:r>
          <w:r>
            <w:rPr>
              <w:noProof/>
            </w:rPr>
            <w:fldChar w:fldCharType="separate"/>
          </w:r>
          <w:r w:rsidR="00854E8B">
            <w:rPr>
              <w:noProof/>
            </w:rPr>
            <w:t>277</w:t>
          </w:r>
          <w:r>
            <w:rPr>
              <w:noProof/>
            </w:rPr>
            <w:fldChar w:fldCharType="end"/>
          </w:r>
        </w:p>
        <w:p w14:paraId="1B61FF67" w14:textId="7793993D" w:rsidR="00814CDD" w:rsidRDefault="00B4136C" w:rsidP="006A4539">
          <w:pPr>
            <w:ind w:left="709"/>
          </w:pPr>
          <w:r>
            <w:rPr>
              <w:rFonts w:ascii="Arial" w:hAnsi="Arial" w:cs="Times New Roman"/>
              <w:bCs/>
              <w:lang w:val="en-US" w:eastAsia="en-US"/>
            </w:rPr>
            <w:fldChar w:fldCharType="end"/>
          </w:r>
        </w:p>
      </w:sdtContent>
    </w:sdt>
    <w:p w14:paraId="46AC17B7" w14:textId="2F69EBF6" w:rsidR="00AF6E61" w:rsidRDefault="00AF6E61" w:rsidP="004E4BAD">
      <w:pPr>
        <w:spacing w:line="360" w:lineRule="auto"/>
        <w:ind w:firstLine="720"/>
        <w:jc w:val="both"/>
        <w:rPr>
          <w:rFonts w:ascii="Arial" w:hAnsi="Arial" w:cs="Arial"/>
          <w:b/>
          <w:u w:val="single"/>
        </w:rPr>
      </w:pPr>
    </w:p>
    <w:p w14:paraId="0D8E1742" w14:textId="1F1EFF1E" w:rsidR="00814CDD" w:rsidRDefault="00814CDD" w:rsidP="00AF6E61">
      <w:pPr>
        <w:spacing w:line="360" w:lineRule="auto"/>
        <w:ind w:firstLine="720"/>
        <w:jc w:val="both"/>
        <w:rPr>
          <w:rFonts w:ascii="Arial" w:hAnsi="Arial" w:cs="Arial"/>
          <w:b/>
          <w:u w:val="single"/>
        </w:rPr>
      </w:pPr>
    </w:p>
    <w:p w14:paraId="483F19D0" w14:textId="77777777" w:rsidR="00AF6E61" w:rsidRPr="00692E41" w:rsidRDefault="00AF6E61" w:rsidP="000872E7">
      <w:pPr>
        <w:pStyle w:val="GFnumberedheadings"/>
        <w:jc w:val="center"/>
      </w:pPr>
      <w:bookmarkStart w:id="5" w:name="_Toc62417037"/>
      <w:r w:rsidRPr="00692E41">
        <w:lastRenderedPageBreak/>
        <w:t>List of Tables</w:t>
      </w:r>
      <w:bookmarkEnd w:id="5"/>
    </w:p>
    <w:p w14:paraId="354F0D7B" w14:textId="5A25399C" w:rsidR="00116764" w:rsidRDefault="000B440D" w:rsidP="00116764">
      <w:pPr>
        <w:pStyle w:val="TableofFigures"/>
        <w:tabs>
          <w:tab w:val="right" w:leader="dot" w:pos="9016"/>
        </w:tabs>
        <w:ind w:left="709"/>
        <w:rPr>
          <w:rFonts w:asciiTheme="minorHAnsi" w:hAnsiTheme="minorHAnsi"/>
          <w:noProof/>
          <w:lang w:eastAsia="en-GB"/>
        </w:rPr>
      </w:pPr>
      <w:r>
        <w:rPr>
          <w:rFonts w:cs="Arial"/>
          <w:b/>
          <w:u w:val="single"/>
        </w:rPr>
        <w:fldChar w:fldCharType="begin"/>
      </w:r>
      <w:r>
        <w:rPr>
          <w:rFonts w:cs="Arial"/>
          <w:b/>
          <w:u w:val="single"/>
        </w:rPr>
        <w:instrText xml:space="preserve"> TOC \h \z \c "Table 1." </w:instrText>
      </w:r>
      <w:r>
        <w:rPr>
          <w:rFonts w:cs="Arial"/>
          <w:b/>
          <w:u w:val="single"/>
        </w:rPr>
        <w:fldChar w:fldCharType="separate"/>
      </w:r>
      <w:hyperlink w:anchor="_Toc61885053" w:history="1">
        <w:r w:rsidR="00116764" w:rsidRPr="00D64EE0">
          <w:rPr>
            <w:rStyle w:val="Hyperlink"/>
            <w:noProof/>
          </w:rPr>
          <w:t xml:space="preserve">Table 1. 1 </w:t>
        </w:r>
        <w:r w:rsidR="00116764">
          <w:rPr>
            <w:rStyle w:val="Hyperlink"/>
            <w:noProof/>
          </w:rPr>
          <w:t xml:space="preserve"> </w:t>
        </w:r>
        <w:r w:rsidR="00116764" w:rsidRPr="00D64EE0">
          <w:rPr>
            <w:rStyle w:val="Hyperlink"/>
            <w:noProof/>
          </w:rPr>
          <w:t>Changes in temperature (Tmax, Tmin) and Precipitation (Prcp %)</w:t>
        </w:r>
        <w:r w:rsidR="00116764">
          <w:rPr>
            <w:noProof/>
            <w:webHidden/>
          </w:rPr>
          <w:tab/>
        </w:r>
        <w:r w:rsidR="00116764">
          <w:rPr>
            <w:noProof/>
            <w:webHidden/>
          </w:rPr>
          <w:fldChar w:fldCharType="begin"/>
        </w:r>
        <w:r w:rsidR="00116764">
          <w:rPr>
            <w:noProof/>
            <w:webHidden/>
          </w:rPr>
          <w:instrText xml:space="preserve"> PAGEREF _Toc61885053 \h </w:instrText>
        </w:r>
        <w:r w:rsidR="00116764">
          <w:rPr>
            <w:noProof/>
            <w:webHidden/>
          </w:rPr>
        </w:r>
        <w:r w:rsidR="00116764">
          <w:rPr>
            <w:noProof/>
            <w:webHidden/>
          </w:rPr>
          <w:fldChar w:fldCharType="separate"/>
        </w:r>
        <w:r w:rsidR="00854E8B">
          <w:rPr>
            <w:noProof/>
            <w:webHidden/>
          </w:rPr>
          <w:t>3</w:t>
        </w:r>
        <w:r w:rsidR="00116764">
          <w:rPr>
            <w:noProof/>
            <w:webHidden/>
          </w:rPr>
          <w:fldChar w:fldCharType="end"/>
        </w:r>
      </w:hyperlink>
    </w:p>
    <w:p w14:paraId="2BCE3B87" w14:textId="77777777" w:rsidR="00116764" w:rsidRDefault="000B440D" w:rsidP="00116764">
      <w:pPr>
        <w:spacing w:after="0" w:line="240" w:lineRule="auto"/>
        <w:ind w:left="709"/>
        <w:jc w:val="both"/>
        <w:rPr>
          <w:noProof/>
        </w:rPr>
      </w:pPr>
      <w:r>
        <w:rPr>
          <w:rFonts w:ascii="Arial" w:hAnsi="Arial" w:cs="Arial"/>
          <w:b/>
          <w:u w:val="single"/>
        </w:rPr>
        <w:fldChar w:fldCharType="end"/>
      </w:r>
      <w:r>
        <w:rPr>
          <w:rFonts w:ascii="Arial" w:hAnsi="Arial" w:cs="Arial"/>
          <w:b/>
          <w:u w:val="single"/>
        </w:rPr>
        <w:fldChar w:fldCharType="begin"/>
      </w:r>
      <w:r>
        <w:rPr>
          <w:rFonts w:ascii="Arial" w:hAnsi="Arial" w:cs="Arial"/>
          <w:b/>
          <w:u w:val="single"/>
        </w:rPr>
        <w:instrText xml:space="preserve"> TOC \h \z \c "Table 2." </w:instrText>
      </w:r>
      <w:r>
        <w:rPr>
          <w:rFonts w:ascii="Arial" w:hAnsi="Arial" w:cs="Arial"/>
          <w:b/>
          <w:u w:val="single"/>
        </w:rPr>
        <w:fldChar w:fldCharType="separate"/>
      </w:r>
    </w:p>
    <w:p w14:paraId="21CE62EA" w14:textId="242B241F" w:rsidR="00116764" w:rsidRDefault="00372289" w:rsidP="00116764">
      <w:pPr>
        <w:pStyle w:val="TableofFigures"/>
        <w:tabs>
          <w:tab w:val="right" w:leader="dot" w:pos="9016"/>
        </w:tabs>
        <w:ind w:left="709"/>
        <w:rPr>
          <w:rFonts w:asciiTheme="minorHAnsi" w:hAnsiTheme="minorHAnsi"/>
          <w:noProof/>
          <w:lang w:eastAsia="en-GB"/>
        </w:rPr>
      </w:pPr>
      <w:hyperlink w:anchor="_Toc61885054" w:history="1">
        <w:r w:rsidR="00116764" w:rsidRPr="006A059D">
          <w:rPr>
            <w:rStyle w:val="Hyperlink"/>
            <w:noProof/>
          </w:rPr>
          <w:t xml:space="preserve">Table 2. 1 </w:t>
        </w:r>
        <w:r w:rsidR="00116764">
          <w:rPr>
            <w:rStyle w:val="Hyperlink"/>
            <w:noProof/>
          </w:rPr>
          <w:t xml:space="preserve"> </w:t>
        </w:r>
        <w:r w:rsidR="00116764" w:rsidRPr="006A059D">
          <w:rPr>
            <w:rStyle w:val="Hyperlink"/>
            <w:noProof/>
          </w:rPr>
          <w:t>Evolution of Rigid Pavement Analytical and Numerical Solutions</w:t>
        </w:r>
        <w:r w:rsidR="00116764">
          <w:rPr>
            <w:noProof/>
            <w:webHidden/>
          </w:rPr>
          <w:tab/>
        </w:r>
        <w:r w:rsidR="00116764">
          <w:rPr>
            <w:noProof/>
            <w:webHidden/>
          </w:rPr>
          <w:fldChar w:fldCharType="begin"/>
        </w:r>
        <w:r w:rsidR="00116764">
          <w:rPr>
            <w:noProof/>
            <w:webHidden/>
          </w:rPr>
          <w:instrText xml:space="preserve"> PAGEREF _Toc61885054 \h </w:instrText>
        </w:r>
        <w:r w:rsidR="00116764">
          <w:rPr>
            <w:noProof/>
            <w:webHidden/>
          </w:rPr>
        </w:r>
        <w:r w:rsidR="00116764">
          <w:rPr>
            <w:noProof/>
            <w:webHidden/>
          </w:rPr>
          <w:fldChar w:fldCharType="separate"/>
        </w:r>
        <w:r w:rsidR="00854E8B">
          <w:rPr>
            <w:noProof/>
            <w:webHidden/>
          </w:rPr>
          <w:t>11</w:t>
        </w:r>
        <w:r w:rsidR="00116764">
          <w:rPr>
            <w:noProof/>
            <w:webHidden/>
          </w:rPr>
          <w:fldChar w:fldCharType="end"/>
        </w:r>
      </w:hyperlink>
    </w:p>
    <w:p w14:paraId="05B57FAE" w14:textId="2296F6B1" w:rsidR="00116764" w:rsidRDefault="00372289" w:rsidP="00116764">
      <w:pPr>
        <w:pStyle w:val="TableofFigures"/>
        <w:tabs>
          <w:tab w:val="right" w:leader="dot" w:pos="9016"/>
        </w:tabs>
        <w:ind w:left="709"/>
        <w:rPr>
          <w:rFonts w:asciiTheme="minorHAnsi" w:hAnsiTheme="minorHAnsi"/>
          <w:noProof/>
          <w:lang w:eastAsia="en-GB"/>
        </w:rPr>
      </w:pPr>
      <w:hyperlink w:anchor="_Toc61885055" w:history="1">
        <w:r w:rsidR="00116764" w:rsidRPr="006A059D">
          <w:rPr>
            <w:rStyle w:val="Hyperlink"/>
            <w:noProof/>
          </w:rPr>
          <w:t>Table 2. 2  Distress Types in Rigid Pavement</w:t>
        </w:r>
        <w:r w:rsidR="00116764">
          <w:rPr>
            <w:noProof/>
            <w:webHidden/>
          </w:rPr>
          <w:tab/>
        </w:r>
        <w:r w:rsidR="00116764">
          <w:rPr>
            <w:noProof/>
            <w:webHidden/>
          </w:rPr>
          <w:fldChar w:fldCharType="begin"/>
        </w:r>
        <w:r w:rsidR="00116764">
          <w:rPr>
            <w:noProof/>
            <w:webHidden/>
          </w:rPr>
          <w:instrText xml:space="preserve"> PAGEREF _Toc61885055 \h </w:instrText>
        </w:r>
        <w:r w:rsidR="00116764">
          <w:rPr>
            <w:noProof/>
            <w:webHidden/>
          </w:rPr>
        </w:r>
        <w:r w:rsidR="00116764">
          <w:rPr>
            <w:noProof/>
            <w:webHidden/>
          </w:rPr>
          <w:fldChar w:fldCharType="separate"/>
        </w:r>
        <w:r w:rsidR="00854E8B">
          <w:rPr>
            <w:noProof/>
            <w:webHidden/>
          </w:rPr>
          <w:t>23</w:t>
        </w:r>
        <w:r w:rsidR="00116764">
          <w:rPr>
            <w:noProof/>
            <w:webHidden/>
          </w:rPr>
          <w:fldChar w:fldCharType="end"/>
        </w:r>
      </w:hyperlink>
    </w:p>
    <w:p w14:paraId="1EEFF36E" w14:textId="734FE494" w:rsidR="00116764" w:rsidRDefault="00372289" w:rsidP="00116764">
      <w:pPr>
        <w:pStyle w:val="TableofFigures"/>
        <w:tabs>
          <w:tab w:val="right" w:leader="dot" w:pos="9016"/>
        </w:tabs>
        <w:ind w:left="709"/>
        <w:rPr>
          <w:rFonts w:asciiTheme="minorHAnsi" w:hAnsiTheme="minorHAnsi"/>
          <w:noProof/>
          <w:lang w:eastAsia="en-GB"/>
        </w:rPr>
      </w:pPr>
      <w:hyperlink w:anchor="_Toc61885056" w:history="1">
        <w:r w:rsidR="00116764" w:rsidRPr="006A059D">
          <w:rPr>
            <w:rStyle w:val="Hyperlink"/>
            <w:noProof/>
          </w:rPr>
          <w:t>Table 2. 3</w:t>
        </w:r>
        <w:r w:rsidR="00116764" w:rsidRPr="006A059D">
          <w:rPr>
            <w:rStyle w:val="Hyperlink"/>
            <w:bCs/>
            <w:noProof/>
          </w:rPr>
          <w:t xml:space="preserve">  Distress Types in Flexible Pavement</w:t>
        </w:r>
        <w:r w:rsidR="00116764">
          <w:rPr>
            <w:noProof/>
            <w:webHidden/>
          </w:rPr>
          <w:tab/>
        </w:r>
        <w:r w:rsidR="00116764">
          <w:rPr>
            <w:noProof/>
            <w:webHidden/>
          </w:rPr>
          <w:fldChar w:fldCharType="begin"/>
        </w:r>
        <w:r w:rsidR="00116764">
          <w:rPr>
            <w:noProof/>
            <w:webHidden/>
          </w:rPr>
          <w:instrText xml:space="preserve"> PAGEREF _Toc61885056 \h </w:instrText>
        </w:r>
        <w:r w:rsidR="00116764">
          <w:rPr>
            <w:noProof/>
            <w:webHidden/>
          </w:rPr>
        </w:r>
        <w:r w:rsidR="00116764">
          <w:rPr>
            <w:noProof/>
            <w:webHidden/>
          </w:rPr>
          <w:fldChar w:fldCharType="separate"/>
        </w:r>
        <w:r w:rsidR="00854E8B">
          <w:rPr>
            <w:noProof/>
            <w:webHidden/>
          </w:rPr>
          <w:t>26</w:t>
        </w:r>
        <w:r w:rsidR="00116764">
          <w:rPr>
            <w:noProof/>
            <w:webHidden/>
          </w:rPr>
          <w:fldChar w:fldCharType="end"/>
        </w:r>
      </w:hyperlink>
    </w:p>
    <w:p w14:paraId="765A85CB" w14:textId="512293ED" w:rsidR="00116764" w:rsidRDefault="00372289" w:rsidP="00116764">
      <w:pPr>
        <w:pStyle w:val="TableofFigures"/>
        <w:tabs>
          <w:tab w:val="right" w:leader="dot" w:pos="9016"/>
        </w:tabs>
        <w:ind w:left="709"/>
        <w:rPr>
          <w:rFonts w:asciiTheme="minorHAnsi" w:hAnsiTheme="minorHAnsi"/>
          <w:noProof/>
          <w:lang w:eastAsia="en-GB"/>
        </w:rPr>
      </w:pPr>
      <w:hyperlink w:anchor="_Toc61885057" w:history="1">
        <w:r w:rsidR="00116764" w:rsidRPr="006A059D">
          <w:rPr>
            <w:rStyle w:val="Hyperlink"/>
            <w:noProof/>
          </w:rPr>
          <w:t>Table 2. 4</w:t>
        </w:r>
        <w:r w:rsidR="00116764" w:rsidRPr="006A059D">
          <w:rPr>
            <w:rStyle w:val="Hyperlink"/>
            <w:bCs/>
            <w:noProof/>
          </w:rPr>
          <w:t xml:space="preserve"> </w:t>
        </w:r>
        <w:r w:rsidR="00116764">
          <w:rPr>
            <w:rStyle w:val="Hyperlink"/>
            <w:bCs/>
            <w:noProof/>
          </w:rPr>
          <w:t xml:space="preserve"> </w:t>
        </w:r>
        <w:r w:rsidR="00116764" w:rsidRPr="006A059D">
          <w:rPr>
            <w:rStyle w:val="Hyperlink"/>
            <w:bCs/>
            <w:noProof/>
          </w:rPr>
          <w:t>Changes in temperature (Tmax, Tmin) and Precipitation (Prcp %)</w:t>
        </w:r>
        <w:r w:rsidR="00116764">
          <w:rPr>
            <w:noProof/>
            <w:webHidden/>
          </w:rPr>
          <w:tab/>
        </w:r>
        <w:r w:rsidR="00116764">
          <w:rPr>
            <w:noProof/>
            <w:webHidden/>
          </w:rPr>
          <w:fldChar w:fldCharType="begin"/>
        </w:r>
        <w:r w:rsidR="00116764">
          <w:rPr>
            <w:noProof/>
            <w:webHidden/>
          </w:rPr>
          <w:instrText xml:space="preserve"> PAGEREF _Toc61885057 \h </w:instrText>
        </w:r>
        <w:r w:rsidR="00116764">
          <w:rPr>
            <w:noProof/>
            <w:webHidden/>
          </w:rPr>
        </w:r>
        <w:r w:rsidR="00116764">
          <w:rPr>
            <w:noProof/>
            <w:webHidden/>
          </w:rPr>
          <w:fldChar w:fldCharType="separate"/>
        </w:r>
        <w:r w:rsidR="00854E8B">
          <w:rPr>
            <w:noProof/>
            <w:webHidden/>
          </w:rPr>
          <w:t>32</w:t>
        </w:r>
        <w:r w:rsidR="00116764">
          <w:rPr>
            <w:noProof/>
            <w:webHidden/>
          </w:rPr>
          <w:fldChar w:fldCharType="end"/>
        </w:r>
      </w:hyperlink>
    </w:p>
    <w:p w14:paraId="4DDCB8BA" w14:textId="77777777" w:rsidR="00116764" w:rsidRDefault="000B440D" w:rsidP="00116764">
      <w:pPr>
        <w:spacing w:after="0" w:line="240" w:lineRule="auto"/>
        <w:ind w:left="709"/>
        <w:jc w:val="both"/>
        <w:rPr>
          <w:noProof/>
        </w:rPr>
      </w:pPr>
      <w:r>
        <w:rPr>
          <w:rFonts w:ascii="Arial" w:hAnsi="Arial" w:cs="Arial"/>
          <w:b/>
          <w:u w:val="single"/>
        </w:rPr>
        <w:fldChar w:fldCharType="end"/>
      </w:r>
      <w:r w:rsidR="00FF5265">
        <w:rPr>
          <w:rFonts w:ascii="Arial" w:hAnsi="Arial" w:cs="Arial"/>
          <w:b/>
          <w:u w:val="single"/>
        </w:rPr>
        <w:fldChar w:fldCharType="begin"/>
      </w:r>
      <w:r w:rsidR="00FF5265">
        <w:rPr>
          <w:rFonts w:ascii="Arial" w:hAnsi="Arial" w:cs="Arial"/>
          <w:b/>
          <w:u w:val="single"/>
        </w:rPr>
        <w:instrText xml:space="preserve"> TOC \h \z \c "Table 4." </w:instrText>
      </w:r>
      <w:r w:rsidR="00FF5265">
        <w:rPr>
          <w:rFonts w:ascii="Arial" w:hAnsi="Arial" w:cs="Arial"/>
          <w:b/>
          <w:u w:val="single"/>
        </w:rPr>
        <w:fldChar w:fldCharType="separate"/>
      </w:r>
    </w:p>
    <w:p w14:paraId="27A7868C" w14:textId="11BE570B" w:rsidR="00116764" w:rsidRDefault="00372289" w:rsidP="00116764">
      <w:pPr>
        <w:pStyle w:val="TableofFigures"/>
        <w:tabs>
          <w:tab w:val="right" w:leader="dot" w:pos="9016"/>
        </w:tabs>
        <w:ind w:left="709"/>
        <w:rPr>
          <w:rFonts w:asciiTheme="minorHAnsi" w:hAnsiTheme="minorHAnsi"/>
          <w:noProof/>
          <w:lang w:eastAsia="en-GB"/>
        </w:rPr>
      </w:pPr>
      <w:hyperlink w:anchor="_Toc61885058" w:history="1">
        <w:r w:rsidR="00116764" w:rsidRPr="002B3048">
          <w:rPr>
            <w:rStyle w:val="Hyperlink"/>
            <w:noProof/>
          </w:rPr>
          <w:t xml:space="preserve">Table 4. 1 </w:t>
        </w:r>
        <w:r w:rsidR="00116764">
          <w:rPr>
            <w:rStyle w:val="Hyperlink"/>
            <w:noProof/>
          </w:rPr>
          <w:t xml:space="preserve"> </w:t>
        </w:r>
        <w:r w:rsidR="00116764" w:rsidRPr="002B3048">
          <w:rPr>
            <w:rStyle w:val="Hyperlink"/>
            <w:noProof/>
          </w:rPr>
          <w:t>Temperature versus depth of rigid pavement slab</w:t>
        </w:r>
        <w:r w:rsidR="00116764">
          <w:rPr>
            <w:noProof/>
            <w:webHidden/>
          </w:rPr>
          <w:tab/>
        </w:r>
        <w:r w:rsidR="00116764">
          <w:rPr>
            <w:noProof/>
            <w:webHidden/>
          </w:rPr>
          <w:fldChar w:fldCharType="begin"/>
        </w:r>
        <w:r w:rsidR="00116764">
          <w:rPr>
            <w:noProof/>
            <w:webHidden/>
          </w:rPr>
          <w:instrText xml:space="preserve"> PAGEREF _Toc61885058 \h </w:instrText>
        </w:r>
        <w:r w:rsidR="00116764">
          <w:rPr>
            <w:noProof/>
            <w:webHidden/>
          </w:rPr>
        </w:r>
        <w:r w:rsidR="00116764">
          <w:rPr>
            <w:noProof/>
            <w:webHidden/>
          </w:rPr>
          <w:fldChar w:fldCharType="separate"/>
        </w:r>
        <w:r w:rsidR="00854E8B">
          <w:rPr>
            <w:noProof/>
            <w:webHidden/>
          </w:rPr>
          <w:t>53</w:t>
        </w:r>
        <w:r w:rsidR="00116764">
          <w:rPr>
            <w:noProof/>
            <w:webHidden/>
          </w:rPr>
          <w:fldChar w:fldCharType="end"/>
        </w:r>
      </w:hyperlink>
    </w:p>
    <w:p w14:paraId="60E16D91" w14:textId="6F1BAD69" w:rsidR="00116764" w:rsidRDefault="00372289" w:rsidP="00116764">
      <w:pPr>
        <w:pStyle w:val="TableofFigures"/>
        <w:tabs>
          <w:tab w:val="right" w:leader="dot" w:pos="9016"/>
        </w:tabs>
        <w:ind w:left="709"/>
        <w:rPr>
          <w:rFonts w:asciiTheme="minorHAnsi" w:hAnsiTheme="minorHAnsi"/>
          <w:noProof/>
          <w:lang w:eastAsia="en-GB"/>
        </w:rPr>
      </w:pPr>
      <w:hyperlink w:anchor="_Toc61885059" w:history="1">
        <w:r w:rsidR="00116764" w:rsidRPr="002B3048">
          <w:rPr>
            <w:rStyle w:val="Hyperlink"/>
            <w:noProof/>
          </w:rPr>
          <w:t xml:space="preserve">Table 4. 2 </w:t>
        </w:r>
        <w:r w:rsidR="00116764">
          <w:rPr>
            <w:rStyle w:val="Hyperlink"/>
            <w:noProof/>
          </w:rPr>
          <w:t xml:space="preserve"> </w:t>
        </w:r>
        <w:r w:rsidR="00116764" w:rsidRPr="002B3048">
          <w:rPr>
            <w:rStyle w:val="Hyperlink"/>
            <w:noProof/>
          </w:rPr>
          <w:t>Percentage of CBR</w:t>
        </w:r>
        <w:r w:rsidR="00116764">
          <w:rPr>
            <w:noProof/>
            <w:webHidden/>
          </w:rPr>
          <w:tab/>
        </w:r>
        <w:r w:rsidR="00116764">
          <w:rPr>
            <w:noProof/>
            <w:webHidden/>
          </w:rPr>
          <w:fldChar w:fldCharType="begin"/>
        </w:r>
        <w:r w:rsidR="00116764">
          <w:rPr>
            <w:noProof/>
            <w:webHidden/>
          </w:rPr>
          <w:instrText xml:space="preserve"> PAGEREF _Toc61885059 \h </w:instrText>
        </w:r>
        <w:r w:rsidR="00116764">
          <w:rPr>
            <w:noProof/>
            <w:webHidden/>
          </w:rPr>
        </w:r>
        <w:r w:rsidR="00116764">
          <w:rPr>
            <w:noProof/>
            <w:webHidden/>
          </w:rPr>
          <w:fldChar w:fldCharType="separate"/>
        </w:r>
        <w:r w:rsidR="00854E8B">
          <w:rPr>
            <w:noProof/>
            <w:webHidden/>
          </w:rPr>
          <w:t>124</w:t>
        </w:r>
        <w:r w:rsidR="00116764">
          <w:rPr>
            <w:noProof/>
            <w:webHidden/>
          </w:rPr>
          <w:fldChar w:fldCharType="end"/>
        </w:r>
      </w:hyperlink>
    </w:p>
    <w:p w14:paraId="5B48F5CF" w14:textId="77777777" w:rsidR="00116764" w:rsidRDefault="00FF5265" w:rsidP="00116764">
      <w:pPr>
        <w:spacing w:after="0" w:line="240" w:lineRule="auto"/>
        <w:ind w:left="709"/>
        <w:jc w:val="both"/>
        <w:rPr>
          <w:noProof/>
        </w:rPr>
      </w:pPr>
      <w:r>
        <w:rPr>
          <w:rFonts w:ascii="Arial" w:hAnsi="Arial" w:cs="Arial"/>
          <w:b/>
          <w:u w:val="single"/>
        </w:rPr>
        <w:fldChar w:fldCharType="end"/>
      </w:r>
      <w:r w:rsidR="000B440D">
        <w:rPr>
          <w:rFonts w:ascii="Arial" w:hAnsi="Arial" w:cs="Arial"/>
          <w:b/>
          <w:u w:val="single"/>
        </w:rPr>
        <w:fldChar w:fldCharType="begin"/>
      </w:r>
      <w:r w:rsidR="000B440D">
        <w:rPr>
          <w:rFonts w:ascii="Arial" w:hAnsi="Arial" w:cs="Arial"/>
          <w:b/>
          <w:u w:val="single"/>
        </w:rPr>
        <w:instrText xml:space="preserve"> TOC \h \z \c "Table 5." </w:instrText>
      </w:r>
      <w:r w:rsidR="000B440D">
        <w:rPr>
          <w:rFonts w:ascii="Arial" w:hAnsi="Arial" w:cs="Arial"/>
          <w:b/>
          <w:u w:val="single"/>
        </w:rPr>
        <w:fldChar w:fldCharType="separate"/>
      </w:r>
    </w:p>
    <w:p w14:paraId="190AFED6" w14:textId="6E181C3F" w:rsidR="00116764" w:rsidRDefault="00372289" w:rsidP="00116764">
      <w:pPr>
        <w:pStyle w:val="TableofFigures"/>
        <w:tabs>
          <w:tab w:val="right" w:leader="dot" w:pos="9016"/>
        </w:tabs>
        <w:ind w:left="709"/>
        <w:rPr>
          <w:rFonts w:asciiTheme="minorHAnsi" w:hAnsiTheme="minorHAnsi"/>
          <w:noProof/>
          <w:lang w:eastAsia="en-GB"/>
        </w:rPr>
      </w:pPr>
      <w:hyperlink w:anchor="_Toc61885060" w:history="1">
        <w:r w:rsidR="00116764" w:rsidRPr="00BC2F16">
          <w:rPr>
            <w:rStyle w:val="Hyperlink"/>
            <w:noProof/>
          </w:rPr>
          <w:t xml:space="preserve">Table 5. 1 </w:t>
        </w:r>
        <w:r w:rsidR="00116764">
          <w:rPr>
            <w:rStyle w:val="Hyperlink"/>
            <w:noProof/>
          </w:rPr>
          <w:t xml:space="preserve"> </w:t>
        </w:r>
        <w:r w:rsidR="00116764" w:rsidRPr="00BC2F16">
          <w:rPr>
            <w:rStyle w:val="Hyperlink"/>
            <w:noProof/>
          </w:rPr>
          <w:t>The four default traffic categories from the ‘ACI 330R-08’</w:t>
        </w:r>
        <w:r w:rsidR="00116764">
          <w:rPr>
            <w:noProof/>
            <w:webHidden/>
          </w:rPr>
          <w:tab/>
        </w:r>
        <w:r w:rsidR="00116764">
          <w:rPr>
            <w:noProof/>
            <w:webHidden/>
          </w:rPr>
          <w:fldChar w:fldCharType="begin"/>
        </w:r>
        <w:r w:rsidR="00116764">
          <w:rPr>
            <w:noProof/>
            <w:webHidden/>
          </w:rPr>
          <w:instrText xml:space="preserve"> PAGEREF _Toc61885060 \h </w:instrText>
        </w:r>
        <w:r w:rsidR="00116764">
          <w:rPr>
            <w:noProof/>
            <w:webHidden/>
          </w:rPr>
        </w:r>
        <w:r w:rsidR="00116764">
          <w:rPr>
            <w:noProof/>
            <w:webHidden/>
          </w:rPr>
          <w:fldChar w:fldCharType="separate"/>
        </w:r>
        <w:r w:rsidR="00854E8B">
          <w:rPr>
            <w:noProof/>
            <w:webHidden/>
          </w:rPr>
          <w:t>149</w:t>
        </w:r>
        <w:r w:rsidR="00116764">
          <w:rPr>
            <w:noProof/>
            <w:webHidden/>
          </w:rPr>
          <w:fldChar w:fldCharType="end"/>
        </w:r>
      </w:hyperlink>
    </w:p>
    <w:p w14:paraId="55DF1C27" w14:textId="64757CB1" w:rsidR="00116764" w:rsidRDefault="00372289" w:rsidP="00116764">
      <w:pPr>
        <w:pStyle w:val="TableofFigures"/>
        <w:tabs>
          <w:tab w:val="right" w:leader="dot" w:pos="9016"/>
        </w:tabs>
        <w:ind w:left="709"/>
        <w:rPr>
          <w:rFonts w:asciiTheme="minorHAnsi" w:hAnsiTheme="minorHAnsi"/>
          <w:noProof/>
          <w:lang w:eastAsia="en-GB"/>
        </w:rPr>
      </w:pPr>
      <w:hyperlink w:anchor="_Toc61885061" w:history="1">
        <w:r w:rsidR="00116764" w:rsidRPr="00BC2F16">
          <w:rPr>
            <w:rStyle w:val="Hyperlink"/>
            <w:noProof/>
          </w:rPr>
          <w:t xml:space="preserve">Table 5. 2 </w:t>
        </w:r>
        <w:r w:rsidR="00116764">
          <w:rPr>
            <w:rStyle w:val="Hyperlink"/>
            <w:noProof/>
          </w:rPr>
          <w:t xml:space="preserve"> </w:t>
        </w:r>
        <w:r w:rsidR="00116764" w:rsidRPr="00BC2F16">
          <w:rPr>
            <w:rStyle w:val="Hyperlink"/>
            <w:noProof/>
          </w:rPr>
          <w:t>The four traffic categories and the average daily truck traffic from the ‘ACI 330R-08’</w:t>
        </w:r>
        <w:r w:rsidR="00116764">
          <w:rPr>
            <w:noProof/>
            <w:webHidden/>
          </w:rPr>
          <w:tab/>
        </w:r>
        <w:r w:rsidR="00116764">
          <w:rPr>
            <w:noProof/>
            <w:webHidden/>
          </w:rPr>
          <w:fldChar w:fldCharType="begin"/>
        </w:r>
        <w:r w:rsidR="00116764">
          <w:rPr>
            <w:noProof/>
            <w:webHidden/>
          </w:rPr>
          <w:instrText xml:space="preserve"> PAGEREF _Toc61885061 \h </w:instrText>
        </w:r>
        <w:r w:rsidR="00116764">
          <w:rPr>
            <w:noProof/>
            <w:webHidden/>
          </w:rPr>
        </w:r>
        <w:r w:rsidR="00116764">
          <w:rPr>
            <w:noProof/>
            <w:webHidden/>
          </w:rPr>
          <w:fldChar w:fldCharType="separate"/>
        </w:r>
        <w:r w:rsidR="00854E8B">
          <w:rPr>
            <w:noProof/>
            <w:webHidden/>
          </w:rPr>
          <w:t>149</w:t>
        </w:r>
        <w:r w:rsidR="00116764">
          <w:rPr>
            <w:noProof/>
            <w:webHidden/>
          </w:rPr>
          <w:fldChar w:fldCharType="end"/>
        </w:r>
      </w:hyperlink>
    </w:p>
    <w:p w14:paraId="6B47D7C9" w14:textId="75726452" w:rsidR="00116764" w:rsidRDefault="00372289" w:rsidP="00116764">
      <w:pPr>
        <w:pStyle w:val="TableofFigures"/>
        <w:tabs>
          <w:tab w:val="right" w:leader="dot" w:pos="9016"/>
        </w:tabs>
        <w:ind w:left="709"/>
        <w:rPr>
          <w:rFonts w:asciiTheme="minorHAnsi" w:hAnsiTheme="minorHAnsi"/>
          <w:noProof/>
          <w:lang w:eastAsia="en-GB"/>
        </w:rPr>
      </w:pPr>
      <w:hyperlink w:anchor="_Toc61885062" w:history="1">
        <w:r w:rsidR="00116764" w:rsidRPr="00BC2F16">
          <w:rPr>
            <w:rStyle w:val="Hyperlink"/>
            <w:noProof/>
          </w:rPr>
          <w:t xml:space="preserve">Table 5. 3 </w:t>
        </w:r>
        <w:r w:rsidR="00116764">
          <w:rPr>
            <w:rStyle w:val="Hyperlink"/>
            <w:noProof/>
          </w:rPr>
          <w:t xml:space="preserve"> </w:t>
        </w:r>
        <w:r w:rsidR="00116764" w:rsidRPr="00BC2F16">
          <w:rPr>
            <w:rStyle w:val="Hyperlink"/>
            <w:noProof/>
          </w:rPr>
          <w:t>Input parameters for average daily truck traffic (ADTT)</w:t>
        </w:r>
        <w:r w:rsidR="00116764">
          <w:rPr>
            <w:noProof/>
            <w:webHidden/>
          </w:rPr>
          <w:tab/>
        </w:r>
        <w:r w:rsidR="00116764">
          <w:rPr>
            <w:noProof/>
            <w:webHidden/>
          </w:rPr>
          <w:fldChar w:fldCharType="begin"/>
        </w:r>
        <w:r w:rsidR="00116764">
          <w:rPr>
            <w:noProof/>
            <w:webHidden/>
          </w:rPr>
          <w:instrText xml:space="preserve"> PAGEREF _Toc61885062 \h </w:instrText>
        </w:r>
        <w:r w:rsidR="00116764">
          <w:rPr>
            <w:noProof/>
            <w:webHidden/>
          </w:rPr>
        </w:r>
        <w:r w:rsidR="00116764">
          <w:rPr>
            <w:noProof/>
            <w:webHidden/>
          </w:rPr>
          <w:fldChar w:fldCharType="separate"/>
        </w:r>
        <w:r w:rsidR="00854E8B">
          <w:rPr>
            <w:noProof/>
            <w:webHidden/>
          </w:rPr>
          <w:t>150</w:t>
        </w:r>
        <w:r w:rsidR="00116764">
          <w:rPr>
            <w:noProof/>
            <w:webHidden/>
          </w:rPr>
          <w:fldChar w:fldCharType="end"/>
        </w:r>
      </w:hyperlink>
    </w:p>
    <w:p w14:paraId="3E2E2F22" w14:textId="778CF118" w:rsidR="00116764" w:rsidRDefault="00372289" w:rsidP="00116764">
      <w:pPr>
        <w:pStyle w:val="TableofFigures"/>
        <w:tabs>
          <w:tab w:val="right" w:leader="dot" w:pos="9016"/>
        </w:tabs>
        <w:ind w:left="709"/>
        <w:rPr>
          <w:rFonts w:asciiTheme="minorHAnsi" w:hAnsiTheme="minorHAnsi"/>
          <w:noProof/>
          <w:lang w:eastAsia="en-GB"/>
        </w:rPr>
      </w:pPr>
      <w:hyperlink w:anchor="_Toc61885063" w:history="1">
        <w:r w:rsidR="00116764" w:rsidRPr="00BC2F16">
          <w:rPr>
            <w:rStyle w:val="Hyperlink"/>
            <w:noProof/>
          </w:rPr>
          <w:t xml:space="preserve">Table 5. 4 </w:t>
        </w:r>
        <w:r w:rsidR="00116764">
          <w:rPr>
            <w:rStyle w:val="Hyperlink"/>
            <w:noProof/>
          </w:rPr>
          <w:t xml:space="preserve"> </w:t>
        </w:r>
        <w:r w:rsidR="00116764" w:rsidRPr="00BC2F16">
          <w:rPr>
            <w:rStyle w:val="Hyperlink"/>
            <w:noProof/>
          </w:rPr>
          <w:t>Single axle, tandem axle and tridem axle over the pavement design life</w:t>
        </w:r>
        <w:r w:rsidR="00116764">
          <w:rPr>
            <w:noProof/>
            <w:webHidden/>
          </w:rPr>
          <w:tab/>
        </w:r>
        <w:r w:rsidR="00116764">
          <w:rPr>
            <w:noProof/>
            <w:webHidden/>
          </w:rPr>
          <w:fldChar w:fldCharType="begin"/>
        </w:r>
        <w:r w:rsidR="00116764">
          <w:rPr>
            <w:noProof/>
            <w:webHidden/>
          </w:rPr>
          <w:instrText xml:space="preserve"> PAGEREF _Toc61885063 \h </w:instrText>
        </w:r>
        <w:r w:rsidR="00116764">
          <w:rPr>
            <w:noProof/>
            <w:webHidden/>
          </w:rPr>
        </w:r>
        <w:r w:rsidR="00116764">
          <w:rPr>
            <w:noProof/>
            <w:webHidden/>
          </w:rPr>
          <w:fldChar w:fldCharType="separate"/>
        </w:r>
        <w:r w:rsidR="00854E8B">
          <w:rPr>
            <w:noProof/>
            <w:webHidden/>
          </w:rPr>
          <w:t>151</w:t>
        </w:r>
        <w:r w:rsidR="00116764">
          <w:rPr>
            <w:noProof/>
            <w:webHidden/>
          </w:rPr>
          <w:fldChar w:fldCharType="end"/>
        </w:r>
      </w:hyperlink>
    </w:p>
    <w:p w14:paraId="0CD30199" w14:textId="1F8355E6" w:rsidR="00116764" w:rsidRDefault="00372289" w:rsidP="00116764">
      <w:pPr>
        <w:pStyle w:val="TableofFigures"/>
        <w:tabs>
          <w:tab w:val="right" w:leader="dot" w:pos="9016"/>
        </w:tabs>
        <w:ind w:left="709"/>
        <w:rPr>
          <w:rFonts w:asciiTheme="minorHAnsi" w:hAnsiTheme="minorHAnsi"/>
          <w:noProof/>
          <w:lang w:eastAsia="en-GB"/>
        </w:rPr>
      </w:pPr>
      <w:hyperlink w:anchor="_Toc61885064" w:history="1">
        <w:r w:rsidR="00116764" w:rsidRPr="00BC2F16">
          <w:rPr>
            <w:rStyle w:val="Hyperlink"/>
            <w:noProof/>
          </w:rPr>
          <w:t xml:space="preserve">Table 5. 5 </w:t>
        </w:r>
        <w:r w:rsidR="00116764">
          <w:rPr>
            <w:rStyle w:val="Hyperlink"/>
            <w:noProof/>
          </w:rPr>
          <w:t xml:space="preserve"> </w:t>
        </w:r>
        <w:r w:rsidR="00116764" w:rsidRPr="00BC2F16">
          <w:rPr>
            <w:rStyle w:val="Hyperlink"/>
            <w:noProof/>
          </w:rPr>
          <w:t>Number of lanes, recommended design lane distribution</w:t>
        </w:r>
        <w:r w:rsidR="00116764">
          <w:rPr>
            <w:noProof/>
            <w:webHidden/>
          </w:rPr>
          <w:tab/>
        </w:r>
        <w:r w:rsidR="00116764">
          <w:rPr>
            <w:noProof/>
            <w:webHidden/>
          </w:rPr>
          <w:fldChar w:fldCharType="begin"/>
        </w:r>
        <w:r w:rsidR="00116764">
          <w:rPr>
            <w:noProof/>
            <w:webHidden/>
          </w:rPr>
          <w:instrText xml:space="preserve"> PAGEREF _Toc61885064 \h </w:instrText>
        </w:r>
        <w:r w:rsidR="00116764">
          <w:rPr>
            <w:noProof/>
            <w:webHidden/>
          </w:rPr>
        </w:r>
        <w:r w:rsidR="00116764">
          <w:rPr>
            <w:noProof/>
            <w:webHidden/>
          </w:rPr>
          <w:fldChar w:fldCharType="separate"/>
        </w:r>
        <w:r w:rsidR="00854E8B">
          <w:rPr>
            <w:noProof/>
            <w:webHidden/>
          </w:rPr>
          <w:t>152</w:t>
        </w:r>
        <w:r w:rsidR="00116764">
          <w:rPr>
            <w:noProof/>
            <w:webHidden/>
          </w:rPr>
          <w:fldChar w:fldCharType="end"/>
        </w:r>
      </w:hyperlink>
    </w:p>
    <w:p w14:paraId="15F100AF" w14:textId="1AE45B68" w:rsidR="00116764" w:rsidRDefault="00372289" w:rsidP="00116764">
      <w:pPr>
        <w:pStyle w:val="TableofFigures"/>
        <w:tabs>
          <w:tab w:val="right" w:leader="dot" w:pos="9016"/>
        </w:tabs>
        <w:ind w:left="709"/>
        <w:rPr>
          <w:rFonts w:asciiTheme="minorHAnsi" w:hAnsiTheme="minorHAnsi"/>
          <w:noProof/>
          <w:lang w:eastAsia="en-GB"/>
        </w:rPr>
      </w:pPr>
      <w:hyperlink w:anchor="_Toc61885065" w:history="1">
        <w:r w:rsidR="00116764" w:rsidRPr="00BC2F16">
          <w:rPr>
            <w:rStyle w:val="Hyperlink"/>
            <w:noProof/>
          </w:rPr>
          <w:t xml:space="preserve">Table 5. 6 </w:t>
        </w:r>
        <w:r w:rsidR="00116764">
          <w:rPr>
            <w:rStyle w:val="Hyperlink"/>
            <w:noProof/>
          </w:rPr>
          <w:t xml:space="preserve"> </w:t>
        </w:r>
        <w:r w:rsidR="00116764" w:rsidRPr="00BC2F16">
          <w:rPr>
            <w:rStyle w:val="Hyperlink"/>
            <w:noProof/>
          </w:rPr>
          <w:t>Serviceability in relation to road classification</w:t>
        </w:r>
        <w:r w:rsidR="00116764">
          <w:rPr>
            <w:noProof/>
            <w:webHidden/>
          </w:rPr>
          <w:tab/>
        </w:r>
        <w:r w:rsidR="00116764">
          <w:rPr>
            <w:noProof/>
            <w:webHidden/>
          </w:rPr>
          <w:fldChar w:fldCharType="begin"/>
        </w:r>
        <w:r w:rsidR="00116764">
          <w:rPr>
            <w:noProof/>
            <w:webHidden/>
          </w:rPr>
          <w:instrText xml:space="preserve"> PAGEREF _Toc61885065 \h </w:instrText>
        </w:r>
        <w:r w:rsidR="00116764">
          <w:rPr>
            <w:noProof/>
            <w:webHidden/>
          </w:rPr>
        </w:r>
        <w:r w:rsidR="00116764">
          <w:rPr>
            <w:noProof/>
            <w:webHidden/>
          </w:rPr>
          <w:fldChar w:fldCharType="separate"/>
        </w:r>
        <w:r w:rsidR="00854E8B">
          <w:rPr>
            <w:noProof/>
            <w:webHidden/>
          </w:rPr>
          <w:t>152</w:t>
        </w:r>
        <w:r w:rsidR="00116764">
          <w:rPr>
            <w:noProof/>
            <w:webHidden/>
          </w:rPr>
          <w:fldChar w:fldCharType="end"/>
        </w:r>
      </w:hyperlink>
    </w:p>
    <w:p w14:paraId="59B3F298" w14:textId="44A73FDE" w:rsidR="00116764" w:rsidRDefault="00372289" w:rsidP="00116764">
      <w:pPr>
        <w:pStyle w:val="TableofFigures"/>
        <w:tabs>
          <w:tab w:val="right" w:leader="dot" w:pos="9016"/>
        </w:tabs>
        <w:ind w:left="709"/>
        <w:rPr>
          <w:rFonts w:asciiTheme="minorHAnsi" w:hAnsiTheme="minorHAnsi"/>
          <w:noProof/>
          <w:lang w:eastAsia="en-GB"/>
        </w:rPr>
      </w:pPr>
      <w:hyperlink w:anchor="_Toc61885066" w:history="1">
        <w:r w:rsidR="00116764" w:rsidRPr="00BC2F16">
          <w:rPr>
            <w:rStyle w:val="Hyperlink"/>
            <w:noProof/>
          </w:rPr>
          <w:t xml:space="preserve">Table 5. 7 </w:t>
        </w:r>
        <w:r w:rsidR="00116764">
          <w:rPr>
            <w:rStyle w:val="Hyperlink"/>
            <w:noProof/>
          </w:rPr>
          <w:t xml:space="preserve"> </w:t>
        </w:r>
        <w:r w:rsidR="00116764" w:rsidRPr="00BC2F16">
          <w:rPr>
            <w:rStyle w:val="Hyperlink"/>
            <w:noProof/>
          </w:rPr>
          <w:t>Functional classification of roadway and the recommended reliability level</w:t>
        </w:r>
        <w:r w:rsidR="00116764">
          <w:rPr>
            <w:noProof/>
            <w:webHidden/>
          </w:rPr>
          <w:tab/>
        </w:r>
        <w:r w:rsidR="00116764">
          <w:rPr>
            <w:noProof/>
            <w:webHidden/>
          </w:rPr>
          <w:fldChar w:fldCharType="begin"/>
        </w:r>
        <w:r w:rsidR="00116764">
          <w:rPr>
            <w:noProof/>
            <w:webHidden/>
          </w:rPr>
          <w:instrText xml:space="preserve"> PAGEREF _Toc61885066 \h </w:instrText>
        </w:r>
        <w:r w:rsidR="00116764">
          <w:rPr>
            <w:noProof/>
            <w:webHidden/>
          </w:rPr>
        </w:r>
        <w:r w:rsidR="00116764">
          <w:rPr>
            <w:noProof/>
            <w:webHidden/>
          </w:rPr>
          <w:fldChar w:fldCharType="separate"/>
        </w:r>
        <w:r w:rsidR="00854E8B">
          <w:rPr>
            <w:noProof/>
            <w:webHidden/>
          </w:rPr>
          <w:t>153</w:t>
        </w:r>
        <w:r w:rsidR="00116764">
          <w:rPr>
            <w:noProof/>
            <w:webHidden/>
          </w:rPr>
          <w:fldChar w:fldCharType="end"/>
        </w:r>
      </w:hyperlink>
    </w:p>
    <w:p w14:paraId="676E93D3" w14:textId="34EE6CAB" w:rsidR="00116764" w:rsidRDefault="00372289" w:rsidP="00116764">
      <w:pPr>
        <w:pStyle w:val="TableofFigures"/>
        <w:tabs>
          <w:tab w:val="right" w:leader="dot" w:pos="9016"/>
        </w:tabs>
        <w:ind w:left="709"/>
        <w:rPr>
          <w:rFonts w:asciiTheme="minorHAnsi" w:hAnsiTheme="minorHAnsi"/>
          <w:noProof/>
          <w:lang w:eastAsia="en-GB"/>
        </w:rPr>
      </w:pPr>
      <w:hyperlink w:anchor="_Toc61885067" w:history="1">
        <w:r w:rsidR="00116764" w:rsidRPr="00BC2F16">
          <w:rPr>
            <w:rStyle w:val="Hyperlink"/>
            <w:noProof/>
          </w:rPr>
          <w:t>Table 5. 8  28-day compressive strength (ASTM C39), psi and the typical flexural strength corresponding to 28-day compressive strength, psi</w:t>
        </w:r>
        <w:r w:rsidR="00116764">
          <w:rPr>
            <w:noProof/>
            <w:webHidden/>
          </w:rPr>
          <w:tab/>
        </w:r>
        <w:r w:rsidR="00116764">
          <w:rPr>
            <w:noProof/>
            <w:webHidden/>
          </w:rPr>
          <w:fldChar w:fldCharType="begin"/>
        </w:r>
        <w:r w:rsidR="00116764">
          <w:rPr>
            <w:noProof/>
            <w:webHidden/>
          </w:rPr>
          <w:instrText xml:space="preserve"> PAGEREF _Toc61885067 \h </w:instrText>
        </w:r>
        <w:r w:rsidR="00116764">
          <w:rPr>
            <w:noProof/>
            <w:webHidden/>
          </w:rPr>
        </w:r>
        <w:r w:rsidR="00116764">
          <w:rPr>
            <w:noProof/>
            <w:webHidden/>
          </w:rPr>
          <w:fldChar w:fldCharType="separate"/>
        </w:r>
        <w:r w:rsidR="00854E8B">
          <w:rPr>
            <w:noProof/>
            <w:webHidden/>
          </w:rPr>
          <w:t>156</w:t>
        </w:r>
        <w:r w:rsidR="00116764">
          <w:rPr>
            <w:noProof/>
            <w:webHidden/>
          </w:rPr>
          <w:fldChar w:fldCharType="end"/>
        </w:r>
      </w:hyperlink>
    </w:p>
    <w:p w14:paraId="1829E0FE" w14:textId="57D9A6FC" w:rsidR="00116764" w:rsidRDefault="00372289" w:rsidP="00116764">
      <w:pPr>
        <w:pStyle w:val="TableofFigures"/>
        <w:tabs>
          <w:tab w:val="right" w:leader="dot" w:pos="9016"/>
        </w:tabs>
        <w:ind w:left="709"/>
        <w:rPr>
          <w:rFonts w:asciiTheme="minorHAnsi" w:hAnsiTheme="minorHAnsi"/>
          <w:noProof/>
          <w:lang w:eastAsia="en-GB"/>
        </w:rPr>
      </w:pPr>
      <w:hyperlink w:anchor="_Toc61885068" w:history="1">
        <w:r w:rsidR="00116764" w:rsidRPr="00BC2F16">
          <w:rPr>
            <w:rStyle w:val="Hyperlink"/>
            <w:noProof/>
          </w:rPr>
          <w:t>Table 5. 9  28-day flexural strength (ASTM C78), psi and the approximate modulus of elasticity (ASTM C469), psi</w:t>
        </w:r>
        <w:r w:rsidR="00116764">
          <w:rPr>
            <w:noProof/>
            <w:webHidden/>
          </w:rPr>
          <w:tab/>
        </w:r>
        <w:r w:rsidR="00116764">
          <w:rPr>
            <w:noProof/>
            <w:webHidden/>
          </w:rPr>
          <w:fldChar w:fldCharType="begin"/>
        </w:r>
        <w:r w:rsidR="00116764">
          <w:rPr>
            <w:noProof/>
            <w:webHidden/>
          </w:rPr>
          <w:instrText xml:space="preserve"> PAGEREF _Toc61885068 \h </w:instrText>
        </w:r>
        <w:r w:rsidR="00116764">
          <w:rPr>
            <w:noProof/>
            <w:webHidden/>
          </w:rPr>
        </w:r>
        <w:r w:rsidR="00116764">
          <w:rPr>
            <w:noProof/>
            <w:webHidden/>
          </w:rPr>
          <w:fldChar w:fldCharType="separate"/>
        </w:r>
        <w:r w:rsidR="00854E8B">
          <w:rPr>
            <w:noProof/>
            <w:webHidden/>
          </w:rPr>
          <w:t>156</w:t>
        </w:r>
        <w:r w:rsidR="00116764">
          <w:rPr>
            <w:noProof/>
            <w:webHidden/>
          </w:rPr>
          <w:fldChar w:fldCharType="end"/>
        </w:r>
      </w:hyperlink>
    </w:p>
    <w:p w14:paraId="19A933DD" w14:textId="05EFE79A" w:rsidR="00116764" w:rsidRDefault="00372289" w:rsidP="00116764">
      <w:pPr>
        <w:pStyle w:val="TableofFigures"/>
        <w:tabs>
          <w:tab w:val="right" w:leader="dot" w:pos="9016"/>
        </w:tabs>
        <w:ind w:left="709"/>
        <w:rPr>
          <w:rFonts w:asciiTheme="minorHAnsi" w:hAnsiTheme="minorHAnsi"/>
          <w:noProof/>
          <w:lang w:eastAsia="en-GB"/>
        </w:rPr>
      </w:pPr>
      <w:hyperlink w:anchor="_Toc61885069" w:history="1">
        <w:r w:rsidR="00116764" w:rsidRPr="00BC2F16">
          <w:rPr>
            <w:rStyle w:val="Hyperlink"/>
            <w:noProof/>
          </w:rPr>
          <w:t>Table 5. 10  STREETPAVE12 input parameters</w:t>
        </w:r>
        <w:r w:rsidR="00116764">
          <w:rPr>
            <w:noProof/>
            <w:webHidden/>
          </w:rPr>
          <w:tab/>
        </w:r>
        <w:r w:rsidR="00116764">
          <w:rPr>
            <w:noProof/>
            <w:webHidden/>
          </w:rPr>
          <w:fldChar w:fldCharType="begin"/>
        </w:r>
        <w:r w:rsidR="00116764">
          <w:rPr>
            <w:noProof/>
            <w:webHidden/>
          </w:rPr>
          <w:instrText xml:space="preserve"> PAGEREF _Toc61885069 \h </w:instrText>
        </w:r>
        <w:r w:rsidR="00116764">
          <w:rPr>
            <w:noProof/>
            <w:webHidden/>
          </w:rPr>
        </w:r>
        <w:r w:rsidR="00116764">
          <w:rPr>
            <w:noProof/>
            <w:webHidden/>
          </w:rPr>
          <w:fldChar w:fldCharType="separate"/>
        </w:r>
        <w:r w:rsidR="00854E8B">
          <w:rPr>
            <w:noProof/>
            <w:webHidden/>
          </w:rPr>
          <w:t>158</w:t>
        </w:r>
        <w:r w:rsidR="00116764">
          <w:rPr>
            <w:noProof/>
            <w:webHidden/>
          </w:rPr>
          <w:fldChar w:fldCharType="end"/>
        </w:r>
      </w:hyperlink>
    </w:p>
    <w:p w14:paraId="0B37529F" w14:textId="67BE5D32" w:rsidR="00116764" w:rsidRDefault="00372289" w:rsidP="00116764">
      <w:pPr>
        <w:pStyle w:val="TableofFigures"/>
        <w:tabs>
          <w:tab w:val="right" w:leader="dot" w:pos="9016"/>
        </w:tabs>
        <w:ind w:left="709"/>
        <w:rPr>
          <w:rFonts w:asciiTheme="minorHAnsi" w:hAnsiTheme="minorHAnsi"/>
          <w:noProof/>
          <w:lang w:eastAsia="en-GB"/>
        </w:rPr>
      </w:pPr>
      <w:hyperlink w:anchor="_Toc61885070" w:history="1">
        <w:r w:rsidR="00116764" w:rsidRPr="00BC2F16">
          <w:rPr>
            <w:rStyle w:val="Hyperlink"/>
            <w:noProof/>
          </w:rPr>
          <w:t>Table 5. 11  5% CBR curves</w:t>
        </w:r>
        <w:r w:rsidR="00116764">
          <w:rPr>
            <w:noProof/>
            <w:webHidden/>
          </w:rPr>
          <w:tab/>
        </w:r>
        <w:r w:rsidR="00116764">
          <w:rPr>
            <w:noProof/>
            <w:webHidden/>
          </w:rPr>
          <w:fldChar w:fldCharType="begin"/>
        </w:r>
        <w:r w:rsidR="00116764">
          <w:rPr>
            <w:noProof/>
            <w:webHidden/>
          </w:rPr>
          <w:instrText xml:space="preserve"> PAGEREF _Toc61885070 \h </w:instrText>
        </w:r>
        <w:r w:rsidR="00116764">
          <w:rPr>
            <w:noProof/>
            <w:webHidden/>
          </w:rPr>
        </w:r>
        <w:r w:rsidR="00116764">
          <w:rPr>
            <w:noProof/>
            <w:webHidden/>
          </w:rPr>
          <w:fldChar w:fldCharType="separate"/>
        </w:r>
        <w:r w:rsidR="00854E8B">
          <w:rPr>
            <w:noProof/>
            <w:webHidden/>
          </w:rPr>
          <w:t>172</w:t>
        </w:r>
        <w:r w:rsidR="00116764">
          <w:rPr>
            <w:noProof/>
            <w:webHidden/>
          </w:rPr>
          <w:fldChar w:fldCharType="end"/>
        </w:r>
      </w:hyperlink>
    </w:p>
    <w:p w14:paraId="6B10BFB2" w14:textId="77777777" w:rsidR="00116764" w:rsidRDefault="000B440D" w:rsidP="00116764">
      <w:pPr>
        <w:spacing w:after="0" w:line="240" w:lineRule="auto"/>
        <w:ind w:left="709"/>
        <w:jc w:val="both"/>
        <w:rPr>
          <w:noProof/>
        </w:rPr>
      </w:pPr>
      <w:r>
        <w:rPr>
          <w:rFonts w:ascii="Arial" w:hAnsi="Arial" w:cs="Arial"/>
          <w:b/>
          <w:u w:val="single"/>
        </w:rPr>
        <w:fldChar w:fldCharType="end"/>
      </w:r>
      <w:r>
        <w:rPr>
          <w:rFonts w:ascii="Arial" w:hAnsi="Arial" w:cs="Arial"/>
          <w:b/>
          <w:u w:val="single"/>
        </w:rPr>
        <w:fldChar w:fldCharType="begin"/>
      </w:r>
      <w:r>
        <w:rPr>
          <w:rFonts w:ascii="Arial" w:hAnsi="Arial" w:cs="Arial"/>
          <w:b/>
          <w:u w:val="single"/>
        </w:rPr>
        <w:instrText xml:space="preserve"> TOC \h \z \c "Table 6." </w:instrText>
      </w:r>
      <w:r>
        <w:rPr>
          <w:rFonts w:ascii="Arial" w:hAnsi="Arial" w:cs="Arial"/>
          <w:b/>
          <w:u w:val="single"/>
        </w:rPr>
        <w:fldChar w:fldCharType="separate"/>
      </w:r>
    </w:p>
    <w:p w14:paraId="7C96FA95" w14:textId="021850E6" w:rsidR="00116764" w:rsidRDefault="00372289" w:rsidP="00116764">
      <w:pPr>
        <w:pStyle w:val="TableofFigures"/>
        <w:tabs>
          <w:tab w:val="right" w:leader="dot" w:pos="9016"/>
        </w:tabs>
        <w:ind w:left="709"/>
        <w:rPr>
          <w:rFonts w:asciiTheme="minorHAnsi" w:hAnsiTheme="minorHAnsi"/>
          <w:noProof/>
          <w:lang w:eastAsia="en-GB"/>
        </w:rPr>
      </w:pPr>
      <w:hyperlink w:anchor="_Toc61885071" w:history="1">
        <w:r w:rsidR="00116764" w:rsidRPr="00847459">
          <w:rPr>
            <w:rStyle w:val="Hyperlink"/>
            <w:noProof/>
          </w:rPr>
          <w:t>Table 6. 1  Typical Overlay Service Lives</w:t>
        </w:r>
        <w:r w:rsidR="00116764">
          <w:rPr>
            <w:noProof/>
            <w:webHidden/>
          </w:rPr>
          <w:tab/>
        </w:r>
        <w:r w:rsidR="00116764">
          <w:rPr>
            <w:noProof/>
            <w:webHidden/>
          </w:rPr>
          <w:fldChar w:fldCharType="begin"/>
        </w:r>
        <w:r w:rsidR="00116764">
          <w:rPr>
            <w:noProof/>
            <w:webHidden/>
          </w:rPr>
          <w:instrText xml:space="preserve"> PAGEREF _Toc61885071 \h </w:instrText>
        </w:r>
        <w:r w:rsidR="00116764">
          <w:rPr>
            <w:noProof/>
            <w:webHidden/>
          </w:rPr>
        </w:r>
        <w:r w:rsidR="00116764">
          <w:rPr>
            <w:noProof/>
            <w:webHidden/>
          </w:rPr>
          <w:fldChar w:fldCharType="separate"/>
        </w:r>
        <w:r w:rsidR="00854E8B">
          <w:rPr>
            <w:noProof/>
            <w:webHidden/>
          </w:rPr>
          <w:t>205</w:t>
        </w:r>
        <w:r w:rsidR="00116764">
          <w:rPr>
            <w:noProof/>
            <w:webHidden/>
          </w:rPr>
          <w:fldChar w:fldCharType="end"/>
        </w:r>
      </w:hyperlink>
    </w:p>
    <w:p w14:paraId="47182E20" w14:textId="444EECDB" w:rsidR="00116764" w:rsidRDefault="00372289" w:rsidP="00116764">
      <w:pPr>
        <w:pStyle w:val="TableofFigures"/>
        <w:tabs>
          <w:tab w:val="right" w:leader="dot" w:pos="9016"/>
        </w:tabs>
        <w:ind w:left="709"/>
        <w:rPr>
          <w:rFonts w:asciiTheme="minorHAnsi" w:hAnsiTheme="minorHAnsi"/>
          <w:noProof/>
          <w:lang w:eastAsia="en-GB"/>
        </w:rPr>
      </w:pPr>
      <w:hyperlink w:anchor="_Toc61885072" w:history="1">
        <w:r w:rsidR="00116764" w:rsidRPr="00847459">
          <w:rPr>
            <w:rStyle w:val="Hyperlink"/>
            <w:noProof/>
          </w:rPr>
          <w:t>Table 6. 2  Axle Loads Categories</w:t>
        </w:r>
        <w:r w:rsidR="00116764">
          <w:rPr>
            <w:noProof/>
            <w:webHidden/>
          </w:rPr>
          <w:tab/>
        </w:r>
        <w:r w:rsidR="00116764">
          <w:rPr>
            <w:noProof/>
            <w:webHidden/>
          </w:rPr>
          <w:fldChar w:fldCharType="begin"/>
        </w:r>
        <w:r w:rsidR="00116764">
          <w:rPr>
            <w:noProof/>
            <w:webHidden/>
          </w:rPr>
          <w:instrText xml:space="preserve"> PAGEREF _Toc61885072 \h </w:instrText>
        </w:r>
        <w:r w:rsidR="00116764">
          <w:rPr>
            <w:noProof/>
            <w:webHidden/>
          </w:rPr>
        </w:r>
        <w:r w:rsidR="00116764">
          <w:rPr>
            <w:noProof/>
            <w:webHidden/>
          </w:rPr>
          <w:fldChar w:fldCharType="separate"/>
        </w:r>
        <w:r w:rsidR="00854E8B">
          <w:rPr>
            <w:noProof/>
            <w:webHidden/>
          </w:rPr>
          <w:t>206</w:t>
        </w:r>
        <w:r w:rsidR="00116764">
          <w:rPr>
            <w:noProof/>
            <w:webHidden/>
          </w:rPr>
          <w:fldChar w:fldCharType="end"/>
        </w:r>
      </w:hyperlink>
    </w:p>
    <w:p w14:paraId="05AE4F2E" w14:textId="3C4E4578" w:rsidR="00116764" w:rsidRDefault="00372289" w:rsidP="00116764">
      <w:pPr>
        <w:pStyle w:val="TableofFigures"/>
        <w:tabs>
          <w:tab w:val="right" w:leader="dot" w:pos="9016"/>
        </w:tabs>
        <w:ind w:left="709"/>
        <w:rPr>
          <w:rFonts w:asciiTheme="minorHAnsi" w:hAnsiTheme="minorHAnsi"/>
          <w:noProof/>
          <w:lang w:eastAsia="en-GB"/>
        </w:rPr>
      </w:pPr>
      <w:hyperlink w:anchor="_Toc61885073" w:history="1">
        <w:r w:rsidR="00116764" w:rsidRPr="00847459">
          <w:rPr>
            <w:rStyle w:val="Hyperlink"/>
            <w:noProof/>
          </w:rPr>
          <w:t xml:space="preserve">Table 6. 3 </w:t>
        </w:r>
        <w:r w:rsidR="00116764" w:rsidRPr="00847459">
          <w:rPr>
            <w:rStyle w:val="Hyperlink"/>
            <w:rFonts w:eastAsiaTheme="minorHAnsi"/>
            <w:noProof/>
            <w:lang w:eastAsia="en-US"/>
          </w:rPr>
          <w:t xml:space="preserve"> Concrete overlay design</w:t>
        </w:r>
        <w:r w:rsidR="00116764">
          <w:rPr>
            <w:noProof/>
            <w:webHidden/>
          </w:rPr>
          <w:tab/>
        </w:r>
        <w:r w:rsidR="00116764">
          <w:rPr>
            <w:noProof/>
            <w:webHidden/>
          </w:rPr>
          <w:fldChar w:fldCharType="begin"/>
        </w:r>
        <w:r w:rsidR="00116764">
          <w:rPr>
            <w:noProof/>
            <w:webHidden/>
          </w:rPr>
          <w:instrText xml:space="preserve"> PAGEREF _Toc61885073 \h </w:instrText>
        </w:r>
        <w:r w:rsidR="00116764">
          <w:rPr>
            <w:noProof/>
            <w:webHidden/>
          </w:rPr>
        </w:r>
        <w:r w:rsidR="00116764">
          <w:rPr>
            <w:noProof/>
            <w:webHidden/>
          </w:rPr>
          <w:fldChar w:fldCharType="separate"/>
        </w:r>
        <w:r w:rsidR="00854E8B">
          <w:rPr>
            <w:noProof/>
            <w:webHidden/>
          </w:rPr>
          <w:t>209</w:t>
        </w:r>
        <w:r w:rsidR="00116764">
          <w:rPr>
            <w:noProof/>
            <w:webHidden/>
          </w:rPr>
          <w:fldChar w:fldCharType="end"/>
        </w:r>
      </w:hyperlink>
    </w:p>
    <w:p w14:paraId="0B204B1E" w14:textId="25069100" w:rsidR="00116764" w:rsidRDefault="00372289" w:rsidP="00116764">
      <w:pPr>
        <w:pStyle w:val="TableofFigures"/>
        <w:tabs>
          <w:tab w:val="right" w:leader="dot" w:pos="9016"/>
        </w:tabs>
        <w:ind w:left="709"/>
        <w:rPr>
          <w:rFonts w:asciiTheme="minorHAnsi" w:hAnsiTheme="minorHAnsi"/>
          <w:noProof/>
          <w:lang w:eastAsia="en-GB"/>
        </w:rPr>
      </w:pPr>
      <w:hyperlink w:anchor="_Toc61885074" w:history="1">
        <w:r w:rsidR="00116764" w:rsidRPr="00847459">
          <w:rPr>
            <w:rStyle w:val="Hyperlink"/>
            <w:noProof/>
          </w:rPr>
          <w:t xml:space="preserve">Table 6. 4 </w:t>
        </w:r>
        <w:r w:rsidR="00116764" w:rsidRPr="00847459">
          <w:rPr>
            <w:rStyle w:val="Hyperlink"/>
            <w:rFonts w:eastAsiaTheme="minorHAnsi"/>
            <w:noProof/>
            <w:lang w:eastAsia="en-US"/>
          </w:rPr>
          <w:t xml:space="preserve"> Asphalt overlay design</w:t>
        </w:r>
        <w:r w:rsidR="00116764">
          <w:rPr>
            <w:noProof/>
            <w:webHidden/>
          </w:rPr>
          <w:tab/>
        </w:r>
        <w:r w:rsidR="00116764">
          <w:rPr>
            <w:noProof/>
            <w:webHidden/>
          </w:rPr>
          <w:fldChar w:fldCharType="begin"/>
        </w:r>
        <w:r w:rsidR="00116764">
          <w:rPr>
            <w:noProof/>
            <w:webHidden/>
          </w:rPr>
          <w:instrText xml:space="preserve"> PAGEREF _Toc61885074 \h </w:instrText>
        </w:r>
        <w:r w:rsidR="00116764">
          <w:rPr>
            <w:noProof/>
            <w:webHidden/>
          </w:rPr>
        </w:r>
        <w:r w:rsidR="00116764">
          <w:rPr>
            <w:noProof/>
            <w:webHidden/>
          </w:rPr>
          <w:fldChar w:fldCharType="separate"/>
        </w:r>
        <w:r w:rsidR="00854E8B">
          <w:rPr>
            <w:noProof/>
            <w:webHidden/>
          </w:rPr>
          <w:t>211</w:t>
        </w:r>
        <w:r w:rsidR="00116764">
          <w:rPr>
            <w:noProof/>
            <w:webHidden/>
          </w:rPr>
          <w:fldChar w:fldCharType="end"/>
        </w:r>
      </w:hyperlink>
    </w:p>
    <w:p w14:paraId="752A50A4" w14:textId="77777777" w:rsidR="00116764" w:rsidRDefault="000B440D" w:rsidP="00116764">
      <w:pPr>
        <w:spacing w:after="0" w:line="240" w:lineRule="auto"/>
        <w:ind w:left="709"/>
        <w:jc w:val="both"/>
        <w:rPr>
          <w:noProof/>
        </w:rPr>
      </w:pPr>
      <w:r>
        <w:rPr>
          <w:rFonts w:ascii="Arial" w:hAnsi="Arial" w:cs="Arial"/>
          <w:b/>
          <w:u w:val="single"/>
        </w:rPr>
        <w:fldChar w:fldCharType="end"/>
      </w:r>
      <w:r>
        <w:rPr>
          <w:rFonts w:ascii="Arial" w:hAnsi="Arial" w:cs="Arial"/>
          <w:b/>
          <w:u w:val="single"/>
        </w:rPr>
        <w:fldChar w:fldCharType="begin"/>
      </w:r>
      <w:r>
        <w:rPr>
          <w:rFonts w:ascii="Arial" w:hAnsi="Arial" w:cs="Arial"/>
          <w:b/>
          <w:u w:val="single"/>
        </w:rPr>
        <w:instrText xml:space="preserve"> TOC \h \z \c "Table 7." </w:instrText>
      </w:r>
      <w:r>
        <w:rPr>
          <w:rFonts w:ascii="Arial" w:hAnsi="Arial" w:cs="Arial"/>
          <w:b/>
          <w:u w:val="single"/>
        </w:rPr>
        <w:fldChar w:fldCharType="separate"/>
      </w:r>
    </w:p>
    <w:p w14:paraId="73648954" w14:textId="7FB48482" w:rsidR="00116764" w:rsidRDefault="00372289" w:rsidP="00116764">
      <w:pPr>
        <w:pStyle w:val="TableofFigures"/>
        <w:tabs>
          <w:tab w:val="right" w:leader="dot" w:pos="9016"/>
        </w:tabs>
        <w:ind w:left="709"/>
        <w:rPr>
          <w:rFonts w:asciiTheme="minorHAnsi" w:hAnsiTheme="minorHAnsi"/>
          <w:noProof/>
          <w:lang w:eastAsia="en-GB"/>
        </w:rPr>
      </w:pPr>
      <w:hyperlink w:anchor="_Toc61885075" w:history="1">
        <w:r w:rsidR="00116764" w:rsidRPr="0001694E">
          <w:rPr>
            <w:rStyle w:val="Hyperlink"/>
            <w:noProof/>
          </w:rPr>
          <w:t xml:space="preserve">Table 7. 1 </w:t>
        </w:r>
        <w:r w:rsidR="00116764" w:rsidRPr="0001694E">
          <w:rPr>
            <w:rStyle w:val="Hyperlink"/>
            <w:bCs/>
            <w:noProof/>
          </w:rPr>
          <w:t xml:space="preserve"> Design of rigid pavement on 15% CBR</w:t>
        </w:r>
        <w:r w:rsidR="00116764">
          <w:rPr>
            <w:noProof/>
            <w:webHidden/>
          </w:rPr>
          <w:tab/>
        </w:r>
        <w:r w:rsidR="00116764">
          <w:rPr>
            <w:noProof/>
            <w:webHidden/>
          </w:rPr>
          <w:fldChar w:fldCharType="begin"/>
        </w:r>
        <w:r w:rsidR="00116764">
          <w:rPr>
            <w:noProof/>
            <w:webHidden/>
          </w:rPr>
          <w:instrText xml:space="preserve"> PAGEREF _Toc61885075 \h </w:instrText>
        </w:r>
        <w:r w:rsidR="00116764">
          <w:rPr>
            <w:noProof/>
            <w:webHidden/>
          </w:rPr>
        </w:r>
        <w:r w:rsidR="00116764">
          <w:rPr>
            <w:noProof/>
            <w:webHidden/>
          </w:rPr>
          <w:fldChar w:fldCharType="separate"/>
        </w:r>
        <w:r w:rsidR="00854E8B">
          <w:rPr>
            <w:noProof/>
            <w:webHidden/>
          </w:rPr>
          <w:t>248</w:t>
        </w:r>
        <w:r w:rsidR="00116764">
          <w:rPr>
            <w:noProof/>
            <w:webHidden/>
          </w:rPr>
          <w:fldChar w:fldCharType="end"/>
        </w:r>
      </w:hyperlink>
    </w:p>
    <w:p w14:paraId="72F54F21" w14:textId="7CBBE9D8" w:rsidR="00116764" w:rsidRDefault="00372289" w:rsidP="00116764">
      <w:pPr>
        <w:pStyle w:val="TableofFigures"/>
        <w:tabs>
          <w:tab w:val="right" w:leader="dot" w:pos="9016"/>
        </w:tabs>
        <w:ind w:left="709"/>
        <w:rPr>
          <w:rFonts w:asciiTheme="minorHAnsi" w:hAnsiTheme="minorHAnsi"/>
          <w:noProof/>
          <w:lang w:eastAsia="en-GB"/>
        </w:rPr>
      </w:pPr>
      <w:hyperlink w:anchor="_Toc61885076" w:history="1">
        <w:r w:rsidR="00116764" w:rsidRPr="0001694E">
          <w:rPr>
            <w:rStyle w:val="Hyperlink"/>
            <w:noProof/>
          </w:rPr>
          <w:t>Table 7. 2</w:t>
        </w:r>
        <w:r w:rsidR="00116764" w:rsidRPr="0001694E">
          <w:rPr>
            <w:rStyle w:val="Hyperlink"/>
            <w:bCs/>
            <w:noProof/>
          </w:rPr>
          <w:t xml:space="preserve"> </w:t>
        </w:r>
        <w:r w:rsidR="00116764">
          <w:rPr>
            <w:rStyle w:val="Hyperlink"/>
            <w:bCs/>
            <w:noProof/>
          </w:rPr>
          <w:t xml:space="preserve"> </w:t>
        </w:r>
        <w:r w:rsidR="00116764" w:rsidRPr="0001694E">
          <w:rPr>
            <w:rStyle w:val="Hyperlink"/>
            <w:bCs/>
            <w:noProof/>
          </w:rPr>
          <w:t>Design of rigid pavement on 20% CBR</w:t>
        </w:r>
        <w:r w:rsidR="00116764">
          <w:rPr>
            <w:noProof/>
            <w:webHidden/>
          </w:rPr>
          <w:tab/>
        </w:r>
        <w:r w:rsidR="00116764">
          <w:rPr>
            <w:noProof/>
            <w:webHidden/>
          </w:rPr>
          <w:fldChar w:fldCharType="begin"/>
        </w:r>
        <w:r w:rsidR="00116764">
          <w:rPr>
            <w:noProof/>
            <w:webHidden/>
          </w:rPr>
          <w:instrText xml:space="preserve"> PAGEREF _Toc61885076 \h </w:instrText>
        </w:r>
        <w:r w:rsidR="00116764">
          <w:rPr>
            <w:noProof/>
            <w:webHidden/>
          </w:rPr>
        </w:r>
        <w:r w:rsidR="00116764">
          <w:rPr>
            <w:noProof/>
            <w:webHidden/>
          </w:rPr>
          <w:fldChar w:fldCharType="separate"/>
        </w:r>
        <w:r w:rsidR="00854E8B">
          <w:rPr>
            <w:noProof/>
            <w:webHidden/>
          </w:rPr>
          <w:t>251</w:t>
        </w:r>
        <w:r w:rsidR="00116764">
          <w:rPr>
            <w:noProof/>
            <w:webHidden/>
          </w:rPr>
          <w:fldChar w:fldCharType="end"/>
        </w:r>
      </w:hyperlink>
    </w:p>
    <w:p w14:paraId="47E98951" w14:textId="51537710" w:rsidR="00116764" w:rsidRDefault="00372289" w:rsidP="00116764">
      <w:pPr>
        <w:pStyle w:val="TableofFigures"/>
        <w:tabs>
          <w:tab w:val="right" w:leader="dot" w:pos="9016"/>
        </w:tabs>
        <w:ind w:left="709"/>
        <w:rPr>
          <w:rFonts w:asciiTheme="minorHAnsi" w:hAnsiTheme="minorHAnsi"/>
          <w:noProof/>
          <w:lang w:eastAsia="en-GB"/>
        </w:rPr>
      </w:pPr>
      <w:hyperlink w:anchor="_Toc61885077" w:history="1">
        <w:r w:rsidR="00116764" w:rsidRPr="0001694E">
          <w:rPr>
            <w:rStyle w:val="Hyperlink"/>
            <w:noProof/>
          </w:rPr>
          <w:t xml:space="preserve">Table 7. 3 </w:t>
        </w:r>
        <w:r w:rsidR="00116764" w:rsidRPr="0001694E">
          <w:rPr>
            <w:rStyle w:val="Hyperlink"/>
            <w:bCs/>
            <w:noProof/>
          </w:rPr>
          <w:t xml:space="preserve"> Design of Concrete Overlay</w:t>
        </w:r>
        <w:r w:rsidR="00116764">
          <w:rPr>
            <w:noProof/>
            <w:webHidden/>
          </w:rPr>
          <w:tab/>
        </w:r>
        <w:r w:rsidR="00116764">
          <w:rPr>
            <w:noProof/>
            <w:webHidden/>
          </w:rPr>
          <w:fldChar w:fldCharType="begin"/>
        </w:r>
        <w:r w:rsidR="00116764">
          <w:rPr>
            <w:noProof/>
            <w:webHidden/>
          </w:rPr>
          <w:instrText xml:space="preserve"> PAGEREF _Toc61885077 \h </w:instrText>
        </w:r>
        <w:r w:rsidR="00116764">
          <w:rPr>
            <w:noProof/>
            <w:webHidden/>
          </w:rPr>
        </w:r>
        <w:r w:rsidR="00116764">
          <w:rPr>
            <w:noProof/>
            <w:webHidden/>
          </w:rPr>
          <w:fldChar w:fldCharType="separate"/>
        </w:r>
        <w:r w:rsidR="00854E8B">
          <w:rPr>
            <w:noProof/>
            <w:webHidden/>
          </w:rPr>
          <w:t>265</w:t>
        </w:r>
        <w:r w:rsidR="00116764">
          <w:rPr>
            <w:noProof/>
            <w:webHidden/>
          </w:rPr>
          <w:fldChar w:fldCharType="end"/>
        </w:r>
      </w:hyperlink>
    </w:p>
    <w:p w14:paraId="6545CAA8" w14:textId="03677D62" w:rsidR="00116764" w:rsidRDefault="00372289" w:rsidP="00116764">
      <w:pPr>
        <w:pStyle w:val="TableofFigures"/>
        <w:tabs>
          <w:tab w:val="right" w:leader="dot" w:pos="9016"/>
        </w:tabs>
        <w:ind w:left="709"/>
        <w:rPr>
          <w:rFonts w:asciiTheme="minorHAnsi" w:hAnsiTheme="minorHAnsi"/>
          <w:noProof/>
          <w:lang w:eastAsia="en-GB"/>
        </w:rPr>
      </w:pPr>
      <w:hyperlink w:anchor="_Toc61885078" w:history="1">
        <w:r w:rsidR="00116764" w:rsidRPr="0001694E">
          <w:rPr>
            <w:rStyle w:val="Hyperlink"/>
            <w:noProof/>
          </w:rPr>
          <w:t xml:space="preserve">Table 7. 4 </w:t>
        </w:r>
        <w:r w:rsidR="00116764" w:rsidRPr="0001694E">
          <w:rPr>
            <w:rStyle w:val="Hyperlink"/>
            <w:bCs/>
            <w:noProof/>
          </w:rPr>
          <w:t xml:space="preserve"> Design of Asphalt Overlay</w:t>
        </w:r>
        <w:r w:rsidR="00116764">
          <w:rPr>
            <w:noProof/>
            <w:webHidden/>
          </w:rPr>
          <w:tab/>
        </w:r>
        <w:r w:rsidR="00116764">
          <w:rPr>
            <w:noProof/>
            <w:webHidden/>
          </w:rPr>
          <w:fldChar w:fldCharType="begin"/>
        </w:r>
        <w:r w:rsidR="00116764">
          <w:rPr>
            <w:noProof/>
            <w:webHidden/>
          </w:rPr>
          <w:instrText xml:space="preserve"> PAGEREF _Toc61885078 \h </w:instrText>
        </w:r>
        <w:r w:rsidR="00116764">
          <w:rPr>
            <w:noProof/>
            <w:webHidden/>
          </w:rPr>
        </w:r>
        <w:r w:rsidR="00116764">
          <w:rPr>
            <w:noProof/>
            <w:webHidden/>
          </w:rPr>
          <w:fldChar w:fldCharType="separate"/>
        </w:r>
        <w:r w:rsidR="00854E8B">
          <w:rPr>
            <w:noProof/>
            <w:webHidden/>
          </w:rPr>
          <w:t>268</w:t>
        </w:r>
        <w:r w:rsidR="00116764">
          <w:rPr>
            <w:noProof/>
            <w:webHidden/>
          </w:rPr>
          <w:fldChar w:fldCharType="end"/>
        </w:r>
      </w:hyperlink>
    </w:p>
    <w:p w14:paraId="37CE0E1D" w14:textId="02D947FC" w:rsidR="00AF6E61" w:rsidRPr="00692E41" w:rsidRDefault="000B440D" w:rsidP="00116764">
      <w:pPr>
        <w:spacing w:after="0" w:line="240" w:lineRule="auto"/>
        <w:ind w:left="709"/>
        <w:jc w:val="both"/>
        <w:rPr>
          <w:rFonts w:ascii="Arial" w:hAnsi="Arial" w:cs="Arial"/>
          <w:b/>
          <w:u w:val="single"/>
        </w:rPr>
      </w:pPr>
      <w:r>
        <w:rPr>
          <w:rFonts w:ascii="Arial" w:hAnsi="Arial" w:cs="Arial"/>
          <w:b/>
          <w:u w:val="single"/>
        </w:rPr>
        <w:fldChar w:fldCharType="end"/>
      </w:r>
    </w:p>
    <w:p w14:paraId="7700484C" w14:textId="77777777" w:rsidR="00AF6E61" w:rsidRPr="00692E41" w:rsidRDefault="00AF6E61" w:rsidP="00B158F2">
      <w:pPr>
        <w:spacing w:line="360" w:lineRule="auto"/>
        <w:ind w:left="709"/>
        <w:jc w:val="both"/>
        <w:rPr>
          <w:rFonts w:ascii="Arial" w:hAnsi="Arial" w:cs="Arial"/>
          <w:b/>
          <w:u w:val="single"/>
        </w:rPr>
      </w:pPr>
    </w:p>
    <w:p w14:paraId="60E27CAD" w14:textId="77777777" w:rsidR="00AF6E61" w:rsidRPr="00692E41" w:rsidRDefault="00AF6E61" w:rsidP="00B158F2">
      <w:pPr>
        <w:spacing w:line="360" w:lineRule="auto"/>
        <w:ind w:left="709"/>
        <w:jc w:val="both"/>
        <w:rPr>
          <w:rFonts w:ascii="Arial" w:hAnsi="Arial" w:cs="Arial"/>
          <w:b/>
          <w:u w:val="single"/>
        </w:rPr>
      </w:pPr>
    </w:p>
    <w:p w14:paraId="6BD5D66E" w14:textId="3B70892A" w:rsidR="00AF6E61" w:rsidRDefault="00AF6E61" w:rsidP="00B158F2">
      <w:pPr>
        <w:spacing w:line="360" w:lineRule="auto"/>
        <w:ind w:left="709"/>
        <w:jc w:val="both"/>
        <w:rPr>
          <w:rFonts w:ascii="Arial" w:hAnsi="Arial" w:cs="Arial"/>
          <w:b/>
          <w:u w:val="single"/>
        </w:rPr>
      </w:pPr>
    </w:p>
    <w:p w14:paraId="674AF15D" w14:textId="77777777" w:rsidR="003B2D4D" w:rsidRPr="00692E41" w:rsidRDefault="003B2D4D" w:rsidP="00B158F2">
      <w:pPr>
        <w:spacing w:line="360" w:lineRule="auto"/>
        <w:ind w:left="709"/>
        <w:jc w:val="both"/>
        <w:rPr>
          <w:rFonts w:ascii="Arial" w:hAnsi="Arial" w:cs="Arial"/>
          <w:b/>
          <w:u w:val="single"/>
        </w:rPr>
      </w:pPr>
    </w:p>
    <w:p w14:paraId="05903526" w14:textId="77777777" w:rsidR="00AF6E61" w:rsidRPr="00692E41" w:rsidRDefault="00AF6E61" w:rsidP="00B158F2">
      <w:pPr>
        <w:spacing w:line="360" w:lineRule="auto"/>
        <w:ind w:left="709"/>
        <w:jc w:val="both"/>
        <w:rPr>
          <w:rFonts w:ascii="Arial" w:hAnsi="Arial" w:cs="Arial"/>
          <w:b/>
          <w:u w:val="single"/>
        </w:rPr>
      </w:pPr>
    </w:p>
    <w:p w14:paraId="08539799" w14:textId="77777777" w:rsidR="00AF6E61" w:rsidRPr="00692E41" w:rsidRDefault="00AF6E61" w:rsidP="00B158F2">
      <w:pPr>
        <w:spacing w:line="360" w:lineRule="auto"/>
        <w:ind w:left="709"/>
        <w:jc w:val="both"/>
        <w:rPr>
          <w:rFonts w:ascii="Arial" w:hAnsi="Arial" w:cs="Arial"/>
          <w:b/>
          <w:u w:val="single"/>
        </w:rPr>
      </w:pPr>
    </w:p>
    <w:p w14:paraId="69924B8E" w14:textId="422F5B6F" w:rsidR="00AF6E61" w:rsidRDefault="00AF6E61" w:rsidP="000872E7">
      <w:pPr>
        <w:pStyle w:val="GFnumberedheadings"/>
        <w:jc w:val="center"/>
      </w:pPr>
      <w:bookmarkStart w:id="6" w:name="_Toc62417038"/>
      <w:r w:rsidRPr="00692E41">
        <w:lastRenderedPageBreak/>
        <w:t>List of Figures</w:t>
      </w:r>
      <w:bookmarkEnd w:id="6"/>
    </w:p>
    <w:p w14:paraId="39B9062D" w14:textId="5E9C99FB" w:rsidR="00116764" w:rsidRDefault="00123293" w:rsidP="00116764">
      <w:pPr>
        <w:pStyle w:val="TableofFigures"/>
        <w:tabs>
          <w:tab w:val="right" w:leader="dot" w:pos="9016"/>
        </w:tabs>
        <w:ind w:left="709"/>
        <w:rPr>
          <w:rFonts w:asciiTheme="minorHAnsi" w:hAnsiTheme="minorHAnsi"/>
          <w:noProof/>
          <w:lang w:eastAsia="en-GB"/>
        </w:rPr>
      </w:pPr>
      <w:r>
        <w:rPr>
          <w:rFonts w:cs="Arial"/>
          <w:b/>
        </w:rPr>
        <w:fldChar w:fldCharType="begin"/>
      </w:r>
      <w:r>
        <w:rPr>
          <w:rFonts w:cs="Arial"/>
          <w:b/>
        </w:rPr>
        <w:instrText xml:space="preserve"> TOC \h \z \c "Figure 1." </w:instrText>
      </w:r>
      <w:r>
        <w:rPr>
          <w:rFonts w:cs="Arial"/>
          <w:b/>
        </w:rPr>
        <w:fldChar w:fldCharType="separate"/>
      </w:r>
      <w:hyperlink w:anchor="_Toc61885096" w:history="1">
        <w:r w:rsidR="00116764" w:rsidRPr="00082A2F">
          <w:rPr>
            <w:rStyle w:val="Hyperlink"/>
            <w:noProof/>
          </w:rPr>
          <w:t xml:space="preserve">Figure 1. 1 Traffic on </w:t>
        </w:r>
        <w:r w:rsidR="00116764" w:rsidRPr="00082A2F">
          <w:rPr>
            <w:rStyle w:val="Hyperlink"/>
            <w:noProof/>
            <w:shd w:val="clear" w:color="auto" w:fill="FFFFFF"/>
          </w:rPr>
          <w:t>Cornice il mazra'a</w:t>
        </w:r>
        <w:r w:rsidR="00116764" w:rsidRPr="00082A2F">
          <w:rPr>
            <w:rStyle w:val="Hyperlink"/>
            <w:rFonts w:ascii="Helvetica" w:hAnsi="Helvetica"/>
            <w:noProof/>
            <w:shd w:val="clear" w:color="auto" w:fill="FFFFFF"/>
          </w:rPr>
          <w:t xml:space="preserve"> </w:t>
        </w:r>
        <w:r w:rsidR="00116764" w:rsidRPr="00082A2F">
          <w:rPr>
            <w:rStyle w:val="Hyperlink"/>
            <w:noProof/>
          </w:rPr>
          <w:t>Road</w:t>
        </w:r>
        <w:r w:rsidR="00116764">
          <w:rPr>
            <w:noProof/>
            <w:webHidden/>
          </w:rPr>
          <w:tab/>
        </w:r>
        <w:r w:rsidR="00116764">
          <w:rPr>
            <w:noProof/>
            <w:webHidden/>
          </w:rPr>
          <w:fldChar w:fldCharType="begin"/>
        </w:r>
        <w:r w:rsidR="00116764">
          <w:rPr>
            <w:noProof/>
            <w:webHidden/>
          </w:rPr>
          <w:instrText xml:space="preserve"> PAGEREF _Toc61885096 \h </w:instrText>
        </w:r>
        <w:r w:rsidR="00116764">
          <w:rPr>
            <w:noProof/>
            <w:webHidden/>
          </w:rPr>
        </w:r>
        <w:r w:rsidR="00116764">
          <w:rPr>
            <w:noProof/>
            <w:webHidden/>
          </w:rPr>
          <w:fldChar w:fldCharType="separate"/>
        </w:r>
        <w:r w:rsidR="00854E8B">
          <w:rPr>
            <w:noProof/>
            <w:webHidden/>
          </w:rPr>
          <w:t>4</w:t>
        </w:r>
        <w:r w:rsidR="00116764">
          <w:rPr>
            <w:noProof/>
            <w:webHidden/>
          </w:rPr>
          <w:fldChar w:fldCharType="end"/>
        </w:r>
      </w:hyperlink>
    </w:p>
    <w:p w14:paraId="0A2EC225" w14:textId="2AAFBE1E" w:rsidR="00116764" w:rsidRDefault="00372289" w:rsidP="00116764">
      <w:pPr>
        <w:pStyle w:val="TableofFigures"/>
        <w:tabs>
          <w:tab w:val="right" w:leader="dot" w:pos="9016"/>
        </w:tabs>
        <w:ind w:left="709"/>
        <w:rPr>
          <w:rFonts w:asciiTheme="minorHAnsi" w:hAnsiTheme="minorHAnsi"/>
          <w:noProof/>
          <w:lang w:eastAsia="en-GB"/>
        </w:rPr>
      </w:pPr>
      <w:hyperlink w:anchor="_Toc61885097" w:history="1">
        <w:r w:rsidR="00116764" w:rsidRPr="00082A2F">
          <w:rPr>
            <w:rStyle w:val="Hyperlink"/>
            <w:noProof/>
          </w:rPr>
          <w:t>Figure 1. 2 Flexible (a) and Rigid (b) Pavement</w:t>
        </w:r>
        <w:r w:rsidR="00116764">
          <w:rPr>
            <w:noProof/>
            <w:webHidden/>
          </w:rPr>
          <w:tab/>
        </w:r>
        <w:r w:rsidR="00116764">
          <w:rPr>
            <w:noProof/>
            <w:webHidden/>
          </w:rPr>
          <w:fldChar w:fldCharType="begin"/>
        </w:r>
        <w:r w:rsidR="00116764">
          <w:rPr>
            <w:noProof/>
            <w:webHidden/>
          </w:rPr>
          <w:instrText xml:space="preserve"> PAGEREF _Toc61885097 \h </w:instrText>
        </w:r>
        <w:r w:rsidR="00116764">
          <w:rPr>
            <w:noProof/>
            <w:webHidden/>
          </w:rPr>
        </w:r>
        <w:r w:rsidR="00116764">
          <w:rPr>
            <w:noProof/>
            <w:webHidden/>
          </w:rPr>
          <w:fldChar w:fldCharType="separate"/>
        </w:r>
        <w:r w:rsidR="00854E8B">
          <w:rPr>
            <w:noProof/>
            <w:webHidden/>
          </w:rPr>
          <w:t>5</w:t>
        </w:r>
        <w:r w:rsidR="00116764">
          <w:rPr>
            <w:noProof/>
            <w:webHidden/>
          </w:rPr>
          <w:fldChar w:fldCharType="end"/>
        </w:r>
      </w:hyperlink>
    </w:p>
    <w:p w14:paraId="22591948" w14:textId="77777777" w:rsidR="00116764" w:rsidRDefault="00123293" w:rsidP="00116764">
      <w:pPr>
        <w:spacing w:line="360" w:lineRule="auto"/>
        <w:ind w:left="709"/>
        <w:rPr>
          <w:noProof/>
        </w:rPr>
      </w:pPr>
      <w:r>
        <w:rPr>
          <w:rFonts w:ascii="Arial" w:hAnsi="Arial" w:cs="Arial"/>
          <w:b/>
        </w:rPr>
        <w:fldChar w:fldCharType="end"/>
      </w:r>
      <w:r>
        <w:rPr>
          <w:rFonts w:ascii="Arial" w:hAnsi="Arial" w:cs="Arial"/>
          <w:b/>
        </w:rPr>
        <w:fldChar w:fldCharType="begin"/>
      </w:r>
      <w:r>
        <w:rPr>
          <w:rFonts w:ascii="Arial" w:hAnsi="Arial" w:cs="Arial"/>
          <w:b/>
        </w:rPr>
        <w:instrText xml:space="preserve"> TOC \h \z \c "Figure 2." </w:instrText>
      </w:r>
      <w:r>
        <w:rPr>
          <w:rFonts w:ascii="Arial" w:hAnsi="Arial" w:cs="Arial"/>
          <w:b/>
        </w:rPr>
        <w:fldChar w:fldCharType="separate"/>
      </w:r>
    </w:p>
    <w:p w14:paraId="4F2B91CF" w14:textId="155FD7CA" w:rsidR="00116764" w:rsidRDefault="00372289" w:rsidP="00116764">
      <w:pPr>
        <w:pStyle w:val="TableofFigures"/>
        <w:tabs>
          <w:tab w:val="right" w:leader="dot" w:pos="9016"/>
        </w:tabs>
        <w:ind w:left="709"/>
        <w:rPr>
          <w:rFonts w:asciiTheme="minorHAnsi" w:hAnsiTheme="minorHAnsi"/>
          <w:noProof/>
          <w:lang w:eastAsia="en-GB"/>
        </w:rPr>
      </w:pPr>
      <w:hyperlink w:anchor="_Toc61885102" w:history="1">
        <w:r w:rsidR="00116764" w:rsidRPr="004D289E">
          <w:rPr>
            <w:rStyle w:val="Hyperlink"/>
            <w:noProof/>
          </w:rPr>
          <w:t>Figure 2. 1  Components of Concrete</w:t>
        </w:r>
        <w:r w:rsidR="00116764">
          <w:rPr>
            <w:noProof/>
            <w:webHidden/>
          </w:rPr>
          <w:tab/>
        </w:r>
        <w:r w:rsidR="00116764">
          <w:rPr>
            <w:noProof/>
            <w:webHidden/>
          </w:rPr>
          <w:fldChar w:fldCharType="begin"/>
        </w:r>
        <w:r w:rsidR="00116764">
          <w:rPr>
            <w:noProof/>
            <w:webHidden/>
          </w:rPr>
          <w:instrText xml:space="preserve"> PAGEREF _Toc61885102 \h </w:instrText>
        </w:r>
        <w:r w:rsidR="00116764">
          <w:rPr>
            <w:noProof/>
            <w:webHidden/>
          </w:rPr>
        </w:r>
        <w:r w:rsidR="00116764">
          <w:rPr>
            <w:noProof/>
            <w:webHidden/>
          </w:rPr>
          <w:fldChar w:fldCharType="separate"/>
        </w:r>
        <w:r w:rsidR="00854E8B">
          <w:rPr>
            <w:noProof/>
            <w:webHidden/>
          </w:rPr>
          <w:t>14</w:t>
        </w:r>
        <w:r w:rsidR="00116764">
          <w:rPr>
            <w:noProof/>
            <w:webHidden/>
          </w:rPr>
          <w:fldChar w:fldCharType="end"/>
        </w:r>
      </w:hyperlink>
    </w:p>
    <w:p w14:paraId="558583F2" w14:textId="13997138" w:rsidR="00116764" w:rsidRDefault="00372289" w:rsidP="00116764">
      <w:pPr>
        <w:pStyle w:val="TableofFigures"/>
        <w:tabs>
          <w:tab w:val="right" w:leader="dot" w:pos="9016"/>
        </w:tabs>
        <w:ind w:left="709"/>
        <w:rPr>
          <w:rFonts w:asciiTheme="minorHAnsi" w:hAnsiTheme="minorHAnsi"/>
          <w:noProof/>
          <w:lang w:eastAsia="en-GB"/>
        </w:rPr>
      </w:pPr>
      <w:hyperlink w:anchor="_Toc61885103" w:history="1">
        <w:r w:rsidR="00116764" w:rsidRPr="004D289E">
          <w:rPr>
            <w:rStyle w:val="Hyperlink"/>
            <w:noProof/>
          </w:rPr>
          <w:t>Figure 2. 2  Cross Section of Rigid and Flexible Pavements</w:t>
        </w:r>
        <w:r w:rsidR="00116764">
          <w:rPr>
            <w:noProof/>
            <w:webHidden/>
          </w:rPr>
          <w:tab/>
        </w:r>
        <w:r w:rsidR="00116764">
          <w:rPr>
            <w:noProof/>
            <w:webHidden/>
          </w:rPr>
          <w:fldChar w:fldCharType="begin"/>
        </w:r>
        <w:r w:rsidR="00116764">
          <w:rPr>
            <w:noProof/>
            <w:webHidden/>
          </w:rPr>
          <w:instrText xml:space="preserve"> PAGEREF _Toc61885103 \h </w:instrText>
        </w:r>
        <w:r w:rsidR="00116764">
          <w:rPr>
            <w:noProof/>
            <w:webHidden/>
          </w:rPr>
        </w:r>
        <w:r w:rsidR="00116764">
          <w:rPr>
            <w:noProof/>
            <w:webHidden/>
          </w:rPr>
          <w:fldChar w:fldCharType="separate"/>
        </w:r>
        <w:r w:rsidR="00854E8B">
          <w:rPr>
            <w:noProof/>
            <w:webHidden/>
          </w:rPr>
          <w:t>15</w:t>
        </w:r>
        <w:r w:rsidR="00116764">
          <w:rPr>
            <w:noProof/>
            <w:webHidden/>
          </w:rPr>
          <w:fldChar w:fldCharType="end"/>
        </w:r>
      </w:hyperlink>
    </w:p>
    <w:p w14:paraId="7E23BB45" w14:textId="4DBA8DC1" w:rsidR="00116764" w:rsidRDefault="00372289" w:rsidP="00116764">
      <w:pPr>
        <w:pStyle w:val="TableofFigures"/>
        <w:tabs>
          <w:tab w:val="right" w:leader="dot" w:pos="9016"/>
        </w:tabs>
        <w:ind w:left="709"/>
        <w:rPr>
          <w:rFonts w:asciiTheme="minorHAnsi" w:hAnsiTheme="minorHAnsi"/>
          <w:noProof/>
          <w:lang w:eastAsia="en-GB"/>
        </w:rPr>
      </w:pPr>
      <w:hyperlink w:anchor="_Toc61885104" w:history="1">
        <w:r w:rsidR="00116764" w:rsidRPr="004D289E">
          <w:rPr>
            <w:rStyle w:val="Hyperlink"/>
            <w:noProof/>
          </w:rPr>
          <w:t>Figure 2. 3 Jointed Plain Concrete Pavements (JPCP)</w:t>
        </w:r>
        <w:r w:rsidR="00116764">
          <w:rPr>
            <w:noProof/>
            <w:webHidden/>
          </w:rPr>
          <w:tab/>
        </w:r>
        <w:r w:rsidR="00116764">
          <w:rPr>
            <w:noProof/>
            <w:webHidden/>
          </w:rPr>
          <w:fldChar w:fldCharType="begin"/>
        </w:r>
        <w:r w:rsidR="00116764">
          <w:rPr>
            <w:noProof/>
            <w:webHidden/>
          </w:rPr>
          <w:instrText xml:space="preserve"> PAGEREF _Toc61885104 \h </w:instrText>
        </w:r>
        <w:r w:rsidR="00116764">
          <w:rPr>
            <w:noProof/>
            <w:webHidden/>
          </w:rPr>
        </w:r>
        <w:r w:rsidR="00116764">
          <w:rPr>
            <w:noProof/>
            <w:webHidden/>
          </w:rPr>
          <w:fldChar w:fldCharType="separate"/>
        </w:r>
        <w:r w:rsidR="00854E8B">
          <w:rPr>
            <w:noProof/>
            <w:webHidden/>
          </w:rPr>
          <w:t>16</w:t>
        </w:r>
        <w:r w:rsidR="00116764">
          <w:rPr>
            <w:noProof/>
            <w:webHidden/>
          </w:rPr>
          <w:fldChar w:fldCharType="end"/>
        </w:r>
      </w:hyperlink>
    </w:p>
    <w:p w14:paraId="3BD43689" w14:textId="26FEDDAD" w:rsidR="00116764" w:rsidRDefault="00372289" w:rsidP="00116764">
      <w:pPr>
        <w:pStyle w:val="TableofFigures"/>
        <w:tabs>
          <w:tab w:val="right" w:leader="dot" w:pos="9016"/>
        </w:tabs>
        <w:ind w:left="709"/>
        <w:rPr>
          <w:rFonts w:asciiTheme="minorHAnsi" w:hAnsiTheme="minorHAnsi"/>
          <w:noProof/>
          <w:lang w:eastAsia="en-GB"/>
        </w:rPr>
      </w:pPr>
      <w:hyperlink w:anchor="_Toc61885105" w:history="1">
        <w:r w:rsidR="00116764" w:rsidRPr="004D289E">
          <w:rPr>
            <w:rStyle w:val="Hyperlink"/>
            <w:noProof/>
          </w:rPr>
          <w:t>Figure 2. 4 Jointed Reinforced Concrete Pavements (JRCP)</w:t>
        </w:r>
        <w:r w:rsidR="00116764">
          <w:rPr>
            <w:noProof/>
            <w:webHidden/>
          </w:rPr>
          <w:tab/>
        </w:r>
        <w:r w:rsidR="00116764">
          <w:rPr>
            <w:noProof/>
            <w:webHidden/>
          </w:rPr>
          <w:fldChar w:fldCharType="begin"/>
        </w:r>
        <w:r w:rsidR="00116764">
          <w:rPr>
            <w:noProof/>
            <w:webHidden/>
          </w:rPr>
          <w:instrText xml:space="preserve"> PAGEREF _Toc61885105 \h </w:instrText>
        </w:r>
        <w:r w:rsidR="00116764">
          <w:rPr>
            <w:noProof/>
            <w:webHidden/>
          </w:rPr>
        </w:r>
        <w:r w:rsidR="00116764">
          <w:rPr>
            <w:noProof/>
            <w:webHidden/>
          </w:rPr>
          <w:fldChar w:fldCharType="separate"/>
        </w:r>
        <w:r w:rsidR="00854E8B">
          <w:rPr>
            <w:noProof/>
            <w:webHidden/>
          </w:rPr>
          <w:t>17</w:t>
        </w:r>
        <w:r w:rsidR="00116764">
          <w:rPr>
            <w:noProof/>
            <w:webHidden/>
          </w:rPr>
          <w:fldChar w:fldCharType="end"/>
        </w:r>
      </w:hyperlink>
    </w:p>
    <w:p w14:paraId="573CF1F8" w14:textId="77FBE8D3" w:rsidR="00116764" w:rsidRDefault="00372289" w:rsidP="00116764">
      <w:pPr>
        <w:pStyle w:val="TableofFigures"/>
        <w:tabs>
          <w:tab w:val="right" w:leader="dot" w:pos="9016"/>
        </w:tabs>
        <w:ind w:left="709"/>
        <w:rPr>
          <w:rFonts w:asciiTheme="minorHAnsi" w:hAnsiTheme="minorHAnsi"/>
          <w:noProof/>
          <w:lang w:eastAsia="en-GB"/>
        </w:rPr>
      </w:pPr>
      <w:hyperlink w:anchor="_Toc61885106" w:history="1">
        <w:r w:rsidR="00116764" w:rsidRPr="004D289E">
          <w:rPr>
            <w:rStyle w:val="Hyperlink"/>
            <w:noProof/>
          </w:rPr>
          <w:t>Figure 2. 5 Continuously Reinforced Concrete Pavements (CRCP)</w:t>
        </w:r>
        <w:r w:rsidR="00116764">
          <w:rPr>
            <w:noProof/>
            <w:webHidden/>
          </w:rPr>
          <w:tab/>
        </w:r>
        <w:r w:rsidR="00116764">
          <w:rPr>
            <w:noProof/>
            <w:webHidden/>
          </w:rPr>
          <w:fldChar w:fldCharType="begin"/>
        </w:r>
        <w:r w:rsidR="00116764">
          <w:rPr>
            <w:noProof/>
            <w:webHidden/>
          </w:rPr>
          <w:instrText xml:space="preserve"> PAGEREF _Toc61885106 \h </w:instrText>
        </w:r>
        <w:r w:rsidR="00116764">
          <w:rPr>
            <w:noProof/>
            <w:webHidden/>
          </w:rPr>
        </w:r>
        <w:r w:rsidR="00116764">
          <w:rPr>
            <w:noProof/>
            <w:webHidden/>
          </w:rPr>
          <w:fldChar w:fldCharType="separate"/>
        </w:r>
        <w:r w:rsidR="00854E8B">
          <w:rPr>
            <w:noProof/>
            <w:webHidden/>
          </w:rPr>
          <w:t>17</w:t>
        </w:r>
        <w:r w:rsidR="00116764">
          <w:rPr>
            <w:noProof/>
            <w:webHidden/>
          </w:rPr>
          <w:fldChar w:fldCharType="end"/>
        </w:r>
      </w:hyperlink>
    </w:p>
    <w:p w14:paraId="581BACE1" w14:textId="6E75C677" w:rsidR="00116764" w:rsidRDefault="00372289" w:rsidP="00116764">
      <w:pPr>
        <w:pStyle w:val="TableofFigures"/>
        <w:tabs>
          <w:tab w:val="right" w:leader="dot" w:pos="9016"/>
        </w:tabs>
        <w:ind w:left="709"/>
        <w:rPr>
          <w:rFonts w:asciiTheme="minorHAnsi" w:hAnsiTheme="minorHAnsi"/>
          <w:noProof/>
          <w:lang w:eastAsia="en-GB"/>
        </w:rPr>
      </w:pPr>
      <w:hyperlink w:anchor="_Toc61885107" w:history="1">
        <w:r w:rsidR="00116764" w:rsidRPr="004D289E">
          <w:rPr>
            <w:rStyle w:val="Hyperlink"/>
            <w:noProof/>
          </w:rPr>
          <w:t>Figure 2. 6  Cross Section of CRCB</w:t>
        </w:r>
        <w:r w:rsidR="00116764">
          <w:rPr>
            <w:noProof/>
            <w:webHidden/>
          </w:rPr>
          <w:tab/>
        </w:r>
        <w:r w:rsidR="00116764">
          <w:rPr>
            <w:noProof/>
            <w:webHidden/>
          </w:rPr>
          <w:fldChar w:fldCharType="begin"/>
        </w:r>
        <w:r w:rsidR="00116764">
          <w:rPr>
            <w:noProof/>
            <w:webHidden/>
          </w:rPr>
          <w:instrText xml:space="preserve"> PAGEREF _Toc61885107 \h </w:instrText>
        </w:r>
        <w:r w:rsidR="00116764">
          <w:rPr>
            <w:noProof/>
            <w:webHidden/>
          </w:rPr>
        </w:r>
        <w:r w:rsidR="00116764">
          <w:rPr>
            <w:noProof/>
            <w:webHidden/>
          </w:rPr>
          <w:fldChar w:fldCharType="separate"/>
        </w:r>
        <w:r w:rsidR="00854E8B">
          <w:rPr>
            <w:noProof/>
            <w:webHidden/>
          </w:rPr>
          <w:t>18</w:t>
        </w:r>
        <w:r w:rsidR="00116764">
          <w:rPr>
            <w:noProof/>
            <w:webHidden/>
          </w:rPr>
          <w:fldChar w:fldCharType="end"/>
        </w:r>
      </w:hyperlink>
    </w:p>
    <w:p w14:paraId="38C42242" w14:textId="150590C5" w:rsidR="00116764" w:rsidRDefault="00372289" w:rsidP="00116764">
      <w:pPr>
        <w:pStyle w:val="TableofFigures"/>
        <w:tabs>
          <w:tab w:val="right" w:leader="dot" w:pos="9016"/>
        </w:tabs>
        <w:ind w:left="709"/>
        <w:rPr>
          <w:rFonts w:asciiTheme="minorHAnsi" w:hAnsiTheme="minorHAnsi"/>
          <w:noProof/>
          <w:lang w:eastAsia="en-GB"/>
        </w:rPr>
      </w:pPr>
      <w:hyperlink w:anchor="_Toc61885108" w:history="1">
        <w:r w:rsidR="00116764" w:rsidRPr="004D289E">
          <w:rPr>
            <w:rStyle w:val="Hyperlink"/>
            <w:noProof/>
          </w:rPr>
          <w:t>Figure 2. 7 Cross Section of CRCP</w:t>
        </w:r>
        <w:r w:rsidR="00116764">
          <w:rPr>
            <w:noProof/>
            <w:webHidden/>
          </w:rPr>
          <w:tab/>
        </w:r>
        <w:r w:rsidR="00116764">
          <w:rPr>
            <w:noProof/>
            <w:webHidden/>
          </w:rPr>
          <w:fldChar w:fldCharType="begin"/>
        </w:r>
        <w:r w:rsidR="00116764">
          <w:rPr>
            <w:noProof/>
            <w:webHidden/>
          </w:rPr>
          <w:instrText xml:space="preserve"> PAGEREF _Toc61885108 \h </w:instrText>
        </w:r>
        <w:r w:rsidR="00116764">
          <w:rPr>
            <w:noProof/>
            <w:webHidden/>
          </w:rPr>
        </w:r>
        <w:r w:rsidR="00116764">
          <w:rPr>
            <w:noProof/>
            <w:webHidden/>
          </w:rPr>
          <w:fldChar w:fldCharType="separate"/>
        </w:r>
        <w:r w:rsidR="00854E8B">
          <w:rPr>
            <w:noProof/>
            <w:webHidden/>
          </w:rPr>
          <w:t>18</w:t>
        </w:r>
        <w:r w:rsidR="00116764">
          <w:rPr>
            <w:noProof/>
            <w:webHidden/>
          </w:rPr>
          <w:fldChar w:fldCharType="end"/>
        </w:r>
      </w:hyperlink>
    </w:p>
    <w:p w14:paraId="576314BE" w14:textId="235186A5" w:rsidR="00116764" w:rsidRDefault="00372289" w:rsidP="00116764">
      <w:pPr>
        <w:pStyle w:val="TableofFigures"/>
        <w:tabs>
          <w:tab w:val="right" w:leader="dot" w:pos="9016"/>
        </w:tabs>
        <w:ind w:left="709"/>
        <w:rPr>
          <w:rFonts w:asciiTheme="minorHAnsi" w:hAnsiTheme="minorHAnsi"/>
          <w:noProof/>
          <w:lang w:eastAsia="en-GB"/>
        </w:rPr>
      </w:pPr>
      <w:hyperlink w:anchor="_Toc61885109" w:history="1">
        <w:r w:rsidR="00116764" w:rsidRPr="004D289E">
          <w:rPr>
            <w:rStyle w:val="Hyperlink"/>
            <w:noProof/>
          </w:rPr>
          <w:t>Figure 2. 8  Types of Compacting Plant</w:t>
        </w:r>
        <w:r w:rsidR="00116764">
          <w:rPr>
            <w:noProof/>
            <w:webHidden/>
          </w:rPr>
          <w:tab/>
        </w:r>
        <w:r w:rsidR="00116764">
          <w:rPr>
            <w:noProof/>
            <w:webHidden/>
          </w:rPr>
          <w:fldChar w:fldCharType="begin"/>
        </w:r>
        <w:r w:rsidR="00116764">
          <w:rPr>
            <w:noProof/>
            <w:webHidden/>
          </w:rPr>
          <w:instrText xml:space="preserve"> PAGEREF _Toc61885109 \h </w:instrText>
        </w:r>
        <w:r w:rsidR="00116764">
          <w:rPr>
            <w:noProof/>
            <w:webHidden/>
          </w:rPr>
        </w:r>
        <w:r w:rsidR="00116764">
          <w:rPr>
            <w:noProof/>
            <w:webHidden/>
          </w:rPr>
          <w:fldChar w:fldCharType="separate"/>
        </w:r>
        <w:r w:rsidR="00854E8B">
          <w:rPr>
            <w:noProof/>
            <w:webHidden/>
          </w:rPr>
          <w:t>20</w:t>
        </w:r>
        <w:r w:rsidR="00116764">
          <w:rPr>
            <w:noProof/>
            <w:webHidden/>
          </w:rPr>
          <w:fldChar w:fldCharType="end"/>
        </w:r>
      </w:hyperlink>
    </w:p>
    <w:p w14:paraId="0F1FA3E7" w14:textId="6EAF7376" w:rsidR="00116764" w:rsidRDefault="00372289" w:rsidP="00116764">
      <w:pPr>
        <w:pStyle w:val="TableofFigures"/>
        <w:tabs>
          <w:tab w:val="right" w:leader="dot" w:pos="9016"/>
        </w:tabs>
        <w:ind w:left="709"/>
        <w:rPr>
          <w:rFonts w:asciiTheme="minorHAnsi" w:hAnsiTheme="minorHAnsi"/>
          <w:noProof/>
          <w:lang w:eastAsia="en-GB"/>
        </w:rPr>
      </w:pPr>
      <w:hyperlink w:anchor="_Toc61885110" w:history="1">
        <w:r w:rsidR="00116764" w:rsidRPr="004D289E">
          <w:rPr>
            <w:rStyle w:val="Hyperlink"/>
            <w:noProof/>
          </w:rPr>
          <w:t>Figure 2. 9</w:t>
        </w:r>
        <w:r w:rsidR="00116764" w:rsidRPr="004D289E">
          <w:rPr>
            <w:rStyle w:val="Hyperlink"/>
            <w:bCs/>
            <w:noProof/>
          </w:rPr>
          <w:t xml:space="preserve">  Distress in PCC pavements</w:t>
        </w:r>
        <w:r w:rsidR="00116764">
          <w:rPr>
            <w:noProof/>
            <w:webHidden/>
          </w:rPr>
          <w:tab/>
        </w:r>
        <w:r w:rsidR="00116764">
          <w:rPr>
            <w:noProof/>
            <w:webHidden/>
          </w:rPr>
          <w:fldChar w:fldCharType="begin"/>
        </w:r>
        <w:r w:rsidR="00116764">
          <w:rPr>
            <w:noProof/>
            <w:webHidden/>
          </w:rPr>
          <w:instrText xml:space="preserve"> PAGEREF _Toc61885110 \h </w:instrText>
        </w:r>
        <w:r w:rsidR="00116764">
          <w:rPr>
            <w:noProof/>
            <w:webHidden/>
          </w:rPr>
        </w:r>
        <w:r w:rsidR="00116764">
          <w:rPr>
            <w:noProof/>
            <w:webHidden/>
          </w:rPr>
          <w:fldChar w:fldCharType="separate"/>
        </w:r>
        <w:r w:rsidR="00854E8B">
          <w:rPr>
            <w:noProof/>
            <w:webHidden/>
          </w:rPr>
          <w:t>22</w:t>
        </w:r>
        <w:r w:rsidR="00116764">
          <w:rPr>
            <w:noProof/>
            <w:webHidden/>
          </w:rPr>
          <w:fldChar w:fldCharType="end"/>
        </w:r>
      </w:hyperlink>
    </w:p>
    <w:p w14:paraId="4BDF9774" w14:textId="5CAE047F" w:rsidR="00116764" w:rsidRDefault="00372289" w:rsidP="00116764">
      <w:pPr>
        <w:pStyle w:val="TableofFigures"/>
        <w:tabs>
          <w:tab w:val="right" w:leader="dot" w:pos="9016"/>
        </w:tabs>
        <w:ind w:left="709"/>
        <w:rPr>
          <w:rFonts w:asciiTheme="minorHAnsi" w:hAnsiTheme="minorHAnsi"/>
          <w:noProof/>
          <w:lang w:eastAsia="en-GB"/>
        </w:rPr>
      </w:pPr>
      <w:hyperlink w:anchor="_Toc61885111" w:history="1">
        <w:r w:rsidR="00116764" w:rsidRPr="004D289E">
          <w:rPr>
            <w:rStyle w:val="Hyperlink"/>
            <w:noProof/>
          </w:rPr>
          <w:t xml:space="preserve">Figure 2. 10 </w:t>
        </w:r>
        <w:r w:rsidR="00116764" w:rsidRPr="004D289E">
          <w:rPr>
            <w:rStyle w:val="Hyperlink"/>
            <w:bCs/>
            <w:noProof/>
          </w:rPr>
          <w:t xml:space="preserve"> Distress in asphalt pavements</w:t>
        </w:r>
        <w:r w:rsidR="00116764">
          <w:rPr>
            <w:noProof/>
            <w:webHidden/>
          </w:rPr>
          <w:tab/>
        </w:r>
        <w:r w:rsidR="00116764">
          <w:rPr>
            <w:noProof/>
            <w:webHidden/>
          </w:rPr>
          <w:fldChar w:fldCharType="begin"/>
        </w:r>
        <w:r w:rsidR="00116764">
          <w:rPr>
            <w:noProof/>
            <w:webHidden/>
          </w:rPr>
          <w:instrText xml:space="preserve"> PAGEREF _Toc61885111 \h </w:instrText>
        </w:r>
        <w:r w:rsidR="00116764">
          <w:rPr>
            <w:noProof/>
            <w:webHidden/>
          </w:rPr>
        </w:r>
        <w:r w:rsidR="00116764">
          <w:rPr>
            <w:noProof/>
            <w:webHidden/>
          </w:rPr>
          <w:fldChar w:fldCharType="separate"/>
        </w:r>
        <w:r w:rsidR="00854E8B">
          <w:rPr>
            <w:noProof/>
            <w:webHidden/>
          </w:rPr>
          <w:t>25</w:t>
        </w:r>
        <w:r w:rsidR="00116764">
          <w:rPr>
            <w:noProof/>
            <w:webHidden/>
          </w:rPr>
          <w:fldChar w:fldCharType="end"/>
        </w:r>
      </w:hyperlink>
    </w:p>
    <w:p w14:paraId="5BC2225E" w14:textId="509D5345" w:rsidR="00116764" w:rsidRDefault="00372289" w:rsidP="00116764">
      <w:pPr>
        <w:pStyle w:val="TableofFigures"/>
        <w:tabs>
          <w:tab w:val="right" w:leader="dot" w:pos="9016"/>
        </w:tabs>
        <w:ind w:left="709"/>
        <w:rPr>
          <w:rFonts w:asciiTheme="minorHAnsi" w:hAnsiTheme="minorHAnsi"/>
          <w:noProof/>
          <w:lang w:eastAsia="en-GB"/>
        </w:rPr>
      </w:pPr>
      <w:hyperlink w:anchor="_Toc61885112" w:history="1">
        <w:r w:rsidR="00116764" w:rsidRPr="004D289E">
          <w:rPr>
            <w:rStyle w:val="Hyperlink"/>
            <w:noProof/>
          </w:rPr>
          <w:t>Figure 2. 11  SCRIM Lorries</w:t>
        </w:r>
        <w:r w:rsidR="00116764">
          <w:rPr>
            <w:noProof/>
            <w:webHidden/>
          </w:rPr>
          <w:tab/>
        </w:r>
        <w:r w:rsidR="00116764">
          <w:rPr>
            <w:noProof/>
            <w:webHidden/>
          </w:rPr>
          <w:fldChar w:fldCharType="begin"/>
        </w:r>
        <w:r w:rsidR="00116764">
          <w:rPr>
            <w:noProof/>
            <w:webHidden/>
          </w:rPr>
          <w:instrText xml:space="preserve"> PAGEREF _Toc61885112 \h </w:instrText>
        </w:r>
        <w:r w:rsidR="00116764">
          <w:rPr>
            <w:noProof/>
            <w:webHidden/>
          </w:rPr>
        </w:r>
        <w:r w:rsidR="00116764">
          <w:rPr>
            <w:noProof/>
            <w:webHidden/>
          </w:rPr>
          <w:fldChar w:fldCharType="separate"/>
        </w:r>
        <w:r w:rsidR="00854E8B">
          <w:rPr>
            <w:noProof/>
            <w:webHidden/>
          </w:rPr>
          <w:t>29</w:t>
        </w:r>
        <w:r w:rsidR="00116764">
          <w:rPr>
            <w:noProof/>
            <w:webHidden/>
          </w:rPr>
          <w:fldChar w:fldCharType="end"/>
        </w:r>
      </w:hyperlink>
    </w:p>
    <w:p w14:paraId="41AD5933" w14:textId="2DAA4E5A" w:rsidR="00116764" w:rsidRDefault="00372289" w:rsidP="00116764">
      <w:pPr>
        <w:pStyle w:val="TableofFigures"/>
        <w:tabs>
          <w:tab w:val="right" w:leader="dot" w:pos="9016"/>
        </w:tabs>
        <w:ind w:left="709"/>
        <w:rPr>
          <w:rFonts w:asciiTheme="minorHAnsi" w:hAnsiTheme="minorHAnsi"/>
          <w:noProof/>
          <w:lang w:eastAsia="en-GB"/>
        </w:rPr>
      </w:pPr>
      <w:hyperlink w:anchor="_Toc61885113" w:history="1">
        <w:r w:rsidR="00116764" w:rsidRPr="004D289E">
          <w:rPr>
            <w:rStyle w:val="Hyperlink"/>
            <w:noProof/>
          </w:rPr>
          <w:t>Figure 2. 12  Griptester</w:t>
        </w:r>
        <w:r w:rsidR="00116764">
          <w:rPr>
            <w:noProof/>
            <w:webHidden/>
          </w:rPr>
          <w:tab/>
        </w:r>
        <w:r w:rsidR="00116764">
          <w:rPr>
            <w:noProof/>
            <w:webHidden/>
          </w:rPr>
          <w:fldChar w:fldCharType="begin"/>
        </w:r>
        <w:r w:rsidR="00116764">
          <w:rPr>
            <w:noProof/>
            <w:webHidden/>
          </w:rPr>
          <w:instrText xml:space="preserve"> PAGEREF _Toc61885113 \h </w:instrText>
        </w:r>
        <w:r w:rsidR="00116764">
          <w:rPr>
            <w:noProof/>
            <w:webHidden/>
          </w:rPr>
        </w:r>
        <w:r w:rsidR="00116764">
          <w:rPr>
            <w:noProof/>
            <w:webHidden/>
          </w:rPr>
          <w:fldChar w:fldCharType="separate"/>
        </w:r>
        <w:r w:rsidR="00854E8B">
          <w:rPr>
            <w:noProof/>
            <w:webHidden/>
          </w:rPr>
          <w:t>29</w:t>
        </w:r>
        <w:r w:rsidR="00116764">
          <w:rPr>
            <w:noProof/>
            <w:webHidden/>
          </w:rPr>
          <w:fldChar w:fldCharType="end"/>
        </w:r>
      </w:hyperlink>
    </w:p>
    <w:p w14:paraId="3243C654" w14:textId="5922C205" w:rsidR="00116764" w:rsidRDefault="00372289" w:rsidP="00116764">
      <w:pPr>
        <w:pStyle w:val="TableofFigures"/>
        <w:tabs>
          <w:tab w:val="right" w:leader="dot" w:pos="9016"/>
        </w:tabs>
        <w:ind w:left="709"/>
        <w:rPr>
          <w:rFonts w:asciiTheme="minorHAnsi" w:hAnsiTheme="minorHAnsi"/>
          <w:noProof/>
          <w:lang w:eastAsia="en-GB"/>
        </w:rPr>
      </w:pPr>
      <w:hyperlink w:anchor="_Toc61885114" w:history="1">
        <w:r w:rsidR="00116764" w:rsidRPr="004D289E">
          <w:rPr>
            <w:rStyle w:val="Hyperlink"/>
            <w:noProof/>
          </w:rPr>
          <w:t xml:space="preserve">Figure 2. 13  </w:t>
        </w:r>
        <w:r w:rsidR="00116764" w:rsidRPr="004D289E">
          <w:rPr>
            <w:rStyle w:val="Hyperlink"/>
            <w:bCs/>
            <w:noProof/>
          </w:rPr>
          <w:t>TRACS Survey Vehicle</w:t>
        </w:r>
        <w:r w:rsidR="00116764">
          <w:rPr>
            <w:noProof/>
            <w:webHidden/>
          </w:rPr>
          <w:tab/>
        </w:r>
        <w:r w:rsidR="00116764">
          <w:rPr>
            <w:noProof/>
            <w:webHidden/>
          </w:rPr>
          <w:fldChar w:fldCharType="begin"/>
        </w:r>
        <w:r w:rsidR="00116764">
          <w:rPr>
            <w:noProof/>
            <w:webHidden/>
          </w:rPr>
          <w:instrText xml:space="preserve"> PAGEREF _Toc61885114 \h </w:instrText>
        </w:r>
        <w:r w:rsidR="00116764">
          <w:rPr>
            <w:noProof/>
            <w:webHidden/>
          </w:rPr>
        </w:r>
        <w:r w:rsidR="00116764">
          <w:rPr>
            <w:noProof/>
            <w:webHidden/>
          </w:rPr>
          <w:fldChar w:fldCharType="separate"/>
        </w:r>
        <w:r w:rsidR="00854E8B">
          <w:rPr>
            <w:noProof/>
            <w:webHidden/>
          </w:rPr>
          <w:t>30</w:t>
        </w:r>
        <w:r w:rsidR="00116764">
          <w:rPr>
            <w:noProof/>
            <w:webHidden/>
          </w:rPr>
          <w:fldChar w:fldCharType="end"/>
        </w:r>
      </w:hyperlink>
    </w:p>
    <w:p w14:paraId="6D1C6552" w14:textId="5D43B124" w:rsidR="00116764" w:rsidRDefault="00372289" w:rsidP="00116764">
      <w:pPr>
        <w:pStyle w:val="TableofFigures"/>
        <w:tabs>
          <w:tab w:val="right" w:leader="dot" w:pos="9016"/>
        </w:tabs>
        <w:ind w:left="709"/>
        <w:rPr>
          <w:rFonts w:asciiTheme="minorHAnsi" w:hAnsiTheme="minorHAnsi"/>
          <w:noProof/>
          <w:lang w:eastAsia="en-GB"/>
        </w:rPr>
      </w:pPr>
      <w:hyperlink w:anchor="_Toc61885115" w:history="1">
        <w:r w:rsidR="00116764" w:rsidRPr="004D289E">
          <w:rPr>
            <w:rStyle w:val="Hyperlink"/>
            <w:noProof/>
          </w:rPr>
          <w:t xml:space="preserve">Figure 2. 14  </w:t>
        </w:r>
        <w:r w:rsidR="00116764" w:rsidRPr="004D289E">
          <w:rPr>
            <w:rStyle w:val="Hyperlink"/>
            <w:bCs/>
            <w:noProof/>
          </w:rPr>
          <w:t>Deflectograph</w:t>
        </w:r>
        <w:r w:rsidR="00116764">
          <w:rPr>
            <w:noProof/>
            <w:webHidden/>
          </w:rPr>
          <w:tab/>
        </w:r>
        <w:r w:rsidR="00116764">
          <w:rPr>
            <w:noProof/>
            <w:webHidden/>
          </w:rPr>
          <w:fldChar w:fldCharType="begin"/>
        </w:r>
        <w:r w:rsidR="00116764">
          <w:rPr>
            <w:noProof/>
            <w:webHidden/>
          </w:rPr>
          <w:instrText xml:space="preserve"> PAGEREF _Toc61885115 \h </w:instrText>
        </w:r>
        <w:r w:rsidR="00116764">
          <w:rPr>
            <w:noProof/>
            <w:webHidden/>
          </w:rPr>
        </w:r>
        <w:r w:rsidR="00116764">
          <w:rPr>
            <w:noProof/>
            <w:webHidden/>
          </w:rPr>
          <w:fldChar w:fldCharType="separate"/>
        </w:r>
        <w:r w:rsidR="00854E8B">
          <w:rPr>
            <w:noProof/>
            <w:webHidden/>
          </w:rPr>
          <w:t>31</w:t>
        </w:r>
        <w:r w:rsidR="00116764">
          <w:rPr>
            <w:noProof/>
            <w:webHidden/>
          </w:rPr>
          <w:fldChar w:fldCharType="end"/>
        </w:r>
      </w:hyperlink>
    </w:p>
    <w:p w14:paraId="7567EEB3" w14:textId="118E2D26" w:rsidR="00116764" w:rsidRDefault="00372289" w:rsidP="00116764">
      <w:pPr>
        <w:pStyle w:val="TableofFigures"/>
        <w:tabs>
          <w:tab w:val="right" w:leader="dot" w:pos="9016"/>
        </w:tabs>
        <w:ind w:left="709"/>
        <w:rPr>
          <w:rFonts w:asciiTheme="minorHAnsi" w:hAnsiTheme="minorHAnsi"/>
          <w:noProof/>
          <w:lang w:eastAsia="en-GB"/>
        </w:rPr>
      </w:pPr>
      <w:hyperlink w:anchor="_Toc61885116" w:history="1">
        <w:r w:rsidR="00116764" w:rsidRPr="004D289E">
          <w:rPr>
            <w:rStyle w:val="Hyperlink"/>
            <w:noProof/>
          </w:rPr>
          <w:t>Figure 2. 15  Proposed Pavement Design Temperatures for Lebanon</w:t>
        </w:r>
        <w:r w:rsidR="00116764">
          <w:rPr>
            <w:noProof/>
            <w:webHidden/>
          </w:rPr>
          <w:tab/>
        </w:r>
        <w:r w:rsidR="00116764">
          <w:rPr>
            <w:noProof/>
            <w:webHidden/>
          </w:rPr>
          <w:fldChar w:fldCharType="begin"/>
        </w:r>
        <w:r w:rsidR="00116764">
          <w:rPr>
            <w:noProof/>
            <w:webHidden/>
          </w:rPr>
          <w:instrText xml:space="preserve"> PAGEREF _Toc61885116 \h </w:instrText>
        </w:r>
        <w:r w:rsidR="00116764">
          <w:rPr>
            <w:noProof/>
            <w:webHidden/>
          </w:rPr>
        </w:r>
        <w:r w:rsidR="00116764">
          <w:rPr>
            <w:noProof/>
            <w:webHidden/>
          </w:rPr>
          <w:fldChar w:fldCharType="separate"/>
        </w:r>
        <w:r w:rsidR="00854E8B">
          <w:rPr>
            <w:noProof/>
            <w:webHidden/>
          </w:rPr>
          <w:t>33</w:t>
        </w:r>
        <w:r w:rsidR="00116764">
          <w:rPr>
            <w:noProof/>
            <w:webHidden/>
          </w:rPr>
          <w:fldChar w:fldCharType="end"/>
        </w:r>
      </w:hyperlink>
    </w:p>
    <w:p w14:paraId="3F4A3144" w14:textId="77777777" w:rsidR="00116764" w:rsidRDefault="00123293" w:rsidP="00116764">
      <w:pPr>
        <w:spacing w:line="360" w:lineRule="auto"/>
        <w:ind w:left="709"/>
        <w:rPr>
          <w:noProof/>
        </w:rPr>
      </w:pPr>
      <w:r>
        <w:rPr>
          <w:rFonts w:ascii="Arial" w:hAnsi="Arial" w:cs="Arial"/>
          <w:b/>
        </w:rPr>
        <w:fldChar w:fldCharType="end"/>
      </w:r>
      <w:r>
        <w:rPr>
          <w:rFonts w:ascii="Arial" w:hAnsi="Arial" w:cs="Arial"/>
          <w:b/>
        </w:rPr>
        <w:fldChar w:fldCharType="begin"/>
      </w:r>
      <w:r>
        <w:rPr>
          <w:rFonts w:ascii="Arial" w:hAnsi="Arial" w:cs="Arial"/>
          <w:b/>
        </w:rPr>
        <w:instrText xml:space="preserve"> TOC \h \z \c "Figure 3." </w:instrText>
      </w:r>
      <w:r>
        <w:rPr>
          <w:rFonts w:ascii="Arial" w:hAnsi="Arial" w:cs="Arial"/>
          <w:b/>
        </w:rPr>
        <w:fldChar w:fldCharType="separate"/>
      </w:r>
    </w:p>
    <w:p w14:paraId="3058CE64" w14:textId="20C03500" w:rsidR="00116764" w:rsidRDefault="00372289" w:rsidP="00116764">
      <w:pPr>
        <w:pStyle w:val="TableofFigures"/>
        <w:tabs>
          <w:tab w:val="right" w:leader="dot" w:pos="9016"/>
        </w:tabs>
        <w:ind w:left="709"/>
        <w:rPr>
          <w:rFonts w:asciiTheme="minorHAnsi" w:hAnsiTheme="minorHAnsi"/>
          <w:noProof/>
          <w:lang w:eastAsia="en-GB"/>
        </w:rPr>
      </w:pPr>
      <w:hyperlink w:anchor="_Toc61885117" w:history="1">
        <w:r w:rsidR="00116764" w:rsidRPr="00004789">
          <w:rPr>
            <w:rStyle w:val="Hyperlink"/>
            <w:noProof/>
          </w:rPr>
          <w:t>Figure 3. 1  Dhar Al Baydar</w:t>
        </w:r>
        <w:r w:rsidR="00116764">
          <w:rPr>
            <w:noProof/>
            <w:webHidden/>
          </w:rPr>
          <w:tab/>
        </w:r>
        <w:r w:rsidR="00116764">
          <w:rPr>
            <w:noProof/>
            <w:webHidden/>
          </w:rPr>
          <w:fldChar w:fldCharType="begin"/>
        </w:r>
        <w:r w:rsidR="00116764">
          <w:rPr>
            <w:noProof/>
            <w:webHidden/>
          </w:rPr>
          <w:instrText xml:space="preserve"> PAGEREF _Toc61885117 \h </w:instrText>
        </w:r>
        <w:r w:rsidR="00116764">
          <w:rPr>
            <w:noProof/>
            <w:webHidden/>
          </w:rPr>
        </w:r>
        <w:r w:rsidR="00116764">
          <w:rPr>
            <w:noProof/>
            <w:webHidden/>
          </w:rPr>
          <w:fldChar w:fldCharType="separate"/>
        </w:r>
        <w:r w:rsidR="00854E8B">
          <w:rPr>
            <w:noProof/>
            <w:webHidden/>
          </w:rPr>
          <w:t>37</w:t>
        </w:r>
        <w:r w:rsidR="00116764">
          <w:rPr>
            <w:noProof/>
            <w:webHidden/>
          </w:rPr>
          <w:fldChar w:fldCharType="end"/>
        </w:r>
      </w:hyperlink>
    </w:p>
    <w:p w14:paraId="59F29B28" w14:textId="5237277E" w:rsidR="00116764" w:rsidRDefault="00372289" w:rsidP="00116764">
      <w:pPr>
        <w:pStyle w:val="TableofFigures"/>
        <w:tabs>
          <w:tab w:val="right" w:leader="dot" w:pos="9016"/>
        </w:tabs>
        <w:ind w:left="709"/>
        <w:rPr>
          <w:rFonts w:asciiTheme="minorHAnsi" w:hAnsiTheme="minorHAnsi"/>
          <w:noProof/>
          <w:lang w:eastAsia="en-GB"/>
        </w:rPr>
      </w:pPr>
      <w:hyperlink w:anchor="_Toc61885118" w:history="1">
        <w:r w:rsidR="00116764" w:rsidRPr="00004789">
          <w:rPr>
            <w:rStyle w:val="Hyperlink"/>
            <w:noProof/>
          </w:rPr>
          <w:t>Figure 3. 2  Dhar Al Baydar</w:t>
        </w:r>
        <w:r w:rsidR="00116764">
          <w:rPr>
            <w:noProof/>
            <w:webHidden/>
          </w:rPr>
          <w:tab/>
        </w:r>
        <w:r w:rsidR="00116764">
          <w:rPr>
            <w:noProof/>
            <w:webHidden/>
          </w:rPr>
          <w:fldChar w:fldCharType="begin"/>
        </w:r>
        <w:r w:rsidR="00116764">
          <w:rPr>
            <w:noProof/>
            <w:webHidden/>
          </w:rPr>
          <w:instrText xml:space="preserve"> PAGEREF _Toc61885118 \h </w:instrText>
        </w:r>
        <w:r w:rsidR="00116764">
          <w:rPr>
            <w:noProof/>
            <w:webHidden/>
          </w:rPr>
        </w:r>
        <w:r w:rsidR="00116764">
          <w:rPr>
            <w:noProof/>
            <w:webHidden/>
          </w:rPr>
          <w:fldChar w:fldCharType="separate"/>
        </w:r>
        <w:r w:rsidR="00854E8B">
          <w:rPr>
            <w:noProof/>
            <w:webHidden/>
          </w:rPr>
          <w:t>38</w:t>
        </w:r>
        <w:r w:rsidR="00116764">
          <w:rPr>
            <w:noProof/>
            <w:webHidden/>
          </w:rPr>
          <w:fldChar w:fldCharType="end"/>
        </w:r>
      </w:hyperlink>
    </w:p>
    <w:p w14:paraId="4B373CA6" w14:textId="62E59C0E" w:rsidR="00116764" w:rsidRDefault="00372289" w:rsidP="00116764">
      <w:pPr>
        <w:pStyle w:val="TableofFigures"/>
        <w:tabs>
          <w:tab w:val="right" w:leader="dot" w:pos="9016"/>
        </w:tabs>
        <w:ind w:left="709"/>
        <w:rPr>
          <w:rFonts w:asciiTheme="minorHAnsi" w:hAnsiTheme="minorHAnsi"/>
          <w:noProof/>
          <w:lang w:eastAsia="en-GB"/>
        </w:rPr>
      </w:pPr>
      <w:hyperlink w:anchor="_Toc61885119" w:history="1">
        <w:r w:rsidR="00116764" w:rsidRPr="00004789">
          <w:rPr>
            <w:rStyle w:val="Hyperlink"/>
            <w:noProof/>
          </w:rPr>
          <w:t>Figure 3. 3  Chtoura Main Road</w:t>
        </w:r>
        <w:r w:rsidR="00116764">
          <w:rPr>
            <w:noProof/>
            <w:webHidden/>
          </w:rPr>
          <w:tab/>
        </w:r>
        <w:r w:rsidR="00116764">
          <w:rPr>
            <w:noProof/>
            <w:webHidden/>
          </w:rPr>
          <w:fldChar w:fldCharType="begin"/>
        </w:r>
        <w:r w:rsidR="00116764">
          <w:rPr>
            <w:noProof/>
            <w:webHidden/>
          </w:rPr>
          <w:instrText xml:space="preserve"> PAGEREF _Toc61885119 \h </w:instrText>
        </w:r>
        <w:r w:rsidR="00116764">
          <w:rPr>
            <w:noProof/>
            <w:webHidden/>
          </w:rPr>
        </w:r>
        <w:r w:rsidR="00116764">
          <w:rPr>
            <w:noProof/>
            <w:webHidden/>
          </w:rPr>
          <w:fldChar w:fldCharType="separate"/>
        </w:r>
        <w:r w:rsidR="00854E8B">
          <w:rPr>
            <w:noProof/>
            <w:webHidden/>
          </w:rPr>
          <w:t>39</w:t>
        </w:r>
        <w:r w:rsidR="00116764">
          <w:rPr>
            <w:noProof/>
            <w:webHidden/>
          </w:rPr>
          <w:fldChar w:fldCharType="end"/>
        </w:r>
      </w:hyperlink>
    </w:p>
    <w:p w14:paraId="211E9475" w14:textId="4A6CD171" w:rsidR="00116764" w:rsidRDefault="00372289" w:rsidP="00116764">
      <w:pPr>
        <w:pStyle w:val="TableofFigures"/>
        <w:tabs>
          <w:tab w:val="right" w:leader="dot" w:pos="9016"/>
        </w:tabs>
        <w:ind w:left="709"/>
        <w:rPr>
          <w:rFonts w:asciiTheme="minorHAnsi" w:hAnsiTheme="minorHAnsi"/>
          <w:noProof/>
          <w:lang w:eastAsia="en-GB"/>
        </w:rPr>
      </w:pPr>
      <w:hyperlink w:anchor="_Toc61885120" w:history="1">
        <w:r w:rsidR="00116764" w:rsidRPr="00004789">
          <w:rPr>
            <w:rStyle w:val="Hyperlink"/>
            <w:noProof/>
          </w:rPr>
          <w:t>Figure 3. 4  ABAQUS software</w:t>
        </w:r>
        <w:r w:rsidR="00116764">
          <w:rPr>
            <w:noProof/>
            <w:webHidden/>
          </w:rPr>
          <w:tab/>
        </w:r>
        <w:r w:rsidR="00116764">
          <w:rPr>
            <w:noProof/>
            <w:webHidden/>
          </w:rPr>
          <w:fldChar w:fldCharType="begin"/>
        </w:r>
        <w:r w:rsidR="00116764">
          <w:rPr>
            <w:noProof/>
            <w:webHidden/>
          </w:rPr>
          <w:instrText xml:space="preserve"> PAGEREF _Toc61885120 \h </w:instrText>
        </w:r>
        <w:r w:rsidR="00116764">
          <w:rPr>
            <w:noProof/>
            <w:webHidden/>
          </w:rPr>
        </w:r>
        <w:r w:rsidR="00116764">
          <w:rPr>
            <w:noProof/>
            <w:webHidden/>
          </w:rPr>
          <w:fldChar w:fldCharType="separate"/>
        </w:r>
        <w:r w:rsidR="00854E8B">
          <w:rPr>
            <w:noProof/>
            <w:webHidden/>
          </w:rPr>
          <w:t>40</w:t>
        </w:r>
        <w:r w:rsidR="00116764">
          <w:rPr>
            <w:noProof/>
            <w:webHidden/>
          </w:rPr>
          <w:fldChar w:fldCharType="end"/>
        </w:r>
      </w:hyperlink>
    </w:p>
    <w:p w14:paraId="2D32126A" w14:textId="730B2543" w:rsidR="00116764" w:rsidRDefault="00372289" w:rsidP="00116764">
      <w:pPr>
        <w:pStyle w:val="TableofFigures"/>
        <w:tabs>
          <w:tab w:val="right" w:leader="dot" w:pos="9016"/>
        </w:tabs>
        <w:ind w:left="709"/>
        <w:rPr>
          <w:rFonts w:asciiTheme="minorHAnsi" w:hAnsiTheme="minorHAnsi"/>
          <w:noProof/>
          <w:lang w:eastAsia="en-GB"/>
        </w:rPr>
      </w:pPr>
      <w:hyperlink w:anchor="_Toc61885121" w:history="1">
        <w:r w:rsidR="00116764" w:rsidRPr="00004789">
          <w:rPr>
            <w:rStyle w:val="Hyperlink"/>
            <w:noProof/>
          </w:rPr>
          <w:t>Figure 3. 5  ABAQUS loading and boundary conditions</w:t>
        </w:r>
        <w:r w:rsidR="00116764">
          <w:rPr>
            <w:noProof/>
            <w:webHidden/>
          </w:rPr>
          <w:tab/>
        </w:r>
        <w:r w:rsidR="00116764">
          <w:rPr>
            <w:noProof/>
            <w:webHidden/>
          </w:rPr>
          <w:fldChar w:fldCharType="begin"/>
        </w:r>
        <w:r w:rsidR="00116764">
          <w:rPr>
            <w:noProof/>
            <w:webHidden/>
          </w:rPr>
          <w:instrText xml:space="preserve"> PAGEREF _Toc61885121 \h </w:instrText>
        </w:r>
        <w:r w:rsidR="00116764">
          <w:rPr>
            <w:noProof/>
            <w:webHidden/>
          </w:rPr>
        </w:r>
        <w:r w:rsidR="00116764">
          <w:rPr>
            <w:noProof/>
            <w:webHidden/>
          </w:rPr>
          <w:fldChar w:fldCharType="separate"/>
        </w:r>
        <w:r w:rsidR="00854E8B">
          <w:rPr>
            <w:noProof/>
            <w:webHidden/>
          </w:rPr>
          <w:t>40</w:t>
        </w:r>
        <w:r w:rsidR="00116764">
          <w:rPr>
            <w:noProof/>
            <w:webHidden/>
          </w:rPr>
          <w:fldChar w:fldCharType="end"/>
        </w:r>
      </w:hyperlink>
    </w:p>
    <w:p w14:paraId="74F9320A" w14:textId="39E454D3" w:rsidR="00116764" w:rsidRDefault="00372289" w:rsidP="00116764">
      <w:pPr>
        <w:pStyle w:val="TableofFigures"/>
        <w:tabs>
          <w:tab w:val="right" w:leader="dot" w:pos="9016"/>
        </w:tabs>
        <w:ind w:left="709"/>
        <w:rPr>
          <w:rFonts w:asciiTheme="minorHAnsi" w:hAnsiTheme="minorHAnsi"/>
          <w:noProof/>
          <w:lang w:eastAsia="en-GB"/>
        </w:rPr>
      </w:pPr>
      <w:hyperlink w:anchor="_Toc61885122" w:history="1">
        <w:r w:rsidR="00116764" w:rsidRPr="00004789">
          <w:rPr>
            <w:rStyle w:val="Hyperlink"/>
            <w:noProof/>
          </w:rPr>
          <w:t>Figure 3. 6  Temperature versus depth applied to ABAQUS model</w:t>
        </w:r>
        <w:r w:rsidR="00116764">
          <w:rPr>
            <w:noProof/>
            <w:webHidden/>
          </w:rPr>
          <w:tab/>
        </w:r>
        <w:r w:rsidR="00116764">
          <w:rPr>
            <w:noProof/>
            <w:webHidden/>
          </w:rPr>
          <w:fldChar w:fldCharType="begin"/>
        </w:r>
        <w:r w:rsidR="00116764">
          <w:rPr>
            <w:noProof/>
            <w:webHidden/>
          </w:rPr>
          <w:instrText xml:space="preserve"> PAGEREF _Toc61885122 \h </w:instrText>
        </w:r>
        <w:r w:rsidR="00116764">
          <w:rPr>
            <w:noProof/>
            <w:webHidden/>
          </w:rPr>
        </w:r>
        <w:r w:rsidR="00116764">
          <w:rPr>
            <w:noProof/>
            <w:webHidden/>
          </w:rPr>
          <w:fldChar w:fldCharType="separate"/>
        </w:r>
        <w:r w:rsidR="00854E8B">
          <w:rPr>
            <w:noProof/>
            <w:webHidden/>
          </w:rPr>
          <w:t>41</w:t>
        </w:r>
        <w:r w:rsidR="00116764">
          <w:rPr>
            <w:noProof/>
            <w:webHidden/>
          </w:rPr>
          <w:fldChar w:fldCharType="end"/>
        </w:r>
      </w:hyperlink>
    </w:p>
    <w:p w14:paraId="1701990E" w14:textId="73B31932" w:rsidR="00116764" w:rsidRDefault="00372289" w:rsidP="00116764">
      <w:pPr>
        <w:pStyle w:val="TableofFigures"/>
        <w:tabs>
          <w:tab w:val="right" w:leader="dot" w:pos="9016"/>
        </w:tabs>
        <w:ind w:left="709"/>
        <w:rPr>
          <w:rFonts w:asciiTheme="minorHAnsi" w:hAnsiTheme="minorHAnsi"/>
          <w:noProof/>
          <w:lang w:eastAsia="en-GB"/>
        </w:rPr>
      </w:pPr>
      <w:hyperlink w:anchor="_Toc61885123" w:history="1">
        <w:r w:rsidR="00116764" w:rsidRPr="00004789">
          <w:rPr>
            <w:rStyle w:val="Hyperlink"/>
            <w:noProof/>
          </w:rPr>
          <w:t>Figure 3. 7  KENPAVE software</w:t>
        </w:r>
        <w:r w:rsidR="00116764">
          <w:rPr>
            <w:noProof/>
            <w:webHidden/>
          </w:rPr>
          <w:tab/>
        </w:r>
        <w:r w:rsidR="00116764">
          <w:rPr>
            <w:noProof/>
            <w:webHidden/>
          </w:rPr>
          <w:fldChar w:fldCharType="begin"/>
        </w:r>
        <w:r w:rsidR="00116764">
          <w:rPr>
            <w:noProof/>
            <w:webHidden/>
          </w:rPr>
          <w:instrText xml:space="preserve"> PAGEREF _Toc61885123 \h </w:instrText>
        </w:r>
        <w:r w:rsidR="00116764">
          <w:rPr>
            <w:noProof/>
            <w:webHidden/>
          </w:rPr>
        </w:r>
        <w:r w:rsidR="00116764">
          <w:rPr>
            <w:noProof/>
            <w:webHidden/>
          </w:rPr>
          <w:fldChar w:fldCharType="separate"/>
        </w:r>
        <w:r w:rsidR="00854E8B">
          <w:rPr>
            <w:noProof/>
            <w:webHidden/>
          </w:rPr>
          <w:t>42</w:t>
        </w:r>
        <w:r w:rsidR="00116764">
          <w:rPr>
            <w:noProof/>
            <w:webHidden/>
          </w:rPr>
          <w:fldChar w:fldCharType="end"/>
        </w:r>
      </w:hyperlink>
    </w:p>
    <w:p w14:paraId="33596576" w14:textId="333C3AC4" w:rsidR="00116764" w:rsidRDefault="00372289" w:rsidP="00116764">
      <w:pPr>
        <w:pStyle w:val="TableofFigures"/>
        <w:tabs>
          <w:tab w:val="right" w:leader="dot" w:pos="9016"/>
        </w:tabs>
        <w:ind w:left="709"/>
        <w:rPr>
          <w:rFonts w:asciiTheme="minorHAnsi" w:hAnsiTheme="minorHAnsi"/>
          <w:noProof/>
          <w:lang w:eastAsia="en-GB"/>
        </w:rPr>
      </w:pPr>
      <w:hyperlink w:anchor="_Toc61885124" w:history="1">
        <w:r w:rsidR="00116764" w:rsidRPr="00004789">
          <w:rPr>
            <w:rStyle w:val="Hyperlink"/>
            <w:noProof/>
          </w:rPr>
          <w:t>Figure 3. 8  Division of slab into 4 quarters and showing wheel load</w:t>
        </w:r>
        <w:r w:rsidR="00116764">
          <w:rPr>
            <w:noProof/>
            <w:webHidden/>
          </w:rPr>
          <w:tab/>
        </w:r>
        <w:r w:rsidR="00116764">
          <w:rPr>
            <w:noProof/>
            <w:webHidden/>
          </w:rPr>
          <w:fldChar w:fldCharType="begin"/>
        </w:r>
        <w:r w:rsidR="00116764">
          <w:rPr>
            <w:noProof/>
            <w:webHidden/>
          </w:rPr>
          <w:instrText xml:space="preserve"> PAGEREF _Toc61885124 \h </w:instrText>
        </w:r>
        <w:r w:rsidR="00116764">
          <w:rPr>
            <w:noProof/>
            <w:webHidden/>
          </w:rPr>
        </w:r>
        <w:r w:rsidR="00116764">
          <w:rPr>
            <w:noProof/>
            <w:webHidden/>
          </w:rPr>
          <w:fldChar w:fldCharType="separate"/>
        </w:r>
        <w:r w:rsidR="00854E8B">
          <w:rPr>
            <w:noProof/>
            <w:webHidden/>
          </w:rPr>
          <w:t>43</w:t>
        </w:r>
        <w:r w:rsidR="00116764">
          <w:rPr>
            <w:noProof/>
            <w:webHidden/>
          </w:rPr>
          <w:fldChar w:fldCharType="end"/>
        </w:r>
      </w:hyperlink>
    </w:p>
    <w:p w14:paraId="07961C43" w14:textId="68170292" w:rsidR="00116764" w:rsidRDefault="00372289" w:rsidP="00116764">
      <w:pPr>
        <w:pStyle w:val="TableofFigures"/>
        <w:tabs>
          <w:tab w:val="right" w:leader="dot" w:pos="9016"/>
        </w:tabs>
        <w:ind w:left="709"/>
        <w:rPr>
          <w:rFonts w:asciiTheme="minorHAnsi" w:hAnsiTheme="minorHAnsi"/>
          <w:noProof/>
          <w:lang w:eastAsia="en-GB"/>
        </w:rPr>
      </w:pPr>
      <w:hyperlink w:anchor="_Toc61885125" w:history="1">
        <w:r w:rsidR="00116764" w:rsidRPr="00004789">
          <w:rPr>
            <w:rStyle w:val="Hyperlink"/>
            <w:noProof/>
          </w:rPr>
          <w:t>Figure 3. 9  Division of slab into finite elements and numbering of slabs, nodes and joints</w:t>
        </w:r>
        <w:r w:rsidR="00116764">
          <w:rPr>
            <w:noProof/>
            <w:webHidden/>
          </w:rPr>
          <w:tab/>
        </w:r>
        <w:r w:rsidR="00116764">
          <w:rPr>
            <w:noProof/>
            <w:webHidden/>
          </w:rPr>
          <w:fldChar w:fldCharType="begin"/>
        </w:r>
        <w:r w:rsidR="00116764">
          <w:rPr>
            <w:noProof/>
            <w:webHidden/>
          </w:rPr>
          <w:instrText xml:space="preserve"> PAGEREF _Toc61885125 \h </w:instrText>
        </w:r>
        <w:r w:rsidR="00116764">
          <w:rPr>
            <w:noProof/>
            <w:webHidden/>
          </w:rPr>
        </w:r>
        <w:r w:rsidR="00116764">
          <w:rPr>
            <w:noProof/>
            <w:webHidden/>
          </w:rPr>
          <w:fldChar w:fldCharType="separate"/>
        </w:r>
        <w:r w:rsidR="00854E8B">
          <w:rPr>
            <w:noProof/>
            <w:webHidden/>
          </w:rPr>
          <w:t>44</w:t>
        </w:r>
        <w:r w:rsidR="00116764">
          <w:rPr>
            <w:noProof/>
            <w:webHidden/>
          </w:rPr>
          <w:fldChar w:fldCharType="end"/>
        </w:r>
      </w:hyperlink>
    </w:p>
    <w:p w14:paraId="24C6F941" w14:textId="3CA330CF" w:rsidR="00116764" w:rsidRDefault="00372289" w:rsidP="00116764">
      <w:pPr>
        <w:pStyle w:val="TableofFigures"/>
        <w:tabs>
          <w:tab w:val="right" w:leader="dot" w:pos="9016"/>
        </w:tabs>
        <w:ind w:left="709"/>
        <w:rPr>
          <w:rFonts w:asciiTheme="minorHAnsi" w:hAnsiTheme="minorHAnsi"/>
          <w:noProof/>
          <w:lang w:eastAsia="en-GB"/>
        </w:rPr>
      </w:pPr>
      <w:hyperlink w:anchor="_Toc61885126" w:history="1">
        <w:r w:rsidR="00116764" w:rsidRPr="00004789">
          <w:rPr>
            <w:rStyle w:val="Hyperlink"/>
            <w:noProof/>
          </w:rPr>
          <w:t>Figure 3. 10  Division of slab and joints</w:t>
        </w:r>
        <w:r w:rsidR="00116764">
          <w:rPr>
            <w:noProof/>
            <w:webHidden/>
          </w:rPr>
          <w:tab/>
        </w:r>
        <w:r w:rsidR="00116764">
          <w:rPr>
            <w:noProof/>
            <w:webHidden/>
          </w:rPr>
          <w:fldChar w:fldCharType="begin"/>
        </w:r>
        <w:r w:rsidR="00116764">
          <w:rPr>
            <w:noProof/>
            <w:webHidden/>
          </w:rPr>
          <w:instrText xml:space="preserve"> PAGEREF _Toc61885126 \h </w:instrText>
        </w:r>
        <w:r w:rsidR="00116764">
          <w:rPr>
            <w:noProof/>
            <w:webHidden/>
          </w:rPr>
        </w:r>
        <w:r w:rsidR="00116764">
          <w:rPr>
            <w:noProof/>
            <w:webHidden/>
          </w:rPr>
          <w:fldChar w:fldCharType="separate"/>
        </w:r>
        <w:r w:rsidR="00854E8B">
          <w:rPr>
            <w:noProof/>
            <w:webHidden/>
          </w:rPr>
          <w:t>44</w:t>
        </w:r>
        <w:r w:rsidR="00116764">
          <w:rPr>
            <w:noProof/>
            <w:webHidden/>
          </w:rPr>
          <w:fldChar w:fldCharType="end"/>
        </w:r>
      </w:hyperlink>
    </w:p>
    <w:p w14:paraId="0054EDF6" w14:textId="683C1C00" w:rsidR="00116764" w:rsidRDefault="00372289" w:rsidP="00116764">
      <w:pPr>
        <w:pStyle w:val="TableofFigures"/>
        <w:tabs>
          <w:tab w:val="right" w:leader="dot" w:pos="9016"/>
        </w:tabs>
        <w:ind w:left="709"/>
        <w:rPr>
          <w:rFonts w:asciiTheme="minorHAnsi" w:hAnsiTheme="minorHAnsi"/>
          <w:noProof/>
          <w:lang w:eastAsia="en-GB"/>
        </w:rPr>
      </w:pPr>
      <w:hyperlink w:anchor="_Toc61885127" w:history="1">
        <w:r w:rsidR="00116764" w:rsidRPr="00004789">
          <w:rPr>
            <w:rStyle w:val="Hyperlink"/>
            <w:noProof/>
          </w:rPr>
          <w:t>Figure 3. 11  Division of slab X coordinates and Y coordinates</w:t>
        </w:r>
        <w:r w:rsidR="00116764">
          <w:rPr>
            <w:noProof/>
            <w:webHidden/>
          </w:rPr>
          <w:tab/>
        </w:r>
        <w:r w:rsidR="00116764">
          <w:rPr>
            <w:noProof/>
            <w:webHidden/>
          </w:rPr>
          <w:fldChar w:fldCharType="begin"/>
        </w:r>
        <w:r w:rsidR="00116764">
          <w:rPr>
            <w:noProof/>
            <w:webHidden/>
          </w:rPr>
          <w:instrText xml:space="preserve"> PAGEREF _Toc61885127 \h </w:instrText>
        </w:r>
        <w:r w:rsidR="00116764">
          <w:rPr>
            <w:noProof/>
            <w:webHidden/>
          </w:rPr>
        </w:r>
        <w:r w:rsidR="00116764">
          <w:rPr>
            <w:noProof/>
            <w:webHidden/>
          </w:rPr>
          <w:fldChar w:fldCharType="separate"/>
        </w:r>
        <w:r w:rsidR="00854E8B">
          <w:rPr>
            <w:noProof/>
            <w:webHidden/>
          </w:rPr>
          <w:t>45</w:t>
        </w:r>
        <w:r w:rsidR="00116764">
          <w:rPr>
            <w:noProof/>
            <w:webHidden/>
          </w:rPr>
          <w:fldChar w:fldCharType="end"/>
        </w:r>
      </w:hyperlink>
    </w:p>
    <w:p w14:paraId="5539A472" w14:textId="3CF3E80F" w:rsidR="00116764" w:rsidRDefault="00372289" w:rsidP="00116764">
      <w:pPr>
        <w:pStyle w:val="TableofFigures"/>
        <w:tabs>
          <w:tab w:val="right" w:leader="dot" w:pos="9016"/>
        </w:tabs>
        <w:ind w:left="709"/>
        <w:rPr>
          <w:rFonts w:asciiTheme="minorHAnsi" w:hAnsiTheme="minorHAnsi"/>
          <w:noProof/>
          <w:lang w:eastAsia="en-GB"/>
        </w:rPr>
      </w:pPr>
      <w:hyperlink w:anchor="_Toc61885128" w:history="1">
        <w:r w:rsidR="00116764" w:rsidRPr="00004789">
          <w:rPr>
            <w:rStyle w:val="Hyperlink"/>
            <w:noProof/>
          </w:rPr>
          <w:t xml:space="preserve">Figure 3. 12 </w:t>
        </w:r>
        <w:r w:rsidR="00116764" w:rsidRPr="00004789">
          <w:rPr>
            <w:rStyle w:val="Hyperlink"/>
            <w:bCs/>
            <w:noProof/>
          </w:rPr>
          <w:t xml:space="preserve"> The order taken to complete the set of trials</w:t>
        </w:r>
        <w:r w:rsidR="00116764">
          <w:rPr>
            <w:noProof/>
            <w:webHidden/>
          </w:rPr>
          <w:tab/>
        </w:r>
        <w:r w:rsidR="00116764">
          <w:rPr>
            <w:noProof/>
            <w:webHidden/>
          </w:rPr>
          <w:fldChar w:fldCharType="begin"/>
        </w:r>
        <w:r w:rsidR="00116764">
          <w:rPr>
            <w:noProof/>
            <w:webHidden/>
          </w:rPr>
          <w:instrText xml:space="preserve"> PAGEREF _Toc61885128 \h </w:instrText>
        </w:r>
        <w:r w:rsidR="00116764">
          <w:rPr>
            <w:noProof/>
            <w:webHidden/>
          </w:rPr>
        </w:r>
        <w:r w:rsidR="00116764">
          <w:rPr>
            <w:noProof/>
            <w:webHidden/>
          </w:rPr>
          <w:fldChar w:fldCharType="separate"/>
        </w:r>
        <w:r w:rsidR="00854E8B">
          <w:rPr>
            <w:noProof/>
            <w:webHidden/>
          </w:rPr>
          <w:t>46</w:t>
        </w:r>
        <w:r w:rsidR="00116764">
          <w:rPr>
            <w:noProof/>
            <w:webHidden/>
          </w:rPr>
          <w:fldChar w:fldCharType="end"/>
        </w:r>
      </w:hyperlink>
    </w:p>
    <w:p w14:paraId="1F669E75" w14:textId="675E88DE" w:rsidR="00116764" w:rsidRDefault="00372289" w:rsidP="00116764">
      <w:pPr>
        <w:pStyle w:val="TableofFigures"/>
        <w:tabs>
          <w:tab w:val="right" w:leader="dot" w:pos="9016"/>
        </w:tabs>
        <w:ind w:left="709"/>
        <w:rPr>
          <w:rFonts w:asciiTheme="minorHAnsi" w:hAnsiTheme="minorHAnsi"/>
          <w:noProof/>
          <w:lang w:eastAsia="en-GB"/>
        </w:rPr>
      </w:pPr>
      <w:hyperlink w:anchor="_Toc61885129" w:history="1">
        <w:r w:rsidR="00116764" w:rsidRPr="00004789">
          <w:rPr>
            <w:rStyle w:val="Hyperlink"/>
            <w:noProof/>
          </w:rPr>
          <w:t>Figure 3. 13  STREETPAVE12 software</w:t>
        </w:r>
        <w:r w:rsidR="00116764">
          <w:rPr>
            <w:noProof/>
            <w:webHidden/>
          </w:rPr>
          <w:tab/>
        </w:r>
        <w:r w:rsidR="00116764">
          <w:rPr>
            <w:noProof/>
            <w:webHidden/>
          </w:rPr>
          <w:fldChar w:fldCharType="begin"/>
        </w:r>
        <w:r w:rsidR="00116764">
          <w:rPr>
            <w:noProof/>
            <w:webHidden/>
          </w:rPr>
          <w:instrText xml:space="preserve"> PAGEREF _Toc61885129 \h </w:instrText>
        </w:r>
        <w:r w:rsidR="00116764">
          <w:rPr>
            <w:noProof/>
            <w:webHidden/>
          </w:rPr>
        </w:r>
        <w:r w:rsidR="00116764">
          <w:rPr>
            <w:noProof/>
            <w:webHidden/>
          </w:rPr>
          <w:fldChar w:fldCharType="separate"/>
        </w:r>
        <w:r w:rsidR="00854E8B">
          <w:rPr>
            <w:noProof/>
            <w:webHidden/>
          </w:rPr>
          <w:t>47</w:t>
        </w:r>
        <w:r w:rsidR="00116764">
          <w:rPr>
            <w:noProof/>
            <w:webHidden/>
          </w:rPr>
          <w:fldChar w:fldCharType="end"/>
        </w:r>
      </w:hyperlink>
    </w:p>
    <w:p w14:paraId="3ED9A5BA" w14:textId="5708A261" w:rsidR="00116764" w:rsidRDefault="00372289" w:rsidP="00116764">
      <w:pPr>
        <w:pStyle w:val="TableofFigures"/>
        <w:tabs>
          <w:tab w:val="right" w:leader="dot" w:pos="9016"/>
        </w:tabs>
        <w:ind w:left="709"/>
        <w:rPr>
          <w:rFonts w:asciiTheme="minorHAnsi" w:hAnsiTheme="minorHAnsi"/>
          <w:noProof/>
          <w:lang w:eastAsia="en-GB"/>
        </w:rPr>
      </w:pPr>
      <w:hyperlink w:anchor="_Toc61885130" w:history="1">
        <w:r w:rsidR="00116764" w:rsidRPr="00004789">
          <w:rPr>
            <w:rStyle w:val="Hyperlink"/>
            <w:noProof/>
          </w:rPr>
          <w:t>Figure 3. 14  STREETPAVE12 software input</w:t>
        </w:r>
        <w:r w:rsidR="00116764">
          <w:rPr>
            <w:noProof/>
            <w:webHidden/>
          </w:rPr>
          <w:tab/>
        </w:r>
        <w:r w:rsidR="00116764">
          <w:rPr>
            <w:noProof/>
            <w:webHidden/>
          </w:rPr>
          <w:fldChar w:fldCharType="begin"/>
        </w:r>
        <w:r w:rsidR="00116764">
          <w:rPr>
            <w:noProof/>
            <w:webHidden/>
          </w:rPr>
          <w:instrText xml:space="preserve"> PAGEREF _Toc61885130 \h </w:instrText>
        </w:r>
        <w:r w:rsidR="00116764">
          <w:rPr>
            <w:noProof/>
            <w:webHidden/>
          </w:rPr>
        </w:r>
        <w:r w:rsidR="00116764">
          <w:rPr>
            <w:noProof/>
            <w:webHidden/>
          </w:rPr>
          <w:fldChar w:fldCharType="separate"/>
        </w:r>
        <w:r w:rsidR="00854E8B">
          <w:rPr>
            <w:noProof/>
            <w:webHidden/>
          </w:rPr>
          <w:t>47</w:t>
        </w:r>
        <w:r w:rsidR="00116764">
          <w:rPr>
            <w:noProof/>
            <w:webHidden/>
          </w:rPr>
          <w:fldChar w:fldCharType="end"/>
        </w:r>
      </w:hyperlink>
    </w:p>
    <w:p w14:paraId="3EB7A564" w14:textId="28212E54" w:rsidR="00116764" w:rsidRDefault="00372289" w:rsidP="00116764">
      <w:pPr>
        <w:pStyle w:val="TableofFigures"/>
        <w:tabs>
          <w:tab w:val="right" w:leader="dot" w:pos="9016"/>
        </w:tabs>
        <w:ind w:left="709"/>
        <w:rPr>
          <w:rFonts w:asciiTheme="minorHAnsi" w:hAnsiTheme="minorHAnsi"/>
          <w:noProof/>
          <w:lang w:eastAsia="en-GB"/>
        </w:rPr>
      </w:pPr>
      <w:hyperlink w:anchor="_Toc61885131" w:history="1">
        <w:r w:rsidR="00116764" w:rsidRPr="00004789">
          <w:rPr>
            <w:rStyle w:val="Hyperlink"/>
            <w:noProof/>
          </w:rPr>
          <w:t>Figure 3. 15  Percent of New Concrete Pavement Construction by state agencies</w:t>
        </w:r>
        <w:r w:rsidR="00116764">
          <w:rPr>
            <w:noProof/>
            <w:webHidden/>
          </w:rPr>
          <w:tab/>
        </w:r>
        <w:r w:rsidR="00116764">
          <w:rPr>
            <w:noProof/>
            <w:webHidden/>
          </w:rPr>
          <w:fldChar w:fldCharType="begin"/>
        </w:r>
        <w:r w:rsidR="00116764">
          <w:rPr>
            <w:noProof/>
            <w:webHidden/>
          </w:rPr>
          <w:instrText xml:space="preserve"> PAGEREF _Toc61885131 \h </w:instrText>
        </w:r>
        <w:r w:rsidR="00116764">
          <w:rPr>
            <w:noProof/>
            <w:webHidden/>
          </w:rPr>
        </w:r>
        <w:r w:rsidR="00116764">
          <w:rPr>
            <w:noProof/>
            <w:webHidden/>
          </w:rPr>
          <w:fldChar w:fldCharType="separate"/>
        </w:r>
        <w:r w:rsidR="00854E8B">
          <w:rPr>
            <w:noProof/>
            <w:webHidden/>
          </w:rPr>
          <w:t>49</w:t>
        </w:r>
        <w:r w:rsidR="00116764">
          <w:rPr>
            <w:noProof/>
            <w:webHidden/>
          </w:rPr>
          <w:fldChar w:fldCharType="end"/>
        </w:r>
      </w:hyperlink>
    </w:p>
    <w:p w14:paraId="2650B87C" w14:textId="2ACCC639" w:rsidR="00116764" w:rsidRDefault="00372289" w:rsidP="00116764">
      <w:pPr>
        <w:pStyle w:val="TableofFigures"/>
        <w:tabs>
          <w:tab w:val="right" w:leader="dot" w:pos="9016"/>
        </w:tabs>
        <w:ind w:left="709"/>
        <w:rPr>
          <w:rFonts w:asciiTheme="minorHAnsi" w:hAnsiTheme="minorHAnsi"/>
          <w:noProof/>
          <w:lang w:eastAsia="en-GB"/>
        </w:rPr>
      </w:pPr>
      <w:hyperlink w:anchor="_Toc61885132" w:history="1">
        <w:r w:rsidR="00116764" w:rsidRPr="00004789">
          <w:rPr>
            <w:rStyle w:val="Hyperlink"/>
            <w:noProof/>
          </w:rPr>
          <w:t>Figure 3. 16  Pumping damage on Lebanese roads</w:t>
        </w:r>
        <w:r w:rsidR="00116764">
          <w:rPr>
            <w:noProof/>
            <w:webHidden/>
          </w:rPr>
          <w:tab/>
        </w:r>
        <w:r w:rsidR="00116764">
          <w:rPr>
            <w:noProof/>
            <w:webHidden/>
          </w:rPr>
          <w:fldChar w:fldCharType="begin"/>
        </w:r>
        <w:r w:rsidR="00116764">
          <w:rPr>
            <w:noProof/>
            <w:webHidden/>
          </w:rPr>
          <w:instrText xml:space="preserve"> PAGEREF _Toc61885132 \h </w:instrText>
        </w:r>
        <w:r w:rsidR="00116764">
          <w:rPr>
            <w:noProof/>
            <w:webHidden/>
          </w:rPr>
        </w:r>
        <w:r w:rsidR="00116764">
          <w:rPr>
            <w:noProof/>
            <w:webHidden/>
          </w:rPr>
          <w:fldChar w:fldCharType="separate"/>
        </w:r>
        <w:r w:rsidR="00854E8B">
          <w:rPr>
            <w:noProof/>
            <w:webHidden/>
          </w:rPr>
          <w:t>50</w:t>
        </w:r>
        <w:r w:rsidR="00116764">
          <w:rPr>
            <w:noProof/>
            <w:webHidden/>
          </w:rPr>
          <w:fldChar w:fldCharType="end"/>
        </w:r>
      </w:hyperlink>
    </w:p>
    <w:p w14:paraId="01C227A5" w14:textId="55815C50" w:rsidR="00116764" w:rsidRDefault="00372289" w:rsidP="00116764">
      <w:pPr>
        <w:pStyle w:val="TableofFigures"/>
        <w:tabs>
          <w:tab w:val="right" w:leader="dot" w:pos="9016"/>
        </w:tabs>
        <w:ind w:left="709"/>
        <w:rPr>
          <w:rFonts w:asciiTheme="minorHAnsi" w:hAnsiTheme="minorHAnsi"/>
          <w:noProof/>
          <w:lang w:eastAsia="en-GB"/>
        </w:rPr>
      </w:pPr>
      <w:hyperlink w:anchor="_Toc61885133" w:history="1">
        <w:r w:rsidR="00116764" w:rsidRPr="00004789">
          <w:rPr>
            <w:rStyle w:val="Hyperlink"/>
            <w:noProof/>
          </w:rPr>
          <w:t>Figure 3. 17  Congestion on Lebanese roads</w:t>
        </w:r>
        <w:r w:rsidR="00116764">
          <w:rPr>
            <w:noProof/>
            <w:webHidden/>
          </w:rPr>
          <w:tab/>
        </w:r>
        <w:r w:rsidR="00116764">
          <w:rPr>
            <w:noProof/>
            <w:webHidden/>
          </w:rPr>
          <w:fldChar w:fldCharType="begin"/>
        </w:r>
        <w:r w:rsidR="00116764">
          <w:rPr>
            <w:noProof/>
            <w:webHidden/>
          </w:rPr>
          <w:instrText xml:space="preserve"> PAGEREF _Toc61885133 \h </w:instrText>
        </w:r>
        <w:r w:rsidR="00116764">
          <w:rPr>
            <w:noProof/>
            <w:webHidden/>
          </w:rPr>
        </w:r>
        <w:r w:rsidR="00116764">
          <w:rPr>
            <w:noProof/>
            <w:webHidden/>
          </w:rPr>
          <w:fldChar w:fldCharType="separate"/>
        </w:r>
        <w:r w:rsidR="00854E8B">
          <w:rPr>
            <w:noProof/>
            <w:webHidden/>
          </w:rPr>
          <w:t>51</w:t>
        </w:r>
        <w:r w:rsidR="00116764">
          <w:rPr>
            <w:noProof/>
            <w:webHidden/>
          </w:rPr>
          <w:fldChar w:fldCharType="end"/>
        </w:r>
      </w:hyperlink>
    </w:p>
    <w:p w14:paraId="6E726447" w14:textId="77777777" w:rsidR="00116764" w:rsidRDefault="00123293" w:rsidP="00116764">
      <w:pPr>
        <w:spacing w:line="360" w:lineRule="auto"/>
        <w:ind w:left="709"/>
        <w:rPr>
          <w:noProof/>
        </w:rPr>
      </w:pPr>
      <w:r>
        <w:rPr>
          <w:rFonts w:ascii="Arial" w:hAnsi="Arial" w:cs="Arial"/>
          <w:b/>
        </w:rPr>
        <w:fldChar w:fldCharType="end"/>
      </w:r>
      <w:r w:rsidR="00404DA2">
        <w:rPr>
          <w:rFonts w:ascii="Arial" w:hAnsi="Arial" w:cs="Arial"/>
          <w:b/>
        </w:rPr>
        <w:fldChar w:fldCharType="begin"/>
      </w:r>
      <w:r w:rsidR="00404DA2">
        <w:rPr>
          <w:rFonts w:ascii="Arial" w:hAnsi="Arial" w:cs="Arial"/>
          <w:b/>
        </w:rPr>
        <w:instrText xml:space="preserve"> TOC \h \z \c "Figure 4." </w:instrText>
      </w:r>
      <w:r w:rsidR="00404DA2">
        <w:rPr>
          <w:rFonts w:ascii="Arial" w:hAnsi="Arial" w:cs="Arial"/>
          <w:b/>
        </w:rPr>
        <w:fldChar w:fldCharType="separate"/>
      </w:r>
    </w:p>
    <w:p w14:paraId="357DE8C9" w14:textId="6A1F928E" w:rsidR="00116764" w:rsidRDefault="00372289" w:rsidP="00116764">
      <w:pPr>
        <w:pStyle w:val="TableofFigures"/>
        <w:tabs>
          <w:tab w:val="right" w:leader="dot" w:pos="9016"/>
        </w:tabs>
        <w:ind w:left="709"/>
        <w:rPr>
          <w:rFonts w:asciiTheme="minorHAnsi" w:hAnsiTheme="minorHAnsi"/>
          <w:noProof/>
          <w:lang w:eastAsia="en-GB"/>
        </w:rPr>
      </w:pPr>
      <w:hyperlink w:anchor="_Toc61885134" w:history="1">
        <w:r w:rsidR="00116764" w:rsidRPr="00232F60">
          <w:rPr>
            <w:rStyle w:val="Hyperlink"/>
            <w:noProof/>
          </w:rPr>
          <w:t>Figure 4. 1  Temperature difference from top to bottom of the concrete slabs</w:t>
        </w:r>
        <w:r w:rsidR="00116764">
          <w:rPr>
            <w:noProof/>
            <w:webHidden/>
          </w:rPr>
          <w:tab/>
        </w:r>
        <w:r w:rsidR="00116764">
          <w:rPr>
            <w:noProof/>
            <w:webHidden/>
          </w:rPr>
          <w:fldChar w:fldCharType="begin"/>
        </w:r>
        <w:r w:rsidR="00116764">
          <w:rPr>
            <w:noProof/>
            <w:webHidden/>
          </w:rPr>
          <w:instrText xml:space="preserve"> PAGEREF _Toc61885134 \h </w:instrText>
        </w:r>
        <w:r w:rsidR="00116764">
          <w:rPr>
            <w:noProof/>
            <w:webHidden/>
          </w:rPr>
        </w:r>
        <w:r w:rsidR="00116764">
          <w:rPr>
            <w:noProof/>
            <w:webHidden/>
          </w:rPr>
          <w:fldChar w:fldCharType="separate"/>
        </w:r>
        <w:r w:rsidR="00854E8B">
          <w:rPr>
            <w:noProof/>
            <w:webHidden/>
          </w:rPr>
          <w:t>54</w:t>
        </w:r>
        <w:r w:rsidR="00116764">
          <w:rPr>
            <w:noProof/>
            <w:webHidden/>
          </w:rPr>
          <w:fldChar w:fldCharType="end"/>
        </w:r>
      </w:hyperlink>
    </w:p>
    <w:p w14:paraId="3A583D90" w14:textId="1880D4D0" w:rsidR="00116764" w:rsidRDefault="00372289" w:rsidP="00116764">
      <w:pPr>
        <w:pStyle w:val="TableofFigures"/>
        <w:tabs>
          <w:tab w:val="right" w:leader="dot" w:pos="9016"/>
        </w:tabs>
        <w:ind w:left="709"/>
        <w:rPr>
          <w:rFonts w:asciiTheme="minorHAnsi" w:hAnsiTheme="minorHAnsi"/>
          <w:noProof/>
          <w:lang w:eastAsia="en-GB"/>
        </w:rPr>
      </w:pPr>
      <w:hyperlink w:anchor="_Toc61885135" w:history="1">
        <w:r w:rsidR="00116764" w:rsidRPr="00232F60">
          <w:rPr>
            <w:rStyle w:val="Hyperlink"/>
            <w:noProof/>
          </w:rPr>
          <w:t>Figure 4. 2  Cross-section of a rigid pavement</w:t>
        </w:r>
        <w:r w:rsidR="00116764">
          <w:rPr>
            <w:noProof/>
            <w:webHidden/>
          </w:rPr>
          <w:tab/>
        </w:r>
        <w:r w:rsidR="00116764">
          <w:rPr>
            <w:noProof/>
            <w:webHidden/>
          </w:rPr>
          <w:fldChar w:fldCharType="begin"/>
        </w:r>
        <w:r w:rsidR="00116764">
          <w:rPr>
            <w:noProof/>
            <w:webHidden/>
          </w:rPr>
          <w:instrText xml:space="preserve"> PAGEREF _Toc61885135 \h </w:instrText>
        </w:r>
        <w:r w:rsidR="00116764">
          <w:rPr>
            <w:noProof/>
            <w:webHidden/>
          </w:rPr>
        </w:r>
        <w:r w:rsidR="00116764">
          <w:rPr>
            <w:noProof/>
            <w:webHidden/>
          </w:rPr>
          <w:fldChar w:fldCharType="separate"/>
        </w:r>
        <w:r w:rsidR="00854E8B">
          <w:rPr>
            <w:noProof/>
            <w:webHidden/>
          </w:rPr>
          <w:t>56</w:t>
        </w:r>
        <w:r w:rsidR="00116764">
          <w:rPr>
            <w:noProof/>
            <w:webHidden/>
          </w:rPr>
          <w:fldChar w:fldCharType="end"/>
        </w:r>
      </w:hyperlink>
    </w:p>
    <w:p w14:paraId="663E8F48" w14:textId="058E881B" w:rsidR="00116764" w:rsidRDefault="00372289" w:rsidP="00116764">
      <w:pPr>
        <w:pStyle w:val="TableofFigures"/>
        <w:tabs>
          <w:tab w:val="right" w:leader="dot" w:pos="9016"/>
        </w:tabs>
        <w:ind w:left="709"/>
        <w:rPr>
          <w:rFonts w:asciiTheme="minorHAnsi" w:hAnsiTheme="minorHAnsi"/>
          <w:noProof/>
          <w:lang w:eastAsia="en-GB"/>
        </w:rPr>
      </w:pPr>
      <w:hyperlink w:anchor="_Toc61885136" w:history="1">
        <w:r w:rsidR="00116764" w:rsidRPr="00232F60">
          <w:rPr>
            <w:rStyle w:val="Hyperlink"/>
            <w:noProof/>
          </w:rPr>
          <w:t>Figure 4. 3  The behaviour of 200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_Toc61885136 \h </w:instrText>
        </w:r>
        <w:r w:rsidR="00116764">
          <w:rPr>
            <w:noProof/>
            <w:webHidden/>
          </w:rPr>
        </w:r>
        <w:r w:rsidR="00116764">
          <w:rPr>
            <w:noProof/>
            <w:webHidden/>
          </w:rPr>
          <w:fldChar w:fldCharType="separate"/>
        </w:r>
        <w:r w:rsidR="00854E8B">
          <w:rPr>
            <w:noProof/>
            <w:webHidden/>
          </w:rPr>
          <w:t>58</w:t>
        </w:r>
        <w:r w:rsidR="00116764">
          <w:rPr>
            <w:noProof/>
            <w:webHidden/>
          </w:rPr>
          <w:fldChar w:fldCharType="end"/>
        </w:r>
      </w:hyperlink>
    </w:p>
    <w:p w14:paraId="090BB26C" w14:textId="7D397D48" w:rsidR="00116764" w:rsidRDefault="00372289" w:rsidP="00116764">
      <w:pPr>
        <w:pStyle w:val="TableofFigures"/>
        <w:tabs>
          <w:tab w:val="right" w:leader="dot" w:pos="9016"/>
        </w:tabs>
        <w:ind w:left="709"/>
        <w:rPr>
          <w:rFonts w:asciiTheme="minorHAnsi" w:hAnsiTheme="minorHAnsi"/>
          <w:noProof/>
          <w:lang w:eastAsia="en-GB"/>
        </w:rPr>
      </w:pPr>
      <w:hyperlink w:anchor="_Toc61885137" w:history="1">
        <w:r w:rsidR="00116764" w:rsidRPr="00232F60">
          <w:rPr>
            <w:rStyle w:val="Hyperlink"/>
            <w:noProof/>
          </w:rPr>
          <w:t>Figure 4. 4  The behaviour of 210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_Toc61885137 \h </w:instrText>
        </w:r>
        <w:r w:rsidR="00116764">
          <w:rPr>
            <w:noProof/>
            <w:webHidden/>
          </w:rPr>
        </w:r>
        <w:r w:rsidR="00116764">
          <w:rPr>
            <w:noProof/>
            <w:webHidden/>
          </w:rPr>
          <w:fldChar w:fldCharType="separate"/>
        </w:r>
        <w:r w:rsidR="00854E8B">
          <w:rPr>
            <w:noProof/>
            <w:webHidden/>
          </w:rPr>
          <w:t>66</w:t>
        </w:r>
        <w:r w:rsidR="00116764">
          <w:rPr>
            <w:noProof/>
            <w:webHidden/>
          </w:rPr>
          <w:fldChar w:fldCharType="end"/>
        </w:r>
      </w:hyperlink>
    </w:p>
    <w:p w14:paraId="20C896FA" w14:textId="7FDC90F6" w:rsidR="00116764" w:rsidRDefault="00372289" w:rsidP="00116764">
      <w:pPr>
        <w:pStyle w:val="TableofFigures"/>
        <w:tabs>
          <w:tab w:val="right" w:leader="dot" w:pos="9016"/>
        </w:tabs>
        <w:ind w:left="709"/>
        <w:rPr>
          <w:rFonts w:asciiTheme="minorHAnsi" w:hAnsiTheme="minorHAnsi"/>
          <w:noProof/>
          <w:lang w:eastAsia="en-GB"/>
        </w:rPr>
      </w:pPr>
      <w:hyperlink w:anchor="_Toc61885138" w:history="1">
        <w:r w:rsidR="00116764" w:rsidRPr="00232F60">
          <w:rPr>
            <w:rStyle w:val="Hyperlink"/>
            <w:noProof/>
          </w:rPr>
          <w:t>Figure 4. 5  The behaviour of 220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_Toc61885138 \h </w:instrText>
        </w:r>
        <w:r w:rsidR="00116764">
          <w:rPr>
            <w:noProof/>
            <w:webHidden/>
          </w:rPr>
        </w:r>
        <w:r w:rsidR="00116764">
          <w:rPr>
            <w:noProof/>
            <w:webHidden/>
          </w:rPr>
          <w:fldChar w:fldCharType="separate"/>
        </w:r>
        <w:r w:rsidR="00854E8B">
          <w:rPr>
            <w:noProof/>
            <w:webHidden/>
          </w:rPr>
          <w:t>69</w:t>
        </w:r>
        <w:r w:rsidR="00116764">
          <w:rPr>
            <w:noProof/>
            <w:webHidden/>
          </w:rPr>
          <w:fldChar w:fldCharType="end"/>
        </w:r>
      </w:hyperlink>
    </w:p>
    <w:p w14:paraId="4A54C212" w14:textId="0F82153B" w:rsidR="00116764" w:rsidRDefault="00372289" w:rsidP="00116764">
      <w:pPr>
        <w:pStyle w:val="TableofFigures"/>
        <w:tabs>
          <w:tab w:val="right" w:leader="dot" w:pos="9016"/>
        </w:tabs>
        <w:ind w:left="709"/>
        <w:rPr>
          <w:rFonts w:asciiTheme="minorHAnsi" w:hAnsiTheme="minorHAnsi"/>
          <w:noProof/>
          <w:lang w:eastAsia="en-GB"/>
        </w:rPr>
      </w:pPr>
      <w:hyperlink w:anchor="_Toc61885139" w:history="1">
        <w:r w:rsidR="00116764" w:rsidRPr="00232F60">
          <w:rPr>
            <w:rStyle w:val="Hyperlink"/>
            <w:noProof/>
          </w:rPr>
          <w:t>Figure 4. 6  The behaviour of 230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_Toc61885139 \h </w:instrText>
        </w:r>
        <w:r w:rsidR="00116764">
          <w:rPr>
            <w:noProof/>
            <w:webHidden/>
          </w:rPr>
        </w:r>
        <w:r w:rsidR="00116764">
          <w:rPr>
            <w:noProof/>
            <w:webHidden/>
          </w:rPr>
          <w:fldChar w:fldCharType="separate"/>
        </w:r>
        <w:r w:rsidR="00854E8B">
          <w:rPr>
            <w:noProof/>
            <w:webHidden/>
          </w:rPr>
          <w:t>70</w:t>
        </w:r>
        <w:r w:rsidR="00116764">
          <w:rPr>
            <w:noProof/>
            <w:webHidden/>
          </w:rPr>
          <w:fldChar w:fldCharType="end"/>
        </w:r>
      </w:hyperlink>
    </w:p>
    <w:p w14:paraId="30A610CB" w14:textId="094FD6B9" w:rsidR="00116764" w:rsidRDefault="00372289" w:rsidP="00116764">
      <w:pPr>
        <w:pStyle w:val="TableofFigures"/>
        <w:tabs>
          <w:tab w:val="right" w:leader="dot" w:pos="9016"/>
        </w:tabs>
        <w:ind w:left="709"/>
        <w:rPr>
          <w:rFonts w:asciiTheme="minorHAnsi" w:hAnsiTheme="minorHAnsi"/>
          <w:noProof/>
          <w:lang w:eastAsia="en-GB"/>
        </w:rPr>
      </w:pPr>
      <w:hyperlink w:anchor="_Toc61885140" w:history="1">
        <w:r w:rsidR="00116764" w:rsidRPr="00232F60">
          <w:rPr>
            <w:rStyle w:val="Hyperlink"/>
            <w:noProof/>
          </w:rPr>
          <w:t>Figure 4. 7  The behaviour of 240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_Toc61885140 \h </w:instrText>
        </w:r>
        <w:r w:rsidR="00116764">
          <w:rPr>
            <w:noProof/>
            <w:webHidden/>
          </w:rPr>
        </w:r>
        <w:r w:rsidR="00116764">
          <w:rPr>
            <w:noProof/>
            <w:webHidden/>
          </w:rPr>
          <w:fldChar w:fldCharType="separate"/>
        </w:r>
        <w:r w:rsidR="00854E8B">
          <w:rPr>
            <w:noProof/>
            <w:webHidden/>
          </w:rPr>
          <w:t>75</w:t>
        </w:r>
        <w:r w:rsidR="00116764">
          <w:rPr>
            <w:noProof/>
            <w:webHidden/>
          </w:rPr>
          <w:fldChar w:fldCharType="end"/>
        </w:r>
      </w:hyperlink>
    </w:p>
    <w:p w14:paraId="6DDF16EE" w14:textId="612CC888" w:rsidR="00116764" w:rsidRDefault="00372289" w:rsidP="00116764">
      <w:pPr>
        <w:pStyle w:val="TableofFigures"/>
        <w:tabs>
          <w:tab w:val="right" w:leader="dot" w:pos="9016"/>
        </w:tabs>
        <w:ind w:left="709"/>
        <w:rPr>
          <w:rFonts w:asciiTheme="minorHAnsi" w:hAnsiTheme="minorHAnsi"/>
          <w:noProof/>
          <w:lang w:eastAsia="en-GB"/>
        </w:rPr>
      </w:pPr>
      <w:hyperlink w:anchor="_Toc61885141" w:history="1">
        <w:r w:rsidR="00116764" w:rsidRPr="00232F60">
          <w:rPr>
            <w:rStyle w:val="Hyperlink"/>
            <w:noProof/>
          </w:rPr>
          <w:t>Figure 4. 8  The behaviour of 250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_Toc61885141 \h </w:instrText>
        </w:r>
        <w:r w:rsidR="00116764">
          <w:rPr>
            <w:noProof/>
            <w:webHidden/>
          </w:rPr>
        </w:r>
        <w:r w:rsidR="00116764">
          <w:rPr>
            <w:noProof/>
            <w:webHidden/>
          </w:rPr>
          <w:fldChar w:fldCharType="separate"/>
        </w:r>
        <w:r w:rsidR="00854E8B">
          <w:rPr>
            <w:noProof/>
            <w:webHidden/>
          </w:rPr>
          <w:t>78</w:t>
        </w:r>
        <w:r w:rsidR="00116764">
          <w:rPr>
            <w:noProof/>
            <w:webHidden/>
          </w:rPr>
          <w:fldChar w:fldCharType="end"/>
        </w:r>
      </w:hyperlink>
    </w:p>
    <w:p w14:paraId="227FAAD7" w14:textId="7C7EAE3B" w:rsidR="00116764" w:rsidRDefault="00372289" w:rsidP="00116764">
      <w:pPr>
        <w:pStyle w:val="TableofFigures"/>
        <w:tabs>
          <w:tab w:val="right" w:leader="dot" w:pos="9016"/>
        </w:tabs>
        <w:ind w:left="709"/>
        <w:rPr>
          <w:rFonts w:asciiTheme="minorHAnsi" w:hAnsiTheme="minorHAnsi"/>
          <w:noProof/>
          <w:lang w:eastAsia="en-GB"/>
        </w:rPr>
      </w:pPr>
      <w:hyperlink w:anchor="_Toc61885142" w:history="1">
        <w:r w:rsidR="00116764" w:rsidRPr="00232F60">
          <w:rPr>
            <w:rStyle w:val="Hyperlink"/>
            <w:noProof/>
          </w:rPr>
          <w:t>Figure 4. 9  The behaviour of 260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_Toc61885142 \h </w:instrText>
        </w:r>
        <w:r w:rsidR="00116764">
          <w:rPr>
            <w:noProof/>
            <w:webHidden/>
          </w:rPr>
        </w:r>
        <w:r w:rsidR="00116764">
          <w:rPr>
            <w:noProof/>
            <w:webHidden/>
          </w:rPr>
          <w:fldChar w:fldCharType="separate"/>
        </w:r>
        <w:r w:rsidR="00854E8B">
          <w:rPr>
            <w:noProof/>
            <w:webHidden/>
          </w:rPr>
          <w:t>81</w:t>
        </w:r>
        <w:r w:rsidR="00116764">
          <w:rPr>
            <w:noProof/>
            <w:webHidden/>
          </w:rPr>
          <w:fldChar w:fldCharType="end"/>
        </w:r>
      </w:hyperlink>
    </w:p>
    <w:p w14:paraId="16C9AFAF" w14:textId="47EDD7C2" w:rsidR="00116764" w:rsidRDefault="00372289" w:rsidP="00116764">
      <w:pPr>
        <w:pStyle w:val="TableofFigures"/>
        <w:tabs>
          <w:tab w:val="right" w:leader="dot" w:pos="9016"/>
        </w:tabs>
        <w:ind w:left="709"/>
        <w:rPr>
          <w:rFonts w:asciiTheme="minorHAnsi" w:hAnsiTheme="minorHAnsi"/>
          <w:noProof/>
          <w:lang w:eastAsia="en-GB"/>
        </w:rPr>
      </w:pPr>
      <w:hyperlink w:anchor="_Toc61885143" w:history="1">
        <w:r w:rsidR="00116764" w:rsidRPr="00232F60">
          <w:rPr>
            <w:rStyle w:val="Hyperlink"/>
            <w:noProof/>
          </w:rPr>
          <w:t>Figure 4. 10  The behaviour of 270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_Toc61885143 \h </w:instrText>
        </w:r>
        <w:r w:rsidR="00116764">
          <w:rPr>
            <w:noProof/>
            <w:webHidden/>
          </w:rPr>
        </w:r>
        <w:r w:rsidR="00116764">
          <w:rPr>
            <w:noProof/>
            <w:webHidden/>
          </w:rPr>
          <w:fldChar w:fldCharType="separate"/>
        </w:r>
        <w:r w:rsidR="00854E8B">
          <w:rPr>
            <w:noProof/>
            <w:webHidden/>
          </w:rPr>
          <w:t>84</w:t>
        </w:r>
        <w:r w:rsidR="00116764">
          <w:rPr>
            <w:noProof/>
            <w:webHidden/>
          </w:rPr>
          <w:fldChar w:fldCharType="end"/>
        </w:r>
      </w:hyperlink>
    </w:p>
    <w:p w14:paraId="52657B2E" w14:textId="2C2527FD" w:rsidR="00116764" w:rsidRDefault="00372289" w:rsidP="00116764">
      <w:pPr>
        <w:pStyle w:val="TableofFigures"/>
        <w:tabs>
          <w:tab w:val="right" w:leader="dot" w:pos="9016"/>
        </w:tabs>
        <w:ind w:left="709"/>
        <w:rPr>
          <w:rFonts w:asciiTheme="minorHAnsi" w:hAnsiTheme="minorHAnsi"/>
          <w:noProof/>
          <w:lang w:eastAsia="en-GB"/>
        </w:rPr>
      </w:pPr>
      <w:hyperlink w:anchor="_Toc61885144" w:history="1">
        <w:r w:rsidR="00116764" w:rsidRPr="00232F60">
          <w:rPr>
            <w:rStyle w:val="Hyperlink"/>
            <w:noProof/>
          </w:rPr>
          <w:t>Figure 4. 11  The behaviour of 280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_Toc61885144 \h </w:instrText>
        </w:r>
        <w:r w:rsidR="00116764">
          <w:rPr>
            <w:noProof/>
            <w:webHidden/>
          </w:rPr>
        </w:r>
        <w:r w:rsidR="00116764">
          <w:rPr>
            <w:noProof/>
            <w:webHidden/>
          </w:rPr>
          <w:fldChar w:fldCharType="separate"/>
        </w:r>
        <w:r w:rsidR="00854E8B">
          <w:rPr>
            <w:noProof/>
            <w:webHidden/>
          </w:rPr>
          <w:t>87</w:t>
        </w:r>
        <w:r w:rsidR="00116764">
          <w:rPr>
            <w:noProof/>
            <w:webHidden/>
          </w:rPr>
          <w:fldChar w:fldCharType="end"/>
        </w:r>
      </w:hyperlink>
    </w:p>
    <w:p w14:paraId="1A336CCE" w14:textId="32DF8BD1" w:rsidR="00116764" w:rsidRDefault="00372289" w:rsidP="00116764">
      <w:pPr>
        <w:pStyle w:val="TableofFigures"/>
        <w:tabs>
          <w:tab w:val="right" w:leader="dot" w:pos="9016"/>
        </w:tabs>
        <w:ind w:left="709"/>
        <w:rPr>
          <w:rFonts w:asciiTheme="minorHAnsi" w:hAnsiTheme="minorHAnsi"/>
          <w:noProof/>
          <w:lang w:eastAsia="en-GB"/>
        </w:rPr>
      </w:pPr>
      <w:hyperlink w:anchor="_Toc61885145" w:history="1">
        <w:r w:rsidR="00116764" w:rsidRPr="00232F60">
          <w:rPr>
            <w:rStyle w:val="Hyperlink"/>
            <w:noProof/>
          </w:rPr>
          <w:t>Figure 4. 12  The behaviour of 290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_Toc61885145 \h </w:instrText>
        </w:r>
        <w:r w:rsidR="00116764">
          <w:rPr>
            <w:noProof/>
            <w:webHidden/>
          </w:rPr>
        </w:r>
        <w:r w:rsidR="00116764">
          <w:rPr>
            <w:noProof/>
            <w:webHidden/>
          </w:rPr>
          <w:fldChar w:fldCharType="separate"/>
        </w:r>
        <w:r w:rsidR="00854E8B">
          <w:rPr>
            <w:noProof/>
            <w:webHidden/>
          </w:rPr>
          <w:t>90</w:t>
        </w:r>
        <w:r w:rsidR="00116764">
          <w:rPr>
            <w:noProof/>
            <w:webHidden/>
          </w:rPr>
          <w:fldChar w:fldCharType="end"/>
        </w:r>
      </w:hyperlink>
    </w:p>
    <w:p w14:paraId="41E1CD30" w14:textId="345145B3" w:rsidR="00116764" w:rsidRDefault="00372289" w:rsidP="00116764">
      <w:pPr>
        <w:pStyle w:val="TableofFigures"/>
        <w:tabs>
          <w:tab w:val="right" w:leader="dot" w:pos="9016"/>
        </w:tabs>
        <w:ind w:left="709"/>
        <w:rPr>
          <w:rFonts w:asciiTheme="minorHAnsi" w:hAnsiTheme="minorHAnsi"/>
          <w:noProof/>
          <w:lang w:eastAsia="en-GB"/>
        </w:rPr>
      </w:pPr>
      <w:hyperlink w:anchor="_Toc61885146" w:history="1">
        <w:r w:rsidR="00116764" w:rsidRPr="00232F60">
          <w:rPr>
            <w:rStyle w:val="Hyperlink"/>
            <w:noProof/>
          </w:rPr>
          <w:t>Figure 4. 13  The behaviour of 300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_Toc61885146 \h </w:instrText>
        </w:r>
        <w:r w:rsidR="00116764">
          <w:rPr>
            <w:noProof/>
            <w:webHidden/>
          </w:rPr>
        </w:r>
        <w:r w:rsidR="00116764">
          <w:rPr>
            <w:noProof/>
            <w:webHidden/>
          </w:rPr>
          <w:fldChar w:fldCharType="separate"/>
        </w:r>
        <w:r w:rsidR="00854E8B">
          <w:rPr>
            <w:noProof/>
            <w:webHidden/>
          </w:rPr>
          <w:t>93</w:t>
        </w:r>
        <w:r w:rsidR="00116764">
          <w:rPr>
            <w:noProof/>
            <w:webHidden/>
          </w:rPr>
          <w:fldChar w:fldCharType="end"/>
        </w:r>
      </w:hyperlink>
    </w:p>
    <w:p w14:paraId="0E8986AD" w14:textId="6C0D91BD" w:rsidR="00116764" w:rsidRDefault="00372289" w:rsidP="00116764">
      <w:pPr>
        <w:pStyle w:val="TableofFigures"/>
        <w:tabs>
          <w:tab w:val="right" w:leader="dot" w:pos="9016"/>
        </w:tabs>
        <w:ind w:left="709"/>
        <w:rPr>
          <w:rFonts w:asciiTheme="minorHAnsi" w:hAnsiTheme="minorHAnsi"/>
          <w:noProof/>
          <w:lang w:eastAsia="en-GB"/>
        </w:rPr>
      </w:pPr>
      <w:hyperlink w:anchor="_Toc61885147" w:history="1">
        <w:r w:rsidR="00116764" w:rsidRPr="00232F60">
          <w:rPr>
            <w:rStyle w:val="Hyperlink"/>
            <w:noProof/>
          </w:rPr>
          <w:t>Figure 4. 14  The behaviour of 310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_Toc61885147 \h </w:instrText>
        </w:r>
        <w:r w:rsidR="00116764">
          <w:rPr>
            <w:noProof/>
            <w:webHidden/>
          </w:rPr>
        </w:r>
        <w:r w:rsidR="00116764">
          <w:rPr>
            <w:noProof/>
            <w:webHidden/>
          </w:rPr>
          <w:fldChar w:fldCharType="separate"/>
        </w:r>
        <w:r w:rsidR="00854E8B">
          <w:rPr>
            <w:noProof/>
            <w:webHidden/>
          </w:rPr>
          <w:t>96</w:t>
        </w:r>
        <w:r w:rsidR="00116764">
          <w:rPr>
            <w:noProof/>
            <w:webHidden/>
          </w:rPr>
          <w:fldChar w:fldCharType="end"/>
        </w:r>
      </w:hyperlink>
    </w:p>
    <w:p w14:paraId="4D006553" w14:textId="23644661" w:rsidR="00116764" w:rsidRDefault="00372289" w:rsidP="00116764">
      <w:pPr>
        <w:pStyle w:val="TableofFigures"/>
        <w:tabs>
          <w:tab w:val="right" w:leader="dot" w:pos="9016"/>
        </w:tabs>
        <w:ind w:left="709"/>
        <w:rPr>
          <w:rFonts w:asciiTheme="minorHAnsi" w:hAnsiTheme="minorHAnsi"/>
          <w:noProof/>
          <w:lang w:eastAsia="en-GB"/>
        </w:rPr>
      </w:pPr>
      <w:hyperlink w:anchor="_Toc61885148" w:history="1">
        <w:r w:rsidR="00116764" w:rsidRPr="00232F60">
          <w:rPr>
            <w:rStyle w:val="Hyperlink"/>
            <w:noProof/>
          </w:rPr>
          <w:t>Figure 4. 15  The behaviour of 320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_Toc61885148 \h </w:instrText>
        </w:r>
        <w:r w:rsidR="00116764">
          <w:rPr>
            <w:noProof/>
            <w:webHidden/>
          </w:rPr>
        </w:r>
        <w:r w:rsidR="00116764">
          <w:rPr>
            <w:noProof/>
            <w:webHidden/>
          </w:rPr>
          <w:fldChar w:fldCharType="separate"/>
        </w:r>
        <w:r w:rsidR="00854E8B">
          <w:rPr>
            <w:noProof/>
            <w:webHidden/>
          </w:rPr>
          <w:t>99</w:t>
        </w:r>
        <w:r w:rsidR="00116764">
          <w:rPr>
            <w:noProof/>
            <w:webHidden/>
          </w:rPr>
          <w:fldChar w:fldCharType="end"/>
        </w:r>
      </w:hyperlink>
    </w:p>
    <w:p w14:paraId="233C1020" w14:textId="0C6C087D" w:rsidR="00116764" w:rsidRDefault="00372289" w:rsidP="00116764">
      <w:pPr>
        <w:pStyle w:val="TableofFigures"/>
        <w:tabs>
          <w:tab w:val="right" w:leader="dot" w:pos="9016"/>
        </w:tabs>
        <w:ind w:left="709"/>
        <w:rPr>
          <w:rFonts w:asciiTheme="minorHAnsi" w:hAnsiTheme="minorHAnsi"/>
          <w:noProof/>
          <w:lang w:eastAsia="en-GB"/>
        </w:rPr>
      </w:pPr>
      <w:hyperlink w:anchor="_Toc61885149" w:history="1">
        <w:r w:rsidR="00116764" w:rsidRPr="00232F60">
          <w:rPr>
            <w:rStyle w:val="Hyperlink"/>
            <w:noProof/>
          </w:rPr>
          <w:t>Figure 4. 16  The behaviour of 330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_Toc61885149 \h </w:instrText>
        </w:r>
        <w:r w:rsidR="00116764">
          <w:rPr>
            <w:noProof/>
            <w:webHidden/>
          </w:rPr>
        </w:r>
        <w:r w:rsidR="00116764">
          <w:rPr>
            <w:noProof/>
            <w:webHidden/>
          </w:rPr>
          <w:fldChar w:fldCharType="separate"/>
        </w:r>
        <w:r w:rsidR="00854E8B">
          <w:rPr>
            <w:noProof/>
            <w:webHidden/>
          </w:rPr>
          <w:t>102</w:t>
        </w:r>
        <w:r w:rsidR="00116764">
          <w:rPr>
            <w:noProof/>
            <w:webHidden/>
          </w:rPr>
          <w:fldChar w:fldCharType="end"/>
        </w:r>
      </w:hyperlink>
    </w:p>
    <w:p w14:paraId="52434F79" w14:textId="1C8DDE48" w:rsidR="00116764" w:rsidRDefault="00372289" w:rsidP="00116764">
      <w:pPr>
        <w:pStyle w:val="TableofFigures"/>
        <w:tabs>
          <w:tab w:val="right" w:leader="dot" w:pos="9016"/>
        </w:tabs>
        <w:ind w:left="709"/>
        <w:rPr>
          <w:rFonts w:asciiTheme="minorHAnsi" w:hAnsiTheme="minorHAnsi"/>
          <w:noProof/>
          <w:lang w:eastAsia="en-GB"/>
        </w:rPr>
      </w:pPr>
      <w:hyperlink w:anchor="_Toc61885150" w:history="1">
        <w:r w:rsidR="00116764" w:rsidRPr="00232F60">
          <w:rPr>
            <w:rStyle w:val="Hyperlink"/>
            <w:noProof/>
          </w:rPr>
          <w:t>Figure 4. 17  The behaviour of 340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_Toc61885150 \h </w:instrText>
        </w:r>
        <w:r w:rsidR="00116764">
          <w:rPr>
            <w:noProof/>
            <w:webHidden/>
          </w:rPr>
        </w:r>
        <w:r w:rsidR="00116764">
          <w:rPr>
            <w:noProof/>
            <w:webHidden/>
          </w:rPr>
          <w:fldChar w:fldCharType="separate"/>
        </w:r>
        <w:r w:rsidR="00854E8B">
          <w:rPr>
            <w:noProof/>
            <w:webHidden/>
          </w:rPr>
          <w:t>105</w:t>
        </w:r>
        <w:r w:rsidR="00116764">
          <w:rPr>
            <w:noProof/>
            <w:webHidden/>
          </w:rPr>
          <w:fldChar w:fldCharType="end"/>
        </w:r>
      </w:hyperlink>
    </w:p>
    <w:p w14:paraId="7B4CC978" w14:textId="3E50384D" w:rsidR="00116764" w:rsidRDefault="00372289" w:rsidP="00116764">
      <w:pPr>
        <w:pStyle w:val="TableofFigures"/>
        <w:tabs>
          <w:tab w:val="right" w:leader="dot" w:pos="9016"/>
        </w:tabs>
        <w:ind w:left="709"/>
        <w:rPr>
          <w:rFonts w:asciiTheme="minorHAnsi" w:hAnsiTheme="minorHAnsi"/>
          <w:noProof/>
          <w:lang w:eastAsia="en-GB"/>
        </w:rPr>
      </w:pPr>
      <w:hyperlink w:anchor="_Toc61885151" w:history="1">
        <w:r w:rsidR="00116764" w:rsidRPr="00232F60">
          <w:rPr>
            <w:rStyle w:val="Hyperlink"/>
            <w:noProof/>
          </w:rPr>
          <w:t>Figure 4. 18  The behaviour of 350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_Toc61885151 \h </w:instrText>
        </w:r>
        <w:r w:rsidR="00116764">
          <w:rPr>
            <w:noProof/>
            <w:webHidden/>
          </w:rPr>
        </w:r>
        <w:r w:rsidR="00116764">
          <w:rPr>
            <w:noProof/>
            <w:webHidden/>
          </w:rPr>
          <w:fldChar w:fldCharType="separate"/>
        </w:r>
        <w:r w:rsidR="00854E8B">
          <w:rPr>
            <w:noProof/>
            <w:webHidden/>
          </w:rPr>
          <w:t>108</w:t>
        </w:r>
        <w:r w:rsidR="00116764">
          <w:rPr>
            <w:noProof/>
            <w:webHidden/>
          </w:rPr>
          <w:fldChar w:fldCharType="end"/>
        </w:r>
      </w:hyperlink>
    </w:p>
    <w:p w14:paraId="4BD9EBBE" w14:textId="00BD445A" w:rsidR="00116764" w:rsidRDefault="00372289" w:rsidP="00116764">
      <w:pPr>
        <w:pStyle w:val="TableofFigures"/>
        <w:tabs>
          <w:tab w:val="right" w:leader="dot" w:pos="9016"/>
        </w:tabs>
        <w:ind w:left="709"/>
        <w:rPr>
          <w:rFonts w:asciiTheme="minorHAnsi" w:hAnsiTheme="minorHAnsi"/>
          <w:noProof/>
          <w:lang w:eastAsia="en-GB"/>
        </w:rPr>
      </w:pPr>
      <w:hyperlink w:anchor="_Toc61885152" w:history="1">
        <w:r w:rsidR="00116764" w:rsidRPr="00232F60">
          <w:rPr>
            <w:rStyle w:val="Hyperlink"/>
            <w:noProof/>
          </w:rPr>
          <w:t>Figure 4. 19  The behaviour of 360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_Toc61885152 \h </w:instrText>
        </w:r>
        <w:r w:rsidR="00116764">
          <w:rPr>
            <w:noProof/>
            <w:webHidden/>
          </w:rPr>
        </w:r>
        <w:r w:rsidR="00116764">
          <w:rPr>
            <w:noProof/>
            <w:webHidden/>
          </w:rPr>
          <w:fldChar w:fldCharType="separate"/>
        </w:r>
        <w:r w:rsidR="00854E8B">
          <w:rPr>
            <w:noProof/>
            <w:webHidden/>
          </w:rPr>
          <w:t>111</w:t>
        </w:r>
        <w:r w:rsidR="00116764">
          <w:rPr>
            <w:noProof/>
            <w:webHidden/>
          </w:rPr>
          <w:fldChar w:fldCharType="end"/>
        </w:r>
      </w:hyperlink>
    </w:p>
    <w:p w14:paraId="0235A847" w14:textId="5F468308" w:rsidR="00116764" w:rsidRDefault="00372289" w:rsidP="00116764">
      <w:pPr>
        <w:pStyle w:val="TableofFigures"/>
        <w:tabs>
          <w:tab w:val="right" w:leader="dot" w:pos="9016"/>
        </w:tabs>
        <w:ind w:left="709"/>
        <w:rPr>
          <w:rFonts w:asciiTheme="minorHAnsi" w:hAnsiTheme="minorHAnsi"/>
          <w:noProof/>
          <w:lang w:eastAsia="en-GB"/>
        </w:rPr>
      </w:pPr>
      <w:hyperlink w:anchor="_Toc61885153" w:history="1">
        <w:r w:rsidR="00116764" w:rsidRPr="00232F60">
          <w:rPr>
            <w:rStyle w:val="Hyperlink"/>
            <w:noProof/>
          </w:rPr>
          <w:t>Figure 4. 20  The behaviour of 370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_Toc61885153 \h </w:instrText>
        </w:r>
        <w:r w:rsidR="00116764">
          <w:rPr>
            <w:noProof/>
            <w:webHidden/>
          </w:rPr>
        </w:r>
        <w:r w:rsidR="00116764">
          <w:rPr>
            <w:noProof/>
            <w:webHidden/>
          </w:rPr>
          <w:fldChar w:fldCharType="separate"/>
        </w:r>
        <w:r w:rsidR="00854E8B">
          <w:rPr>
            <w:noProof/>
            <w:webHidden/>
          </w:rPr>
          <w:t>114</w:t>
        </w:r>
        <w:r w:rsidR="00116764">
          <w:rPr>
            <w:noProof/>
            <w:webHidden/>
          </w:rPr>
          <w:fldChar w:fldCharType="end"/>
        </w:r>
      </w:hyperlink>
    </w:p>
    <w:p w14:paraId="5F854D82" w14:textId="210E11D1" w:rsidR="00116764" w:rsidRDefault="00372289" w:rsidP="00116764">
      <w:pPr>
        <w:pStyle w:val="TableofFigures"/>
        <w:tabs>
          <w:tab w:val="right" w:leader="dot" w:pos="9016"/>
        </w:tabs>
        <w:ind w:left="709"/>
        <w:rPr>
          <w:rFonts w:asciiTheme="minorHAnsi" w:hAnsiTheme="minorHAnsi"/>
          <w:noProof/>
          <w:lang w:eastAsia="en-GB"/>
        </w:rPr>
      </w:pPr>
      <w:hyperlink w:anchor="_Toc61885154" w:history="1">
        <w:r w:rsidR="00116764" w:rsidRPr="00232F60">
          <w:rPr>
            <w:rStyle w:val="Hyperlink"/>
            <w:noProof/>
          </w:rPr>
          <w:t>Figure 4. 21  The behaviour of 380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_Toc61885154 \h </w:instrText>
        </w:r>
        <w:r w:rsidR="00116764">
          <w:rPr>
            <w:noProof/>
            <w:webHidden/>
          </w:rPr>
        </w:r>
        <w:r w:rsidR="00116764">
          <w:rPr>
            <w:noProof/>
            <w:webHidden/>
          </w:rPr>
          <w:fldChar w:fldCharType="separate"/>
        </w:r>
        <w:r w:rsidR="00854E8B">
          <w:rPr>
            <w:noProof/>
            <w:webHidden/>
          </w:rPr>
          <w:t>117</w:t>
        </w:r>
        <w:r w:rsidR="00116764">
          <w:rPr>
            <w:noProof/>
            <w:webHidden/>
          </w:rPr>
          <w:fldChar w:fldCharType="end"/>
        </w:r>
      </w:hyperlink>
    </w:p>
    <w:p w14:paraId="17FB6A65" w14:textId="0B618936" w:rsidR="00116764" w:rsidRDefault="00372289" w:rsidP="00116764">
      <w:pPr>
        <w:pStyle w:val="TableofFigures"/>
        <w:tabs>
          <w:tab w:val="right" w:leader="dot" w:pos="9016"/>
        </w:tabs>
        <w:ind w:left="709"/>
        <w:rPr>
          <w:rFonts w:asciiTheme="minorHAnsi" w:hAnsiTheme="minorHAnsi"/>
          <w:noProof/>
          <w:lang w:eastAsia="en-GB"/>
        </w:rPr>
      </w:pPr>
      <w:hyperlink w:anchor="_Toc61885155" w:history="1">
        <w:r w:rsidR="00116764" w:rsidRPr="00232F60">
          <w:rPr>
            <w:rStyle w:val="Hyperlink"/>
            <w:noProof/>
          </w:rPr>
          <w:t>Figure 4. 22  The behaviour of 390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_Toc61885155 \h </w:instrText>
        </w:r>
        <w:r w:rsidR="00116764">
          <w:rPr>
            <w:noProof/>
            <w:webHidden/>
          </w:rPr>
        </w:r>
        <w:r w:rsidR="00116764">
          <w:rPr>
            <w:noProof/>
            <w:webHidden/>
          </w:rPr>
          <w:fldChar w:fldCharType="separate"/>
        </w:r>
        <w:r w:rsidR="00854E8B">
          <w:rPr>
            <w:noProof/>
            <w:webHidden/>
          </w:rPr>
          <w:t>120</w:t>
        </w:r>
        <w:r w:rsidR="00116764">
          <w:rPr>
            <w:noProof/>
            <w:webHidden/>
          </w:rPr>
          <w:fldChar w:fldCharType="end"/>
        </w:r>
      </w:hyperlink>
    </w:p>
    <w:p w14:paraId="232D59F8" w14:textId="2F93C4BD" w:rsidR="00116764" w:rsidRDefault="00372289" w:rsidP="00116764">
      <w:pPr>
        <w:pStyle w:val="TableofFigures"/>
        <w:tabs>
          <w:tab w:val="right" w:leader="dot" w:pos="9016"/>
        </w:tabs>
        <w:ind w:left="709"/>
        <w:rPr>
          <w:rFonts w:asciiTheme="minorHAnsi" w:hAnsiTheme="minorHAnsi"/>
          <w:noProof/>
          <w:lang w:eastAsia="en-GB"/>
        </w:rPr>
      </w:pPr>
      <w:hyperlink w:anchor="_Toc61885156" w:history="1">
        <w:r w:rsidR="00116764" w:rsidRPr="00232F60">
          <w:rPr>
            <w:rStyle w:val="Hyperlink"/>
            <w:noProof/>
          </w:rPr>
          <w:t>Figure 4. 23  The behaviour of 400 mm rigid pavement (fatigue cracking index) under traffic loading of 5 to 400 MSA and air temperature of 0</w:t>
        </w:r>
        <w:r w:rsidR="00116764" w:rsidRPr="00232F60">
          <w:rPr>
            <w:rStyle w:val="Hyperlink"/>
            <w:b/>
            <w:bCs/>
            <w:noProof/>
          </w:rPr>
          <w:t>°</w:t>
        </w:r>
        <w:r w:rsidR="00116764" w:rsidRPr="00232F60">
          <w:rPr>
            <w:rStyle w:val="Hyperlink"/>
            <w:noProof/>
          </w:rPr>
          <w:t>C to 60</w:t>
        </w:r>
        <w:r w:rsidR="00116764" w:rsidRPr="00232F60">
          <w:rPr>
            <w:rStyle w:val="Hyperlink"/>
            <w:b/>
            <w:bCs/>
            <w:noProof/>
          </w:rPr>
          <w:t>°</w:t>
        </w:r>
        <w:r w:rsidR="00116764" w:rsidRPr="00232F60">
          <w:rPr>
            <w:rStyle w:val="Hyperlink"/>
            <w:noProof/>
          </w:rPr>
          <w:t>C</w:t>
        </w:r>
        <w:r w:rsidR="00116764">
          <w:rPr>
            <w:noProof/>
            <w:webHidden/>
          </w:rPr>
          <w:tab/>
        </w:r>
        <w:r w:rsidR="00116764">
          <w:rPr>
            <w:noProof/>
            <w:webHidden/>
          </w:rPr>
          <w:fldChar w:fldCharType="begin"/>
        </w:r>
        <w:r w:rsidR="00116764">
          <w:rPr>
            <w:noProof/>
            <w:webHidden/>
          </w:rPr>
          <w:instrText xml:space="preserve"> PAGEREF _Toc61885156 \h </w:instrText>
        </w:r>
        <w:r w:rsidR="00116764">
          <w:rPr>
            <w:noProof/>
            <w:webHidden/>
          </w:rPr>
        </w:r>
        <w:r w:rsidR="00116764">
          <w:rPr>
            <w:noProof/>
            <w:webHidden/>
          </w:rPr>
          <w:fldChar w:fldCharType="separate"/>
        </w:r>
        <w:r w:rsidR="00854E8B">
          <w:rPr>
            <w:noProof/>
            <w:webHidden/>
          </w:rPr>
          <w:t>122</w:t>
        </w:r>
        <w:r w:rsidR="00116764">
          <w:rPr>
            <w:noProof/>
            <w:webHidden/>
          </w:rPr>
          <w:fldChar w:fldCharType="end"/>
        </w:r>
      </w:hyperlink>
    </w:p>
    <w:p w14:paraId="1DE13831" w14:textId="41EEBBD9" w:rsidR="00116764" w:rsidRDefault="00372289" w:rsidP="00116764">
      <w:pPr>
        <w:pStyle w:val="TableofFigures"/>
        <w:tabs>
          <w:tab w:val="right" w:leader="dot" w:pos="9016"/>
        </w:tabs>
        <w:ind w:left="709"/>
        <w:rPr>
          <w:rFonts w:asciiTheme="minorHAnsi" w:hAnsiTheme="minorHAnsi"/>
          <w:noProof/>
          <w:lang w:eastAsia="en-GB"/>
        </w:rPr>
      </w:pPr>
      <w:hyperlink w:anchor="_Toc61885157" w:history="1">
        <w:r w:rsidR="00116764" w:rsidRPr="00232F60">
          <w:rPr>
            <w:rStyle w:val="Hyperlink"/>
            <w:noProof/>
          </w:rPr>
          <w:t>Figure 4. 24  CBR test machine</w:t>
        </w:r>
        <w:r w:rsidR="00116764">
          <w:rPr>
            <w:noProof/>
            <w:webHidden/>
          </w:rPr>
          <w:tab/>
        </w:r>
        <w:r w:rsidR="00116764">
          <w:rPr>
            <w:noProof/>
            <w:webHidden/>
          </w:rPr>
          <w:fldChar w:fldCharType="begin"/>
        </w:r>
        <w:r w:rsidR="00116764">
          <w:rPr>
            <w:noProof/>
            <w:webHidden/>
          </w:rPr>
          <w:instrText xml:space="preserve"> PAGEREF _Toc61885157 \h </w:instrText>
        </w:r>
        <w:r w:rsidR="00116764">
          <w:rPr>
            <w:noProof/>
            <w:webHidden/>
          </w:rPr>
        </w:r>
        <w:r w:rsidR="00116764">
          <w:rPr>
            <w:noProof/>
            <w:webHidden/>
          </w:rPr>
          <w:fldChar w:fldCharType="separate"/>
        </w:r>
        <w:r w:rsidR="00854E8B">
          <w:rPr>
            <w:noProof/>
            <w:webHidden/>
          </w:rPr>
          <w:t>124</w:t>
        </w:r>
        <w:r w:rsidR="00116764">
          <w:rPr>
            <w:noProof/>
            <w:webHidden/>
          </w:rPr>
          <w:fldChar w:fldCharType="end"/>
        </w:r>
      </w:hyperlink>
    </w:p>
    <w:p w14:paraId="64357302" w14:textId="3FF312B5" w:rsidR="00116764" w:rsidRDefault="00372289" w:rsidP="00116764">
      <w:pPr>
        <w:pStyle w:val="TableofFigures"/>
        <w:tabs>
          <w:tab w:val="right" w:leader="dot" w:pos="9016"/>
        </w:tabs>
        <w:ind w:left="709"/>
        <w:rPr>
          <w:rFonts w:asciiTheme="minorHAnsi" w:hAnsiTheme="minorHAnsi"/>
          <w:noProof/>
          <w:lang w:eastAsia="en-GB"/>
        </w:rPr>
      </w:pPr>
      <w:hyperlink w:anchor="_Toc61885158" w:history="1">
        <w:r w:rsidR="00116764" w:rsidRPr="00232F60">
          <w:rPr>
            <w:rStyle w:val="Hyperlink"/>
            <w:noProof/>
          </w:rPr>
          <w:t>Figure 4. 25  The behaviour of 5% CBR 200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_Toc61885158 \h </w:instrText>
        </w:r>
        <w:r w:rsidR="00116764">
          <w:rPr>
            <w:noProof/>
            <w:webHidden/>
          </w:rPr>
        </w:r>
        <w:r w:rsidR="00116764">
          <w:rPr>
            <w:noProof/>
            <w:webHidden/>
          </w:rPr>
          <w:fldChar w:fldCharType="separate"/>
        </w:r>
        <w:r w:rsidR="00854E8B">
          <w:rPr>
            <w:noProof/>
            <w:webHidden/>
          </w:rPr>
          <w:t>125</w:t>
        </w:r>
        <w:r w:rsidR="00116764">
          <w:rPr>
            <w:noProof/>
            <w:webHidden/>
          </w:rPr>
          <w:fldChar w:fldCharType="end"/>
        </w:r>
      </w:hyperlink>
    </w:p>
    <w:p w14:paraId="718A114E" w14:textId="01601D46" w:rsidR="00116764" w:rsidRDefault="00372289" w:rsidP="00116764">
      <w:pPr>
        <w:pStyle w:val="TableofFigures"/>
        <w:tabs>
          <w:tab w:val="right" w:leader="dot" w:pos="9016"/>
        </w:tabs>
        <w:ind w:left="709"/>
        <w:rPr>
          <w:rFonts w:asciiTheme="minorHAnsi" w:hAnsiTheme="minorHAnsi"/>
          <w:noProof/>
          <w:lang w:eastAsia="en-GB"/>
        </w:rPr>
      </w:pPr>
      <w:hyperlink w:anchor="_Toc61885159" w:history="1">
        <w:r w:rsidR="00116764" w:rsidRPr="00232F60">
          <w:rPr>
            <w:rStyle w:val="Hyperlink"/>
            <w:noProof/>
          </w:rPr>
          <w:t>Figure 4. 26  The behaviour of 10% CBR 200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_Toc61885159 \h </w:instrText>
        </w:r>
        <w:r w:rsidR="00116764">
          <w:rPr>
            <w:noProof/>
            <w:webHidden/>
          </w:rPr>
        </w:r>
        <w:r w:rsidR="00116764">
          <w:rPr>
            <w:noProof/>
            <w:webHidden/>
          </w:rPr>
          <w:fldChar w:fldCharType="separate"/>
        </w:r>
        <w:r w:rsidR="00854E8B">
          <w:rPr>
            <w:noProof/>
            <w:webHidden/>
          </w:rPr>
          <w:t>126</w:t>
        </w:r>
        <w:r w:rsidR="00116764">
          <w:rPr>
            <w:noProof/>
            <w:webHidden/>
          </w:rPr>
          <w:fldChar w:fldCharType="end"/>
        </w:r>
      </w:hyperlink>
    </w:p>
    <w:p w14:paraId="58C6C7A8" w14:textId="0DDE6A83" w:rsidR="00116764" w:rsidRDefault="00372289" w:rsidP="00116764">
      <w:pPr>
        <w:pStyle w:val="TableofFigures"/>
        <w:tabs>
          <w:tab w:val="right" w:leader="dot" w:pos="9016"/>
        </w:tabs>
        <w:ind w:left="709"/>
        <w:rPr>
          <w:rFonts w:asciiTheme="minorHAnsi" w:hAnsiTheme="minorHAnsi"/>
          <w:noProof/>
          <w:lang w:eastAsia="en-GB"/>
        </w:rPr>
      </w:pPr>
      <w:hyperlink w:anchor="_Toc61885160" w:history="1">
        <w:r w:rsidR="00116764" w:rsidRPr="00232F60">
          <w:rPr>
            <w:rStyle w:val="Hyperlink"/>
            <w:noProof/>
          </w:rPr>
          <w:t>Figure 4. 27  The behaviour of 15% CBR 200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_Toc61885160 \h </w:instrText>
        </w:r>
        <w:r w:rsidR="00116764">
          <w:rPr>
            <w:noProof/>
            <w:webHidden/>
          </w:rPr>
        </w:r>
        <w:r w:rsidR="00116764">
          <w:rPr>
            <w:noProof/>
            <w:webHidden/>
          </w:rPr>
          <w:fldChar w:fldCharType="separate"/>
        </w:r>
        <w:r w:rsidR="00854E8B">
          <w:rPr>
            <w:noProof/>
            <w:webHidden/>
          </w:rPr>
          <w:t>128</w:t>
        </w:r>
        <w:r w:rsidR="00116764">
          <w:rPr>
            <w:noProof/>
            <w:webHidden/>
          </w:rPr>
          <w:fldChar w:fldCharType="end"/>
        </w:r>
      </w:hyperlink>
    </w:p>
    <w:p w14:paraId="5CE66EA4" w14:textId="732C77DE" w:rsidR="00116764" w:rsidRDefault="00372289" w:rsidP="00116764">
      <w:pPr>
        <w:pStyle w:val="TableofFigures"/>
        <w:tabs>
          <w:tab w:val="right" w:leader="dot" w:pos="9016"/>
        </w:tabs>
        <w:ind w:left="709"/>
        <w:rPr>
          <w:rFonts w:asciiTheme="minorHAnsi" w:hAnsiTheme="minorHAnsi"/>
          <w:noProof/>
          <w:lang w:eastAsia="en-GB"/>
        </w:rPr>
      </w:pPr>
      <w:hyperlink w:anchor="_Toc61885161" w:history="1">
        <w:r w:rsidR="00116764" w:rsidRPr="00232F60">
          <w:rPr>
            <w:rStyle w:val="Hyperlink"/>
            <w:noProof/>
          </w:rPr>
          <w:t>Figure 4. 28  The behaviour of 20% CBR 200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_Toc61885161 \h </w:instrText>
        </w:r>
        <w:r w:rsidR="00116764">
          <w:rPr>
            <w:noProof/>
            <w:webHidden/>
          </w:rPr>
        </w:r>
        <w:r w:rsidR="00116764">
          <w:rPr>
            <w:noProof/>
            <w:webHidden/>
          </w:rPr>
          <w:fldChar w:fldCharType="separate"/>
        </w:r>
        <w:r w:rsidR="00854E8B">
          <w:rPr>
            <w:noProof/>
            <w:webHidden/>
          </w:rPr>
          <w:t>129</w:t>
        </w:r>
        <w:r w:rsidR="00116764">
          <w:rPr>
            <w:noProof/>
            <w:webHidden/>
          </w:rPr>
          <w:fldChar w:fldCharType="end"/>
        </w:r>
      </w:hyperlink>
    </w:p>
    <w:p w14:paraId="0F2F7807" w14:textId="61859AA3" w:rsidR="00116764" w:rsidRDefault="00372289" w:rsidP="00116764">
      <w:pPr>
        <w:pStyle w:val="TableofFigures"/>
        <w:tabs>
          <w:tab w:val="right" w:leader="dot" w:pos="9016"/>
        </w:tabs>
        <w:ind w:left="709"/>
        <w:rPr>
          <w:rFonts w:asciiTheme="minorHAnsi" w:hAnsiTheme="minorHAnsi"/>
          <w:noProof/>
          <w:lang w:eastAsia="en-GB"/>
        </w:rPr>
      </w:pPr>
      <w:hyperlink w:anchor="_Toc61885162" w:history="1">
        <w:r w:rsidR="00116764" w:rsidRPr="00232F60">
          <w:rPr>
            <w:rStyle w:val="Hyperlink"/>
            <w:noProof/>
          </w:rPr>
          <w:t>Figure 4. 29  The behaviour of 5% CBR 250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_Toc61885162 \h </w:instrText>
        </w:r>
        <w:r w:rsidR="00116764">
          <w:rPr>
            <w:noProof/>
            <w:webHidden/>
          </w:rPr>
        </w:r>
        <w:r w:rsidR="00116764">
          <w:rPr>
            <w:noProof/>
            <w:webHidden/>
          </w:rPr>
          <w:fldChar w:fldCharType="separate"/>
        </w:r>
        <w:r w:rsidR="00854E8B">
          <w:rPr>
            <w:noProof/>
            <w:webHidden/>
          </w:rPr>
          <w:t>131</w:t>
        </w:r>
        <w:r w:rsidR="00116764">
          <w:rPr>
            <w:noProof/>
            <w:webHidden/>
          </w:rPr>
          <w:fldChar w:fldCharType="end"/>
        </w:r>
      </w:hyperlink>
    </w:p>
    <w:p w14:paraId="2B1C4DFB" w14:textId="1C0630E3" w:rsidR="00116764" w:rsidRDefault="00372289" w:rsidP="00116764">
      <w:pPr>
        <w:pStyle w:val="TableofFigures"/>
        <w:tabs>
          <w:tab w:val="right" w:leader="dot" w:pos="9016"/>
        </w:tabs>
        <w:ind w:left="709"/>
        <w:rPr>
          <w:rFonts w:asciiTheme="minorHAnsi" w:hAnsiTheme="minorHAnsi"/>
          <w:noProof/>
          <w:lang w:eastAsia="en-GB"/>
        </w:rPr>
      </w:pPr>
      <w:hyperlink w:anchor="_Toc61885163" w:history="1">
        <w:r w:rsidR="00116764" w:rsidRPr="00232F60">
          <w:rPr>
            <w:rStyle w:val="Hyperlink"/>
            <w:noProof/>
          </w:rPr>
          <w:t>Figure 4. 30  The behaviour of 10% CBR 250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_Toc61885163 \h </w:instrText>
        </w:r>
        <w:r w:rsidR="00116764">
          <w:rPr>
            <w:noProof/>
            <w:webHidden/>
          </w:rPr>
        </w:r>
        <w:r w:rsidR="00116764">
          <w:rPr>
            <w:noProof/>
            <w:webHidden/>
          </w:rPr>
          <w:fldChar w:fldCharType="separate"/>
        </w:r>
        <w:r w:rsidR="00854E8B">
          <w:rPr>
            <w:noProof/>
            <w:webHidden/>
          </w:rPr>
          <w:t>132</w:t>
        </w:r>
        <w:r w:rsidR="00116764">
          <w:rPr>
            <w:noProof/>
            <w:webHidden/>
          </w:rPr>
          <w:fldChar w:fldCharType="end"/>
        </w:r>
      </w:hyperlink>
    </w:p>
    <w:p w14:paraId="77E85AD1" w14:textId="50455031" w:rsidR="00116764" w:rsidRDefault="00372289" w:rsidP="00116764">
      <w:pPr>
        <w:pStyle w:val="TableofFigures"/>
        <w:tabs>
          <w:tab w:val="right" w:leader="dot" w:pos="9016"/>
        </w:tabs>
        <w:ind w:left="709"/>
        <w:rPr>
          <w:rFonts w:asciiTheme="minorHAnsi" w:hAnsiTheme="minorHAnsi"/>
          <w:noProof/>
          <w:lang w:eastAsia="en-GB"/>
        </w:rPr>
      </w:pPr>
      <w:hyperlink w:anchor="_Toc61885164" w:history="1">
        <w:r w:rsidR="00116764" w:rsidRPr="00232F60">
          <w:rPr>
            <w:rStyle w:val="Hyperlink"/>
            <w:noProof/>
          </w:rPr>
          <w:t>Figure 4. 31  The behaviour of 15% CBR 250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_Toc61885164 \h </w:instrText>
        </w:r>
        <w:r w:rsidR="00116764">
          <w:rPr>
            <w:noProof/>
            <w:webHidden/>
          </w:rPr>
        </w:r>
        <w:r w:rsidR="00116764">
          <w:rPr>
            <w:noProof/>
            <w:webHidden/>
          </w:rPr>
          <w:fldChar w:fldCharType="separate"/>
        </w:r>
        <w:r w:rsidR="00854E8B">
          <w:rPr>
            <w:noProof/>
            <w:webHidden/>
          </w:rPr>
          <w:t>134</w:t>
        </w:r>
        <w:r w:rsidR="00116764">
          <w:rPr>
            <w:noProof/>
            <w:webHidden/>
          </w:rPr>
          <w:fldChar w:fldCharType="end"/>
        </w:r>
      </w:hyperlink>
    </w:p>
    <w:p w14:paraId="27F0EC74" w14:textId="53AD1D35" w:rsidR="00116764" w:rsidRDefault="00372289" w:rsidP="00116764">
      <w:pPr>
        <w:pStyle w:val="TableofFigures"/>
        <w:tabs>
          <w:tab w:val="right" w:leader="dot" w:pos="9016"/>
        </w:tabs>
        <w:ind w:left="709"/>
        <w:rPr>
          <w:rFonts w:asciiTheme="minorHAnsi" w:hAnsiTheme="minorHAnsi"/>
          <w:noProof/>
          <w:lang w:eastAsia="en-GB"/>
        </w:rPr>
      </w:pPr>
      <w:hyperlink w:anchor="_Toc61885165" w:history="1">
        <w:r w:rsidR="00116764" w:rsidRPr="00232F60">
          <w:rPr>
            <w:rStyle w:val="Hyperlink"/>
            <w:noProof/>
          </w:rPr>
          <w:t>Figure 4. 32  The behaviour of 20% CBR 250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_Toc61885165 \h </w:instrText>
        </w:r>
        <w:r w:rsidR="00116764">
          <w:rPr>
            <w:noProof/>
            <w:webHidden/>
          </w:rPr>
        </w:r>
        <w:r w:rsidR="00116764">
          <w:rPr>
            <w:noProof/>
            <w:webHidden/>
          </w:rPr>
          <w:fldChar w:fldCharType="separate"/>
        </w:r>
        <w:r w:rsidR="00854E8B">
          <w:rPr>
            <w:noProof/>
            <w:webHidden/>
          </w:rPr>
          <w:t>135</w:t>
        </w:r>
        <w:r w:rsidR="00116764">
          <w:rPr>
            <w:noProof/>
            <w:webHidden/>
          </w:rPr>
          <w:fldChar w:fldCharType="end"/>
        </w:r>
      </w:hyperlink>
    </w:p>
    <w:p w14:paraId="60ABE09A" w14:textId="2AECDBB6" w:rsidR="00116764" w:rsidRDefault="00372289" w:rsidP="00116764">
      <w:pPr>
        <w:pStyle w:val="TableofFigures"/>
        <w:tabs>
          <w:tab w:val="right" w:leader="dot" w:pos="9016"/>
        </w:tabs>
        <w:ind w:left="709"/>
        <w:rPr>
          <w:rFonts w:asciiTheme="minorHAnsi" w:hAnsiTheme="minorHAnsi"/>
          <w:noProof/>
          <w:lang w:eastAsia="en-GB"/>
        </w:rPr>
      </w:pPr>
      <w:hyperlink w:anchor="_Toc61885166" w:history="1">
        <w:r w:rsidR="00116764" w:rsidRPr="00232F60">
          <w:rPr>
            <w:rStyle w:val="Hyperlink"/>
            <w:noProof/>
          </w:rPr>
          <w:t>Figure 4. 33  The behaviour of 5% CBR 300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_Toc61885166 \h </w:instrText>
        </w:r>
        <w:r w:rsidR="00116764">
          <w:rPr>
            <w:noProof/>
            <w:webHidden/>
          </w:rPr>
        </w:r>
        <w:r w:rsidR="00116764">
          <w:rPr>
            <w:noProof/>
            <w:webHidden/>
          </w:rPr>
          <w:fldChar w:fldCharType="separate"/>
        </w:r>
        <w:r w:rsidR="00854E8B">
          <w:rPr>
            <w:noProof/>
            <w:webHidden/>
          </w:rPr>
          <w:t>136</w:t>
        </w:r>
        <w:r w:rsidR="00116764">
          <w:rPr>
            <w:noProof/>
            <w:webHidden/>
          </w:rPr>
          <w:fldChar w:fldCharType="end"/>
        </w:r>
      </w:hyperlink>
    </w:p>
    <w:p w14:paraId="3CD45235" w14:textId="64535B2F" w:rsidR="00116764" w:rsidRDefault="00372289" w:rsidP="00116764">
      <w:pPr>
        <w:pStyle w:val="TableofFigures"/>
        <w:tabs>
          <w:tab w:val="right" w:leader="dot" w:pos="9016"/>
        </w:tabs>
        <w:ind w:left="709"/>
        <w:rPr>
          <w:rFonts w:asciiTheme="minorHAnsi" w:hAnsiTheme="minorHAnsi"/>
          <w:noProof/>
          <w:lang w:eastAsia="en-GB"/>
        </w:rPr>
      </w:pPr>
      <w:hyperlink w:anchor="_Toc61885167" w:history="1">
        <w:r w:rsidR="00116764" w:rsidRPr="00232F60">
          <w:rPr>
            <w:rStyle w:val="Hyperlink"/>
            <w:noProof/>
          </w:rPr>
          <w:t>Figure 4. 34  The behaviour of 10% CBR 300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_Toc61885167 \h </w:instrText>
        </w:r>
        <w:r w:rsidR="00116764">
          <w:rPr>
            <w:noProof/>
            <w:webHidden/>
          </w:rPr>
        </w:r>
        <w:r w:rsidR="00116764">
          <w:rPr>
            <w:noProof/>
            <w:webHidden/>
          </w:rPr>
          <w:fldChar w:fldCharType="separate"/>
        </w:r>
        <w:r w:rsidR="00854E8B">
          <w:rPr>
            <w:noProof/>
            <w:webHidden/>
          </w:rPr>
          <w:t>138</w:t>
        </w:r>
        <w:r w:rsidR="00116764">
          <w:rPr>
            <w:noProof/>
            <w:webHidden/>
          </w:rPr>
          <w:fldChar w:fldCharType="end"/>
        </w:r>
      </w:hyperlink>
    </w:p>
    <w:p w14:paraId="38628210" w14:textId="1A6483DD" w:rsidR="00116764" w:rsidRDefault="00372289" w:rsidP="00116764">
      <w:pPr>
        <w:pStyle w:val="TableofFigures"/>
        <w:tabs>
          <w:tab w:val="right" w:leader="dot" w:pos="9016"/>
        </w:tabs>
        <w:ind w:left="709"/>
        <w:rPr>
          <w:rFonts w:asciiTheme="minorHAnsi" w:hAnsiTheme="minorHAnsi"/>
          <w:noProof/>
          <w:lang w:eastAsia="en-GB"/>
        </w:rPr>
      </w:pPr>
      <w:hyperlink w:anchor="_Toc61885168" w:history="1">
        <w:r w:rsidR="00116764" w:rsidRPr="00232F60">
          <w:rPr>
            <w:rStyle w:val="Hyperlink"/>
            <w:noProof/>
          </w:rPr>
          <w:t>Figure 4. 35  The behaviour of 15% CBR 300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_Toc61885168 \h </w:instrText>
        </w:r>
        <w:r w:rsidR="00116764">
          <w:rPr>
            <w:noProof/>
            <w:webHidden/>
          </w:rPr>
        </w:r>
        <w:r w:rsidR="00116764">
          <w:rPr>
            <w:noProof/>
            <w:webHidden/>
          </w:rPr>
          <w:fldChar w:fldCharType="separate"/>
        </w:r>
        <w:r w:rsidR="00854E8B">
          <w:rPr>
            <w:noProof/>
            <w:webHidden/>
          </w:rPr>
          <w:t>139</w:t>
        </w:r>
        <w:r w:rsidR="00116764">
          <w:rPr>
            <w:noProof/>
            <w:webHidden/>
          </w:rPr>
          <w:fldChar w:fldCharType="end"/>
        </w:r>
      </w:hyperlink>
    </w:p>
    <w:p w14:paraId="36246C3E" w14:textId="735CC82A" w:rsidR="00116764" w:rsidRDefault="00372289" w:rsidP="00116764">
      <w:pPr>
        <w:pStyle w:val="TableofFigures"/>
        <w:tabs>
          <w:tab w:val="right" w:leader="dot" w:pos="9016"/>
        </w:tabs>
        <w:ind w:left="709"/>
        <w:rPr>
          <w:rFonts w:asciiTheme="minorHAnsi" w:hAnsiTheme="minorHAnsi"/>
          <w:noProof/>
          <w:lang w:eastAsia="en-GB"/>
        </w:rPr>
      </w:pPr>
      <w:hyperlink w:anchor="_Toc61885169" w:history="1">
        <w:r w:rsidR="00116764" w:rsidRPr="00232F60">
          <w:rPr>
            <w:rStyle w:val="Hyperlink"/>
            <w:noProof/>
          </w:rPr>
          <w:t>Figure 4. 36  The behaviour of 20% CBR 300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_Toc61885169 \h </w:instrText>
        </w:r>
        <w:r w:rsidR="00116764">
          <w:rPr>
            <w:noProof/>
            <w:webHidden/>
          </w:rPr>
        </w:r>
        <w:r w:rsidR="00116764">
          <w:rPr>
            <w:noProof/>
            <w:webHidden/>
          </w:rPr>
          <w:fldChar w:fldCharType="separate"/>
        </w:r>
        <w:r w:rsidR="00854E8B">
          <w:rPr>
            <w:noProof/>
            <w:webHidden/>
          </w:rPr>
          <w:t>141</w:t>
        </w:r>
        <w:r w:rsidR="00116764">
          <w:rPr>
            <w:noProof/>
            <w:webHidden/>
          </w:rPr>
          <w:fldChar w:fldCharType="end"/>
        </w:r>
      </w:hyperlink>
    </w:p>
    <w:p w14:paraId="2E59447E" w14:textId="1648AFB5" w:rsidR="00116764" w:rsidRDefault="00372289" w:rsidP="00116764">
      <w:pPr>
        <w:pStyle w:val="TableofFigures"/>
        <w:tabs>
          <w:tab w:val="right" w:leader="dot" w:pos="9016"/>
        </w:tabs>
        <w:ind w:left="709"/>
        <w:rPr>
          <w:rFonts w:asciiTheme="minorHAnsi" w:hAnsiTheme="minorHAnsi"/>
          <w:noProof/>
          <w:lang w:eastAsia="en-GB"/>
        </w:rPr>
      </w:pPr>
      <w:hyperlink w:anchor="_Toc61885170" w:history="1">
        <w:r w:rsidR="00116764" w:rsidRPr="00232F60">
          <w:rPr>
            <w:rStyle w:val="Hyperlink"/>
            <w:noProof/>
          </w:rPr>
          <w:t>Figure 4. 37  The behaviour of 5% CBR 400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_Toc61885170 \h </w:instrText>
        </w:r>
        <w:r w:rsidR="00116764">
          <w:rPr>
            <w:noProof/>
            <w:webHidden/>
          </w:rPr>
        </w:r>
        <w:r w:rsidR="00116764">
          <w:rPr>
            <w:noProof/>
            <w:webHidden/>
          </w:rPr>
          <w:fldChar w:fldCharType="separate"/>
        </w:r>
        <w:r w:rsidR="00854E8B">
          <w:rPr>
            <w:noProof/>
            <w:webHidden/>
          </w:rPr>
          <w:t>142</w:t>
        </w:r>
        <w:r w:rsidR="00116764">
          <w:rPr>
            <w:noProof/>
            <w:webHidden/>
          </w:rPr>
          <w:fldChar w:fldCharType="end"/>
        </w:r>
      </w:hyperlink>
    </w:p>
    <w:p w14:paraId="31A55191" w14:textId="1DD877F1" w:rsidR="00116764" w:rsidRDefault="00372289" w:rsidP="00116764">
      <w:pPr>
        <w:pStyle w:val="TableofFigures"/>
        <w:tabs>
          <w:tab w:val="right" w:leader="dot" w:pos="9016"/>
        </w:tabs>
        <w:ind w:left="709"/>
        <w:rPr>
          <w:rFonts w:asciiTheme="minorHAnsi" w:hAnsiTheme="minorHAnsi"/>
          <w:noProof/>
          <w:lang w:eastAsia="en-GB"/>
        </w:rPr>
      </w:pPr>
      <w:hyperlink w:anchor="_Toc61885171" w:history="1">
        <w:r w:rsidR="00116764" w:rsidRPr="00232F60">
          <w:rPr>
            <w:rStyle w:val="Hyperlink"/>
            <w:noProof/>
          </w:rPr>
          <w:t>Figure 4. 38  The behaviour of 10% CBR 400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_Toc61885171 \h </w:instrText>
        </w:r>
        <w:r w:rsidR="00116764">
          <w:rPr>
            <w:noProof/>
            <w:webHidden/>
          </w:rPr>
        </w:r>
        <w:r w:rsidR="00116764">
          <w:rPr>
            <w:noProof/>
            <w:webHidden/>
          </w:rPr>
          <w:fldChar w:fldCharType="separate"/>
        </w:r>
        <w:r w:rsidR="00854E8B">
          <w:rPr>
            <w:noProof/>
            <w:webHidden/>
          </w:rPr>
          <w:t>144</w:t>
        </w:r>
        <w:r w:rsidR="00116764">
          <w:rPr>
            <w:noProof/>
            <w:webHidden/>
          </w:rPr>
          <w:fldChar w:fldCharType="end"/>
        </w:r>
      </w:hyperlink>
    </w:p>
    <w:p w14:paraId="2E36FF91" w14:textId="4335B37D" w:rsidR="00116764" w:rsidRDefault="00372289" w:rsidP="00116764">
      <w:pPr>
        <w:pStyle w:val="TableofFigures"/>
        <w:tabs>
          <w:tab w:val="right" w:leader="dot" w:pos="9016"/>
        </w:tabs>
        <w:ind w:left="709"/>
        <w:rPr>
          <w:rFonts w:asciiTheme="minorHAnsi" w:hAnsiTheme="minorHAnsi"/>
          <w:noProof/>
          <w:lang w:eastAsia="en-GB"/>
        </w:rPr>
      </w:pPr>
      <w:hyperlink w:anchor="_Toc61885172" w:history="1">
        <w:r w:rsidR="00116764" w:rsidRPr="00232F60">
          <w:rPr>
            <w:rStyle w:val="Hyperlink"/>
            <w:noProof/>
          </w:rPr>
          <w:t>Figure 4. 39  The behaviour of 15% CBR 400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_Toc61885172 \h </w:instrText>
        </w:r>
        <w:r w:rsidR="00116764">
          <w:rPr>
            <w:noProof/>
            <w:webHidden/>
          </w:rPr>
        </w:r>
        <w:r w:rsidR="00116764">
          <w:rPr>
            <w:noProof/>
            <w:webHidden/>
          </w:rPr>
          <w:fldChar w:fldCharType="separate"/>
        </w:r>
        <w:r w:rsidR="00854E8B">
          <w:rPr>
            <w:noProof/>
            <w:webHidden/>
          </w:rPr>
          <w:t>145</w:t>
        </w:r>
        <w:r w:rsidR="00116764">
          <w:rPr>
            <w:noProof/>
            <w:webHidden/>
          </w:rPr>
          <w:fldChar w:fldCharType="end"/>
        </w:r>
      </w:hyperlink>
    </w:p>
    <w:p w14:paraId="0EF739FE" w14:textId="1F4E3A48" w:rsidR="00116764" w:rsidRDefault="00372289" w:rsidP="00116764">
      <w:pPr>
        <w:pStyle w:val="TableofFigures"/>
        <w:tabs>
          <w:tab w:val="right" w:leader="dot" w:pos="9016"/>
        </w:tabs>
        <w:ind w:left="709"/>
        <w:rPr>
          <w:rFonts w:asciiTheme="minorHAnsi" w:hAnsiTheme="minorHAnsi"/>
          <w:noProof/>
          <w:lang w:eastAsia="en-GB"/>
        </w:rPr>
      </w:pPr>
      <w:hyperlink w:anchor="_Toc61885173" w:history="1">
        <w:r w:rsidR="00116764" w:rsidRPr="00232F60">
          <w:rPr>
            <w:rStyle w:val="Hyperlink"/>
            <w:noProof/>
          </w:rPr>
          <w:t>Figure 4. 40  The behaviour of 20% CBR 400 mm rigid pavement (fatigue cracking index) under traffic loading of 5 to 400 MSA and air temperature of 0°C to 60°C</w:t>
        </w:r>
        <w:r w:rsidR="00116764">
          <w:rPr>
            <w:noProof/>
            <w:webHidden/>
          </w:rPr>
          <w:tab/>
        </w:r>
        <w:r w:rsidR="00116764">
          <w:rPr>
            <w:noProof/>
            <w:webHidden/>
          </w:rPr>
          <w:fldChar w:fldCharType="begin"/>
        </w:r>
        <w:r w:rsidR="00116764">
          <w:rPr>
            <w:noProof/>
            <w:webHidden/>
          </w:rPr>
          <w:instrText xml:space="preserve"> PAGEREF _Toc61885173 \h </w:instrText>
        </w:r>
        <w:r w:rsidR="00116764">
          <w:rPr>
            <w:noProof/>
            <w:webHidden/>
          </w:rPr>
        </w:r>
        <w:r w:rsidR="00116764">
          <w:rPr>
            <w:noProof/>
            <w:webHidden/>
          </w:rPr>
          <w:fldChar w:fldCharType="separate"/>
        </w:r>
        <w:r w:rsidR="00854E8B">
          <w:rPr>
            <w:noProof/>
            <w:webHidden/>
          </w:rPr>
          <w:t>146</w:t>
        </w:r>
        <w:r w:rsidR="00116764">
          <w:rPr>
            <w:noProof/>
            <w:webHidden/>
          </w:rPr>
          <w:fldChar w:fldCharType="end"/>
        </w:r>
      </w:hyperlink>
    </w:p>
    <w:p w14:paraId="3AC501A5" w14:textId="77777777" w:rsidR="00116764" w:rsidRDefault="00404DA2" w:rsidP="00116764">
      <w:pPr>
        <w:spacing w:line="360" w:lineRule="auto"/>
        <w:ind w:left="709"/>
        <w:rPr>
          <w:noProof/>
        </w:rPr>
      </w:pPr>
      <w:r>
        <w:rPr>
          <w:rFonts w:ascii="Arial" w:hAnsi="Arial" w:cs="Arial"/>
          <w:b/>
        </w:rPr>
        <w:fldChar w:fldCharType="end"/>
      </w:r>
      <w:r w:rsidR="00186FC8">
        <w:rPr>
          <w:rFonts w:ascii="Arial" w:hAnsi="Arial" w:cs="Arial"/>
          <w:b/>
        </w:rPr>
        <w:fldChar w:fldCharType="begin"/>
      </w:r>
      <w:r w:rsidR="00186FC8">
        <w:rPr>
          <w:rFonts w:ascii="Arial" w:hAnsi="Arial" w:cs="Arial"/>
          <w:b/>
        </w:rPr>
        <w:instrText xml:space="preserve"> TOC \h \z \c "Figure 5." </w:instrText>
      </w:r>
      <w:r w:rsidR="00186FC8">
        <w:rPr>
          <w:rFonts w:ascii="Arial" w:hAnsi="Arial" w:cs="Arial"/>
          <w:b/>
        </w:rPr>
        <w:fldChar w:fldCharType="separate"/>
      </w:r>
    </w:p>
    <w:p w14:paraId="32DCE52B" w14:textId="69C1ECF5" w:rsidR="00116764" w:rsidRDefault="00372289" w:rsidP="00116764">
      <w:pPr>
        <w:pStyle w:val="TableofFigures"/>
        <w:tabs>
          <w:tab w:val="right" w:leader="dot" w:pos="9016"/>
        </w:tabs>
        <w:ind w:left="709"/>
        <w:rPr>
          <w:rFonts w:asciiTheme="minorHAnsi" w:hAnsiTheme="minorHAnsi"/>
          <w:noProof/>
          <w:lang w:eastAsia="en-GB"/>
        </w:rPr>
      </w:pPr>
      <w:hyperlink w:anchor="_Toc61885174" w:history="1">
        <w:r w:rsidR="00116764" w:rsidRPr="000C056B">
          <w:rPr>
            <w:rStyle w:val="Hyperlink"/>
            <w:noProof/>
          </w:rPr>
          <w:t>Figure 5. 1  Truck traffic over the pavement design life</w:t>
        </w:r>
        <w:r w:rsidR="00116764">
          <w:rPr>
            <w:noProof/>
            <w:webHidden/>
          </w:rPr>
          <w:tab/>
        </w:r>
        <w:r w:rsidR="00116764">
          <w:rPr>
            <w:noProof/>
            <w:webHidden/>
          </w:rPr>
          <w:fldChar w:fldCharType="begin"/>
        </w:r>
        <w:r w:rsidR="00116764">
          <w:rPr>
            <w:noProof/>
            <w:webHidden/>
          </w:rPr>
          <w:instrText xml:space="preserve"> PAGEREF _Toc61885174 \h </w:instrText>
        </w:r>
        <w:r w:rsidR="00116764">
          <w:rPr>
            <w:noProof/>
            <w:webHidden/>
          </w:rPr>
        </w:r>
        <w:r w:rsidR="00116764">
          <w:rPr>
            <w:noProof/>
            <w:webHidden/>
          </w:rPr>
          <w:fldChar w:fldCharType="separate"/>
        </w:r>
        <w:r w:rsidR="00854E8B">
          <w:rPr>
            <w:noProof/>
            <w:webHidden/>
          </w:rPr>
          <w:t>150</w:t>
        </w:r>
        <w:r w:rsidR="00116764">
          <w:rPr>
            <w:noProof/>
            <w:webHidden/>
          </w:rPr>
          <w:fldChar w:fldCharType="end"/>
        </w:r>
      </w:hyperlink>
    </w:p>
    <w:p w14:paraId="5F506E5F" w14:textId="6800E4D0" w:rsidR="00116764" w:rsidRDefault="00372289" w:rsidP="00116764">
      <w:pPr>
        <w:pStyle w:val="TableofFigures"/>
        <w:tabs>
          <w:tab w:val="right" w:leader="dot" w:pos="9016"/>
        </w:tabs>
        <w:ind w:left="709"/>
        <w:rPr>
          <w:rFonts w:asciiTheme="minorHAnsi" w:hAnsiTheme="minorHAnsi"/>
          <w:noProof/>
          <w:lang w:eastAsia="en-GB"/>
        </w:rPr>
      </w:pPr>
      <w:hyperlink w:anchor="_Toc61885175" w:history="1">
        <w:r w:rsidR="00116764" w:rsidRPr="000C056B">
          <w:rPr>
            <w:rStyle w:val="Hyperlink"/>
            <w:noProof/>
          </w:rPr>
          <w:t>Figure 5. 2  Typical axle configuration</w:t>
        </w:r>
        <w:r w:rsidR="00116764">
          <w:rPr>
            <w:noProof/>
            <w:webHidden/>
          </w:rPr>
          <w:tab/>
        </w:r>
        <w:r w:rsidR="00116764">
          <w:rPr>
            <w:noProof/>
            <w:webHidden/>
          </w:rPr>
          <w:fldChar w:fldCharType="begin"/>
        </w:r>
        <w:r w:rsidR="00116764">
          <w:rPr>
            <w:noProof/>
            <w:webHidden/>
          </w:rPr>
          <w:instrText xml:space="preserve"> PAGEREF _Toc61885175 \h </w:instrText>
        </w:r>
        <w:r w:rsidR="00116764">
          <w:rPr>
            <w:noProof/>
            <w:webHidden/>
          </w:rPr>
        </w:r>
        <w:r w:rsidR="00116764">
          <w:rPr>
            <w:noProof/>
            <w:webHidden/>
          </w:rPr>
          <w:fldChar w:fldCharType="separate"/>
        </w:r>
        <w:r w:rsidR="00854E8B">
          <w:rPr>
            <w:noProof/>
            <w:webHidden/>
          </w:rPr>
          <w:t>151</w:t>
        </w:r>
        <w:r w:rsidR="00116764">
          <w:rPr>
            <w:noProof/>
            <w:webHidden/>
          </w:rPr>
          <w:fldChar w:fldCharType="end"/>
        </w:r>
      </w:hyperlink>
    </w:p>
    <w:p w14:paraId="2BA724DB" w14:textId="2E70C05A" w:rsidR="00116764" w:rsidRDefault="00372289" w:rsidP="00116764">
      <w:pPr>
        <w:pStyle w:val="TableofFigures"/>
        <w:tabs>
          <w:tab w:val="right" w:leader="dot" w:pos="9016"/>
        </w:tabs>
        <w:ind w:left="709"/>
        <w:rPr>
          <w:rFonts w:asciiTheme="minorHAnsi" w:hAnsiTheme="minorHAnsi"/>
          <w:noProof/>
          <w:lang w:eastAsia="en-GB"/>
        </w:rPr>
      </w:pPr>
      <w:hyperlink w:anchor="_Toc61885176" w:history="1">
        <w:r w:rsidR="00116764" w:rsidRPr="000C056B">
          <w:rPr>
            <w:rStyle w:val="Hyperlink"/>
            <w:noProof/>
          </w:rPr>
          <w:t>Figure 5. 3  Resilient modulus of the untreated subgrade soil</w:t>
        </w:r>
        <w:r w:rsidR="00116764">
          <w:rPr>
            <w:noProof/>
            <w:webHidden/>
          </w:rPr>
          <w:tab/>
        </w:r>
        <w:r w:rsidR="00116764">
          <w:rPr>
            <w:noProof/>
            <w:webHidden/>
          </w:rPr>
          <w:fldChar w:fldCharType="begin"/>
        </w:r>
        <w:r w:rsidR="00116764">
          <w:rPr>
            <w:noProof/>
            <w:webHidden/>
          </w:rPr>
          <w:instrText xml:space="preserve"> PAGEREF _Toc61885176 \h </w:instrText>
        </w:r>
        <w:r w:rsidR="00116764">
          <w:rPr>
            <w:noProof/>
            <w:webHidden/>
          </w:rPr>
        </w:r>
        <w:r w:rsidR="00116764">
          <w:rPr>
            <w:noProof/>
            <w:webHidden/>
          </w:rPr>
          <w:fldChar w:fldCharType="separate"/>
        </w:r>
        <w:r w:rsidR="00854E8B">
          <w:rPr>
            <w:noProof/>
            <w:webHidden/>
          </w:rPr>
          <w:t>153</w:t>
        </w:r>
        <w:r w:rsidR="00116764">
          <w:rPr>
            <w:noProof/>
            <w:webHidden/>
          </w:rPr>
          <w:fldChar w:fldCharType="end"/>
        </w:r>
      </w:hyperlink>
    </w:p>
    <w:p w14:paraId="463DA014" w14:textId="2850A941" w:rsidR="00116764" w:rsidRDefault="00372289" w:rsidP="00116764">
      <w:pPr>
        <w:pStyle w:val="TableofFigures"/>
        <w:tabs>
          <w:tab w:val="right" w:leader="dot" w:pos="9016"/>
        </w:tabs>
        <w:ind w:left="709"/>
        <w:rPr>
          <w:rFonts w:asciiTheme="minorHAnsi" w:hAnsiTheme="minorHAnsi"/>
          <w:noProof/>
          <w:lang w:eastAsia="en-GB"/>
        </w:rPr>
      </w:pPr>
      <w:hyperlink w:anchor="_Toc61885177" w:history="1">
        <w:r w:rsidR="00116764" w:rsidRPr="000C056B">
          <w:rPr>
            <w:rStyle w:val="Hyperlink"/>
            <w:noProof/>
          </w:rPr>
          <w:t>Figure 5. 4  Rigid pavement design cracking</w:t>
        </w:r>
        <w:r w:rsidR="00116764">
          <w:rPr>
            <w:noProof/>
            <w:webHidden/>
          </w:rPr>
          <w:tab/>
        </w:r>
        <w:r w:rsidR="00116764">
          <w:rPr>
            <w:noProof/>
            <w:webHidden/>
          </w:rPr>
          <w:fldChar w:fldCharType="begin"/>
        </w:r>
        <w:r w:rsidR="00116764">
          <w:rPr>
            <w:noProof/>
            <w:webHidden/>
          </w:rPr>
          <w:instrText xml:space="preserve"> PAGEREF _Toc61885177 \h </w:instrText>
        </w:r>
        <w:r w:rsidR="00116764">
          <w:rPr>
            <w:noProof/>
            <w:webHidden/>
          </w:rPr>
        </w:r>
        <w:r w:rsidR="00116764">
          <w:rPr>
            <w:noProof/>
            <w:webHidden/>
          </w:rPr>
          <w:fldChar w:fldCharType="separate"/>
        </w:r>
        <w:r w:rsidR="00854E8B">
          <w:rPr>
            <w:noProof/>
            <w:webHidden/>
          </w:rPr>
          <w:t>154</w:t>
        </w:r>
        <w:r w:rsidR="00116764">
          <w:rPr>
            <w:noProof/>
            <w:webHidden/>
          </w:rPr>
          <w:fldChar w:fldCharType="end"/>
        </w:r>
      </w:hyperlink>
    </w:p>
    <w:p w14:paraId="4532F3C9" w14:textId="7368A7F6" w:rsidR="00116764" w:rsidRDefault="00372289" w:rsidP="00116764">
      <w:pPr>
        <w:pStyle w:val="TableofFigures"/>
        <w:tabs>
          <w:tab w:val="right" w:leader="dot" w:pos="9016"/>
        </w:tabs>
        <w:ind w:left="709"/>
        <w:rPr>
          <w:rFonts w:asciiTheme="minorHAnsi" w:hAnsiTheme="minorHAnsi"/>
          <w:noProof/>
          <w:lang w:eastAsia="en-GB"/>
        </w:rPr>
      </w:pPr>
      <w:hyperlink w:anchor="_Toc61885178" w:history="1">
        <w:r w:rsidR="00116764" w:rsidRPr="000C056B">
          <w:rPr>
            <w:rStyle w:val="Hyperlink"/>
            <w:noProof/>
          </w:rPr>
          <w:t>Figure 5. 5  Number of layers and modulus of elasticity</w:t>
        </w:r>
        <w:r w:rsidR="00116764">
          <w:rPr>
            <w:noProof/>
            <w:webHidden/>
          </w:rPr>
          <w:tab/>
        </w:r>
        <w:r w:rsidR="00116764">
          <w:rPr>
            <w:noProof/>
            <w:webHidden/>
          </w:rPr>
          <w:fldChar w:fldCharType="begin"/>
        </w:r>
        <w:r w:rsidR="00116764">
          <w:rPr>
            <w:noProof/>
            <w:webHidden/>
          </w:rPr>
          <w:instrText xml:space="preserve"> PAGEREF _Toc61885178 \h </w:instrText>
        </w:r>
        <w:r w:rsidR="00116764">
          <w:rPr>
            <w:noProof/>
            <w:webHidden/>
          </w:rPr>
        </w:r>
        <w:r w:rsidR="00116764">
          <w:rPr>
            <w:noProof/>
            <w:webHidden/>
          </w:rPr>
          <w:fldChar w:fldCharType="separate"/>
        </w:r>
        <w:r w:rsidR="00854E8B">
          <w:rPr>
            <w:noProof/>
            <w:webHidden/>
          </w:rPr>
          <w:t>155</w:t>
        </w:r>
        <w:r w:rsidR="00116764">
          <w:rPr>
            <w:noProof/>
            <w:webHidden/>
          </w:rPr>
          <w:fldChar w:fldCharType="end"/>
        </w:r>
      </w:hyperlink>
    </w:p>
    <w:p w14:paraId="4EBF3BA9" w14:textId="25925C6A" w:rsidR="00116764" w:rsidRDefault="00372289" w:rsidP="00116764">
      <w:pPr>
        <w:pStyle w:val="TableofFigures"/>
        <w:tabs>
          <w:tab w:val="right" w:leader="dot" w:pos="9016"/>
        </w:tabs>
        <w:ind w:left="709"/>
        <w:rPr>
          <w:rFonts w:asciiTheme="minorHAnsi" w:hAnsiTheme="minorHAnsi"/>
          <w:noProof/>
          <w:lang w:eastAsia="en-GB"/>
        </w:rPr>
      </w:pPr>
      <w:hyperlink w:anchor="_Toc61885179" w:history="1">
        <w:r w:rsidR="00116764" w:rsidRPr="000C056B">
          <w:rPr>
            <w:rStyle w:val="Hyperlink"/>
            <w:noProof/>
          </w:rPr>
          <w:t xml:space="preserve">Figure 5. 6 </w:t>
        </w:r>
        <w:r w:rsidR="00116764" w:rsidRPr="000C056B">
          <w:rPr>
            <w:rStyle w:val="Hyperlink"/>
            <w:rFonts w:eastAsiaTheme="minorHAnsi"/>
            <w:noProof/>
            <w:lang w:eastAsia="en-US"/>
          </w:rPr>
          <w:t xml:space="preserve"> A typical cross-section of a rigid pavement with 400 mm capping, 300 mm subbase and 2.5% CBR</w:t>
        </w:r>
        <w:r w:rsidR="00116764">
          <w:rPr>
            <w:noProof/>
            <w:webHidden/>
          </w:rPr>
          <w:tab/>
        </w:r>
        <w:r w:rsidR="00116764">
          <w:rPr>
            <w:noProof/>
            <w:webHidden/>
          </w:rPr>
          <w:fldChar w:fldCharType="begin"/>
        </w:r>
        <w:r w:rsidR="00116764">
          <w:rPr>
            <w:noProof/>
            <w:webHidden/>
          </w:rPr>
          <w:instrText xml:space="preserve"> PAGEREF _Toc61885179 \h </w:instrText>
        </w:r>
        <w:r w:rsidR="00116764">
          <w:rPr>
            <w:noProof/>
            <w:webHidden/>
          </w:rPr>
        </w:r>
        <w:r w:rsidR="00116764">
          <w:rPr>
            <w:noProof/>
            <w:webHidden/>
          </w:rPr>
          <w:fldChar w:fldCharType="separate"/>
        </w:r>
        <w:r w:rsidR="00854E8B">
          <w:rPr>
            <w:noProof/>
            <w:webHidden/>
          </w:rPr>
          <w:t>157</w:t>
        </w:r>
        <w:r w:rsidR="00116764">
          <w:rPr>
            <w:noProof/>
            <w:webHidden/>
          </w:rPr>
          <w:fldChar w:fldCharType="end"/>
        </w:r>
      </w:hyperlink>
    </w:p>
    <w:p w14:paraId="1960B3D7" w14:textId="1BC3E205" w:rsidR="00116764" w:rsidRDefault="00372289" w:rsidP="00116764">
      <w:pPr>
        <w:pStyle w:val="TableofFigures"/>
        <w:tabs>
          <w:tab w:val="right" w:leader="dot" w:pos="9016"/>
        </w:tabs>
        <w:ind w:left="709"/>
        <w:rPr>
          <w:rFonts w:asciiTheme="minorHAnsi" w:hAnsiTheme="minorHAnsi"/>
          <w:noProof/>
          <w:lang w:eastAsia="en-GB"/>
        </w:rPr>
      </w:pPr>
      <w:hyperlink w:anchor="_Toc61885180" w:history="1">
        <w:r w:rsidR="00116764" w:rsidRPr="000C056B">
          <w:rPr>
            <w:rStyle w:val="Hyperlink"/>
            <w:noProof/>
          </w:rPr>
          <w:t xml:space="preserve">Figure 5. 7 </w:t>
        </w:r>
        <w:r w:rsidR="00116764" w:rsidRPr="000C056B">
          <w:rPr>
            <w:rStyle w:val="Hyperlink"/>
            <w:rFonts w:eastAsiaTheme="minorHAnsi"/>
            <w:noProof/>
            <w:lang w:eastAsia="en-US"/>
          </w:rPr>
          <w:t xml:space="preserve"> City centre of Beirut</w:t>
        </w:r>
        <w:r w:rsidR="00116764">
          <w:rPr>
            <w:noProof/>
            <w:webHidden/>
          </w:rPr>
          <w:tab/>
        </w:r>
        <w:r w:rsidR="00116764">
          <w:rPr>
            <w:noProof/>
            <w:webHidden/>
          </w:rPr>
          <w:fldChar w:fldCharType="begin"/>
        </w:r>
        <w:r w:rsidR="00116764">
          <w:rPr>
            <w:noProof/>
            <w:webHidden/>
          </w:rPr>
          <w:instrText xml:space="preserve"> PAGEREF _Toc61885180 \h </w:instrText>
        </w:r>
        <w:r w:rsidR="00116764">
          <w:rPr>
            <w:noProof/>
            <w:webHidden/>
          </w:rPr>
        </w:r>
        <w:r w:rsidR="00116764">
          <w:rPr>
            <w:noProof/>
            <w:webHidden/>
          </w:rPr>
          <w:fldChar w:fldCharType="separate"/>
        </w:r>
        <w:r w:rsidR="00854E8B">
          <w:rPr>
            <w:noProof/>
            <w:webHidden/>
          </w:rPr>
          <w:t>158</w:t>
        </w:r>
        <w:r w:rsidR="00116764">
          <w:rPr>
            <w:noProof/>
            <w:webHidden/>
          </w:rPr>
          <w:fldChar w:fldCharType="end"/>
        </w:r>
      </w:hyperlink>
    </w:p>
    <w:p w14:paraId="2DDFF2BC" w14:textId="5AC7C0FE" w:rsidR="00116764" w:rsidRDefault="00372289" w:rsidP="00116764">
      <w:pPr>
        <w:pStyle w:val="TableofFigures"/>
        <w:tabs>
          <w:tab w:val="right" w:leader="dot" w:pos="9016"/>
        </w:tabs>
        <w:ind w:left="709"/>
        <w:rPr>
          <w:rFonts w:asciiTheme="minorHAnsi" w:hAnsiTheme="minorHAnsi"/>
          <w:noProof/>
          <w:lang w:eastAsia="en-GB"/>
        </w:rPr>
      </w:pPr>
      <w:hyperlink w:anchor="_Toc61885181" w:history="1">
        <w:r w:rsidR="00116764" w:rsidRPr="000C056B">
          <w:rPr>
            <w:rStyle w:val="Hyperlink"/>
            <w:noProof/>
          </w:rPr>
          <w:t xml:space="preserve">Figure 5. 8 </w:t>
        </w:r>
        <w:r w:rsidR="00116764" w:rsidRPr="000C056B">
          <w:rPr>
            <w:rStyle w:val="Hyperlink"/>
            <w:rFonts w:eastAsiaTheme="minorHAnsi"/>
            <w:noProof/>
            <w:lang w:eastAsia="en-US"/>
          </w:rPr>
          <w:t xml:space="preserve"> Capping 200 mm, subbase 150 mm design</w:t>
        </w:r>
        <w:r w:rsidR="00116764">
          <w:rPr>
            <w:noProof/>
            <w:webHidden/>
          </w:rPr>
          <w:tab/>
        </w:r>
        <w:r w:rsidR="00116764">
          <w:rPr>
            <w:noProof/>
            <w:webHidden/>
          </w:rPr>
          <w:fldChar w:fldCharType="begin"/>
        </w:r>
        <w:r w:rsidR="00116764">
          <w:rPr>
            <w:noProof/>
            <w:webHidden/>
          </w:rPr>
          <w:instrText xml:space="preserve"> PAGEREF _Toc61885181 \h </w:instrText>
        </w:r>
        <w:r w:rsidR="00116764">
          <w:rPr>
            <w:noProof/>
            <w:webHidden/>
          </w:rPr>
        </w:r>
        <w:r w:rsidR="00116764">
          <w:rPr>
            <w:noProof/>
            <w:webHidden/>
          </w:rPr>
          <w:fldChar w:fldCharType="separate"/>
        </w:r>
        <w:r w:rsidR="00854E8B">
          <w:rPr>
            <w:noProof/>
            <w:webHidden/>
          </w:rPr>
          <w:t>159</w:t>
        </w:r>
        <w:r w:rsidR="00116764">
          <w:rPr>
            <w:noProof/>
            <w:webHidden/>
          </w:rPr>
          <w:fldChar w:fldCharType="end"/>
        </w:r>
      </w:hyperlink>
    </w:p>
    <w:p w14:paraId="036FCF8C" w14:textId="7401ABC8" w:rsidR="00116764" w:rsidRDefault="00372289" w:rsidP="00116764">
      <w:pPr>
        <w:pStyle w:val="TableofFigures"/>
        <w:tabs>
          <w:tab w:val="right" w:leader="dot" w:pos="9016"/>
        </w:tabs>
        <w:ind w:left="709"/>
        <w:rPr>
          <w:rFonts w:asciiTheme="minorHAnsi" w:hAnsiTheme="minorHAnsi"/>
          <w:noProof/>
          <w:lang w:eastAsia="en-GB"/>
        </w:rPr>
      </w:pPr>
      <w:hyperlink w:anchor="_Toc61885182" w:history="1">
        <w:r w:rsidR="00116764" w:rsidRPr="000C056B">
          <w:rPr>
            <w:rStyle w:val="Hyperlink"/>
            <w:noProof/>
          </w:rPr>
          <w:t xml:space="preserve">Figure 5. 9 </w:t>
        </w:r>
        <w:r w:rsidR="00116764" w:rsidRPr="000C056B">
          <w:rPr>
            <w:rStyle w:val="Hyperlink"/>
            <w:rFonts w:eastAsiaTheme="minorHAnsi"/>
            <w:noProof/>
            <w:lang w:eastAsia="en-US"/>
          </w:rPr>
          <w:t xml:space="preserve"> Capping 200 mm, subbase 200 mm design</w:t>
        </w:r>
        <w:r w:rsidR="00116764">
          <w:rPr>
            <w:noProof/>
            <w:webHidden/>
          </w:rPr>
          <w:tab/>
        </w:r>
        <w:r w:rsidR="00116764">
          <w:rPr>
            <w:noProof/>
            <w:webHidden/>
          </w:rPr>
          <w:fldChar w:fldCharType="begin"/>
        </w:r>
        <w:r w:rsidR="00116764">
          <w:rPr>
            <w:noProof/>
            <w:webHidden/>
          </w:rPr>
          <w:instrText xml:space="preserve"> PAGEREF _Toc61885182 \h </w:instrText>
        </w:r>
        <w:r w:rsidR="00116764">
          <w:rPr>
            <w:noProof/>
            <w:webHidden/>
          </w:rPr>
        </w:r>
        <w:r w:rsidR="00116764">
          <w:rPr>
            <w:noProof/>
            <w:webHidden/>
          </w:rPr>
          <w:fldChar w:fldCharType="separate"/>
        </w:r>
        <w:r w:rsidR="00854E8B">
          <w:rPr>
            <w:noProof/>
            <w:webHidden/>
          </w:rPr>
          <w:t>163</w:t>
        </w:r>
        <w:r w:rsidR="00116764">
          <w:rPr>
            <w:noProof/>
            <w:webHidden/>
          </w:rPr>
          <w:fldChar w:fldCharType="end"/>
        </w:r>
      </w:hyperlink>
    </w:p>
    <w:p w14:paraId="7379D8A4" w14:textId="323A3141" w:rsidR="00116764" w:rsidRDefault="00372289" w:rsidP="00116764">
      <w:pPr>
        <w:pStyle w:val="TableofFigures"/>
        <w:tabs>
          <w:tab w:val="right" w:leader="dot" w:pos="9016"/>
        </w:tabs>
        <w:ind w:left="709"/>
        <w:rPr>
          <w:rFonts w:asciiTheme="minorHAnsi" w:hAnsiTheme="minorHAnsi"/>
          <w:noProof/>
          <w:lang w:eastAsia="en-GB"/>
        </w:rPr>
      </w:pPr>
      <w:hyperlink w:anchor="_Toc61885183" w:history="1">
        <w:r w:rsidR="00116764" w:rsidRPr="000C056B">
          <w:rPr>
            <w:rStyle w:val="Hyperlink"/>
            <w:noProof/>
          </w:rPr>
          <w:t>Figure 5. 10  A typical cross-section of 200 mm capping and 200 mm subbase</w:t>
        </w:r>
        <w:r w:rsidR="00116764">
          <w:rPr>
            <w:noProof/>
            <w:webHidden/>
          </w:rPr>
          <w:tab/>
        </w:r>
        <w:r w:rsidR="00116764">
          <w:rPr>
            <w:noProof/>
            <w:webHidden/>
          </w:rPr>
          <w:fldChar w:fldCharType="begin"/>
        </w:r>
        <w:r w:rsidR="00116764">
          <w:rPr>
            <w:noProof/>
            <w:webHidden/>
          </w:rPr>
          <w:instrText xml:space="preserve"> PAGEREF _Toc61885183 \h </w:instrText>
        </w:r>
        <w:r w:rsidR="00116764">
          <w:rPr>
            <w:noProof/>
            <w:webHidden/>
          </w:rPr>
        </w:r>
        <w:r w:rsidR="00116764">
          <w:rPr>
            <w:noProof/>
            <w:webHidden/>
          </w:rPr>
          <w:fldChar w:fldCharType="separate"/>
        </w:r>
        <w:r w:rsidR="00854E8B">
          <w:rPr>
            <w:noProof/>
            <w:webHidden/>
          </w:rPr>
          <w:t>164</w:t>
        </w:r>
        <w:r w:rsidR="00116764">
          <w:rPr>
            <w:noProof/>
            <w:webHidden/>
          </w:rPr>
          <w:fldChar w:fldCharType="end"/>
        </w:r>
      </w:hyperlink>
    </w:p>
    <w:p w14:paraId="247900EB" w14:textId="64C269B0" w:rsidR="00116764" w:rsidRDefault="00372289" w:rsidP="00116764">
      <w:pPr>
        <w:pStyle w:val="TableofFigures"/>
        <w:tabs>
          <w:tab w:val="right" w:leader="dot" w:pos="9016"/>
        </w:tabs>
        <w:ind w:left="709"/>
        <w:rPr>
          <w:rFonts w:asciiTheme="minorHAnsi" w:hAnsiTheme="minorHAnsi"/>
          <w:noProof/>
          <w:lang w:eastAsia="en-GB"/>
        </w:rPr>
      </w:pPr>
      <w:hyperlink w:anchor="_Toc61885184" w:history="1">
        <w:r w:rsidR="00116764" w:rsidRPr="000C056B">
          <w:rPr>
            <w:rStyle w:val="Hyperlink"/>
            <w:noProof/>
          </w:rPr>
          <w:t xml:space="preserve">Figure 5. 11 </w:t>
        </w:r>
        <w:r w:rsidR="00116764" w:rsidRPr="000C056B">
          <w:rPr>
            <w:rStyle w:val="Hyperlink"/>
            <w:rFonts w:eastAsiaTheme="minorHAnsi"/>
            <w:noProof/>
            <w:lang w:eastAsia="en-US"/>
          </w:rPr>
          <w:t xml:space="preserve"> Capping 200 mm, subbase 300 mm design</w:t>
        </w:r>
        <w:r w:rsidR="00116764">
          <w:rPr>
            <w:noProof/>
            <w:webHidden/>
          </w:rPr>
          <w:tab/>
        </w:r>
        <w:r w:rsidR="00116764">
          <w:rPr>
            <w:noProof/>
            <w:webHidden/>
          </w:rPr>
          <w:fldChar w:fldCharType="begin"/>
        </w:r>
        <w:r w:rsidR="00116764">
          <w:rPr>
            <w:noProof/>
            <w:webHidden/>
          </w:rPr>
          <w:instrText xml:space="preserve"> PAGEREF _Toc61885184 \h </w:instrText>
        </w:r>
        <w:r w:rsidR="00116764">
          <w:rPr>
            <w:noProof/>
            <w:webHidden/>
          </w:rPr>
        </w:r>
        <w:r w:rsidR="00116764">
          <w:rPr>
            <w:noProof/>
            <w:webHidden/>
          </w:rPr>
          <w:fldChar w:fldCharType="separate"/>
        </w:r>
        <w:r w:rsidR="00854E8B">
          <w:rPr>
            <w:noProof/>
            <w:webHidden/>
          </w:rPr>
          <w:t>167</w:t>
        </w:r>
        <w:r w:rsidR="00116764">
          <w:rPr>
            <w:noProof/>
            <w:webHidden/>
          </w:rPr>
          <w:fldChar w:fldCharType="end"/>
        </w:r>
      </w:hyperlink>
    </w:p>
    <w:p w14:paraId="5124FC3B" w14:textId="08125546" w:rsidR="00116764" w:rsidRDefault="00372289" w:rsidP="00116764">
      <w:pPr>
        <w:pStyle w:val="TableofFigures"/>
        <w:tabs>
          <w:tab w:val="right" w:leader="dot" w:pos="9016"/>
        </w:tabs>
        <w:ind w:left="709"/>
        <w:rPr>
          <w:rFonts w:asciiTheme="minorHAnsi" w:hAnsiTheme="minorHAnsi"/>
          <w:noProof/>
          <w:lang w:eastAsia="en-GB"/>
        </w:rPr>
      </w:pPr>
      <w:hyperlink w:anchor="_Toc61885185" w:history="1">
        <w:r w:rsidR="00116764" w:rsidRPr="000C056B">
          <w:rPr>
            <w:rStyle w:val="Hyperlink"/>
            <w:noProof/>
          </w:rPr>
          <w:t xml:space="preserve">Figure 5. 12 </w:t>
        </w:r>
        <w:r w:rsidR="00116764" w:rsidRPr="000C056B">
          <w:rPr>
            <w:rStyle w:val="Hyperlink"/>
            <w:rFonts w:eastAsiaTheme="minorHAnsi"/>
            <w:noProof/>
            <w:lang w:eastAsia="en-US"/>
          </w:rPr>
          <w:t xml:space="preserve"> Capping 300 mm, subbase 150 mm design</w:t>
        </w:r>
        <w:r w:rsidR="00116764">
          <w:rPr>
            <w:noProof/>
            <w:webHidden/>
          </w:rPr>
          <w:tab/>
        </w:r>
        <w:r w:rsidR="00116764">
          <w:rPr>
            <w:noProof/>
            <w:webHidden/>
          </w:rPr>
          <w:fldChar w:fldCharType="begin"/>
        </w:r>
        <w:r w:rsidR="00116764">
          <w:rPr>
            <w:noProof/>
            <w:webHidden/>
          </w:rPr>
          <w:instrText xml:space="preserve"> PAGEREF _Toc61885185 \h </w:instrText>
        </w:r>
        <w:r w:rsidR="00116764">
          <w:rPr>
            <w:noProof/>
            <w:webHidden/>
          </w:rPr>
        </w:r>
        <w:r w:rsidR="00116764">
          <w:rPr>
            <w:noProof/>
            <w:webHidden/>
          </w:rPr>
          <w:fldChar w:fldCharType="separate"/>
        </w:r>
        <w:r w:rsidR="00854E8B">
          <w:rPr>
            <w:noProof/>
            <w:webHidden/>
          </w:rPr>
          <w:t>170</w:t>
        </w:r>
        <w:r w:rsidR="00116764">
          <w:rPr>
            <w:noProof/>
            <w:webHidden/>
          </w:rPr>
          <w:fldChar w:fldCharType="end"/>
        </w:r>
      </w:hyperlink>
    </w:p>
    <w:p w14:paraId="12ED3A81" w14:textId="102576AF" w:rsidR="00116764" w:rsidRDefault="00372289" w:rsidP="00116764">
      <w:pPr>
        <w:pStyle w:val="TableofFigures"/>
        <w:tabs>
          <w:tab w:val="right" w:leader="dot" w:pos="9016"/>
        </w:tabs>
        <w:ind w:left="709"/>
        <w:rPr>
          <w:rFonts w:asciiTheme="minorHAnsi" w:hAnsiTheme="minorHAnsi"/>
          <w:noProof/>
          <w:lang w:eastAsia="en-GB"/>
        </w:rPr>
      </w:pPr>
      <w:hyperlink w:anchor="_Toc61885186" w:history="1">
        <w:r w:rsidR="00116764" w:rsidRPr="000C056B">
          <w:rPr>
            <w:rStyle w:val="Hyperlink"/>
            <w:noProof/>
          </w:rPr>
          <w:t xml:space="preserve">Figure 5. 13 </w:t>
        </w:r>
        <w:r w:rsidR="00116764" w:rsidRPr="000C056B">
          <w:rPr>
            <w:rStyle w:val="Hyperlink"/>
            <w:rFonts w:eastAsiaTheme="minorHAnsi"/>
            <w:noProof/>
            <w:lang w:eastAsia="en-US"/>
          </w:rPr>
          <w:t xml:space="preserve"> Capping 300 mm, subbase 200 mm design</w:t>
        </w:r>
        <w:r w:rsidR="00116764">
          <w:rPr>
            <w:noProof/>
            <w:webHidden/>
          </w:rPr>
          <w:tab/>
        </w:r>
        <w:r w:rsidR="00116764">
          <w:rPr>
            <w:noProof/>
            <w:webHidden/>
          </w:rPr>
          <w:fldChar w:fldCharType="begin"/>
        </w:r>
        <w:r w:rsidR="00116764">
          <w:rPr>
            <w:noProof/>
            <w:webHidden/>
          </w:rPr>
          <w:instrText xml:space="preserve"> PAGEREF _Toc61885186 \h </w:instrText>
        </w:r>
        <w:r w:rsidR="00116764">
          <w:rPr>
            <w:noProof/>
            <w:webHidden/>
          </w:rPr>
        </w:r>
        <w:r w:rsidR="00116764">
          <w:rPr>
            <w:noProof/>
            <w:webHidden/>
          </w:rPr>
          <w:fldChar w:fldCharType="separate"/>
        </w:r>
        <w:r w:rsidR="00854E8B">
          <w:rPr>
            <w:noProof/>
            <w:webHidden/>
          </w:rPr>
          <w:t>174</w:t>
        </w:r>
        <w:r w:rsidR="00116764">
          <w:rPr>
            <w:noProof/>
            <w:webHidden/>
          </w:rPr>
          <w:fldChar w:fldCharType="end"/>
        </w:r>
      </w:hyperlink>
    </w:p>
    <w:p w14:paraId="31EA1CE3" w14:textId="11C1E353" w:rsidR="00116764" w:rsidRDefault="00372289" w:rsidP="00116764">
      <w:pPr>
        <w:pStyle w:val="TableofFigures"/>
        <w:tabs>
          <w:tab w:val="right" w:leader="dot" w:pos="9016"/>
        </w:tabs>
        <w:ind w:left="709"/>
        <w:rPr>
          <w:rFonts w:asciiTheme="minorHAnsi" w:hAnsiTheme="minorHAnsi"/>
          <w:noProof/>
          <w:lang w:eastAsia="en-GB"/>
        </w:rPr>
      </w:pPr>
      <w:hyperlink w:anchor="_Toc61885187" w:history="1">
        <w:r w:rsidR="00116764" w:rsidRPr="000C056B">
          <w:rPr>
            <w:rStyle w:val="Hyperlink"/>
            <w:noProof/>
          </w:rPr>
          <w:t xml:space="preserve">Figure 5. 14 </w:t>
        </w:r>
        <w:r w:rsidR="00116764" w:rsidRPr="000C056B">
          <w:rPr>
            <w:rStyle w:val="Hyperlink"/>
            <w:rFonts w:eastAsiaTheme="minorHAnsi"/>
            <w:noProof/>
            <w:lang w:eastAsia="en-US"/>
          </w:rPr>
          <w:t xml:space="preserve"> Capping 300 mm, subbase 300 mm design</w:t>
        </w:r>
        <w:r w:rsidR="00116764">
          <w:rPr>
            <w:noProof/>
            <w:webHidden/>
          </w:rPr>
          <w:tab/>
        </w:r>
        <w:r w:rsidR="00116764">
          <w:rPr>
            <w:noProof/>
            <w:webHidden/>
          </w:rPr>
          <w:fldChar w:fldCharType="begin"/>
        </w:r>
        <w:r w:rsidR="00116764">
          <w:rPr>
            <w:noProof/>
            <w:webHidden/>
          </w:rPr>
          <w:instrText xml:space="preserve"> PAGEREF _Toc61885187 \h </w:instrText>
        </w:r>
        <w:r w:rsidR="00116764">
          <w:rPr>
            <w:noProof/>
            <w:webHidden/>
          </w:rPr>
        </w:r>
        <w:r w:rsidR="00116764">
          <w:rPr>
            <w:noProof/>
            <w:webHidden/>
          </w:rPr>
          <w:fldChar w:fldCharType="separate"/>
        </w:r>
        <w:r w:rsidR="00854E8B">
          <w:rPr>
            <w:noProof/>
            <w:webHidden/>
          </w:rPr>
          <w:t>176</w:t>
        </w:r>
        <w:r w:rsidR="00116764">
          <w:rPr>
            <w:noProof/>
            <w:webHidden/>
          </w:rPr>
          <w:fldChar w:fldCharType="end"/>
        </w:r>
      </w:hyperlink>
    </w:p>
    <w:p w14:paraId="7D6308E0" w14:textId="1B577E6D" w:rsidR="00116764" w:rsidRDefault="00372289" w:rsidP="00116764">
      <w:pPr>
        <w:pStyle w:val="TableofFigures"/>
        <w:tabs>
          <w:tab w:val="right" w:leader="dot" w:pos="9016"/>
        </w:tabs>
        <w:ind w:left="709"/>
        <w:rPr>
          <w:rFonts w:asciiTheme="minorHAnsi" w:hAnsiTheme="minorHAnsi"/>
          <w:noProof/>
          <w:lang w:eastAsia="en-GB"/>
        </w:rPr>
      </w:pPr>
      <w:hyperlink w:anchor="_Toc61885188" w:history="1">
        <w:r w:rsidR="00116764" w:rsidRPr="000C056B">
          <w:rPr>
            <w:rStyle w:val="Hyperlink"/>
            <w:noProof/>
          </w:rPr>
          <w:t xml:space="preserve">Figure 5. 15 </w:t>
        </w:r>
        <w:r w:rsidR="00116764" w:rsidRPr="000C056B">
          <w:rPr>
            <w:rStyle w:val="Hyperlink"/>
            <w:noProof/>
            <w:lang w:eastAsia="en-GB"/>
          </w:rPr>
          <w:t xml:space="preserve"> Capping 400 mm, subbase 150 mm design</w:t>
        </w:r>
        <w:r w:rsidR="00116764">
          <w:rPr>
            <w:noProof/>
            <w:webHidden/>
          </w:rPr>
          <w:tab/>
        </w:r>
        <w:r w:rsidR="00116764">
          <w:rPr>
            <w:noProof/>
            <w:webHidden/>
          </w:rPr>
          <w:fldChar w:fldCharType="begin"/>
        </w:r>
        <w:r w:rsidR="00116764">
          <w:rPr>
            <w:noProof/>
            <w:webHidden/>
          </w:rPr>
          <w:instrText xml:space="preserve"> PAGEREF _Toc61885188 \h </w:instrText>
        </w:r>
        <w:r w:rsidR="00116764">
          <w:rPr>
            <w:noProof/>
            <w:webHidden/>
          </w:rPr>
        </w:r>
        <w:r w:rsidR="00116764">
          <w:rPr>
            <w:noProof/>
            <w:webHidden/>
          </w:rPr>
          <w:fldChar w:fldCharType="separate"/>
        </w:r>
        <w:r w:rsidR="00854E8B">
          <w:rPr>
            <w:noProof/>
            <w:webHidden/>
          </w:rPr>
          <w:t>179</w:t>
        </w:r>
        <w:r w:rsidR="00116764">
          <w:rPr>
            <w:noProof/>
            <w:webHidden/>
          </w:rPr>
          <w:fldChar w:fldCharType="end"/>
        </w:r>
      </w:hyperlink>
    </w:p>
    <w:p w14:paraId="5B588677" w14:textId="789F115D" w:rsidR="00116764" w:rsidRDefault="00372289" w:rsidP="00116764">
      <w:pPr>
        <w:pStyle w:val="TableofFigures"/>
        <w:tabs>
          <w:tab w:val="right" w:leader="dot" w:pos="9016"/>
        </w:tabs>
        <w:ind w:left="709"/>
        <w:rPr>
          <w:rFonts w:asciiTheme="minorHAnsi" w:hAnsiTheme="minorHAnsi"/>
          <w:noProof/>
          <w:lang w:eastAsia="en-GB"/>
        </w:rPr>
      </w:pPr>
      <w:hyperlink w:anchor="_Toc61885189" w:history="1">
        <w:r w:rsidR="00116764" w:rsidRPr="000C056B">
          <w:rPr>
            <w:rStyle w:val="Hyperlink"/>
            <w:noProof/>
          </w:rPr>
          <w:t>Figure 5. 16  Capping 400 mm, subbase 200 mm design</w:t>
        </w:r>
        <w:r w:rsidR="00116764">
          <w:rPr>
            <w:noProof/>
            <w:webHidden/>
          </w:rPr>
          <w:tab/>
        </w:r>
        <w:r w:rsidR="00116764">
          <w:rPr>
            <w:noProof/>
            <w:webHidden/>
          </w:rPr>
          <w:fldChar w:fldCharType="begin"/>
        </w:r>
        <w:r w:rsidR="00116764">
          <w:rPr>
            <w:noProof/>
            <w:webHidden/>
          </w:rPr>
          <w:instrText xml:space="preserve"> PAGEREF _Toc61885189 \h </w:instrText>
        </w:r>
        <w:r w:rsidR="00116764">
          <w:rPr>
            <w:noProof/>
            <w:webHidden/>
          </w:rPr>
        </w:r>
        <w:r w:rsidR="00116764">
          <w:rPr>
            <w:noProof/>
            <w:webHidden/>
          </w:rPr>
          <w:fldChar w:fldCharType="separate"/>
        </w:r>
        <w:r w:rsidR="00854E8B">
          <w:rPr>
            <w:noProof/>
            <w:webHidden/>
          </w:rPr>
          <w:t>181</w:t>
        </w:r>
        <w:r w:rsidR="00116764">
          <w:rPr>
            <w:noProof/>
            <w:webHidden/>
          </w:rPr>
          <w:fldChar w:fldCharType="end"/>
        </w:r>
      </w:hyperlink>
    </w:p>
    <w:p w14:paraId="6E2B5E44" w14:textId="1360293D" w:rsidR="00116764" w:rsidRDefault="00372289" w:rsidP="00116764">
      <w:pPr>
        <w:pStyle w:val="TableofFigures"/>
        <w:tabs>
          <w:tab w:val="right" w:leader="dot" w:pos="9016"/>
        </w:tabs>
        <w:ind w:left="709"/>
        <w:rPr>
          <w:rFonts w:asciiTheme="minorHAnsi" w:hAnsiTheme="minorHAnsi"/>
          <w:noProof/>
          <w:lang w:eastAsia="en-GB"/>
        </w:rPr>
      </w:pPr>
      <w:hyperlink w:anchor="_Toc61885190" w:history="1">
        <w:r w:rsidR="00116764" w:rsidRPr="000C056B">
          <w:rPr>
            <w:rStyle w:val="Hyperlink"/>
            <w:noProof/>
          </w:rPr>
          <w:t>Figure 5. 17  Capping 400 mm Subbase 300 mm design</w:t>
        </w:r>
        <w:r w:rsidR="00116764">
          <w:rPr>
            <w:noProof/>
            <w:webHidden/>
          </w:rPr>
          <w:tab/>
        </w:r>
        <w:r w:rsidR="00116764">
          <w:rPr>
            <w:noProof/>
            <w:webHidden/>
          </w:rPr>
          <w:fldChar w:fldCharType="begin"/>
        </w:r>
        <w:r w:rsidR="00116764">
          <w:rPr>
            <w:noProof/>
            <w:webHidden/>
          </w:rPr>
          <w:instrText xml:space="preserve"> PAGEREF _Toc61885190 \h </w:instrText>
        </w:r>
        <w:r w:rsidR="00116764">
          <w:rPr>
            <w:noProof/>
            <w:webHidden/>
          </w:rPr>
        </w:r>
        <w:r w:rsidR="00116764">
          <w:rPr>
            <w:noProof/>
            <w:webHidden/>
          </w:rPr>
          <w:fldChar w:fldCharType="separate"/>
        </w:r>
        <w:r w:rsidR="00854E8B">
          <w:rPr>
            <w:noProof/>
            <w:webHidden/>
          </w:rPr>
          <w:t>183</w:t>
        </w:r>
        <w:r w:rsidR="00116764">
          <w:rPr>
            <w:noProof/>
            <w:webHidden/>
          </w:rPr>
          <w:fldChar w:fldCharType="end"/>
        </w:r>
      </w:hyperlink>
    </w:p>
    <w:p w14:paraId="10CC4B25" w14:textId="52381734" w:rsidR="00116764" w:rsidRDefault="00372289" w:rsidP="00116764">
      <w:pPr>
        <w:pStyle w:val="TableofFigures"/>
        <w:tabs>
          <w:tab w:val="right" w:leader="dot" w:pos="9016"/>
        </w:tabs>
        <w:ind w:left="709"/>
        <w:rPr>
          <w:rFonts w:asciiTheme="minorHAnsi" w:hAnsiTheme="minorHAnsi"/>
          <w:noProof/>
          <w:lang w:eastAsia="en-GB"/>
        </w:rPr>
      </w:pPr>
      <w:hyperlink w:anchor="_Toc61885191" w:history="1">
        <w:r w:rsidR="00116764" w:rsidRPr="000C056B">
          <w:rPr>
            <w:rStyle w:val="Hyperlink"/>
            <w:noProof/>
          </w:rPr>
          <w:t>Figure 5. 18  Capping 200 mm Subbase 150 mm Design Erosion Analysis</w:t>
        </w:r>
        <w:r w:rsidR="00116764">
          <w:rPr>
            <w:noProof/>
            <w:webHidden/>
          </w:rPr>
          <w:tab/>
        </w:r>
        <w:r w:rsidR="00116764">
          <w:rPr>
            <w:noProof/>
            <w:webHidden/>
          </w:rPr>
          <w:fldChar w:fldCharType="begin"/>
        </w:r>
        <w:r w:rsidR="00116764">
          <w:rPr>
            <w:noProof/>
            <w:webHidden/>
          </w:rPr>
          <w:instrText xml:space="preserve"> PAGEREF _Toc61885191 \h </w:instrText>
        </w:r>
        <w:r w:rsidR="00116764">
          <w:rPr>
            <w:noProof/>
            <w:webHidden/>
          </w:rPr>
        </w:r>
        <w:r w:rsidR="00116764">
          <w:rPr>
            <w:noProof/>
            <w:webHidden/>
          </w:rPr>
          <w:fldChar w:fldCharType="separate"/>
        </w:r>
        <w:r w:rsidR="00854E8B">
          <w:rPr>
            <w:noProof/>
            <w:webHidden/>
          </w:rPr>
          <w:t>184</w:t>
        </w:r>
        <w:r w:rsidR="00116764">
          <w:rPr>
            <w:noProof/>
            <w:webHidden/>
          </w:rPr>
          <w:fldChar w:fldCharType="end"/>
        </w:r>
      </w:hyperlink>
    </w:p>
    <w:p w14:paraId="086B8869" w14:textId="0E23BE24" w:rsidR="00116764" w:rsidRDefault="00372289" w:rsidP="00116764">
      <w:pPr>
        <w:pStyle w:val="TableofFigures"/>
        <w:tabs>
          <w:tab w:val="right" w:leader="dot" w:pos="9016"/>
        </w:tabs>
        <w:ind w:left="709"/>
        <w:rPr>
          <w:rFonts w:asciiTheme="minorHAnsi" w:hAnsiTheme="minorHAnsi"/>
          <w:noProof/>
          <w:lang w:eastAsia="en-GB"/>
        </w:rPr>
      </w:pPr>
      <w:hyperlink w:anchor="_Toc61885192" w:history="1">
        <w:r w:rsidR="00116764" w:rsidRPr="000C056B">
          <w:rPr>
            <w:rStyle w:val="Hyperlink"/>
            <w:noProof/>
          </w:rPr>
          <w:t>Figure 5. 19  Capping 200 mm Subbase 200 mm Design Erosion Analysis</w:t>
        </w:r>
        <w:r w:rsidR="00116764">
          <w:rPr>
            <w:noProof/>
            <w:webHidden/>
          </w:rPr>
          <w:tab/>
        </w:r>
        <w:r w:rsidR="00116764">
          <w:rPr>
            <w:noProof/>
            <w:webHidden/>
          </w:rPr>
          <w:fldChar w:fldCharType="begin"/>
        </w:r>
        <w:r w:rsidR="00116764">
          <w:rPr>
            <w:noProof/>
            <w:webHidden/>
          </w:rPr>
          <w:instrText xml:space="preserve"> PAGEREF _Toc61885192 \h </w:instrText>
        </w:r>
        <w:r w:rsidR="00116764">
          <w:rPr>
            <w:noProof/>
            <w:webHidden/>
          </w:rPr>
        </w:r>
        <w:r w:rsidR="00116764">
          <w:rPr>
            <w:noProof/>
            <w:webHidden/>
          </w:rPr>
          <w:fldChar w:fldCharType="separate"/>
        </w:r>
        <w:r w:rsidR="00854E8B">
          <w:rPr>
            <w:noProof/>
            <w:webHidden/>
          </w:rPr>
          <w:t>186</w:t>
        </w:r>
        <w:r w:rsidR="00116764">
          <w:rPr>
            <w:noProof/>
            <w:webHidden/>
          </w:rPr>
          <w:fldChar w:fldCharType="end"/>
        </w:r>
      </w:hyperlink>
    </w:p>
    <w:p w14:paraId="205CDFF1" w14:textId="761CFD7F" w:rsidR="00116764" w:rsidRDefault="00372289" w:rsidP="00116764">
      <w:pPr>
        <w:pStyle w:val="TableofFigures"/>
        <w:tabs>
          <w:tab w:val="right" w:leader="dot" w:pos="9016"/>
        </w:tabs>
        <w:ind w:left="709"/>
        <w:rPr>
          <w:rFonts w:asciiTheme="minorHAnsi" w:hAnsiTheme="minorHAnsi"/>
          <w:noProof/>
          <w:lang w:eastAsia="en-GB"/>
        </w:rPr>
      </w:pPr>
      <w:hyperlink w:anchor="_Toc61885193" w:history="1">
        <w:r w:rsidR="00116764" w:rsidRPr="000C056B">
          <w:rPr>
            <w:rStyle w:val="Hyperlink"/>
            <w:noProof/>
          </w:rPr>
          <w:t>Figure 5. 20  Capping 200 mm Subbase 300 mm Design Erosion Analysis</w:t>
        </w:r>
        <w:r w:rsidR="00116764">
          <w:rPr>
            <w:noProof/>
            <w:webHidden/>
          </w:rPr>
          <w:tab/>
        </w:r>
        <w:r w:rsidR="00116764">
          <w:rPr>
            <w:noProof/>
            <w:webHidden/>
          </w:rPr>
          <w:fldChar w:fldCharType="begin"/>
        </w:r>
        <w:r w:rsidR="00116764">
          <w:rPr>
            <w:noProof/>
            <w:webHidden/>
          </w:rPr>
          <w:instrText xml:space="preserve"> PAGEREF _Toc61885193 \h </w:instrText>
        </w:r>
        <w:r w:rsidR="00116764">
          <w:rPr>
            <w:noProof/>
            <w:webHidden/>
          </w:rPr>
        </w:r>
        <w:r w:rsidR="00116764">
          <w:rPr>
            <w:noProof/>
            <w:webHidden/>
          </w:rPr>
          <w:fldChar w:fldCharType="separate"/>
        </w:r>
        <w:r w:rsidR="00854E8B">
          <w:rPr>
            <w:noProof/>
            <w:webHidden/>
          </w:rPr>
          <w:t>188</w:t>
        </w:r>
        <w:r w:rsidR="00116764">
          <w:rPr>
            <w:noProof/>
            <w:webHidden/>
          </w:rPr>
          <w:fldChar w:fldCharType="end"/>
        </w:r>
      </w:hyperlink>
    </w:p>
    <w:p w14:paraId="2607D215" w14:textId="19A1A9B6" w:rsidR="00116764" w:rsidRDefault="00372289" w:rsidP="00116764">
      <w:pPr>
        <w:pStyle w:val="TableofFigures"/>
        <w:tabs>
          <w:tab w:val="right" w:leader="dot" w:pos="9016"/>
        </w:tabs>
        <w:ind w:left="709"/>
        <w:rPr>
          <w:rFonts w:asciiTheme="minorHAnsi" w:hAnsiTheme="minorHAnsi"/>
          <w:noProof/>
          <w:lang w:eastAsia="en-GB"/>
        </w:rPr>
      </w:pPr>
      <w:hyperlink w:anchor="_Toc61885194" w:history="1">
        <w:r w:rsidR="00116764" w:rsidRPr="000C056B">
          <w:rPr>
            <w:rStyle w:val="Hyperlink"/>
            <w:noProof/>
          </w:rPr>
          <w:t>Figure 5. 21  Capping 300 mm Subbase 150 mm Design Erosion Analysis</w:t>
        </w:r>
        <w:r w:rsidR="00116764">
          <w:rPr>
            <w:noProof/>
            <w:webHidden/>
          </w:rPr>
          <w:tab/>
        </w:r>
        <w:r w:rsidR="00116764">
          <w:rPr>
            <w:noProof/>
            <w:webHidden/>
          </w:rPr>
          <w:fldChar w:fldCharType="begin"/>
        </w:r>
        <w:r w:rsidR="00116764">
          <w:rPr>
            <w:noProof/>
            <w:webHidden/>
          </w:rPr>
          <w:instrText xml:space="preserve"> PAGEREF _Toc61885194 \h </w:instrText>
        </w:r>
        <w:r w:rsidR="00116764">
          <w:rPr>
            <w:noProof/>
            <w:webHidden/>
          </w:rPr>
        </w:r>
        <w:r w:rsidR="00116764">
          <w:rPr>
            <w:noProof/>
            <w:webHidden/>
          </w:rPr>
          <w:fldChar w:fldCharType="separate"/>
        </w:r>
        <w:r w:rsidR="00854E8B">
          <w:rPr>
            <w:noProof/>
            <w:webHidden/>
          </w:rPr>
          <w:t>190</w:t>
        </w:r>
        <w:r w:rsidR="00116764">
          <w:rPr>
            <w:noProof/>
            <w:webHidden/>
          </w:rPr>
          <w:fldChar w:fldCharType="end"/>
        </w:r>
      </w:hyperlink>
    </w:p>
    <w:p w14:paraId="15132595" w14:textId="1DE58C7B" w:rsidR="00116764" w:rsidRDefault="00372289" w:rsidP="00116764">
      <w:pPr>
        <w:pStyle w:val="TableofFigures"/>
        <w:tabs>
          <w:tab w:val="right" w:leader="dot" w:pos="9016"/>
        </w:tabs>
        <w:ind w:left="709"/>
        <w:rPr>
          <w:rFonts w:asciiTheme="minorHAnsi" w:hAnsiTheme="minorHAnsi"/>
          <w:noProof/>
          <w:lang w:eastAsia="en-GB"/>
        </w:rPr>
      </w:pPr>
      <w:hyperlink w:anchor="_Toc61885195" w:history="1">
        <w:r w:rsidR="00116764" w:rsidRPr="000C056B">
          <w:rPr>
            <w:rStyle w:val="Hyperlink"/>
            <w:noProof/>
          </w:rPr>
          <w:t>Figure 5. 22  Capping 300 mm Subbase 200 mm Design Erosion Analysis</w:t>
        </w:r>
        <w:r w:rsidR="00116764">
          <w:rPr>
            <w:noProof/>
            <w:webHidden/>
          </w:rPr>
          <w:tab/>
        </w:r>
        <w:r w:rsidR="00116764">
          <w:rPr>
            <w:noProof/>
            <w:webHidden/>
          </w:rPr>
          <w:fldChar w:fldCharType="begin"/>
        </w:r>
        <w:r w:rsidR="00116764">
          <w:rPr>
            <w:noProof/>
            <w:webHidden/>
          </w:rPr>
          <w:instrText xml:space="preserve"> PAGEREF _Toc61885195 \h </w:instrText>
        </w:r>
        <w:r w:rsidR="00116764">
          <w:rPr>
            <w:noProof/>
            <w:webHidden/>
          </w:rPr>
        </w:r>
        <w:r w:rsidR="00116764">
          <w:rPr>
            <w:noProof/>
            <w:webHidden/>
          </w:rPr>
          <w:fldChar w:fldCharType="separate"/>
        </w:r>
        <w:r w:rsidR="00854E8B">
          <w:rPr>
            <w:noProof/>
            <w:webHidden/>
          </w:rPr>
          <w:t>192</w:t>
        </w:r>
        <w:r w:rsidR="00116764">
          <w:rPr>
            <w:noProof/>
            <w:webHidden/>
          </w:rPr>
          <w:fldChar w:fldCharType="end"/>
        </w:r>
      </w:hyperlink>
    </w:p>
    <w:p w14:paraId="1A957037" w14:textId="1C00A82B" w:rsidR="00116764" w:rsidRDefault="00372289" w:rsidP="00116764">
      <w:pPr>
        <w:pStyle w:val="TableofFigures"/>
        <w:tabs>
          <w:tab w:val="right" w:leader="dot" w:pos="9016"/>
        </w:tabs>
        <w:ind w:left="709"/>
        <w:rPr>
          <w:rFonts w:asciiTheme="minorHAnsi" w:hAnsiTheme="minorHAnsi"/>
          <w:noProof/>
          <w:lang w:eastAsia="en-GB"/>
        </w:rPr>
      </w:pPr>
      <w:hyperlink w:anchor="_Toc61885196" w:history="1">
        <w:r w:rsidR="00116764" w:rsidRPr="000C056B">
          <w:rPr>
            <w:rStyle w:val="Hyperlink"/>
            <w:noProof/>
          </w:rPr>
          <w:t>Figure 5. 23  Capping 300 mm Subbase 300 mm Design Erosion Analysis</w:t>
        </w:r>
        <w:r w:rsidR="00116764">
          <w:rPr>
            <w:noProof/>
            <w:webHidden/>
          </w:rPr>
          <w:tab/>
        </w:r>
        <w:r w:rsidR="00116764">
          <w:rPr>
            <w:noProof/>
            <w:webHidden/>
          </w:rPr>
          <w:fldChar w:fldCharType="begin"/>
        </w:r>
        <w:r w:rsidR="00116764">
          <w:rPr>
            <w:noProof/>
            <w:webHidden/>
          </w:rPr>
          <w:instrText xml:space="preserve"> PAGEREF _Toc61885196 \h </w:instrText>
        </w:r>
        <w:r w:rsidR="00116764">
          <w:rPr>
            <w:noProof/>
            <w:webHidden/>
          </w:rPr>
        </w:r>
        <w:r w:rsidR="00116764">
          <w:rPr>
            <w:noProof/>
            <w:webHidden/>
          </w:rPr>
          <w:fldChar w:fldCharType="separate"/>
        </w:r>
        <w:r w:rsidR="00854E8B">
          <w:rPr>
            <w:noProof/>
            <w:webHidden/>
          </w:rPr>
          <w:t>194</w:t>
        </w:r>
        <w:r w:rsidR="00116764">
          <w:rPr>
            <w:noProof/>
            <w:webHidden/>
          </w:rPr>
          <w:fldChar w:fldCharType="end"/>
        </w:r>
      </w:hyperlink>
    </w:p>
    <w:p w14:paraId="71FEB276" w14:textId="074757D4" w:rsidR="00116764" w:rsidRDefault="00372289" w:rsidP="00116764">
      <w:pPr>
        <w:pStyle w:val="TableofFigures"/>
        <w:tabs>
          <w:tab w:val="right" w:leader="dot" w:pos="9016"/>
        </w:tabs>
        <w:ind w:left="709"/>
        <w:rPr>
          <w:rFonts w:asciiTheme="minorHAnsi" w:hAnsiTheme="minorHAnsi"/>
          <w:noProof/>
          <w:lang w:eastAsia="en-GB"/>
        </w:rPr>
      </w:pPr>
      <w:hyperlink w:anchor="_Toc61885197" w:history="1">
        <w:r w:rsidR="00116764" w:rsidRPr="000C056B">
          <w:rPr>
            <w:rStyle w:val="Hyperlink"/>
            <w:noProof/>
          </w:rPr>
          <w:t>Figure 5. 24  Capping 400 mm Subbase 150 mm Design Erosion Analysis</w:t>
        </w:r>
        <w:r w:rsidR="00116764">
          <w:rPr>
            <w:noProof/>
            <w:webHidden/>
          </w:rPr>
          <w:tab/>
        </w:r>
        <w:r w:rsidR="00116764">
          <w:rPr>
            <w:noProof/>
            <w:webHidden/>
          </w:rPr>
          <w:fldChar w:fldCharType="begin"/>
        </w:r>
        <w:r w:rsidR="00116764">
          <w:rPr>
            <w:noProof/>
            <w:webHidden/>
          </w:rPr>
          <w:instrText xml:space="preserve"> PAGEREF _Toc61885197 \h </w:instrText>
        </w:r>
        <w:r w:rsidR="00116764">
          <w:rPr>
            <w:noProof/>
            <w:webHidden/>
          </w:rPr>
        </w:r>
        <w:r w:rsidR="00116764">
          <w:rPr>
            <w:noProof/>
            <w:webHidden/>
          </w:rPr>
          <w:fldChar w:fldCharType="separate"/>
        </w:r>
        <w:r w:rsidR="00854E8B">
          <w:rPr>
            <w:noProof/>
            <w:webHidden/>
          </w:rPr>
          <w:t>196</w:t>
        </w:r>
        <w:r w:rsidR="00116764">
          <w:rPr>
            <w:noProof/>
            <w:webHidden/>
          </w:rPr>
          <w:fldChar w:fldCharType="end"/>
        </w:r>
      </w:hyperlink>
    </w:p>
    <w:p w14:paraId="531159D1" w14:textId="1B59D653" w:rsidR="00116764" w:rsidRDefault="00372289" w:rsidP="00116764">
      <w:pPr>
        <w:pStyle w:val="TableofFigures"/>
        <w:tabs>
          <w:tab w:val="right" w:leader="dot" w:pos="9016"/>
        </w:tabs>
        <w:ind w:left="709"/>
        <w:rPr>
          <w:rFonts w:asciiTheme="minorHAnsi" w:hAnsiTheme="minorHAnsi"/>
          <w:noProof/>
          <w:lang w:eastAsia="en-GB"/>
        </w:rPr>
      </w:pPr>
      <w:hyperlink w:anchor="_Toc61885198" w:history="1">
        <w:r w:rsidR="00116764" w:rsidRPr="000C056B">
          <w:rPr>
            <w:rStyle w:val="Hyperlink"/>
            <w:noProof/>
          </w:rPr>
          <w:t>Figure 5. 25  Capping 400 mm Subbase 200 mm Design Erosion Analysis</w:t>
        </w:r>
        <w:r w:rsidR="00116764">
          <w:rPr>
            <w:noProof/>
            <w:webHidden/>
          </w:rPr>
          <w:tab/>
        </w:r>
        <w:r w:rsidR="00116764">
          <w:rPr>
            <w:noProof/>
            <w:webHidden/>
          </w:rPr>
          <w:fldChar w:fldCharType="begin"/>
        </w:r>
        <w:r w:rsidR="00116764">
          <w:rPr>
            <w:noProof/>
            <w:webHidden/>
          </w:rPr>
          <w:instrText xml:space="preserve"> PAGEREF _Toc61885198 \h </w:instrText>
        </w:r>
        <w:r w:rsidR="00116764">
          <w:rPr>
            <w:noProof/>
            <w:webHidden/>
          </w:rPr>
        </w:r>
        <w:r w:rsidR="00116764">
          <w:rPr>
            <w:noProof/>
            <w:webHidden/>
          </w:rPr>
          <w:fldChar w:fldCharType="separate"/>
        </w:r>
        <w:r w:rsidR="00854E8B">
          <w:rPr>
            <w:noProof/>
            <w:webHidden/>
          </w:rPr>
          <w:t>198</w:t>
        </w:r>
        <w:r w:rsidR="00116764">
          <w:rPr>
            <w:noProof/>
            <w:webHidden/>
          </w:rPr>
          <w:fldChar w:fldCharType="end"/>
        </w:r>
      </w:hyperlink>
    </w:p>
    <w:p w14:paraId="5BAF97FE" w14:textId="09B03FD2" w:rsidR="00116764" w:rsidRDefault="00372289" w:rsidP="00116764">
      <w:pPr>
        <w:pStyle w:val="TableofFigures"/>
        <w:tabs>
          <w:tab w:val="right" w:leader="dot" w:pos="9016"/>
        </w:tabs>
        <w:ind w:left="709"/>
        <w:rPr>
          <w:rFonts w:asciiTheme="minorHAnsi" w:hAnsiTheme="minorHAnsi"/>
          <w:noProof/>
          <w:lang w:eastAsia="en-GB"/>
        </w:rPr>
      </w:pPr>
      <w:hyperlink w:anchor="_Toc61885199" w:history="1">
        <w:r w:rsidR="00116764" w:rsidRPr="000C056B">
          <w:rPr>
            <w:rStyle w:val="Hyperlink"/>
            <w:noProof/>
          </w:rPr>
          <w:t>Figure 5. 26  Capping 400 mm Subbase 300 mm Design Erosion Analysis</w:t>
        </w:r>
        <w:r w:rsidR="00116764">
          <w:rPr>
            <w:noProof/>
            <w:webHidden/>
          </w:rPr>
          <w:tab/>
        </w:r>
        <w:r w:rsidR="00116764">
          <w:rPr>
            <w:noProof/>
            <w:webHidden/>
          </w:rPr>
          <w:fldChar w:fldCharType="begin"/>
        </w:r>
        <w:r w:rsidR="00116764">
          <w:rPr>
            <w:noProof/>
            <w:webHidden/>
          </w:rPr>
          <w:instrText xml:space="preserve"> PAGEREF _Toc61885199 \h </w:instrText>
        </w:r>
        <w:r w:rsidR="00116764">
          <w:rPr>
            <w:noProof/>
            <w:webHidden/>
          </w:rPr>
        </w:r>
        <w:r w:rsidR="00116764">
          <w:rPr>
            <w:noProof/>
            <w:webHidden/>
          </w:rPr>
          <w:fldChar w:fldCharType="separate"/>
        </w:r>
        <w:r w:rsidR="00854E8B">
          <w:rPr>
            <w:noProof/>
            <w:webHidden/>
          </w:rPr>
          <w:t>200</w:t>
        </w:r>
        <w:r w:rsidR="00116764">
          <w:rPr>
            <w:noProof/>
            <w:webHidden/>
          </w:rPr>
          <w:fldChar w:fldCharType="end"/>
        </w:r>
      </w:hyperlink>
    </w:p>
    <w:p w14:paraId="0F0D46FC" w14:textId="77777777" w:rsidR="00116764" w:rsidRDefault="00186FC8" w:rsidP="00116764">
      <w:pPr>
        <w:spacing w:line="360" w:lineRule="auto"/>
        <w:ind w:left="709"/>
        <w:rPr>
          <w:noProof/>
        </w:rPr>
      </w:pPr>
      <w:r>
        <w:rPr>
          <w:rFonts w:ascii="Arial" w:hAnsi="Arial" w:cs="Arial"/>
          <w:b/>
        </w:rPr>
        <w:fldChar w:fldCharType="end"/>
      </w:r>
      <w:r w:rsidR="00123293">
        <w:rPr>
          <w:rFonts w:ascii="Arial" w:hAnsi="Arial" w:cs="Arial"/>
          <w:b/>
        </w:rPr>
        <w:fldChar w:fldCharType="begin"/>
      </w:r>
      <w:r w:rsidR="00123293">
        <w:rPr>
          <w:rFonts w:ascii="Arial" w:hAnsi="Arial" w:cs="Arial"/>
          <w:b/>
        </w:rPr>
        <w:instrText xml:space="preserve"> TOC \h \z \c "Figure 6." </w:instrText>
      </w:r>
      <w:r w:rsidR="00123293">
        <w:rPr>
          <w:rFonts w:ascii="Arial" w:hAnsi="Arial" w:cs="Arial"/>
          <w:b/>
        </w:rPr>
        <w:fldChar w:fldCharType="separate"/>
      </w:r>
    </w:p>
    <w:p w14:paraId="0B68DBA9" w14:textId="7DD92460" w:rsidR="00116764" w:rsidRDefault="00372289" w:rsidP="00116764">
      <w:pPr>
        <w:pStyle w:val="TableofFigures"/>
        <w:tabs>
          <w:tab w:val="right" w:leader="dot" w:pos="9016"/>
        </w:tabs>
        <w:ind w:left="709"/>
        <w:rPr>
          <w:rFonts w:asciiTheme="minorHAnsi" w:hAnsiTheme="minorHAnsi"/>
          <w:noProof/>
          <w:lang w:eastAsia="en-GB"/>
        </w:rPr>
      </w:pPr>
      <w:hyperlink w:anchor="_Toc61885200" w:history="1">
        <w:r w:rsidR="00116764" w:rsidRPr="00D45DF9">
          <w:rPr>
            <w:rStyle w:val="Hyperlink"/>
            <w:noProof/>
          </w:rPr>
          <w:t>Figure 6. 1  Four Default Traffic Categories</w:t>
        </w:r>
        <w:r w:rsidR="00116764">
          <w:rPr>
            <w:noProof/>
            <w:webHidden/>
          </w:rPr>
          <w:tab/>
        </w:r>
        <w:r w:rsidR="00116764">
          <w:rPr>
            <w:noProof/>
            <w:webHidden/>
          </w:rPr>
          <w:fldChar w:fldCharType="begin"/>
        </w:r>
        <w:r w:rsidR="00116764">
          <w:rPr>
            <w:noProof/>
            <w:webHidden/>
          </w:rPr>
          <w:instrText xml:space="preserve"> PAGEREF _Toc61885200 \h </w:instrText>
        </w:r>
        <w:r w:rsidR="00116764">
          <w:rPr>
            <w:noProof/>
            <w:webHidden/>
          </w:rPr>
        </w:r>
        <w:r w:rsidR="00116764">
          <w:rPr>
            <w:noProof/>
            <w:webHidden/>
          </w:rPr>
          <w:fldChar w:fldCharType="separate"/>
        </w:r>
        <w:r w:rsidR="00854E8B">
          <w:rPr>
            <w:noProof/>
            <w:webHidden/>
          </w:rPr>
          <w:t>203</w:t>
        </w:r>
        <w:r w:rsidR="00116764">
          <w:rPr>
            <w:noProof/>
            <w:webHidden/>
          </w:rPr>
          <w:fldChar w:fldCharType="end"/>
        </w:r>
      </w:hyperlink>
    </w:p>
    <w:p w14:paraId="50BF9904" w14:textId="36F84471" w:rsidR="00116764" w:rsidRDefault="00372289" w:rsidP="00116764">
      <w:pPr>
        <w:pStyle w:val="TableofFigures"/>
        <w:tabs>
          <w:tab w:val="right" w:leader="dot" w:pos="9016"/>
        </w:tabs>
        <w:ind w:left="709"/>
        <w:rPr>
          <w:rFonts w:asciiTheme="minorHAnsi" w:hAnsiTheme="minorHAnsi"/>
          <w:noProof/>
          <w:lang w:eastAsia="en-GB"/>
        </w:rPr>
      </w:pPr>
      <w:hyperlink w:anchor="_Toc61885201" w:history="1">
        <w:r w:rsidR="00116764" w:rsidRPr="00D45DF9">
          <w:rPr>
            <w:rStyle w:val="Hyperlink"/>
            <w:noProof/>
          </w:rPr>
          <w:t>Figure 6. 2  Various Concrete Overlays Offerings</w:t>
        </w:r>
        <w:r w:rsidR="00116764">
          <w:rPr>
            <w:noProof/>
            <w:webHidden/>
          </w:rPr>
          <w:tab/>
        </w:r>
        <w:r w:rsidR="00116764">
          <w:rPr>
            <w:noProof/>
            <w:webHidden/>
          </w:rPr>
          <w:fldChar w:fldCharType="begin"/>
        </w:r>
        <w:r w:rsidR="00116764">
          <w:rPr>
            <w:noProof/>
            <w:webHidden/>
          </w:rPr>
          <w:instrText xml:space="preserve"> PAGEREF _Toc61885201 \h </w:instrText>
        </w:r>
        <w:r w:rsidR="00116764">
          <w:rPr>
            <w:noProof/>
            <w:webHidden/>
          </w:rPr>
        </w:r>
        <w:r w:rsidR="00116764">
          <w:rPr>
            <w:noProof/>
            <w:webHidden/>
          </w:rPr>
          <w:fldChar w:fldCharType="separate"/>
        </w:r>
        <w:r w:rsidR="00854E8B">
          <w:rPr>
            <w:noProof/>
            <w:webHidden/>
          </w:rPr>
          <w:t>204</w:t>
        </w:r>
        <w:r w:rsidR="00116764">
          <w:rPr>
            <w:noProof/>
            <w:webHidden/>
          </w:rPr>
          <w:fldChar w:fldCharType="end"/>
        </w:r>
      </w:hyperlink>
    </w:p>
    <w:p w14:paraId="615E1840" w14:textId="00015FCA" w:rsidR="00116764" w:rsidRDefault="00372289" w:rsidP="00116764">
      <w:pPr>
        <w:pStyle w:val="TableofFigures"/>
        <w:tabs>
          <w:tab w:val="right" w:leader="dot" w:pos="9016"/>
        </w:tabs>
        <w:ind w:left="709"/>
        <w:rPr>
          <w:rFonts w:asciiTheme="minorHAnsi" w:hAnsiTheme="minorHAnsi"/>
          <w:noProof/>
          <w:lang w:eastAsia="en-GB"/>
        </w:rPr>
      </w:pPr>
      <w:hyperlink w:anchor="_Toc61885202" w:history="1">
        <w:r w:rsidR="00116764" w:rsidRPr="00D45DF9">
          <w:rPr>
            <w:rStyle w:val="Hyperlink"/>
            <w:noProof/>
          </w:rPr>
          <w:t>Figure 6. 3  Default Traffic Categories</w:t>
        </w:r>
        <w:r w:rsidR="00116764">
          <w:rPr>
            <w:noProof/>
            <w:webHidden/>
          </w:rPr>
          <w:tab/>
        </w:r>
        <w:r w:rsidR="00116764">
          <w:rPr>
            <w:noProof/>
            <w:webHidden/>
          </w:rPr>
          <w:fldChar w:fldCharType="begin"/>
        </w:r>
        <w:r w:rsidR="00116764">
          <w:rPr>
            <w:noProof/>
            <w:webHidden/>
          </w:rPr>
          <w:instrText xml:space="preserve"> PAGEREF _Toc61885202 \h </w:instrText>
        </w:r>
        <w:r w:rsidR="00116764">
          <w:rPr>
            <w:noProof/>
            <w:webHidden/>
          </w:rPr>
        </w:r>
        <w:r w:rsidR="00116764">
          <w:rPr>
            <w:noProof/>
            <w:webHidden/>
          </w:rPr>
          <w:fldChar w:fldCharType="separate"/>
        </w:r>
        <w:r w:rsidR="00854E8B">
          <w:rPr>
            <w:noProof/>
            <w:webHidden/>
          </w:rPr>
          <w:t>206</w:t>
        </w:r>
        <w:r w:rsidR="00116764">
          <w:rPr>
            <w:noProof/>
            <w:webHidden/>
          </w:rPr>
          <w:fldChar w:fldCharType="end"/>
        </w:r>
      </w:hyperlink>
    </w:p>
    <w:p w14:paraId="71D53B5E" w14:textId="7D000FD2" w:rsidR="00116764" w:rsidRDefault="00372289" w:rsidP="00116764">
      <w:pPr>
        <w:pStyle w:val="TableofFigures"/>
        <w:tabs>
          <w:tab w:val="right" w:leader="dot" w:pos="9016"/>
        </w:tabs>
        <w:ind w:left="709"/>
        <w:rPr>
          <w:rFonts w:asciiTheme="minorHAnsi" w:hAnsiTheme="minorHAnsi"/>
          <w:noProof/>
          <w:lang w:eastAsia="en-GB"/>
        </w:rPr>
      </w:pPr>
      <w:hyperlink w:anchor="_Toc61885203" w:history="1">
        <w:r w:rsidR="00116764" w:rsidRPr="00D45DF9">
          <w:rPr>
            <w:rStyle w:val="Hyperlink"/>
            <w:noProof/>
          </w:rPr>
          <w:t>Figure 6. 4  Truck Traffic over the Pavement Design Life</w:t>
        </w:r>
        <w:r w:rsidR="00116764">
          <w:rPr>
            <w:noProof/>
            <w:webHidden/>
          </w:rPr>
          <w:tab/>
        </w:r>
        <w:r w:rsidR="00116764">
          <w:rPr>
            <w:noProof/>
            <w:webHidden/>
          </w:rPr>
          <w:fldChar w:fldCharType="begin"/>
        </w:r>
        <w:r w:rsidR="00116764">
          <w:rPr>
            <w:noProof/>
            <w:webHidden/>
          </w:rPr>
          <w:instrText xml:space="preserve"> PAGEREF _Toc61885203 \h </w:instrText>
        </w:r>
        <w:r w:rsidR="00116764">
          <w:rPr>
            <w:noProof/>
            <w:webHidden/>
          </w:rPr>
        </w:r>
        <w:r w:rsidR="00116764">
          <w:rPr>
            <w:noProof/>
            <w:webHidden/>
          </w:rPr>
          <w:fldChar w:fldCharType="separate"/>
        </w:r>
        <w:r w:rsidR="00854E8B">
          <w:rPr>
            <w:noProof/>
            <w:webHidden/>
          </w:rPr>
          <w:t>207</w:t>
        </w:r>
        <w:r w:rsidR="00116764">
          <w:rPr>
            <w:noProof/>
            <w:webHidden/>
          </w:rPr>
          <w:fldChar w:fldCharType="end"/>
        </w:r>
      </w:hyperlink>
    </w:p>
    <w:p w14:paraId="1C538979" w14:textId="6031E2BF" w:rsidR="00116764" w:rsidRDefault="00372289" w:rsidP="00116764">
      <w:pPr>
        <w:pStyle w:val="TableofFigures"/>
        <w:tabs>
          <w:tab w:val="right" w:leader="dot" w:pos="9016"/>
        </w:tabs>
        <w:ind w:left="709"/>
        <w:rPr>
          <w:rFonts w:asciiTheme="minorHAnsi" w:hAnsiTheme="minorHAnsi"/>
          <w:noProof/>
          <w:lang w:eastAsia="en-GB"/>
        </w:rPr>
      </w:pPr>
      <w:hyperlink w:anchor="_Toc61885204" w:history="1">
        <w:r w:rsidR="00116764" w:rsidRPr="00D45DF9">
          <w:rPr>
            <w:rStyle w:val="Hyperlink"/>
            <w:noProof/>
          </w:rPr>
          <w:t>Figure 6. 5  General Design Inputs and the Resilient Modulus of the Subgrade</w:t>
        </w:r>
        <w:r w:rsidR="00116764">
          <w:rPr>
            <w:noProof/>
            <w:webHidden/>
          </w:rPr>
          <w:tab/>
        </w:r>
        <w:r w:rsidR="00116764">
          <w:rPr>
            <w:noProof/>
            <w:webHidden/>
          </w:rPr>
          <w:fldChar w:fldCharType="begin"/>
        </w:r>
        <w:r w:rsidR="00116764">
          <w:rPr>
            <w:noProof/>
            <w:webHidden/>
          </w:rPr>
          <w:instrText xml:space="preserve"> PAGEREF _Toc61885204 \h </w:instrText>
        </w:r>
        <w:r w:rsidR="00116764">
          <w:rPr>
            <w:noProof/>
            <w:webHidden/>
          </w:rPr>
        </w:r>
        <w:r w:rsidR="00116764">
          <w:rPr>
            <w:noProof/>
            <w:webHidden/>
          </w:rPr>
          <w:fldChar w:fldCharType="separate"/>
        </w:r>
        <w:r w:rsidR="00854E8B">
          <w:rPr>
            <w:noProof/>
            <w:webHidden/>
          </w:rPr>
          <w:t>207</w:t>
        </w:r>
        <w:r w:rsidR="00116764">
          <w:rPr>
            <w:noProof/>
            <w:webHidden/>
          </w:rPr>
          <w:fldChar w:fldCharType="end"/>
        </w:r>
      </w:hyperlink>
    </w:p>
    <w:p w14:paraId="4BCDB867" w14:textId="0AEB1814" w:rsidR="00116764" w:rsidRDefault="00372289" w:rsidP="00116764">
      <w:pPr>
        <w:pStyle w:val="TableofFigures"/>
        <w:tabs>
          <w:tab w:val="right" w:leader="dot" w:pos="9016"/>
        </w:tabs>
        <w:ind w:left="709"/>
        <w:rPr>
          <w:rFonts w:asciiTheme="minorHAnsi" w:hAnsiTheme="minorHAnsi"/>
          <w:noProof/>
          <w:lang w:eastAsia="en-GB"/>
        </w:rPr>
      </w:pPr>
      <w:hyperlink w:anchor="_Toc61885205" w:history="1">
        <w:r w:rsidR="00116764" w:rsidRPr="00D45DF9">
          <w:rPr>
            <w:rStyle w:val="Hyperlink"/>
            <w:noProof/>
          </w:rPr>
          <w:t>Figure 6. 6  Resilient Modulus of the Subgrade</w:t>
        </w:r>
        <w:r w:rsidR="00116764">
          <w:rPr>
            <w:noProof/>
            <w:webHidden/>
          </w:rPr>
          <w:tab/>
        </w:r>
        <w:r w:rsidR="00116764">
          <w:rPr>
            <w:noProof/>
            <w:webHidden/>
          </w:rPr>
          <w:fldChar w:fldCharType="begin"/>
        </w:r>
        <w:r w:rsidR="00116764">
          <w:rPr>
            <w:noProof/>
            <w:webHidden/>
          </w:rPr>
          <w:instrText xml:space="preserve"> PAGEREF _Toc61885205 \h </w:instrText>
        </w:r>
        <w:r w:rsidR="00116764">
          <w:rPr>
            <w:noProof/>
            <w:webHidden/>
          </w:rPr>
        </w:r>
        <w:r w:rsidR="00116764">
          <w:rPr>
            <w:noProof/>
            <w:webHidden/>
          </w:rPr>
          <w:fldChar w:fldCharType="separate"/>
        </w:r>
        <w:r w:rsidR="00854E8B">
          <w:rPr>
            <w:noProof/>
            <w:webHidden/>
          </w:rPr>
          <w:t>208</w:t>
        </w:r>
        <w:r w:rsidR="00116764">
          <w:rPr>
            <w:noProof/>
            <w:webHidden/>
          </w:rPr>
          <w:fldChar w:fldCharType="end"/>
        </w:r>
      </w:hyperlink>
    </w:p>
    <w:p w14:paraId="2E283244" w14:textId="6756BF3C" w:rsidR="00116764" w:rsidRDefault="00372289" w:rsidP="00116764">
      <w:pPr>
        <w:pStyle w:val="TableofFigures"/>
        <w:tabs>
          <w:tab w:val="right" w:leader="dot" w:pos="9016"/>
        </w:tabs>
        <w:ind w:left="709"/>
        <w:rPr>
          <w:rFonts w:asciiTheme="minorHAnsi" w:hAnsiTheme="minorHAnsi"/>
          <w:noProof/>
          <w:lang w:eastAsia="en-GB"/>
        </w:rPr>
      </w:pPr>
      <w:hyperlink w:anchor="_Toc61885206" w:history="1">
        <w:r w:rsidR="00116764" w:rsidRPr="00D45DF9">
          <w:rPr>
            <w:rStyle w:val="Hyperlink"/>
            <w:noProof/>
          </w:rPr>
          <w:t>Figure 6. 7  Concrete material properties</w:t>
        </w:r>
        <w:r w:rsidR="00116764">
          <w:rPr>
            <w:noProof/>
            <w:webHidden/>
          </w:rPr>
          <w:tab/>
        </w:r>
        <w:r w:rsidR="00116764">
          <w:rPr>
            <w:noProof/>
            <w:webHidden/>
          </w:rPr>
          <w:fldChar w:fldCharType="begin"/>
        </w:r>
        <w:r w:rsidR="00116764">
          <w:rPr>
            <w:noProof/>
            <w:webHidden/>
          </w:rPr>
          <w:instrText xml:space="preserve"> PAGEREF _Toc61885206 \h </w:instrText>
        </w:r>
        <w:r w:rsidR="00116764">
          <w:rPr>
            <w:noProof/>
            <w:webHidden/>
          </w:rPr>
        </w:r>
        <w:r w:rsidR="00116764">
          <w:rPr>
            <w:noProof/>
            <w:webHidden/>
          </w:rPr>
          <w:fldChar w:fldCharType="separate"/>
        </w:r>
        <w:r w:rsidR="00854E8B">
          <w:rPr>
            <w:noProof/>
            <w:webHidden/>
          </w:rPr>
          <w:t>208</w:t>
        </w:r>
        <w:r w:rsidR="00116764">
          <w:rPr>
            <w:noProof/>
            <w:webHidden/>
          </w:rPr>
          <w:fldChar w:fldCharType="end"/>
        </w:r>
      </w:hyperlink>
    </w:p>
    <w:p w14:paraId="571D354A" w14:textId="5B16A230" w:rsidR="00116764" w:rsidRDefault="00372289" w:rsidP="00116764">
      <w:pPr>
        <w:pStyle w:val="TableofFigures"/>
        <w:tabs>
          <w:tab w:val="right" w:leader="dot" w:pos="9016"/>
        </w:tabs>
        <w:ind w:left="709"/>
        <w:rPr>
          <w:rFonts w:asciiTheme="minorHAnsi" w:hAnsiTheme="minorHAnsi"/>
          <w:noProof/>
          <w:lang w:eastAsia="en-GB"/>
        </w:rPr>
      </w:pPr>
      <w:hyperlink w:anchor="_Toc61885207" w:history="1">
        <w:r w:rsidR="00116764" w:rsidRPr="00D45DF9">
          <w:rPr>
            <w:rStyle w:val="Hyperlink"/>
            <w:noProof/>
          </w:rPr>
          <w:t>Figure 6. 8  Concrete overlay design versus the average daily truck traffic</w:t>
        </w:r>
        <w:r w:rsidR="00116764">
          <w:rPr>
            <w:noProof/>
            <w:webHidden/>
          </w:rPr>
          <w:tab/>
        </w:r>
        <w:r w:rsidR="00116764">
          <w:rPr>
            <w:noProof/>
            <w:webHidden/>
          </w:rPr>
          <w:fldChar w:fldCharType="begin"/>
        </w:r>
        <w:r w:rsidR="00116764">
          <w:rPr>
            <w:noProof/>
            <w:webHidden/>
          </w:rPr>
          <w:instrText xml:space="preserve"> PAGEREF _Toc61885207 \h </w:instrText>
        </w:r>
        <w:r w:rsidR="00116764">
          <w:rPr>
            <w:noProof/>
            <w:webHidden/>
          </w:rPr>
        </w:r>
        <w:r w:rsidR="00116764">
          <w:rPr>
            <w:noProof/>
            <w:webHidden/>
          </w:rPr>
          <w:fldChar w:fldCharType="separate"/>
        </w:r>
        <w:r w:rsidR="00854E8B">
          <w:rPr>
            <w:noProof/>
            <w:webHidden/>
          </w:rPr>
          <w:t>210</w:t>
        </w:r>
        <w:r w:rsidR="00116764">
          <w:rPr>
            <w:noProof/>
            <w:webHidden/>
          </w:rPr>
          <w:fldChar w:fldCharType="end"/>
        </w:r>
      </w:hyperlink>
    </w:p>
    <w:p w14:paraId="169248E1" w14:textId="16519D37" w:rsidR="00116764" w:rsidRDefault="00372289" w:rsidP="00116764">
      <w:pPr>
        <w:pStyle w:val="TableofFigures"/>
        <w:tabs>
          <w:tab w:val="right" w:leader="dot" w:pos="9016"/>
        </w:tabs>
        <w:ind w:left="709"/>
        <w:rPr>
          <w:rFonts w:asciiTheme="minorHAnsi" w:hAnsiTheme="minorHAnsi"/>
          <w:noProof/>
          <w:lang w:eastAsia="en-GB"/>
        </w:rPr>
      </w:pPr>
      <w:hyperlink w:anchor="_Toc61885208" w:history="1">
        <w:r w:rsidR="00116764" w:rsidRPr="00D45DF9">
          <w:rPr>
            <w:rStyle w:val="Hyperlink"/>
            <w:noProof/>
          </w:rPr>
          <w:t>Figure 6. 9  Asphalt overlay design versus the average daily truck traffic</w:t>
        </w:r>
        <w:r w:rsidR="00116764">
          <w:rPr>
            <w:noProof/>
            <w:webHidden/>
          </w:rPr>
          <w:tab/>
        </w:r>
        <w:r w:rsidR="00116764">
          <w:rPr>
            <w:noProof/>
            <w:webHidden/>
          </w:rPr>
          <w:fldChar w:fldCharType="begin"/>
        </w:r>
        <w:r w:rsidR="00116764">
          <w:rPr>
            <w:noProof/>
            <w:webHidden/>
          </w:rPr>
          <w:instrText xml:space="preserve"> PAGEREF _Toc61885208 \h </w:instrText>
        </w:r>
        <w:r w:rsidR="00116764">
          <w:rPr>
            <w:noProof/>
            <w:webHidden/>
          </w:rPr>
        </w:r>
        <w:r w:rsidR="00116764">
          <w:rPr>
            <w:noProof/>
            <w:webHidden/>
          </w:rPr>
          <w:fldChar w:fldCharType="separate"/>
        </w:r>
        <w:r w:rsidR="00854E8B">
          <w:rPr>
            <w:noProof/>
            <w:webHidden/>
          </w:rPr>
          <w:t>212</w:t>
        </w:r>
        <w:r w:rsidR="00116764">
          <w:rPr>
            <w:noProof/>
            <w:webHidden/>
          </w:rPr>
          <w:fldChar w:fldCharType="end"/>
        </w:r>
      </w:hyperlink>
    </w:p>
    <w:p w14:paraId="338370AB" w14:textId="77777777" w:rsidR="00116764" w:rsidRDefault="00123293" w:rsidP="00116764">
      <w:pPr>
        <w:spacing w:line="360" w:lineRule="auto"/>
        <w:ind w:left="709"/>
        <w:rPr>
          <w:noProof/>
        </w:rPr>
      </w:pPr>
      <w:r>
        <w:rPr>
          <w:rFonts w:ascii="Arial" w:hAnsi="Arial" w:cs="Arial"/>
          <w:b/>
        </w:rPr>
        <w:fldChar w:fldCharType="end"/>
      </w:r>
      <w:r w:rsidR="004F655E">
        <w:rPr>
          <w:rFonts w:ascii="Arial" w:hAnsi="Arial" w:cs="Arial"/>
          <w:b/>
        </w:rPr>
        <w:fldChar w:fldCharType="begin"/>
      </w:r>
      <w:r w:rsidR="004F655E">
        <w:rPr>
          <w:rFonts w:ascii="Arial" w:hAnsi="Arial" w:cs="Arial"/>
          <w:b/>
        </w:rPr>
        <w:instrText xml:space="preserve"> TOC \h \z \c "Figure 7." </w:instrText>
      </w:r>
      <w:r w:rsidR="004F655E">
        <w:rPr>
          <w:rFonts w:ascii="Arial" w:hAnsi="Arial" w:cs="Arial"/>
          <w:b/>
        </w:rPr>
        <w:fldChar w:fldCharType="separate"/>
      </w:r>
    </w:p>
    <w:p w14:paraId="5486131B" w14:textId="6DF5D9F6" w:rsidR="00116764" w:rsidRDefault="00372289" w:rsidP="00116764">
      <w:pPr>
        <w:pStyle w:val="TableofFigures"/>
        <w:tabs>
          <w:tab w:val="right" w:leader="dot" w:pos="9016"/>
        </w:tabs>
        <w:ind w:left="709"/>
        <w:rPr>
          <w:rFonts w:asciiTheme="minorHAnsi" w:hAnsiTheme="minorHAnsi"/>
          <w:noProof/>
          <w:lang w:eastAsia="en-GB"/>
        </w:rPr>
      </w:pPr>
      <w:hyperlink w:anchor="_Toc61885209" w:history="1">
        <w:r w:rsidR="00116764" w:rsidRPr="009574F0">
          <w:rPr>
            <w:rStyle w:val="Hyperlink"/>
            <w:noProof/>
          </w:rPr>
          <w:t>Figure 7. 1  KENSLAB Trials Order</w:t>
        </w:r>
        <w:r w:rsidR="00116764">
          <w:rPr>
            <w:noProof/>
            <w:webHidden/>
          </w:rPr>
          <w:tab/>
        </w:r>
        <w:r w:rsidR="00116764">
          <w:rPr>
            <w:noProof/>
            <w:webHidden/>
          </w:rPr>
          <w:fldChar w:fldCharType="begin"/>
        </w:r>
        <w:r w:rsidR="00116764">
          <w:rPr>
            <w:noProof/>
            <w:webHidden/>
          </w:rPr>
          <w:instrText xml:space="preserve"> PAGEREF _Toc61885209 \h </w:instrText>
        </w:r>
        <w:r w:rsidR="00116764">
          <w:rPr>
            <w:noProof/>
            <w:webHidden/>
          </w:rPr>
        </w:r>
        <w:r w:rsidR="00116764">
          <w:rPr>
            <w:noProof/>
            <w:webHidden/>
          </w:rPr>
          <w:fldChar w:fldCharType="separate"/>
        </w:r>
        <w:r w:rsidR="00854E8B">
          <w:rPr>
            <w:noProof/>
            <w:webHidden/>
          </w:rPr>
          <w:t>214</w:t>
        </w:r>
        <w:r w:rsidR="00116764">
          <w:rPr>
            <w:noProof/>
            <w:webHidden/>
          </w:rPr>
          <w:fldChar w:fldCharType="end"/>
        </w:r>
      </w:hyperlink>
    </w:p>
    <w:p w14:paraId="3697DB7C" w14:textId="2603BA9D" w:rsidR="00116764" w:rsidRDefault="00372289" w:rsidP="00116764">
      <w:pPr>
        <w:pStyle w:val="TableofFigures"/>
        <w:tabs>
          <w:tab w:val="right" w:leader="dot" w:pos="9016"/>
        </w:tabs>
        <w:ind w:left="709"/>
        <w:rPr>
          <w:rFonts w:asciiTheme="minorHAnsi" w:hAnsiTheme="minorHAnsi"/>
          <w:noProof/>
          <w:lang w:eastAsia="en-GB"/>
        </w:rPr>
      </w:pPr>
      <w:hyperlink w:anchor="_Toc61885210" w:history="1">
        <w:r w:rsidR="00116764" w:rsidRPr="009574F0">
          <w:rPr>
            <w:rStyle w:val="Hyperlink"/>
            <w:noProof/>
          </w:rPr>
          <w:t>Figure 7. 2  The behaviour of rigid pavement (fatigue cracking index) under traffic loading of 5 to 150 MSA and air temperature of 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_Toc61885210 \h </w:instrText>
        </w:r>
        <w:r w:rsidR="00116764">
          <w:rPr>
            <w:noProof/>
            <w:webHidden/>
          </w:rPr>
        </w:r>
        <w:r w:rsidR="00116764">
          <w:rPr>
            <w:noProof/>
            <w:webHidden/>
          </w:rPr>
          <w:fldChar w:fldCharType="separate"/>
        </w:r>
        <w:r w:rsidR="00854E8B">
          <w:rPr>
            <w:noProof/>
            <w:webHidden/>
          </w:rPr>
          <w:t>216</w:t>
        </w:r>
        <w:r w:rsidR="00116764">
          <w:rPr>
            <w:noProof/>
            <w:webHidden/>
          </w:rPr>
          <w:fldChar w:fldCharType="end"/>
        </w:r>
      </w:hyperlink>
    </w:p>
    <w:p w14:paraId="7ACBF45E" w14:textId="68DB6DF4" w:rsidR="00116764" w:rsidRDefault="00372289" w:rsidP="00116764">
      <w:pPr>
        <w:pStyle w:val="TableofFigures"/>
        <w:tabs>
          <w:tab w:val="right" w:leader="dot" w:pos="9016"/>
        </w:tabs>
        <w:ind w:left="709"/>
        <w:rPr>
          <w:rFonts w:asciiTheme="minorHAnsi" w:hAnsiTheme="minorHAnsi"/>
          <w:noProof/>
          <w:lang w:eastAsia="en-GB"/>
        </w:rPr>
      </w:pPr>
      <w:hyperlink w:anchor="_Toc61885211" w:history="1">
        <w:r w:rsidR="00116764" w:rsidRPr="009574F0">
          <w:rPr>
            <w:rStyle w:val="Hyperlink"/>
            <w:noProof/>
          </w:rPr>
          <w:t>Figure 7. 3  The behaviour of rigid pavement (fatigue cracking index) under traffic loading of 160 to 400 MSA and air temperature of 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_Toc61885211 \h </w:instrText>
        </w:r>
        <w:r w:rsidR="00116764">
          <w:rPr>
            <w:noProof/>
            <w:webHidden/>
          </w:rPr>
        </w:r>
        <w:r w:rsidR="00116764">
          <w:rPr>
            <w:noProof/>
            <w:webHidden/>
          </w:rPr>
          <w:fldChar w:fldCharType="separate"/>
        </w:r>
        <w:r w:rsidR="00854E8B">
          <w:rPr>
            <w:noProof/>
            <w:webHidden/>
          </w:rPr>
          <w:t>218</w:t>
        </w:r>
        <w:r w:rsidR="00116764">
          <w:rPr>
            <w:noProof/>
            <w:webHidden/>
          </w:rPr>
          <w:fldChar w:fldCharType="end"/>
        </w:r>
      </w:hyperlink>
    </w:p>
    <w:p w14:paraId="7D6AAF8F" w14:textId="3C4B2682" w:rsidR="00116764" w:rsidRDefault="00372289" w:rsidP="00116764">
      <w:pPr>
        <w:pStyle w:val="TableofFigures"/>
        <w:tabs>
          <w:tab w:val="right" w:leader="dot" w:pos="9016"/>
        </w:tabs>
        <w:ind w:left="709"/>
        <w:rPr>
          <w:rFonts w:asciiTheme="minorHAnsi" w:hAnsiTheme="minorHAnsi"/>
          <w:noProof/>
          <w:lang w:eastAsia="en-GB"/>
        </w:rPr>
      </w:pPr>
      <w:hyperlink w:anchor="_Toc61885212" w:history="1">
        <w:r w:rsidR="00116764" w:rsidRPr="009574F0">
          <w:rPr>
            <w:rStyle w:val="Hyperlink"/>
            <w:noProof/>
          </w:rPr>
          <w:t>Figure 7. 4  The behaviour of rigid pavement (fatigue cracking index) under traffic loading of 5 to 150 MSA and air temperature of 20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_Toc61885212 \h </w:instrText>
        </w:r>
        <w:r w:rsidR="00116764">
          <w:rPr>
            <w:noProof/>
            <w:webHidden/>
          </w:rPr>
        </w:r>
        <w:r w:rsidR="00116764">
          <w:rPr>
            <w:noProof/>
            <w:webHidden/>
          </w:rPr>
          <w:fldChar w:fldCharType="separate"/>
        </w:r>
        <w:r w:rsidR="00854E8B">
          <w:rPr>
            <w:noProof/>
            <w:webHidden/>
          </w:rPr>
          <w:t>220</w:t>
        </w:r>
        <w:r w:rsidR="00116764">
          <w:rPr>
            <w:noProof/>
            <w:webHidden/>
          </w:rPr>
          <w:fldChar w:fldCharType="end"/>
        </w:r>
      </w:hyperlink>
    </w:p>
    <w:p w14:paraId="00DDF312" w14:textId="1EF17867" w:rsidR="00116764" w:rsidRDefault="00372289" w:rsidP="00116764">
      <w:pPr>
        <w:pStyle w:val="TableofFigures"/>
        <w:tabs>
          <w:tab w:val="right" w:leader="dot" w:pos="9016"/>
        </w:tabs>
        <w:ind w:left="709"/>
        <w:rPr>
          <w:rFonts w:asciiTheme="minorHAnsi" w:hAnsiTheme="minorHAnsi"/>
          <w:noProof/>
          <w:lang w:eastAsia="en-GB"/>
        </w:rPr>
      </w:pPr>
      <w:hyperlink w:anchor="_Toc61885213" w:history="1">
        <w:r w:rsidR="00116764" w:rsidRPr="009574F0">
          <w:rPr>
            <w:rStyle w:val="Hyperlink"/>
            <w:noProof/>
          </w:rPr>
          <w:t>Figure 7. 5  The behaviour of rigid pavement (fatigue cracking index) under traffic loading of 160 to 400 MSA and air temperature of 20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_Toc61885213 \h </w:instrText>
        </w:r>
        <w:r w:rsidR="00116764">
          <w:rPr>
            <w:noProof/>
            <w:webHidden/>
          </w:rPr>
        </w:r>
        <w:r w:rsidR="00116764">
          <w:rPr>
            <w:noProof/>
            <w:webHidden/>
          </w:rPr>
          <w:fldChar w:fldCharType="separate"/>
        </w:r>
        <w:r w:rsidR="00854E8B">
          <w:rPr>
            <w:noProof/>
            <w:webHidden/>
          </w:rPr>
          <w:t>222</w:t>
        </w:r>
        <w:r w:rsidR="00116764">
          <w:rPr>
            <w:noProof/>
            <w:webHidden/>
          </w:rPr>
          <w:fldChar w:fldCharType="end"/>
        </w:r>
      </w:hyperlink>
    </w:p>
    <w:p w14:paraId="5DC29F3A" w14:textId="6B8E2F74" w:rsidR="00116764" w:rsidRDefault="00372289" w:rsidP="00116764">
      <w:pPr>
        <w:pStyle w:val="TableofFigures"/>
        <w:tabs>
          <w:tab w:val="right" w:leader="dot" w:pos="9016"/>
        </w:tabs>
        <w:ind w:left="709"/>
        <w:rPr>
          <w:rFonts w:asciiTheme="minorHAnsi" w:hAnsiTheme="minorHAnsi"/>
          <w:noProof/>
          <w:lang w:eastAsia="en-GB"/>
        </w:rPr>
      </w:pPr>
      <w:hyperlink w:anchor="_Toc61885214" w:history="1">
        <w:r w:rsidR="00116764" w:rsidRPr="009574F0">
          <w:rPr>
            <w:rStyle w:val="Hyperlink"/>
            <w:noProof/>
          </w:rPr>
          <w:t>Figure 7. 6  The behaviour of rigid pavement (fatigue cracking index) under traffic loading of 5 to 150 MSA and air temperature of 30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_Toc61885214 \h </w:instrText>
        </w:r>
        <w:r w:rsidR="00116764">
          <w:rPr>
            <w:noProof/>
            <w:webHidden/>
          </w:rPr>
        </w:r>
        <w:r w:rsidR="00116764">
          <w:rPr>
            <w:noProof/>
            <w:webHidden/>
          </w:rPr>
          <w:fldChar w:fldCharType="separate"/>
        </w:r>
        <w:r w:rsidR="00854E8B">
          <w:rPr>
            <w:noProof/>
            <w:webHidden/>
          </w:rPr>
          <w:t>224</w:t>
        </w:r>
        <w:r w:rsidR="00116764">
          <w:rPr>
            <w:noProof/>
            <w:webHidden/>
          </w:rPr>
          <w:fldChar w:fldCharType="end"/>
        </w:r>
      </w:hyperlink>
    </w:p>
    <w:p w14:paraId="0E635BED" w14:textId="1C956C91" w:rsidR="00116764" w:rsidRDefault="00372289" w:rsidP="00116764">
      <w:pPr>
        <w:pStyle w:val="TableofFigures"/>
        <w:tabs>
          <w:tab w:val="right" w:leader="dot" w:pos="9016"/>
        </w:tabs>
        <w:ind w:left="709"/>
        <w:rPr>
          <w:rFonts w:asciiTheme="minorHAnsi" w:hAnsiTheme="minorHAnsi"/>
          <w:noProof/>
          <w:lang w:eastAsia="en-GB"/>
        </w:rPr>
      </w:pPr>
      <w:hyperlink w:anchor="_Toc61885215" w:history="1">
        <w:r w:rsidR="00116764" w:rsidRPr="009574F0">
          <w:rPr>
            <w:rStyle w:val="Hyperlink"/>
            <w:noProof/>
          </w:rPr>
          <w:t>Figure 7. 7  The behaviour of rigid pavement (fatigue cracking index) under traffic loading of 160 to 400 MSA and air temperature of 30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_Toc61885215 \h </w:instrText>
        </w:r>
        <w:r w:rsidR="00116764">
          <w:rPr>
            <w:noProof/>
            <w:webHidden/>
          </w:rPr>
        </w:r>
        <w:r w:rsidR="00116764">
          <w:rPr>
            <w:noProof/>
            <w:webHidden/>
          </w:rPr>
          <w:fldChar w:fldCharType="separate"/>
        </w:r>
        <w:r w:rsidR="00854E8B">
          <w:rPr>
            <w:noProof/>
            <w:webHidden/>
          </w:rPr>
          <w:t>226</w:t>
        </w:r>
        <w:r w:rsidR="00116764">
          <w:rPr>
            <w:noProof/>
            <w:webHidden/>
          </w:rPr>
          <w:fldChar w:fldCharType="end"/>
        </w:r>
      </w:hyperlink>
    </w:p>
    <w:p w14:paraId="14CA4899" w14:textId="527AD48F" w:rsidR="00116764" w:rsidRDefault="00372289" w:rsidP="00116764">
      <w:pPr>
        <w:pStyle w:val="TableofFigures"/>
        <w:tabs>
          <w:tab w:val="right" w:leader="dot" w:pos="9016"/>
        </w:tabs>
        <w:ind w:left="709"/>
        <w:rPr>
          <w:rFonts w:asciiTheme="minorHAnsi" w:hAnsiTheme="minorHAnsi"/>
          <w:noProof/>
          <w:lang w:eastAsia="en-GB"/>
        </w:rPr>
      </w:pPr>
      <w:hyperlink w:anchor="_Toc61885216" w:history="1">
        <w:r w:rsidR="00116764" w:rsidRPr="009574F0">
          <w:rPr>
            <w:rStyle w:val="Hyperlink"/>
            <w:noProof/>
          </w:rPr>
          <w:t>Figure 7. 8  The behaviour of rigid pavement (fatigue cracking index) under traffic loading of 5 to 150 MSA and air temperature of 40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_Toc61885216 \h </w:instrText>
        </w:r>
        <w:r w:rsidR="00116764">
          <w:rPr>
            <w:noProof/>
            <w:webHidden/>
          </w:rPr>
        </w:r>
        <w:r w:rsidR="00116764">
          <w:rPr>
            <w:noProof/>
            <w:webHidden/>
          </w:rPr>
          <w:fldChar w:fldCharType="separate"/>
        </w:r>
        <w:r w:rsidR="00854E8B">
          <w:rPr>
            <w:noProof/>
            <w:webHidden/>
          </w:rPr>
          <w:t>228</w:t>
        </w:r>
        <w:r w:rsidR="00116764">
          <w:rPr>
            <w:noProof/>
            <w:webHidden/>
          </w:rPr>
          <w:fldChar w:fldCharType="end"/>
        </w:r>
      </w:hyperlink>
    </w:p>
    <w:p w14:paraId="2F4FE395" w14:textId="075B87BF" w:rsidR="00116764" w:rsidRDefault="00372289" w:rsidP="00116764">
      <w:pPr>
        <w:pStyle w:val="TableofFigures"/>
        <w:tabs>
          <w:tab w:val="right" w:leader="dot" w:pos="9016"/>
        </w:tabs>
        <w:ind w:left="709"/>
        <w:rPr>
          <w:rFonts w:asciiTheme="minorHAnsi" w:hAnsiTheme="minorHAnsi"/>
          <w:noProof/>
          <w:lang w:eastAsia="en-GB"/>
        </w:rPr>
      </w:pPr>
      <w:hyperlink w:anchor="_Toc61885217" w:history="1">
        <w:r w:rsidR="00116764" w:rsidRPr="009574F0">
          <w:rPr>
            <w:rStyle w:val="Hyperlink"/>
            <w:noProof/>
          </w:rPr>
          <w:t>Figure 7. 9  The behaviour of rigid pavement (fatigue cracking index) under traffic loading of 160 to 400 MSA and air temperature of 40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_Toc61885217 \h </w:instrText>
        </w:r>
        <w:r w:rsidR="00116764">
          <w:rPr>
            <w:noProof/>
            <w:webHidden/>
          </w:rPr>
        </w:r>
        <w:r w:rsidR="00116764">
          <w:rPr>
            <w:noProof/>
            <w:webHidden/>
          </w:rPr>
          <w:fldChar w:fldCharType="separate"/>
        </w:r>
        <w:r w:rsidR="00854E8B">
          <w:rPr>
            <w:noProof/>
            <w:webHidden/>
          </w:rPr>
          <w:t>230</w:t>
        </w:r>
        <w:r w:rsidR="00116764">
          <w:rPr>
            <w:noProof/>
            <w:webHidden/>
          </w:rPr>
          <w:fldChar w:fldCharType="end"/>
        </w:r>
      </w:hyperlink>
    </w:p>
    <w:p w14:paraId="26DAA857" w14:textId="4E57FFAC" w:rsidR="00116764" w:rsidRDefault="00372289" w:rsidP="00116764">
      <w:pPr>
        <w:pStyle w:val="TableofFigures"/>
        <w:tabs>
          <w:tab w:val="right" w:leader="dot" w:pos="9016"/>
        </w:tabs>
        <w:ind w:left="709"/>
        <w:rPr>
          <w:rFonts w:asciiTheme="minorHAnsi" w:hAnsiTheme="minorHAnsi"/>
          <w:noProof/>
          <w:lang w:eastAsia="en-GB"/>
        </w:rPr>
      </w:pPr>
      <w:hyperlink w:anchor="_Toc61885218" w:history="1">
        <w:r w:rsidR="00116764" w:rsidRPr="009574F0">
          <w:rPr>
            <w:rStyle w:val="Hyperlink"/>
            <w:noProof/>
          </w:rPr>
          <w:t>Figure 7. 10  The behaviour of rigid pavement (fatigue cracking index) under traffic loading of 5 to 150 MSA and air temperature of 60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_Toc61885218 \h </w:instrText>
        </w:r>
        <w:r w:rsidR="00116764">
          <w:rPr>
            <w:noProof/>
            <w:webHidden/>
          </w:rPr>
        </w:r>
        <w:r w:rsidR="00116764">
          <w:rPr>
            <w:noProof/>
            <w:webHidden/>
          </w:rPr>
          <w:fldChar w:fldCharType="separate"/>
        </w:r>
        <w:r w:rsidR="00854E8B">
          <w:rPr>
            <w:noProof/>
            <w:webHidden/>
          </w:rPr>
          <w:t>232</w:t>
        </w:r>
        <w:r w:rsidR="00116764">
          <w:rPr>
            <w:noProof/>
            <w:webHidden/>
          </w:rPr>
          <w:fldChar w:fldCharType="end"/>
        </w:r>
      </w:hyperlink>
    </w:p>
    <w:p w14:paraId="2D78E9F3" w14:textId="07524F6A" w:rsidR="00116764" w:rsidRDefault="00372289" w:rsidP="00116764">
      <w:pPr>
        <w:pStyle w:val="TableofFigures"/>
        <w:tabs>
          <w:tab w:val="right" w:leader="dot" w:pos="9016"/>
        </w:tabs>
        <w:ind w:left="709"/>
        <w:rPr>
          <w:rFonts w:asciiTheme="minorHAnsi" w:hAnsiTheme="minorHAnsi"/>
          <w:noProof/>
          <w:lang w:eastAsia="en-GB"/>
        </w:rPr>
      </w:pPr>
      <w:hyperlink w:anchor="_Toc61885219" w:history="1">
        <w:r w:rsidR="00116764" w:rsidRPr="009574F0">
          <w:rPr>
            <w:rStyle w:val="Hyperlink"/>
            <w:noProof/>
          </w:rPr>
          <w:t>Figure 7. 11  The behaviour of rigid pavement (fatigue cracking index) under traffic loading of 160 to 400 MSA and air temperature of 60</w:t>
        </w:r>
        <w:r w:rsidR="00116764" w:rsidRPr="009574F0">
          <w:rPr>
            <w:rStyle w:val="Hyperlink"/>
            <w:b/>
            <w:bCs/>
            <w:noProof/>
            <w:vertAlign w:val="superscript"/>
          </w:rPr>
          <w:t>o</w:t>
        </w:r>
        <w:r w:rsidR="00116764" w:rsidRPr="009574F0">
          <w:rPr>
            <w:rStyle w:val="Hyperlink"/>
            <w:noProof/>
          </w:rPr>
          <w:t>C</w:t>
        </w:r>
        <w:r w:rsidR="00116764">
          <w:rPr>
            <w:noProof/>
            <w:webHidden/>
          </w:rPr>
          <w:tab/>
        </w:r>
        <w:r w:rsidR="00116764">
          <w:rPr>
            <w:noProof/>
            <w:webHidden/>
          </w:rPr>
          <w:fldChar w:fldCharType="begin"/>
        </w:r>
        <w:r w:rsidR="00116764">
          <w:rPr>
            <w:noProof/>
            <w:webHidden/>
          </w:rPr>
          <w:instrText xml:space="preserve"> PAGEREF _Toc61885219 \h </w:instrText>
        </w:r>
        <w:r w:rsidR="00116764">
          <w:rPr>
            <w:noProof/>
            <w:webHidden/>
          </w:rPr>
        </w:r>
        <w:r w:rsidR="00116764">
          <w:rPr>
            <w:noProof/>
            <w:webHidden/>
          </w:rPr>
          <w:fldChar w:fldCharType="separate"/>
        </w:r>
        <w:r w:rsidR="00854E8B">
          <w:rPr>
            <w:noProof/>
            <w:webHidden/>
          </w:rPr>
          <w:t>234</w:t>
        </w:r>
        <w:r w:rsidR="00116764">
          <w:rPr>
            <w:noProof/>
            <w:webHidden/>
          </w:rPr>
          <w:fldChar w:fldCharType="end"/>
        </w:r>
      </w:hyperlink>
    </w:p>
    <w:p w14:paraId="12B3C8AD" w14:textId="14BD56A1" w:rsidR="00116764" w:rsidRDefault="00372289" w:rsidP="00116764">
      <w:pPr>
        <w:pStyle w:val="TableofFigures"/>
        <w:tabs>
          <w:tab w:val="right" w:leader="dot" w:pos="9016"/>
        </w:tabs>
        <w:ind w:left="709"/>
        <w:rPr>
          <w:rFonts w:asciiTheme="minorHAnsi" w:hAnsiTheme="minorHAnsi"/>
          <w:noProof/>
          <w:lang w:eastAsia="en-GB"/>
        </w:rPr>
      </w:pPr>
      <w:hyperlink w:anchor="_Toc61885220" w:history="1">
        <w:r w:rsidR="00116764" w:rsidRPr="009574F0">
          <w:rPr>
            <w:rStyle w:val="Hyperlink"/>
            <w:noProof/>
          </w:rPr>
          <w:t xml:space="preserve">Figure 7. 12 </w:t>
        </w:r>
        <w:r w:rsidR="00116764" w:rsidRPr="009574F0">
          <w:rPr>
            <w:rStyle w:val="Hyperlink"/>
            <w:bCs/>
            <w:noProof/>
          </w:rPr>
          <w:t xml:space="preserve"> </w:t>
        </w:r>
        <w:r w:rsidR="00116764" w:rsidRPr="009574F0">
          <w:rPr>
            <w:rStyle w:val="Hyperlink"/>
            <w:noProof/>
          </w:rPr>
          <w:t>The behaviour of rigid pavement (fatigue cracking index) under traffic loading of 100 to 102400 ADTT, Capping of 200 to 400 mm and Subbase of 150 mm to 300 mm</w:t>
        </w:r>
        <w:r w:rsidR="00116764">
          <w:rPr>
            <w:noProof/>
            <w:webHidden/>
          </w:rPr>
          <w:tab/>
        </w:r>
        <w:r w:rsidR="00116764">
          <w:rPr>
            <w:noProof/>
            <w:webHidden/>
          </w:rPr>
          <w:fldChar w:fldCharType="begin"/>
        </w:r>
        <w:r w:rsidR="00116764">
          <w:rPr>
            <w:noProof/>
            <w:webHidden/>
          </w:rPr>
          <w:instrText xml:space="preserve"> PAGEREF _Toc61885220 \h </w:instrText>
        </w:r>
        <w:r w:rsidR="00116764">
          <w:rPr>
            <w:noProof/>
            <w:webHidden/>
          </w:rPr>
        </w:r>
        <w:r w:rsidR="00116764">
          <w:rPr>
            <w:noProof/>
            <w:webHidden/>
          </w:rPr>
          <w:fldChar w:fldCharType="separate"/>
        </w:r>
        <w:r w:rsidR="00854E8B">
          <w:rPr>
            <w:noProof/>
            <w:webHidden/>
          </w:rPr>
          <w:t>238</w:t>
        </w:r>
        <w:r w:rsidR="00116764">
          <w:rPr>
            <w:noProof/>
            <w:webHidden/>
          </w:rPr>
          <w:fldChar w:fldCharType="end"/>
        </w:r>
      </w:hyperlink>
    </w:p>
    <w:p w14:paraId="16264D92" w14:textId="518C942E" w:rsidR="00116764" w:rsidRDefault="00372289" w:rsidP="00116764">
      <w:pPr>
        <w:pStyle w:val="TableofFigures"/>
        <w:tabs>
          <w:tab w:val="right" w:leader="dot" w:pos="9016"/>
        </w:tabs>
        <w:ind w:left="709"/>
        <w:rPr>
          <w:rFonts w:asciiTheme="minorHAnsi" w:hAnsiTheme="minorHAnsi"/>
          <w:noProof/>
          <w:lang w:eastAsia="en-GB"/>
        </w:rPr>
      </w:pPr>
      <w:hyperlink w:anchor="_Toc61885221" w:history="1">
        <w:r w:rsidR="00116764" w:rsidRPr="009574F0">
          <w:rPr>
            <w:rStyle w:val="Hyperlink"/>
            <w:noProof/>
          </w:rPr>
          <w:t xml:space="preserve">Figure 7. 13 </w:t>
        </w:r>
        <w:r w:rsidR="00116764" w:rsidRPr="009574F0">
          <w:rPr>
            <w:rStyle w:val="Hyperlink"/>
            <w:bCs/>
            <w:noProof/>
          </w:rPr>
          <w:t xml:space="preserve"> </w:t>
        </w:r>
        <w:r w:rsidR="00116764" w:rsidRPr="009574F0">
          <w:rPr>
            <w:rStyle w:val="Hyperlink"/>
            <w:noProof/>
          </w:rPr>
          <w:t>The behaviour of rigid pavement (fatigue cracking index) under traffic loading of 100 to 102400 ADTT, Capping of 200 to 400 mm and Subbase of 150 mm to 300 mm</w:t>
        </w:r>
        <w:r w:rsidR="00116764">
          <w:rPr>
            <w:noProof/>
            <w:webHidden/>
          </w:rPr>
          <w:tab/>
        </w:r>
        <w:r w:rsidR="00116764">
          <w:rPr>
            <w:noProof/>
            <w:webHidden/>
          </w:rPr>
          <w:fldChar w:fldCharType="begin"/>
        </w:r>
        <w:r w:rsidR="00116764">
          <w:rPr>
            <w:noProof/>
            <w:webHidden/>
          </w:rPr>
          <w:instrText xml:space="preserve"> PAGEREF _Toc61885221 \h </w:instrText>
        </w:r>
        <w:r w:rsidR="00116764">
          <w:rPr>
            <w:noProof/>
            <w:webHidden/>
          </w:rPr>
        </w:r>
        <w:r w:rsidR="00116764">
          <w:rPr>
            <w:noProof/>
            <w:webHidden/>
          </w:rPr>
          <w:fldChar w:fldCharType="separate"/>
        </w:r>
        <w:r w:rsidR="00854E8B">
          <w:rPr>
            <w:noProof/>
            <w:webHidden/>
          </w:rPr>
          <w:t>241</w:t>
        </w:r>
        <w:r w:rsidR="00116764">
          <w:rPr>
            <w:noProof/>
            <w:webHidden/>
          </w:rPr>
          <w:fldChar w:fldCharType="end"/>
        </w:r>
      </w:hyperlink>
    </w:p>
    <w:p w14:paraId="567AA0C5" w14:textId="1B2E8855" w:rsidR="00116764" w:rsidRDefault="00372289" w:rsidP="00116764">
      <w:pPr>
        <w:pStyle w:val="TableofFigures"/>
        <w:tabs>
          <w:tab w:val="right" w:leader="dot" w:pos="9016"/>
        </w:tabs>
        <w:ind w:left="709"/>
        <w:rPr>
          <w:rFonts w:asciiTheme="minorHAnsi" w:hAnsiTheme="minorHAnsi"/>
          <w:noProof/>
          <w:lang w:eastAsia="en-GB"/>
        </w:rPr>
      </w:pPr>
      <w:hyperlink w:anchor="_Toc61885222" w:history="1">
        <w:r w:rsidR="00116764" w:rsidRPr="009574F0">
          <w:rPr>
            <w:rStyle w:val="Hyperlink"/>
            <w:noProof/>
          </w:rPr>
          <w:t xml:space="preserve">Figure 7. 14 </w:t>
        </w:r>
        <w:r w:rsidR="00116764" w:rsidRPr="009574F0">
          <w:rPr>
            <w:rStyle w:val="Hyperlink"/>
            <w:bCs/>
            <w:noProof/>
          </w:rPr>
          <w:t xml:space="preserve"> </w:t>
        </w:r>
        <w:r w:rsidR="00116764" w:rsidRPr="009574F0">
          <w:rPr>
            <w:rStyle w:val="Hyperlink"/>
            <w:noProof/>
          </w:rPr>
          <w:t>The behaviour of rigid pavement (fatigue cracking index) under traffic loading of 100 to 102400 ADTT, Capping of 200 to 400 mm and Subbase of 150 mm to 300 mm</w:t>
        </w:r>
        <w:r w:rsidR="00116764">
          <w:rPr>
            <w:noProof/>
            <w:webHidden/>
          </w:rPr>
          <w:tab/>
        </w:r>
        <w:r w:rsidR="00116764">
          <w:rPr>
            <w:noProof/>
            <w:webHidden/>
          </w:rPr>
          <w:fldChar w:fldCharType="begin"/>
        </w:r>
        <w:r w:rsidR="00116764">
          <w:rPr>
            <w:noProof/>
            <w:webHidden/>
          </w:rPr>
          <w:instrText xml:space="preserve"> PAGEREF _Toc61885222 \h </w:instrText>
        </w:r>
        <w:r w:rsidR="00116764">
          <w:rPr>
            <w:noProof/>
            <w:webHidden/>
          </w:rPr>
        </w:r>
        <w:r w:rsidR="00116764">
          <w:rPr>
            <w:noProof/>
            <w:webHidden/>
          </w:rPr>
          <w:fldChar w:fldCharType="separate"/>
        </w:r>
        <w:r w:rsidR="00854E8B">
          <w:rPr>
            <w:noProof/>
            <w:webHidden/>
          </w:rPr>
          <w:t>243</w:t>
        </w:r>
        <w:r w:rsidR="00116764">
          <w:rPr>
            <w:noProof/>
            <w:webHidden/>
          </w:rPr>
          <w:fldChar w:fldCharType="end"/>
        </w:r>
      </w:hyperlink>
    </w:p>
    <w:p w14:paraId="39769164" w14:textId="4BFF2F09" w:rsidR="00116764" w:rsidRDefault="00372289" w:rsidP="00116764">
      <w:pPr>
        <w:pStyle w:val="TableofFigures"/>
        <w:tabs>
          <w:tab w:val="right" w:leader="dot" w:pos="9016"/>
        </w:tabs>
        <w:ind w:left="709"/>
        <w:rPr>
          <w:rFonts w:asciiTheme="minorHAnsi" w:hAnsiTheme="minorHAnsi"/>
          <w:noProof/>
          <w:lang w:eastAsia="en-GB"/>
        </w:rPr>
      </w:pPr>
      <w:hyperlink w:anchor="_Toc61885223" w:history="1">
        <w:r w:rsidR="00116764" w:rsidRPr="009574F0">
          <w:rPr>
            <w:rStyle w:val="Hyperlink"/>
            <w:noProof/>
          </w:rPr>
          <w:t xml:space="preserve">Figure 7. 15 </w:t>
        </w:r>
        <w:r w:rsidR="00116764" w:rsidRPr="009574F0">
          <w:rPr>
            <w:rStyle w:val="Hyperlink"/>
            <w:bCs/>
            <w:noProof/>
          </w:rPr>
          <w:t xml:space="preserve"> </w:t>
        </w:r>
        <w:r w:rsidR="00116764" w:rsidRPr="009574F0">
          <w:rPr>
            <w:rStyle w:val="Hyperlink"/>
            <w:noProof/>
          </w:rPr>
          <w:t>The behaviour of rigid pavement (fatigue cracking index) under traffic loading of 100 to 102400 ADTT, Capping of 200 to 400 mm and Subbase of 150 mm to 300 mm</w:t>
        </w:r>
        <w:r w:rsidR="00116764">
          <w:rPr>
            <w:noProof/>
            <w:webHidden/>
          </w:rPr>
          <w:tab/>
        </w:r>
        <w:r w:rsidR="00116764">
          <w:rPr>
            <w:noProof/>
            <w:webHidden/>
          </w:rPr>
          <w:fldChar w:fldCharType="begin"/>
        </w:r>
        <w:r w:rsidR="00116764">
          <w:rPr>
            <w:noProof/>
            <w:webHidden/>
          </w:rPr>
          <w:instrText xml:space="preserve"> PAGEREF _Toc61885223 \h </w:instrText>
        </w:r>
        <w:r w:rsidR="00116764">
          <w:rPr>
            <w:noProof/>
            <w:webHidden/>
          </w:rPr>
        </w:r>
        <w:r w:rsidR="00116764">
          <w:rPr>
            <w:noProof/>
            <w:webHidden/>
          </w:rPr>
          <w:fldChar w:fldCharType="separate"/>
        </w:r>
        <w:r w:rsidR="00854E8B">
          <w:rPr>
            <w:noProof/>
            <w:webHidden/>
          </w:rPr>
          <w:t>245</w:t>
        </w:r>
        <w:r w:rsidR="00116764">
          <w:rPr>
            <w:noProof/>
            <w:webHidden/>
          </w:rPr>
          <w:fldChar w:fldCharType="end"/>
        </w:r>
      </w:hyperlink>
    </w:p>
    <w:p w14:paraId="14B46B6B" w14:textId="0FF77A57" w:rsidR="00116764" w:rsidRDefault="00372289" w:rsidP="00116764">
      <w:pPr>
        <w:pStyle w:val="TableofFigures"/>
        <w:tabs>
          <w:tab w:val="right" w:leader="dot" w:pos="9016"/>
        </w:tabs>
        <w:ind w:left="709"/>
        <w:rPr>
          <w:rFonts w:asciiTheme="minorHAnsi" w:hAnsiTheme="minorHAnsi"/>
          <w:noProof/>
          <w:lang w:eastAsia="en-GB"/>
        </w:rPr>
      </w:pPr>
      <w:hyperlink w:anchor="_Toc61885224" w:history="1">
        <w:r w:rsidR="00116764" w:rsidRPr="009574F0">
          <w:rPr>
            <w:rStyle w:val="Hyperlink"/>
            <w:noProof/>
          </w:rPr>
          <w:t xml:space="preserve">Figure 7. 16 </w:t>
        </w:r>
        <w:r w:rsidR="00116764" w:rsidRPr="009574F0">
          <w:rPr>
            <w:rStyle w:val="Hyperlink"/>
            <w:bCs/>
            <w:noProof/>
          </w:rPr>
          <w:t xml:space="preserve"> </w:t>
        </w:r>
        <w:r w:rsidR="00116764" w:rsidRPr="009574F0">
          <w:rPr>
            <w:rStyle w:val="Hyperlink"/>
            <w:noProof/>
          </w:rPr>
          <w:t>The behaviour of rigid pavement (fatigue cracking index) under traffic loading of 100 to 102400 ADTT, Capping of 200 to 400 mm and Subbase of 150 mm to 300 mm</w:t>
        </w:r>
        <w:r w:rsidR="00116764">
          <w:rPr>
            <w:noProof/>
            <w:webHidden/>
          </w:rPr>
          <w:tab/>
        </w:r>
        <w:r w:rsidR="00116764">
          <w:rPr>
            <w:noProof/>
            <w:webHidden/>
          </w:rPr>
          <w:fldChar w:fldCharType="begin"/>
        </w:r>
        <w:r w:rsidR="00116764">
          <w:rPr>
            <w:noProof/>
            <w:webHidden/>
          </w:rPr>
          <w:instrText xml:space="preserve"> PAGEREF _Toc61885224 \h </w:instrText>
        </w:r>
        <w:r w:rsidR="00116764">
          <w:rPr>
            <w:noProof/>
            <w:webHidden/>
          </w:rPr>
        </w:r>
        <w:r w:rsidR="00116764">
          <w:rPr>
            <w:noProof/>
            <w:webHidden/>
          </w:rPr>
          <w:fldChar w:fldCharType="separate"/>
        </w:r>
        <w:r w:rsidR="00854E8B">
          <w:rPr>
            <w:noProof/>
            <w:webHidden/>
          </w:rPr>
          <w:t>249</w:t>
        </w:r>
        <w:r w:rsidR="00116764">
          <w:rPr>
            <w:noProof/>
            <w:webHidden/>
          </w:rPr>
          <w:fldChar w:fldCharType="end"/>
        </w:r>
      </w:hyperlink>
    </w:p>
    <w:p w14:paraId="6889A349" w14:textId="1F7743A8" w:rsidR="00116764" w:rsidRDefault="00372289" w:rsidP="00116764">
      <w:pPr>
        <w:pStyle w:val="TableofFigures"/>
        <w:tabs>
          <w:tab w:val="right" w:leader="dot" w:pos="9016"/>
        </w:tabs>
        <w:ind w:left="709"/>
        <w:rPr>
          <w:rFonts w:asciiTheme="minorHAnsi" w:hAnsiTheme="minorHAnsi"/>
          <w:noProof/>
          <w:lang w:eastAsia="en-GB"/>
        </w:rPr>
      </w:pPr>
      <w:hyperlink w:anchor="_Toc61885225" w:history="1">
        <w:r w:rsidR="00116764" w:rsidRPr="009574F0">
          <w:rPr>
            <w:rStyle w:val="Hyperlink"/>
            <w:noProof/>
          </w:rPr>
          <w:t>Figure 7. 17  The behaviour of rigid pavement (erosion analysis) under traffic loading of 10 to 25600 ADTT and 5%, 10% and 20% CBR</w:t>
        </w:r>
        <w:r w:rsidR="00116764">
          <w:rPr>
            <w:noProof/>
            <w:webHidden/>
          </w:rPr>
          <w:tab/>
        </w:r>
        <w:r w:rsidR="00116764">
          <w:rPr>
            <w:noProof/>
            <w:webHidden/>
          </w:rPr>
          <w:fldChar w:fldCharType="begin"/>
        </w:r>
        <w:r w:rsidR="00116764">
          <w:rPr>
            <w:noProof/>
            <w:webHidden/>
          </w:rPr>
          <w:instrText xml:space="preserve"> PAGEREF _Toc61885225 \h </w:instrText>
        </w:r>
        <w:r w:rsidR="00116764">
          <w:rPr>
            <w:noProof/>
            <w:webHidden/>
          </w:rPr>
        </w:r>
        <w:r w:rsidR="00116764">
          <w:rPr>
            <w:noProof/>
            <w:webHidden/>
          </w:rPr>
          <w:fldChar w:fldCharType="separate"/>
        </w:r>
        <w:r w:rsidR="00854E8B">
          <w:rPr>
            <w:noProof/>
            <w:webHidden/>
          </w:rPr>
          <w:t>252</w:t>
        </w:r>
        <w:r w:rsidR="00116764">
          <w:rPr>
            <w:noProof/>
            <w:webHidden/>
          </w:rPr>
          <w:fldChar w:fldCharType="end"/>
        </w:r>
      </w:hyperlink>
    </w:p>
    <w:p w14:paraId="034A294D" w14:textId="15176664" w:rsidR="00116764" w:rsidRDefault="00372289" w:rsidP="00116764">
      <w:pPr>
        <w:pStyle w:val="TableofFigures"/>
        <w:tabs>
          <w:tab w:val="right" w:leader="dot" w:pos="9016"/>
        </w:tabs>
        <w:ind w:left="709"/>
        <w:rPr>
          <w:rFonts w:asciiTheme="minorHAnsi" w:hAnsiTheme="minorHAnsi"/>
          <w:noProof/>
          <w:lang w:eastAsia="en-GB"/>
        </w:rPr>
      </w:pPr>
      <w:hyperlink w:anchor="_Toc61885226" w:history="1">
        <w:r w:rsidR="00116764" w:rsidRPr="009574F0">
          <w:rPr>
            <w:rStyle w:val="Hyperlink"/>
            <w:noProof/>
          </w:rPr>
          <w:t>Figure 7. 18  The behaviour of rigid pavement (erosion analysis) under traffic loading of 10 to 25600 ADTT and 5%, 10% and 20% CBR</w:t>
        </w:r>
        <w:r w:rsidR="00116764">
          <w:rPr>
            <w:noProof/>
            <w:webHidden/>
          </w:rPr>
          <w:tab/>
        </w:r>
        <w:r w:rsidR="00116764">
          <w:rPr>
            <w:noProof/>
            <w:webHidden/>
          </w:rPr>
          <w:fldChar w:fldCharType="begin"/>
        </w:r>
        <w:r w:rsidR="00116764">
          <w:rPr>
            <w:noProof/>
            <w:webHidden/>
          </w:rPr>
          <w:instrText xml:space="preserve"> PAGEREF _Toc61885226 \h </w:instrText>
        </w:r>
        <w:r w:rsidR="00116764">
          <w:rPr>
            <w:noProof/>
            <w:webHidden/>
          </w:rPr>
        </w:r>
        <w:r w:rsidR="00116764">
          <w:rPr>
            <w:noProof/>
            <w:webHidden/>
          </w:rPr>
          <w:fldChar w:fldCharType="separate"/>
        </w:r>
        <w:r w:rsidR="00854E8B">
          <w:rPr>
            <w:noProof/>
            <w:webHidden/>
          </w:rPr>
          <w:t>254</w:t>
        </w:r>
        <w:r w:rsidR="00116764">
          <w:rPr>
            <w:noProof/>
            <w:webHidden/>
          </w:rPr>
          <w:fldChar w:fldCharType="end"/>
        </w:r>
      </w:hyperlink>
    </w:p>
    <w:p w14:paraId="4F1F132A" w14:textId="444638C1" w:rsidR="00116764" w:rsidRDefault="00372289" w:rsidP="00116764">
      <w:pPr>
        <w:pStyle w:val="TableofFigures"/>
        <w:tabs>
          <w:tab w:val="right" w:leader="dot" w:pos="9016"/>
        </w:tabs>
        <w:ind w:left="709"/>
        <w:rPr>
          <w:rFonts w:asciiTheme="minorHAnsi" w:hAnsiTheme="minorHAnsi"/>
          <w:noProof/>
          <w:lang w:eastAsia="en-GB"/>
        </w:rPr>
      </w:pPr>
      <w:hyperlink w:anchor="_Toc61885227" w:history="1">
        <w:r w:rsidR="00116764" w:rsidRPr="009574F0">
          <w:rPr>
            <w:rStyle w:val="Hyperlink"/>
            <w:noProof/>
          </w:rPr>
          <w:t>Figure 7. 19  The behaviour of rigid pavement (erosion analysis) under traffic loading of 10 to 25600 ADTT and 5%, 10% and 20% CBR</w:t>
        </w:r>
        <w:r w:rsidR="00116764">
          <w:rPr>
            <w:noProof/>
            <w:webHidden/>
          </w:rPr>
          <w:tab/>
        </w:r>
        <w:r w:rsidR="00116764">
          <w:rPr>
            <w:noProof/>
            <w:webHidden/>
          </w:rPr>
          <w:fldChar w:fldCharType="begin"/>
        </w:r>
        <w:r w:rsidR="00116764">
          <w:rPr>
            <w:noProof/>
            <w:webHidden/>
          </w:rPr>
          <w:instrText xml:space="preserve"> PAGEREF _Toc61885227 \h </w:instrText>
        </w:r>
        <w:r w:rsidR="00116764">
          <w:rPr>
            <w:noProof/>
            <w:webHidden/>
          </w:rPr>
        </w:r>
        <w:r w:rsidR="00116764">
          <w:rPr>
            <w:noProof/>
            <w:webHidden/>
          </w:rPr>
          <w:fldChar w:fldCharType="separate"/>
        </w:r>
        <w:r w:rsidR="00854E8B">
          <w:rPr>
            <w:noProof/>
            <w:webHidden/>
          </w:rPr>
          <w:t>256</w:t>
        </w:r>
        <w:r w:rsidR="00116764">
          <w:rPr>
            <w:noProof/>
            <w:webHidden/>
          </w:rPr>
          <w:fldChar w:fldCharType="end"/>
        </w:r>
      </w:hyperlink>
    </w:p>
    <w:p w14:paraId="762F01D5" w14:textId="390C7FE5" w:rsidR="00116764" w:rsidRDefault="00372289" w:rsidP="00116764">
      <w:pPr>
        <w:pStyle w:val="TableofFigures"/>
        <w:tabs>
          <w:tab w:val="right" w:leader="dot" w:pos="9016"/>
        </w:tabs>
        <w:ind w:left="709"/>
        <w:rPr>
          <w:rFonts w:asciiTheme="minorHAnsi" w:hAnsiTheme="minorHAnsi"/>
          <w:noProof/>
          <w:lang w:eastAsia="en-GB"/>
        </w:rPr>
      </w:pPr>
      <w:hyperlink w:anchor="_Toc61885228" w:history="1">
        <w:r w:rsidR="00116764" w:rsidRPr="009574F0">
          <w:rPr>
            <w:rStyle w:val="Hyperlink"/>
            <w:noProof/>
          </w:rPr>
          <w:t>Figure 7. 20  The behaviour of rigid pavement (erosion analysis) under traffic loading of 10 to 25600 ADTT and 5%, 10% and 20% CBR</w:t>
        </w:r>
        <w:r w:rsidR="00116764">
          <w:rPr>
            <w:noProof/>
            <w:webHidden/>
          </w:rPr>
          <w:tab/>
        </w:r>
        <w:r w:rsidR="00116764">
          <w:rPr>
            <w:noProof/>
            <w:webHidden/>
          </w:rPr>
          <w:fldChar w:fldCharType="begin"/>
        </w:r>
        <w:r w:rsidR="00116764">
          <w:rPr>
            <w:noProof/>
            <w:webHidden/>
          </w:rPr>
          <w:instrText xml:space="preserve"> PAGEREF _Toc61885228 \h </w:instrText>
        </w:r>
        <w:r w:rsidR="00116764">
          <w:rPr>
            <w:noProof/>
            <w:webHidden/>
          </w:rPr>
        </w:r>
        <w:r w:rsidR="00116764">
          <w:rPr>
            <w:noProof/>
            <w:webHidden/>
          </w:rPr>
          <w:fldChar w:fldCharType="separate"/>
        </w:r>
        <w:r w:rsidR="00854E8B">
          <w:rPr>
            <w:noProof/>
            <w:webHidden/>
          </w:rPr>
          <w:t>258</w:t>
        </w:r>
        <w:r w:rsidR="00116764">
          <w:rPr>
            <w:noProof/>
            <w:webHidden/>
          </w:rPr>
          <w:fldChar w:fldCharType="end"/>
        </w:r>
      </w:hyperlink>
    </w:p>
    <w:p w14:paraId="0466357A" w14:textId="1223484C" w:rsidR="00116764" w:rsidRDefault="00372289" w:rsidP="00116764">
      <w:pPr>
        <w:pStyle w:val="TableofFigures"/>
        <w:tabs>
          <w:tab w:val="right" w:leader="dot" w:pos="9016"/>
        </w:tabs>
        <w:ind w:left="709"/>
        <w:rPr>
          <w:rFonts w:asciiTheme="minorHAnsi" w:hAnsiTheme="minorHAnsi"/>
          <w:noProof/>
          <w:lang w:eastAsia="en-GB"/>
        </w:rPr>
      </w:pPr>
      <w:hyperlink w:anchor="_Toc61885229" w:history="1">
        <w:r w:rsidR="00116764" w:rsidRPr="009574F0">
          <w:rPr>
            <w:rStyle w:val="Hyperlink"/>
            <w:noProof/>
          </w:rPr>
          <w:t>Figure 7. 21  The behaviour of rigid pavement (erosion analysis) under traffic loading of 10 to 25600 ADTT and 5%, 10% and 20% CBR</w:t>
        </w:r>
        <w:r w:rsidR="00116764">
          <w:rPr>
            <w:noProof/>
            <w:webHidden/>
          </w:rPr>
          <w:tab/>
        </w:r>
        <w:r w:rsidR="00116764">
          <w:rPr>
            <w:noProof/>
            <w:webHidden/>
          </w:rPr>
          <w:fldChar w:fldCharType="begin"/>
        </w:r>
        <w:r w:rsidR="00116764">
          <w:rPr>
            <w:noProof/>
            <w:webHidden/>
          </w:rPr>
          <w:instrText xml:space="preserve"> PAGEREF _Toc61885229 \h </w:instrText>
        </w:r>
        <w:r w:rsidR="00116764">
          <w:rPr>
            <w:noProof/>
            <w:webHidden/>
          </w:rPr>
        </w:r>
        <w:r w:rsidR="00116764">
          <w:rPr>
            <w:noProof/>
            <w:webHidden/>
          </w:rPr>
          <w:fldChar w:fldCharType="separate"/>
        </w:r>
        <w:r w:rsidR="00854E8B">
          <w:rPr>
            <w:noProof/>
            <w:webHidden/>
          </w:rPr>
          <w:t>261</w:t>
        </w:r>
        <w:r w:rsidR="00116764">
          <w:rPr>
            <w:noProof/>
            <w:webHidden/>
          </w:rPr>
          <w:fldChar w:fldCharType="end"/>
        </w:r>
      </w:hyperlink>
    </w:p>
    <w:p w14:paraId="601E4EC7" w14:textId="5CB2C9CF" w:rsidR="00116764" w:rsidRDefault="00372289" w:rsidP="00116764">
      <w:pPr>
        <w:pStyle w:val="TableofFigures"/>
        <w:tabs>
          <w:tab w:val="right" w:leader="dot" w:pos="9016"/>
        </w:tabs>
        <w:ind w:left="709"/>
        <w:rPr>
          <w:rFonts w:asciiTheme="minorHAnsi" w:hAnsiTheme="minorHAnsi"/>
          <w:noProof/>
          <w:lang w:eastAsia="en-GB"/>
        </w:rPr>
      </w:pPr>
      <w:hyperlink w:anchor="_Toc61885230" w:history="1">
        <w:r w:rsidR="00116764" w:rsidRPr="009574F0">
          <w:rPr>
            <w:rStyle w:val="Hyperlink"/>
            <w:noProof/>
          </w:rPr>
          <w:t>Figure 7. 22  The behaviour of rigid pavement (erosion analysis) under traffic loading of 10 to 25600 ADTT and 5%, 10% and 20% CBR</w:t>
        </w:r>
        <w:r w:rsidR="00116764">
          <w:rPr>
            <w:noProof/>
            <w:webHidden/>
          </w:rPr>
          <w:tab/>
        </w:r>
        <w:r w:rsidR="00116764">
          <w:rPr>
            <w:noProof/>
            <w:webHidden/>
          </w:rPr>
          <w:fldChar w:fldCharType="begin"/>
        </w:r>
        <w:r w:rsidR="00116764">
          <w:rPr>
            <w:noProof/>
            <w:webHidden/>
          </w:rPr>
          <w:instrText xml:space="preserve"> PAGEREF _Toc61885230 \h </w:instrText>
        </w:r>
        <w:r w:rsidR="00116764">
          <w:rPr>
            <w:noProof/>
            <w:webHidden/>
          </w:rPr>
        </w:r>
        <w:r w:rsidR="00116764">
          <w:rPr>
            <w:noProof/>
            <w:webHidden/>
          </w:rPr>
          <w:fldChar w:fldCharType="separate"/>
        </w:r>
        <w:r w:rsidR="00854E8B">
          <w:rPr>
            <w:noProof/>
            <w:webHidden/>
          </w:rPr>
          <w:t>263</w:t>
        </w:r>
        <w:r w:rsidR="00116764">
          <w:rPr>
            <w:noProof/>
            <w:webHidden/>
          </w:rPr>
          <w:fldChar w:fldCharType="end"/>
        </w:r>
      </w:hyperlink>
    </w:p>
    <w:p w14:paraId="05C110BF" w14:textId="433F66F5" w:rsidR="00116764" w:rsidRDefault="00372289" w:rsidP="00116764">
      <w:pPr>
        <w:pStyle w:val="TableofFigures"/>
        <w:tabs>
          <w:tab w:val="right" w:leader="dot" w:pos="9016"/>
        </w:tabs>
        <w:ind w:left="709"/>
        <w:rPr>
          <w:rFonts w:asciiTheme="minorHAnsi" w:hAnsiTheme="minorHAnsi"/>
          <w:noProof/>
          <w:lang w:eastAsia="en-GB"/>
        </w:rPr>
      </w:pPr>
      <w:hyperlink w:anchor="_Toc61885231" w:history="1">
        <w:r w:rsidR="00116764" w:rsidRPr="009574F0">
          <w:rPr>
            <w:rStyle w:val="Hyperlink"/>
            <w:noProof/>
          </w:rPr>
          <w:t xml:space="preserve">Figure 7. 23 </w:t>
        </w:r>
        <w:r w:rsidR="00116764" w:rsidRPr="009574F0">
          <w:rPr>
            <w:rStyle w:val="Hyperlink"/>
            <w:bCs/>
            <w:noProof/>
          </w:rPr>
          <w:t xml:space="preserve"> Concrete overlay on rigid pavement</w:t>
        </w:r>
        <w:r w:rsidR="00116764">
          <w:rPr>
            <w:noProof/>
            <w:webHidden/>
          </w:rPr>
          <w:tab/>
        </w:r>
        <w:r w:rsidR="00116764">
          <w:rPr>
            <w:noProof/>
            <w:webHidden/>
          </w:rPr>
          <w:fldChar w:fldCharType="begin"/>
        </w:r>
        <w:r w:rsidR="00116764">
          <w:rPr>
            <w:noProof/>
            <w:webHidden/>
          </w:rPr>
          <w:instrText xml:space="preserve"> PAGEREF _Toc61885231 \h </w:instrText>
        </w:r>
        <w:r w:rsidR="00116764">
          <w:rPr>
            <w:noProof/>
            <w:webHidden/>
          </w:rPr>
        </w:r>
        <w:r w:rsidR="00116764">
          <w:rPr>
            <w:noProof/>
            <w:webHidden/>
          </w:rPr>
          <w:fldChar w:fldCharType="separate"/>
        </w:r>
        <w:r w:rsidR="00854E8B">
          <w:rPr>
            <w:noProof/>
            <w:webHidden/>
          </w:rPr>
          <w:t>266</w:t>
        </w:r>
        <w:r w:rsidR="00116764">
          <w:rPr>
            <w:noProof/>
            <w:webHidden/>
          </w:rPr>
          <w:fldChar w:fldCharType="end"/>
        </w:r>
      </w:hyperlink>
    </w:p>
    <w:p w14:paraId="5AAC2ACE" w14:textId="7E9184BE" w:rsidR="00116764" w:rsidRDefault="00372289" w:rsidP="00116764">
      <w:pPr>
        <w:pStyle w:val="TableofFigures"/>
        <w:tabs>
          <w:tab w:val="right" w:leader="dot" w:pos="9016"/>
        </w:tabs>
        <w:ind w:left="709"/>
        <w:rPr>
          <w:rFonts w:asciiTheme="minorHAnsi" w:hAnsiTheme="minorHAnsi"/>
          <w:noProof/>
          <w:lang w:eastAsia="en-GB"/>
        </w:rPr>
      </w:pPr>
      <w:hyperlink w:anchor="_Toc61885232" w:history="1">
        <w:r w:rsidR="00116764" w:rsidRPr="009574F0">
          <w:rPr>
            <w:rStyle w:val="Hyperlink"/>
            <w:noProof/>
          </w:rPr>
          <w:t xml:space="preserve">Figure 7. 24 </w:t>
        </w:r>
        <w:r w:rsidR="00116764" w:rsidRPr="009574F0">
          <w:rPr>
            <w:rStyle w:val="Hyperlink"/>
            <w:bCs/>
            <w:noProof/>
          </w:rPr>
          <w:t xml:space="preserve"> Design of asphalt overlay on rigid pavement</w:t>
        </w:r>
        <w:r w:rsidR="00116764">
          <w:rPr>
            <w:noProof/>
            <w:webHidden/>
          </w:rPr>
          <w:tab/>
        </w:r>
        <w:r w:rsidR="00116764">
          <w:rPr>
            <w:noProof/>
            <w:webHidden/>
          </w:rPr>
          <w:fldChar w:fldCharType="begin"/>
        </w:r>
        <w:r w:rsidR="00116764">
          <w:rPr>
            <w:noProof/>
            <w:webHidden/>
          </w:rPr>
          <w:instrText xml:space="preserve"> PAGEREF _Toc61885232 \h </w:instrText>
        </w:r>
        <w:r w:rsidR="00116764">
          <w:rPr>
            <w:noProof/>
            <w:webHidden/>
          </w:rPr>
        </w:r>
        <w:r w:rsidR="00116764">
          <w:rPr>
            <w:noProof/>
            <w:webHidden/>
          </w:rPr>
          <w:fldChar w:fldCharType="separate"/>
        </w:r>
        <w:r w:rsidR="00854E8B">
          <w:rPr>
            <w:noProof/>
            <w:webHidden/>
          </w:rPr>
          <w:t>267</w:t>
        </w:r>
        <w:r w:rsidR="00116764">
          <w:rPr>
            <w:noProof/>
            <w:webHidden/>
          </w:rPr>
          <w:fldChar w:fldCharType="end"/>
        </w:r>
      </w:hyperlink>
    </w:p>
    <w:p w14:paraId="2DD37C67" w14:textId="2B33EDC5" w:rsidR="00123293" w:rsidRPr="00123293" w:rsidRDefault="004F655E" w:rsidP="00116764">
      <w:pPr>
        <w:spacing w:line="360" w:lineRule="auto"/>
        <w:ind w:left="709"/>
        <w:rPr>
          <w:rFonts w:ascii="Arial" w:hAnsi="Arial" w:cs="Arial"/>
          <w:b/>
        </w:rPr>
      </w:pPr>
      <w:r>
        <w:rPr>
          <w:rFonts w:ascii="Arial" w:hAnsi="Arial" w:cs="Arial"/>
          <w:b/>
        </w:rPr>
        <w:fldChar w:fldCharType="end"/>
      </w:r>
    </w:p>
    <w:p w14:paraId="2F78BBFE" w14:textId="77777777" w:rsidR="00AF6E61" w:rsidRPr="00692E41" w:rsidRDefault="00AF6E61" w:rsidP="00AF6E61">
      <w:pPr>
        <w:spacing w:line="360" w:lineRule="auto"/>
        <w:jc w:val="both"/>
        <w:rPr>
          <w:rFonts w:ascii="Arial" w:hAnsi="Arial" w:cs="Arial"/>
          <w:b/>
          <w:u w:val="single"/>
        </w:rPr>
      </w:pPr>
    </w:p>
    <w:p w14:paraId="45D0C69B" w14:textId="77777777" w:rsidR="00AF6E61" w:rsidRPr="00692E41" w:rsidRDefault="00AF6E61" w:rsidP="00AF6E61">
      <w:pPr>
        <w:pStyle w:val="Title"/>
        <w:ind w:firstLine="720"/>
        <w:sectPr w:rsidR="00AF6E61" w:rsidRPr="00692E41" w:rsidSect="00FB6D70">
          <w:pgSz w:w="11906" w:h="16838"/>
          <w:pgMar w:top="1440" w:right="1440" w:bottom="1440" w:left="1418" w:header="709" w:footer="709" w:gutter="0"/>
          <w:pgNumType w:fmt="lowerRoman" w:start="1"/>
          <w:cols w:space="720"/>
          <w:docGrid w:linePitch="299"/>
        </w:sectPr>
      </w:pPr>
      <w:bookmarkStart w:id="7" w:name="_Hlk57741748"/>
    </w:p>
    <w:p w14:paraId="755FFF26" w14:textId="709D2C8E" w:rsidR="00AF6E61" w:rsidRPr="00692E41" w:rsidRDefault="00AF6E61" w:rsidP="00054928">
      <w:pPr>
        <w:pStyle w:val="Title"/>
        <w:spacing w:line="276" w:lineRule="auto"/>
        <w:ind w:firstLine="720"/>
        <w:jc w:val="center"/>
        <w:rPr>
          <w:rFonts w:ascii="Arial" w:hAnsi="Arial" w:cs="Arial"/>
          <w:b/>
          <w:bCs/>
          <w:sz w:val="44"/>
          <w:szCs w:val="44"/>
        </w:rPr>
      </w:pPr>
      <w:bookmarkStart w:id="8" w:name="_Toc62417039"/>
      <w:r w:rsidRPr="00692E41">
        <w:rPr>
          <w:rFonts w:ascii="Arial" w:hAnsi="Arial" w:cs="Arial"/>
          <w:b/>
          <w:bCs/>
          <w:sz w:val="44"/>
          <w:szCs w:val="44"/>
        </w:rPr>
        <w:lastRenderedPageBreak/>
        <w:t>Chapter One</w:t>
      </w:r>
      <w:bookmarkEnd w:id="8"/>
      <w:r w:rsidR="00814CDD">
        <w:rPr>
          <w:rFonts w:ascii="Arial" w:hAnsi="Arial" w:cs="Arial"/>
          <w:b/>
          <w:bCs/>
          <w:sz w:val="44"/>
          <w:szCs w:val="44"/>
        </w:rPr>
        <w:t xml:space="preserve"> </w:t>
      </w:r>
    </w:p>
    <w:p w14:paraId="7ECC42A5" w14:textId="77777777" w:rsidR="00AF6E61" w:rsidRPr="00692E41" w:rsidRDefault="00AF6E61" w:rsidP="00054928">
      <w:pPr>
        <w:pStyle w:val="Title"/>
        <w:spacing w:line="276" w:lineRule="auto"/>
        <w:ind w:firstLine="720"/>
        <w:jc w:val="center"/>
        <w:rPr>
          <w:rFonts w:ascii="Arial" w:hAnsi="Arial" w:cs="Arial"/>
          <w:b/>
          <w:bCs/>
          <w:sz w:val="44"/>
          <w:szCs w:val="44"/>
        </w:rPr>
      </w:pPr>
      <w:bookmarkStart w:id="9" w:name="_Toc62417040"/>
      <w:r w:rsidRPr="00692E41">
        <w:rPr>
          <w:rFonts w:ascii="Arial" w:hAnsi="Arial" w:cs="Arial"/>
          <w:b/>
          <w:bCs/>
          <w:sz w:val="44"/>
          <w:szCs w:val="44"/>
        </w:rPr>
        <w:t>Introduction</w:t>
      </w:r>
      <w:bookmarkEnd w:id="9"/>
    </w:p>
    <w:p w14:paraId="7D25BF3B" w14:textId="77777777" w:rsidR="00AF6E61" w:rsidRPr="00692E41" w:rsidRDefault="00AF6E61" w:rsidP="00AF6E61"/>
    <w:p w14:paraId="2C262E0D" w14:textId="37991EED" w:rsidR="00AF6E61" w:rsidRPr="005D4E31" w:rsidRDefault="00AF6E61" w:rsidP="005D4E31">
      <w:pPr>
        <w:pStyle w:val="GFnumberedheadings"/>
      </w:pPr>
      <w:bookmarkStart w:id="10" w:name="_Toc58059218"/>
      <w:bookmarkStart w:id="11" w:name="_Toc61812792"/>
      <w:bookmarkStart w:id="12" w:name="_Toc62417041"/>
      <w:r w:rsidRPr="005D4E31">
        <w:t xml:space="preserve">1.1   </w:t>
      </w:r>
      <w:r w:rsidR="005D4E31" w:rsidRPr="005D4E31">
        <w:tab/>
      </w:r>
      <w:r w:rsidRPr="005D4E31">
        <w:t>Context and Aim</w:t>
      </w:r>
      <w:bookmarkEnd w:id="10"/>
      <w:bookmarkEnd w:id="11"/>
      <w:bookmarkEnd w:id="12"/>
      <w:r w:rsidRPr="005D4E31">
        <w:t xml:space="preserve"> </w:t>
      </w:r>
    </w:p>
    <w:p w14:paraId="498D5018" w14:textId="5B02F73F" w:rsidR="00AF6E61" w:rsidRDefault="00AF6E61" w:rsidP="000872E7">
      <w:pPr>
        <w:pStyle w:val="CommentText"/>
        <w:spacing w:after="360" w:line="360" w:lineRule="auto"/>
        <w:ind w:left="709"/>
        <w:jc w:val="both"/>
        <w:rPr>
          <w:rFonts w:ascii="Arial" w:hAnsi="Arial" w:cs="Arial"/>
          <w:sz w:val="22"/>
          <w:szCs w:val="22"/>
          <w:lang w:eastAsia="en-GB"/>
        </w:rPr>
      </w:pPr>
      <w:r w:rsidRPr="009D65D5">
        <w:rPr>
          <w:rFonts w:ascii="Arial" w:hAnsi="Arial" w:cs="Arial"/>
          <w:sz w:val="22"/>
          <w:szCs w:val="22"/>
          <w:lang w:eastAsia="en-GB"/>
        </w:rPr>
        <w:t>This project will consider and examine the current situation of highways in Lebanon, their design and construction specifications, defects and maintenance</w:t>
      </w:r>
      <w:r w:rsidR="0033625E" w:rsidRPr="009D65D5">
        <w:rPr>
          <w:rFonts w:ascii="Arial" w:hAnsi="Arial" w:cs="Arial"/>
          <w:sz w:val="22"/>
          <w:szCs w:val="22"/>
          <w:lang w:eastAsia="en-GB"/>
        </w:rPr>
        <w:t>,</w:t>
      </w:r>
      <w:r w:rsidRPr="009D65D5">
        <w:rPr>
          <w:rFonts w:ascii="Arial" w:hAnsi="Arial" w:cs="Arial"/>
          <w:sz w:val="22"/>
          <w:szCs w:val="22"/>
          <w:lang w:eastAsia="en-GB"/>
        </w:rPr>
        <w:t xml:space="preserve"> </w:t>
      </w:r>
      <w:r w:rsidR="00891375" w:rsidRPr="009D65D5">
        <w:rPr>
          <w:rFonts w:ascii="Arial" w:hAnsi="Arial" w:cs="Arial"/>
          <w:sz w:val="22"/>
          <w:szCs w:val="22"/>
        </w:rPr>
        <w:t>and will subsequently suggest the development of more effective models to maintain those highways, as assessed in the later chapters of this dissertation.</w:t>
      </w:r>
      <w:r w:rsidR="001B435B">
        <w:rPr>
          <w:rFonts w:ascii="Arial" w:hAnsi="Arial" w:cs="Arial"/>
          <w:sz w:val="22"/>
          <w:szCs w:val="22"/>
        </w:rPr>
        <w:t xml:space="preserve"> </w:t>
      </w:r>
      <w:r w:rsidRPr="009D65D5">
        <w:rPr>
          <w:rFonts w:ascii="Arial" w:hAnsi="Arial" w:cs="Arial"/>
          <w:sz w:val="22"/>
          <w:szCs w:val="22"/>
          <w:lang w:eastAsia="en-GB"/>
        </w:rPr>
        <w:t xml:space="preserve">This </w:t>
      </w:r>
      <w:r w:rsidR="0033625E" w:rsidRPr="009D65D5">
        <w:rPr>
          <w:rFonts w:ascii="Arial" w:hAnsi="Arial" w:cs="Arial"/>
          <w:sz w:val="22"/>
          <w:szCs w:val="22"/>
          <w:lang w:eastAsia="en-GB"/>
        </w:rPr>
        <w:t>is</w:t>
      </w:r>
      <w:r w:rsidRPr="009D65D5">
        <w:rPr>
          <w:rFonts w:ascii="Arial" w:hAnsi="Arial" w:cs="Arial"/>
          <w:sz w:val="22"/>
          <w:szCs w:val="22"/>
          <w:lang w:eastAsia="en-GB"/>
        </w:rPr>
        <w:t xml:space="preserve"> based on the analysis of traffic loading, heat effect, and pavement material properties via speciali</w:t>
      </w:r>
      <w:r w:rsidR="0033625E" w:rsidRPr="009D65D5">
        <w:rPr>
          <w:rFonts w:ascii="Arial" w:hAnsi="Arial" w:cs="Arial"/>
          <w:sz w:val="22"/>
          <w:szCs w:val="22"/>
          <w:lang w:eastAsia="en-GB"/>
        </w:rPr>
        <w:t>s</w:t>
      </w:r>
      <w:r w:rsidRPr="009D65D5">
        <w:rPr>
          <w:rFonts w:ascii="Arial" w:hAnsi="Arial" w:cs="Arial"/>
          <w:sz w:val="22"/>
          <w:szCs w:val="22"/>
          <w:lang w:eastAsia="en-GB"/>
        </w:rPr>
        <w:t>ed analysis software and data collected from the Lebanese Highway Authorities in 2019.</w:t>
      </w:r>
    </w:p>
    <w:p w14:paraId="24C0BCFC" w14:textId="132956E4" w:rsidR="00AF6E61" w:rsidRPr="00692E41" w:rsidRDefault="00AF6E61" w:rsidP="000872E7">
      <w:pPr>
        <w:pStyle w:val="ListParagraph"/>
        <w:spacing w:after="360" w:line="360" w:lineRule="auto"/>
        <w:jc w:val="both"/>
        <w:rPr>
          <w:rFonts w:ascii="Arial" w:hAnsi="Arial" w:cs="Arial"/>
          <w:lang w:eastAsia="en-GB"/>
        </w:rPr>
      </w:pPr>
      <w:r w:rsidRPr="00692E41">
        <w:rPr>
          <w:rFonts w:ascii="Arial" w:hAnsi="Arial" w:cs="Arial"/>
          <w:lang w:eastAsia="en-GB"/>
        </w:rPr>
        <w:t>The expected outcomes would create a deeper understanding of the behaviour of these pavements and act as more effective techniques in terms of maintaining them</w:t>
      </w:r>
      <w:r w:rsidR="004D05C4" w:rsidRPr="00692E41">
        <w:rPr>
          <w:rFonts w:ascii="Arial" w:hAnsi="Arial" w:cs="Arial"/>
          <w:lang w:eastAsia="en-GB"/>
        </w:rPr>
        <w:t>,</w:t>
      </w:r>
      <w:r w:rsidRPr="00692E41">
        <w:rPr>
          <w:rFonts w:ascii="Arial" w:hAnsi="Arial" w:cs="Arial"/>
          <w:lang w:eastAsia="en-GB"/>
        </w:rPr>
        <w:t xml:space="preserve"> thus </w:t>
      </w:r>
      <w:r w:rsidR="004D05C4" w:rsidRPr="00692E41">
        <w:rPr>
          <w:rFonts w:ascii="Arial" w:hAnsi="Arial" w:cs="Arial"/>
          <w:lang w:eastAsia="en-GB"/>
        </w:rPr>
        <w:t xml:space="preserve">providing </w:t>
      </w:r>
      <w:r w:rsidRPr="00692E41">
        <w:rPr>
          <w:rFonts w:ascii="Arial" w:hAnsi="Arial" w:cs="Arial"/>
          <w:lang w:eastAsia="en-GB"/>
        </w:rPr>
        <w:t>a safe, economic, sustainable, and environmentally friendly operation and management of these roads.</w:t>
      </w:r>
    </w:p>
    <w:p w14:paraId="111EE0FF" w14:textId="77777777" w:rsidR="00AF6E61" w:rsidRPr="00692E41" w:rsidRDefault="00AF6E61" w:rsidP="00AF6E61">
      <w:pPr>
        <w:pStyle w:val="ListParagraph"/>
        <w:spacing w:line="360" w:lineRule="auto"/>
        <w:jc w:val="both"/>
        <w:rPr>
          <w:rFonts w:ascii="Arial" w:hAnsi="Arial" w:cs="Arial"/>
          <w:lang w:eastAsia="en-GB"/>
        </w:rPr>
      </w:pPr>
    </w:p>
    <w:p w14:paraId="68AA5B1E" w14:textId="1F3E4F82" w:rsidR="00AF6E61" w:rsidRPr="005D4E31" w:rsidRDefault="00AF6E61" w:rsidP="005D4E31">
      <w:pPr>
        <w:pStyle w:val="GFnumberedheadings"/>
      </w:pPr>
      <w:bookmarkStart w:id="13" w:name="_Toc58059219"/>
      <w:bookmarkStart w:id="14" w:name="_Toc61812793"/>
      <w:bookmarkStart w:id="15" w:name="_Toc62417042"/>
      <w:r w:rsidRPr="005D4E31">
        <w:t>1.2    Research Objectives</w:t>
      </w:r>
      <w:bookmarkEnd w:id="13"/>
      <w:bookmarkEnd w:id="14"/>
      <w:bookmarkEnd w:id="15"/>
    </w:p>
    <w:p w14:paraId="61530BD2" w14:textId="33F72B84" w:rsidR="00AF6E61" w:rsidRPr="00692E41" w:rsidRDefault="00AF6E61" w:rsidP="00AF6E61">
      <w:pPr>
        <w:pStyle w:val="ListParagraph"/>
        <w:spacing w:line="360" w:lineRule="auto"/>
        <w:jc w:val="both"/>
        <w:rPr>
          <w:rFonts w:ascii="Arial" w:eastAsia="Times New Roman" w:hAnsi="Arial" w:cs="Arial"/>
        </w:rPr>
      </w:pPr>
      <w:r w:rsidRPr="00692E41">
        <w:rPr>
          <w:rFonts w:ascii="Arial" w:eastAsia="Times New Roman" w:hAnsi="Arial" w:cs="Arial"/>
        </w:rPr>
        <w:t xml:space="preserve">This project aims to study the effects of temperature on the pavement of Lebanese roads and to develop modules and procedures that address this problem. This project will consider the effect of temperature on rigid pavements with respect to </w:t>
      </w:r>
      <w:r w:rsidR="004D05C4" w:rsidRPr="00692E41">
        <w:rPr>
          <w:rFonts w:ascii="Arial" w:eastAsia="Times New Roman" w:hAnsi="Arial" w:cs="Arial"/>
        </w:rPr>
        <w:t xml:space="preserve">their </w:t>
      </w:r>
      <w:r w:rsidRPr="00692E41">
        <w:rPr>
          <w:rFonts w:ascii="Arial" w:eastAsia="Times New Roman" w:hAnsi="Arial" w:cs="Arial"/>
        </w:rPr>
        <w:t xml:space="preserve">bearing ability. </w:t>
      </w:r>
    </w:p>
    <w:p w14:paraId="579AC74D" w14:textId="77777777" w:rsidR="001B435B" w:rsidRDefault="001B435B" w:rsidP="00AF6E61">
      <w:pPr>
        <w:pStyle w:val="ListParagraph"/>
        <w:spacing w:line="360" w:lineRule="auto"/>
        <w:jc w:val="both"/>
        <w:rPr>
          <w:rFonts w:ascii="Arial" w:eastAsia="Times New Roman" w:hAnsi="Arial" w:cs="Arial"/>
        </w:rPr>
      </w:pPr>
    </w:p>
    <w:p w14:paraId="40D3319D" w14:textId="78071AB3" w:rsidR="00AF6E61" w:rsidRDefault="00AF6E61" w:rsidP="00AF6E61">
      <w:pPr>
        <w:pStyle w:val="ListParagraph"/>
        <w:spacing w:line="360" w:lineRule="auto"/>
        <w:jc w:val="both"/>
        <w:rPr>
          <w:rFonts w:ascii="Arial" w:eastAsia="Times New Roman" w:hAnsi="Arial" w:cs="Arial"/>
        </w:rPr>
      </w:pPr>
      <w:r w:rsidRPr="00692E41">
        <w:rPr>
          <w:rFonts w:ascii="Arial" w:eastAsia="Times New Roman" w:hAnsi="Arial" w:cs="Arial"/>
        </w:rPr>
        <w:t>There are f</w:t>
      </w:r>
      <w:r w:rsidR="006B1074">
        <w:rPr>
          <w:rFonts w:ascii="Arial" w:eastAsia="Times New Roman" w:hAnsi="Arial" w:cs="Arial"/>
        </w:rPr>
        <w:t>ive</w:t>
      </w:r>
      <w:r w:rsidRPr="00692E41">
        <w:rPr>
          <w:rFonts w:ascii="Arial" w:eastAsia="Times New Roman" w:hAnsi="Arial" w:cs="Arial"/>
        </w:rPr>
        <w:t xml:space="preserve"> key objectives of the project:</w:t>
      </w:r>
    </w:p>
    <w:p w14:paraId="0FBC84B1" w14:textId="77777777" w:rsidR="001B435B" w:rsidRPr="00692E41" w:rsidRDefault="001B435B" w:rsidP="00AF6E61">
      <w:pPr>
        <w:pStyle w:val="ListParagraph"/>
        <w:spacing w:line="360" w:lineRule="auto"/>
        <w:jc w:val="both"/>
        <w:rPr>
          <w:rFonts w:ascii="Arial" w:eastAsia="Times New Roman" w:hAnsi="Arial" w:cs="Arial"/>
        </w:rPr>
      </w:pPr>
    </w:p>
    <w:p w14:paraId="01233825" w14:textId="77777777" w:rsidR="00AF6E61" w:rsidRPr="00692E41" w:rsidRDefault="00AF6E61" w:rsidP="00AF6E61">
      <w:pPr>
        <w:pStyle w:val="ListParagraph"/>
        <w:numPr>
          <w:ilvl w:val="0"/>
          <w:numId w:val="15"/>
        </w:numPr>
        <w:spacing w:line="360" w:lineRule="auto"/>
        <w:jc w:val="both"/>
        <w:rPr>
          <w:rFonts w:ascii="Arial" w:hAnsi="Arial" w:cs="Arial"/>
          <w:lang w:eastAsia="en-GB"/>
        </w:rPr>
      </w:pPr>
      <w:r w:rsidRPr="00692E41">
        <w:rPr>
          <w:rFonts w:ascii="Arial" w:hAnsi="Arial" w:cs="Arial"/>
        </w:rPr>
        <w:t xml:space="preserve">To develop a deeper understanding of the condition of the existing highway pavements in Lebanon and the need to have a durable pavement. </w:t>
      </w:r>
    </w:p>
    <w:p w14:paraId="3F2DA155" w14:textId="01EB524A" w:rsidR="00AF6E61" w:rsidRPr="00692E41" w:rsidRDefault="004D05C4" w:rsidP="00AF6E61">
      <w:pPr>
        <w:pStyle w:val="ListParagraph"/>
        <w:numPr>
          <w:ilvl w:val="0"/>
          <w:numId w:val="15"/>
        </w:numPr>
        <w:spacing w:line="360" w:lineRule="auto"/>
        <w:jc w:val="both"/>
        <w:rPr>
          <w:rFonts w:ascii="Arial" w:hAnsi="Arial" w:cs="Arial"/>
          <w:lang w:eastAsia="en-GB"/>
        </w:rPr>
      </w:pPr>
      <w:r w:rsidRPr="00692E41">
        <w:rPr>
          <w:rFonts w:ascii="Arial" w:hAnsi="Arial" w:cs="Arial"/>
        </w:rPr>
        <w:t>To u</w:t>
      </w:r>
      <w:r w:rsidR="00AF6E61" w:rsidRPr="00692E41">
        <w:rPr>
          <w:rFonts w:ascii="Arial" w:hAnsi="Arial" w:cs="Arial"/>
        </w:rPr>
        <w:t>nderstand the effect of climate change on rigid pavements, in terms of temperature changes.</w:t>
      </w:r>
    </w:p>
    <w:p w14:paraId="54931511" w14:textId="66057F39" w:rsidR="00AF6E61" w:rsidRPr="00692E41" w:rsidRDefault="004D05C4" w:rsidP="00AF6E61">
      <w:pPr>
        <w:pStyle w:val="ListParagraph"/>
        <w:numPr>
          <w:ilvl w:val="0"/>
          <w:numId w:val="15"/>
        </w:numPr>
        <w:spacing w:line="360" w:lineRule="auto"/>
        <w:jc w:val="both"/>
        <w:rPr>
          <w:rFonts w:ascii="Arial" w:hAnsi="Arial" w:cs="Arial"/>
          <w:lang w:eastAsia="en-GB"/>
        </w:rPr>
      </w:pPr>
      <w:r w:rsidRPr="00692E41">
        <w:rPr>
          <w:rFonts w:ascii="Arial" w:hAnsi="Arial" w:cs="Arial"/>
        </w:rPr>
        <w:t xml:space="preserve">To identify </w:t>
      </w:r>
      <w:r w:rsidR="00AF6E61" w:rsidRPr="00692E41">
        <w:rPr>
          <w:rFonts w:ascii="Arial" w:hAnsi="Arial" w:cs="Arial"/>
        </w:rPr>
        <w:t>structural layers configuration and material properties that enable a pavement to sustain high temperatures and heavy traffic loading.</w:t>
      </w:r>
    </w:p>
    <w:p w14:paraId="299C14A7" w14:textId="61ED6F56" w:rsidR="00AF6E61" w:rsidRDefault="004D05C4" w:rsidP="00AF6E61">
      <w:pPr>
        <w:pStyle w:val="ListParagraph"/>
        <w:numPr>
          <w:ilvl w:val="0"/>
          <w:numId w:val="15"/>
        </w:numPr>
        <w:spacing w:line="360" w:lineRule="auto"/>
        <w:jc w:val="both"/>
        <w:rPr>
          <w:rFonts w:ascii="Arial" w:hAnsi="Arial" w:cs="Arial"/>
          <w:lang w:eastAsia="en-GB"/>
        </w:rPr>
      </w:pPr>
      <w:r w:rsidRPr="00692E41">
        <w:rPr>
          <w:rFonts w:ascii="Arial" w:hAnsi="Arial" w:cs="Arial"/>
        </w:rPr>
        <w:t xml:space="preserve">To </w:t>
      </w:r>
      <w:r w:rsidR="00AF6E61" w:rsidRPr="00692E41">
        <w:rPr>
          <w:rFonts w:ascii="Arial" w:hAnsi="Arial" w:cs="Arial"/>
        </w:rPr>
        <w:t>develop</w:t>
      </w:r>
      <w:r w:rsidRPr="00692E41">
        <w:rPr>
          <w:rFonts w:ascii="Arial" w:hAnsi="Arial" w:cs="Arial"/>
        </w:rPr>
        <w:t xml:space="preserve"> </w:t>
      </w:r>
      <w:r w:rsidR="00AF6E61" w:rsidRPr="00692E41">
        <w:rPr>
          <w:rFonts w:ascii="Arial" w:hAnsi="Arial" w:cs="Arial"/>
        </w:rPr>
        <w:t>more effective and sustainable rigid pavement structures that help to minimi</w:t>
      </w:r>
      <w:r w:rsidR="00692E41">
        <w:rPr>
          <w:rFonts w:ascii="Arial" w:hAnsi="Arial" w:cs="Arial"/>
        </w:rPr>
        <w:t>s</w:t>
      </w:r>
      <w:r w:rsidR="00AF6E61" w:rsidRPr="00692E41">
        <w:rPr>
          <w:rFonts w:ascii="Arial" w:hAnsi="Arial" w:cs="Arial"/>
        </w:rPr>
        <w:t xml:space="preserve">e the maintenance requirements currently needed. </w:t>
      </w:r>
    </w:p>
    <w:p w14:paraId="6CD53073" w14:textId="67330BC2" w:rsidR="00394796" w:rsidRPr="00394796" w:rsidRDefault="00394796" w:rsidP="00394796">
      <w:pPr>
        <w:pStyle w:val="ListParagraph"/>
        <w:numPr>
          <w:ilvl w:val="0"/>
          <w:numId w:val="15"/>
        </w:numPr>
        <w:spacing w:line="360" w:lineRule="auto"/>
        <w:jc w:val="both"/>
        <w:rPr>
          <w:rFonts w:ascii="Arial" w:hAnsi="Arial" w:cs="Arial"/>
          <w:lang w:eastAsia="en-GB"/>
        </w:rPr>
      </w:pPr>
      <w:r w:rsidRPr="00394796">
        <w:rPr>
          <w:rFonts w:ascii="Arial" w:hAnsi="Arial" w:cs="Arial"/>
        </w:rPr>
        <w:lastRenderedPageBreak/>
        <w:t xml:space="preserve">To design a suitable overlay to restore the condition of the pavement and extend its life in the form of bonded and unbonded asphalt and concrete overlays. </w:t>
      </w:r>
    </w:p>
    <w:p w14:paraId="688F4B1D" w14:textId="7EB0C5BC" w:rsidR="00AF6E61" w:rsidRPr="00692E41" w:rsidRDefault="00AF6E61" w:rsidP="005D4E31">
      <w:pPr>
        <w:pStyle w:val="GFnumberedheadings"/>
        <w:rPr>
          <w:b w:val="0"/>
        </w:rPr>
      </w:pPr>
      <w:bookmarkStart w:id="16" w:name="_Toc58059220"/>
      <w:bookmarkStart w:id="17" w:name="_Toc61812794"/>
      <w:bookmarkStart w:id="18" w:name="_Toc62417043"/>
      <w:r w:rsidRPr="00692E41">
        <w:t>1.3    Research Background</w:t>
      </w:r>
      <w:bookmarkEnd w:id="16"/>
      <w:bookmarkEnd w:id="17"/>
      <w:bookmarkEnd w:id="18"/>
      <w:r w:rsidRPr="00692E41">
        <w:t xml:space="preserve"> </w:t>
      </w:r>
      <w:bookmarkStart w:id="19" w:name="_Hlk49605965"/>
    </w:p>
    <w:p w14:paraId="5C418395" w14:textId="22A89E4C" w:rsidR="00AF6E61" w:rsidRPr="00692E41" w:rsidRDefault="00AF6E61" w:rsidP="000872E7">
      <w:pPr>
        <w:spacing w:after="240" w:line="360" w:lineRule="auto"/>
        <w:ind w:left="720"/>
        <w:jc w:val="both"/>
        <w:rPr>
          <w:rFonts w:ascii="Arial" w:hAnsi="Arial" w:cs="Arial"/>
        </w:rPr>
      </w:pPr>
      <w:r w:rsidRPr="00692E41">
        <w:rPr>
          <w:rFonts w:ascii="Arial" w:hAnsi="Arial" w:cs="Arial"/>
        </w:rPr>
        <w:t>Due to traffic loading and changes in temperature and moisture, roads, in general, are very likely to experience related defects</w:t>
      </w:r>
      <w:r w:rsidR="00692E41">
        <w:rPr>
          <w:rFonts w:ascii="Arial" w:hAnsi="Arial" w:cs="Arial"/>
        </w:rPr>
        <w:t>.</w:t>
      </w:r>
      <w:r w:rsidRPr="00692E41">
        <w:rPr>
          <w:rFonts w:ascii="Arial" w:hAnsi="Arial" w:cs="Arial"/>
        </w:rPr>
        <w:t xml:space="preserve"> </w:t>
      </w:r>
      <w:r w:rsidR="00692E41">
        <w:rPr>
          <w:rFonts w:ascii="Arial" w:hAnsi="Arial" w:cs="Arial"/>
        </w:rPr>
        <w:t>I</w:t>
      </w:r>
      <w:r w:rsidRPr="00692E41">
        <w:rPr>
          <w:rFonts w:ascii="Arial" w:hAnsi="Arial" w:cs="Arial"/>
        </w:rPr>
        <w:t xml:space="preserve">n order to keep roads in good and operational condition, </w:t>
      </w:r>
      <w:r w:rsidR="00692E41">
        <w:rPr>
          <w:rFonts w:ascii="Arial" w:hAnsi="Arial" w:cs="Arial"/>
        </w:rPr>
        <w:t>they</w:t>
      </w:r>
      <w:r w:rsidR="00692E41" w:rsidRPr="00692E41">
        <w:rPr>
          <w:rFonts w:ascii="Arial" w:hAnsi="Arial" w:cs="Arial"/>
        </w:rPr>
        <w:t xml:space="preserve"> </w:t>
      </w:r>
      <w:r w:rsidRPr="00692E41">
        <w:rPr>
          <w:rFonts w:ascii="Arial" w:hAnsi="Arial" w:cs="Arial"/>
        </w:rPr>
        <w:t xml:space="preserve">need to be designed according to required standards and maintained regularly under careful supervision (Ali, 2015).   </w:t>
      </w:r>
      <w:bookmarkEnd w:id="19"/>
    </w:p>
    <w:p w14:paraId="5861C21F" w14:textId="39CD88A0" w:rsidR="00AF6E61" w:rsidRPr="00692E41" w:rsidRDefault="00AF6E61" w:rsidP="000872E7">
      <w:pPr>
        <w:spacing w:after="240" w:line="360" w:lineRule="auto"/>
        <w:ind w:left="720"/>
        <w:jc w:val="both"/>
        <w:rPr>
          <w:rFonts w:ascii="Arial" w:hAnsi="Arial" w:cs="Arial"/>
        </w:rPr>
      </w:pPr>
      <w:r w:rsidRPr="00692E41">
        <w:rPr>
          <w:rFonts w:ascii="Arial" w:hAnsi="Arial" w:cs="Arial"/>
        </w:rPr>
        <w:t>Flexible pavements consist of three main layers</w:t>
      </w:r>
      <w:r w:rsidR="00692E41">
        <w:rPr>
          <w:rFonts w:ascii="Arial" w:hAnsi="Arial" w:cs="Arial"/>
        </w:rPr>
        <w:t>:</w:t>
      </w:r>
      <w:r w:rsidR="00692E41" w:rsidRPr="00692E41">
        <w:rPr>
          <w:rFonts w:ascii="Arial" w:hAnsi="Arial" w:cs="Arial"/>
        </w:rPr>
        <w:t xml:space="preserve"> </w:t>
      </w:r>
      <w:r w:rsidRPr="00692E41">
        <w:rPr>
          <w:rFonts w:ascii="Arial" w:hAnsi="Arial" w:cs="Arial"/>
        </w:rPr>
        <w:t>the bituminous surfacing, the base (road base), and the sub-base. The surfacing is generally divided into a wearing course and a binder course, which are laid out separately (Croney and Croney, 1998).</w:t>
      </w:r>
    </w:p>
    <w:p w14:paraId="3960F4AE" w14:textId="054AB450" w:rsidR="00AF6E61" w:rsidRPr="00692E41" w:rsidRDefault="00AF6E61" w:rsidP="000872E7">
      <w:pPr>
        <w:spacing w:after="240" w:line="360" w:lineRule="auto"/>
        <w:ind w:left="720"/>
        <w:jc w:val="both"/>
        <w:rPr>
          <w:rFonts w:ascii="Arial" w:hAnsi="Arial" w:cs="Arial"/>
        </w:rPr>
      </w:pPr>
      <w:r w:rsidRPr="00692E41">
        <w:rPr>
          <w:rFonts w:ascii="Arial" w:hAnsi="Arial" w:cs="Arial"/>
        </w:rPr>
        <w:t xml:space="preserve">The only structure that comes in between the </w:t>
      </w:r>
      <w:r w:rsidR="00692E41" w:rsidRPr="00692E41">
        <w:rPr>
          <w:rFonts w:ascii="Arial" w:hAnsi="Arial" w:cs="Arial"/>
        </w:rPr>
        <w:t>t</w:t>
      </w:r>
      <w:r w:rsidR="00692E41">
        <w:rPr>
          <w:rFonts w:ascii="Arial" w:hAnsi="Arial" w:cs="Arial"/>
        </w:rPr>
        <w:t>y</w:t>
      </w:r>
      <w:r w:rsidR="00692E41" w:rsidRPr="00692E41">
        <w:rPr>
          <w:rFonts w:ascii="Arial" w:hAnsi="Arial" w:cs="Arial"/>
        </w:rPr>
        <w:t xml:space="preserve">res </w:t>
      </w:r>
      <w:r w:rsidRPr="00692E41">
        <w:rPr>
          <w:rFonts w:ascii="Arial" w:hAnsi="Arial" w:cs="Arial"/>
        </w:rPr>
        <w:t xml:space="preserve">of vehicles and the underlying foundation material is the pavement. Pavements in Lebanon are mainly constructed over the soil, consisting of weak material at the bottom and strong material at the top. The materials used vary and heavily depend on their availability. </w:t>
      </w:r>
    </w:p>
    <w:p w14:paraId="579793BF" w14:textId="1DF41C42" w:rsidR="00AF6E61" w:rsidRPr="00692E41" w:rsidRDefault="00AF6E61" w:rsidP="000872E7">
      <w:pPr>
        <w:spacing w:after="240" w:line="360" w:lineRule="auto"/>
        <w:ind w:left="720"/>
        <w:jc w:val="both"/>
        <w:rPr>
          <w:rFonts w:ascii="Arial" w:hAnsi="Arial" w:cs="Arial"/>
        </w:rPr>
      </w:pPr>
      <w:r w:rsidRPr="00692E41">
        <w:rPr>
          <w:rFonts w:ascii="Arial" w:hAnsi="Arial" w:cs="Arial"/>
        </w:rPr>
        <w:t>Road conditions are very poor in many parts of Lebanon and in the capital Beirut</w:t>
      </w:r>
      <w:r w:rsidR="00692E41">
        <w:rPr>
          <w:rFonts w:ascii="Arial" w:hAnsi="Arial" w:cs="Arial"/>
        </w:rPr>
        <w:t>,</w:t>
      </w:r>
      <w:r w:rsidRPr="00692E41">
        <w:rPr>
          <w:rFonts w:ascii="Arial" w:hAnsi="Arial" w:cs="Arial"/>
        </w:rPr>
        <w:t xml:space="preserve"> where there are high levels of traffic and an extremely slow ‘acting’ maintenance programme in place by the local council.  </w:t>
      </w:r>
    </w:p>
    <w:p w14:paraId="7D85ED24" w14:textId="2F8D959B" w:rsidR="00AF6E61" w:rsidRPr="00692E41" w:rsidRDefault="00AF6E61" w:rsidP="000872E7">
      <w:pPr>
        <w:spacing w:after="240" w:line="360" w:lineRule="auto"/>
        <w:ind w:left="720"/>
        <w:jc w:val="both"/>
        <w:rPr>
          <w:rFonts w:ascii="Arial" w:hAnsi="Arial" w:cs="Arial"/>
        </w:rPr>
      </w:pPr>
      <w:r w:rsidRPr="00692E41">
        <w:rPr>
          <w:rFonts w:ascii="Arial" w:hAnsi="Arial" w:cs="Arial"/>
        </w:rPr>
        <w:t>Lebanon is a small country in western Asia</w:t>
      </w:r>
      <w:r w:rsidR="00692E41">
        <w:rPr>
          <w:rFonts w:ascii="Arial" w:hAnsi="Arial" w:cs="Arial"/>
        </w:rPr>
        <w:t>,</w:t>
      </w:r>
      <w:r w:rsidRPr="00692E41">
        <w:rPr>
          <w:rFonts w:ascii="Arial" w:hAnsi="Arial" w:cs="Arial"/>
        </w:rPr>
        <w:t xml:space="preserve"> located in the eastern part of the Mediterranean, </w:t>
      </w:r>
      <w:r w:rsidR="00692E41">
        <w:rPr>
          <w:rFonts w:ascii="Arial" w:hAnsi="Arial" w:cs="Arial"/>
        </w:rPr>
        <w:t xml:space="preserve">with an </w:t>
      </w:r>
      <w:r w:rsidRPr="00692E41">
        <w:rPr>
          <w:rFonts w:ascii="Arial" w:hAnsi="Arial" w:cs="Arial"/>
        </w:rPr>
        <w:t>area of 10,452 km</w:t>
      </w:r>
      <w:r w:rsidRPr="00692E41">
        <w:rPr>
          <w:rFonts w:ascii="Arial" w:hAnsi="Arial" w:cs="Arial"/>
          <w:vertAlign w:val="superscript"/>
        </w:rPr>
        <w:t xml:space="preserve">2 </w:t>
      </w:r>
      <w:r w:rsidR="00692E41">
        <w:rPr>
          <w:rFonts w:ascii="Arial" w:hAnsi="Arial" w:cs="Arial"/>
        </w:rPr>
        <w:t>and</w:t>
      </w:r>
      <w:r w:rsidR="00692E41" w:rsidRPr="00692E41">
        <w:rPr>
          <w:rFonts w:ascii="Arial" w:hAnsi="Arial" w:cs="Arial"/>
        </w:rPr>
        <w:t xml:space="preserve"> </w:t>
      </w:r>
      <w:r w:rsidRPr="00692E41">
        <w:rPr>
          <w:rFonts w:ascii="Arial" w:hAnsi="Arial" w:cs="Arial"/>
        </w:rPr>
        <w:t>a coastline of nearly 2</w:t>
      </w:r>
      <w:r w:rsidR="003C4251">
        <w:rPr>
          <w:rFonts w:ascii="Arial" w:hAnsi="Arial" w:cs="Arial"/>
        </w:rPr>
        <w:t>4</w:t>
      </w:r>
      <w:r w:rsidRPr="00692E41">
        <w:rPr>
          <w:rFonts w:ascii="Arial" w:hAnsi="Arial" w:cs="Arial"/>
        </w:rPr>
        <w:t xml:space="preserve">0 km </w:t>
      </w:r>
      <w:r w:rsidR="00692E41">
        <w:rPr>
          <w:rFonts w:ascii="Arial" w:hAnsi="Arial" w:cs="Arial"/>
        </w:rPr>
        <w:t>in length</w:t>
      </w:r>
      <w:r w:rsidR="00783B4D">
        <w:rPr>
          <w:rFonts w:ascii="Arial" w:hAnsi="Arial" w:cs="Arial"/>
        </w:rPr>
        <w:t xml:space="preserve"> </w:t>
      </w:r>
      <w:r w:rsidR="00783B4D" w:rsidRPr="00361496">
        <w:rPr>
          <w:rFonts w:ascii="Arial" w:hAnsi="Arial" w:cs="Arial"/>
          <w:bCs/>
        </w:rPr>
        <w:t>(MoE/UNDP/ECODIT</w:t>
      </w:r>
      <w:r w:rsidR="00783B4D">
        <w:rPr>
          <w:rFonts w:ascii="Arial" w:hAnsi="Arial" w:cs="Arial"/>
          <w:bCs/>
        </w:rPr>
        <w:t>,</w:t>
      </w:r>
      <w:r w:rsidR="00783B4D" w:rsidRPr="00361496">
        <w:rPr>
          <w:rFonts w:ascii="Arial" w:hAnsi="Arial" w:cs="Arial"/>
          <w:bCs/>
        </w:rPr>
        <w:t xml:space="preserve"> 2011)</w:t>
      </w:r>
      <w:r w:rsidRPr="00692E41">
        <w:rPr>
          <w:rFonts w:ascii="Arial" w:hAnsi="Arial" w:cs="Arial"/>
        </w:rPr>
        <w:t xml:space="preserve">. Lebanon’s climate is </w:t>
      </w:r>
      <w:r w:rsidR="00542822">
        <w:rPr>
          <w:rFonts w:ascii="Arial" w:hAnsi="Arial" w:cs="Arial"/>
        </w:rPr>
        <w:t>‘</w:t>
      </w:r>
      <w:r w:rsidRPr="00692E41">
        <w:rPr>
          <w:rFonts w:ascii="Arial" w:hAnsi="Arial" w:cs="Arial"/>
        </w:rPr>
        <w:t>typical of the Mediterranean region with four distinct seasons that encompass a rainy period</w:t>
      </w:r>
      <w:r w:rsidR="00692E41">
        <w:rPr>
          <w:rFonts w:ascii="Arial" w:hAnsi="Arial" w:cs="Arial"/>
        </w:rPr>
        <w:t>,</w:t>
      </w:r>
      <w:r w:rsidRPr="00692E41">
        <w:rPr>
          <w:rFonts w:ascii="Arial" w:hAnsi="Arial" w:cs="Arial"/>
        </w:rPr>
        <w:t xml:space="preserve"> usually lasting from November to March</w:t>
      </w:r>
      <w:r w:rsidR="00692E41">
        <w:rPr>
          <w:rFonts w:ascii="Arial" w:hAnsi="Arial" w:cs="Arial"/>
        </w:rPr>
        <w:t>,</w:t>
      </w:r>
      <w:r w:rsidRPr="00692E41">
        <w:rPr>
          <w:rFonts w:ascii="Arial" w:hAnsi="Arial" w:cs="Arial"/>
        </w:rPr>
        <w:t xml:space="preserve"> followed by a dry period during which very little precipitation occurs</w:t>
      </w:r>
      <w:r w:rsidR="00891375">
        <w:rPr>
          <w:rFonts w:ascii="Arial" w:hAnsi="Arial" w:cs="Arial"/>
        </w:rPr>
        <w:t>’</w:t>
      </w:r>
      <w:r w:rsidRPr="00692E41">
        <w:rPr>
          <w:rFonts w:ascii="Arial" w:hAnsi="Arial" w:cs="Arial"/>
        </w:rPr>
        <w:t xml:space="preserve"> (Haddad </w:t>
      </w:r>
      <w:r w:rsidRPr="009D65D5">
        <w:rPr>
          <w:rFonts w:ascii="Arial" w:hAnsi="Arial" w:cs="Arial"/>
          <w:i/>
          <w:iCs/>
        </w:rPr>
        <w:t>et al</w:t>
      </w:r>
      <w:r w:rsidR="00B16E59" w:rsidRPr="009D65D5">
        <w:rPr>
          <w:rFonts w:ascii="Arial" w:hAnsi="Arial" w:cs="Arial"/>
          <w:i/>
          <w:iCs/>
        </w:rPr>
        <w:t>.</w:t>
      </w:r>
      <w:r w:rsidRPr="00692E41">
        <w:rPr>
          <w:rFonts w:ascii="Arial" w:hAnsi="Arial" w:cs="Arial"/>
        </w:rPr>
        <w:t>, 2014</w:t>
      </w:r>
      <w:r w:rsidR="000043DD">
        <w:rPr>
          <w:rFonts w:ascii="Arial" w:hAnsi="Arial" w:cs="Arial"/>
        </w:rPr>
        <w:t>:</w:t>
      </w:r>
      <w:r w:rsidR="00C13C4E">
        <w:rPr>
          <w:rFonts w:ascii="Arial" w:hAnsi="Arial" w:cs="Arial"/>
        </w:rPr>
        <w:t>12</w:t>
      </w:r>
      <w:r w:rsidR="00783B4D">
        <w:rPr>
          <w:rFonts w:ascii="Arial" w:hAnsi="Arial" w:cs="Arial"/>
        </w:rPr>
        <w:t xml:space="preserve">). </w:t>
      </w:r>
      <w:r w:rsidRPr="00692E41">
        <w:rPr>
          <w:rFonts w:ascii="Arial" w:hAnsi="Arial" w:cs="Arial"/>
        </w:rPr>
        <w:t xml:space="preserve">The climate is </w:t>
      </w:r>
      <w:r w:rsidR="00B16E59">
        <w:rPr>
          <w:rFonts w:ascii="Arial" w:hAnsi="Arial" w:cs="Arial"/>
        </w:rPr>
        <w:t>m</w:t>
      </w:r>
      <w:r w:rsidRPr="00692E41">
        <w:rPr>
          <w:rFonts w:ascii="Arial" w:hAnsi="Arial" w:cs="Arial"/>
        </w:rPr>
        <w:t xml:space="preserve">editerranean, </w:t>
      </w:r>
      <w:r w:rsidR="00B16E59">
        <w:rPr>
          <w:rFonts w:ascii="Arial" w:hAnsi="Arial" w:cs="Arial"/>
        </w:rPr>
        <w:t xml:space="preserve">with </w:t>
      </w:r>
      <w:r w:rsidRPr="00692E41">
        <w:rPr>
          <w:rFonts w:ascii="Arial" w:hAnsi="Arial" w:cs="Arial"/>
        </w:rPr>
        <w:t>cold winters and dry summers. Average temperatures vary in July from 32</w:t>
      </w:r>
      <w:r w:rsidR="00000740" w:rsidRPr="00000740">
        <w:rPr>
          <w:rFonts w:ascii="Arial" w:hAnsi="Arial" w:cs="Arial"/>
          <w:spacing w:val="7"/>
          <w:shd w:val="clear" w:color="auto" w:fill="FFFFFF"/>
        </w:rPr>
        <w:t>°</w:t>
      </w:r>
      <w:r w:rsidRPr="00692E41">
        <w:rPr>
          <w:rFonts w:ascii="Arial" w:hAnsi="Arial" w:cs="Arial"/>
          <w:spacing w:val="7"/>
          <w:shd w:val="clear" w:color="auto" w:fill="FFFFFF"/>
        </w:rPr>
        <w:t xml:space="preserve">C on </w:t>
      </w:r>
      <w:r w:rsidR="00783B4D">
        <w:rPr>
          <w:rFonts w:ascii="Arial" w:hAnsi="Arial" w:cs="Arial"/>
          <w:spacing w:val="7"/>
          <w:shd w:val="clear" w:color="auto" w:fill="FFFFFF"/>
        </w:rPr>
        <w:t xml:space="preserve">the </w:t>
      </w:r>
      <w:r w:rsidRPr="00692E41">
        <w:rPr>
          <w:rFonts w:ascii="Arial" w:hAnsi="Arial" w:cs="Arial"/>
          <w:spacing w:val="7"/>
          <w:shd w:val="clear" w:color="auto" w:fill="FFFFFF"/>
        </w:rPr>
        <w:t xml:space="preserve">coast </w:t>
      </w:r>
      <w:r w:rsidR="00783B4D">
        <w:rPr>
          <w:rFonts w:ascii="Arial" w:hAnsi="Arial" w:cs="Arial"/>
          <w:spacing w:val="7"/>
          <w:shd w:val="clear" w:color="auto" w:fill="FFFFFF"/>
        </w:rPr>
        <w:t>to</w:t>
      </w:r>
      <w:r w:rsidRPr="00692E41">
        <w:rPr>
          <w:rFonts w:ascii="Arial" w:hAnsi="Arial" w:cs="Arial"/>
          <w:spacing w:val="7"/>
          <w:shd w:val="clear" w:color="auto" w:fill="FFFFFF"/>
        </w:rPr>
        <w:t xml:space="preserve"> 10</w:t>
      </w:r>
      <w:r w:rsidR="00000740" w:rsidRPr="00000740">
        <w:rPr>
          <w:rFonts w:ascii="Arial" w:hAnsi="Arial" w:cs="Arial"/>
          <w:spacing w:val="7"/>
          <w:shd w:val="clear" w:color="auto" w:fill="FFFFFF"/>
        </w:rPr>
        <w:t>°</w:t>
      </w:r>
      <w:r w:rsidRPr="00692E41">
        <w:rPr>
          <w:rFonts w:ascii="Arial" w:hAnsi="Arial" w:cs="Arial"/>
          <w:spacing w:val="7"/>
          <w:shd w:val="clear" w:color="auto" w:fill="FFFFFF"/>
        </w:rPr>
        <w:t xml:space="preserve">C </w:t>
      </w:r>
      <w:r w:rsidR="00783B4D">
        <w:rPr>
          <w:rFonts w:ascii="Arial" w:hAnsi="Arial" w:cs="Arial"/>
          <w:spacing w:val="7"/>
          <w:shd w:val="clear" w:color="auto" w:fill="FFFFFF"/>
        </w:rPr>
        <w:t>in the</w:t>
      </w:r>
      <w:r w:rsidRPr="00692E41">
        <w:rPr>
          <w:rFonts w:ascii="Arial" w:hAnsi="Arial" w:cs="Arial"/>
          <w:spacing w:val="7"/>
          <w:shd w:val="clear" w:color="auto" w:fill="FFFFFF"/>
        </w:rPr>
        <w:t xml:space="preserve"> mountains. </w:t>
      </w:r>
      <w:r w:rsidR="00783B4D">
        <w:rPr>
          <w:rFonts w:ascii="Arial" w:hAnsi="Arial" w:cs="Arial"/>
          <w:spacing w:val="7"/>
          <w:shd w:val="clear" w:color="auto" w:fill="FFFFFF"/>
        </w:rPr>
        <w:t>‘</w:t>
      </w:r>
      <w:r w:rsidRPr="00692E41">
        <w:rPr>
          <w:rFonts w:ascii="Arial" w:hAnsi="Arial" w:cs="Arial"/>
        </w:rPr>
        <w:t>Annual precipitation on the coastal plain ranges between 600 mm and 800 mm</w:t>
      </w:r>
      <w:r w:rsidR="00EA522D">
        <w:rPr>
          <w:rFonts w:ascii="Arial" w:hAnsi="Arial" w:cs="Arial"/>
        </w:rPr>
        <w:t>’</w:t>
      </w:r>
      <w:r w:rsidRPr="00692E41">
        <w:rPr>
          <w:rFonts w:ascii="Arial" w:hAnsi="Arial" w:cs="Arial"/>
        </w:rPr>
        <w:t xml:space="preserve"> (</w:t>
      </w:r>
      <w:r w:rsidR="00C13C4E">
        <w:rPr>
          <w:rFonts w:ascii="Arial" w:hAnsi="Arial" w:cs="Arial"/>
          <w:bCs/>
        </w:rPr>
        <w:t xml:space="preserve">Haddad </w:t>
      </w:r>
      <w:r w:rsidR="0080566A" w:rsidRPr="0080566A">
        <w:rPr>
          <w:rFonts w:ascii="Arial" w:hAnsi="Arial" w:cs="Arial"/>
          <w:bCs/>
          <w:i/>
          <w:iCs/>
        </w:rPr>
        <w:t>et al.</w:t>
      </w:r>
      <w:r w:rsidR="00CA3B6B">
        <w:rPr>
          <w:rFonts w:ascii="Arial" w:hAnsi="Arial" w:cs="Arial"/>
          <w:bCs/>
        </w:rPr>
        <w:t>,</w:t>
      </w:r>
      <w:r w:rsidR="00CA3B6B" w:rsidRPr="00361496">
        <w:rPr>
          <w:rFonts w:ascii="Arial" w:hAnsi="Arial" w:cs="Arial"/>
          <w:bCs/>
        </w:rPr>
        <w:t xml:space="preserve"> 201</w:t>
      </w:r>
      <w:r w:rsidR="00C13C4E">
        <w:rPr>
          <w:rFonts w:ascii="Arial" w:hAnsi="Arial" w:cs="Arial"/>
          <w:bCs/>
        </w:rPr>
        <w:t>4</w:t>
      </w:r>
      <w:r w:rsidR="00CA3B6B">
        <w:rPr>
          <w:rFonts w:ascii="Arial" w:hAnsi="Arial" w:cs="Arial"/>
          <w:bCs/>
        </w:rPr>
        <w:t>:</w:t>
      </w:r>
      <w:r w:rsidR="00C13C4E">
        <w:rPr>
          <w:rFonts w:ascii="Arial" w:hAnsi="Arial" w:cs="Arial"/>
          <w:bCs/>
        </w:rPr>
        <w:t>12-13</w:t>
      </w:r>
      <w:r w:rsidRPr="00692E41">
        <w:rPr>
          <w:rFonts w:ascii="Arial" w:hAnsi="Arial" w:cs="Arial"/>
        </w:rPr>
        <w:t>).</w:t>
      </w:r>
    </w:p>
    <w:p w14:paraId="6010B81D" w14:textId="65B12975" w:rsidR="00D1754F" w:rsidRPr="00692E41" w:rsidRDefault="00AF6E61" w:rsidP="000872E7">
      <w:pPr>
        <w:spacing w:after="240" w:line="360" w:lineRule="auto"/>
        <w:ind w:left="720"/>
        <w:jc w:val="both"/>
        <w:rPr>
          <w:rFonts w:ascii="Arial" w:hAnsi="Arial" w:cs="Arial"/>
        </w:rPr>
      </w:pPr>
      <w:r w:rsidRPr="00692E41">
        <w:rPr>
          <w:rFonts w:ascii="Arial" w:hAnsi="Arial" w:cs="Arial"/>
        </w:rPr>
        <w:t xml:space="preserve">Lebanon </w:t>
      </w:r>
      <w:r w:rsidR="00D1754F">
        <w:rPr>
          <w:rFonts w:ascii="Arial" w:hAnsi="Arial" w:cs="Arial"/>
        </w:rPr>
        <w:t>has</w:t>
      </w:r>
      <w:r w:rsidR="00D1754F" w:rsidRPr="00692E41">
        <w:rPr>
          <w:rFonts w:ascii="Arial" w:hAnsi="Arial" w:cs="Arial"/>
        </w:rPr>
        <w:t xml:space="preserve"> </w:t>
      </w:r>
      <w:r w:rsidRPr="00692E41">
        <w:rPr>
          <w:rFonts w:ascii="Arial" w:hAnsi="Arial" w:cs="Arial"/>
        </w:rPr>
        <w:t>approximately 8,000 kilometres of roads</w:t>
      </w:r>
      <w:r w:rsidR="00D1754F">
        <w:rPr>
          <w:rFonts w:ascii="Arial" w:hAnsi="Arial" w:cs="Arial"/>
        </w:rPr>
        <w:t>,</w:t>
      </w:r>
      <w:r w:rsidRPr="00692E41">
        <w:rPr>
          <w:rFonts w:ascii="Arial" w:hAnsi="Arial" w:cs="Arial"/>
        </w:rPr>
        <w:t xml:space="preserve"> </w:t>
      </w:r>
      <w:r w:rsidR="00D1754F">
        <w:rPr>
          <w:rFonts w:ascii="Arial" w:hAnsi="Arial" w:cs="Arial"/>
        </w:rPr>
        <w:t>of</w:t>
      </w:r>
      <w:r w:rsidR="00D1754F" w:rsidRPr="00692E41">
        <w:rPr>
          <w:rFonts w:ascii="Arial" w:hAnsi="Arial" w:cs="Arial"/>
        </w:rPr>
        <w:t xml:space="preserve"> </w:t>
      </w:r>
      <w:r w:rsidRPr="00692E41">
        <w:rPr>
          <w:rFonts w:ascii="Arial" w:hAnsi="Arial" w:cs="Arial"/>
        </w:rPr>
        <w:t xml:space="preserve">which 90% </w:t>
      </w:r>
      <w:r w:rsidR="0075326C">
        <w:rPr>
          <w:rFonts w:ascii="Arial" w:hAnsi="Arial" w:cs="Arial"/>
        </w:rPr>
        <w:t>i</w:t>
      </w:r>
      <w:r w:rsidR="00D1754F">
        <w:rPr>
          <w:rFonts w:ascii="Arial" w:hAnsi="Arial" w:cs="Arial"/>
        </w:rPr>
        <w:t xml:space="preserve">s </w:t>
      </w:r>
      <w:r w:rsidRPr="00692E41">
        <w:rPr>
          <w:rFonts w:ascii="Arial" w:hAnsi="Arial" w:cs="Arial"/>
        </w:rPr>
        <w:t xml:space="preserve">flexible and 10% </w:t>
      </w:r>
      <w:r w:rsidR="0075326C">
        <w:rPr>
          <w:rFonts w:ascii="Arial" w:hAnsi="Arial" w:cs="Arial"/>
        </w:rPr>
        <w:t>i</w:t>
      </w:r>
      <w:r w:rsidR="00D1754F">
        <w:rPr>
          <w:rFonts w:ascii="Arial" w:hAnsi="Arial" w:cs="Arial"/>
        </w:rPr>
        <w:t xml:space="preserve">s </w:t>
      </w:r>
      <w:r w:rsidRPr="00692E41">
        <w:rPr>
          <w:rFonts w:ascii="Arial" w:hAnsi="Arial" w:cs="Arial"/>
        </w:rPr>
        <w:t>rigid pavement. Lebanon has the highest car/people ratio in the world with one car for every three people</w:t>
      </w:r>
      <w:r w:rsidR="00387EAF">
        <w:rPr>
          <w:rFonts w:ascii="Arial" w:hAnsi="Arial" w:cs="Arial"/>
        </w:rPr>
        <w:t>,</w:t>
      </w:r>
      <w:r w:rsidRPr="00692E41">
        <w:rPr>
          <w:rFonts w:ascii="Arial" w:hAnsi="Arial" w:cs="Arial"/>
        </w:rPr>
        <w:t xml:space="preserve"> according to </w:t>
      </w:r>
      <w:r w:rsidR="00387EAF" w:rsidRPr="00F84F95">
        <w:rPr>
          <w:rFonts w:ascii="Arial" w:hAnsi="Arial" w:cs="Arial"/>
        </w:rPr>
        <w:t>Logistics Capacity Assessment</w:t>
      </w:r>
      <w:r w:rsidR="00387EAF">
        <w:rPr>
          <w:rFonts w:ascii="Arial" w:hAnsi="Arial" w:cs="Arial"/>
        </w:rPr>
        <w:t>s (2020).</w:t>
      </w:r>
      <w:r w:rsidR="00387EAF" w:rsidRPr="00F84F95">
        <w:rPr>
          <w:rFonts w:ascii="Arial" w:hAnsi="Arial" w:cs="Arial"/>
        </w:rPr>
        <w:t xml:space="preserve"> </w:t>
      </w:r>
      <w:r w:rsidRPr="00692E41">
        <w:rPr>
          <w:rFonts w:ascii="Arial" w:hAnsi="Arial" w:cs="Arial"/>
        </w:rPr>
        <w:t xml:space="preserve"> There are three main major roads</w:t>
      </w:r>
      <w:r w:rsidR="00D1754F">
        <w:rPr>
          <w:rFonts w:ascii="Arial" w:hAnsi="Arial" w:cs="Arial"/>
        </w:rPr>
        <w:t>,</w:t>
      </w:r>
      <w:r w:rsidRPr="00692E41">
        <w:rPr>
          <w:rFonts w:ascii="Arial" w:hAnsi="Arial" w:cs="Arial"/>
        </w:rPr>
        <w:t xml:space="preserve"> each radiating from Beirut. One </w:t>
      </w:r>
      <w:r w:rsidR="0075326C">
        <w:rPr>
          <w:rFonts w:ascii="Arial" w:hAnsi="Arial" w:cs="Arial"/>
        </w:rPr>
        <w:t>l</w:t>
      </w:r>
      <w:r w:rsidR="00D1754F">
        <w:rPr>
          <w:rFonts w:ascii="Arial" w:hAnsi="Arial" w:cs="Arial"/>
        </w:rPr>
        <w:t>eads</w:t>
      </w:r>
      <w:r w:rsidRPr="00692E41">
        <w:rPr>
          <w:rFonts w:ascii="Arial" w:hAnsi="Arial" w:cs="Arial"/>
        </w:rPr>
        <w:t xml:space="preserve"> to Tripoli, </w:t>
      </w:r>
      <w:r w:rsidR="00D1754F">
        <w:rPr>
          <w:rFonts w:ascii="Arial" w:hAnsi="Arial" w:cs="Arial"/>
        </w:rPr>
        <w:t xml:space="preserve">the </w:t>
      </w:r>
      <w:r w:rsidRPr="00692E41">
        <w:rPr>
          <w:rFonts w:ascii="Arial" w:hAnsi="Arial" w:cs="Arial"/>
        </w:rPr>
        <w:t xml:space="preserve">second </w:t>
      </w:r>
      <w:r w:rsidR="00D1754F">
        <w:rPr>
          <w:rFonts w:ascii="Arial" w:hAnsi="Arial" w:cs="Arial"/>
        </w:rPr>
        <w:lastRenderedPageBreak/>
        <w:t>goes</w:t>
      </w:r>
      <w:r w:rsidR="00D1754F" w:rsidRPr="00692E41">
        <w:rPr>
          <w:rFonts w:ascii="Arial" w:hAnsi="Arial" w:cs="Arial"/>
        </w:rPr>
        <w:t xml:space="preserve"> </w:t>
      </w:r>
      <w:r w:rsidRPr="00692E41">
        <w:rPr>
          <w:rFonts w:ascii="Arial" w:hAnsi="Arial" w:cs="Arial"/>
        </w:rPr>
        <w:t xml:space="preserve">to Saida and the third goes to Bekaa </w:t>
      </w:r>
      <w:r w:rsidR="00D1754F">
        <w:rPr>
          <w:rFonts w:ascii="Arial" w:hAnsi="Arial" w:cs="Arial"/>
        </w:rPr>
        <w:t>V</w:t>
      </w:r>
      <w:r w:rsidRPr="00692E41">
        <w:rPr>
          <w:rFonts w:ascii="Arial" w:hAnsi="Arial" w:cs="Arial"/>
        </w:rPr>
        <w:t xml:space="preserve">alley, </w:t>
      </w:r>
      <w:r w:rsidR="00D1754F">
        <w:rPr>
          <w:rFonts w:ascii="Arial" w:hAnsi="Arial" w:cs="Arial"/>
        </w:rPr>
        <w:t xml:space="preserve">with </w:t>
      </w:r>
      <w:r w:rsidRPr="00692E41">
        <w:rPr>
          <w:rFonts w:ascii="Arial" w:hAnsi="Arial" w:cs="Arial"/>
        </w:rPr>
        <w:t>the</w:t>
      </w:r>
      <w:r w:rsidR="00D1754F">
        <w:rPr>
          <w:rFonts w:ascii="Arial" w:hAnsi="Arial" w:cs="Arial"/>
        </w:rPr>
        <w:t xml:space="preserve"> extent of</w:t>
      </w:r>
      <w:r w:rsidRPr="00692E41">
        <w:rPr>
          <w:rFonts w:ascii="Arial" w:hAnsi="Arial" w:cs="Arial"/>
        </w:rPr>
        <w:t xml:space="preserve"> traffic increasing rapidly.</w:t>
      </w:r>
    </w:p>
    <w:p w14:paraId="43B37C6F" w14:textId="589058A6" w:rsidR="00AF6E61" w:rsidRPr="00692E41" w:rsidRDefault="00AF6E61" w:rsidP="000872E7">
      <w:pPr>
        <w:spacing w:after="240" w:line="360" w:lineRule="auto"/>
        <w:ind w:left="720"/>
        <w:jc w:val="both"/>
        <w:rPr>
          <w:rFonts w:ascii="Arial" w:hAnsi="Arial" w:cs="Arial"/>
          <w:bCs/>
          <w:sz w:val="24"/>
          <w:szCs w:val="24"/>
        </w:rPr>
      </w:pPr>
      <w:r w:rsidRPr="00692E41">
        <w:rPr>
          <w:rFonts w:ascii="Arial" w:hAnsi="Arial" w:cs="Arial"/>
          <w:bCs/>
        </w:rPr>
        <w:t xml:space="preserve">According to Shaban </w:t>
      </w:r>
      <w:r w:rsidR="00D1754F">
        <w:rPr>
          <w:rFonts w:ascii="Arial" w:hAnsi="Arial" w:cs="Arial"/>
          <w:bCs/>
        </w:rPr>
        <w:t>(</w:t>
      </w:r>
      <w:r w:rsidRPr="00692E41">
        <w:rPr>
          <w:rFonts w:ascii="Arial" w:hAnsi="Arial" w:cs="Arial"/>
          <w:bCs/>
        </w:rPr>
        <w:t>2011)</w:t>
      </w:r>
      <w:r w:rsidR="00D1754F">
        <w:rPr>
          <w:rFonts w:ascii="Arial" w:hAnsi="Arial" w:cs="Arial"/>
          <w:bCs/>
        </w:rPr>
        <w:t>,</w:t>
      </w:r>
      <w:r w:rsidRPr="00692E41">
        <w:rPr>
          <w:rFonts w:ascii="Arial" w:hAnsi="Arial" w:cs="Arial"/>
          <w:bCs/>
        </w:rPr>
        <w:t xml:space="preserve"> Lebanon was once described as the water tower of the </w:t>
      </w:r>
      <w:r w:rsidR="0075326C">
        <w:rPr>
          <w:rFonts w:ascii="Arial" w:hAnsi="Arial" w:cs="Arial"/>
          <w:bCs/>
        </w:rPr>
        <w:t>M</w:t>
      </w:r>
      <w:r w:rsidRPr="00692E41">
        <w:rPr>
          <w:rFonts w:ascii="Arial" w:hAnsi="Arial" w:cs="Arial"/>
          <w:bCs/>
        </w:rPr>
        <w:t xml:space="preserve">iddle </w:t>
      </w:r>
      <w:r w:rsidR="0075326C">
        <w:rPr>
          <w:rFonts w:ascii="Arial" w:hAnsi="Arial" w:cs="Arial"/>
          <w:bCs/>
        </w:rPr>
        <w:t>E</w:t>
      </w:r>
      <w:r w:rsidRPr="00692E41">
        <w:rPr>
          <w:rFonts w:ascii="Arial" w:hAnsi="Arial" w:cs="Arial"/>
          <w:bCs/>
        </w:rPr>
        <w:t>ast, but this is not the case now due to climate change</w:t>
      </w:r>
      <w:r w:rsidR="00D1754F">
        <w:rPr>
          <w:rFonts w:ascii="Arial" w:hAnsi="Arial" w:cs="Arial"/>
          <w:bCs/>
        </w:rPr>
        <w:t>,</w:t>
      </w:r>
      <w:r w:rsidRPr="00692E41">
        <w:rPr>
          <w:rFonts w:ascii="Arial" w:hAnsi="Arial" w:cs="Arial"/>
          <w:bCs/>
        </w:rPr>
        <w:t xml:space="preserve"> the rapid increase in temperature and the increase </w:t>
      </w:r>
      <w:r w:rsidR="00D1754F">
        <w:rPr>
          <w:rFonts w:ascii="Arial" w:hAnsi="Arial" w:cs="Arial"/>
          <w:bCs/>
        </w:rPr>
        <w:t>in</w:t>
      </w:r>
      <w:r w:rsidR="00D1754F" w:rsidRPr="00692E41">
        <w:rPr>
          <w:rFonts w:ascii="Arial" w:hAnsi="Arial" w:cs="Arial"/>
          <w:bCs/>
        </w:rPr>
        <w:t xml:space="preserve"> </w:t>
      </w:r>
      <w:r w:rsidRPr="00692E41">
        <w:rPr>
          <w:rFonts w:ascii="Arial" w:hAnsi="Arial" w:cs="Arial"/>
          <w:bCs/>
        </w:rPr>
        <w:t>population</w:t>
      </w:r>
      <w:r w:rsidRPr="00D1754F">
        <w:rPr>
          <w:rFonts w:ascii="Arial" w:hAnsi="Arial" w:cs="Arial"/>
          <w:bCs/>
        </w:rPr>
        <w:t xml:space="preserve">. As illustrated by </w:t>
      </w:r>
      <w:r w:rsidRPr="00D1754F">
        <w:rPr>
          <w:rFonts w:ascii="Arial" w:hAnsi="Arial" w:cs="Arial"/>
          <w:shd w:val="clear" w:color="auto" w:fill="FFFFFF"/>
        </w:rPr>
        <w:t xml:space="preserve">Farajalla </w:t>
      </w:r>
      <w:r w:rsidR="0080566A" w:rsidRPr="0080566A">
        <w:rPr>
          <w:rFonts w:ascii="Arial" w:hAnsi="Arial" w:cs="Arial"/>
          <w:i/>
          <w:iCs/>
          <w:shd w:val="clear" w:color="auto" w:fill="FFFFFF"/>
        </w:rPr>
        <w:t>et al.</w:t>
      </w:r>
      <w:r w:rsidR="00783B4D">
        <w:rPr>
          <w:rFonts w:ascii="Arial" w:hAnsi="Arial" w:cs="Arial"/>
          <w:shd w:val="clear" w:color="auto" w:fill="FFFFFF"/>
        </w:rPr>
        <w:t xml:space="preserve"> </w:t>
      </w:r>
      <w:r w:rsidRPr="00D1754F">
        <w:rPr>
          <w:rFonts w:ascii="Arial" w:hAnsi="Arial" w:cs="Arial"/>
          <w:shd w:val="clear" w:color="auto" w:fill="FFFFFF"/>
        </w:rPr>
        <w:t>(2018)</w:t>
      </w:r>
      <w:r w:rsidR="00D1754F" w:rsidRPr="00D1754F">
        <w:rPr>
          <w:rFonts w:ascii="Arial" w:hAnsi="Arial" w:cs="Arial"/>
          <w:shd w:val="clear" w:color="auto" w:fill="FFFFFF"/>
        </w:rPr>
        <w:t>,</w:t>
      </w:r>
      <w:r w:rsidRPr="00D1754F">
        <w:rPr>
          <w:rFonts w:ascii="Arial" w:hAnsi="Arial" w:cs="Arial"/>
          <w:shd w:val="clear" w:color="auto" w:fill="FFFFFF"/>
        </w:rPr>
        <w:t xml:space="preserve"> </w:t>
      </w:r>
      <w:r w:rsidR="00300BE6">
        <w:rPr>
          <w:rFonts w:ascii="Arial" w:hAnsi="Arial" w:cs="Arial"/>
          <w:shd w:val="clear" w:color="auto" w:fill="FFFFFF"/>
        </w:rPr>
        <w:t>a</w:t>
      </w:r>
      <w:r w:rsidR="00300BE6" w:rsidRPr="00D1754F">
        <w:rPr>
          <w:rFonts w:ascii="Arial" w:hAnsi="Arial" w:cs="Arial"/>
          <w:shd w:val="clear" w:color="auto" w:fill="FFFFFF"/>
        </w:rPr>
        <w:t xml:space="preserve"> </w:t>
      </w:r>
      <w:r w:rsidRPr="00D1754F">
        <w:rPr>
          <w:rFonts w:ascii="Arial" w:hAnsi="Arial" w:cs="Arial"/>
          <w:shd w:val="clear" w:color="auto" w:fill="FFFFFF"/>
        </w:rPr>
        <w:t xml:space="preserve">recent study shows that there is an increase in the overall temperature </w:t>
      </w:r>
      <w:r w:rsidR="00D1754F">
        <w:rPr>
          <w:rFonts w:ascii="Arial" w:hAnsi="Arial" w:cs="Arial"/>
          <w:shd w:val="clear" w:color="auto" w:fill="FFFFFF"/>
        </w:rPr>
        <w:t>over</w:t>
      </w:r>
      <w:r w:rsidR="00D1754F" w:rsidRPr="00D1754F">
        <w:rPr>
          <w:rFonts w:ascii="Arial" w:hAnsi="Arial" w:cs="Arial"/>
          <w:shd w:val="clear" w:color="auto" w:fill="FFFFFF"/>
        </w:rPr>
        <w:t xml:space="preserve"> </w:t>
      </w:r>
      <w:r w:rsidRPr="00D1754F">
        <w:rPr>
          <w:rFonts w:ascii="Arial" w:hAnsi="Arial" w:cs="Arial"/>
          <w:shd w:val="clear" w:color="auto" w:fill="FFFFFF"/>
        </w:rPr>
        <w:t>the whole year and Table 1</w:t>
      </w:r>
      <w:r w:rsidR="00EA522D">
        <w:rPr>
          <w:rFonts w:ascii="Arial" w:hAnsi="Arial" w:cs="Arial"/>
          <w:shd w:val="clear" w:color="auto" w:fill="FFFFFF"/>
        </w:rPr>
        <w:t>.1</w:t>
      </w:r>
      <w:r w:rsidRPr="00D1754F">
        <w:rPr>
          <w:rFonts w:ascii="Arial" w:hAnsi="Arial" w:cs="Arial"/>
          <w:shd w:val="clear" w:color="auto" w:fill="FFFFFF"/>
        </w:rPr>
        <w:t xml:space="preserve"> shows this increase.</w:t>
      </w:r>
    </w:p>
    <w:p w14:paraId="57B9822B" w14:textId="52285DE1" w:rsidR="00AF6E61" w:rsidRPr="00692E41" w:rsidRDefault="00AF6E61" w:rsidP="00AF6E61">
      <w:pPr>
        <w:spacing w:after="0" w:line="240" w:lineRule="auto"/>
        <w:jc w:val="both"/>
        <w:rPr>
          <w:rFonts w:ascii="Arial" w:hAnsi="Arial" w:cs="Arial"/>
          <w:bCs/>
          <w:sz w:val="24"/>
          <w:szCs w:val="24"/>
        </w:rPr>
      </w:pPr>
    </w:p>
    <w:p w14:paraId="376DCCA1" w14:textId="768FE9AF" w:rsidR="00163931" w:rsidRPr="00947131" w:rsidRDefault="00947131" w:rsidP="00947131">
      <w:pPr>
        <w:pStyle w:val="Caption"/>
        <w:spacing w:after="0"/>
      </w:pPr>
      <w:bookmarkStart w:id="20" w:name="_Toc61885053"/>
      <w:r w:rsidRPr="00947131">
        <w:t xml:space="preserve">Table 1. </w:t>
      </w:r>
      <w:r w:rsidR="00372289">
        <w:fldChar w:fldCharType="begin"/>
      </w:r>
      <w:r w:rsidR="00372289">
        <w:instrText xml:space="preserve"> SEQ Table_1. \* ARABIC </w:instrText>
      </w:r>
      <w:r w:rsidR="00372289">
        <w:fldChar w:fldCharType="separate"/>
      </w:r>
      <w:r w:rsidR="006A4539">
        <w:rPr>
          <w:noProof/>
        </w:rPr>
        <w:t>1</w:t>
      </w:r>
      <w:r w:rsidR="00372289">
        <w:rPr>
          <w:noProof/>
        </w:rPr>
        <w:fldChar w:fldCharType="end"/>
      </w:r>
      <w:r w:rsidR="00AF6E61" w:rsidRPr="00947131">
        <w:t xml:space="preserve"> Changes in temperature (Tmax, Tmin) and Precipitation (Pr</w:t>
      </w:r>
      <w:r w:rsidR="00D8715A" w:rsidRPr="00947131">
        <w:t>c</w:t>
      </w:r>
      <w:r w:rsidR="00AF6E61" w:rsidRPr="00947131">
        <w:t>p</w:t>
      </w:r>
      <w:r w:rsidR="00054928" w:rsidRPr="00947131">
        <w:t xml:space="preserve"> </w:t>
      </w:r>
      <w:r w:rsidR="00AF6E61" w:rsidRPr="00947131">
        <w:t>%)</w:t>
      </w:r>
      <w:bookmarkEnd w:id="20"/>
    </w:p>
    <w:p w14:paraId="02C38F48" w14:textId="689A0B86" w:rsidR="00AF6E61" w:rsidRPr="00163931" w:rsidRDefault="00AF6E61" w:rsidP="00947131">
      <w:pPr>
        <w:spacing w:after="0" w:line="240" w:lineRule="auto"/>
        <w:ind w:left="720"/>
        <w:jc w:val="center"/>
        <w:rPr>
          <w:rFonts w:ascii="Arial" w:hAnsi="Arial" w:cs="Arial"/>
          <w:bCs/>
        </w:rPr>
      </w:pPr>
      <w:r w:rsidRPr="00163931">
        <w:rPr>
          <w:rFonts w:ascii="Arial" w:hAnsi="Arial" w:cs="Arial"/>
          <w:bCs/>
        </w:rPr>
        <w:t>(Source: M</w:t>
      </w:r>
      <w:r w:rsidR="00D8715A">
        <w:rPr>
          <w:rFonts w:ascii="Arial" w:hAnsi="Arial" w:cs="Arial"/>
          <w:bCs/>
        </w:rPr>
        <w:t>o</w:t>
      </w:r>
      <w:r w:rsidRPr="00163931">
        <w:rPr>
          <w:rFonts w:ascii="Arial" w:hAnsi="Arial" w:cs="Arial"/>
          <w:bCs/>
        </w:rPr>
        <w:t>E, 2011)</w:t>
      </w:r>
    </w:p>
    <w:p w14:paraId="235C6099" w14:textId="659F905B" w:rsidR="00AF6E61" w:rsidRPr="00692E41" w:rsidRDefault="00CA63E7" w:rsidP="00AF6E61">
      <w:pPr>
        <w:spacing w:after="0" w:line="240" w:lineRule="auto"/>
        <w:jc w:val="both"/>
        <w:rPr>
          <w:rFonts w:ascii="Arial" w:hAnsi="Arial" w:cs="Arial"/>
          <w:bCs/>
        </w:rPr>
      </w:pPr>
      <w:r w:rsidRPr="00692E41">
        <w:rPr>
          <w:rFonts w:ascii="Arial" w:hAnsi="Arial" w:cs="Arial"/>
          <w:noProof/>
          <w:lang w:eastAsia="en-GB"/>
        </w:rPr>
        <mc:AlternateContent>
          <mc:Choice Requires="wps">
            <w:drawing>
              <wp:anchor distT="0" distB="0" distL="114300" distR="114300" simplePos="0" relativeHeight="251764736" behindDoc="0" locked="0" layoutInCell="1" allowOverlap="1" wp14:anchorId="7D5452DA" wp14:editId="7965E872">
                <wp:simplePos x="0" y="0"/>
                <wp:positionH relativeFrom="column">
                  <wp:posOffset>966159</wp:posOffset>
                </wp:positionH>
                <wp:positionV relativeFrom="paragraph">
                  <wp:posOffset>155671</wp:posOffset>
                </wp:positionV>
                <wp:extent cx="444500" cy="177800"/>
                <wp:effectExtent l="0" t="0" r="0" b="0"/>
                <wp:wrapNone/>
                <wp:docPr id="22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0" cy="1778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88F36D" id="Rectangle 2" o:spid="_x0000_s1026" style="position:absolute;margin-left:76.1pt;margin-top:12.25pt;width:35pt;height:1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" fillcolor="white [3201]" strokecolor="white [3212]" strokeweight="1pt">
                <v:path arrowok="t"/>
              </v:rect>
            </w:pict>
          </mc:Fallback>
        </mc:AlternateContent>
      </w:r>
    </w:p>
    <w:p w14:paraId="29F2A434" w14:textId="6816EA66" w:rsidR="00AF6E61" w:rsidRPr="00692E41" w:rsidRDefault="00AF6E61" w:rsidP="00AF6E61">
      <w:pPr>
        <w:spacing w:after="0" w:line="240" w:lineRule="auto"/>
        <w:jc w:val="center"/>
        <w:rPr>
          <w:rFonts w:ascii="Arial" w:hAnsi="Arial" w:cs="Arial"/>
          <w:bCs/>
        </w:rPr>
      </w:pPr>
      <w:r w:rsidRPr="00692E41">
        <w:rPr>
          <w:rFonts w:ascii="Arial" w:hAnsi="Arial" w:cs="Arial"/>
          <w:noProof/>
          <w:lang w:eastAsia="en-GB"/>
        </w:rPr>
        <w:drawing>
          <wp:inline distT="0" distB="0" distL="0" distR="0" wp14:anchorId="1B3F0D85" wp14:editId="2C4C2B9D">
            <wp:extent cx="4024927" cy="3226822"/>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048296" cy="3245557"/>
                    </a:xfrm>
                    <a:prstGeom prst="rect">
                      <a:avLst/>
                    </a:prstGeom>
                  </pic:spPr>
                </pic:pic>
              </a:graphicData>
            </a:graphic>
          </wp:inline>
        </w:drawing>
      </w:r>
    </w:p>
    <w:p w14:paraId="5C922878" w14:textId="77777777" w:rsidR="00AF6E61" w:rsidRPr="00692E41" w:rsidRDefault="00AF6E61" w:rsidP="00AF6E61">
      <w:pPr>
        <w:spacing w:after="0" w:line="240" w:lineRule="auto"/>
        <w:jc w:val="both"/>
        <w:rPr>
          <w:rFonts w:ascii="Arial" w:hAnsi="Arial" w:cs="Arial"/>
          <w:bCs/>
        </w:rPr>
      </w:pPr>
    </w:p>
    <w:p w14:paraId="6E276BAB" w14:textId="77777777" w:rsidR="00AF6E61" w:rsidRPr="00692E41" w:rsidRDefault="00AF6E61" w:rsidP="00AF6E61">
      <w:pPr>
        <w:spacing w:after="0" w:line="240" w:lineRule="auto"/>
        <w:jc w:val="both"/>
        <w:rPr>
          <w:rFonts w:ascii="Arial" w:hAnsi="Arial" w:cs="Arial"/>
          <w:bCs/>
        </w:rPr>
      </w:pPr>
    </w:p>
    <w:p w14:paraId="1D0AEC78" w14:textId="5E31F36C" w:rsidR="000872E7" w:rsidRDefault="00AF6E61" w:rsidP="000872E7">
      <w:pPr>
        <w:spacing w:after="240" w:line="360" w:lineRule="auto"/>
        <w:ind w:left="720"/>
        <w:jc w:val="both"/>
        <w:rPr>
          <w:rFonts w:ascii="Arial" w:hAnsi="Arial" w:cs="Arial"/>
          <w:shd w:val="clear" w:color="auto" w:fill="FFFFFF"/>
        </w:rPr>
      </w:pPr>
      <w:r w:rsidRPr="00692E41">
        <w:rPr>
          <w:rFonts w:ascii="Arial" w:hAnsi="Arial" w:cs="Arial"/>
        </w:rPr>
        <w:t xml:space="preserve">There is an understanding that </w:t>
      </w:r>
      <w:r w:rsidR="00FB0A2D">
        <w:rPr>
          <w:rFonts w:ascii="Arial" w:hAnsi="Arial" w:cs="Arial"/>
        </w:rPr>
        <w:t>high</w:t>
      </w:r>
      <w:r w:rsidR="00FB0A2D" w:rsidRPr="00692E41">
        <w:rPr>
          <w:rFonts w:ascii="Arial" w:hAnsi="Arial" w:cs="Arial"/>
        </w:rPr>
        <w:t xml:space="preserve"> </w:t>
      </w:r>
      <w:r w:rsidRPr="00692E41">
        <w:rPr>
          <w:rFonts w:ascii="Arial" w:hAnsi="Arial" w:cs="Arial"/>
        </w:rPr>
        <w:t>temperature</w:t>
      </w:r>
      <w:r w:rsidR="00FB0A2D">
        <w:rPr>
          <w:rFonts w:ascii="Arial" w:hAnsi="Arial" w:cs="Arial"/>
        </w:rPr>
        <w:t>s</w:t>
      </w:r>
      <w:r w:rsidRPr="00692E41">
        <w:rPr>
          <w:rFonts w:ascii="Arial" w:hAnsi="Arial" w:cs="Arial"/>
        </w:rPr>
        <w:t xml:space="preserve"> and </w:t>
      </w:r>
      <w:r w:rsidR="00FB0A2D">
        <w:rPr>
          <w:rFonts w:ascii="Arial" w:hAnsi="Arial" w:cs="Arial"/>
        </w:rPr>
        <w:t>their</w:t>
      </w:r>
      <w:r w:rsidR="00FB0A2D" w:rsidRPr="00692E41">
        <w:rPr>
          <w:rFonts w:ascii="Arial" w:hAnsi="Arial" w:cs="Arial"/>
        </w:rPr>
        <w:t xml:space="preserve"> </w:t>
      </w:r>
      <w:r w:rsidRPr="00692E41">
        <w:rPr>
          <w:rFonts w:ascii="Arial" w:hAnsi="Arial" w:cs="Arial"/>
        </w:rPr>
        <w:t xml:space="preserve">implication on the concrete pavements throughout the district of Beirut </w:t>
      </w:r>
      <w:r w:rsidR="00FB0A2D">
        <w:rPr>
          <w:rFonts w:ascii="Arial" w:hAnsi="Arial" w:cs="Arial"/>
        </w:rPr>
        <w:t>are a result of</w:t>
      </w:r>
      <w:r w:rsidRPr="00692E41">
        <w:rPr>
          <w:rFonts w:ascii="Arial" w:hAnsi="Arial" w:cs="Arial"/>
        </w:rPr>
        <w:t xml:space="preserve"> the temperature rise due to </w:t>
      </w:r>
      <w:r w:rsidR="00FB0A2D">
        <w:rPr>
          <w:rFonts w:ascii="Arial" w:hAnsi="Arial" w:cs="Arial"/>
        </w:rPr>
        <w:t>c</w:t>
      </w:r>
      <w:r w:rsidRPr="00692E41">
        <w:rPr>
          <w:rFonts w:ascii="Arial" w:hAnsi="Arial" w:cs="Arial"/>
        </w:rPr>
        <w:t>limate change in the region</w:t>
      </w:r>
      <w:r w:rsidR="00FB0A2D">
        <w:rPr>
          <w:rFonts w:ascii="Arial" w:hAnsi="Arial" w:cs="Arial"/>
        </w:rPr>
        <w:t>,</w:t>
      </w:r>
      <w:r w:rsidRPr="00692E41">
        <w:rPr>
          <w:rFonts w:ascii="Arial" w:hAnsi="Arial" w:cs="Arial"/>
        </w:rPr>
        <w:t xml:space="preserve"> and </w:t>
      </w:r>
      <w:r w:rsidR="00FB0A2D">
        <w:rPr>
          <w:rFonts w:ascii="Arial" w:hAnsi="Arial" w:cs="Arial"/>
        </w:rPr>
        <w:t>this</w:t>
      </w:r>
      <w:r w:rsidRPr="00692E41">
        <w:rPr>
          <w:rFonts w:ascii="Arial" w:hAnsi="Arial" w:cs="Arial"/>
        </w:rPr>
        <w:t xml:space="preserve"> specifically </w:t>
      </w:r>
      <w:r w:rsidR="00FB0A2D">
        <w:rPr>
          <w:rFonts w:ascii="Arial" w:hAnsi="Arial" w:cs="Arial"/>
        </w:rPr>
        <w:t>affects</w:t>
      </w:r>
      <w:r w:rsidRPr="00692E41">
        <w:rPr>
          <w:rFonts w:ascii="Arial" w:hAnsi="Arial" w:cs="Arial"/>
        </w:rPr>
        <w:t xml:space="preserve"> the physical and chemical characteristics of concrete pavements. According to Mallick and El-Korchi (2013)</w:t>
      </w:r>
      <w:r w:rsidR="00FB0A2D">
        <w:rPr>
          <w:rFonts w:ascii="Arial" w:hAnsi="Arial" w:cs="Arial"/>
        </w:rPr>
        <w:t>,</w:t>
      </w:r>
      <w:r w:rsidRPr="00692E41">
        <w:rPr>
          <w:rFonts w:ascii="Arial" w:hAnsi="Arial" w:cs="Arial"/>
        </w:rPr>
        <w:t xml:space="preserve"> pavements are an important part of our daily life, </w:t>
      </w:r>
      <w:r w:rsidR="00FB0A2D">
        <w:rPr>
          <w:rFonts w:ascii="Arial" w:hAnsi="Arial" w:cs="Arial"/>
        </w:rPr>
        <w:t>as they are</w:t>
      </w:r>
      <w:r w:rsidR="00FB0A2D" w:rsidRPr="00692E41">
        <w:rPr>
          <w:rFonts w:ascii="Arial" w:hAnsi="Arial" w:cs="Arial"/>
        </w:rPr>
        <w:t xml:space="preserve"> </w:t>
      </w:r>
      <w:r w:rsidRPr="00692E41">
        <w:rPr>
          <w:rFonts w:ascii="Arial" w:hAnsi="Arial" w:cs="Arial"/>
        </w:rPr>
        <w:t xml:space="preserve">used in roads, driveways, parking lots and runways. </w:t>
      </w:r>
      <w:r w:rsidRPr="00692E41">
        <w:rPr>
          <w:rFonts w:ascii="Arial" w:hAnsi="Arial" w:cs="Arial"/>
          <w:shd w:val="clear" w:color="auto" w:fill="FFFFFF"/>
        </w:rPr>
        <w:t xml:space="preserve">Chegenizadeh </w:t>
      </w:r>
      <w:r w:rsidRPr="00573F3C">
        <w:rPr>
          <w:rFonts w:ascii="Arial" w:hAnsi="Arial" w:cs="Arial"/>
          <w:i/>
          <w:iCs/>
          <w:shd w:val="clear" w:color="auto" w:fill="FFFFFF"/>
        </w:rPr>
        <w:t>et al.</w:t>
      </w:r>
      <w:r w:rsidR="00FB0A2D">
        <w:rPr>
          <w:rFonts w:ascii="Arial" w:hAnsi="Arial" w:cs="Arial"/>
          <w:shd w:val="clear" w:color="auto" w:fill="FFFFFF"/>
        </w:rPr>
        <w:t xml:space="preserve"> (</w:t>
      </w:r>
      <w:r w:rsidRPr="00692E41">
        <w:rPr>
          <w:rFonts w:ascii="Arial" w:hAnsi="Arial" w:cs="Arial"/>
          <w:shd w:val="clear" w:color="auto" w:fill="FFFFFF"/>
        </w:rPr>
        <w:t>2017) note that rigid pavement has various benefits,</w:t>
      </w:r>
      <w:r w:rsidR="00FB0A2D">
        <w:rPr>
          <w:rFonts w:ascii="Arial" w:hAnsi="Arial" w:cs="Arial"/>
          <w:shd w:val="clear" w:color="auto" w:fill="FFFFFF"/>
        </w:rPr>
        <w:t xml:space="preserve"> the significant ones being</w:t>
      </w:r>
      <w:r w:rsidRPr="00692E41">
        <w:rPr>
          <w:rFonts w:ascii="Arial" w:hAnsi="Arial" w:cs="Arial"/>
          <w:shd w:val="clear" w:color="auto" w:fill="FFFFFF"/>
        </w:rPr>
        <w:t xml:space="preserve"> low maintenance cost</w:t>
      </w:r>
      <w:r w:rsidR="00FB0A2D">
        <w:rPr>
          <w:rFonts w:ascii="Arial" w:hAnsi="Arial" w:cs="Arial"/>
          <w:shd w:val="clear" w:color="auto" w:fill="FFFFFF"/>
        </w:rPr>
        <w:t>s</w:t>
      </w:r>
      <w:r w:rsidRPr="00692E41">
        <w:rPr>
          <w:rFonts w:ascii="Arial" w:hAnsi="Arial" w:cs="Arial"/>
          <w:shd w:val="clear" w:color="auto" w:fill="FFFFFF"/>
        </w:rPr>
        <w:t xml:space="preserve"> and longer life</w:t>
      </w:r>
      <w:r w:rsidR="00FB0A2D">
        <w:rPr>
          <w:rFonts w:ascii="Arial" w:hAnsi="Arial" w:cs="Arial"/>
          <w:shd w:val="clear" w:color="auto" w:fill="FFFFFF"/>
        </w:rPr>
        <w:t>,</w:t>
      </w:r>
      <w:r w:rsidRPr="00692E41">
        <w:rPr>
          <w:rFonts w:ascii="Arial" w:hAnsi="Arial" w:cs="Arial"/>
          <w:shd w:val="clear" w:color="auto" w:fill="FFFFFF"/>
        </w:rPr>
        <w:t xml:space="preserve"> compared with flexible pavement. </w:t>
      </w:r>
    </w:p>
    <w:p w14:paraId="67114D5E" w14:textId="7BE899EE" w:rsidR="00AF6E61" w:rsidRPr="00692E41" w:rsidRDefault="00AF6E61" w:rsidP="000872E7">
      <w:pPr>
        <w:spacing w:after="240" w:line="360" w:lineRule="auto"/>
        <w:ind w:left="720"/>
        <w:jc w:val="both"/>
        <w:rPr>
          <w:rFonts w:ascii="Arial" w:hAnsi="Arial" w:cs="Arial"/>
        </w:rPr>
      </w:pPr>
      <w:r w:rsidRPr="00692E41">
        <w:rPr>
          <w:rFonts w:ascii="Arial" w:hAnsi="Arial" w:cs="Arial"/>
        </w:rPr>
        <w:t xml:space="preserve">Beirut is one of the oldest cities in the world, </w:t>
      </w:r>
      <w:r w:rsidR="00FB0A2D">
        <w:rPr>
          <w:rFonts w:ascii="Arial" w:hAnsi="Arial" w:cs="Arial"/>
        </w:rPr>
        <w:t>with a</w:t>
      </w:r>
      <w:r w:rsidR="00FB0A2D" w:rsidRPr="00692E41">
        <w:rPr>
          <w:rFonts w:ascii="Arial" w:hAnsi="Arial" w:cs="Arial"/>
        </w:rPr>
        <w:t xml:space="preserve"> </w:t>
      </w:r>
      <w:r w:rsidRPr="00692E41">
        <w:rPr>
          <w:rFonts w:ascii="Arial" w:hAnsi="Arial" w:cs="Arial"/>
        </w:rPr>
        <w:t xml:space="preserve">history </w:t>
      </w:r>
      <w:r w:rsidR="00FB0A2D">
        <w:rPr>
          <w:rFonts w:ascii="Arial" w:hAnsi="Arial" w:cs="Arial"/>
        </w:rPr>
        <w:t xml:space="preserve">which </w:t>
      </w:r>
      <w:r w:rsidRPr="00692E41">
        <w:rPr>
          <w:rFonts w:ascii="Arial" w:hAnsi="Arial" w:cs="Arial"/>
        </w:rPr>
        <w:t>goes back 5000 years. The Lebanese Civil War (1975</w:t>
      </w:r>
      <w:r w:rsidR="00FB0A2D">
        <w:rPr>
          <w:rFonts w:ascii="Calibri" w:hAnsi="Calibri" w:cs="Arial"/>
        </w:rPr>
        <w:t>–</w:t>
      </w:r>
      <w:r w:rsidRPr="00692E41">
        <w:rPr>
          <w:rFonts w:ascii="Arial" w:hAnsi="Arial" w:cs="Arial"/>
        </w:rPr>
        <w:t xml:space="preserve">1990) and </w:t>
      </w:r>
      <w:r w:rsidR="0063645C">
        <w:rPr>
          <w:rFonts w:ascii="Arial" w:hAnsi="Arial" w:cs="Arial"/>
        </w:rPr>
        <w:t xml:space="preserve">a </w:t>
      </w:r>
      <w:r w:rsidRPr="00692E41">
        <w:rPr>
          <w:rFonts w:ascii="Arial" w:hAnsi="Arial" w:cs="Arial"/>
        </w:rPr>
        <w:t xml:space="preserve">later war in 2006 damaged the </w:t>
      </w:r>
      <w:r w:rsidRPr="00692E41">
        <w:rPr>
          <w:rFonts w:ascii="Arial" w:hAnsi="Arial" w:cs="Arial"/>
        </w:rPr>
        <w:lastRenderedPageBreak/>
        <w:t xml:space="preserve">country’s infrastructure. The </w:t>
      </w:r>
      <w:r w:rsidR="00E2367F">
        <w:rPr>
          <w:rFonts w:ascii="Arial" w:hAnsi="Arial" w:cs="Arial"/>
        </w:rPr>
        <w:t>N</w:t>
      </w:r>
      <w:r w:rsidRPr="00692E41">
        <w:rPr>
          <w:rFonts w:ascii="Arial" w:hAnsi="Arial" w:cs="Arial"/>
        </w:rPr>
        <w:t xml:space="preserve">ational </w:t>
      </w:r>
      <w:r w:rsidR="00E2367F">
        <w:rPr>
          <w:rFonts w:ascii="Arial" w:hAnsi="Arial" w:cs="Arial"/>
        </w:rPr>
        <w:t>N</w:t>
      </w:r>
      <w:r w:rsidRPr="00692E41">
        <w:rPr>
          <w:rFonts w:ascii="Arial" w:hAnsi="Arial" w:cs="Arial"/>
        </w:rPr>
        <w:t xml:space="preserve">ews </w:t>
      </w:r>
      <w:r w:rsidR="00E2367F">
        <w:rPr>
          <w:rFonts w:ascii="Arial" w:hAnsi="Arial" w:cs="Arial"/>
        </w:rPr>
        <w:t>A</w:t>
      </w:r>
      <w:r w:rsidRPr="00692E41">
        <w:rPr>
          <w:rFonts w:ascii="Arial" w:hAnsi="Arial" w:cs="Arial"/>
        </w:rPr>
        <w:t xml:space="preserve">gency is a government body that provides live updates on the current road conditions across Lebanon and it is controlled via the Lebanese </w:t>
      </w:r>
      <w:r w:rsidR="00E2367F">
        <w:rPr>
          <w:rFonts w:ascii="Arial" w:hAnsi="Arial" w:cs="Arial"/>
        </w:rPr>
        <w:t>M</w:t>
      </w:r>
      <w:r w:rsidRPr="00692E41">
        <w:rPr>
          <w:rFonts w:ascii="Arial" w:hAnsi="Arial" w:cs="Arial"/>
        </w:rPr>
        <w:t xml:space="preserve">inistry of </w:t>
      </w:r>
      <w:r w:rsidR="00E2367F">
        <w:rPr>
          <w:rFonts w:ascii="Arial" w:hAnsi="Arial" w:cs="Arial"/>
        </w:rPr>
        <w:t>I</w:t>
      </w:r>
      <w:r w:rsidRPr="00692E41">
        <w:rPr>
          <w:rFonts w:ascii="Arial" w:hAnsi="Arial" w:cs="Arial"/>
        </w:rPr>
        <w:t>nformation.</w:t>
      </w:r>
    </w:p>
    <w:p w14:paraId="1DD1F74D" w14:textId="256636F9" w:rsidR="00AF6E61" w:rsidRPr="00692E41" w:rsidRDefault="000872E7" w:rsidP="00AF6E61">
      <w:pPr>
        <w:spacing w:line="360" w:lineRule="auto"/>
        <w:jc w:val="center"/>
        <w:rPr>
          <w:rFonts w:ascii="Arial" w:hAnsi="Arial" w:cs="Arial"/>
        </w:rPr>
      </w:pPr>
      <w:r w:rsidRPr="00692E41">
        <w:rPr>
          <w:rFonts w:ascii="Arial" w:hAnsi="Arial" w:cs="Arial"/>
          <w:noProof/>
          <w:lang w:eastAsia="en-GB"/>
        </w:rPr>
        <w:drawing>
          <wp:anchor distT="0" distB="0" distL="114300" distR="114300" simplePos="0" relativeHeight="251668480" behindDoc="0" locked="0" layoutInCell="1" allowOverlap="1" wp14:anchorId="723C8CF5" wp14:editId="61A1A06D">
            <wp:simplePos x="0" y="0"/>
            <wp:positionH relativeFrom="margin">
              <wp:posOffset>457835</wp:posOffset>
            </wp:positionH>
            <wp:positionV relativeFrom="paragraph">
              <wp:posOffset>4445</wp:posOffset>
            </wp:positionV>
            <wp:extent cx="5284470" cy="2941320"/>
            <wp:effectExtent l="1905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84470" cy="2941320"/>
                    </a:xfrm>
                    <a:prstGeom prst="rect">
                      <a:avLst/>
                    </a:prstGeom>
                  </pic:spPr>
                </pic:pic>
              </a:graphicData>
            </a:graphic>
          </wp:anchor>
        </w:drawing>
      </w:r>
    </w:p>
    <w:p w14:paraId="1B090AE2" w14:textId="77777777" w:rsidR="00AF6E61" w:rsidRPr="00692E41" w:rsidRDefault="00AF6E61" w:rsidP="00AF6E61">
      <w:pPr>
        <w:spacing w:line="360" w:lineRule="auto"/>
        <w:jc w:val="center"/>
        <w:rPr>
          <w:rFonts w:ascii="Arial" w:hAnsi="Arial" w:cs="Arial"/>
        </w:rPr>
      </w:pPr>
    </w:p>
    <w:p w14:paraId="44F345A3" w14:textId="77777777" w:rsidR="00AF6E61" w:rsidRPr="00692E41" w:rsidRDefault="00AF6E61" w:rsidP="00AF6E61">
      <w:pPr>
        <w:spacing w:line="360" w:lineRule="auto"/>
        <w:jc w:val="center"/>
        <w:rPr>
          <w:rFonts w:ascii="Arial" w:hAnsi="Arial" w:cs="Arial"/>
        </w:rPr>
      </w:pPr>
    </w:p>
    <w:p w14:paraId="43C34745" w14:textId="77777777" w:rsidR="00AF6E61" w:rsidRPr="00692E41" w:rsidRDefault="00AF6E61" w:rsidP="00AF6E61">
      <w:pPr>
        <w:spacing w:line="360" w:lineRule="auto"/>
        <w:jc w:val="center"/>
        <w:rPr>
          <w:rFonts w:ascii="Arial" w:hAnsi="Arial" w:cs="Arial"/>
        </w:rPr>
      </w:pPr>
    </w:p>
    <w:p w14:paraId="3591FFBA" w14:textId="77777777" w:rsidR="00AF6E61" w:rsidRPr="00692E41" w:rsidRDefault="00AF6E61" w:rsidP="00AF6E61">
      <w:pPr>
        <w:spacing w:line="360" w:lineRule="auto"/>
        <w:jc w:val="center"/>
        <w:rPr>
          <w:rFonts w:ascii="Arial" w:hAnsi="Arial" w:cs="Arial"/>
        </w:rPr>
      </w:pPr>
    </w:p>
    <w:p w14:paraId="3D0C5E5C" w14:textId="77777777" w:rsidR="00AF6E61" w:rsidRPr="00692E41" w:rsidRDefault="00AF6E61" w:rsidP="00AF6E61">
      <w:pPr>
        <w:spacing w:line="360" w:lineRule="auto"/>
        <w:jc w:val="center"/>
        <w:rPr>
          <w:rFonts w:ascii="Arial" w:hAnsi="Arial" w:cs="Arial"/>
        </w:rPr>
      </w:pPr>
    </w:p>
    <w:p w14:paraId="1E8CB675" w14:textId="77777777" w:rsidR="00AF6E61" w:rsidRPr="00692E41" w:rsidRDefault="00AF6E61" w:rsidP="00AF6E61">
      <w:pPr>
        <w:spacing w:line="360" w:lineRule="auto"/>
        <w:jc w:val="center"/>
        <w:rPr>
          <w:rFonts w:ascii="Arial" w:hAnsi="Arial" w:cs="Arial"/>
        </w:rPr>
      </w:pPr>
    </w:p>
    <w:p w14:paraId="1740617A" w14:textId="77777777" w:rsidR="00AF6E61" w:rsidRPr="00692E41" w:rsidRDefault="00AF6E61" w:rsidP="00AF6E61">
      <w:pPr>
        <w:spacing w:line="360" w:lineRule="auto"/>
        <w:jc w:val="center"/>
        <w:rPr>
          <w:rFonts w:ascii="Arial" w:hAnsi="Arial" w:cs="Arial"/>
        </w:rPr>
      </w:pPr>
    </w:p>
    <w:p w14:paraId="1BE836ED" w14:textId="77777777" w:rsidR="00AF6E61" w:rsidRPr="00692E41" w:rsidRDefault="00AF6E61" w:rsidP="00AF6E61">
      <w:pPr>
        <w:spacing w:line="360" w:lineRule="auto"/>
        <w:jc w:val="center"/>
        <w:rPr>
          <w:rFonts w:ascii="Arial" w:hAnsi="Arial" w:cs="Arial"/>
        </w:rPr>
      </w:pPr>
    </w:p>
    <w:p w14:paraId="3D58A77B" w14:textId="74A1C8C0" w:rsidR="00163931" w:rsidRDefault="009052A4" w:rsidP="009052A4">
      <w:pPr>
        <w:pStyle w:val="Caption"/>
        <w:spacing w:after="0"/>
      </w:pPr>
      <w:bookmarkStart w:id="21" w:name="_Toc61885096"/>
      <w:r>
        <w:t xml:space="preserve">Figure 1. </w:t>
      </w:r>
      <w:r w:rsidR="00372289">
        <w:fldChar w:fldCharType="begin"/>
      </w:r>
      <w:r w:rsidR="00372289">
        <w:instrText xml:space="preserve"> SEQ Figure_1. \* ARABIC </w:instrText>
      </w:r>
      <w:r w:rsidR="00372289">
        <w:fldChar w:fldCharType="separate"/>
      </w:r>
      <w:r w:rsidR="006A4539">
        <w:rPr>
          <w:noProof/>
        </w:rPr>
        <w:t>1</w:t>
      </w:r>
      <w:r w:rsidR="00372289">
        <w:rPr>
          <w:noProof/>
        </w:rPr>
        <w:fldChar w:fldCharType="end"/>
      </w:r>
      <w:r w:rsidR="00AF6E61" w:rsidRPr="00692E41">
        <w:t xml:space="preserve"> Traffic </w:t>
      </w:r>
      <w:r w:rsidR="00AF6E61" w:rsidRPr="00E2367F">
        <w:t xml:space="preserve">on </w:t>
      </w:r>
      <w:r w:rsidR="00AF6E61" w:rsidRPr="00E2367F">
        <w:rPr>
          <w:shd w:val="clear" w:color="auto" w:fill="FFFFFF"/>
        </w:rPr>
        <w:t>Cornice il mazra'a</w:t>
      </w:r>
      <w:r w:rsidR="00AF6E61" w:rsidRPr="00E2367F">
        <w:rPr>
          <w:rFonts w:ascii="Helvetica" w:hAnsi="Helvetica"/>
          <w:sz w:val="27"/>
          <w:szCs w:val="27"/>
          <w:shd w:val="clear" w:color="auto" w:fill="FFFFFF"/>
        </w:rPr>
        <w:t xml:space="preserve"> </w:t>
      </w:r>
      <w:r w:rsidR="00AF6E61" w:rsidRPr="00692E41">
        <w:t>Road</w:t>
      </w:r>
      <w:bookmarkEnd w:id="21"/>
      <w:r w:rsidR="00AF6E61" w:rsidRPr="00692E41">
        <w:t xml:space="preserve"> </w:t>
      </w:r>
    </w:p>
    <w:p w14:paraId="368FDF04" w14:textId="1D75DB52" w:rsidR="00AF6E61" w:rsidRPr="00054928" w:rsidRDefault="00AF6E61" w:rsidP="009052A4">
      <w:pPr>
        <w:spacing w:after="0" w:line="240" w:lineRule="auto"/>
        <w:jc w:val="center"/>
        <w:rPr>
          <w:rFonts w:ascii="Arial" w:hAnsi="Arial" w:cs="Arial"/>
        </w:rPr>
      </w:pPr>
      <w:r w:rsidRPr="00054928">
        <w:rPr>
          <w:rFonts w:ascii="Arial" w:hAnsi="Arial" w:cs="Arial"/>
        </w:rPr>
        <w:t xml:space="preserve">(Source: </w:t>
      </w:r>
      <w:r w:rsidR="00054928" w:rsidRPr="00054928">
        <w:rPr>
          <w:rFonts w:ascii="Arial" w:hAnsi="Arial" w:cs="Arial"/>
        </w:rPr>
        <w:t>Sheety, 2016)</w:t>
      </w:r>
    </w:p>
    <w:p w14:paraId="51AFBC77" w14:textId="77777777" w:rsidR="00163931" w:rsidRPr="00692E41" w:rsidRDefault="00163931" w:rsidP="00163931">
      <w:pPr>
        <w:spacing w:after="0" w:line="240" w:lineRule="auto"/>
        <w:jc w:val="center"/>
        <w:rPr>
          <w:rFonts w:ascii="Arial" w:hAnsi="Arial" w:cs="Arial"/>
        </w:rPr>
      </w:pPr>
    </w:p>
    <w:p w14:paraId="486B69C7" w14:textId="05930253" w:rsidR="00AF6E61" w:rsidRPr="00692E41" w:rsidRDefault="00AF6E61" w:rsidP="000872E7">
      <w:pPr>
        <w:spacing w:after="240" w:line="360" w:lineRule="auto"/>
        <w:ind w:left="720"/>
        <w:jc w:val="both"/>
        <w:rPr>
          <w:rFonts w:ascii="Arial" w:hAnsi="Arial" w:cs="Arial"/>
        </w:rPr>
      </w:pPr>
      <w:r w:rsidRPr="00692E41">
        <w:rPr>
          <w:rFonts w:ascii="Arial" w:hAnsi="Arial" w:cs="Arial"/>
        </w:rPr>
        <w:t xml:space="preserve">As shown in Figure 1.1, </w:t>
      </w:r>
      <w:r w:rsidR="00E2367F">
        <w:rPr>
          <w:rFonts w:ascii="Arial" w:hAnsi="Arial" w:cs="Arial"/>
        </w:rPr>
        <w:t>this</w:t>
      </w:r>
      <w:r w:rsidR="00E2367F" w:rsidRPr="00692E41">
        <w:rPr>
          <w:rFonts w:ascii="Arial" w:hAnsi="Arial" w:cs="Arial"/>
        </w:rPr>
        <w:t xml:space="preserve"> </w:t>
      </w:r>
      <w:r w:rsidRPr="00692E41">
        <w:rPr>
          <w:rFonts w:ascii="Arial" w:hAnsi="Arial" w:cs="Arial"/>
        </w:rPr>
        <w:t xml:space="preserve">is a good example of the real-life conditions of one of the main roads in Lebanon. It is clear from Figure 1.1 that the road </w:t>
      </w:r>
      <w:r w:rsidR="000E6C38">
        <w:rPr>
          <w:rFonts w:ascii="Arial" w:hAnsi="Arial" w:cs="Arial"/>
        </w:rPr>
        <w:t>does not have defined lanes</w:t>
      </w:r>
      <w:r w:rsidRPr="00692E41">
        <w:rPr>
          <w:rFonts w:ascii="Arial" w:hAnsi="Arial" w:cs="Arial"/>
        </w:rPr>
        <w:t>, and HGV</w:t>
      </w:r>
      <w:r w:rsidR="00E2367F">
        <w:rPr>
          <w:rFonts w:ascii="Arial" w:hAnsi="Arial" w:cs="Arial"/>
        </w:rPr>
        <w:t>s</w:t>
      </w:r>
      <w:r w:rsidRPr="00692E41">
        <w:rPr>
          <w:rFonts w:ascii="Arial" w:hAnsi="Arial" w:cs="Arial"/>
        </w:rPr>
        <w:t xml:space="preserve"> </w:t>
      </w:r>
      <w:r w:rsidR="00E2367F">
        <w:rPr>
          <w:rFonts w:ascii="Arial" w:hAnsi="Arial" w:cs="Arial"/>
        </w:rPr>
        <w:t>are</w:t>
      </w:r>
      <w:r w:rsidR="00E2367F" w:rsidRPr="00692E41">
        <w:rPr>
          <w:rFonts w:ascii="Arial" w:hAnsi="Arial" w:cs="Arial"/>
        </w:rPr>
        <w:t xml:space="preserve"> </w:t>
      </w:r>
      <w:r w:rsidRPr="00692E41">
        <w:rPr>
          <w:rFonts w:ascii="Arial" w:hAnsi="Arial" w:cs="Arial"/>
        </w:rPr>
        <w:t>driving in the middle of the road. This road is busy at peak times</w:t>
      </w:r>
      <w:r w:rsidR="00352CAB">
        <w:rPr>
          <w:rFonts w:ascii="Arial" w:hAnsi="Arial" w:cs="Arial"/>
        </w:rPr>
        <w:t>, placing particular stress on the road’s surface</w:t>
      </w:r>
      <w:r w:rsidRPr="00692E41">
        <w:rPr>
          <w:rFonts w:ascii="Arial" w:hAnsi="Arial" w:cs="Arial"/>
        </w:rPr>
        <w:t>.</w:t>
      </w:r>
    </w:p>
    <w:p w14:paraId="5BC5E284" w14:textId="6E261206" w:rsidR="00AF6E61" w:rsidRPr="00692E41" w:rsidRDefault="000E6C38" w:rsidP="000872E7">
      <w:pPr>
        <w:spacing w:after="240" w:line="360" w:lineRule="auto"/>
        <w:ind w:left="720"/>
        <w:jc w:val="both"/>
        <w:rPr>
          <w:rFonts w:ascii="Arial" w:hAnsi="Arial" w:cs="Arial"/>
        </w:rPr>
      </w:pPr>
      <w:r>
        <w:rPr>
          <w:rFonts w:ascii="Arial" w:hAnsi="Arial" w:cs="Arial"/>
        </w:rPr>
        <w:t>T</w:t>
      </w:r>
      <w:r w:rsidR="00AF6E61" w:rsidRPr="00692E41">
        <w:rPr>
          <w:rFonts w:ascii="Arial" w:hAnsi="Arial" w:cs="Arial"/>
        </w:rPr>
        <w:t xml:space="preserve">he first half of the </w:t>
      </w:r>
      <w:r w:rsidR="00E8230F">
        <w:rPr>
          <w:rFonts w:ascii="Arial" w:hAnsi="Arial" w:cs="Arial"/>
        </w:rPr>
        <w:t>eighteenth</w:t>
      </w:r>
      <w:r w:rsidR="00E8230F" w:rsidRPr="00692E41">
        <w:rPr>
          <w:rFonts w:ascii="Arial" w:hAnsi="Arial" w:cs="Arial"/>
        </w:rPr>
        <w:t xml:space="preserve"> </w:t>
      </w:r>
      <w:r w:rsidR="00AF6E61" w:rsidRPr="00692E41">
        <w:rPr>
          <w:rFonts w:ascii="Arial" w:hAnsi="Arial" w:cs="Arial"/>
        </w:rPr>
        <w:t xml:space="preserve">century saw the occurrence of two events which signified </w:t>
      </w:r>
      <w:r>
        <w:rPr>
          <w:rFonts w:ascii="Arial" w:hAnsi="Arial" w:cs="Arial"/>
        </w:rPr>
        <w:t>a global</w:t>
      </w:r>
      <w:r w:rsidRPr="00692E41">
        <w:rPr>
          <w:rFonts w:ascii="Arial" w:hAnsi="Arial" w:cs="Arial"/>
        </w:rPr>
        <w:t xml:space="preserve"> </w:t>
      </w:r>
      <w:r w:rsidR="00AF6E61" w:rsidRPr="00692E41">
        <w:rPr>
          <w:rFonts w:ascii="Arial" w:hAnsi="Arial" w:cs="Arial"/>
        </w:rPr>
        <w:t>growing acceptance of the need for competent road makers and a viable road system. These events were the formal construction of 400</w:t>
      </w:r>
      <w:r w:rsidR="006F35D0">
        <w:rPr>
          <w:rFonts w:ascii="Arial" w:hAnsi="Arial" w:cs="Arial"/>
        </w:rPr>
        <w:t xml:space="preserve"> </w:t>
      </w:r>
      <w:r w:rsidR="00AF6E61" w:rsidRPr="00692E41">
        <w:rPr>
          <w:rFonts w:ascii="Arial" w:hAnsi="Arial" w:cs="Arial"/>
        </w:rPr>
        <w:t xml:space="preserve">km of roadway in Scotland by </w:t>
      </w:r>
      <w:r w:rsidR="006F35D0">
        <w:rPr>
          <w:rFonts w:ascii="Arial" w:hAnsi="Arial" w:cs="Arial"/>
        </w:rPr>
        <w:t>G</w:t>
      </w:r>
      <w:r w:rsidR="00AF6E61" w:rsidRPr="00692E41">
        <w:rPr>
          <w:rFonts w:ascii="Arial" w:hAnsi="Arial" w:cs="Arial"/>
        </w:rPr>
        <w:t xml:space="preserve">eneral </w:t>
      </w:r>
      <w:r w:rsidR="006F35D0">
        <w:rPr>
          <w:rFonts w:ascii="Arial" w:hAnsi="Arial" w:cs="Arial"/>
        </w:rPr>
        <w:t>W</w:t>
      </w:r>
      <w:r w:rsidR="00AF6E61" w:rsidRPr="00692E41">
        <w:rPr>
          <w:rFonts w:ascii="Arial" w:hAnsi="Arial" w:cs="Arial"/>
        </w:rPr>
        <w:t>ade and the formation of the Turnpike Trusts in England (O</w:t>
      </w:r>
      <w:r w:rsidR="006F35D0">
        <w:rPr>
          <w:rFonts w:ascii="Arial" w:hAnsi="Arial" w:cs="Arial"/>
        </w:rPr>
        <w:t>’</w:t>
      </w:r>
      <w:r w:rsidR="00AF6E61" w:rsidRPr="00692E41">
        <w:rPr>
          <w:rFonts w:ascii="Arial" w:hAnsi="Arial" w:cs="Arial"/>
        </w:rPr>
        <w:t>Flaherty, 1974).</w:t>
      </w:r>
    </w:p>
    <w:p w14:paraId="518FB905" w14:textId="681CDC0C" w:rsidR="00AF6E61" w:rsidRPr="00692E41" w:rsidRDefault="00AF6E61" w:rsidP="000872E7">
      <w:pPr>
        <w:spacing w:after="240" w:line="360" w:lineRule="auto"/>
        <w:ind w:left="720"/>
        <w:jc w:val="both"/>
        <w:rPr>
          <w:rFonts w:ascii="Arial" w:hAnsi="Arial" w:cs="Arial"/>
        </w:rPr>
      </w:pPr>
      <w:r w:rsidRPr="00692E41">
        <w:rPr>
          <w:rFonts w:ascii="Arial" w:hAnsi="Arial" w:cs="Arial"/>
        </w:rPr>
        <w:t xml:space="preserve">The early stages of constructing roads in England and worldwide were to dig from normal spoils and place </w:t>
      </w:r>
      <w:r w:rsidR="006E6313">
        <w:rPr>
          <w:rFonts w:ascii="Arial" w:hAnsi="Arial" w:cs="Arial"/>
        </w:rPr>
        <w:t>this</w:t>
      </w:r>
      <w:r w:rsidR="006E6313" w:rsidRPr="00692E41">
        <w:rPr>
          <w:rFonts w:ascii="Arial" w:hAnsi="Arial" w:cs="Arial"/>
        </w:rPr>
        <w:t xml:space="preserve"> </w:t>
      </w:r>
      <w:r w:rsidRPr="00692E41">
        <w:rPr>
          <w:rFonts w:ascii="Arial" w:hAnsi="Arial" w:cs="Arial"/>
        </w:rPr>
        <w:t xml:space="preserve">on the surface of the road. This method was not efficient for English roads because </w:t>
      </w:r>
      <w:r w:rsidR="009303A2">
        <w:rPr>
          <w:rFonts w:ascii="Arial" w:hAnsi="Arial" w:cs="Arial"/>
        </w:rPr>
        <w:t>they were</w:t>
      </w:r>
      <w:r w:rsidRPr="00692E41">
        <w:rPr>
          <w:rFonts w:ascii="Arial" w:hAnsi="Arial" w:cs="Arial"/>
        </w:rPr>
        <w:t xml:space="preserve"> not able to hold the stress from the wheels and</w:t>
      </w:r>
      <w:r w:rsidR="006E6313">
        <w:rPr>
          <w:rFonts w:ascii="Arial" w:hAnsi="Arial" w:cs="Arial"/>
        </w:rPr>
        <w:t>,</w:t>
      </w:r>
      <w:r w:rsidRPr="00692E41">
        <w:rPr>
          <w:rFonts w:ascii="Arial" w:hAnsi="Arial" w:cs="Arial"/>
        </w:rPr>
        <w:t xml:space="preserve"> especially in wet weather, it resulted in layers of mud forming and </w:t>
      </w:r>
      <w:r w:rsidR="000E6C38">
        <w:rPr>
          <w:rFonts w:ascii="Arial" w:hAnsi="Arial" w:cs="Arial"/>
        </w:rPr>
        <w:t xml:space="preserve">the ingress of water caused the road to later break </w:t>
      </w:r>
      <w:r w:rsidRPr="00692E41">
        <w:rPr>
          <w:rFonts w:ascii="Arial" w:hAnsi="Arial" w:cs="Arial"/>
        </w:rPr>
        <w:t xml:space="preserve">down into pieces. </w:t>
      </w:r>
    </w:p>
    <w:p w14:paraId="11B9D135" w14:textId="3124801C" w:rsidR="00AF6E61" w:rsidRPr="00692E41" w:rsidRDefault="00AF6E61" w:rsidP="000872E7">
      <w:pPr>
        <w:spacing w:after="240" w:line="360" w:lineRule="auto"/>
        <w:ind w:left="720"/>
        <w:jc w:val="both"/>
        <w:rPr>
          <w:rFonts w:ascii="Arial" w:hAnsi="Arial" w:cs="Arial"/>
        </w:rPr>
      </w:pPr>
      <w:r w:rsidRPr="00692E41">
        <w:rPr>
          <w:rFonts w:ascii="Arial" w:hAnsi="Arial" w:cs="Arial"/>
        </w:rPr>
        <w:t>The way roads are constructed and built today</w:t>
      </w:r>
      <w:r w:rsidR="006E6313">
        <w:rPr>
          <w:rFonts w:ascii="Arial" w:hAnsi="Arial" w:cs="Arial"/>
        </w:rPr>
        <w:t xml:space="preserve"> in the United Kingdom,</w:t>
      </w:r>
      <w:r w:rsidRPr="00692E41">
        <w:rPr>
          <w:rFonts w:ascii="Arial" w:hAnsi="Arial" w:cs="Arial"/>
        </w:rPr>
        <w:t xml:space="preserve"> and how well they are maintained</w:t>
      </w:r>
      <w:r w:rsidR="006E6313">
        <w:rPr>
          <w:rFonts w:ascii="Arial" w:hAnsi="Arial" w:cs="Arial"/>
        </w:rPr>
        <w:t>,</w:t>
      </w:r>
      <w:r w:rsidRPr="00692E41">
        <w:rPr>
          <w:rFonts w:ascii="Arial" w:hAnsi="Arial" w:cs="Arial"/>
        </w:rPr>
        <w:t xml:space="preserve"> </w:t>
      </w:r>
      <w:r w:rsidR="006E6313">
        <w:rPr>
          <w:rFonts w:ascii="Arial" w:hAnsi="Arial" w:cs="Arial"/>
        </w:rPr>
        <w:t xml:space="preserve">hugely </w:t>
      </w:r>
      <w:r w:rsidRPr="00692E41">
        <w:rPr>
          <w:rFonts w:ascii="Arial" w:hAnsi="Arial" w:cs="Arial"/>
        </w:rPr>
        <w:t xml:space="preserve">influences how other economies around the world build </w:t>
      </w:r>
      <w:r w:rsidRPr="00692E41">
        <w:rPr>
          <w:rFonts w:ascii="Arial" w:hAnsi="Arial" w:cs="Arial"/>
        </w:rPr>
        <w:lastRenderedPageBreak/>
        <w:t xml:space="preserve">their road structures. The UK is seen as a leading player in the sector, where the maintenance of roads in particular has been proven at times to be </w:t>
      </w:r>
      <w:r w:rsidR="006E6313">
        <w:rPr>
          <w:rFonts w:ascii="Arial" w:hAnsi="Arial" w:cs="Arial"/>
        </w:rPr>
        <w:t>among</w:t>
      </w:r>
      <w:r w:rsidR="006E6313" w:rsidRPr="00692E41">
        <w:rPr>
          <w:rFonts w:ascii="Arial" w:hAnsi="Arial" w:cs="Arial"/>
        </w:rPr>
        <w:t xml:space="preserve"> </w:t>
      </w:r>
      <w:r w:rsidRPr="00692E41">
        <w:rPr>
          <w:rFonts w:ascii="Arial" w:hAnsi="Arial" w:cs="Arial"/>
        </w:rPr>
        <w:t xml:space="preserve">the best in current twenty-first century </w:t>
      </w:r>
      <w:r w:rsidR="006E6313">
        <w:rPr>
          <w:rFonts w:ascii="Arial" w:hAnsi="Arial" w:cs="Arial"/>
        </w:rPr>
        <w:t>practices around</w:t>
      </w:r>
      <w:r w:rsidR="006E6313" w:rsidRPr="00692E41">
        <w:rPr>
          <w:rFonts w:ascii="Arial" w:hAnsi="Arial" w:cs="Arial"/>
        </w:rPr>
        <w:t xml:space="preserve"> </w:t>
      </w:r>
      <w:r w:rsidRPr="00692E41">
        <w:rPr>
          <w:rFonts w:ascii="Arial" w:hAnsi="Arial" w:cs="Arial"/>
        </w:rPr>
        <w:t xml:space="preserve">the world. </w:t>
      </w:r>
    </w:p>
    <w:p w14:paraId="209B904F" w14:textId="29B31E04" w:rsidR="00AF6E61" w:rsidRPr="00692E41" w:rsidRDefault="000E6C38" w:rsidP="000872E7">
      <w:pPr>
        <w:spacing w:after="240" w:line="360" w:lineRule="auto"/>
        <w:ind w:left="720"/>
        <w:jc w:val="both"/>
        <w:rPr>
          <w:rFonts w:ascii="Arial" w:hAnsi="Arial" w:cs="Arial"/>
        </w:rPr>
      </w:pPr>
      <w:r>
        <w:rPr>
          <w:rFonts w:ascii="Arial" w:hAnsi="Arial" w:cs="Arial"/>
        </w:rPr>
        <w:t xml:space="preserve">In contrast to this, </w:t>
      </w:r>
      <w:r w:rsidR="00AF6E61" w:rsidRPr="00692E41">
        <w:rPr>
          <w:rFonts w:ascii="Arial" w:hAnsi="Arial" w:cs="Arial"/>
        </w:rPr>
        <w:t>poor design and construction of pavement</w:t>
      </w:r>
      <w:r>
        <w:rPr>
          <w:rFonts w:ascii="Arial" w:hAnsi="Arial" w:cs="Arial"/>
        </w:rPr>
        <w:t>s</w:t>
      </w:r>
      <w:r w:rsidR="00AF6E61" w:rsidRPr="00692E41">
        <w:rPr>
          <w:rFonts w:ascii="Arial" w:hAnsi="Arial" w:cs="Arial"/>
        </w:rPr>
        <w:t xml:space="preserve"> cause</w:t>
      </w:r>
      <w:r>
        <w:rPr>
          <w:rFonts w:ascii="Arial" w:hAnsi="Arial" w:cs="Arial"/>
        </w:rPr>
        <w:t>s</w:t>
      </w:r>
      <w:r w:rsidR="00AF6E61" w:rsidRPr="00692E41">
        <w:rPr>
          <w:rFonts w:ascii="Arial" w:hAnsi="Arial" w:cs="Arial"/>
        </w:rPr>
        <w:t xml:space="preserve"> </w:t>
      </w:r>
      <w:r>
        <w:rPr>
          <w:rFonts w:ascii="Arial" w:hAnsi="Arial" w:cs="Arial"/>
        </w:rPr>
        <w:t>pavement failure</w:t>
      </w:r>
      <w:r w:rsidRPr="00692E41">
        <w:rPr>
          <w:rFonts w:ascii="Arial" w:hAnsi="Arial" w:cs="Arial"/>
        </w:rPr>
        <w:t xml:space="preserve"> </w:t>
      </w:r>
      <w:r w:rsidR="00AF6E61" w:rsidRPr="00692E41">
        <w:rPr>
          <w:rFonts w:ascii="Arial" w:hAnsi="Arial" w:cs="Arial"/>
        </w:rPr>
        <w:t>to increase. A common failure that can be seen clearly</w:t>
      </w:r>
      <w:r>
        <w:rPr>
          <w:rFonts w:ascii="Arial" w:hAnsi="Arial" w:cs="Arial"/>
        </w:rPr>
        <w:t xml:space="preserve"> in Lebanon</w:t>
      </w:r>
      <w:r w:rsidR="00AF6E61" w:rsidRPr="00692E41">
        <w:rPr>
          <w:rFonts w:ascii="Arial" w:hAnsi="Arial" w:cs="Arial"/>
        </w:rPr>
        <w:t xml:space="preserve"> is water bleeding or pumping. According to Huang </w:t>
      </w:r>
      <w:r w:rsidR="00E8230F">
        <w:rPr>
          <w:rFonts w:ascii="Arial" w:hAnsi="Arial" w:cs="Arial"/>
        </w:rPr>
        <w:t>(</w:t>
      </w:r>
      <w:r w:rsidR="00AF6E61" w:rsidRPr="00692E41">
        <w:rPr>
          <w:rFonts w:ascii="Arial" w:hAnsi="Arial" w:cs="Arial"/>
        </w:rPr>
        <w:t>200</w:t>
      </w:r>
      <w:r w:rsidR="00136655">
        <w:rPr>
          <w:rFonts w:ascii="Arial" w:hAnsi="Arial" w:cs="Arial"/>
        </w:rPr>
        <w:t>3</w:t>
      </w:r>
      <w:r w:rsidR="00020965">
        <w:rPr>
          <w:rFonts w:ascii="Arial" w:hAnsi="Arial" w:cs="Arial"/>
        </w:rPr>
        <w:t>:</w:t>
      </w:r>
      <w:r w:rsidR="002E3F70">
        <w:rPr>
          <w:rFonts w:ascii="Arial" w:hAnsi="Arial" w:cs="Arial"/>
        </w:rPr>
        <w:t>12</w:t>
      </w:r>
      <w:r w:rsidR="00AF6E61" w:rsidRPr="00692E41">
        <w:rPr>
          <w:rFonts w:ascii="Arial" w:hAnsi="Arial" w:cs="Arial"/>
        </w:rPr>
        <w:t xml:space="preserve">), </w:t>
      </w:r>
      <w:r w:rsidR="00E8230F">
        <w:rPr>
          <w:rFonts w:ascii="Arial" w:hAnsi="Arial" w:cs="Arial"/>
        </w:rPr>
        <w:t>‘p</w:t>
      </w:r>
      <w:r w:rsidR="00AF6E61" w:rsidRPr="00692E41">
        <w:rPr>
          <w:rFonts w:ascii="Arial" w:hAnsi="Arial" w:cs="Arial"/>
        </w:rPr>
        <w:t>umping is the ejection of water and fine materials under pressure through cracks under moving loads</w:t>
      </w:r>
      <w:r w:rsidR="00E8230F">
        <w:rPr>
          <w:rFonts w:ascii="Arial" w:hAnsi="Arial" w:cs="Arial"/>
        </w:rPr>
        <w:t>’</w:t>
      </w:r>
      <w:r w:rsidR="00AF6E61" w:rsidRPr="00692E41">
        <w:rPr>
          <w:rFonts w:ascii="Arial" w:hAnsi="Arial" w:cs="Arial"/>
        </w:rPr>
        <w:t xml:space="preserve">. This commonly occurs when cracks are formed on the top surface of the pavement and then water seeps slowly out of </w:t>
      </w:r>
      <w:r w:rsidR="00E8230F">
        <w:rPr>
          <w:rFonts w:ascii="Arial" w:hAnsi="Arial" w:cs="Arial"/>
        </w:rPr>
        <w:t xml:space="preserve">the </w:t>
      </w:r>
      <w:r w:rsidR="00AF6E61" w:rsidRPr="00692E41">
        <w:rPr>
          <w:rFonts w:ascii="Arial" w:hAnsi="Arial" w:cs="Arial"/>
        </w:rPr>
        <w:t xml:space="preserve">cracks. </w:t>
      </w:r>
      <w:r w:rsidR="00E8230F">
        <w:rPr>
          <w:rFonts w:ascii="Arial" w:hAnsi="Arial" w:cs="Arial"/>
        </w:rPr>
        <w:t>Much</w:t>
      </w:r>
      <w:r w:rsidR="00E8230F" w:rsidRPr="00692E41">
        <w:rPr>
          <w:rFonts w:ascii="Arial" w:hAnsi="Arial" w:cs="Arial"/>
        </w:rPr>
        <w:t xml:space="preserve"> </w:t>
      </w:r>
      <w:r w:rsidR="00AF6E61" w:rsidRPr="00692E41">
        <w:rPr>
          <w:rFonts w:ascii="Arial" w:hAnsi="Arial" w:cs="Arial"/>
        </w:rPr>
        <w:t xml:space="preserve">of </w:t>
      </w:r>
      <w:r w:rsidR="00E8230F" w:rsidRPr="00692E41">
        <w:rPr>
          <w:rFonts w:ascii="Arial" w:hAnsi="Arial" w:cs="Arial"/>
        </w:rPr>
        <w:t>th</w:t>
      </w:r>
      <w:r w:rsidR="00E8230F">
        <w:rPr>
          <w:rFonts w:ascii="Arial" w:hAnsi="Arial" w:cs="Arial"/>
        </w:rPr>
        <w:t>is</w:t>
      </w:r>
      <w:r w:rsidR="00E8230F" w:rsidRPr="00692E41">
        <w:rPr>
          <w:rFonts w:ascii="Arial" w:hAnsi="Arial" w:cs="Arial"/>
        </w:rPr>
        <w:t xml:space="preserve"> </w:t>
      </w:r>
      <w:r w:rsidR="00AF6E61" w:rsidRPr="00692E41">
        <w:rPr>
          <w:rFonts w:ascii="Arial" w:hAnsi="Arial" w:cs="Arial"/>
        </w:rPr>
        <w:t xml:space="preserve">distress </w:t>
      </w:r>
      <w:r w:rsidR="00E8230F">
        <w:rPr>
          <w:rFonts w:ascii="Arial" w:hAnsi="Arial" w:cs="Arial"/>
        </w:rPr>
        <w:t>is</w:t>
      </w:r>
      <w:r w:rsidR="00E8230F" w:rsidRPr="00692E41">
        <w:rPr>
          <w:rFonts w:ascii="Arial" w:hAnsi="Arial" w:cs="Arial"/>
        </w:rPr>
        <w:t xml:space="preserve"> </w:t>
      </w:r>
      <w:r w:rsidR="00AF6E61" w:rsidRPr="00692E41">
        <w:rPr>
          <w:rFonts w:ascii="Arial" w:hAnsi="Arial" w:cs="Arial"/>
        </w:rPr>
        <w:t xml:space="preserve">caused by </w:t>
      </w:r>
      <w:r w:rsidR="00E8230F">
        <w:rPr>
          <w:rFonts w:ascii="Arial" w:hAnsi="Arial" w:cs="Arial"/>
        </w:rPr>
        <w:t>un</w:t>
      </w:r>
      <w:r w:rsidR="00AF6E61" w:rsidRPr="00692E41">
        <w:rPr>
          <w:rFonts w:ascii="Arial" w:hAnsi="Arial" w:cs="Arial"/>
        </w:rPr>
        <w:t xml:space="preserve">reliable design but materials, construction, environment and maintenance </w:t>
      </w:r>
      <w:r w:rsidR="00E8230F">
        <w:rPr>
          <w:rFonts w:ascii="Arial" w:hAnsi="Arial" w:cs="Arial"/>
        </w:rPr>
        <w:t xml:space="preserve">also </w:t>
      </w:r>
      <w:r w:rsidR="00AF6E61" w:rsidRPr="00692E41">
        <w:rPr>
          <w:rFonts w:ascii="Arial" w:hAnsi="Arial" w:cs="Arial"/>
        </w:rPr>
        <w:t xml:space="preserve">play a major role in pavement </w:t>
      </w:r>
      <w:r w:rsidR="00E8230F" w:rsidRPr="00692E41">
        <w:rPr>
          <w:rFonts w:ascii="Arial" w:hAnsi="Arial" w:cs="Arial"/>
        </w:rPr>
        <w:t>fai</w:t>
      </w:r>
      <w:r w:rsidR="00E8230F">
        <w:rPr>
          <w:rFonts w:ascii="Arial" w:hAnsi="Arial" w:cs="Arial"/>
        </w:rPr>
        <w:t>lure</w:t>
      </w:r>
      <w:r w:rsidR="00AF6E61" w:rsidRPr="00692E41">
        <w:rPr>
          <w:rFonts w:ascii="Arial" w:hAnsi="Arial" w:cs="Arial"/>
        </w:rPr>
        <w:t xml:space="preserve">. </w:t>
      </w:r>
    </w:p>
    <w:bookmarkEnd w:id="7"/>
    <w:p w14:paraId="0AFBE711" w14:textId="13C8B3A2" w:rsidR="00AF6E61" w:rsidRPr="00692E41" w:rsidRDefault="00835BB9" w:rsidP="000872E7">
      <w:pPr>
        <w:spacing w:after="240" w:line="360" w:lineRule="auto"/>
        <w:ind w:left="720"/>
        <w:jc w:val="both"/>
        <w:rPr>
          <w:rFonts w:ascii="Arial" w:hAnsi="Arial" w:cs="Arial"/>
        </w:rPr>
      </w:pPr>
      <w:r w:rsidRPr="00692E41">
        <w:rPr>
          <w:rFonts w:ascii="Arial" w:hAnsi="Arial" w:cs="Arial"/>
        </w:rPr>
        <w:t>Th</w:t>
      </w:r>
      <w:r>
        <w:rPr>
          <w:rFonts w:ascii="Arial" w:hAnsi="Arial" w:cs="Arial"/>
        </w:rPr>
        <w:t>e road construction</w:t>
      </w:r>
      <w:r w:rsidRPr="00692E41">
        <w:rPr>
          <w:rFonts w:ascii="Arial" w:hAnsi="Arial" w:cs="Arial"/>
        </w:rPr>
        <w:t xml:space="preserve"> </w:t>
      </w:r>
      <w:r w:rsidR="00AF6E61" w:rsidRPr="00692E41">
        <w:rPr>
          <w:rFonts w:ascii="Arial" w:hAnsi="Arial" w:cs="Arial"/>
        </w:rPr>
        <w:t xml:space="preserve">sector is </w:t>
      </w:r>
      <w:r>
        <w:rPr>
          <w:rFonts w:ascii="Arial" w:hAnsi="Arial" w:cs="Arial"/>
        </w:rPr>
        <w:t xml:space="preserve">continuing to </w:t>
      </w:r>
      <w:r w:rsidR="00AF6E61" w:rsidRPr="00692E41">
        <w:rPr>
          <w:rFonts w:ascii="Arial" w:hAnsi="Arial" w:cs="Arial"/>
        </w:rPr>
        <w:t xml:space="preserve">expand </w:t>
      </w:r>
      <w:r>
        <w:rPr>
          <w:rFonts w:ascii="Arial" w:hAnsi="Arial" w:cs="Arial"/>
        </w:rPr>
        <w:t>extensive</w:t>
      </w:r>
      <w:r w:rsidRPr="00692E41">
        <w:rPr>
          <w:rFonts w:ascii="Arial" w:hAnsi="Arial" w:cs="Arial"/>
        </w:rPr>
        <w:t xml:space="preserve">ly </w:t>
      </w:r>
      <w:r w:rsidR="00AF6E61" w:rsidRPr="00692E41">
        <w:rPr>
          <w:rFonts w:ascii="Arial" w:hAnsi="Arial" w:cs="Arial"/>
        </w:rPr>
        <w:t>as the world moves towards a wider range of investment and trad</w:t>
      </w:r>
      <w:r w:rsidR="00E8230F">
        <w:rPr>
          <w:rFonts w:ascii="Arial" w:hAnsi="Arial" w:cs="Arial"/>
        </w:rPr>
        <w:t>e</w:t>
      </w:r>
      <w:r w:rsidR="00AF6E61" w:rsidRPr="00692E41">
        <w:rPr>
          <w:rFonts w:ascii="Arial" w:hAnsi="Arial" w:cs="Arial"/>
        </w:rPr>
        <w:t xml:space="preserve"> platforms, quicker communications, and research. </w:t>
      </w:r>
    </w:p>
    <w:p w14:paraId="7CDC2BC6" w14:textId="3A1A1A41" w:rsidR="00AF6E61" w:rsidRPr="00692E41" w:rsidRDefault="00AF6E61" w:rsidP="000872E7">
      <w:pPr>
        <w:spacing w:after="240" w:line="360" w:lineRule="auto"/>
        <w:ind w:left="720"/>
        <w:jc w:val="both"/>
        <w:rPr>
          <w:rFonts w:ascii="Arial" w:hAnsi="Arial" w:cs="Arial"/>
          <w:b/>
        </w:rPr>
      </w:pPr>
      <w:r w:rsidRPr="00692E41">
        <w:rPr>
          <w:rFonts w:ascii="Arial" w:hAnsi="Arial" w:cs="Arial"/>
        </w:rPr>
        <w:t xml:space="preserve">The pressure on the available resources is nevertheless immense in the face of rising traffic. Road engineers need to get the most from every penny spent. Maintenance expenditure </w:t>
      </w:r>
      <w:r w:rsidR="00A52629">
        <w:rPr>
          <w:rFonts w:ascii="Arial" w:hAnsi="Arial" w:cs="Arial"/>
        </w:rPr>
        <w:t>on</w:t>
      </w:r>
      <w:r w:rsidRPr="00692E41">
        <w:rPr>
          <w:rFonts w:ascii="Arial" w:hAnsi="Arial" w:cs="Arial"/>
        </w:rPr>
        <w:t xml:space="preserve"> Britain’s extensive network of roads continues at a high level (Hunter, 1994).</w:t>
      </w:r>
      <w:r w:rsidR="00A52629">
        <w:rPr>
          <w:rFonts w:ascii="Arial" w:hAnsi="Arial" w:cs="Arial"/>
        </w:rPr>
        <w:t xml:space="preserve"> </w:t>
      </w:r>
      <w:r w:rsidRPr="00692E41">
        <w:rPr>
          <w:rFonts w:ascii="Arial" w:hAnsi="Arial" w:cs="Arial"/>
        </w:rPr>
        <w:t xml:space="preserve">The rapid increase in the cost of materials and the increase in traffic play a major role in the quality of construction and </w:t>
      </w:r>
      <w:r w:rsidR="00A52629" w:rsidRPr="00692E41">
        <w:rPr>
          <w:rFonts w:ascii="Arial" w:hAnsi="Arial" w:cs="Arial"/>
        </w:rPr>
        <w:t>maint</w:t>
      </w:r>
      <w:r w:rsidR="00A52629">
        <w:rPr>
          <w:rFonts w:ascii="Arial" w:hAnsi="Arial" w:cs="Arial"/>
        </w:rPr>
        <w:t>enance</w:t>
      </w:r>
      <w:r w:rsidR="00A52629" w:rsidRPr="00692E41">
        <w:rPr>
          <w:rFonts w:ascii="Arial" w:hAnsi="Arial" w:cs="Arial"/>
        </w:rPr>
        <w:t xml:space="preserve"> </w:t>
      </w:r>
      <w:r w:rsidRPr="00692E41">
        <w:rPr>
          <w:rFonts w:ascii="Arial" w:hAnsi="Arial" w:cs="Arial"/>
        </w:rPr>
        <w:t>of our known pavements.</w:t>
      </w:r>
    </w:p>
    <w:p w14:paraId="25883867" w14:textId="77777777" w:rsidR="00AF6E61" w:rsidRPr="00692E41" w:rsidRDefault="00AF6E61" w:rsidP="000872E7">
      <w:pPr>
        <w:spacing w:after="240" w:line="360" w:lineRule="auto"/>
        <w:ind w:left="360" w:firstLine="360"/>
        <w:jc w:val="both"/>
        <w:rPr>
          <w:rFonts w:ascii="Arial" w:hAnsi="Arial" w:cs="Arial"/>
        </w:rPr>
      </w:pPr>
      <w:r w:rsidRPr="00692E41">
        <w:rPr>
          <w:rFonts w:ascii="Arial" w:hAnsi="Arial" w:cs="Arial"/>
        </w:rPr>
        <w:t>The factors for good pavements are:</w:t>
      </w:r>
    </w:p>
    <w:p w14:paraId="75E8896D" w14:textId="58170A24" w:rsidR="00AF6E61" w:rsidRPr="00692E41" w:rsidRDefault="00AF6E61" w:rsidP="00AF6E61">
      <w:pPr>
        <w:pStyle w:val="ListParagraph"/>
        <w:numPr>
          <w:ilvl w:val="0"/>
          <w:numId w:val="1"/>
        </w:numPr>
        <w:spacing w:line="360" w:lineRule="auto"/>
        <w:ind w:left="1080"/>
        <w:jc w:val="both"/>
        <w:rPr>
          <w:rFonts w:ascii="Arial" w:hAnsi="Arial" w:cs="Arial"/>
        </w:rPr>
      </w:pPr>
      <w:r w:rsidRPr="00692E41">
        <w:rPr>
          <w:rFonts w:ascii="Arial" w:hAnsi="Arial" w:cs="Arial"/>
        </w:rPr>
        <w:t xml:space="preserve">Good mix </w:t>
      </w:r>
      <w:r w:rsidR="00835BB9">
        <w:rPr>
          <w:rFonts w:ascii="Arial" w:hAnsi="Arial" w:cs="Arial"/>
        </w:rPr>
        <w:t>ratio of materials</w:t>
      </w:r>
    </w:p>
    <w:p w14:paraId="74ED1BC5" w14:textId="48F063DF" w:rsidR="00AF6E61" w:rsidRPr="00692E41" w:rsidRDefault="00AF6E61" w:rsidP="00AF6E61">
      <w:pPr>
        <w:pStyle w:val="ListParagraph"/>
        <w:numPr>
          <w:ilvl w:val="0"/>
          <w:numId w:val="1"/>
        </w:numPr>
        <w:spacing w:line="360" w:lineRule="auto"/>
        <w:ind w:left="1080"/>
        <w:jc w:val="both"/>
        <w:rPr>
          <w:rFonts w:ascii="Arial" w:hAnsi="Arial" w:cs="Arial"/>
        </w:rPr>
      </w:pPr>
      <w:r w:rsidRPr="00692E41">
        <w:rPr>
          <w:rFonts w:ascii="Arial" w:hAnsi="Arial" w:cs="Arial"/>
        </w:rPr>
        <w:t xml:space="preserve">Good knowledge </w:t>
      </w:r>
      <w:r w:rsidR="00A52629">
        <w:rPr>
          <w:rFonts w:ascii="Arial" w:hAnsi="Arial" w:cs="Arial"/>
        </w:rPr>
        <w:t>of</w:t>
      </w:r>
      <w:r w:rsidR="00835BB9">
        <w:rPr>
          <w:rFonts w:ascii="Arial" w:hAnsi="Arial" w:cs="Arial"/>
        </w:rPr>
        <w:t>,</w:t>
      </w:r>
      <w:r w:rsidR="00A52629">
        <w:rPr>
          <w:rFonts w:ascii="Arial" w:hAnsi="Arial" w:cs="Arial"/>
        </w:rPr>
        <w:t xml:space="preserve"> and </w:t>
      </w:r>
      <w:r w:rsidRPr="00692E41">
        <w:rPr>
          <w:rFonts w:ascii="Arial" w:hAnsi="Arial" w:cs="Arial"/>
        </w:rPr>
        <w:t>skills</w:t>
      </w:r>
      <w:r w:rsidR="00A52629">
        <w:rPr>
          <w:rFonts w:ascii="Arial" w:hAnsi="Arial" w:cs="Arial"/>
        </w:rPr>
        <w:t xml:space="preserve"> in</w:t>
      </w:r>
      <w:r w:rsidR="00835BB9">
        <w:rPr>
          <w:rFonts w:ascii="Arial" w:hAnsi="Arial" w:cs="Arial"/>
        </w:rPr>
        <w:t>,</w:t>
      </w:r>
      <w:r w:rsidR="00A52629">
        <w:rPr>
          <w:rFonts w:ascii="Arial" w:hAnsi="Arial" w:cs="Arial"/>
        </w:rPr>
        <w:t xml:space="preserve"> road construction</w:t>
      </w:r>
    </w:p>
    <w:p w14:paraId="474F5A77" w14:textId="77777777" w:rsidR="00AF6E61" w:rsidRPr="00692E41" w:rsidRDefault="00AF6E61" w:rsidP="00AF6E61">
      <w:pPr>
        <w:pStyle w:val="ListParagraph"/>
        <w:numPr>
          <w:ilvl w:val="0"/>
          <w:numId w:val="1"/>
        </w:numPr>
        <w:spacing w:line="360" w:lineRule="auto"/>
        <w:ind w:left="1080"/>
        <w:jc w:val="both"/>
        <w:rPr>
          <w:rFonts w:ascii="Arial" w:hAnsi="Arial" w:cs="Arial"/>
        </w:rPr>
      </w:pPr>
      <w:r w:rsidRPr="00692E41">
        <w:rPr>
          <w:rFonts w:ascii="Arial" w:hAnsi="Arial" w:cs="Arial"/>
        </w:rPr>
        <w:t>Drainage system</w:t>
      </w:r>
    </w:p>
    <w:p w14:paraId="4A4E517C" w14:textId="7E3EC75F" w:rsidR="00AF6E61" w:rsidRPr="00692E41" w:rsidRDefault="00AF6E61" w:rsidP="00AF6E61">
      <w:pPr>
        <w:pStyle w:val="ListParagraph"/>
        <w:numPr>
          <w:ilvl w:val="0"/>
          <w:numId w:val="1"/>
        </w:numPr>
        <w:spacing w:line="360" w:lineRule="auto"/>
        <w:ind w:left="1080"/>
        <w:jc w:val="both"/>
        <w:rPr>
          <w:rFonts w:ascii="Arial" w:hAnsi="Arial" w:cs="Arial"/>
        </w:rPr>
      </w:pPr>
      <w:r w:rsidRPr="00692E41">
        <w:rPr>
          <w:rFonts w:ascii="Arial" w:hAnsi="Arial" w:cs="Arial"/>
        </w:rPr>
        <w:t>Well-selected</w:t>
      </w:r>
      <w:r w:rsidR="00835BB9">
        <w:rPr>
          <w:rFonts w:ascii="Arial" w:hAnsi="Arial" w:cs="Arial"/>
        </w:rPr>
        <w:t>, quality</w:t>
      </w:r>
      <w:r w:rsidRPr="00692E41">
        <w:rPr>
          <w:rFonts w:ascii="Arial" w:hAnsi="Arial" w:cs="Arial"/>
        </w:rPr>
        <w:t xml:space="preserve"> materials</w:t>
      </w:r>
    </w:p>
    <w:p w14:paraId="3998DC1D" w14:textId="5BBFA448" w:rsidR="00AF6E61" w:rsidRPr="00692E41" w:rsidRDefault="00AF6E61" w:rsidP="00AF6E61">
      <w:pPr>
        <w:pStyle w:val="ListParagraph"/>
        <w:numPr>
          <w:ilvl w:val="0"/>
          <w:numId w:val="1"/>
        </w:numPr>
        <w:spacing w:line="360" w:lineRule="auto"/>
        <w:ind w:left="1080"/>
        <w:jc w:val="both"/>
        <w:rPr>
          <w:rFonts w:ascii="Arial" w:hAnsi="Arial" w:cs="Arial"/>
        </w:rPr>
      </w:pPr>
      <w:r w:rsidRPr="00692E41">
        <w:rPr>
          <w:rFonts w:ascii="Arial" w:hAnsi="Arial" w:cs="Arial"/>
        </w:rPr>
        <w:t xml:space="preserve">Maintenance </w:t>
      </w:r>
      <w:r w:rsidR="00A52629">
        <w:rPr>
          <w:rFonts w:ascii="Arial" w:hAnsi="Arial" w:cs="Arial"/>
        </w:rPr>
        <w:t>over</w:t>
      </w:r>
      <w:r w:rsidR="00A52629" w:rsidRPr="00692E41">
        <w:rPr>
          <w:rFonts w:ascii="Arial" w:hAnsi="Arial" w:cs="Arial"/>
        </w:rPr>
        <w:t xml:space="preserve"> </w:t>
      </w:r>
      <w:r w:rsidRPr="00692E41">
        <w:rPr>
          <w:rFonts w:ascii="Arial" w:hAnsi="Arial" w:cs="Arial"/>
        </w:rPr>
        <w:t>the years</w:t>
      </w:r>
    </w:p>
    <w:p w14:paraId="384104C0" w14:textId="77777777" w:rsidR="00AF6E61" w:rsidRPr="00692E41" w:rsidRDefault="00AF6E61" w:rsidP="00AF6E61">
      <w:pPr>
        <w:spacing w:line="360" w:lineRule="auto"/>
        <w:jc w:val="both"/>
        <w:rPr>
          <w:rFonts w:ascii="Arial" w:hAnsi="Arial" w:cs="Arial"/>
        </w:rPr>
      </w:pPr>
      <w:r w:rsidRPr="00692E41">
        <w:rPr>
          <w:rFonts w:ascii="Arial" w:hAnsi="Arial" w:cs="Arial"/>
          <w:noProof/>
          <w:lang w:eastAsia="en-GB"/>
        </w:rPr>
        <w:drawing>
          <wp:inline distT="0" distB="0" distL="0" distR="0" wp14:anchorId="35E68D6B" wp14:editId="4F06EA12">
            <wp:extent cx="5809615" cy="1461655"/>
            <wp:effectExtent l="0" t="0" r="635" b="571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922250" cy="1489993"/>
                    </a:xfrm>
                    <a:prstGeom prst="rect">
                      <a:avLst/>
                    </a:prstGeom>
                    <a:noFill/>
                    <a:ln w="9525">
                      <a:noFill/>
                      <a:miter lim="800000"/>
                      <a:headEnd/>
                      <a:tailEnd/>
                    </a:ln>
                  </pic:spPr>
                </pic:pic>
              </a:graphicData>
            </a:graphic>
          </wp:inline>
        </w:drawing>
      </w:r>
    </w:p>
    <w:p w14:paraId="67741BB7" w14:textId="4AA4E9CC" w:rsidR="00B24B16" w:rsidRDefault="009052A4" w:rsidP="009052A4">
      <w:pPr>
        <w:pStyle w:val="Caption"/>
        <w:spacing w:after="0"/>
      </w:pPr>
      <w:bookmarkStart w:id="22" w:name="_Toc61885097"/>
      <w:r>
        <w:t xml:space="preserve">Figure 1. </w:t>
      </w:r>
      <w:r w:rsidR="00372289">
        <w:fldChar w:fldCharType="begin"/>
      </w:r>
      <w:r w:rsidR="00372289">
        <w:instrText xml:space="preserve"> SEQ Figure_1. \* ARABIC </w:instrText>
      </w:r>
      <w:r w:rsidR="00372289">
        <w:fldChar w:fldCharType="separate"/>
      </w:r>
      <w:r w:rsidR="006A4539">
        <w:rPr>
          <w:noProof/>
        </w:rPr>
        <w:t>2</w:t>
      </w:r>
      <w:r w:rsidR="00372289">
        <w:rPr>
          <w:noProof/>
        </w:rPr>
        <w:fldChar w:fldCharType="end"/>
      </w:r>
      <w:r w:rsidR="00AF6E61" w:rsidRPr="00692E41">
        <w:t xml:space="preserve"> Flexible (a) and Rigid (b) Pavement</w:t>
      </w:r>
      <w:bookmarkEnd w:id="22"/>
      <w:r w:rsidR="00AF6E61" w:rsidRPr="00692E41">
        <w:t xml:space="preserve"> </w:t>
      </w:r>
    </w:p>
    <w:p w14:paraId="316006C7" w14:textId="45CE5C27" w:rsidR="00AF6E61" w:rsidRDefault="00AF6E61" w:rsidP="009052A4">
      <w:pPr>
        <w:spacing w:after="0" w:line="240" w:lineRule="auto"/>
        <w:ind w:left="720"/>
        <w:jc w:val="center"/>
        <w:rPr>
          <w:rFonts w:ascii="Arial" w:hAnsi="Arial" w:cs="Arial"/>
        </w:rPr>
      </w:pPr>
      <w:r w:rsidRPr="00692E41">
        <w:rPr>
          <w:rFonts w:ascii="Arial" w:hAnsi="Arial" w:cs="Arial"/>
        </w:rPr>
        <w:t xml:space="preserve">(Source: </w:t>
      </w:r>
      <w:r w:rsidR="009052A4" w:rsidRPr="0069481A">
        <w:rPr>
          <w:rFonts w:ascii="Arial" w:hAnsi="Arial" w:cs="Arial"/>
          <w:shd w:val="clear" w:color="auto" w:fill="FFFFFF"/>
        </w:rPr>
        <w:t>Mallick and El-Korchi</w:t>
      </w:r>
      <w:r w:rsidRPr="00692E41">
        <w:rPr>
          <w:rFonts w:ascii="Arial" w:hAnsi="Arial" w:cs="Arial"/>
        </w:rPr>
        <w:t>, 2013)</w:t>
      </w:r>
    </w:p>
    <w:p w14:paraId="079E3FD5" w14:textId="77777777" w:rsidR="00B24B16" w:rsidRPr="00692E41" w:rsidRDefault="00B24B16" w:rsidP="000872E7">
      <w:pPr>
        <w:spacing w:after="240" w:line="240" w:lineRule="auto"/>
        <w:ind w:left="720"/>
        <w:jc w:val="center"/>
        <w:rPr>
          <w:rFonts w:ascii="Arial" w:hAnsi="Arial" w:cs="Arial"/>
        </w:rPr>
      </w:pPr>
    </w:p>
    <w:p w14:paraId="4BF0CFA4" w14:textId="764B854E" w:rsidR="00AF6E61" w:rsidRPr="00692E41" w:rsidRDefault="00AF6E61" w:rsidP="000872E7">
      <w:pPr>
        <w:spacing w:after="240" w:line="360" w:lineRule="auto"/>
        <w:ind w:left="720"/>
        <w:jc w:val="both"/>
        <w:rPr>
          <w:rFonts w:ascii="Arial" w:hAnsi="Arial" w:cs="Arial"/>
        </w:rPr>
      </w:pPr>
      <w:r w:rsidRPr="00692E41">
        <w:rPr>
          <w:rFonts w:ascii="Arial" w:hAnsi="Arial" w:cs="Arial"/>
        </w:rPr>
        <w:t>There are two types of pavements as shown in Figure 1.2</w:t>
      </w:r>
      <w:r w:rsidR="00A52629">
        <w:rPr>
          <w:rFonts w:ascii="Arial" w:hAnsi="Arial" w:cs="Arial"/>
        </w:rPr>
        <w:t>:</w:t>
      </w:r>
      <w:r w:rsidR="00A52629" w:rsidRPr="00692E41">
        <w:rPr>
          <w:rFonts w:ascii="Arial" w:hAnsi="Arial" w:cs="Arial"/>
        </w:rPr>
        <w:t xml:space="preserve"> </w:t>
      </w:r>
      <w:r w:rsidRPr="00692E41">
        <w:rPr>
          <w:rFonts w:ascii="Arial" w:hAnsi="Arial" w:cs="Arial"/>
        </w:rPr>
        <w:t>(a) represents flexible pavements while (b) represents rigid pavements</w:t>
      </w:r>
      <w:r w:rsidR="00A52629">
        <w:rPr>
          <w:rFonts w:ascii="Arial" w:hAnsi="Arial" w:cs="Arial"/>
        </w:rPr>
        <w:t>.</w:t>
      </w:r>
      <w:r w:rsidRPr="00692E41">
        <w:rPr>
          <w:rFonts w:ascii="Arial" w:hAnsi="Arial" w:cs="Arial"/>
        </w:rPr>
        <w:t xml:space="preserve"> </w:t>
      </w:r>
      <w:r w:rsidR="00A52629">
        <w:rPr>
          <w:rFonts w:ascii="Arial" w:hAnsi="Arial" w:cs="Arial"/>
        </w:rPr>
        <w:t>T</w:t>
      </w:r>
      <w:r w:rsidRPr="00692E41">
        <w:rPr>
          <w:rFonts w:ascii="Arial" w:hAnsi="Arial" w:cs="Arial"/>
        </w:rPr>
        <w:t>he main purpose of the pavement is to absorb the load from the wheels of the vehicle and reduce its intensity with depth. A pavement consisting of asphalt mixes (and aggregate and soil layers) only is referred to as a flexible pavement, when pavement layers deflect under a traffic load (Mallick and El-Korchi, 2013). As traffic increases</w:t>
      </w:r>
      <w:r w:rsidR="000D5471">
        <w:rPr>
          <w:rFonts w:ascii="Arial" w:hAnsi="Arial" w:cs="Arial"/>
        </w:rPr>
        <w:t>,</w:t>
      </w:r>
      <w:r w:rsidRPr="00692E41">
        <w:rPr>
          <w:rFonts w:ascii="Arial" w:hAnsi="Arial" w:cs="Arial"/>
        </w:rPr>
        <w:t xml:space="preserve"> and particularly with </w:t>
      </w:r>
      <w:r w:rsidR="00835BB9">
        <w:rPr>
          <w:rFonts w:ascii="Arial" w:hAnsi="Arial" w:cs="Arial"/>
        </w:rPr>
        <w:t>large goods</w:t>
      </w:r>
      <w:r w:rsidR="00835BB9" w:rsidRPr="00692E41">
        <w:rPr>
          <w:rFonts w:ascii="Arial" w:hAnsi="Arial" w:cs="Arial"/>
        </w:rPr>
        <w:t xml:space="preserve"> </w:t>
      </w:r>
      <w:r w:rsidRPr="00692E41">
        <w:rPr>
          <w:rFonts w:ascii="Arial" w:hAnsi="Arial" w:cs="Arial"/>
        </w:rPr>
        <w:t xml:space="preserve">vehicles, different pavements with different levels of thickness are required to meet this increased </w:t>
      </w:r>
      <w:r w:rsidR="00835BB9">
        <w:rPr>
          <w:rFonts w:ascii="Arial" w:hAnsi="Arial" w:cs="Arial"/>
        </w:rPr>
        <w:t>load</w:t>
      </w:r>
      <w:r w:rsidRPr="00692E41">
        <w:rPr>
          <w:rFonts w:ascii="Arial" w:hAnsi="Arial" w:cs="Arial"/>
        </w:rPr>
        <w:t xml:space="preserve">. </w:t>
      </w:r>
    </w:p>
    <w:p w14:paraId="705AAE20" w14:textId="155DFCE1" w:rsidR="00AF6E61" w:rsidRPr="00692E41" w:rsidRDefault="00AF6E61" w:rsidP="000872E7">
      <w:pPr>
        <w:spacing w:after="240" w:line="360" w:lineRule="auto"/>
        <w:ind w:left="720"/>
        <w:jc w:val="both"/>
        <w:rPr>
          <w:rFonts w:ascii="Arial" w:hAnsi="Arial" w:cs="Arial"/>
        </w:rPr>
      </w:pPr>
      <w:r w:rsidRPr="00692E41">
        <w:rPr>
          <w:rFonts w:ascii="Arial" w:hAnsi="Arial" w:cs="Arial"/>
        </w:rPr>
        <w:t xml:space="preserve">For a </w:t>
      </w:r>
      <w:r w:rsidR="000D5471" w:rsidRPr="00692E41">
        <w:rPr>
          <w:rFonts w:ascii="Arial" w:hAnsi="Arial" w:cs="Arial"/>
        </w:rPr>
        <w:t>low</w:t>
      </w:r>
      <w:r w:rsidR="000D5471">
        <w:rPr>
          <w:rFonts w:ascii="Arial" w:hAnsi="Arial" w:cs="Arial"/>
        </w:rPr>
        <w:t>-</w:t>
      </w:r>
      <w:r w:rsidRPr="00692E41">
        <w:rPr>
          <w:rFonts w:ascii="Arial" w:hAnsi="Arial" w:cs="Arial"/>
        </w:rPr>
        <w:t>traffic pavement, the thickness required is only 130</w:t>
      </w:r>
      <w:r w:rsidR="000D5471">
        <w:rPr>
          <w:rFonts w:ascii="Arial" w:hAnsi="Arial" w:cs="Arial"/>
        </w:rPr>
        <w:t xml:space="preserve"> </w:t>
      </w:r>
      <w:r w:rsidRPr="00692E41">
        <w:rPr>
          <w:rFonts w:ascii="Arial" w:hAnsi="Arial" w:cs="Arial"/>
        </w:rPr>
        <w:t xml:space="preserve">mm, while for a highway pavement the thickness required is 200 mm. For airports, the level of thickness required is more than 300 mm because of the huge load that is applied </w:t>
      </w:r>
      <w:r w:rsidR="000D5471">
        <w:rPr>
          <w:rFonts w:ascii="Arial" w:hAnsi="Arial" w:cs="Arial"/>
        </w:rPr>
        <w:t>by</w:t>
      </w:r>
      <w:r w:rsidR="000D5471" w:rsidRPr="00692E41">
        <w:rPr>
          <w:rFonts w:ascii="Arial" w:hAnsi="Arial" w:cs="Arial"/>
        </w:rPr>
        <w:t xml:space="preserve"> </w:t>
      </w:r>
      <w:r w:rsidRPr="00692E41">
        <w:rPr>
          <w:rFonts w:ascii="Arial" w:hAnsi="Arial" w:cs="Arial"/>
        </w:rPr>
        <w:t xml:space="preserve">planes landing on runways and </w:t>
      </w:r>
      <w:r w:rsidR="000D5471">
        <w:rPr>
          <w:rFonts w:ascii="Arial" w:hAnsi="Arial" w:cs="Arial"/>
        </w:rPr>
        <w:t>LGV</w:t>
      </w:r>
      <w:r w:rsidRPr="00692E41">
        <w:rPr>
          <w:rFonts w:ascii="Arial" w:hAnsi="Arial" w:cs="Arial"/>
        </w:rPr>
        <w:t xml:space="preserve"> movements nearby. </w:t>
      </w:r>
    </w:p>
    <w:p w14:paraId="109631F4" w14:textId="41A58192" w:rsidR="00AF6E61" w:rsidRPr="00692E41" w:rsidRDefault="00AF6E61" w:rsidP="000872E7">
      <w:pPr>
        <w:spacing w:after="240" w:line="360" w:lineRule="auto"/>
        <w:ind w:left="720"/>
        <w:jc w:val="both"/>
        <w:rPr>
          <w:rFonts w:ascii="Arial" w:hAnsi="Arial" w:cs="Arial"/>
          <w:b/>
        </w:rPr>
      </w:pPr>
      <w:r w:rsidRPr="00692E41">
        <w:rPr>
          <w:rFonts w:ascii="Arial" w:hAnsi="Arial" w:cs="Arial"/>
        </w:rPr>
        <w:t>The two most important factors in the design of pavements are water and temperature. In terms of water, it usually collect</w:t>
      </w:r>
      <w:r w:rsidR="000D5471">
        <w:rPr>
          <w:rFonts w:ascii="Arial" w:hAnsi="Arial" w:cs="Arial"/>
        </w:rPr>
        <w:t>s</w:t>
      </w:r>
      <w:r w:rsidRPr="00692E41">
        <w:rPr>
          <w:rFonts w:ascii="Arial" w:hAnsi="Arial" w:cs="Arial"/>
        </w:rPr>
        <w:t xml:space="preserve"> on top of pavement surfaces due to weather conditions such as rain and snow. Water </w:t>
      </w:r>
      <w:r w:rsidR="000D5471">
        <w:rPr>
          <w:rFonts w:ascii="Arial" w:hAnsi="Arial" w:cs="Arial"/>
        </w:rPr>
        <w:t xml:space="preserve">can </w:t>
      </w:r>
      <w:r w:rsidRPr="00692E41">
        <w:rPr>
          <w:rFonts w:ascii="Arial" w:hAnsi="Arial" w:cs="Arial"/>
        </w:rPr>
        <w:t xml:space="preserve">also collect underneath pavements due to leaking </w:t>
      </w:r>
      <w:r w:rsidR="000D5471">
        <w:rPr>
          <w:rFonts w:ascii="Arial" w:hAnsi="Arial" w:cs="Arial"/>
        </w:rPr>
        <w:t xml:space="preserve">from </w:t>
      </w:r>
      <w:r w:rsidRPr="00692E41">
        <w:rPr>
          <w:rFonts w:ascii="Arial" w:hAnsi="Arial" w:cs="Arial"/>
        </w:rPr>
        <w:t>pipe</w:t>
      </w:r>
      <w:r w:rsidR="000D5471">
        <w:rPr>
          <w:rFonts w:ascii="Arial" w:hAnsi="Arial" w:cs="Arial"/>
        </w:rPr>
        <w:t>s,</w:t>
      </w:r>
      <w:r w:rsidRPr="00692E41">
        <w:rPr>
          <w:rFonts w:ascii="Arial" w:hAnsi="Arial" w:cs="Arial"/>
        </w:rPr>
        <w:t xml:space="preserve"> for example. In terms of temperature, high temperatures cause deflection to occur on the surface of pavements. Highway pavement is divided into two main classes</w:t>
      </w:r>
      <w:r w:rsidR="000D5471">
        <w:rPr>
          <w:rFonts w:ascii="Arial" w:hAnsi="Arial" w:cs="Arial"/>
        </w:rPr>
        <w:t>:</w:t>
      </w:r>
      <w:r w:rsidRPr="00692E41">
        <w:rPr>
          <w:rFonts w:ascii="Arial" w:hAnsi="Arial" w:cs="Arial"/>
        </w:rPr>
        <w:t xml:space="preserve"> rigid and flexible. These two types are made </w:t>
      </w:r>
      <w:r w:rsidR="009303A2">
        <w:rPr>
          <w:rFonts w:ascii="Arial" w:hAnsi="Arial" w:cs="Arial"/>
        </w:rPr>
        <w:t>from</w:t>
      </w:r>
      <w:r w:rsidR="009303A2" w:rsidRPr="00692E41">
        <w:rPr>
          <w:rFonts w:ascii="Arial" w:hAnsi="Arial" w:cs="Arial"/>
        </w:rPr>
        <w:t xml:space="preserve"> </w:t>
      </w:r>
      <w:r w:rsidRPr="00692E41">
        <w:rPr>
          <w:rFonts w:ascii="Arial" w:hAnsi="Arial" w:cs="Arial"/>
        </w:rPr>
        <w:t>different materials. This thesis aims to investigate the types of failures that occur on rigid pavements, and how these factors can be reduced</w:t>
      </w:r>
      <w:r w:rsidR="009303A2">
        <w:rPr>
          <w:rFonts w:ascii="Arial" w:hAnsi="Arial" w:cs="Arial"/>
        </w:rPr>
        <w:t>,</w:t>
      </w:r>
      <w:r w:rsidRPr="00692E41">
        <w:rPr>
          <w:rFonts w:ascii="Arial" w:hAnsi="Arial" w:cs="Arial"/>
        </w:rPr>
        <w:t xml:space="preserve"> thus provid</w:t>
      </w:r>
      <w:r w:rsidR="009303A2">
        <w:rPr>
          <w:rFonts w:ascii="Arial" w:hAnsi="Arial" w:cs="Arial"/>
        </w:rPr>
        <w:t>ing</w:t>
      </w:r>
      <w:r w:rsidRPr="00692E41">
        <w:rPr>
          <w:rFonts w:ascii="Arial" w:hAnsi="Arial" w:cs="Arial"/>
        </w:rPr>
        <w:t xml:space="preserve"> a better pavement design and better serviceability.</w:t>
      </w:r>
    </w:p>
    <w:p w14:paraId="46FCB178" w14:textId="17C98A73" w:rsidR="00AF6E61" w:rsidRPr="00692E41" w:rsidRDefault="00AF6E61" w:rsidP="005D4E31">
      <w:pPr>
        <w:pStyle w:val="GFnumberedheadings"/>
        <w:rPr>
          <w:b w:val="0"/>
        </w:rPr>
      </w:pPr>
      <w:bookmarkStart w:id="23" w:name="_Toc58059221"/>
      <w:bookmarkStart w:id="24" w:name="_Toc61812795"/>
      <w:bookmarkStart w:id="25" w:name="_Toc62417044"/>
      <w:r w:rsidRPr="00692E41">
        <w:t>1.4    Rigid Pavement</w:t>
      </w:r>
      <w:bookmarkEnd w:id="23"/>
      <w:bookmarkEnd w:id="24"/>
      <w:bookmarkEnd w:id="25"/>
    </w:p>
    <w:p w14:paraId="6513B633" w14:textId="33C23C22" w:rsidR="00AF6E61" w:rsidRPr="00692E41" w:rsidRDefault="00AF6E61" w:rsidP="000872E7">
      <w:pPr>
        <w:pStyle w:val="ListParagraph"/>
        <w:spacing w:line="360" w:lineRule="auto"/>
        <w:jc w:val="both"/>
        <w:rPr>
          <w:rFonts w:ascii="Arial" w:hAnsi="Arial" w:cs="Arial"/>
        </w:rPr>
      </w:pPr>
      <w:r w:rsidRPr="00692E41">
        <w:rPr>
          <w:rFonts w:ascii="Arial" w:hAnsi="Arial" w:cs="Arial"/>
        </w:rPr>
        <w:t>According to Huang (200</w:t>
      </w:r>
      <w:r w:rsidR="00E03F84">
        <w:rPr>
          <w:rFonts w:ascii="Arial" w:hAnsi="Arial" w:cs="Arial"/>
        </w:rPr>
        <w:t>3</w:t>
      </w:r>
      <w:r w:rsidRPr="00692E41">
        <w:rPr>
          <w:rFonts w:ascii="Arial" w:hAnsi="Arial" w:cs="Arial"/>
        </w:rPr>
        <w:t>)</w:t>
      </w:r>
      <w:r w:rsidR="000D5471">
        <w:rPr>
          <w:rFonts w:ascii="Arial" w:hAnsi="Arial" w:cs="Arial"/>
        </w:rPr>
        <w:t>,</w:t>
      </w:r>
      <w:r w:rsidRPr="00692E41">
        <w:rPr>
          <w:rFonts w:ascii="Arial" w:hAnsi="Arial" w:cs="Arial"/>
        </w:rPr>
        <w:t xml:space="preserve"> only recently </w:t>
      </w:r>
      <w:r w:rsidR="000D5471">
        <w:rPr>
          <w:rFonts w:ascii="Arial" w:hAnsi="Arial" w:cs="Arial"/>
        </w:rPr>
        <w:t xml:space="preserve">has </w:t>
      </w:r>
      <w:r w:rsidRPr="00692E41">
        <w:rPr>
          <w:rFonts w:ascii="Arial" w:hAnsi="Arial" w:cs="Arial"/>
        </w:rPr>
        <w:t>erosion been considered a principal failure mode for rigid pavements</w:t>
      </w:r>
      <w:r w:rsidR="00397476">
        <w:rPr>
          <w:rFonts w:ascii="Arial" w:hAnsi="Arial" w:cs="Arial"/>
        </w:rPr>
        <w:t>,</w:t>
      </w:r>
      <w:r w:rsidRPr="00692E41">
        <w:rPr>
          <w:rFonts w:ascii="Arial" w:hAnsi="Arial" w:cs="Arial"/>
        </w:rPr>
        <w:t xml:space="preserve"> whereas before fatigue cracking was the only failure mode </w:t>
      </w:r>
      <w:r w:rsidR="00397476">
        <w:rPr>
          <w:rFonts w:ascii="Arial" w:hAnsi="Arial" w:cs="Arial"/>
        </w:rPr>
        <w:t>to be</w:t>
      </w:r>
      <w:r w:rsidRPr="00692E41">
        <w:rPr>
          <w:rFonts w:ascii="Arial" w:hAnsi="Arial" w:cs="Arial"/>
        </w:rPr>
        <w:t xml:space="preserve"> considered. Erosion is a type of failure that occurs at the bottom of rigid pavement slabs. This is because of pressure that </w:t>
      </w:r>
      <w:r w:rsidR="00397476">
        <w:rPr>
          <w:rFonts w:ascii="Arial" w:hAnsi="Arial" w:cs="Arial"/>
        </w:rPr>
        <w:t>builds up</w:t>
      </w:r>
      <w:r w:rsidRPr="00692E41">
        <w:rPr>
          <w:rFonts w:ascii="Arial" w:hAnsi="Arial" w:cs="Arial"/>
        </w:rPr>
        <w:t xml:space="preserve"> due to repeated load. Fatigue also depends on the repeated load on the pavement</w:t>
      </w:r>
      <w:r w:rsidR="00835BB9">
        <w:rPr>
          <w:rFonts w:ascii="Arial" w:hAnsi="Arial" w:cs="Arial"/>
        </w:rPr>
        <w:t xml:space="preserve"> surface</w:t>
      </w:r>
      <w:r w:rsidRPr="00692E41">
        <w:rPr>
          <w:rFonts w:ascii="Arial" w:hAnsi="Arial" w:cs="Arial"/>
        </w:rPr>
        <w:t xml:space="preserve">, </w:t>
      </w:r>
      <w:r w:rsidR="00397476">
        <w:rPr>
          <w:rFonts w:ascii="Arial" w:hAnsi="Arial" w:cs="Arial"/>
        </w:rPr>
        <w:t xml:space="preserve">but </w:t>
      </w:r>
      <w:r w:rsidRPr="00692E41">
        <w:rPr>
          <w:rFonts w:ascii="Arial" w:hAnsi="Arial" w:cs="Arial"/>
        </w:rPr>
        <w:t xml:space="preserve">it mainly occurs at the edge of the slab. Fatigue depends on the stress ratio between the concrete modulus of rupture and the flexural tensile stress.  </w:t>
      </w:r>
    </w:p>
    <w:p w14:paraId="5546E037" w14:textId="28112E4A" w:rsidR="00AF6E61" w:rsidRPr="00692E41" w:rsidRDefault="00AF6E61" w:rsidP="005D4E31">
      <w:pPr>
        <w:pStyle w:val="GFnumberedheadings"/>
      </w:pPr>
      <w:bookmarkStart w:id="26" w:name="_Toc58059222"/>
      <w:bookmarkStart w:id="27" w:name="_Toc61812796"/>
      <w:bookmarkStart w:id="28" w:name="_Toc62417045"/>
      <w:r w:rsidRPr="00692E41">
        <w:lastRenderedPageBreak/>
        <w:t>1.5    Flexible Pavement</w:t>
      </w:r>
      <w:bookmarkEnd w:id="26"/>
      <w:bookmarkEnd w:id="27"/>
      <w:bookmarkEnd w:id="28"/>
      <w:r w:rsidRPr="00692E41">
        <w:t xml:space="preserve"> </w:t>
      </w:r>
    </w:p>
    <w:p w14:paraId="1B14708E" w14:textId="596A4110" w:rsidR="00AF6E61" w:rsidRPr="00692E41" w:rsidRDefault="00AF6E61" w:rsidP="00AF6E61">
      <w:pPr>
        <w:spacing w:line="360" w:lineRule="auto"/>
        <w:ind w:left="720"/>
        <w:jc w:val="both"/>
        <w:rPr>
          <w:rFonts w:ascii="Arial" w:hAnsi="Arial" w:cs="Arial"/>
        </w:rPr>
      </w:pPr>
      <w:r w:rsidRPr="00692E41">
        <w:rPr>
          <w:rFonts w:ascii="Arial" w:hAnsi="Arial" w:cs="Arial"/>
        </w:rPr>
        <w:t>There are three</w:t>
      </w:r>
      <w:r w:rsidRPr="00692E41">
        <w:rPr>
          <w:rFonts w:ascii="Arial" w:hAnsi="Arial" w:cs="Arial"/>
          <w:b/>
        </w:rPr>
        <w:t xml:space="preserve"> </w:t>
      </w:r>
      <w:r w:rsidRPr="00692E41">
        <w:rPr>
          <w:rFonts w:ascii="Arial" w:hAnsi="Arial" w:cs="Arial"/>
        </w:rPr>
        <w:t xml:space="preserve">types of failures for flexible pavements, which are thermal cracking, rutting, and fatigue cracking. These three types cause </w:t>
      </w:r>
      <w:r w:rsidR="00835BB9">
        <w:rPr>
          <w:rFonts w:ascii="Arial" w:hAnsi="Arial" w:cs="Arial"/>
        </w:rPr>
        <w:t xml:space="preserve">significant </w:t>
      </w:r>
      <w:r w:rsidR="00397476">
        <w:rPr>
          <w:rFonts w:ascii="Arial" w:hAnsi="Arial" w:cs="Arial"/>
        </w:rPr>
        <w:t>damage</w:t>
      </w:r>
      <w:r w:rsidR="00397476" w:rsidRPr="00692E41">
        <w:rPr>
          <w:rFonts w:ascii="Arial" w:hAnsi="Arial" w:cs="Arial"/>
        </w:rPr>
        <w:t xml:space="preserve"> </w:t>
      </w:r>
      <w:r w:rsidR="00397476">
        <w:rPr>
          <w:rFonts w:ascii="Arial" w:hAnsi="Arial" w:cs="Arial"/>
        </w:rPr>
        <w:t>to</w:t>
      </w:r>
      <w:r w:rsidR="00397476" w:rsidRPr="00692E41">
        <w:rPr>
          <w:rFonts w:ascii="Arial" w:hAnsi="Arial" w:cs="Arial"/>
        </w:rPr>
        <w:t xml:space="preserve"> </w:t>
      </w:r>
      <w:r w:rsidRPr="00692E41">
        <w:rPr>
          <w:rFonts w:ascii="Arial" w:hAnsi="Arial" w:cs="Arial"/>
        </w:rPr>
        <w:t xml:space="preserve">flexible pavements. First, rutting occurs due to repeated load and leads to permanent deformation along wheel paths. Second, thermal cracking occurs due to low temperatures. This kind of failure also involves thermal fatigue cracking as well as low-temperature cracking, which </w:t>
      </w:r>
      <w:r w:rsidR="00397476">
        <w:rPr>
          <w:rFonts w:ascii="Arial" w:hAnsi="Arial" w:cs="Arial"/>
        </w:rPr>
        <w:t>will be</w:t>
      </w:r>
      <w:r w:rsidRPr="00692E41">
        <w:rPr>
          <w:rFonts w:ascii="Arial" w:hAnsi="Arial" w:cs="Arial"/>
        </w:rPr>
        <w:t xml:space="preserve"> explain</w:t>
      </w:r>
      <w:r w:rsidR="00397476">
        <w:rPr>
          <w:rFonts w:ascii="Arial" w:hAnsi="Arial" w:cs="Arial"/>
        </w:rPr>
        <w:t>ed</w:t>
      </w:r>
      <w:r w:rsidRPr="00692E41">
        <w:rPr>
          <w:rFonts w:ascii="Arial" w:hAnsi="Arial" w:cs="Arial"/>
        </w:rPr>
        <w:t xml:space="preserve"> in more detail</w:t>
      </w:r>
      <w:r w:rsidR="00397476">
        <w:rPr>
          <w:rFonts w:ascii="Arial" w:hAnsi="Arial" w:cs="Arial"/>
        </w:rPr>
        <w:t xml:space="preserve"> later</w:t>
      </w:r>
      <w:r w:rsidRPr="00692E41">
        <w:rPr>
          <w:rFonts w:ascii="Arial" w:hAnsi="Arial" w:cs="Arial"/>
        </w:rPr>
        <w:t xml:space="preserve">. In this type of failure, cracking will occur when the thermal stress is greater than the flexural strength. Third, fatigue cracking is based on the horizontal tensile strain at the bottom of the hot mix asphalt (HMA). This type of failure is </w:t>
      </w:r>
      <w:r w:rsidR="00397476">
        <w:rPr>
          <w:rFonts w:ascii="Arial" w:hAnsi="Arial" w:cs="Arial"/>
        </w:rPr>
        <w:t>strongly linked</w:t>
      </w:r>
      <w:r w:rsidRPr="00692E41">
        <w:rPr>
          <w:rFonts w:ascii="Arial" w:hAnsi="Arial" w:cs="Arial"/>
        </w:rPr>
        <w:t xml:space="preserve"> to the allowable number of repeated loads and the</w:t>
      </w:r>
      <w:r w:rsidR="00397476">
        <w:rPr>
          <w:rFonts w:ascii="Arial" w:hAnsi="Arial" w:cs="Arial"/>
        </w:rPr>
        <w:t>ir associated</w:t>
      </w:r>
      <w:r w:rsidRPr="00692E41">
        <w:rPr>
          <w:rFonts w:ascii="Arial" w:hAnsi="Arial" w:cs="Arial"/>
        </w:rPr>
        <w:t xml:space="preserve"> tensile strain.</w:t>
      </w:r>
    </w:p>
    <w:p w14:paraId="046F6C97" w14:textId="36299E8E" w:rsidR="00B158F2" w:rsidRPr="00B158F2" w:rsidRDefault="00AF6E61" w:rsidP="005D4E31">
      <w:pPr>
        <w:pStyle w:val="GFnumberedheadings"/>
      </w:pPr>
      <w:bookmarkStart w:id="29" w:name="_Toc58059223"/>
      <w:bookmarkStart w:id="30" w:name="_Toc61812797"/>
      <w:bookmarkStart w:id="31" w:name="_Toc62417046"/>
      <w:r w:rsidRPr="00692E41">
        <w:t>1.6    Effects of Temperature on Rigid Pavements</w:t>
      </w:r>
      <w:bookmarkEnd w:id="29"/>
      <w:bookmarkEnd w:id="30"/>
      <w:bookmarkEnd w:id="31"/>
      <w:r w:rsidRPr="00692E41">
        <w:t xml:space="preserve"> </w:t>
      </w:r>
    </w:p>
    <w:p w14:paraId="088E046E" w14:textId="45F59D0E" w:rsidR="00AF6E61" w:rsidRPr="00692E41" w:rsidRDefault="00AF6E61" w:rsidP="000872E7">
      <w:pPr>
        <w:spacing w:after="240" w:line="360" w:lineRule="auto"/>
        <w:ind w:left="720"/>
        <w:jc w:val="both"/>
        <w:rPr>
          <w:rFonts w:ascii="Arial" w:hAnsi="Arial" w:cs="Arial"/>
          <w:bCs/>
        </w:rPr>
      </w:pPr>
      <w:r w:rsidRPr="00692E41">
        <w:rPr>
          <w:rFonts w:ascii="Arial" w:hAnsi="Arial" w:cs="Arial"/>
          <w:bCs/>
        </w:rPr>
        <w:t>It is noticeable that the overall climate of our planet has dramatically changed</w:t>
      </w:r>
      <w:r w:rsidR="00397476">
        <w:rPr>
          <w:rFonts w:ascii="Arial" w:hAnsi="Arial" w:cs="Arial"/>
          <w:bCs/>
        </w:rPr>
        <w:t xml:space="preserve"> over the last century</w:t>
      </w:r>
      <w:r w:rsidRPr="00692E41">
        <w:rPr>
          <w:rFonts w:ascii="Arial" w:hAnsi="Arial" w:cs="Arial"/>
          <w:bCs/>
        </w:rPr>
        <w:t xml:space="preserve">. Certain countries have witnessed bigger impacts than others due to factors such as size, land distribution, and location. For instance, the US has witnessed a much larger climate change impact than Lebanon. </w:t>
      </w:r>
      <w:r w:rsidR="00397476">
        <w:rPr>
          <w:rFonts w:ascii="Arial" w:hAnsi="Arial" w:cs="Arial"/>
          <w:bCs/>
        </w:rPr>
        <w:t>It could</w:t>
      </w:r>
      <w:r w:rsidRPr="00692E41">
        <w:rPr>
          <w:rFonts w:ascii="Arial" w:hAnsi="Arial" w:cs="Arial"/>
          <w:bCs/>
        </w:rPr>
        <w:t xml:space="preserve"> be argued </w:t>
      </w:r>
      <w:r w:rsidR="00397476">
        <w:rPr>
          <w:rFonts w:ascii="Arial" w:hAnsi="Arial" w:cs="Arial"/>
          <w:bCs/>
        </w:rPr>
        <w:t xml:space="preserve">that this </w:t>
      </w:r>
      <w:r w:rsidRPr="00692E41">
        <w:rPr>
          <w:rFonts w:ascii="Arial" w:hAnsi="Arial" w:cs="Arial"/>
          <w:bCs/>
        </w:rPr>
        <w:t>is due to Lebanon’s geographic location</w:t>
      </w:r>
      <w:r w:rsidR="00F52E2D">
        <w:rPr>
          <w:rFonts w:ascii="Arial" w:hAnsi="Arial" w:cs="Arial"/>
          <w:bCs/>
        </w:rPr>
        <w:t>,</w:t>
      </w:r>
      <w:r w:rsidRPr="00692E41">
        <w:rPr>
          <w:rFonts w:ascii="Arial" w:hAnsi="Arial" w:cs="Arial"/>
          <w:bCs/>
        </w:rPr>
        <w:t xml:space="preserve"> where </w:t>
      </w:r>
      <w:r w:rsidR="00F52E2D">
        <w:rPr>
          <w:rFonts w:ascii="Arial" w:hAnsi="Arial" w:cs="Arial"/>
          <w:bCs/>
        </w:rPr>
        <w:t xml:space="preserve">on one side </w:t>
      </w:r>
      <w:r w:rsidRPr="00692E41">
        <w:rPr>
          <w:rFonts w:ascii="Arial" w:hAnsi="Arial" w:cs="Arial"/>
          <w:bCs/>
        </w:rPr>
        <w:t>Lebanon meets the Mediterranean Sea</w:t>
      </w:r>
      <w:r w:rsidR="00F52E2D">
        <w:rPr>
          <w:rFonts w:ascii="Arial" w:hAnsi="Arial" w:cs="Arial"/>
          <w:bCs/>
        </w:rPr>
        <w:t>,</w:t>
      </w:r>
      <w:r w:rsidRPr="00692E41">
        <w:rPr>
          <w:rFonts w:ascii="Arial" w:hAnsi="Arial" w:cs="Arial"/>
          <w:bCs/>
        </w:rPr>
        <w:t xml:space="preserve"> and </w:t>
      </w:r>
      <w:r w:rsidR="00F52E2D">
        <w:rPr>
          <w:rFonts w:ascii="Arial" w:hAnsi="Arial" w:cs="Arial"/>
          <w:bCs/>
        </w:rPr>
        <w:t xml:space="preserve">on the </w:t>
      </w:r>
      <w:r w:rsidR="00F52E2D" w:rsidRPr="00692E41">
        <w:rPr>
          <w:rFonts w:ascii="Arial" w:hAnsi="Arial" w:cs="Arial"/>
          <w:bCs/>
        </w:rPr>
        <w:t>other</w:t>
      </w:r>
      <w:r w:rsidRPr="00692E41">
        <w:rPr>
          <w:rFonts w:ascii="Arial" w:hAnsi="Arial" w:cs="Arial"/>
          <w:bCs/>
        </w:rPr>
        <w:t xml:space="preserve"> </w:t>
      </w:r>
      <w:r w:rsidR="00F52E2D">
        <w:rPr>
          <w:rFonts w:ascii="Arial" w:hAnsi="Arial" w:cs="Arial"/>
          <w:bCs/>
        </w:rPr>
        <w:t xml:space="preserve">it </w:t>
      </w:r>
      <w:r w:rsidRPr="00692E41">
        <w:rPr>
          <w:rFonts w:ascii="Arial" w:hAnsi="Arial" w:cs="Arial"/>
          <w:bCs/>
        </w:rPr>
        <w:t>contains the highest peak</w:t>
      </w:r>
      <w:r w:rsidR="00F52E2D">
        <w:rPr>
          <w:rFonts w:ascii="Arial" w:hAnsi="Arial" w:cs="Arial"/>
          <w:bCs/>
        </w:rPr>
        <w:t>,</w:t>
      </w:r>
      <w:r w:rsidRPr="00692E41">
        <w:rPr>
          <w:rFonts w:ascii="Arial" w:hAnsi="Arial" w:cs="Arial"/>
          <w:bCs/>
        </w:rPr>
        <w:t xml:space="preserve"> Qurnat </w:t>
      </w:r>
      <w:r w:rsidR="00F52E2D" w:rsidRPr="00692E41">
        <w:rPr>
          <w:rFonts w:ascii="Arial" w:hAnsi="Arial" w:cs="Arial"/>
          <w:bCs/>
        </w:rPr>
        <w:t>a</w:t>
      </w:r>
      <w:r w:rsidR="00F52E2D">
        <w:rPr>
          <w:rFonts w:ascii="Arial" w:hAnsi="Arial" w:cs="Arial"/>
          <w:bCs/>
        </w:rPr>
        <w:t>s</w:t>
      </w:r>
      <w:r w:rsidR="00F52E2D" w:rsidRPr="00692E41">
        <w:rPr>
          <w:rFonts w:ascii="Arial" w:hAnsi="Arial" w:cs="Arial"/>
          <w:bCs/>
        </w:rPr>
        <w:t xml:space="preserve"> </w:t>
      </w:r>
      <w:r w:rsidR="00F52E2D">
        <w:rPr>
          <w:rFonts w:ascii="Arial" w:hAnsi="Arial" w:cs="Arial"/>
          <w:bCs/>
        </w:rPr>
        <w:t>S</w:t>
      </w:r>
      <w:r w:rsidRPr="00692E41">
        <w:rPr>
          <w:rFonts w:ascii="Arial" w:hAnsi="Arial" w:cs="Arial"/>
          <w:bCs/>
        </w:rPr>
        <w:t>awda</w:t>
      </w:r>
      <w:r w:rsidR="00F52E2D">
        <w:rPr>
          <w:rFonts w:ascii="Arial" w:hAnsi="Arial" w:cs="Arial"/>
          <w:bCs/>
        </w:rPr>
        <w:t>,</w:t>
      </w:r>
      <w:r w:rsidRPr="00692E41">
        <w:rPr>
          <w:rFonts w:ascii="Arial" w:hAnsi="Arial" w:cs="Arial"/>
          <w:bCs/>
        </w:rPr>
        <w:t xml:space="preserve"> which is 3</w:t>
      </w:r>
      <w:r w:rsidR="00F52E2D">
        <w:rPr>
          <w:rFonts w:ascii="Arial" w:hAnsi="Arial" w:cs="Arial"/>
          <w:bCs/>
        </w:rPr>
        <w:t>,</w:t>
      </w:r>
      <w:r w:rsidRPr="00692E41">
        <w:rPr>
          <w:rFonts w:ascii="Arial" w:hAnsi="Arial" w:cs="Arial"/>
          <w:bCs/>
        </w:rPr>
        <w:t>088</w:t>
      </w:r>
      <w:r w:rsidR="00F52E2D">
        <w:rPr>
          <w:rFonts w:ascii="Arial" w:hAnsi="Arial" w:cs="Arial"/>
          <w:bCs/>
        </w:rPr>
        <w:t xml:space="preserve"> </w:t>
      </w:r>
      <w:r w:rsidRPr="00692E41">
        <w:rPr>
          <w:rFonts w:ascii="Arial" w:hAnsi="Arial" w:cs="Arial"/>
          <w:bCs/>
        </w:rPr>
        <w:t xml:space="preserve">m above sea level. Climate changes have </w:t>
      </w:r>
      <w:r w:rsidR="00F52E2D">
        <w:rPr>
          <w:rFonts w:ascii="Arial" w:hAnsi="Arial" w:cs="Arial"/>
          <w:bCs/>
        </w:rPr>
        <w:t>resulted in</w:t>
      </w:r>
      <w:r w:rsidRPr="00692E41">
        <w:rPr>
          <w:rFonts w:ascii="Arial" w:hAnsi="Arial" w:cs="Arial"/>
          <w:bCs/>
        </w:rPr>
        <w:t xml:space="preserve"> increased levels of temperatures across the globe and this has </w:t>
      </w:r>
      <w:r w:rsidR="00F52E2D">
        <w:rPr>
          <w:rFonts w:ascii="Arial" w:hAnsi="Arial" w:cs="Arial"/>
          <w:bCs/>
        </w:rPr>
        <w:t>contributed</w:t>
      </w:r>
      <w:r w:rsidR="00F52E2D" w:rsidRPr="00692E41">
        <w:rPr>
          <w:rFonts w:ascii="Arial" w:hAnsi="Arial" w:cs="Arial"/>
          <w:bCs/>
        </w:rPr>
        <w:t xml:space="preserve"> </w:t>
      </w:r>
      <w:r w:rsidRPr="00692E41">
        <w:rPr>
          <w:rFonts w:ascii="Arial" w:hAnsi="Arial" w:cs="Arial"/>
          <w:bCs/>
        </w:rPr>
        <w:t>to some severe effects o</w:t>
      </w:r>
      <w:r w:rsidR="00840642">
        <w:rPr>
          <w:rFonts w:ascii="Arial" w:hAnsi="Arial" w:cs="Arial"/>
          <w:bCs/>
        </w:rPr>
        <w:t>n</w:t>
      </w:r>
      <w:r w:rsidRPr="00692E41">
        <w:rPr>
          <w:rFonts w:ascii="Arial" w:hAnsi="Arial" w:cs="Arial"/>
          <w:bCs/>
        </w:rPr>
        <w:t xml:space="preserve"> elements of road structures. </w:t>
      </w:r>
    </w:p>
    <w:p w14:paraId="1C73147A" w14:textId="1E3ADF1D" w:rsidR="00AF6E61" w:rsidRPr="00692E41" w:rsidRDefault="00AF6E61" w:rsidP="000872E7">
      <w:pPr>
        <w:spacing w:after="240" w:line="360" w:lineRule="auto"/>
        <w:ind w:left="720"/>
        <w:jc w:val="both"/>
        <w:rPr>
          <w:rFonts w:ascii="Arial" w:hAnsi="Arial" w:cs="Arial"/>
          <w:b/>
        </w:rPr>
      </w:pPr>
      <w:r w:rsidRPr="00692E41">
        <w:rPr>
          <w:rFonts w:ascii="Arial" w:hAnsi="Arial" w:cs="Arial"/>
          <w:bCs/>
        </w:rPr>
        <w:t>Pavements are one of those elements that have been affected most by these increased temperatures. As demonstrated by Croney and Croney (1998)</w:t>
      </w:r>
      <w:r w:rsidR="00F52E2D">
        <w:rPr>
          <w:rFonts w:ascii="Arial" w:hAnsi="Arial" w:cs="Arial"/>
          <w:bCs/>
        </w:rPr>
        <w:t>,</w:t>
      </w:r>
      <w:r w:rsidRPr="00692E41">
        <w:rPr>
          <w:rFonts w:ascii="Arial" w:hAnsi="Arial" w:cs="Arial"/>
          <w:bCs/>
        </w:rPr>
        <w:t xml:space="preserve"> temperature is </w:t>
      </w:r>
      <w:r w:rsidR="00F52E2D">
        <w:rPr>
          <w:rFonts w:ascii="Arial" w:hAnsi="Arial" w:cs="Arial"/>
          <w:bCs/>
        </w:rPr>
        <w:t xml:space="preserve">an </w:t>
      </w:r>
      <w:r w:rsidRPr="00692E41">
        <w:rPr>
          <w:rFonts w:ascii="Arial" w:hAnsi="Arial" w:cs="Arial"/>
          <w:bCs/>
        </w:rPr>
        <w:t xml:space="preserve">important </w:t>
      </w:r>
      <w:r w:rsidR="00F52E2D">
        <w:rPr>
          <w:rFonts w:ascii="Arial" w:hAnsi="Arial" w:cs="Arial"/>
          <w:bCs/>
        </w:rPr>
        <w:t xml:space="preserve">consideration </w:t>
      </w:r>
      <w:r w:rsidRPr="00692E41">
        <w:rPr>
          <w:rFonts w:ascii="Arial" w:hAnsi="Arial" w:cs="Arial"/>
          <w:bCs/>
        </w:rPr>
        <w:t xml:space="preserve">in the design of rigid and flexible pavement. Rigid pavement creates thermal stress and </w:t>
      </w:r>
      <w:r w:rsidR="00F52E2D">
        <w:rPr>
          <w:rFonts w:ascii="Arial" w:hAnsi="Arial" w:cs="Arial"/>
          <w:bCs/>
        </w:rPr>
        <w:t xml:space="preserve">this </w:t>
      </w:r>
      <w:r w:rsidRPr="00692E41">
        <w:rPr>
          <w:rFonts w:ascii="Arial" w:hAnsi="Arial" w:cs="Arial"/>
          <w:bCs/>
        </w:rPr>
        <w:t xml:space="preserve">affects the thickness required for the slabs, while in flexible pavement, </w:t>
      </w:r>
      <w:r w:rsidR="00F52E2D">
        <w:rPr>
          <w:rFonts w:ascii="Arial" w:hAnsi="Arial" w:cs="Arial"/>
          <w:bCs/>
        </w:rPr>
        <w:t>temperature influences</w:t>
      </w:r>
      <w:r w:rsidRPr="00692E41">
        <w:rPr>
          <w:rFonts w:ascii="Arial" w:hAnsi="Arial" w:cs="Arial"/>
          <w:bCs/>
        </w:rPr>
        <w:t xml:space="preserve"> the stiffness of bituminous material used. </w:t>
      </w:r>
    </w:p>
    <w:p w14:paraId="4914D808" w14:textId="19E70D6F" w:rsidR="00AF6E61" w:rsidRPr="00692E41" w:rsidRDefault="00AF6E61" w:rsidP="005D4E31">
      <w:pPr>
        <w:pStyle w:val="GFnumberedheadings"/>
        <w:rPr>
          <w:b w:val="0"/>
        </w:rPr>
      </w:pPr>
      <w:bookmarkStart w:id="32" w:name="_Toc58059224"/>
      <w:bookmarkStart w:id="33" w:name="_Toc61812798"/>
      <w:bookmarkStart w:id="34" w:name="_Toc62417047"/>
      <w:r w:rsidRPr="00692E41">
        <w:t>1.7    Thesis Scope</w:t>
      </w:r>
      <w:bookmarkEnd w:id="32"/>
      <w:bookmarkEnd w:id="33"/>
      <w:bookmarkEnd w:id="34"/>
      <w:r w:rsidRPr="00692E41">
        <w:t xml:space="preserve"> </w:t>
      </w:r>
    </w:p>
    <w:p w14:paraId="6F5EF1EC" w14:textId="4FFB2AD3" w:rsidR="00AF6E61" w:rsidRPr="00692E41" w:rsidRDefault="00AF6E61" w:rsidP="005D4E31">
      <w:pPr>
        <w:pStyle w:val="ListParagraph"/>
        <w:spacing w:line="360" w:lineRule="auto"/>
        <w:jc w:val="both"/>
        <w:rPr>
          <w:rFonts w:ascii="Arial" w:hAnsi="Arial" w:cs="Arial"/>
          <w:b/>
        </w:rPr>
      </w:pPr>
      <w:r w:rsidRPr="00692E41">
        <w:rPr>
          <w:rFonts w:ascii="Arial" w:hAnsi="Arial" w:cs="Arial"/>
          <w:lang w:eastAsia="en-GB"/>
        </w:rPr>
        <w:t>This project will first consider the existing situation of highways in Lebanon, their design and construction specifications, defects and maintenance</w:t>
      </w:r>
      <w:r w:rsidR="005A496A">
        <w:rPr>
          <w:rFonts w:ascii="Arial" w:hAnsi="Arial" w:cs="Arial"/>
          <w:lang w:eastAsia="en-GB"/>
        </w:rPr>
        <w:t>,</w:t>
      </w:r>
      <w:r w:rsidRPr="00692E41">
        <w:rPr>
          <w:rFonts w:ascii="Arial" w:hAnsi="Arial" w:cs="Arial"/>
          <w:lang w:eastAsia="en-GB"/>
        </w:rPr>
        <w:t xml:space="preserve"> and </w:t>
      </w:r>
      <w:r w:rsidR="005A496A">
        <w:rPr>
          <w:rFonts w:ascii="Arial" w:hAnsi="Arial" w:cs="Arial"/>
          <w:lang w:eastAsia="en-GB"/>
        </w:rPr>
        <w:t xml:space="preserve">will </w:t>
      </w:r>
      <w:r w:rsidRPr="00692E41">
        <w:rPr>
          <w:rFonts w:ascii="Arial" w:hAnsi="Arial" w:cs="Arial"/>
          <w:lang w:eastAsia="en-GB"/>
        </w:rPr>
        <w:t xml:space="preserve">then develop more effective models to maintain them. This </w:t>
      </w:r>
      <w:r w:rsidR="005A496A">
        <w:rPr>
          <w:rFonts w:ascii="Arial" w:hAnsi="Arial" w:cs="Arial"/>
          <w:lang w:eastAsia="en-GB"/>
        </w:rPr>
        <w:t>is</w:t>
      </w:r>
      <w:r w:rsidRPr="00692E41">
        <w:rPr>
          <w:rFonts w:ascii="Arial" w:hAnsi="Arial" w:cs="Arial"/>
          <w:lang w:eastAsia="en-GB"/>
        </w:rPr>
        <w:t xml:space="preserve"> based on the analysis of traffic loading, heat effect, and pavement material properties via speciali</w:t>
      </w:r>
      <w:r w:rsidR="005A496A">
        <w:rPr>
          <w:rFonts w:ascii="Arial" w:hAnsi="Arial" w:cs="Arial"/>
          <w:lang w:eastAsia="en-GB"/>
        </w:rPr>
        <w:t>s</w:t>
      </w:r>
      <w:r w:rsidRPr="00692E41">
        <w:rPr>
          <w:rFonts w:ascii="Arial" w:hAnsi="Arial" w:cs="Arial"/>
          <w:lang w:eastAsia="en-GB"/>
        </w:rPr>
        <w:t xml:space="preserve">ed analysis software and data </w:t>
      </w:r>
      <w:r w:rsidRPr="00692E41">
        <w:rPr>
          <w:rFonts w:ascii="Arial" w:hAnsi="Arial" w:cs="Arial"/>
          <w:lang w:eastAsia="en-GB"/>
        </w:rPr>
        <w:lastRenderedPageBreak/>
        <w:t>that can be collected from the Lebanese Highway Authorities. The expected outcomes would create a deeper understanding of the behaviour of these pavements and act as more effective techniques in terms of maintaining them</w:t>
      </w:r>
      <w:r w:rsidR="005A496A">
        <w:rPr>
          <w:rFonts w:ascii="Arial" w:hAnsi="Arial" w:cs="Arial"/>
          <w:lang w:eastAsia="en-GB"/>
        </w:rPr>
        <w:t>,</w:t>
      </w:r>
      <w:r w:rsidRPr="00692E41">
        <w:rPr>
          <w:rFonts w:ascii="Arial" w:hAnsi="Arial" w:cs="Arial"/>
          <w:lang w:eastAsia="en-GB"/>
        </w:rPr>
        <w:t xml:space="preserve"> thus provid</w:t>
      </w:r>
      <w:r w:rsidR="005A496A">
        <w:rPr>
          <w:rFonts w:ascii="Arial" w:hAnsi="Arial" w:cs="Arial"/>
          <w:lang w:eastAsia="en-GB"/>
        </w:rPr>
        <w:t>ing</w:t>
      </w:r>
      <w:r w:rsidRPr="00692E41">
        <w:rPr>
          <w:rFonts w:ascii="Arial" w:hAnsi="Arial" w:cs="Arial"/>
          <w:lang w:eastAsia="en-GB"/>
        </w:rPr>
        <w:t xml:space="preserve"> a safe, economic, sustainable, and environmentally friendly operation and management of these roads.</w:t>
      </w:r>
    </w:p>
    <w:p w14:paraId="017ED125" w14:textId="4E211FD5" w:rsidR="00AF6E61" w:rsidRPr="00692E41" w:rsidRDefault="00AF6E61" w:rsidP="005D4E31">
      <w:pPr>
        <w:pStyle w:val="GFnumberedheadings"/>
      </w:pPr>
      <w:bookmarkStart w:id="35" w:name="_Toc58059225"/>
      <w:bookmarkStart w:id="36" w:name="_Toc61812799"/>
      <w:bookmarkStart w:id="37" w:name="_Toc62417048"/>
      <w:r w:rsidRPr="00692E41">
        <w:t>1.8    Thesis Layout</w:t>
      </w:r>
      <w:bookmarkEnd w:id="35"/>
      <w:bookmarkEnd w:id="36"/>
      <w:bookmarkEnd w:id="37"/>
    </w:p>
    <w:p w14:paraId="792A386D" w14:textId="0BFB835F" w:rsidR="00AF6E61" w:rsidRPr="00692E41" w:rsidRDefault="00AF6E61" w:rsidP="00AF6E61">
      <w:pPr>
        <w:spacing w:line="360" w:lineRule="auto"/>
        <w:ind w:firstLine="720"/>
        <w:rPr>
          <w:rFonts w:ascii="Arial" w:hAnsi="Arial" w:cs="Arial"/>
        </w:rPr>
      </w:pPr>
      <w:r w:rsidRPr="00692E41">
        <w:rPr>
          <w:rFonts w:ascii="Arial" w:hAnsi="Arial" w:cs="Arial"/>
        </w:rPr>
        <w:t xml:space="preserve">This thesis contains </w:t>
      </w:r>
      <w:r w:rsidR="00394796">
        <w:rPr>
          <w:rFonts w:ascii="Arial" w:hAnsi="Arial" w:cs="Arial"/>
        </w:rPr>
        <w:t>eight</w:t>
      </w:r>
      <w:r w:rsidRPr="00692E41">
        <w:rPr>
          <w:rFonts w:ascii="Arial" w:hAnsi="Arial" w:cs="Arial"/>
        </w:rPr>
        <w:t xml:space="preserve"> chapters. These include:</w:t>
      </w:r>
    </w:p>
    <w:p w14:paraId="63C3B272" w14:textId="77777777" w:rsidR="00AF6E61" w:rsidRPr="00692E41" w:rsidRDefault="00AF6E61" w:rsidP="00AF6E61">
      <w:pPr>
        <w:spacing w:line="360" w:lineRule="auto"/>
        <w:ind w:left="360"/>
        <w:rPr>
          <w:rFonts w:ascii="Arial" w:hAnsi="Arial" w:cs="Arial"/>
          <w:b/>
        </w:rPr>
      </w:pPr>
      <w:r w:rsidRPr="00692E41">
        <w:rPr>
          <w:rFonts w:ascii="Arial" w:hAnsi="Arial" w:cs="Arial"/>
          <w:b/>
        </w:rPr>
        <w:t xml:space="preserve">      Chapter 1: Introduction </w:t>
      </w:r>
    </w:p>
    <w:p w14:paraId="65A1A6BD" w14:textId="73CF14B7" w:rsidR="00AF6E61" w:rsidRPr="00692E41" w:rsidRDefault="00AF6E61" w:rsidP="00AF6E61">
      <w:pPr>
        <w:spacing w:line="360" w:lineRule="auto"/>
        <w:ind w:left="720"/>
        <w:jc w:val="both"/>
        <w:rPr>
          <w:rFonts w:ascii="Arial" w:hAnsi="Arial" w:cs="Arial"/>
        </w:rPr>
      </w:pPr>
      <w:r w:rsidRPr="00692E41">
        <w:rPr>
          <w:rFonts w:ascii="Arial" w:hAnsi="Arial" w:cs="Arial"/>
        </w:rPr>
        <w:t>This chapter will consider and provide the research aims and objectives</w:t>
      </w:r>
      <w:r w:rsidR="006F3AC9">
        <w:rPr>
          <w:rFonts w:ascii="Arial" w:hAnsi="Arial" w:cs="Arial"/>
        </w:rPr>
        <w:t>,</w:t>
      </w:r>
      <w:r w:rsidRPr="00692E41">
        <w:rPr>
          <w:rFonts w:ascii="Arial" w:hAnsi="Arial" w:cs="Arial"/>
        </w:rPr>
        <w:t xml:space="preserve"> and </w:t>
      </w:r>
      <w:r w:rsidR="006F3AC9">
        <w:rPr>
          <w:rFonts w:ascii="Arial" w:hAnsi="Arial" w:cs="Arial"/>
        </w:rPr>
        <w:t xml:space="preserve">will </w:t>
      </w:r>
      <w:r w:rsidRPr="00692E41">
        <w:rPr>
          <w:rFonts w:ascii="Arial" w:hAnsi="Arial" w:cs="Arial"/>
        </w:rPr>
        <w:t xml:space="preserve">provide an outline of the main scope of this thesis. The chapter will also focus on the research background involved, providing key explanations of the different types of pavements that are used worldwide today and </w:t>
      </w:r>
      <w:r w:rsidR="006F3AC9">
        <w:rPr>
          <w:rFonts w:ascii="Arial" w:hAnsi="Arial" w:cs="Arial"/>
        </w:rPr>
        <w:t xml:space="preserve">the </w:t>
      </w:r>
      <w:r w:rsidRPr="00692E41">
        <w:rPr>
          <w:rFonts w:ascii="Arial" w:hAnsi="Arial" w:cs="Arial"/>
        </w:rPr>
        <w:t xml:space="preserve">research methods that will be used. </w:t>
      </w:r>
    </w:p>
    <w:p w14:paraId="05868D03" w14:textId="2A9BB1A2" w:rsidR="00AF6E61" w:rsidRPr="00692E41" w:rsidRDefault="00AF6E61" w:rsidP="00AF6E61">
      <w:pPr>
        <w:spacing w:line="360" w:lineRule="auto"/>
        <w:ind w:left="720" w:firstLine="12"/>
        <w:rPr>
          <w:rFonts w:ascii="Arial" w:hAnsi="Arial" w:cs="Arial"/>
          <w:b/>
        </w:rPr>
      </w:pPr>
      <w:r w:rsidRPr="00692E41">
        <w:rPr>
          <w:rFonts w:ascii="Arial" w:hAnsi="Arial" w:cs="Arial"/>
          <w:b/>
        </w:rPr>
        <w:t xml:space="preserve">Chapter 2: Literature Review – Rigid and </w:t>
      </w:r>
      <w:r w:rsidR="00211805">
        <w:rPr>
          <w:rFonts w:ascii="Arial" w:hAnsi="Arial" w:cs="Arial"/>
          <w:b/>
        </w:rPr>
        <w:t>f</w:t>
      </w:r>
      <w:r w:rsidRPr="00692E41">
        <w:rPr>
          <w:rFonts w:ascii="Arial" w:hAnsi="Arial" w:cs="Arial"/>
          <w:b/>
        </w:rPr>
        <w:t xml:space="preserve">lexible pavement </w:t>
      </w:r>
      <w:r w:rsidR="00211805">
        <w:rPr>
          <w:rFonts w:ascii="Arial" w:hAnsi="Arial" w:cs="Arial"/>
          <w:b/>
        </w:rPr>
        <w:t>d</w:t>
      </w:r>
      <w:r w:rsidRPr="00692E41">
        <w:rPr>
          <w:rFonts w:ascii="Arial" w:hAnsi="Arial" w:cs="Arial"/>
          <w:b/>
        </w:rPr>
        <w:t>esign and    properties</w:t>
      </w:r>
    </w:p>
    <w:p w14:paraId="15DC523B" w14:textId="6DAB43DA" w:rsidR="00AF6E61" w:rsidRPr="00692E41" w:rsidRDefault="001D1B33" w:rsidP="00AF6E61">
      <w:pPr>
        <w:spacing w:line="360" w:lineRule="auto"/>
        <w:ind w:left="720"/>
        <w:jc w:val="both"/>
        <w:rPr>
          <w:rFonts w:ascii="Arial" w:hAnsi="Arial" w:cs="Arial"/>
        </w:rPr>
      </w:pPr>
      <w:r>
        <w:rPr>
          <w:rFonts w:ascii="Arial" w:hAnsi="Arial" w:cs="Arial"/>
        </w:rPr>
        <w:t>The global</w:t>
      </w:r>
      <w:r w:rsidRPr="00692E41">
        <w:rPr>
          <w:rFonts w:ascii="Arial" w:hAnsi="Arial" w:cs="Arial"/>
        </w:rPr>
        <w:t xml:space="preserve"> </w:t>
      </w:r>
      <w:r w:rsidR="00AF6E61" w:rsidRPr="00692E41">
        <w:rPr>
          <w:rFonts w:ascii="Arial" w:hAnsi="Arial" w:cs="Arial"/>
        </w:rPr>
        <w:t>highway network is mainly constructed of rigid and flexible pavement. This pavement is affected by different factors</w:t>
      </w:r>
      <w:r w:rsidR="006F3AC9">
        <w:rPr>
          <w:rFonts w:ascii="Arial" w:hAnsi="Arial" w:cs="Arial"/>
        </w:rPr>
        <w:t>,</w:t>
      </w:r>
      <w:r w:rsidR="00AF6E61" w:rsidRPr="00692E41">
        <w:rPr>
          <w:rFonts w:ascii="Arial" w:hAnsi="Arial" w:cs="Arial"/>
        </w:rPr>
        <w:t xml:space="preserve"> such as subgrade California </w:t>
      </w:r>
      <w:r w:rsidR="00AE1086">
        <w:rPr>
          <w:rFonts w:ascii="Arial" w:hAnsi="Arial" w:cs="Arial"/>
        </w:rPr>
        <w:t>B</w:t>
      </w:r>
      <w:r w:rsidR="00AF6E61" w:rsidRPr="00692E41">
        <w:rPr>
          <w:rFonts w:ascii="Arial" w:hAnsi="Arial" w:cs="Arial"/>
        </w:rPr>
        <w:t xml:space="preserve">earing </w:t>
      </w:r>
      <w:r w:rsidR="00AE1086">
        <w:rPr>
          <w:rFonts w:ascii="Arial" w:hAnsi="Arial" w:cs="Arial"/>
        </w:rPr>
        <w:t>R</w:t>
      </w:r>
      <w:r w:rsidR="00AF6E61" w:rsidRPr="00692E41">
        <w:rPr>
          <w:rFonts w:ascii="Arial" w:hAnsi="Arial" w:cs="Arial"/>
        </w:rPr>
        <w:t xml:space="preserve">atio, surface temperature, average daily truck traffic, the thickness of subbase and subgrade, modulus of elasticity of concrete, asphalt, subbase and capping. The main aim of this chapter is to describe the two types of pavements and the failure criteria for these pavements. This will include cross-section diagrams, </w:t>
      </w:r>
      <w:r>
        <w:rPr>
          <w:rFonts w:ascii="Arial" w:hAnsi="Arial" w:cs="Arial"/>
        </w:rPr>
        <w:t xml:space="preserve">and </w:t>
      </w:r>
      <w:r w:rsidR="00AF6E61" w:rsidRPr="00692E41">
        <w:rPr>
          <w:rFonts w:ascii="Arial" w:hAnsi="Arial" w:cs="Arial"/>
        </w:rPr>
        <w:t xml:space="preserve">wheel loading on both </w:t>
      </w:r>
      <w:r>
        <w:rPr>
          <w:rFonts w:ascii="Arial" w:hAnsi="Arial" w:cs="Arial"/>
        </w:rPr>
        <w:t xml:space="preserve">flexible </w:t>
      </w:r>
      <w:r w:rsidR="00AF6E61" w:rsidRPr="00692E41">
        <w:rPr>
          <w:rFonts w:ascii="Arial" w:hAnsi="Arial" w:cs="Arial"/>
        </w:rPr>
        <w:t xml:space="preserve">pavements and </w:t>
      </w:r>
      <w:r>
        <w:rPr>
          <w:rFonts w:ascii="Arial" w:hAnsi="Arial" w:cs="Arial"/>
        </w:rPr>
        <w:t>rigid (</w:t>
      </w:r>
      <w:r w:rsidR="00AF6E61" w:rsidRPr="00692E41">
        <w:rPr>
          <w:rFonts w:ascii="Arial" w:hAnsi="Arial" w:cs="Arial"/>
        </w:rPr>
        <w:t>concrete</w:t>
      </w:r>
      <w:r>
        <w:rPr>
          <w:rFonts w:ascii="Arial" w:hAnsi="Arial" w:cs="Arial"/>
        </w:rPr>
        <w:t>)</w:t>
      </w:r>
      <w:r w:rsidR="00AF6E61" w:rsidRPr="00692E41">
        <w:rPr>
          <w:rFonts w:ascii="Arial" w:hAnsi="Arial" w:cs="Arial"/>
        </w:rPr>
        <w:t xml:space="preserve"> pavement components. </w:t>
      </w:r>
    </w:p>
    <w:p w14:paraId="404B665E" w14:textId="77777777" w:rsidR="00AF6E61" w:rsidRPr="00692E41" w:rsidRDefault="00AF6E61" w:rsidP="00AF6E61">
      <w:pPr>
        <w:spacing w:line="360" w:lineRule="auto"/>
        <w:ind w:left="360" w:firstLine="360"/>
        <w:jc w:val="both"/>
        <w:rPr>
          <w:rFonts w:ascii="Arial" w:hAnsi="Arial" w:cs="Arial"/>
          <w:b/>
        </w:rPr>
      </w:pPr>
      <w:r w:rsidRPr="00692E41">
        <w:rPr>
          <w:rFonts w:ascii="Arial" w:hAnsi="Arial" w:cs="Arial"/>
          <w:b/>
        </w:rPr>
        <w:t>Chapter 3: Methodology</w:t>
      </w:r>
    </w:p>
    <w:p w14:paraId="27A3022F" w14:textId="329C1ED9" w:rsidR="00AF6E61" w:rsidRPr="00692E41" w:rsidRDefault="00AF6E61" w:rsidP="00AF6E61">
      <w:pPr>
        <w:spacing w:line="360" w:lineRule="auto"/>
        <w:ind w:left="720"/>
        <w:jc w:val="both"/>
        <w:rPr>
          <w:rFonts w:ascii="Arial" w:hAnsi="Arial" w:cs="Arial"/>
        </w:rPr>
      </w:pPr>
      <w:r w:rsidRPr="00692E41">
        <w:rPr>
          <w:rFonts w:ascii="Arial" w:hAnsi="Arial" w:cs="Arial"/>
        </w:rPr>
        <w:t>Analysis of pavement behaviour</w:t>
      </w:r>
      <w:r w:rsidR="00942EC3">
        <w:rPr>
          <w:rFonts w:ascii="Arial" w:hAnsi="Arial" w:cs="Arial"/>
        </w:rPr>
        <w:t>,</w:t>
      </w:r>
      <w:r w:rsidRPr="00692E41">
        <w:rPr>
          <w:rFonts w:ascii="Arial" w:hAnsi="Arial" w:cs="Arial"/>
        </w:rPr>
        <w:t xml:space="preserve"> using speciali</w:t>
      </w:r>
      <w:r w:rsidR="006F3AC9">
        <w:rPr>
          <w:rFonts w:ascii="Arial" w:hAnsi="Arial" w:cs="Arial"/>
        </w:rPr>
        <w:t>s</w:t>
      </w:r>
      <w:r w:rsidRPr="00692E41">
        <w:rPr>
          <w:rFonts w:ascii="Arial" w:hAnsi="Arial" w:cs="Arial"/>
        </w:rPr>
        <w:t>ed software KENPAVE, STREETPAVE12 and ABAQUS</w:t>
      </w:r>
      <w:r w:rsidR="003B056C">
        <w:rPr>
          <w:rFonts w:ascii="Arial" w:hAnsi="Arial" w:cs="Arial"/>
        </w:rPr>
        <w:t>,</w:t>
      </w:r>
      <w:r w:rsidRPr="00692E41">
        <w:rPr>
          <w:rFonts w:ascii="Arial" w:hAnsi="Arial" w:cs="Arial"/>
        </w:rPr>
        <w:t xml:space="preserve"> is presented in this chapter. This analysis will consider the factors that we have discussed before and their effects on the service of rigid pavement. KENPAVE will analyse the effect of temperature and the million</w:t>
      </w:r>
      <w:r w:rsidR="00573F3C">
        <w:rPr>
          <w:rFonts w:ascii="Arial" w:hAnsi="Arial" w:cs="Arial"/>
        </w:rPr>
        <w:t xml:space="preserve"> </w:t>
      </w:r>
      <w:r w:rsidRPr="00692E41">
        <w:rPr>
          <w:rFonts w:ascii="Arial" w:hAnsi="Arial" w:cs="Arial"/>
        </w:rPr>
        <w:t xml:space="preserve">standard axle (MSA) on the design life and the cracking index of this pavement, particularly focusing on the fatigue failure of rigid pavement, while STREETPAVE12 will consider erosion failing scenarios and their effects on the average daily truck traffic. ABAQUS </w:t>
      </w:r>
      <w:r w:rsidR="00211805">
        <w:rPr>
          <w:rFonts w:ascii="Arial" w:hAnsi="Arial" w:cs="Arial"/>
        </w:rPr>
        <w:t>was</w:t>
      </w:r>
      <w:r w:rsidR="00211805" w:rsidRPr="00692E41">
        <w:rPr>
          <w:rFonts w:ascii="Arial" w:hAnsi="Arial" w:cs="Arial"/>
        </w:rPr>
        <w:t xml:space="preserve"> </w:t>
      </w:r>
      <w:r w:rsidRPr="00692E41">
        <w:rPr>
          <w:rFonts w:ascii="Arial" w:hAnsi="Arial" w:cs="Arial"/>
        </w:rPr>
        <w:t>used to investigate the effect of high temperature on rigid pavements based on a finite element code</w:t>
      </w:r>
      <w:r w:rsidR="00211805">
        <w:rPr>
          <w:rFonts w:ascii="Arial" w:hAnsi="Arial" w:cs="Arial"/>
        </w:rPr>
        <w:t>,</w:t>
      </w:r>
      <w:r w:rsidRPr="00692E41">
        <w:rPr>
          <w:rFonts w:ascii="Arial" w:hAnsi="Arial" w:cs="Arial"/>
        </w:rPr>
        <w:t xml:space="preserve"> but a problem occurred w</w:t>
      </w:r>
      <w:r w:rsidR="00211805">
        <w:rPr>
          <w:rFonts w:ascii="Arial" w:hAnsi="Arial" w:cs="Arial"/>
        </w:rPr>
        <w:t>h</w:t>
      </w:r>
      <w:r w:rsidRPr="00692E41">
        <w:rPr>
          <w:rFonts w:ascii="Arial" w:hAnsi="Arial" w:cs="Arial"/>
        </w:rPr>
        <w:t>ere the program was not ca</w:t>
      </w:r>
      <w:r w:rsidR="00211805">
        <w:rPr>
          <w:rFonts w:ascii="Arial" w:hAnsi="Arial" w:cs="Arial"/>
        </w:rPr>
        <w:t>pa</w:t>
      </w:r>
      <w:r w:rsidRPr="00692E41">
        <w:rPr>
          <w:rFonts w:ascii="Arial" w:hAnsi="Arial" w:cs="Arial"/>
        </w:rPr>
        <w:t xml:space="preserve">ble </w:t>
      </w:r>
      <w:r w:rsidR="00211805">
        <w:rPr>
          <w:rFonts w:ascii="Arial" w:hAnsi="Arial" w:cs="Arial"/>
        </w:rPr>
        <w:t>of</w:t>
      </w:r>
      <w:r w:rsidR="00211805" w:rsidRPr="00692E41">
        <w:rPr>
          <w:rFonts w:ascii="Arial" w:hAnsi="Arial" w:cs="Arial"/>
        </w:rPr>
        <w:t xml:space="preserve"> </w:t>
      </w:r>
      <w:r w:rsidRPr="00692E41">
        <w:rPr>
          <w:rFonts w:ascii="Arial" w:hAnsi="Arial" w:cs="Arial"/>
        </w:rPr>
        <w:t xml:space="preserve">applying cyclic loading to represent traffic loading. </w:t>
      </w:r>
    </w:p>
    <w:p w14:paraId="33979D57" w14:textId="2A583576" w:rsidR="00AF6E61" w:rsidRPr="00692E41" w:rsidRDefault="00AF6E61" w:rsidP="00AF6E61">
      <w:pPr>
        <w:spacing w:line="360" w:lineRule="auto"/>
        <w:ind w:left="720"/>
        <w:jc w:val="both"/>
        <w:rPr>
          <w:rFonts w:ascii="Arial" w:hAnsi="Arial" w:cs="Arial"/>
        </w:rPr>
      </w:pPr>
      <w:r w:rsidRPr="00692E41">
        <w:rPr>
          <w:rFonts w:ascii="Arial" w:hAnsi="Arial" w:cs="Arial"/>
          <w:b/>
        </w:rPr>
        <w:t>Chapter 4: Investigating the effect of the rising temperature and traffic loading on the behaviour of rigid pavement to minimi</w:t>
      </w:r>
      <w:r w:rsidR="00211805">
        <w:rPr>
          <w:rFonts w:ascii="Arial" w:hAnsi="Arial" w:cs="Arial"/>
          <w:b/>
        </w:rPr>
        <w:t>s</w:t>
      </w:r>
      <w:r w:rsidRPr="00692E41">
        <w:rPr>
          <w:rFonts w:ascii="Arial" w:hAnsi="Arial" w:cs="Arial"/>
          <w:b/>
        </w:rPr>
        <w:t>e maintenance requirements – Case Study of Lebanese Roads</w:t>
      </w:r>
    </w:p>
    <w:p w14:paraId="5A7BEB65" w14:textId="1507C66A"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This chapter aims to investigate the effect of rising temperatures and traffic loading on the behaviour of rigid pavements. As discussed in </w:t>
      </w:r>
      <w:r w:rsidR="00211805">
        <w:rPr>
          <w:rFonts w:ascii="Arial" w:hAnsi="Arial" w:cs="Arial"/>
        </w:rPr>
        <w:t>C</w:t>
      </w:r>
      <w:r w:rsidRPr="00692E41">
        <w:rPr>
          <w:rFonts w:ascii="Arial" w:hAnsi="Arial" w:cs="Arial"/>
        </w:rPr>
        <w:t xml:space="preserve">hapter 3, KENPAVE software will be used to determine stress, design life, and relevant slab thickness of the jointed plain concrete pavement (JPCP). </w:t>
      </w:r>
    </w:p>
    <w:p w14:paraId="14170A46" w14:textId="02C177BA" w:rsidR="001D1B33" w:rsidRPr="00573F3C" w:rsidRDefault="00AF6E61" w:rsidP="00573F3C">
      <w:pPr>
        <w:spacing w:line="360" w:lineRule="auto"/>
        <w:ind w:left="709"/>
        <w:rPr>
          <w:rFonts w:ascii="Arial" w:hAnsi="Arial" w:cs="Arial"/>
          <w:b/>
        </w:rPr>
      </w:pPr>
      <w:r w:rsidRPr="00692E41">
        <w:rPr>
          <w:rFonts w:ascii="Arial" w:hAnsi="Arial" w:cs="Arial"/>
          <w:b/>
        </w:rPr>
        <w:t xml:space="preserve">Chapter 5: </w:t>
      </w:r>
      <w:r w:rsidR="001D1B33" w:rsidRPr="00573F3C">
        <w:rPr>
          <w:rFonts w:ascii="Arial" w:hAnsi="Arial" w:cs="Arial"/>
          <w:b/>
        </w:rPr>
        <w:t xml:space="preserve">Investigation of the </w:t>
      </w:r>
      <w:r w:rsidR="00020965">
        <w:rPr>
          <w:rFonts w:ascii="Arial" w:hAnsi="Arial" w:cs="Arial"/>
          <w:b/>
        </w:rPr>
        <w:t>b</w:t>
      </w:r>
      <w:r w:rsidR="001D1B33" w:rsidRPr="00573F3C">
        <w:rPr>
          <w:rFonts w:ascii="Arial" w:hAnsi="Arial" w:cs="Arial"/>
          <w:b/>
        </w:rPr>
        <w:t xml:space="preserve">ehaviour of </w:t>
      </w:r>
      <w:r w:rsidR="00020965">
        <w:rPr>
          <w:rFonts w:ascii="Arial" w:hAnsi="Arial" w:cs="Arial"/>
          <w:b/>
        </w:rPr>
        <w:t>r</w:t>
      </w:r>
      <w:r w:rsidR="001D1B33" w:rsidRPr="00573F3C">
        <w:rPr>
          <w:rFonts w:ascii="Arial" w:hAnsi="Arial" w:cs="Arial"/>
          <w:b/>
        </w:rPr>
        <w:t xml:space="preserve">igid </w:t>
      </w:r>
      <w:r w:rsidR="00020965">
        <w:rPr>
          <w:rFonts w:ascii="Arial" w:hAnsi="Arial" w:cs="Arial"/>
          <w:b/>
        </w:rPr>
        <w:t>p</w:t>
      </w:r>
      <w:r w:rsidR="001D1B33" w:rsidRPr="00573F3C">
        <w:rPr>
          <w:rFonts w:ascii="Arial" w:hAnsi="Arial" w:cs="Arial"/>
          <w:b/>
        </w:rPr>
        <w:t xml:space="preserve">avement with </w:t>
      </w:r>
      <w:r w:rsidR="00020965">
        <w:rPr>
          <w:rFonts w:ascii="Arial" w:hAnsi="Arial" w:cs="Arial"/>
          <w:b/>
        </w:rPr>
        <w:t>r</w:t>
      </w:r>
      <w:r w:rsidR="001D1B33" w:rsidRPr="00573F3C">
        <w:rPr>
          <w:rFonts w:ascii="Arial" w:hAnsi="Arial" w:cs="Arial"/>
          <w:b/>
        </w:rPr>
        <w:t xml:space="preserve">espect to </w:t>
      </w:r>
      <w:r w:rsidR="00020965">
        <w:rPr>
          <w:rFonts w:ascii="Arial" w:hAnsi="Arial" w:cs="Arial"/>
          <w:b/>
        </w:rPr>
        <w:t>f</w:t>
      </w:r>
      <w:r w:rsidR="001D1B33" w:rsidRPr="00573F3C">
        <w:rPr>
          <w:rFonts w:ascii="Arial" w:hAnsi="Arial" w:cs="Arial"/>
          <w:b/>
        </w:rPr>
        <w:t xml:space="preserve">atigue and </w:t>
      </w:r>
      <w:r w:rsidR="00020965">
        <w:rPr>
          <w:rFonts w:ascii="Arial" w:hAnsi="Arial" w:cs="Arial"/>
          <w:b/>
        </w:rPr>
        <w:t>e</w:t>
      </w:r>
      <w:r w:rsidR="001D1B33" w:rsidRPr="00573F3C">
        <w:rPr>
          <w:rFonts w:ascii="Arial" w:hAnsi="Arial" w:cs="Arial"/>
          <w:b/>
        </w:rPr>
        <w:t xml:space="preserve">rosion </w:t>
      </w:r>
      <w:r w:rsidR="00020965">
        <w:rPr>
          <w:rFonts w:ascii="Arial" w:hAnsi="Arial" w:cs="Arial"/>
          <w:b/>
        </w:rPr>
        <w:t>f</w:t>
      </w:r>
      <w:r w:rsidR="001D1B33" w:rsidRPr="00573F3C">
        <w:rPr>
          <w:rFonts w:ascii="Arial" w:hAnsi="Arial" w:cs="Arial"/>
          <w:b/>
        </w:rPr>
        <w:t xml:space="preserve">ailure </w:t>
      </w:r>
      <w:r w:rsidR="00020965">
        <w:rPr>
          <w:rFonts w:ascii="Arial" w:hAnsi="Arial" w:cs="Arial"/>
          <w:b/>
        </w:rPr>
        <w:t>c</w:t>
      </w:r>
      <w:r w:rsidR="001D1B33" w:rsidRPr="00573F3C">
        <w:rPr>
          <w:rFonts w:ascii="Arial" w:hAnsi="Arial" w:cs="Arial"/>
          <w:b/>
        </w:rPr>
        <w:t>riteria</w:t>
      </w:r>
    </w:p>
    <w:p w14:paraId="79E591E9" w14:textId="019D359B" w:rsidR="00AF6E61" w:rsidRPr="00692E41" w:rsidRDefault="00AF6E61" w:rsidP="00AF6E61">
      <w:pPr>
        <w:spacing w:line="360" w:lineRule="auto"/>
        <w:ind w:left="720"/>
        <w:jc w:val="both"/>
        <w:rPr>
          <w:rFonts w:ascii="Arial" w:hAnsi="Arial" w:cs="Arial"/>
        </w:rPr>
      </w:pPr>
      <w:r w:rsidRPr="00692E41">
        <w:rPr>
          <w:rFonts w:ascii="Arial" w:hAnsi="Arial" w:cs="Arial"/>
        </w:rPr>
        <w:t>This chapter will conduct a study using STREETPAVE12 software. STREETPAVE12 is the latest software developed around jointed plain concrete pavement (JPCP) thickness. This software utili</w:t>
      </w:r>
      <w:r w:rsidR="00211805">
        <w:rPr>
          <w:rFonts w:ascii="Arial" w:hAnsi="Arial" w:cs="Arial"/>
        </w:rPr>
        <w:t>s</w:t>
      </w:r>
      <w:r w:rsidRPr="00692E41">
        <w:rPr>
          <w:rFonts w:ascii="Arial" w:hAnsi="Arial" w:cs="Arial"/>
        </w:rPr>
        <w:t>es new engineering analyses to produce optimi</w:t>
      </w:r>
      <w:r w:rsidR="00211805">
        <w:rPr>
          <w:rFonts w:ascii="Arial" w:hAnsi="Arial" w:cs="Arial"/>
        </w:rPr>
        <w:t>s</w:t>
      </w:r>
      <w:r w:rsidRPr="00692E41">
        <w:rPr>
          <w:rFonts w:ascii="Arial" w:hAnsi="Arial" w:cs="Arial"/>
        </w:rPr>
        <w:t xml:space="preserve">ed designs for city, municipal, country, and state roadways. This software was designed by the American </w:t>
      </w:r>
      <w:r w:rsidR="00211805">
        <w:rPr>
          <w:rFonts w:ascii="Arial" w:hAnsi="Arial" w:cs="Arial"/>
        </w:rPr>
        <w:t>C</w:t>
      </w:r>
      <w:r w:rsidRPr="00692E41">
        <w:rPr>
          <w:rFonts w:ascii="Arial" w:hAnsi="Arial" w:cs="Arial"/>
        </w:rPr>
        <w:t xml:space="preserve">oncrete </w:t>
      </w:r>
      <w:r w:rsidR="00211805">
        <w:rPr>
          <w:rFonts w:ascii="Arial" w:hAnsi="Arial" w:cs="Arial"/>
        </w:rPr>
        <w:t>P</w:t>
      </w:r>
      <w:r w:rsidRPr="00692E41">
        <w:rPr>
          <w:rFonts w:ascii="Arial" w:hAnsi="Arial" w:cs="Arial"/>
        </w:rPr>
        <w:t xml:space="preserve">avement </w:t>
      </w:r>
      <w:r w:rsidR="00211805">
        <w:rPr>
          <w:rFonts w:ascii="Arial" w:hAnsi="Arial" w:cs="Arial"/>
        </w:rPr>
        <w:t>A</w:t>
      </w:r>
      <w:r w:rsidRPr="00692E41">
        <w:rPr>
          <w:rFonts w:ascii="Arial" w:hAnsi="Arial" w:cs="Arial"/>
        </w:rPr>
        <w:t>ssociation.</w:t>
      </w:r>
    </w:p>
    <w:p w14:paraId="771B86FC" w14:textId="2C20C4C1" w:rsidR="00AF6E61" w:rsidRPr="00692E41" w:rsidRDefault="00AF6E61" w:rsidP="00AF6E61">
      <w:pPr>
        <w:spacing w:line="360" w:lineRule="auto"/>
        <w:ind w:left="720"/>
        <w:jc w:val="both"/>
        <w:rPr>
          <w:rFonts w:ascii="Arial" w:hAnsi="Arial" w:cs="Arial"/>
          <w:b/>
          <w:bCs/>
        </w:rPr>
      </w:pPr>
      <w:r w:rsidRPr="00692E41">
        <w:rPr>
          <w:rFonts w:ascii="Arial" w:hAnsi="Arial" w:cs="Arial"/>
          <w:b/>
          <w:bCs/>
        </w:rPr>
        <w:t>Chapter 6</w:t>
      </w:r>
      <w:r w:rsidR="00211805">
        <w:rPr>
          <w:rFonts w:ascii="Arial" w:hAnsi="Arial" w:cs="Arial"/>
          <w:b/>
          <w:bCs/>
        </w:rPr>
        <w:t>:</w:t>
      </w:r>
      <w:r w:rsidR="00211805" w:rsidRPr="00692E41">
        <w:rPr>
          <w:rFonts w:ascii="Arial" w:hAnsi="Arial" w:cs="Arial"/>
          <w:b/>
          <w:bCs/>
        </w:rPr>
        <w:t xml:space="preserve"> </w:t>
      </w:r>
      <w:r w:rsidRPr="00692E41">
        <w:rPr>
          <w:rFonts w:ascii="Arial" w:hAnsi="Arial" w:cs="Arial"/>
          <w:b/>
          <w:bCs/>
        </w:rPr>
        <w:t xml:space="preserve">The required overlay as a function of deflection (traffic loading induced stresses) to extend the life of rigid pavement </w:t>
      </w:r>
    </w:p>
    <w:p w14:paraId="76166EC0" w14:textId="2A26BE92" w:rsidR="00AF6E61" w:rsidRPr="00692E41" w:rsidRDefault="00AF6E61" w:rsidP="00AF6E61">
      <w:pPr>
        <w:spacing w:line="360" w:lineRule="auto"/>
        <w:ind w:left="720"/>
        <w:jc w:val="both"/>
        <w:rPr>
          <w:rFonts w:ascii="Arial" w:hAnsi="Arial" w:cs="Arial"/>
          <w:b/>
          <w:bCs/>
        </w:rPr>
      </w:pPr>
      <w:r w:rsidRPr="00692E41">
        <w:rPr>
          <w:rFonts w:ascii="Arial" w:hAnsi="Arial" w:cs="Arial"/>
          <w:bCs/>
        </w:rPr>
        <w:t>This chapter presents sensitivity analysis used to design a jointed plain concrete overlay. For this purpose, STREETPAVE12 was used to carry out this study to determine the overlay required</w:t>
      </w:r>
      <w:r w:rsidR="00211805">
        <w:rPr>
          <w:rFonts w:ascii="Arial" w:hAnsi="Arial" w:cs="Arial"/>
          <w:bCs/>
        </w:rPr>
        <w:t>.</w:t>
      </w:r>
    </w:p>
    <w:p w14:paraId="55A3A9AB" w14:textId="0028ED8E" w:rsidR="00AF6E61" w:rsidRPr="00692E41" w:rsidRDefault="00AF6E61" w:rsidP="00AF6E61">
      <w:pPr>
        <w:spacing w:line="360" w:lineRule="auto"/>
        <w:ind w:left="720"/>
        <w:rPr>
          <w:rFonts w:ascii="Arial" w:hAnsi="Arial" w:cs="Arial"/>
          <w:b/>
          <w:color w:val="000000" w:themeColor="text1"/>
        </w:rPr>
      </w:pPr>
      <w:r w:rsidRPr="00692E41">
        <w:rPr>
          <w:rFonts w:ascii="Arial" w:hAnsi="Arial" w:cs="Arial"/>
          <w:b/>
        </w:rPr>
        <w:t>Chapter 7</w:t>
      </w:r>
      <w:r w:rsidR="00211805">
        <w:rPr>
          <w:rFonts w:ascii="Arial" w:hAnsi="Arial" w:cs="Arial"/>
          <w:b/>
        </w:rPr>
        <w:t>:</w:t>
      </w:r>
      <w:r w:rsidR="00211805" w:rsidRPr="00692E41">
        <w:rPr>
          <w:rFonts w:ascii="Arial" w:hAnsi="Arial" w:cs="Arial"/>
          <w:b/>
        </w:rPr>
        <w:t xml:space="preserve"> </w:t>
      </w:r>
      <w:r w:rsidRPr="00692E41">
        <w:rPr>
          <w:rFonts w:ascii="Arial" w:hAnsi="Arial" w:cs="Arial"/>
          <w:b/>
          <w:color w:val="000000" w:themeColor="text1"/>
        </w:rPr>
        <w:t xml:space="preserve">Discussion and analysis </w:t>
      </w:r>
    </w:p>
    <w:p w14:paraId="02B0F0F2" w14:textId="3D2E1CB7"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Rigid pavement reaction is affected by several factors such as the thickness of the slab, CBR value, with shoulder, without shoulder, dowelled, </w:t>
      </w:r>
      <w:r w:rsidR="00211805">
        <w:rPr>
          <w:rFonts w:ascii="Arial" w:hAnsi="Arial" w:cs="Arial"/>
        </w:rPr>
        <w:t>un</w:t>
      </w:r>
      <w:r w:rsidRPr="00692E41">
        <w:rPr>
          <w:rFonts w:ascii="Arial" w:hAnsi="Arial" w:cs="Arial"/>
        </w:rPr>
        <w:t>dowelled, different temperatures, and different million standard axle</w:t>
      </w:r>
      <w:r w:rsidR="001D1B33">
        <w:rPr>
          <w:rFonts w:ascii="Arial" w:hAnsi="Arial" w:cs="Arial"/>
        </w:rPr>
        <w:t xml:space="preserve"> value</w:t>
      </w:r>
      <w:r w:rsidR="00211805">
        <w:rPr>
          <w:rFonts w:ascii="Arial" w:hAnsi="Arial" w:cs="Arial"/>
        </w:rPr>
        <w:t>s</w:t>
      </w:r>
      <w:r w:rsidRPr="00692E41">
        <w:rPr>
          <w:rFonts w:ascii="Arial" w:hAnsi="Arial" w:cs="Arial"/>
        </w:rPr>
        <w:t>. This chapter summarises the trials done to investigate the effect of these factors on the design and maintenance of rigid pavements.</w:t>
      </w:r>
    </w:p>
    <w:p w14:paraId="59183600" w14:textId="2D107C8D" w:rsidR="00AF6E61" w:rsidRPr="00692E41" w:rsidRDefault="00AF6E61" w:rsidP="00AF6E61">
      <w:pPr>
        <w:spacing w:line="360" w:lineRule="auto"/>
        <w:ind w:firstLine="720"/>
        <w:rPr>
          <w:rFonts w:ascii="Arial" w:hAnsi="Arial" w:cs="Arial"/>
          <w:b/>
          <w:color w:val="000000" w:themeColor="text1"/>
        </w:rPr>
      </w:pPr>
      <w:r w:rsidRPr="00692E41">
        <w:rPr>
          <w:rFonts w:ascii="Arial" w:hAnsi="Arial" w:cs="Arial"/>
          <w:b/>
        </w:rPr>
        <w:t>Chapter 8</w:t>
      </w:r>
      <w:r w:rsidR="00211805">
        <w:rPr>
          <w:rFonts w:ascii="Arial" w:hAnsi="Arial" w:cs="Arial"/>
          <w:b/>
        </w:rPr>
        <w:t>:</w:t>
      </w:r>
      <w:r w:rsidR="00211805" w:rsidRPr="00692E41">
        <w:rPr>
          <w:rFonts w:ascii="Arial" w:hAnsi="Arial" w:cs="Arial"/>
          <w:b/>
        </w:rPr>
        <w:t xml:space="preserve"> </w:t>
      </w:r>
      <w:r w:rsidRPr="00692E41">
        <w:rPr>
          <w:rFonts w:ascii="Arial" w:hAnsi="Arial" w:cs="Arial"/>
          <w:b/>
          <w:color w:val="000000" w:themeColor="text1"/>
        </w:rPr>
        <w:t>Conclusion and recommendations for further work</w:t>
      </w:r>
    </w:p>
    <w:p w14:paraId="10DC7FC9" w14:textId="1004C692" w:rsidR="00AF6E61" w:rsidRPr="00692E41" w:rsidRDefault="00AF6E61" w:rsidP="00AF6E61">
      <w:pPr>
        <w:spacing w:line="360" w:lineRule="auto"/>
        <w:ind w:left="720"/>
        <w:jc w:val="both"/>
        <w:rPr>
          <w:rFonts w:ascii="Arial" w:hAnsi="Arial" w:cs="Arial"/>
          <w:color w:val="000000" w:themeColor="text1"/>
        </w:rPr>
      </w:pPr>
      <w:r w:rsidRPr="00692E41">
        <w:rPr>
          <w:rFonts w:ascii="Arial" w:hAnsi="Arial" w:cs="Arial"/>
        </w:rPr>
        <w:t>This is the final chapter of this thesis</w:t>
      </w:r>
      <w:r w:rsidR="00035F66">
        <w:rPr>
          <w:rFonts w:ascii="Arial" w:hAnsi="Arial" w:cs="Arial"/>
        </w:rPr>
        <w:t>,</w:t>
      </w:r>
      <w:r w:rsidRPr="00692E41">
        <w:rPr>
          <w:rFonts w:ascii="Arial" w:hAnsi="Arial" w:cs="Arial"/>
        </w:rPr>
        <w:t xml:space="preserve"> in which the main findings will be highlighted and discussed while also making recommendations for further studies that could be carried </w:t>
      </w:r>
      <w:r w:rsidR="00035F66">
        <w:rPr>
          <w:rFonts w:ascii="Arial" w:hAnsi="Arial" w:cs="Arial"/>
        </w:rPr>
        <w:t xml:space="preserve">out </w:t>
      </w:r>
      <w:r w:rsidRPr="00692E41">
        <w:rPr>
          <w:rFonts w:ascii="Arial" w:hAnsi="Arial" w:cs="Arial"/>
        </w:rPr>
        <w:t>on this topic.</w:t>
      </w:r>
    </w:p>
    <w:p w14:paraId="7C113643" w14:textId="77777777" w:rsidR="008F76DE" w:rsidRDefault="008F76DE" w:rsidP="00AF6E61">
      <w:pPr>
        <w:pStyle w:val="Title"/>
        <w:jc w:val="center"/>
        <w:rPr>
          <w:rFonts w:ascii="Arial" w:hAnsi="Arial" w:cs="Arial"/>
          <w:b/>
          <w:bCs/>
          <w:sz w:val="44"/>
          <w:szCs w:val="44"/>
        </w:rPr>
      </w:pPr>
    </w:p>
    <w:p w14:paraId="72457E86" w14:textId="77777777" w:rsidR="00C62D65" w:rsidRDefault="00C62D65" w:rsidP="00213CA4">
      <w:pPr>
        <w:pStyle w:val="Title"/>
        <w:spacing w:line="276" w:lineRule="auto"/>
        <w:ind w:left="709"/>
        <w:jc w:val="center"/>
        <w:rPr>
          <w:rFonts w:ascii="Arial" w:hAnsi="Arial" w:cs="Arial"/>
          <w:b/>
          <w:bCs/>
          <w:sz w:val="44"/>
          <w:szCs w:val="44"/>
        </w:rPr>
      </w:pPr>
    </w:p>
    <w:p w14:paraId="23594D6F" w14:textId="0868685C" w:rsidR="00213CA4" w:rsidRDefault="00AF6E61" w:rsidP="00213CA4">
      <w:pPr>
        <w:pStyle w:val="Title"/>
        <w:spacing w:line="276" w:lineRule="auto"/>
        <w:ind w:left="709"/>
        <w:jc w:val="center"/>
        <w:rPr>
          <w:rFonts w:ascii="Arial" w:hAnsi="Arial" w:cs="Arial"/>
          <w:b/>
          <w:bCs/>
          <w:sz w:val="44"/>
          <w:szCs w:val="44"/>
        </w:rPr>
      </w:pPr>
      <w:bookmarkStart w:id="38" w:name="_Toc62417049"/>
      <w:r w:rsidRPr="00692E41">
        <w:rPr>
          <w:rFonts w:ascii="Arial" w:hAnsi="Arial" w:cs="Arial"/>
          <w:b/>
          <w:bCs/>
          <w:sz w:val="44"/>
          <w:szCs w:val="44"/>
        </w:rPr>
        <w:t>Chapter Two</w:t>
      </w:r>
      <w:bookmarkEnd w:id="38"/>
      <w:r w:rsidR="00213CA4">
        <w:rPr>
          <w:rFonts w:ascii="Arial" w:hAnsi="Arial" w:cs="Arial"/>
          <w:b/>
          <w:bCs/>
          <w:sz w:val="44"/>
          <w:szCs w:val="44"/>
        </w:rPr>
        <w:t xml:space="preserve"> </w:t>
      </w:r>
    </w:p>
    <w:p w14:paraId="206BB064" w14:textId="0882F763" w:rsidR="00AF6E61" w:rsidRPr="00692E41" w:rsidRDefault="00AF6E61" w:rsidP="00213CA4">
      <w:pPr>
        <w:pStyle w:val="Title"/>
        <w:spacing w:line="276" w:lineRule="auto"/>
        <w:ind w:left="709"/>
        <w:jc w:val="center"/>
        <w:rPr>
          <w:rFonts w:ascii="Arial" w:hAnsi="Arial" w:cs="Arial"/>
          <w:b/>
          <w:bCs/>
          <w:sz w:val="44"/>
          <w:szCs w:val="44"/>
        </w:rPr>
      </w:pPr>
      <w:bookmarkStart w:id="39" w:name="_Toc62417050"/>
      <w:r w:rsidRPr="00692E41">
        <w:rPr>
          <w:rFonts w:ascii="Arial" w:hAnsi="Arial" w:cs="Arial"/>
          <w:b/>
          <w:bCs/>
          <w:sz w:val="44"/>
          <w:szCs w:val="44"/>
        </w:rPr>
        <w:t>Literature Review</w:t>
      </w:r>
      <w:bookmarkEnd w:id="39"/>
    </w:p>
    <w:p w14:paraId="5E5ABCE0" w14:textId="77777777" w:rsidR="00AF6E61" w:rsidRPr="00692E41" w:rsidRDefault="00AF6E61" w:rsidP="00AF6E61">
      <w:pPr>
        <w:spacing w:after="0" w:line="360" w:lineRule="auto"/>
        <w:ind w:left="720"/>
        <w:jc w:val="both"/>
        <w:rPr>
          <w:rFonts w:ascii="Arial" w:hAnsi="Arial" w:cs="Arial"/>
          <w:bCs/>
        </w:rPr>
      </w:pPr>
    </w:p>
    <w:p w14:paraId="593ED94C" w14:textId="67CF06A4" w:rsidR="00AF6E61" w:rsidRPr="00052E26" w:rsidRDefault="00AF6E61" w:rsidP="005D4E31">
      <w:pPr>
        <w:pStyle w:val="GFnumberedheadings"/>
        <w:rPr>
          <w:b w:val="0"/>
          <w:bCs/>
        </w:rPr>
      </w:pPr>
      <w:bookmarkStart w:id="40" w:name="_Toc62417051"/>
      <w:r w:rsidRPr="00BF5C14">
        <w:t xml:space="preserve">2.1    </w:t>
      </w:r>
      <w:r w:rsidR="00213CA4">
        <w:tab/>
      </w:r>
      <w:r w:rsidRPr="00BF5C14">
        <w:t>Introduction</w:t>
      </w:r>
      <w:bookmarkEnd w:id="40"/>
      <w:r w:rsidRPr="00BF5C14">
        <w:t xml:space="preserve"> </w:t>
      </w:r>
    </w:p>
    <w:p w14:paraId="3DFD3F4B" w14:textId="0C3EC0BC" w:rsidR="00AF6E61" w:rsidRPr="00692E41" w:rsidRDefault="00AF6E61" w:rsidP="00AF6E61">
      <w:pPr>
        <w:spacing w:after="0" w:line="360" w:lineRule="auto"/>
        <w:ind w:left="720"/>
        <w:jc w:val="both"/>
        <w:rPr>
          <w:rFonts w:ascii="Arial" w:hAnsi="Arial" w:cs="Arial"/>
        </w:rPr>
      </w:pPr>
      <w:r w:rsidRPr="00692E41">
        <w:rPr>
          <w:rFonts w:ascii="Arial" w:hAnsi="Arial" w:cs="Arial"/>
          <w:shd w:val="clear" w:color="auto" w:fill="FFFFFF"/>
        </w:rPr>
        <w:t>There have been numerous studies to investigate</w:t>
      </w:r>
      <w:r w:rsidRPr="00692E41">
        <w:rPr>
          <w:rFonts w:ascii="Arial" w:hAnsi="Arial" w:cs="Arial"/>
        </w:rPr>
        <w:t xml:space="preserve"> how pavements fail and which best methods of maintenance are used worldwide. </w:t>
      </w:r>
      <w:r w:rsidRPr="00692E41">
        <w:rPr>
          <w:rFonts w:ascii="Arial" w:hAnsi="Arial" w:cs="Arial"/>
          <w:shd w:val="clear" w:color="auto" w:fill="FFFFFF"/>
        </w:rPr>
        <w:t xml:space="preserve">A series of recent studies has indicated that </w:t>
      </w:r>
      <w:r w:rsidRPr="00692E41">
        <w:rPr>
          <w:rFonts w:ascii="Arial" w:hAnsi="Arial" w:cs="Arial"/>
        </w:rPr>
        <w:t>further investigation is needed regarding how developing countries currently deal with defects</w:t>
      </w:r>
      <w:r w:rsidR="00CF6CA1">
        <w:rPr>
          <w:rFonts w:ascii="Arial" w:hAnsi="Arial" w:cs="Arial"/>
        </w:rPr>
        <w:t>,</w:t>
      </w:r>
      <w:r w:rsidRPr="00692E41">
        <w:rPr>
          <w:rFonts w:ascii="Arial" w:hAnsi="Arial" w:cs="Arial"/>
        </w:rPr>
        <w:t xml:space="preserve"> and what methods are in place to inspect, repair, and maintain</w:t>
      </w:r>
      <w:r w:rsidR="00CF6CA1">
        <w:rPr>
          <w:rFonts w:ascii="Arial" w:hAnsi="Arial" w:cs="Arial"/>
        </w:rPr>
        <w:t xml:space="preserve"> these defects</w:t>
      </w:r>
      <w:r w:rsidRPr="00692E41">
        <w:rPr>
          <w:rFonts w:ascii="Arial" w:hAnsi="Arial" w:cs="Arial"/>
        </w:rPr>
        <w:t>.</w:t>
      </w:r>
    </w:p>
    <w:p w14:paraId="294C3E69" w14:textId="4382E311" w:rsidR="00AF6E61" w:rsidRPr="00692E41" w:rsidRDefault="00AF6E61" w:rsidP="00F83664">
      <w:pPr>
        <w:pStyle w:val="Heading2"/>
        <w:tabs>
          <w:tab w:val="left" w:pos="1560"/>
        </w:tabs>
        <w:spacing w:after="240"/>
        <w:ind w:left="709"/>
        <w:jc w:val="both"/>
      </w:pPr>
      <w:bookmarkStart w:id="41" w:name="_Toc62417052"/>
      <w:r w:rsidRPr="000A1FF8">
        <w:rPr>
          <w:rFonts w:ascii="Arial" w:hAnsi="Arial" w:cs="Arial"/>
          <w:b/>
          <w:bCs/>
          <w:color w:val="auto"/>
          <w:sz w:val="32"/>
          <w:szCs w:val="32"/>
        </w:rPr>
        <w:t xml:space="preserve">2.2  </w:t>
      </w:r>
      <w:r w:rsidR="00213CA4" w:rsidRPr="000A1FF8">
        <w:rPr>
          <w:rFonts w:ascii="Arial" w:hAnsi="Arial" w:cs="Arial"/>
          <w:b/>
          <w:bCs/>
          <w:color w:val="auto"/>
          <w:sz w:val="32"/>
          <w:szCs w:val="32"/>
        </w:rPr>
        <w:tab/>
      </w:r>
      <w:r w:rsidR="000A1FF8" w:rsidRPr="000A1FF8">
        <w:rPr>
          <w:rFonts w:ascii="Arial" w:hAnsi="Arial" w:cs="Arial"/>
          <w:b/>
          <w:bCs/>
          <w:color w:val="auto"/>
          <w:sz w:val="32"/>
          <w:szCs w:val="32"/>
        </w:rPr>
        <w:t>Historical Development and Numerical Mode</w:t>
      </w:r>
      <w:r w:rsidR="00B85E98">
        <w:rPr>
          <w:rFonts w:ascii="Arial" w:hAnsi="Arial" w:cs="Arial"/>
          <w:b/>
          <w:bCs/>
          <w:color w:val="auto"/>
          <w:sz w:val="32"/>
          <w:szCs w:val="32"/>
        </w:rPr>
        <w:t>l</w:t>
      </w:r>
      <w:r w:rsidR="000A1FF8" w:rsidRPr="000A1FF8">
        <w:rPr>
          <w:rFonts w:ascii="Arial" w:hAnsi="Arial" w:cs="Arial"/>
          <w:b/>
          <w:bCs/>
          <w:color w:val="auto"/>
          <w:sz w:val="32"/>
          <w:szCs w:val="32"/>
        </w:rPr>
        <w:t>ling of Rigid Pavements</w:t>
      </w:r>
      <w:bookmarkEnd w:id="41"/>
      <w:r w:rsidR="000A1FF8" w:rsidRPr="000A1FF8">
        <w:rPr>
          <w:rFonts w:ascii="Arial" w:hAnsi="Arial" w:cs="Arial"/>
          <w:b/>
          <w:bCs/>
          <w:color w:val="auto"/>
          <w:sz w:val="32"/>
          <w:szCs w:val="32"/>
        </w:rPr>
        <w:t xml:space="preserve"> </w:t>
      </w:r>
    </w:p>
    <w:p w14:paraId="4D712FE8" w14:textId="3C899070" w:rsidR="00F36657" w:rsidRPr="00692E41" w:rsidRDefault="00AF6E61" w:rsidP="005D4E31">
      <w:pPr>
        <w:spacing w:after="240" w:line="360" w:lineRule="auto"/>
        <w:ind w:left="720"/>
        <w:jc w:val="both"/>
        <w:rPr>
          <w:rFonts w:ascii="Arial" w:hAnsi="Arial" w:cs="Arial"/>
        </w:rPr>
      </w:pPr>
      <w:r w:rsidRPr="00692E41">
        <w:rPr>
          <w:rFonts w:ascii="Arial" w:hAnsi="Arial" w:cs="Arial"/>
        </w:rPr>
        <w:t xml:space="preserve">According to Croney and Croney (1998), </w:t>
      </w:r>
      <w:r w:rsidR="002C538A">
        <w:rPr>
          <w:rFonts w:ascii="Arial" w:hAnsi="Arial" w:cs="Arial"/>
        </w:rPr>
        <w:t xml:space="preserve">the </w:t>
      </w:r>
      <w:r w:rsidRPr="00692E41">
        <w:rPr>
          <w:rFonts w:ascii="Arial" w:hAnsi="Arial" w:cs="Arial"/>
        </w:rPr>
        <w:t xml:space="preserve">Romans were the first to start designing and constructing roads 1800 years ago. These roads were built for military reasons and not for economic use. </w:t>
      </w:r>
    </w:p>
    <w:p w14:paraId="26EE96EB" w14:textId="6448778B" w:rsidR="00AF6E61" w:rsidRDefault="00AF6E61" w:rsidP="005D4E31">
      <w:pPr>
        <w:spacing w:after="240" w:line="360" w:lineRule="auto"/>
        <w:ind w:left="720"/>
        <w:jc w:val="both"/>
        <w:rPr>
          <w:rFonts w:ascii="Arial" w:hAnsi="Arial" w:cs="Arial"/>
        </w:rPr>
      </w:pPr>
      <w:r w:rsidRPr="00692E41">
        <w:rPr>
          <w:rFonts w:ascii="Arial" w:hAnsi="Arial" w:cs="Arial"/>
        </w:rPr>
        <w:t>Rigid pavements were first used in Scotland in 1865</w:t>
      </w:r>
      <w:r w:rsidR="00F36657">
        <w:rPr>
          <w:rFonts w:ascii="Arial" w:hAnsi="Arial" w:cs="Arial"/>
        </w:rPr>
        <w:t>;</w:t>
      </w:r>
      <w:r w:rsidRPr="00692E41">
        <w:rPr>
          <w:rFonts w:ascii="Arial" w:hAnsi="Arial" w:cs="Arial"/>
        </w:rPr>
        <w:t xml:space="preserve"> however, after monitoring this type of pavement over 10 years, it was found that the surface of this type of pavement </w:t>
      </w:r>
      <w:r w:rsidR="00F36657" w:rsidRPr="00692E41">
        <w:rPr>
          <w:rFonts w:ascii="Arial" w:hAnsi="Arial" w:cs="Arial"/>
        </w:rPr>
        <w:t>bec</w:t>
      </w:r>
      <w:r w:rsidR="00F36657">
        <w:rPr>
          <w:rFonts w:ascii="Arial" w:hAnsi="Arial" w:cs="Arial"/>
        </w:rPr>
        <w:t>ame</w:t>
      </w:r>
      <w:r w:rsidR="00F36657" w:rsidRPr="00692E41">
        <w:rPr>
          <w:rFonts w:ascii="Arial" w:hAnsi="Arial" w:cs="Arial"/>
        </w:rPr>
        <w:t xml:space="preserve"> </w:t>
      </w:r>
      <w:r w:rsidRPr="00692E41">
        <w:rPr>
          <w:rFonts w:ascii="Arial" w:hAnsi="Arial" w:cs="Arial"/>
        </w:rPr>
        <w:t>damaged and brittle as its age increase</w:t>
      </w:r>
      <w:r w:rsidR="003510B7">
        <w:rPr>
          <w:rFonts w:ascii="Arial" w:hAnsi="Arial" w:cs="Arial"/>
        </w:rPr>
        <w:t>d</w:t>
      </w:r>
      <w:r w:rsidRPr="00692E41">
        <w:rPr>
          <w:rFonts w:ascii="Arial" w:hAnsi="Arial" w:cs="Arial"/>
        </w:rPr>
        <w:t xml:space="preserve">. This is the reason why it </w:t>
      </w:r>
      <w:r w:rsidR="00F36657">
        <w:rPr>
          <w:rFonts w:ascii="Arial" w:hAnsi="Arial" w:cs="Arial"/>
        </w:rPr>
        <w:t>did</w:t>
      </w:r>
      <w:r w:rsidR="00F36657" w:rsidRPr="00692E41">
        <w:rPr>
          <w:rFonts w:ascii="Arial" w:hAnsi="Arial" w:cs="Arial"/>
        </w:rPr>
        <w:t xml:space="preserve"> </w:t>
      </w:r>
      <w:r w:rsidRPr="00692E41">
        <w:rPr>
          <w:rFonts w:ascii="Arial" w:hAnsi="Arial" w:cs="Arial"/>
        </w:rPr>
        <w:t>not become popular and its use was limited. However, in 1913 a second international road congress was held in London and in 1914, a national conference on concrete road building was held in Chicago. As a result of these two events, a conclusion was made that a detailed specification for concrete pavement</w:t>
      </w:r>
      <w:r w:rsidR="00642F1F">
        <w:rPr>
          <w:rFonts w:ascii="Arial" w:hAnsi="Arial" w:cs="Arial"/>
        </w:rPr>
        <w:t>,</w:t>
      </w:r>
      <w:r w:rsidRPr="00692E41">
        <w:rPr>
          <w:rFonts w:ascii="Arial" w:hAnsi="Arial" w:cs="Arial"/>
        </w:rPr>
        <w:t xml:space="preserve"> and the ideal aggregates</w:t>
      </w:r>
      <w:r w:rsidR="00642F1F">
        <w:rPr>
          <w:rFonts w:ascii="Arial" w:hAnsi="Arial" w:cs="Arial"/>
        </w:rPr>
        <w:t>,</w:t>
      </w:r>
      <w:r w:rsidRPr="00692E41">
        <w:rPr>
          <w:rFonts w:ascii="Arial" w:hAnsi="Arial" w:cs="Arial"/>
        </w:rPr>
        <w:t xml:space="preserve"> needed to be established and </w:t>
      </w:r>
      <w:r w:rsidR="00F36657">
        <w:rPr>
          <w:rFonts w:ascii="Arial" w:hAnsi="Arial" w:cs="Arial"/>
        </w:rPr>
        <w:t>applied</w:t>
      </w:r>
      <w:r w:rsidRPr="00692E41">
        <w:rPr>
          <w:rFonts w:ascii="Arial" w:hAnsi="Arial" w:cs="Arial"/>
        </w:rPr>
        <w:t xml:space="preserve">. Due to </w:t>
      </w:r>
      <w:r w:rsidR="00F36657">
        <w:rPr>
          <w:rFonts w:ascii="Arial" w:hAnsi="Arial" w:cs="Arial"/>
        </w:rPr>
        <w:t>W</w:t>
      </w:r>
      <w:r w:rsidRPr="00692E41">
        <w:rPr>
          <w:rFonts w:ascii="Arial" w:hAnsi="Arial" w:cs="Arial"/>
        </w:rPr>
        <w:t xml:space="preserve">orld </w:t>
      </w:r>
      <w:r w:rsidR="00F36657">
        <w:rPr>
          <w:rFonts w:ascii="Arial" w:hAnsi="Arial" w:cs="Arial"/>
        </w:rPr>
        <w:t>W</w:t>
      </w:r>
      <w:r w:rsidRPr="00692E41">
        <w:rPr>
          <w:rFonts w:ascii="Arial" w:hAnsi="Arial" w:cs="Arial"/>
        </w:rPr>
        <w:t xml:space="preserve">ar </w:t>
      </w:r>
      <w:r w:rsidR="00F36657">
        <w:rPr>
          <w:rFonts w:ascii="Arial" w:hAnsi="Arial" w:cs="Arial"/>
        </w:rPr>
        <w:t>O</w:t>
      </w:r>
      <w:r w:rsidR="00F36657" w:rsidRPr="00692E41">
        <w:rPr>
          <w:rFonts w:ascii="Arial" w:hAnsi="Arial" w:cs="Arial"/>
        </w:rPr>
        <w:t>ne</w:t>
      </w:r>
      <w:r w:rsidRPr="00692E41">
        <w:rPr>
          <w:rFonts w:ascii="Arial" w:hAnsi="Arial" w:cs="Arial"/>
        </w:rPr>
        <w:t>, concrete pavements became more common and for many</w:t>
      </w:r>
      <w:r w:rsidR="001D1B33">
        <w:rPr>
          <w:rFonts w:ascii="Arial" w:hAnsi="Arial" w:cs="Arial"/>
        </w:rPr>
        <w:t xml:space="preserve"> years</w:t>
      </w:r>
      <w:r w:rsidRPr="00692E41">
        <w:rPr>
          <w:rFonts w:ascii="Arial" w:hAnsi="Arial" w:cs="Arial"/>
        </w:rPr>
        <w:t xml:space="preserve"> </w:t>
      </w:r>
      <w:r w:rsidR="00F36657">
        <w:rPr>
          <w:rFonts w:ascii="Arial" w:hAnsi="Arial" w:cs="Arial"/>
        </w:rPr>
        <w:t>they</w:t>
      </w:r>
      <w:r w:rsidR="00F36657" w:rsidRPr="00692E41">
        <w:rPr>
          <w:rFonts w:ascii="Arial" w:hAnsi="Arial" w:cs="Arial"/>
        </w:rPr>
        <w:t xml:space="preserve"> </w:t>
      </w:r>
      <w:r w:rsidRPr="00692E41">
        <w:rPr>
          <w:rFonts w:ascii="Arial" w:hAnsi="Arial" w:cs="Arial"/>
        </w:rPr>
        <w:t xml:space="preserve">did not show any </w:t>
      </w:r>
      <w:r w:rsidR="00F36657">
        <w:rPr>
          <w:rFonts w:ascii="Arial" w:hAnsi="Arial" w:cs="Arial"/>
        </w:rPr>
        <w:t>signs of damage</w:t>
      </w:r>
      <w:r w:rsidR="00F36657" w:rsidRPr="00692E41">
        <w:rPr>
          <w:rFonts w:ascii="Arial" w:hAnsi="Arial" w:cs="Arial"/>
        </w:rPr>
        <w:t xml:space="preserve"> </w:t>
      </w:r>
      <w:r w:rsidRPr="00692E41">
        <w:rPr>
          <w:rFonts w:ascii="Arial" w:hAnsi="Arial" w:cs="Arial"/>
        </w:rPr>
        <w:t xml:space="preserve">and </w:t>
      </w:r>
      <w:r w:rsidR="00F36657">
        <w:rPr>
          <w:rFonts w:ascii="Arial" w:hAnsi="Arial" w:cs="Arial"/>
        </w:rPr>
        <w:t>were sufficient</w:t>
      </w:r>
      <w:r w:rsidRPr="00692E41">
        <w:rPr>
          <w:rFonts w:ascii="Arial" w:hAnsi="Arial" w:cs="Arial"/>
        </w:rPr>
        <w:t xml:space="preserve"> to </w:t>
      </w:r>
      <w:r w:rsidR="001D1B33">
        <w:rPr>
          <w:rFonts w:ascii="Arial" w:hAnsi="Arial" w:cs="Arial"/>
        </w:rPr>
        <w:t>serve effectively</w:t>
      </w:r>
      <w:r w:rsidRPr="00692E41">
        <w:rPr>
          <w:rFonts w:ascii="Arial" w:hAnsi="Arial" w:cs="Arial"/>
        </w:rPr>
        <w:t xml:space="preserve">. According </w:t>
      </w:r>
      <w:r w:rsidR="00F36657">
        <w:rPr>
          <w:rFonts w:ascii="Arial" w:hAnsi="Arial" w:cs="Arial"/>
        </w:rPr>
        <w:t xml:space="preserve">to </w:t>
      </w:r>
      <w:r w:rsidRPr="002E3F70">
        <w:rPr>
          <w:rFonts w:ascii="Arial" w:hAnsi="Arial" w:cs="Arial"/>
        </w:rPr>
        <w:t>Snell and Snell (2002)</w:t>
      </w:r>
      <w:r w:rsidR="00F36657" w:rsidRPr="002E3F70">
        <w:rPr>
          <w:rFonts w:ascii="Arial" w:hAnsi="Arial" w:cs="Arial"/>
        </w:rPr>
        <w:t>,</w:t>
      </w:r>
      <w:r w:rsidR="00F36657">
        <w:rPr>
          <w:rFonts w:ascii="Arial" w:hAnsi="Arial" w:cs="Arial"/>
        </w:rPr>
        <w:t xml:space="preserve"> the</w:t>
      </w:r>
      <w:r w:rsidRPr="00692E41">
        <w:rPr>
          <w:rFonts w:ascii="Arial" w:hAnsi="Arial" w:cs="Arial"/>
        </w:rPr>
        <w:t xml:space="preserve"> first rigid pavement was constructed in 1893 in Bellefontaine, </w:t>
      </w:r>
      <w:r w:rsidR="00F36657" w:rsidRPr="00692E41">
        <w:rPr>
          <w:rFonts w:ascii="Arial" w:hAnsi="Arial" w:cs="Arial"/>
        </w:rPr>
        <w:t>Ohi</w:t>
      </w:r>
      <w:r w:rsidR="00F36657">
        <w:rPr>
          <w:rFonts w:ascii="Arial" w:hAnsi="Arial" w:cs="Arial"/>
        </w:rPr>
        <w:t>o</w:t>
      </w:r>
      <w:r w:rsidRPr="00692E41">
        <w:rPr>
          <w:rFonts w:ascii="Arial" w:hAnsi="Arial" w:cs="Arial"/>
        </w:rPr>
        <w:t>, then 15 years later another one was constructed in Detroit, Michigan</w:t>
      </w:r>
      <w:r w:rsidR="00F36657">
        <w:rPr>
          <w:rFonts w:ascii="Arial" w:hAnsi="Arial" w:cs="Arial"/>
        </w:rPr>
        <w:t>,</w:t>
      </w:r>
      <w:r w:rsidRPr="00692E41">
        <w:rPr>
          <w:rFonts w:ascii="Arial" w:hAnsi="Arial" w:cs="Arial"/>
        </w:rPr>
        <w:t xml:space="preserve"> as mentioned by Huang (200</w:t>
      </w:r>
      <w:r w:rsidR="00136655">
        <w:rPr>
          <w:rFonts w:ascii="Arial" w:hAnsi="Arial" w:cs="Arial"/>
        </w:rPr>
        <w:t>3</w:t>
      </w:r>
      <w:r w:rsidRPr="00692E41">
        <w:rPr>
          <w:rFonts w:ascii="Arial" w:hAnsi="Arial" w:cs="Arial"/>
        </w:rPr>
        <w:t xml:space="preserve">). The development of design methods for rigid pavement took a quicker path </w:t>
      </w:r>
      <w:r w:rsidR="00F36657" w:rsidRPr="00692E41">
        <w:rPr>
          <w:rFonts w:ascii="Arial" w:hAnsi="Arial" w:cs="Arial"/>
        </w:rPr>
        <w:t>th</w:t>
      </w:r>
      <w:r w:rsidR="00F36657">
        <w:rPr>
          <w:rFonts w:ascii="Arial" w:hAnsi="Arial" w:cs="Arial"/>
        </w:rPr>
        <w:t>a</w:t>
      </w:r>
      <w:r w:rsidR="00F36657" w:rsidRPr="00692E41">
        <w:rPr>
          <w:rFonts w:ascii="Arial" w:hAnsi="Arial" w:cs="Arial"/>
        </w:rPr>
        <w:t xml:space="preserve">n </w:t>
      </w:r>
      <w:r w:rsidRPr="00692E41">
        <w:rPr>
          <w:rFonts w:ascii="Arial" w:hAnsi="Arial" w:cs="Arial"/>
        </w:rPr>
        <w:t xml:space="preserve">flexible pavement, because for </w:t>
      </w:r>
      <w:r w:rsidR="00F36657">
        <w:rPr>
          <w:rFonts w:ascii="Arial" w:hAnsi="Arial" w:cs="Arial"/>
        </w:rPr>
        <w:t xml:space="preserve">a </w:t>
      </w:r>
      <w:r w:rsidRPr="00692E41">
        <w:rPr>
          <w:rFonts w:ascii="Arial" w:hAnsi="Arial" w:cs="Arial"/>
        </w:rPr>
        <w:t>good period of time flexural stress in concrete was the only factor considered in the design.</w:t>
      </w:r>
    </w:p>
    <w:p w14:paraId="4B1F01D6" w14:textId="406641DB" w:rsidR="00B158F2" w:rsidRDefault="00B158F2" w:rsidP="00AF6E61">
      <w:pPr>
        <w:spacing w:after="0" w:line="360" w:lineRule="auto"/>
        <w:ind w:left="720"/>
        <w:jc w:val="both"/>
        <w:rPr>
          <w:rFonts w:ascii="Arial" w:hAnsi="Arial" w:cs="Arial"/>
        </w:rPr>
      </w:pPr>
    </w:p>
    <w:p w14:paraId="2DF946E7" w14:textId="77777777" w:rsidR="00B35E74" w:rsidRDefault="00B35E74" w:rsidP="00AF6E61">
      <w:pPr>
        <w:spacing w:after="0" w:line="360" w:lineRule="auto"/>
        <w:ind w:left="720"/>
        <w:jc w:val="both"/>
        <w:rPr>
          <w:rFonts w:ascii="Arial" w:hAnsi="Arial" w:cs="Arial"/>
        </w:rPr>
      </w:pPr>
    </w:p>
    <w:p w14:paraId="0F75AC74" w14:textId="0929BFCE" w:rsidR="00C62D65" w:rsidRDefault="00C62D65" w:rsidP="00AF6E61">
      <w:pPr>
        <w:spacing w:after="0" w:line="360" w:lineRule="auto"/>
        <w:ind w:left="720"/>
        <w:jc w:val="both"/>
        <w:rPr>
          <w:rFonts w:ascii="Arial" w:hAnsi="Arial" w:cs="Arial"/>
        </w:rPr>
      </w:pPr>
    </w:p>
    <w:p w14:paraId="5640F4B3" w14:textId="5B89E139" w:rsidR="00B158F2" w:rsidRDefault="00B158F2" w:rsidP="00B158F2">
      <w:pPr>
        <w:pStyle w:val="Caption"/>
        <w:spacing w:after="0"/>
      </w:pPr>
      <w:bookmarkStart w:id="42" w:name="_Toc61885054"/>
      <w:r>
        <w:t xml:space="preserve">Table 2. </w:t>
      </w:r>
      <w:r w:rsidR="00372289">
        <w:fldChar w:fldCharType="begin"/>
      </w:r>
      <w:r w:rsidR="00372289">
        <w:instrText xml:space="preserve"> SEQ Table_2. \* ARABIC </w:instrText>
      </w:r>
      <w:r w:rsidR="00372289">
        <w:fldChar w:fldCharType="separate"/>
      </w:r>
      <w:r w:rsidR="006A4539">
        <w:rPr>
          <w:noProof/>
        </w:rPr>
        <w:t>1</w:t>
      </w:r>
      <w:r w:rsidR="00372289">
        <w:rPr>
          <w:noProof/>
        </w:rPr>
        <w:fldChar w:fldCharType="end"/>
      </w:r>
      <w:r>
        <w:t xml:space="preserve"> Evolution of Rigid Pavement Analytical and Numerical Solutions</w:t>
      </w:r>
      <w:bookmarkEnd w:id="42"/>
    </w:p>
    <w:p w14:paraId="7EF58D9B" w14:textId="24680BFF" w:rsidR="00B158F2" w:rsidRDefault="00B158F2" w:rsidP="00B158F2">
      <w:pPr>
        <w:spacing w:after="0" w:line="240" w:lineRule="auto"/>
        <w:ind w:left="720"/>
        <w:jc w:val="center"/>
        <w:rPr>
          <w:rFonts w:ascii="Arial" w:hAnsi="Arial" w:cs="Arial"/>
        </w:rPr>
      </w:pPr>
      <w:r>
        <w:rPr>
          <w:rFonts w:ascii="Arial" w:hAnsi="Arial" w:cs="Arial"/>
        </w:rPr>
        <w:t xml:space="preserve">(Source: </w:t>
      </w:r>
      <w:r w:rsidR="00B6469C">
        <w:rPr>
          <w:rFonts w:ascii="Arial" w:hAnsi="Arial" w:cs="Arial"/>
        </w:rPr>
        <w:t>The Author</w:t>
      </w:r>
      <w:r>
        <w:rPr>
          <w:rFonts w:ascii="Arial" w:hAnsi="Arial" w:cs="Arial"/>
        </w:rPr>
        <w:t>)</w:t>
      </w:r>
    </w:p>
    <w:tbl>
      <w:tblPr>
        <w:tblStyle w:val="TableGrid"/>
        <w:tblpPr w:leftFromText="180" w:rightFromText="180" w:vertAnchor="page" w:horzAnchor="margin" w:tblpXSpec="right" w:tblpY="2188"/>
        <w:tblW w:w="0" w:type="auto"/>
        <w:tblLook w:val="04A0" w:firstRow="1" w:lastRow="0" w:firstColumn="1" w:lastColumn="0" w:noHBand="0" w:noVBand="1"/>
      </w:tblPr>
      <w:tblGrid>
        <w:gridCol w:w="1402"/>
        <w:gridCol w:w="3260"/>
        <w:gridCol w:w="850"/>
        <w:gridCol w:w="2784"/>
      </w:tblGrid>
      <w:tr w:rsidR="00C62D65" w:rsidRPr="00692E41" w14:paraId="54DB1F7B" w14:textId="77777777" w:rsidTr="00C62D65">
        <w:tc>
          <w:tcPr>
            <w:tcW w:w="1402" w:type="dxa"/>
          </w:tcPr>
          <w:p w14:paraId="2CD343C2"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Solution</w:t>
            </w:r>
          </w:p>
        </w:tc>
        <w:tc>
          <w:tcPr>
            <w:tcW w:w="3260" w:type="dxa"/>
          </w:tcPr>
          <w:p w14:paraId="3FDB35C1"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Name</w:t>
            </w:r>
          </w:p>
        </w:tc>
        <w:tc>
          <w:tcPr>
            <w:tcW w:w="850" w:type="dxa"/>
          </w:tcPr>
          <w:p w14:paraId="57AA0381"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Year</w:t>
            </w:r>
          </w:p>
        </w:tc>
        <w:tc>
          <w:tcPr>
            <w:tcW w:w="2784" w:type="dxa"/>
          </w:tcPr>
          <w:p w14:paraId="30555643"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Method</w:t>
            </w:r>
          </w:p>
        </w:tc>
      </w:tr>
      <w:tr w:rsidR="00C62D65" w:rsidRPr="00692E41" w14:paraId="027D62DA" w14:textId="77777777" w:rsidTr="00C62D65">
        <w:tc>
          <w:tcPr>
            <w:tcW w:w="1402" w:type="dxa"/>
          </w:tcPr>
          <w:p w14:paraId="75539509"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Analytical</w:t>
            </w:r>
          </w:p>
        </w:tc>
        <w:tc>
          <w:tcPr>
            <w:tcW w:w="3260" w:type="dxa"/>
          </w:tcPr>
          <w:p w14:paraId="228974EE" w14:textId="77777777" w:rsidR="00C62D65" w:rsidRPr="00692E41" w:rsidRDefault="00C62D65" w:rsidP="00C62D65">
            <w:pPr>
              <w:spacing w:line="360" w:lineRule="auto"/>
              <w:jc w:val="center"/>
              <w:rPr>
                <w:rFonts w:ascii="Arial" w:hAnsi="Arial" w:cs="Arial"/>
              </w:rPr>
            </w:pPr>
            <w:r w:rsidRPr="00692E41">
              <w:rPr>
                <w:rFonts w:ascii="Arial" w:hAnsi="Arial" w:cs="Arial"/>
              </w:rPr>
              <w:t>Goldeck</w:t>
            </w:r>
          </w:p>
        </w:tc>
        <w:tc>
          <w:tcPr>
            <w:tcW w:w="850" w:type="dxa"/>
          </w:tcPr>
          <w:p w14:paraId="0E578F47" w14:textId="77777777" w:rsidR="00C62D65" w:rsidRPr="00692E41" w:rsidRDefault="00C62D65" w:rsidP="00C62D65">
            <w:pPr>
              <w:spacing w:line="360" w:lineRule="auto"/>
              <w:jc w:val="center"/>
              <w:rPr>
                <w:rFonts w:ascii="Arial" w:hAnsi="Arial" w:cs="Arial"/>
              </w:rPr>
            </w:pPr>
            <w:r w:rsidRPr="00692E41">
              <w:rPr>
                <w:rFonts w:ascii="Arial" w:hAnsi="Arial" w:cs="Arial"/>
              </w:rPr>
              <w:t>1919</w:t>
            </w:r>
          </w:p>
        </w:tc>
        <w:tc>
          <w:tcPr>
            <w:tcW w:w="2784" w:type="dxa"/>
          </w:tcPr>
          <w:p w14:paraId="50204ED7" w14:textId="77777777" w:rsidR="00C62D65" w:rsidRPr="00692E41" w:rsidRDefault="00C62D65" w:rsidP="00C62D65">
            <w:pPr>
              <w:spacing w:line="360" w:lineRule="auto"/>
              <w:jc w:val="center"/>
              <w:rPr>
                <w:rFonts w:ascii="Arial" w:hAnsi="Arial" w:cs="Arial"/>
              </w:rPr>
            </w:pPr>
            <w:r w:rsidRPr="00692E41">
              <w:rPr>
                <w:rFonts w:ascii="Arial" w:hAnsi="Arial" w:cs="Arial"/>
              </w:rPr>
              <w:t>Cantilever Beam</w:t>
            </w:r>
          </w:p>
        </w:tc>
      </w:tr>
      <w:tr w:rsidR="00C62D65" w:rsidRPr="00692E41" w14:paraId="5F8E1ED7" w14:textId="77777777" w:rsidTr="00C62D65">
        <w:tc>
          <w:tcPr>
            <w:tcW w:w="1402" w:type="dxa"/>
          </w:tcPr>
          <w:p w14:paraId="1F460962"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Analytical</w:t>
            </w:r>
          </w:p>
        </w:tc>
        <w:tc>
          <w:tcPr>
            <w:tcW w:w="3260" w:type="dxa"/>
          </w:tcPr>
          <w:p w14:paraId="5CE2B351" w14:textId="77777777" w:rsidR="00C62D65" w:rsidRPr="00692E41" w:rsidRDefault="00C62D65" w:rsidP="00C62D65">
            <w:pPr>
              <w:spacing w:line="360" w:lineRule="auto"/>
              <w:jc w:val="center"/>
              <w:rPr>
                <w:rFonts w:ascii="Arial" w:hAnsi="Arial" w:cs="Arial"/>
              </w:rPr>
            </w:pPr>
            <w:r w:rsidRPr="00692E41">
              <w:rPr>
                <w:rFonts w:ascii="Arial" w:hAnsi="Arial" w:cs="Arial"/>
              </w:rPr>
              <w:t>Older</w:t>
            </w:r>
          </w:p>
        </w:tc>
        <w:tc>
          <w:tcPr>
            <w:tcW w:w="850" w:type="dxa"/>
          </w:tcPr>
          <w:p w14:paraId="00061C8C" w14:textId="77777777" w:rsidR="00C62D65" w:rsidRPr="00692E41" w:rsidRDefault="00C62D65" w:rsidP="00C62D65">
            <w:pPr>
              <w:spacing w:line="360" w:lineRule="auto"/>
              <w:jc w:val="center"/>
              <w:rPr>
                <w:rFonts w:ascii="Arial" w:hAnsi="Arial" w:cs="Arial"/>
              </w:rPr>
            </w:pPr>
            <w:r w:rsidRPr="00692E41">
              <w:rPr>
                <w:rFonts w:ascii="Arial" w:hAnsi="Arial" w:cs="Arial"/>
              </w:rPr>
              <w:t>1924</w:t>
            </w:r>
          </w:p>
        </w:tc>
        <w:tc>
          <w:tcPr>
            <w:tcW w:w="2784" w:type="dxa"/>
          </w:tcPr>
          <w:p w14:paraId="0581CC7A" w14:textId="77777777" w:rsidR="00C62D65" w:rsidRPr="00692E41" w:rsidRDefault="00C62D65" w:rsidP="00C62D65">
            <w:pPr>
              <w:spacing w:line="360" w:lineRule="auto"/>
              <w:jc w:val="center"/>
              <w:rPr>
                <w:rFonts w:ascii="Arial" w:hAnsi="Arial" w:cs="Arial"/>
              </w:rPr>
            </w:pPr>
            <w:r w:rsidRPr="00692E41">
              <w:rPr>
                <w:rFonts w:ascii="Arial" w:hAnsi="Arial" w:cs="Arial"/>
              </w:rPr>
              <w:t>Bates Road Test</w:t>
            </w:r>
          </w:p>
        </w:tc>
      </w:tr>
      <w:tr w:rsidR="00C62D65" w:rsidRPr="00692E41" w14:paraId="12C4A886" w14:textId="77777777" w:rsidTr="00C62D65">
        <w:tc>
          <w:tcPr>
            <w:tcW w:w="1402" w:type="dxa"/>
          </w:tcPr>
          <w:p w14:paraId="6A420047"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Analytical</w:t>
            </w:r>
          </w:p>
        </w:tc>
        <w:tc>
          <w:tcPr>
            <w:tcW w:w="3260" w:type="dxa"/>
          </w:tcPr>
          <w:p w14:paraId="01119A2F" w14:textId="77777777" w:rsidR="00C62D65" w:rsidRPr="00692E41" w:rsidRDefault="00C62D65" w:rsidP="00C62D65">
            <w:pPr>
              <w:spacing w:line="360" w:lineRule="auto"/>
              <w:jc w:val="center"/>
              <w:rPr>
                <w:rFonts w:ascii="Arial" w:hAnsi="Arial" w:cs="Arial"/>
              </w:rPr>
            </w:pPr>
            <w:r w:rsidRPr="00692E41">
              <w:rPr>
                <w:rFonts w:ascii="Arial" w:hAnsi="Arial" w:cs="Arial"/>
              </w:rPr>
              <w:t>Westergaard’s</w:t>
            </w:r>
          </w:p>
        </w:tc>
        <w:tc>
          <w:tcPr>
            <w:tcW w:w="850" w:type="dxa"/>
          </w:tcPr>
          <w:p w14:paraId="1B54B041" w14:textId="77777777" w:rsidR="00C62D65" w:rsidRPr="00692E41" w:rsidRDefault="00C62D65" w:rsidP="00C62D65">
            <w:pPr>
              <w:spacing w:line="360" w:lineRule="auto"/>
              <w:jc w:val="center"/>
              <w:rPr>
                <w:rFonts w:ascii="Arial" w:hAnsi="Arial" w:cs="Arial"/>
              </w:rPr>
            </w:pPr>
            <w:r w:rsidRPr="00692E41">
              <w:rPr>
                <w:rFonts w:ascii="Arial" w:hAnsi="Arial" w:cs="Arial"/>
              </w:rPr>
              <w:t>1926</w:t>
            </w:r>
          </w:p>
        </w:tc>
        <w:tc>
          <w:tcPr>
            <w:tcW w:w="2784" w:type="dxa"/>
          </w:tcPr>
          <w:p w14:paraId="1AFA636A" w14:textId="77777777" w:rsidR="00C62D65" w:rsidRPr="00692E41" w:rsidRDefault="00C62D65" w:rsidP="00C62D65">
            <w:pPr>
              <w:spacing w:line="360" w:lineRule="auto"/>
              <w:jc w:val="center"/>
              <w:rPr>
                <w:rFonts w:ascii="Arial" w:hAnsi="Arial" w:cs="Arial"/>
              </w:rPr>
            </w:pPr>
            <w:r w:rsidRPr="00692E41">
              <w:rPr>
                <w:rFonts w:ascii="Arial" w:hAnsi="Arial" w:cs="Arial"/>
              </w:rPr>
              <w:t>Liquid Foundation</w:t>
            </w:r>
          </w:p>
        </w:tc>
      </w:tr>
      <w:tr w:rsidR="00C62D65" w:rsidRPr="00692E41" w14:paraId="52F09675" w14:textId="77777777" w:rsidTr="00C62D65">
        <w:tc>
          <w:tcPr>
            <w:tcW w:w="1402" w:type="dxa"/>
          </w:tcPr>
          <w:p w14:paraId="1D81D1B2"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Analytical</w:t>
            </w:r>
          </w:p>
        </w:tc>
        <w:tc>
          <w:tcPr>
            <w:tcW w:w="3260" w:type="dxa"/>
          </w:tcPr>
          <w:p w14:paraId="18564D8E" w14:textId="77777777" w:rsidR="00C62D65" w:rsidRPr="00692E41" w:rsidRDefault="00C62D65" w:rsidP="00C62D65">
            <w:pPr>
              <w:spacing w:line="360" w:lineRule="auto"/>
              <w:jc w:val="center"/>
              <w:rPr>
                <w:rFonts w:ascii="Arial" w:hAnsi="Arial" w:cs="Arial"/>
              </w:rPr>
            </w:pPr>
            <w:r w:rsidRPr="00692E41">
              <w:rPr>
                <w:rFonts w:ascii="Arial" w:hAnsi="Arial" w:cs="Arial"/>
              </w:rPr>
              <w:t>Pickett</w:t>
            </w:r>
          </w:p>
        </w:tc>
        <w:tc>
          <w:tcPr>
            <w:tcW w:w="850" w:type="dxa"/>
          </w:tcPr>
          <w:p w14:paraId="41E9FF0A" w14:textId="77777777" w:rsidR="00C62D65" w:rsidRPr="00692E41" w:rsidRDefault="00C62D65" w:rsidP="00C62D65">
            <w:pPr>
              <w:spacing w:line="360" w:lineRule="auto"/>
              <w:jc w:val="center"/>
              <w:rPr>
                <w:rFonts w:ascii="Arial" w:hAnsi="Arial" w:cs="Arial"/>
              </w:rPr>
            </w:pPr>
            <w:r w:rsidRPr="00692E41">
              <w:rPr>
                <w:rFonts w:ascii="Arial" w:hAnsi="Arial" w:cs="Arial"/>
              </w:rPr>
              <w:t>1951</w:t>
            </w:r>
          </w:p>
        </w:tc>
        <w:tc>
          <w:tcPr>
            <w:tcW w:w="2784" w:type="dxa"/>
          </w:tcPr>
          <w:p w14:paraId="48E9F88A" w14:textId="77777777" w:rsidR="00C62D65" w:rsidRPr="00692E41" w:rsidRDefault="00C62D65" w:rsidP="00C62D65">
            <w:pPr>
              <w:spacing w:line="360" w:lineRule="auto"/>
              <w:jc w:val="center"/>
              <w:rPr>
                <w:rFonts w:ascii="Arial" w:hAnsi="Arial" w:cs="Arial"/>
              </w:rPr>
            </w:pPr>
            <w:r w:rsidRPr="00692E41">
              <w:rPr>
                <w:rFonts w:ascii="Arial" w:hAnsi="Arial" w:cs="Arial"/>
              </w:rPr>
              <w:t>Solid Foundation</w:t>
            </w:r>
          </w:p>
        </w:tc>
      </w:tr>
      <w:tr w:rsidR="00C62D65" w:rsidRPr="00692E41" w14:paraId="41AA8D30" w14:textId="77777777" w:rsidTr="00C62D65">
        <w:tc>
          <w:tcPr>
            <w:tcW w:w="1402" w:type="dxa"/>
          </w:tcPr>
          <w:p w14:paraId="72C8D58D"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Analytical</w:t>
            </w:r>
          </w:p>
        </w:tc>
        <w:tc>
          <w:tcPr>
            <w:tcW w:w="3260" w:type="dxa"/>
          </w:tcPr>
          <w:p w14:paraId="1DB57444" w14:textId="77777777" w:rsidR="00C62D65" w:rsidRPr="00692E41" w:rsidRDefault="00C62D65" w:rsidP="00C62D65">
            <w:pPr>
              <w:spacing w:line="360" w:lineRule="auto"/>
              <w:jc w:val="center"/>
              <w:rPr>
                <w:rFonts w:ascii="Arial" w:hAnsi="Arial" w:cs="Arial"/>
              </w:rPr>
            </w:pPr>
            <w:r w:rsidRPr="00692E41">
              <w:rPr>
                <w:rFonts w:ascii="Arial" w:hAnsi="Arial" w:cs="Arial"/>
              </w:rPr>
              <w:t>Badaruddin and Pickett</w:t>
            </w:r>
          </w:p>
        </w:tc>
        <w:tc>
          <w:tcPr>
            <w:tcW w:w="850" w:type="dxa"/>
          </w:tcPr>
          <w:p w14:paraId="553A19DC" w14:textId="77777777" w:rsidR="00C62D65" w:rsidRPr="00692E41" w:rsidRDefault="00C62D65" w:rsidP="00C62D65">
            <w:pPr>
              <w:spacing w:line="360" w:lineRule="auto"/>
              <w:jc w:val="center"/>
              <w:rPr>
                <w:rFonts w:ascii="Arial" w:hAnsi="Arial" w:cs="Arial"/>
              </w:rPr>
            </w:pPr>
            <w:r w:rsidRPr="00692E41">
              <w:rPr>
                <w:rFonts w:ascii="Arial" w:hAnsi="Arial" w:cs="Arial"/>
              </w:rPr>
              <w:t>1956</w:t>
            </w:r>
          </w:p>
        </w:tc>
        <w:tc>
          <w:tcPr>
            <w:tcW w:w="2784" w:type="dxa"/>
          </w:tcPr>
          <w:p w14:paraId="30FEFFDD" w14:textId="77777777" w:rsidR="00C62D65" w:rsidRPr="00692E41" w:rsidRDefault="00C62D65" w:rsidP="00C62D65">
            <w:pPr>
              <w:spacing w:line="360" w:lineRule="auto"/>
              <w:jc w:val="center"/>
              <w:rPr>
                <w:rFonts w:ascii="Arial" w:hAnsi="Arial" w:cs="Arial"/>
              </w:rPr>
            </w:pPr>
            <w:r w:rsidRPr="00692E41">
              <w:rPr>
                <w:rFonts w:ascii="Arial" w:hAnsi="Arial" w:cs="Arial"/>
              </w:rPr>
              <w:t>Edge Stress</w:t>
            </w:r>
          </w:p>
        </w:tc>
      </w:tr>
      <w:tr w:rsidR="00C62D65" w:rsidRPr="00692E41" w14:paraId="67AC7508" w14:textId="77777777" w:rsidTr="00C62D65">
        <w:tc>
          <w:tcPr>
            <w:tcW w:w="1402" w:type="dxa"/>
          </w:tcPr>
          <w:p w14:paraId="46F7445A"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Numerical</w:t>
            </w:r>
          </w:p>
        </w:tc>
        <w:tc>
          <w:tcPr>
            <w:tcW w:w="3260" w:type="dxa"/>
          </w:tcPr>
          <w:p w14:paraId="17060957" w14:textId="77777777" w:rsidR="00C62D65" w:rsidRPr="00692E41" w:rsidRDefault="00C62D65" w:rsidP="00C62D65">
            <w:pPr>
              <w:spacing w:line="360" w:lineRule="auto"/>
              <w:jc w:val="center"/>
              <w:rPr>
                <w:rFonts w:ascii="Arial" w:hAnsi="Arial" w:cs="Arial"/>
              </w:rPr>
            </w:pPr>
            <w:r w:rsidRPr="00692E41">
              <w:rPr>
                <w:rFonts w:ascii="Arial" w:hAnsi="Arial" w:cs="Arial"/>
              </w:rPr>
              <w:t>Cheung and Zienkiewics</w:t>
            </w:r>
          </w:p>
        </w:tc>
        <w:tc>
          <w:tcPr>
            <w:tcW w:w="850" w:type="dxa"/>
          </w:tcPr>
          <w:p w14:paraId="5DA0FD82" w14:textId="77777777" w:rsidR="00C62D65" w:rsidRPr="00692E41" w:rsidRDefault="00C62D65" w:rsidP="00C62D65">
            <w:pPr>
              <w:spacing w:line="360" w:lineRule="auto"/>
              <w:jc w:val="center"/>
              <w:rPr>
                <w:rFonts w:ascii="Arial" w:hAnsi="Arial" w:cs="Arial"/>
              </w:rPr>
            </w:pPr>
            <w:r w:rsidRPr="00692E41">
              <w:rPr>
                <w:rFonts w:ascii="Arial" w:hAnsi="Arial" w:cs="Arial"/>
              </w:rPr>
              <w:t>1965</w:t>
            </w:r>
          </w:p>
        </w:tc>
        <w:tc>
          <w:tcPr>
            <w:tcW w:w="2784" w:type="dxa"/>
          </w:tcPr>
          <w:p w14:paraId="042A5932" w14:textId="77777777" w:rsidR="00C62D65" w:rsidRPr="00692E41" w:rsidRDefault="00C62D65" w:rsidP="00C62D65">
            <w:pPr>
              <w:spacing w:line="360" w:lineRule="auto"/>
              <w:jc w:val="center"/>
              <w:rPr>
                <w:rFonts w:ascii="Arial" w:hAnsi="Arial" w:cs="Arial"/>
              </w:rPr>
            </w:pPr>
            <w:r w:rsidRPr="00692E41">
              <w:rPr>
                <w:rFonts w:ascii="Arial" w:hAnsi="Arial" w:cs="Arial"/>
              </w:rPr>
              <w:t>Finite Element Method</w:t>
            </w:r>
          </w:p>
        </w:tc>
      </w:tr>
      <w:tr w:rsidR="00C62D65" w:rsidRPr="00692E41" w14:paraId="3C8D9FD2" w14:textId="77777777" w:rsidTr="00C62D65">
        <w:tc>
          <w:tcPr>
            <w:tcW w:w="1402" w:type="dxa"/>
          </w:tcPr>
          <w:p w14:paraId="5E1291A4"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Numerical</w:t>
            </w:r>
          </w:p>
        </w:tc>
        <w:tc>
          <w:tcPr>
            <w:tcW w:w="3260" w:type="dxa"/>
          </w:tcPr>
          <w:p w14:paraId="096A2356" w14:textId="77777777" w:rsidR="00C62D65" w:rsidRPr="00692E41" w:rsidRDefault="00C62D65" w:rsidP="00C62D65">
            <w:pPr>
              <w:spacing w:line="360" w:lineRule="auto"/>
              <w:jc w:val="center"/>
              <w:rPr>
                <w:rFonts w:ascii="Arial" w:hAnsi="Arial" w:cs="Arial"/>
              </w:rPr>
            </w:pPr>
            <w:r w:rsidRPr="00692E41">
              <w:rPr>
                <w:rFonts w:ascii="Arial" w:hAnsi="Arial" w:cs="Arial"/>
              </w:rPr>
              <w:t>Huang and Wang</w:t>
            </w:r>
          </w:p>
        </w:tc>
        <w:tc>
          <w:tcPr>
            <w:tcW w:w="850" w:type="dxa"/>
          </w:tcPr>
          <w:p w14:paraId="47DA5D27" w14:textId="77777777" w:rsidR="00C62D65" w:rsidRPr="00692E41" w:rsidRDefault="00C62D65" w:rsidP="00C62D65">
            <w:pPr>
              <w:spacing w:line="360" w:lineRule="auto"/>
              <w:jc w:val="center"/>
              <w:rPr>
                <w:rFonts w:ascii="Arial" w:hAnsi="Arial" w:cs="Arial"/>
              </w:rPr>
            </w:pPr>
            <w:r w:rsidRPr="00692E41">
              <w:rPr>
                <w:rFonts w:ascii="Arial" w:hAnsi="Arial" w:cs="Arial"/>
              </w:rPr>
              <w:t>1973</w:t>
            </w:r>
          </w:p>
        </w:tc>
        <w:tc>
          <w:tcPr>
            <w:tcW w:w="2784" w:type="dxa"/>
          </w:tcPr>
          <w:p w14:paraId="1F3482E0" w14:textId="77777777" w:rsidR="00C62D65" w:rsidRPr="00692E41" w:rsidRDefault="00C62D65" w:rsidP="00C62D65">
            <w:pPr>
              <w:spacing w:line="360" w:lineRule="auto"/>
              <w:jc w:val="center"/>
              <w:rPr>
                <w:rFonts w:ascii="Arial" w:hAnsi="Arial" w:cs="Arial"/>
              </w:rPr>
            </w:pPr>
            <w:r w:rsidRPr="00692E41">
              <w:rPr>
                <w:rFonts w:ascii="Arial" w:hAnsi="Arial" w:cs="Arial"/>
              </w:rPr>
              <w:t>Solid Foundation</w:t>
            </w:r>
          </w:p>
        </w:tc>
      </w:tr>
      <w:tr w:rsidR="00C62D65" w:rsidRPr="00692E41" w14:paraId="57717BA9" w14:textId="77777777" w:rsidTr="00C62D65">
        <w:tc>
          <w:tcPr>
            <w:tcW w:w="1402" w:type="dxa"/>
          </w:tcPr>
          <w:p w14:paraId="203909F7"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Numerical</w:t>
            </w:r>
          </w:p>
        </w:tc>
        <w:tc>
          <w:tcPr>
            <w:tcW w:w="3260" w:type="dxa"/>
          </w:tcPr>
          <w:p w14:paraId="474017EE" w14:textId="77777777" w:rsidR="00C62D65" w:rsidRPr="00692E41" w:rsidRDefault="00C62D65" w:rsidP="00C62D65">
            <w:pPr>
              <w:spacing w:line="360" w:lineRule="auto"/>
              <w:jc w:val="center"/>
              <w:rPr>
                <w:rFonts w:ascii="Arial" w:hAnsi="Arial" w:cs="Arial"/>
              </w:rPr>
            </w:pPr>
            <w:r w:rsidRPr="00692E41">
              <w:rPr>
                <w:rFonts w:ascii="Arial" w:hAnsi="Arial" w:cs="Arial"/>
              </w:rPr>
              <w:t>Chou</w:t>
            </w:r>
          </w:p>
        </w:tc>
        <w:tc>
          <w:tcPr>
            <w:tcW w:w="850" w:type="dxa"/>
          </w:tcPr>
          <w:p w14:paraId="00E2DF14" w14:textId="77777777" w:rsidR="00C62D65" w:rsidRPr="00692E41" w:rsidRDefault="00C62D65" w:rsidP="00C62D65">
            <w:pPr>
              <w:spacing w:line="360" w:lineRule="auto"/>
              <w:jc w:val="center"/>
              <w:rPr>
                <w:rFonts w:ascii="Arial" w:hAnsi="Arial" w:cs="Arial"/>
              </w:rPr>
            </w:pPr>
            <w:r w:rsidRPr="00692E41">
              <w:rPr>
                <w:rFonts w:ascii="Arial" w:hAnsi="Arial" w:cs="Arial"/>
              </w:rPr>
              <w:t>1979</w:t>
            </w:r>
          </w:p>
        </w:tc>
        <w:tc>
          <w:tcPr>
            <w:tcW w:w="2784" w:type="dxa"/>
          </w:tcPr>
          <w:p w14:paraId="1A94BF09" w14:textId="77777777" w:rsidR="00C62D65" w:rsidRPr="00692E41" w:rsidRDefault="00C62D65" w:rsidP="00C62D65">
            <w:pPr>
              <w:spacing w:line="360" w:lineRule="auto"/>
              <w:jc w:val="center"/>
              <w:rPr>
                <w:rFonts w:ascii="Arial" w:hAnsi="Arial" w:cs="Arial"/>
              </w:rPr>
            </w:pPr>
            <w:r w:rsidRPr="00692E41">
              <w:rPr>
                <w:rFonts w:ascii="Arial" w:hAnsi="Arial" w:cs="Arial"/>
              </w:rPr>
              <w:t>WESLIQUID</w:t>
            </w:r>
          </w:p>
        </w:tc>
      </w:tr>
      <w:tr w:rsidR="00C62D65" w:rsidRPr="00692E41" w14:paraId="44DD8632" w14:textId="77777777" w:rsidTr="00C62D65">
        <w:tc>
          <w:tcPr>
            <w:tcW w:w="1402" w:type="dxa"/>
          </w:tcPr>
          <w:p w14:paraId="37A1DB00"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Numerical</w:t>
            </w:r>
          </w:p>
        </w:tc>
        <w:tc>
          <w:tcPr>
            <w:tcW w:w="3260" w:type="dxa"/>
          </w:tcPr>
          <w:p w14:paraId="575B4DA4" w14:textId="77777777" w:rsidR="00C62D65" w:rsidRPr="00692E41" w:rsidRDefault="00C62D65" w:rsidP="00C62D65">
            <w:pPr>
              <w:spacing w:line="360" w:lineRule="auto"/>
              <w:jc w:val="center"/>
              <w:rPr>
                <w:rFonts w:ascii="Arial" w:hAnsi="Arial" w:cs="Arial"/>
              </w:rPr>
            </w:pPr>
            <w:r w:rsidRPr="00692E41">
              <w:rPr>
                <w:rFonts w:ascii="Arial" w:hAnsi="Arial" w:cs="Arial"/>
              </w:rPr>
              <w:t>University of Illinois</w:t>
            </w:r>
          </w:p>
        </w:tc>
        <w:tc>
          <w:tcPr>
            <w:tcW w:w="850" w:type="dxa"/>
          </w:tcPr>
          <w:p w14:paraId="64BE60B8" w14:textId="77777777" w:rsidR="00C62D65" w:rsidRPr="00692E41" w:rsidRDefault="00C62D65" w:rsidP="00C62D65">
            <w:pPr>
              <w:spacing w:line="360" w:lineRule="auto"/>
              <w:jc w:val="center"/>
              <w:rPr>
                <w:rFonts w:ascii="Arial" w:hAnsi="Arial" w:cs="Arial"/>
              </w:rPr>
            </w:pPr>
            <w:r w:rsidRPr="00692E41">
              <w:rPr>
                <w:rFonts w:ascii="Arial" w:hAnsi="Arial" w:cs="Arial"/>
              </w:rPr>
              <w:t>1981</w:t>
            </w:r>
          </w:p>
        </w:tc>
        <w:tc>
          <w:tcPr>
            <w:tcW w:w="2784" w:type="dxa"/>
          </w:tcPr>
          <w:p w14:paraId="7691725E" w14:textId="77777777" w:rsidR="00C62D65" w:rsidRPr="00692E41" w:rsidRDefault="00C62D65" w:rsidP="00C62D65">
            <w:pPr>
              <w:spacing w:line="360" w:lineRule="auto"/>
              <w:jc w:val="center"/>
              <w:rPr>
                <w:rFonts w:ascii="Arial" w:hAnsi="Arial" w:cs="Arial"/>
              </w:rPr>
            </w:pPr>
            <w:r w:rsidRPr="00692E41">
              <w:rPr>
                <w:rFonts w:ascii="Arial" w:hAnsi="Arial" w:cs="Arial"/>
              </w:rPr>
              <w:t>ILLI-SLAB</w:t>
            </w:r>
          </w:p>
        </w:tc>
      </w:tr>
      <w:tr w:rsidR="00C62D65" w:rsidRPr="00692E41" w14:paraId="775C568B" w14:textId="77777777" w:rsidTr="00C62D65">
        <w:tc>
          <w:tcPr>
            <w:tcW w:w="1402" w:type="dxa"/>
          </w:tcPr>
          <w:p w14:paraId="0172045C"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Numerical</w:t>
            </w:r>
          </w:p>
        </w:tc>
        <w:tc>
          <w:tcPr>
            <w:tcW w:w="3260" w:type="dxa"/>
          </w:tcPr>
          <w:p w14:paraId="0E1DE8E2" w14:textId="77777777" w:rsidR="00C62D65" w:rsidRPr="00692E41" w:rsidRDefault="00C62D65" w:rsidP="00C62D65">
            <w:pPr>
              <w:spacing w:line="360" w:lineRule="auto"/>
              <w:jc w:val="center"/>
              <w:rPr>
                <w:rFonts w:ascii="Arial" w:hAnsi="Arial" w:cs="Arial"/>
              </w:rPr>
            </w:pPr>
            <w:r w:rsidRPr="00692E41">
              <w:rPr>
                <w:rFonts w:ascii="Arial" w:hAnsi="Arial" w:cs="Arial"/>
              </w:rPr>
              <w:t>Portland Cement Association</w:t>
            </w:r>
          </w:p>
        </w:tc>
        <w:tc>
          <w:tcPr>
            <w:tcW w:w="850" w:type="dxa"/>
          </w:tcPr>
          <w:p w14:paraId="2C7BE711" w14:textId="77777777" w:rsidR="00C62D65" w:rsidRPr="00692E41" w:rsidRDefault="00C62D65" w:rsidP="00C62D65">
            <w:pPr>
              <w:spacing w:line="360" w:lineRule="auto"/>
              <w:jc w:val="center"/>
              <w:rPr>
                <w:rFonts w:ascii="Arial" w:hAnsi="Arial" w:cs="Arial"/>
              </w:rPr>
            </w:pPr>
            <w:r w:rsidRPr="00692E41">
              <w:rPr>
                <w:rFonts w:ascii="Arial" w:hAnsi="Arial" w:cs="Arial"/>
              </w:rPr>
              <w:t>1986</w:t>
            </w:r>
          </w:p>
        </w:tc>
        <w:tc>
          <w:tcPr>
            <w:tcW w:w="2784" w:type="dxa"/>
          </w:tcPr>
          <w:p w14:paraId="285C48A9" w14:textId="77777777" w:rsidR="00C62D65" w:rsidRPr="00692E41" w:rsidRDefault="00C62D65" w:rsidP="00C62D65">
            <w:pPr>
              <w:spacing w:line="360" w:lineRule="auto"/>
              <w:jc w:val="center"/>
              <w:rPr>
                <w:rFonts w:ascii="Arial" w:hAnsi="Arial" w:cs="Arial"/>
              </w:rPr>
            </w:pPr>
            <w:r w:rsidRPr="00692E41">
              <w:rPr>
                <w:rFonts w:ascii="Arial" w:hAnsi="Arial" w:cs="Arial"/>
              </w:rPr>
              <w:t>JSLAB</w:t>
            </w:r>
          </w:p>
        </w:tc>
      </w:tr>
      <w:tr w:rsidR="00C62D65" w:rsidRPr="00692E41" w14:paraId="0BDAA885" w14:textId="77777777" w:rsidTr="00C62D65">
        <w:tc>
          <w:tcPr>
            <w:tcW w:w="1402" w:type="dxa"/>
          </w:tcPr>
          <w:p w14:paraId="2C70FE35" w14:textId="77777777" w:rsidR="00C62D65" w:rsidRPr="00692E41" w:rsidRDefault="00C62D65" w:rsidP="00C62D65">
            <w:pPr>
              <w:spacing w:line="360" w:lineRule="auto"/>
              <w:jc w:val="center"/>
              <w:rPr>
                <w:rFonts w:ascii="Arial" w:hAnsi="Arial" w:cs="Arial"/>
                <w:b/>
                <w:bCs/>
              </w:rPr>
            </w:pPr>
            <w:r w:rsidRPr="00692E41">
              <w:rPr>
                <w:rFonts w:ascii="Arial" w:hAnsi="Arial" w:cs="Arial"/>
                <w:b/>
                <w:bCs/>
              </w:rPr>
              <w:t>Numerical</w:t>
            </w:r>
          </w:p>
        </w:tc>
        <w:tc>
          <w:tcPr>
            <w:tcW w:w="3260" w:type="dxa"/>
          </w:tcPr>
          <w:p w14:paraId="05D5021C" w14:textId="77777777" w:rsidR="00C62D65" w:rsidRPr="00692E41" w:rsidRDefault="00C62D65" w:rsidP="00C62D65">
            <w:pPr>
              <w:spacing w:line="360" w:lineRule="auto"/>
              <w:jc w:val="center"/>
              <w:rPr>
                <w:rFonts w:ascii="Arial" w:hAnsi="Arial" w:cs="Arial"/>
              </w:rPr>
            </w:pPr>
            <w:r w:rsidRPr="00692E41">
              <w:rPr>
                <w:rFonts w:ascii="Arial" w:hAnsi="Arial" w:cs="Arial"/>
              </w:rPr>
              <w:t>Zaghloul and White</w:t>
            </w:r>
          </w:p>
        </w:tc>
        <w:tc>
          <w:tcPr>
            <w:tcW w:w="850" w:type="dxa"/>
          </w:tcPr>
          <w:p w14:paraId="57BEB141" w14:textId="77777777" w:rsidR="00C62D65" w:rsidRPr="00692E41" w:rsidRDefault="00C62D65" w:rsidP="00C62D65">
            <w:pPr>
              <w:spacing w:line="360" w:lineRule="auto"/>
              <w:jc w:val="center"/>
              <w:rPr>
                <w:rFonts w:ascii="Arial" w:hAnsi="Arial" w:cs="Arial"/>
              </w:rPr>
            </w:pPr>
            <w:r w:rsidRPr="00692E41">
              <w:rPr>
                <w:rFonts w:ascii="Arial" w:hAnsi="Arial" w:cs="Arial"/>
              </w:rPr>
              <w:t>1993</w:t>
            </w:r>
          </w:p>
        </w:tc>
        <w:tc>
          <w:tcPr>
            <w:tcW w:w="2784" w:type="dxa"/>
          </w:tcPr>
          <w:p w14:paraId="49A2F696" w14:textId="77777777" w:rsidR="00C62D65" w:rsidRPr="00692E41" w:rsidRDefault="00C62D65" w:rsidP="00C62D65">
            <w:pPr>
              <w:spacing w:line="360" w:lineRule="auto"/>
              <w:jc w:val="center"/>
              <w:rPr>
                <w:rFonts w:ascii="Arial" w:hAnsi="Arial" w:cs="Arial"/>
              </w:rPr>
            </w:pPr>
            <w:r w:rsidRPr="00692E41">
              <w:rPr>
                <w:rFonts w:ascii="Arial" w:hAnsi="Arial" w:cs="Arial"/>
              </w:rPr>
              <w:t>ABAQUS</w:t>
            </w:r>
          </w:p>
        </w:tc>
      </w:tr>
    </w:tbl>
    <w:p w14:paraId="74370C66" w14:textId="77777777" w:rsidR="00B158F2" w:rsidRPr="00C62D65" w:rsidRDefault="00B158F2" w:rsidP="00AF6E61">
      <w:pPr>
        <w:spacing w:after="0" w:line="360" w:lineRule="auto"/>
        <w:ind w:left="720"/>
        <w:jc w:val="both"/>
        <w:rPr>
          <w:rFonts w:ascii="Arial" w:hAnsi="Arial" w:cs="Arial"/>
          <w:sz w:val="28"/>
          <w:szCs w:val="28"/>
        </w:rPr>
      </w:pPr>
    </w:p>
    <w:p w14:paraId="22505841" w14:textId="5E7FA97E" w:rsidR="007D72E5" w:rsidRPr="00806BD6" w:rsidRDefault="007D72E5" w:rsidP="00C62D65">
      <w:pPr>
        <w:spacing w:after="240" w:line="360" w:lineRule="auto"/>
        <w:ind w:left="709"/>
        <w:jc w:val="both"/>
        <w:rPr>
          <w:rFonts w:ascii="Arial" w:hAnsi="Arial" w:cs="Arial"/>
        </w:rPr>
      </w:pPr>
      <w:r w:rsidRPr="00806BD6">
        <w:rPr>
          <w:rFonts w:ascii="Arial" w:hAnsi="Arial" w:cs="Arial"/>
        </w:rPr>
        <w:t xml:space="preserve">This literature review will discuss the numerical modelling of rigid pavements, and research software and measures used to implement this study. It will also examine the long-term effects of temperature and deflection, which occurs as a result of traffic loading and environmental factors. </w:t>
      </w:r>
    </w:p>
    <w:p w14:paraId="34BEFE5A" w14:textId="6A9EC93C" w:rsidR="007D72E5" w:rsidRPr="00806BD6" w:rsidRDefault="007D72E5" w:rsidP="00C62D65">
      <w:pPr>
        <w:spacing w:after="240" w:line="360" w:lineRule="auto"/>
        <w:ind w:left="709"/>
        <w:jc w:val="both"/>
        <w:rPr>
          <w:rFonts w:ascii="Arial" w:hAnsi="Arial" w:cs="Arial"/>
        </w:rPr>
      </w:pPr>
      <w:r w:rsidRPr="00806BD6">
        <w:rPr>
          <w:rFonts w:ascii="Arial" w:hAnsi="Arial" w:cs="Arial"/>
        </w:rPr>
        <w:t xml:space="preserve">According to Chegenizadeh </w:t>
      </w:r>
      <w:r w:rsidR="0080566A" w:rsidRPr="0080566A">
        <w:rPr>
          <w:rFonts w:ascii="Arial" w:hAnsi="Arial" w:cs="Arial"/>
          <w:i/>
          <w:iCs/>
        </w:rPr>
        <w:t>et al.</w:t>
      </w:r>
      <w:r w:rsidRPr="00806BD6">
        <w:rPr>
          <w:rFonts w:ascii="Arial" w:hAnsi="Arial" w:cs="Arial"/>
        </w:rPr>
        <w:t xml:space="preserve"> (2017), there have been many research studies investigating the application of flexible pavements in contrast to rigid pavements. Flexible pavements are made of a layered system of high quality materials, such as asphalt, placed on the surface and lower quality materials placed at the bottom. Whereas rigid pavements, which are also referred to as concrete pavements, consist of three layers: the surface layer, the base course and the subbase course (Kermani </w:t>
      </w:r>
      <w:r w:rsidR="0080566A" w:rsidRPr="0080566A">
        <w:rPr>
          <w:rFonts w:ascii="Arial" w:hAnsi="Arial" w:cs="Arial"/>
          <w:i/>
          <w:iCs/>
        </w:rPr>
        <w:t>et al.</w:t>
      </w:r>
      <w:r w:rsidRPr="00806BD6">
        <w:rPr>
          <w:rFonts w:ascii="Arial" w:hAnsi="Arial" w:cs="Arial"/>
        </w:rPr>
        <w:t xml:space="preserve">, 2018). Kermani </w:t>
      </w:r>
      <w:r w:rsidR="0080566A" w:rsidRPr="0080566A">
        <w:rPr>
          <w:rFonts w:ascii="Arial" w:hAnsi="Arial" w:cs="Arial"/>
          <w:i/>
          <w:iCs/>
        </w:rPr>
        <w:t>et al.</w:t>
      </w:r>
      <w:r w:rsidRPr="00806BD6">
        <w:rPr>
          <w:rFonts w:ascii="Arial" w:hAnsi="Arial" w:cs="Arial"/>
        </w:rPr>
        <w:t xml:space="preserve"> (2018) claim that by using the KENPAVE-KENSLAB software, they were able to analyse three degrees of temperature in relation to two slab thicknesses in the pavements; their study concludes that at </w:t>
      </w:r>
      <w:r w:rsidR="00AF08A2">
        <w:rPr>
          <w:rFonts w:ascii="Arial" w:hAnsi="Arial" w:cs="Arial"/>
        </w:rPr>
        <w:t>certain</w:t>
      </w:r>
      <w:r w:rsidRPr="00806BD6">
        <w:rPr>
          <w:rFonts w:ascii="Arial" w:hAnsi="Arial" w:cs="Arial"/>
        </w:rPr>
        <w:t xml:space="preserve"> temperatures there is a greater deflection occurrence in thinner pavements. </w:t>
      </w:r>
    </w:p>
    <w:p w14:paraId="425AA160" w14:textId="21328C47" w:rsidR="007D72E5" w:rsidRPr="00806BD6" w:rsidRDefault="007D72E5" w:rsidP="00C62D65">
      <w:pPr>
        <w:spacing w:after="240" w:line="360" w:lineRule="auto"/>
        <w:ind w:left="709"/>
        <w:jc w:val="both"/>
        <w:rPr>
          <w:rFonts w:ascii="Arial" w:hAnsi="Arial" w:cs="Arial"/>
        </w:rPr>
      </w:pPr>
      <w:r w:rsidRPr="00806BD6">
        <w:rPr>
          <w:rFonts w:ascii="Arial" w:hAnsi="Arial" w:cs="Arial"/>
        </w:rPr>
        <w:t xml:space="preserve">Rind </w:t>
      </w:r>
      <w:r w:rsidR="0080566A" w:rsidRPr="0080566A">
        <w:rPr>
          <w:rFonts w:ascii="Arial" w:hAnsi="Arial" w:cs="Arial"/>
          <w:i/>
          <w:iCs/>
        </w:rPr>
        <w:t>et al.</w:t>
      </w:r>
      <w:r w:rsidRPr="00806BD6">
        <w:rPr>
          <w:rFonts w:ascii="Arial" w:hAnsi="Arial" w:cs="Arial"/>
        </w:rPr>
        <w:t xml:space="preserve"> (2017) explore how KENPAVE software was introduced at the University of Kentucky by Huang in 2004.  KENPAVE is Microsoft-Windows based software. KENLAYER and KENSLAB are the two key parts of KENPAVE software; KENLAYER is used to analyse flexible pavements, whereas KENSLAB is used to analyse rigid pavements. According to Darter </w:t>
      </w:r>
      <w:r w:rsidR="0080566A" w:rsidRPr="0080566A">
        <w:rPr>
          <w:rFonts w:ascii="Arial" w:hAnsi="Arial" w:cs="Arial"/>
          <w:i/>
          <w:iCs/>
        </w:rPr>
        <w:t>et al.</w:t>
      </w:r>
      <w:r w:rsidRPr="00806BD6">
        <w:rPr>
          <w:rFonts w:ascii="Arial" w:hAnsi="Arial" w:cs="Arial"/>
        </w:rPr>
        <w:t xml:space="preserve"> (2001), there is another software, called EVERFE, which can be used to investigate the performance of rigid pavements under stress caused by climate and environmental factors. This software was introduced at the University of Washington in co-operation with the Washington Department of Transportation.  </w:t>
      </w:r>
    </w:p>
    <w:p w14:paraId="5FD0EE2C" w14:textId="77777777" w:rsidR="007D72E5" w:rsidRPr="00806BD6" w:rsidRDefault="007D72E5" w:rsidP="00C62D65">
      <w:pPr>
        <w:spacing w:after="240" w:line="360" w:lineRule="auto"/>
        <w:ind w:left="709"/>
        <w:jc w:val="both"/>
        <w:rPr>
          <w:rFonts w:ascii="Arial" w:hAnsi="Arial" w:cs="Arial"/>
        </w:rPr>
      </w:pPr>
      <w:r w:rsidRPr="00806BD6">
        <w:rPr>
          <w:rFonts w:ascii="Arial" w:hAnsi="Arial" w:cs="Arial"/>
        </w:rPr>
        <w:t>In addition, Rahil and Yaqoob (2016) believe that climate change has begun to have an effect on the quality and structure of roads. For example, they state that roads in India have been experiencing more subsidence in drier summers and are at a frequent risk of flooding in winters. This demonstrates that the present highways, and their maintenance schemes, are constructed using historical climate data. Because of this, they therefore suggest that any new highway should have a design life of a minimum of 40 years and should expect a periodic resurfacing to take place every 10 to 15 years.</w:t>
      </w:r>
    </w:p>
    <w:p w14:paraId="106F4728" w14:textId="2B3C50CB" w:rsidR="007D72E5" w:rsidRPr="00806BD6" w:rsidRDefault="007D72E5" w:rsidP="00C62D65">
      <w:pPr>
        <w:spacing w:after="240" w:line="360" w:lineRule="auto"/>
        <w:ind w:left="709"/>
        <w:jc w:val="both"/>
        <w:rPr>
          <w:rFonts w:ascii="Arial" w:hAnsi="Arial" w:cs="Arial"/>
        </w:rPr>
      </w:pPr>
      <w:r w:rsidRPr="00806BD6">
        <w:rPr>
          <w:rFonts w:ascii="Arial" w:hAnsi="Arial" w:cs="Arial"/>
        </w:rPr>
        <w:t xml:space="preserve">Zhao </w:t>
      </w:r>
      <w:r w:rsidR="0080566A" w:rsidRPr="0080566A">
        <w:rPr>
          <w:rFonts w:ascii="Arial" w:hAnsi="Arial" w:cs="Arial"/>
          <w:i/>
          <w:iCs/>
        </w:rPr>
        <w:t>et al.</w:t>
      </w:r>
      <w:r w:rsidRPr="00806BD6">
        <w:rPr>
          <w:rFonts w:ascii="Arial" w:hAnsi="Arial" w:cs="Arial"/>
        </w:rPr>
        <w:t xml:space="preserve"> (2018) established a 3D finite element model using ABAQUS software to guarantee the accuracy and efficiency of their calculation. Their study was conducted on jointed plain concrete pavements to determine the stress caused by air temperatures. The maximum temperature that was measured was 49°C. This study demonstrated that air temperatures have a significant effect on variable deflection measurements. Uddin </w:t>
      </w:r>
      <w:r w:rsidR="0080566A" w:rsidRPr="0080566A">
        <w:rPr>
          <w:rFonts w:ascii="Arial" w:hAnsi="Arial" w:cs="Arial"/>
          <w:i/>
          <w:iCs/>
        </w:rPr>
        <w:t>et al.</w:t>
      </w:r>
      <w:r w:rsidRPr="00806BD6">
        <w:rPr>
          <w:rFonts w:ascii="Arial" w:hAnsi="Arial" w:cs="Arial"/>
        </w:rPr>
        <w:t xml:space="preserve"> (1985) also studied deflection behaviours of rigid pavements, reporting that within a 24-hour daily cycle there is a great range in deviation which leads to the concrete slabs warping.</w:t>
      </w:r>
    </w:p>
    <w:p w14:paraId="61C60FAF" w14:textId="362183D4" w:rsidR="007D72E5" w:rsidRDefault="007D72E5" w:rsidP="00C62D65">
      <w:pPr>
        <w:spacing w:after="240" w:line="360" w:lineRule="auto"/>
        <w:ind w:left="709"/>
        <w:jc w:val="both"/>
        <w:rPr>
          <w:rFonts w:ascii="Arial" w:hAnsi="Arial" w:cs="Arial"/>
        </w:rPr>
      </w:pPr>
      <w:r w:rsidRPr="00806BD6">
        <w:rPr>
          <w:rFonts w:ascii="Arial" w:hAnsi="Arial" w:cs="Arial"/>
        </w:rPr>
        <w:t xml:space="preserve">Chai </w:t>
      </w:r>
      <w:r w:rsidR="0080566A" w:rsidRPr="0080566A">
        <w:rPr>
          <w:rFonts w:ascii="Arial" w:hAnsi="Arial" w:cs="Arial"/>
          <w:i/>
          <w:iCs/>
        </w:rPr>
        <w:t>et al.</w:t>
      </w:r>
      <w:r w:rsidRPr="00806BD6">
        <w:rPr>
          <w:rFonts w:ascii="Arial" w:hAnsi="Arial" w:cs="Arial"/>
        </w:rPr>
        <w:t xml:space="preserve"> (2012) also note that climate change is presenting many challenges to road structures and designs in Australia. Although concrete pavements are constructed to supply safe and durable road surfaces, fatigue and deterioration from traffic loading, temperature change and moisture absorption are the most common failure modes. Strand7 Finite Element Analysis system was used to carry out this investigation, and this study concludes that the maximum stress magnitude will increase with time. This is also evident in research by Armaghani </w:t>
      </w:r>
      <w:r w:rsidR="0080566A" w:rsidRPr="0080566A">
        <w:rPr>
          <w:rFonts w:ascii="Arial" w:hAnsi="Arial" w:cs="Arial"/>
          <w:i/>
          <w:iCs/>
        </w:rPr>
        <w:t>et al.</w:t>
      </w:r>
      <w:r w:rsidRPr="00806BD6">
        <w:rPr>
          <w:rFonts w:ascii="Arial" w:hAnsi="Arial" w:cs="Arial"/>
        </w:rPr>
        <w:t xml:space="preserve"> (1987), as they believe that the displacement of concrete pavements is mainly caused by air temperatures. As per Ioannides </w:t>
      </w:r>
      <w:r w:rsidR="0080566A" w:rsidRPr="0080566A">
        <w:rPr>
          <w:rFonts w:ascii="Arial" w:hAnsi="Arial" w:cs="Arial"/>
          <w:i/>
          <w:iCs/>
        </w:rPr>
        <w:t>et al.</w:t>
      </w:r>
      <w:r w:rsidRPr="00806BD6">
        <w:rPr>
          <w:rFonts w:ascii="Arial" w:hAnsi="Arial" w:cs="Arial"/>
        </w:rPr>
        <w:t xml:space="preserve"> (1999), Westergaard was at the heart of slab-on-grade pavement design since the 1920s, and identified temperature as a key parameter influencing the structure and quality of concrete pavements. His equation, used for corner stress, has become the most followed practice in rigid pavement design (Hudson and Mccullough, 1964). </w:t>
      </w:r>
    </w:p>
    <w:p w14:paraId="4DFC626C" w14:textId="43F43CC9" w:rsidR="007D72E5" w:rsidRPr="00806BD6" w:rsidRDefault="007D72E5" w:rsidP="00C62D65">
      <w:pPr>
        <w:spacing w:after="240" w:line="360" w:lineRule="auto"/>
        <w:ind w:left="709"/>
        <w:jc w:val="both"/>
        <w:rPr>
          <w:rFonts w:ascii="Arial" w:hAnsi="Arial" w:cs="Arial"/>
        </w:rPr>
      </w:pPr>
      <w:r w:rsidRPr="00806BD6">
        <w:rPr>
          <w:rFonts w:ascii="Arial" w:hAnsi="Arial" w:cs="Arial"/>
        </w:rPr>
        <w:t xml:space="preserve">Throughout the design life of rigid pavements, they experience many axle loads and different temperature gradients. Bayrak and Hinislioglu (2017) state that pavements should not be subjected to stresses that exceed the modulus of rupture of their concrete. Using the ABAQUS package program, they investigated rigid pavement designs with single-axle load and temperature gradients of -25°C, -15°C, 15°C and 25°C.  From this, they learnt that edge loading has the maximum principal stress in relation to single-axle loading. Liu (2017) also states that temperature is considered one of the key factors contributing to the failure of rigid pavements. His study was carried out using finite element modelling in order to investigate the temperature’s effect on rigid pavements with a maximum temperature of 40°C. Liu (2017) claims that surface temperature is greater than air temperature due to the absorption of solar radiation. </w:t>
      </w:r>
    </w:p>
    <w:p w14:paraId="7329CDEA" w14:textId="0BCCB7F9" w:rsidR="007D72E5" w:rsidRPr="00806BD6" w:rsidRDefault="007D72E5" w:rsidP="00C62D65">
      <w:pPr>
        <w:spacing w:after="240" w:line="360" w:lineRule="auto"/>
        <w:ind w:left="709"/>
        <w:jc w:val="both"/>
        <w:rPr>
          <w:rFonts w:ascii="Arial" w:hAnsi="Arial" w:cs="Arial"/>
        </w:rPr>
      </w:pPr>
      <w:r w:rsidRPr="00806BD6">
        <w:rPr>
          <w:rFonts w:ascii="Arial" w:hAnsi="Arial" w:cs="Arial"/>
        </w:rPr>
        <w:t xml:space="preserve">Fei </w:t>
      </w:r>
      <w:r w:rsidR="0080566A" w:rsidRPr="0080566A">
        <w:rPr>
          <w:rFonts w:ascii="Arial" w:hAnsi="Arial" w:cs="Arial"/>
          <w:i/>
          <w:iCs/>
        </w:rPr>
        <w:t>et al.</w:t>
      </w:r>
      <w:r w:rsidRPr="00806BD6">
        <w:rPr>
          <w:rFonts w:ascii="Arial" w:hAnsi="Arial" w:cs="Arial"/>
        </w:rPr>
        <w:t xml:space="preserve"> (2017) examine the four categories of cement concrete pavement structures under an experimental and numerical impact load. The numerical analysis was conducted using a cement concrete damage model in a three-dimensional finite element technique. This approach consists of adding sensors to the pavement design in order to find out the deflection rates under repeated loading. Care and Subagio (2019) note that repeated loading involves traffic volume and tyre pressure. The KENSLAB program was used in their study to investigate the pavement fatigue life. Its software has the advantage of only considering a quarter of the slab in order to save time and computer storage. </w:t>
      </w:r>
    </w:p>
    <w:p w14:paraId="4C3A0B5F" w14:textId="2F52D0C5" w:rsidR="007D72E5" w:rsidRDefault="007D72E5" w:rsidP="00C62D65">
      <w:pPr>
        <w:spacing w:after="240" w:line="360" w:lineRule="auto"/>
        <w:ind w:left="709"/>
        <w:jc w:val="both"/>
        <w:rPr>
          <w:rFonts w:ascii="Arial" w:hAnsi="Arial" w:cs="Arial"/>
        </w:rPr>
      </w:pPr>
      <w:r w:rsidRPr="00806BD6">
        <w:rPr>
          <w:rFonts w:ascii="Arial" w:hAnsi="Arial" w:cs="Arial"/>
        </w:rPr>
        <w:t xml:space="preserve">Roesler and Khazanovich (1997) state that finite element modelling could be used to determine concrete depth cracks. They report that although engineers struggled for years to explain how fatigue failure occurs in rigid pavement, work conducted at the University of Illinois in the 1990s suggests that stable crack spread is a result of cyclic loading. </w:t>
      </w:r>
    </w:p>
    <w:p w14:paraId="0393EAFA" w14:textId="07DFDE62" w:rsidR="002E3F70" w:rsidRPr="00052E26" w:rsidRDefault="00AF6E61" w:rsidP="005D4E31">
      <w:pPr>
        <w:pStyle w:val="GFnumberedheadings"/>
      </w:pPr>
      <w:bookmarkStart w:id="43" w:name="_Toc58059228"/>
      <w:bookmarkStart w:id="44" w:name="_Toc61812800"/>
      <w:bookmarkStart w:id="45" w:name="_Toc62417053"/>
      <w:r w:rsidRPr="00692E41">
        <w:t xml:space="preserve">2.3    </w:t>
      </w:r>
      <w:r w:rsidR="00213CA4">
        <w:tab/>
      </w:r>
      <w:r w:rsidRPr="00692E41">
        <w:t xml:space="preserve">Rigid Pavement </w:t>
      </w:r>
      <w:bookmarkEnd w:id="43"/>
      <w:r w:rsidRPr="00692E41">
        <w:t>Components</w:t>
      </w:r>
      <w:bookmarkEnd w:id="44"/>
      <w:bookmarkEnd w:id="45"/>
      <w:r w:rsidRPr="00692E41">
        <w:t xml:space="preserve"> </w:t>
      </w:r>
    </w:p>
    <w:p w14:paraId="289CD1C3" w14:textId="171FE72B" w:rsidR="00AF6E61" w:rsidRDefault="00AF6E61" w:rsidP="00AF6E61">
      <w:pPr>
        <w:pStyle w:val="ListParagraph"/>
        <w:spacing w:after="0" w:line="360" w:lineRule="auto"/>
        <w:jc w:val="both"/>
        <w:rPr>
          <w:rFonts w:ascii="Arial" w:hAnsi="Arial" w:cs="Arial"/>
        </w:rPr>
      </w:pPr>
      <w:r w:rsidRPr="00CD1D48">
        <w:rPr>
          <w:rFonts w:ascii="Arial" w:hAnsi="Arial" w:cs="Arial"/>
        </w:rPr>
        <w:t xml:space="preserve">Ali (2019) </w:t>
      </w:r>
      <w:r w:rsidR="00A214E7" w:rsidRPr="00CD1D48">
        <w:rPr>
          <w:rFonts w:ascii="Arial" w:hAnsi="Arial" w:cs="Arial"/>
        </w:rPr>
        <w:t xml:space="preserve">notes </w:t>
      </w:r>
      <w:r w:rsidRPr="00CD1D48">
        <w:rPr>
          <w:rFonts w:ascii="Arial" w:hAnsi="Arial" w:cs="Arial"/>
        </w:rPr>
        <w:t xml:space="preserve">that due to traffic loading and changes in temperature and moisture, roads, in general, are very likely to experience related defects and </w:t>
      </w:r>
      <w:r w:rsidR="00A214E7" w:rsidRPr="00CD1D48">
        <w:rPr>
          <w:rFonts w:ascii="Arial" w:hAnsi="Arial" w:cs="Arial"/>
        </w:rPr>
        <w:t xml:space="preserve">that </w:t>
      </w:r>
      <w:r w:rsidRPr="00CD1D48">
        <w:rPr>
          <w:rFonts w:ascii="Arial" w:hAnsi="Arial" w:cs="Arial"/>
        </w:rPr>
        <w:t xml:space="preserve">in order to keep </w:t>
      </w:r>
      <w:r w:rsidR="00A214E7" w:rsidRPr="00CD1D48">
        <w:rPr>
          <w:rFonts w:ascii="Arial" w:hAnsi="Arial" w:cs="Arial"/>
        </w:rPr>
        <w:t xml:space="preserve">them </w:t>
      </w:r>
      <w:r w:rsidRPr="00CD1D48">
        <w:rPr>
          <w:rFonts w:ascii="Arial" w:hAnsi="Arial" w:cs="Arial"/>
        </w:rPr>
        <w:t>in good and operational condition, roads need to be designed according to required standards and maintained regularly under careful supervision.</w:t>
      </w:r>
      <w:r w:rsidRPr="00CD1D48">
        <w:rPr>
          <w:rFonts w:ascii="Arial" w:hAnsi="Arial" w:cs="Arial"/>
          <w:sz w:val="20"/>
          <w:szCs w:val="20"/>
        </w:rPr>
        <w:t xml:space="preserve"> </w:t>
      </w:r>
      <w:r w:rsidR="00A214E7">
        <w:rPr>
          <w:rFonts w:ascii="Arial" w:hAnsi="Arial" w:cs="Arial"/>
        </w:rPr>
        <w:t>R</w:t>
      </w:r>
      <w:r w:rsidRPr="00692E41">
        <w:rPr>
          <w:rFonts w:ascii="Arial" w:hAnsi="Arial" w:cs="Arial"/>
        </w:rPr>
        <w:t xml:space="preserve">igid pavement is constructed </w:t>
      </w:r>
      <w:r w:rsidR="00A214E7">
        <w:rPr>
          <w:rFonts w:ascii="Arial" w:hAnsi="Arial" w:cs="Arial"/>
        </w:rPr>
        <w:t xml:space="preserve">out </w:t>
      </w:r>
      <w:r w:rsidRPr="00692E41">
        <w:rPr>
          <w:rFonts w:ascii="Arial" w:hAnsi="Arial" w:cs="Arial"/>
        </w:rPr>
        <w:t>of three or four layers</w:t>
      </w:r>
      <w:r w:rsidR="00A214E7">
        <w:rPr>
          <w:rFonts w:ascii="Arial" w:hAnsi="Arial" w:cs="Arial"/>
        </w:rPr>
        <w:t>,</w:t>
      </w:r>
      <w:r w:rsidRPr="00692E41">
        <w:rPr>
          <w:rFonts w:ascii="Arial" w:hAnsi="Arial" w:cs="Arial"/>
        </w:rPr>
        <w:t xml:space="preserve"> depending on the design. The top layer is mainly constructed </w:t>
      </w:r>
      <w:r w:rsidR="00A214E7">
        <w:rPr>
          <w:rFonts w:ascii="Arial" w:hAnsi="Arial" w:cs="Arial"/>
        </w:rPr>
        <w:t>from</w:t>
      </w:r>
      <w:r w:rsidR="00A214E7" w:rsidRPr="00692E41">
        <w:rPr>
          <w:rFonts w:ascii="Arial" w:hAnsi="Arial" w:cs="Arial"/>
        </w:rPr>
        <w:t xml:space="preserve"> </w:t>
      </w:r>
      <w:r w:rsidRPr="00692E41">
        <w:rPr>
          <w:rFonts w:ascii="Arial" w:hAnsi="Arial" w:cs="Arial"/>
        </w:rPr>
        <w:t xml:space="preserve">Portland cement concrete (PCC). Portland cement concrete is made from coarse aggregate, fine aggregate, Portland cement, and water. According to Crouch </w:t>
      </w:r>
      <w:r w:rsidRPr="00CD1D48">
        <w:rPr>
          <w:rFonts w:ascii="Arial" w:hAnsi="Arial" w:cs="Arial"/>
          <w:i/>
          <w:iCs/>
        </w:rPr>
        <w:t>et al.</w:t>
      </w:r>
      <w:r w:rsidRPr="00692E41">
        <w:rPr>
          <w:rFonts w:ascii="Arial" w:hAnsi="Arial" w:cs="Arial"/>
        </w:rPr>
        <w:t xml:space="preserve"> (2007)</w:t>
      </w:r>
      <w:r w:rsidR="00A214E7">
        <w:rPr>
          <w:rFonts w:ascii="Arial" w:hAnsi="Arial" w:cs="Arial"/>
        </w:rPr>
        <w:t>,</w:t>
      </w:r>
      <w:r w:rsidRPr="00692E41">
        <w:rPr>
          <w:rFonts w:ascii="Arial" w:hAnsi="Arial" w:cs="Arial"/>
        </w:rPr>
        <w:t xml:space="preserve"> steel may be used depending on the type of pavement that is being constructed. Portland cement is manufactured by preparing a mixture that is made from clay, marl, and limestone. This mixture is then </w:t>
      </w:r>
      <w:r w:rsidR="00A214E7" w:rsidRPr="00692E41">
        <w:rPr>
          <w:rFonts w:ascii="Arial" w:hAnsi="Arial" w:cs="Arial"/>
        </w:rPr>
        <w:t>cr</w:t>
      </w:r>
      <w:r w:rsidR="00A214E7">
        <w:rPr>
          <w:rFonts w:ascii="Arial" w:hAnsi="Arial" w:cs="Arial"/>
        </w:rPr>
        <w:t>u</w:t>
      </w:r>
      <w:r w:rsidR="00A214E7" w:rsidRPr="00692E41">
        <w:rPr>
          <w:rFonts w:ascii="Arial" w:hAnsi="Arial" w:cs="Arial"/>
        </w:rPr>
        <w:t xml:space="preserve">shed </w:t>
      </w:r>
      <w:r w:rsidRPr="00692E41">
        <w:rPr>
          <w:rFonts w:ascii="Arial" w:hAnsi="Arial" w:cs="Arial"/>
        </w:rPr>
        <w:t>and burned at high temperatures. The main chemical</w:t>
      </w:r>
      <w:r w:rsidR="00A214E7">
        <w:rPr>
          <w:rFonts w:ascii="Arial" w:hAnsi="Arial" w:cs="Arial"/>
        </w:rPr>
        <w:t>s</w:t>
      </w:r>
      <w:r w:rsidRPr="00692E41">
        <w:rPr>
          <w:rFonts w:ascii="Arial" w:hAnsi="Arial" w:cs="Arial"/>
        </w:rPr>
        <w:t xml:space="preserve"> that form Portland cement </w:t>
      </w:r>
      <w:r w:rsidR="00A214E7">
        <w:rPr>
          <w:rFonts w:ascii="Arial" w:hAnsi="Arial" w:cs="Arial"/>
        </w:rPr>
        <w:t>are</w:t>
      </w:r>
      <w:r w:rsidR="00A214E7" w:rsidRPr="00692E41">
        <w:rPr>
          <w:rFonts w:ascii="Arial" w:hAnsi="Arial" w:cs="Arial"/>
        </w:rPr>
        <w:t xml:space="preserve"> </w:t>
      </w:r>
      <w:r w:rsidRPr="00692E41">
        <w:rPr>
          <w:rFonts w:ascii="Arial" w:hAnsi="Arial" w:cs="Arial"/>
        </w:rPr>
        <w:t xml:space="preserve">dicalcium silicate, tetra calcium alumina ferrite, and tricalcium silicate. Another element is water, which should be suitable for drinking for it to be used. For coarse aggregate </w:t>
      </w:r>
      <w:r w:rsidR="00A214E7" w:rsidRPr="00692E41">
        <w:rPr>
          <w:rFonts w:ascii="Arial" w:hAnsi="Arial" w:cs="Arial"/>
        </w:rPr>
        <w:t>i</w:t>
      </w:r>
      <w:r w:rsidR="00A214E7">
        <w:rPr>
          <w:rFonts w:ascii="Arial" w:hAnsi="Arial" w:cs="Arial"/>
        </w:rPr>
        <w:t>t</w:t>
      </w:r>
      <w:r w:rsidR="00A214E7" w:rsidRPr="00692E41">
        <w:rPr>
          <w:rFonts w:ascii="Arial" w:hAnsi="Arial" w:cs="Arial"/>
        </w:rPr>
        <w:t xml:space="preserve"> </w:t>
      </w:r>
      <w:r w:rsidRPr="00692E41">
        <w:rPr>
          <w:rFonts w:ascii="Arial" w:hAnsi="Arial" w:cs="Arial"/>
        </w:rPr>
        <w:t xml:space="preserve">should be clean, sound, and resist abrasion. This </w:t>
      </w:r>
      <w:r w:rsidR="00A664EE">
        <w:rPr>
          <w:rFonts w:ascii="Arial" w:hAnsi="Arial" w:cs="Arial"/>
        </w:rPr>
        <w:t xml:space="preserve">aggregate </w:t>
      </w:r>
      <w:r w:rsidRPr="00692E41">
        <w:rPr>
          <w:rFonts w:ascii="Arial" w:hAnsi="Arial" w:cs="Arial"/>
        </w:rPr>
        <w:t xml:space="preserve">element usually consists of stone and gravel. Finally, fine aggregate is mainly sand, but it should be clean, sound and meet the grading requirements.   </w:t>
      </w:r>
    </w:p>
    <w:p w14:paraId="3DF408AE" w14:textId="77777777" w:rsidR="00C62D65" w:rsidRPr="00692E41" w:rsidRDefault="00C62D65" w:rsidP="00AF6E61">
      <w:pPr>
        <w:pStyle w:val="ListParagraph"/>
        <w:spacing w:after="0" w:line="360" w:lineRule="auto"/>
        <w:jc w:val="both"/>
        <w:rPr>
          <w:rFonts w:ascii="Arial" w:hAnsi="Arial" w:cs="Arial"/>
        </w:rPr>
      </w:pPr>
    </w:p>
    <w:p w14:paraId="2327DCC4" w14:textId="77777777" w:rsidR="00AF6E61" w:rsidRPr="00692E41" w:rsidRDefault="00AF6E61" w:rsidP="00AF6E61">
      <w:pPr>
        <w:spacing w:after="0" w:line="360" w:lineRule="auto"/>
        <w:ind w:left="1134"/>
        <w:jc w:val="center"/>
        <w:rPr>
          <w:rFonts w:ascii="Arial" w:hAnsi="Arial" w:cs="Arial"/>
        </w:rPr>
      </w:pPr>
      <w:r w:rsidRPr="00692E41">
        <w:rPr>
          <w:noProof/>
          <w:lang w:eastAsia="en-GB"/>
        </w:rPr>
        <w:drawing>
          <wp:inline distT="0" distB="0" distL="0" distR="0" wp14:anchorId="78AC0E28" wp14:editId="7BA81900">
            <wp:extent cx="4971365" cy="2483224"/>
            <wp:effectExtent l="0" t="0" r="127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014250" cy="2504645"/>
                    </a:xfrm>
                    <a:prstGeom prst="rect">
                      <a:avLst/>
                    </a:prstGeom>
                  </pic:spPr>
                </pic:pic>
              </a:graphicData>
            </a:graphic>
          </wp:inline>
        </w:drawing>
      </w:r>
    </w:p>
    <w:p w14:paraId="75B47A92" w14:textId="3392A0AD" w:rsidR="00777ADB" w:rsidRDefault="00777ADB" w:rsidP="00777ADB">
      <w:pPr>
        <w:pStyle w:val="Caption"/>
        <w:spacing w:after="0"/>
      </w:pPr>
      <w:bookmarkStart w:id="46" w:name="_Toc61885102"/>
      <w:r>
        <w:t xml:space="preserve">Figure 2. </w:t>
      </w:r>
      <w:r w:rsidR="00372289">
        <w:fldChar w:fldCharType="begin"/>
      </w:r>
      <w:r w:rsidR="00372289">
        <w:instrText xml:space="preserve"> SEQ Figure_2. \* ARABIC </w:instrText>
      </w:r>
      <w:r w:rsidR="00372289">
        <w:fldChar w:fldCharType="separate"/>
      </w:r>
      <w:r w:rsidR="006A4539">
        <w:rPr>
          <w:noProof/>
        </w:rPr>
        <w:t>1</w:t>
      </w:r>
      <w:r w:rsidR="00372289">
        <w:rPr>
          <w:noProof/>
        </w:rPr>
        <w:fldChar w:fldCharType="end"/>
      </w:r>
      <w:r>
        <w:t xml:space="preserve"> </w:t>
      </w:r>
      <w:r w:rsidR="00AF6E61" w:rsidRPr="00692E41">
        <w:t xml:space="preserve"> Components of Concrete</w:t>
      </w:r>
      <w:bookmarkEnd w:id="46"/>
      <w:r w:rsidR="00AF6E61" w:rsidRPr="00692E41">
        <w:t xml:space="preserve"> </w:t>
      </w:r>
    </w:p>
    <w:p w14:paraId="4B4D0426" w14:textId="643D1ADD" w:rsidR="00AF6E61" w:rsidRPr="00692E41" w:rsidRDefault="00AF6E61" w:rsidP="00777ADB">
      <w:pPr>
        <w:pStyle w:val="Caption"/>
        <w:spacing w:after="0"/>
      </w:pPr>
      <w:r w:rsidRPr="00692E41">
        <w:t xml:space="preserve">(Source: </w:t>
      </w:r>
      <w:r w:rsidRPr="006F32BE">
        <w:rPr>
          <w:color w:val="000000" w:themeColor="text1"/>
          <w:shd w:val="clear" w:color="auto" w:fill="FFFFFF"/>
        </w:rPr>
        <w:t>Portland Cement Association</w:t>
      </w:r>
      <w:r w:rsidR="00262B8D">
        <w:rPr>
          <w:color w:val="000000" w:themeColor="text1"/>
          <w:shd w:val="clear" w:color="auto" w:fill="FFFFFF"/>
        </w:rPr>
        <w:t xml:space="preserve"> [online]</w:t>
      </w:r>
      <w:r w:rsidRPr="00692E41">
        <w:t>)</w:t>
      </w:r>
    </w:p>
    <w:p w14:paraId="64A50171" w14:textId="77777777" w:rsidR="00AF6E61" w:rsidRPr="00692E41" w:rsidRDefault="00AF6E61" w:rsidP="00AF6E61">
      <w:pPr>
        <w:spacing w:after="0" w:line="360" w:lineRule="auto"/>
        <w:jc w:val="both"/>
        <w:rPr>
          <w:rFonts w:ascii="Arial" w:hAnsi="Arial" w:cs="Arial"/>
          <w:b/>
          <w:bCs/>
          <w:sz w:val="32"/>
          <w:szCs w:val="32"/>
        </w:rPr>
      </w:pPr>
    </w:p>
    <w:p w14:paraId="77D303CC" w14:textId="4EC2B9BB" w:rsidR="00AF6E61" w:rsidRPr="00692E41" w:rsidRDefault="00AF6E61" w:rsidP="005D4E31">
      <w:pPr>
        <w:pStyle w:val="GFnumberedheadings"/>
        <w:jc w:val="left"/>
      </w:pPr>
      <w:bookmarkStart w:id="47" w:name="_Toc62417054"/>
      <w:r w:rsidRPr="00BF5C14">
        <w:t xml:space="preserve">2.4 </w:t>
      </w:r>
      <w:r w:rsidR="00213CA4">
        <w:tab/>
      </w:r>
      <w:r w:rsidRPr="00BF5C14">
        <w:t>Comparison between Rigid and Flexible Pavement</w:t>
      </w:r>
      <w:bookmarkEnd w:id="47"/>
      <w:r w:rsidRPr="00BF5C14">
        <w:t xml:space="preserve"> </w:t>
      </w:r>
    </w:p>
    <w:p w14:paraId="7545A6B0" w14:textId="718AC44C" w:rsidR="00AF6E61" w:rsidRPr="00692E41" w:rsidRDefault="00AF6E61" w:rsidP="00AF6E61">
      <w:pPr>
        <w:spacing w:after="0" w:line="360" w:lineRule="auto"/>
        <w:ind w:left="720"/>
        <w:jc w:val="both"/>
        <w:rPr>
          <w:rFonts w:ascii="Arial" w:hAnsi="Arial" w:cs="Arial"/>
        </w:rPr>
      </w:pPr>
      <w:r w:rsidRPr="00692E41">
        <w:rPr>
          <w:rFonts w:ascii="Arial" w:hAnsi="Arial" w:cs="Arial"/>
        </w:rPr>
        <w:t>As demonstrated by Ali (2019)</w:t>
      </w:r>
      <w:r w:rsidR="00A214E7">
        <w:rPr>
          <w:rFonts w:ascii="Arial" w:hAnsi="Arial" w:cs="Arial"/>
        </w:rPr>
        <w:t>,</w:t>
      </w:r>
      <w:r w:rsidRPr="00692E41">
        <w:rPr>
          <w:rFonts w:ascii="Arial" w:hAnsi="Arial" w:cs="Arial"/>
        </w:rPr>
        <w:t xml:space="preserve"> </w:t>
      </w:r>
      <w:r w:rsidR="00A214E7">
        <w:rPr>
          <w:rFonts w:ascii="Arial" w:hAnsi="Arial" w:cs="Arial"/>
        </w:rPr>
        <w:t>r</w:t>
      </w:r>
      <w:r w:rsidRPr="00692E41">
        <w:rPr>
          <w:rFonts w:ascii="Arial" w:hAnsi="Arial" w:cs="Arial"/>
        </w:rPr>
        <w:t xml:space="preserve">igid pavement is mainly constructed </w:t>
      </w:r>
      <w:r w:rsidR="00A214E7">
        <w:rPr>
          <w:rFonts w:ascii="Arial" w:hAnsi="Arial" w:cs="Arial"/>
        </w:rPr>
        <w:t>from</w:t>
      </w:r>
      <w:r w:rsidR="00A214E7" w:rsidRPr="00692E41">
        <w:rPr>
          <w:rFonts w:ascii="Arial" w:hAnsi="Arial" w:cs="Arial"/>
        </w:rPr>
        <w:t xml:space="preserve"> </w:t>
      </w:r>
      <w:r w:rsidRPr="00692E41">
        <w:rPr>
          <w:rFonts w:ascii="Arial" w:hAnsi="Arial" w:cs="Arial"/>
        </w:rPr>
        <w:t xml:space="preserve">four layers which are pavement quality concrete, subbase, capping and foundation (subgrade), while flexible pavement is constructed </w:t>
      </w:r>
      <w:r w:rsidR="00A214E7">
        <w:rPr>
          <w:rFonts w:ascii="Arial" w:hAnsi="Arial" w:cs="Arial"/>
        </w:rPr>
        <w:t>from</w:t>
      </w:r>
      <w:r w:rsidR="00A214E7" w:rsidRPr="00692E41">
        <w:rPr>
          <w:rFonts w:ascii="Arial" w:hAnsi="Arial" w:cs="Arial"/>
        </w:rPr>
        <w:t xml:space="preserve"> </w:t>
      </w:r>
      <w:r w:rsidRPr="00692E41">
        <w:rPr>
          <w:rFonts w:ascii="Arial" w:hAnsi="Arial" w:cs="Arial"/>
        </w:rPr>
        <w:t xml:space="preserve">six layers which </w:t>
      </w:r>
      <w:r w:rsidR="00A214E7">
        <w:rPr>
          <w:rFonts w:ascii="Arial" w:hAnsi="Arial" w:cs="Arial"/>
        </w:rPr>
        <w:t>are</w:t>
      </w:r>
      <w:r w:rsidR="00A214E7" w:rsidRPr="00692E41">
        <w:rPr>
          <w:rFonts w:ascii="Arial" w:hAnsi="Arial" w:cs="Arial"/>
        </w:rPr>
        <w:t xml:space="preserve"> </w:t>
      </w:r>
      <w:r w:rsidRPr="00692E41">
        <w:rPr>
          <w:rFonts w:ascii="Arial" w:hAnsi="Arial" w:cs="Arial"/>
        </w:rPr>
        <w:t>surface course, binder course, base, subbase, capping and foundation (subgrade) as shown in Figure 2.2.</w:t>
      </w:r>
    </w:p>
    <w:p w14:paraId="0C189844" w14:textId="77777777" w:rsidR="00AF6E61" w:rsidRPr="00692E41" w:rsidRDefault="00AF6E61" w:rsidP="00AF6E61">
      <w:pPr>
        <w:pStyle w:val="ListParagraph"/>
        <w:spacing w:after="0" w:line="360" w:lineRule="auto"/>
        <w:jc w:val="both"/>
        <w:rPr>
          <w:rFonts w:ascii="Arial" w:hAnsi="Arial" w:cs="Arial"/>
        </w:rPr>
      </w:pPr>
    </w:p>
    <w:p w14:paraId="26961297" w14:textId="77777777" w:rsidR="00AF6E61" w:rsidRPr="00692E41" w:rsidRDefault="00AF6E61" w:rsidP="00AF6E61">
      <w:pPr>
        <w:pStyle w:val="ListParagraph"/>
        <w:spacing w:after="0" w:line="360" w:lineRule="auto"/>
        <w:jc w:val="both"/>
        <w:rPr>
          <w:rFonts w:ascii="Arial" w:hAnsi="Arial" w:cs="Arial"/>
        </w:rPr>
      </w:pPr>
      <w:r w:rsidRPr="00692E41">
        <w:rPr>
          <w:noProof/>
          <w:lang w:eastAsia="en-GB"/>
        </w:rPr>
        <w:drawing>
          <wp:inline distT="0" distB="0" distL="0" distR="0" wp14:anchorId="7AD41A98" wp14:editId="360D3454">
            <wp:extent cx="5240211" cy="2278966"/>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288104" cy="2299795"/>
                    </a:xfrm>
                    <a:prstGeom prst="rect">
                      <a:avLst/>
                    </a:prstGeom>
                  </pic:spPr>
                </pic:pic>
              </a:graphicData>
            </a:graphic>
          </wp:inline>
        </w:drawing>
      </w:r>
    </w:p>
    <w:p w14:paraId="7066F0EA" w14:textId="0A511D80" w:rsidR="003030C4" w:rsidRDefault="003030C4" w:rsidP="003030C4">
      <w:pPr>
        <w:pStyle w:val="Caption"/>
        <w:spacing w:after="0"/>
      </w:pPr>
      <w:bookmarkStart w:id="48" w:name="_Toc61885103"/>
      <w:r>
        <w:t xml:space="preserve">Figure 2. </w:t>
      </w:r>
      <w:r w:rsidR="00372289">
        <w:fldChar w:fldCharType="begin"/>
      </w:r>
      <w:r w:rsidR="00372289">
        <w:instrText xml:space="preserve"> SEQ Figure_2. \* ARABIC </w:instrText>
      </w:r>
      <w:r w:rsidR="00372289">
        <w:fldChar w:fldCharType="separate"/>
      </w:r>
      <w:r w:rsidR="006A4539">
        <w:rPr>
          <w:noProof/>
        </w:rPr>
        <w:t>2</w:t>
      </w:r>
      <w:r w:rsidR="00372289">
        <w:rPr>
          <w:noProof/>
        </w:rPr>
        <w:fldChar w:fldCharType="end"/>
      </w:r>
      <w:r>
        <w:t xml:space="preserve"> </w:t>
      </w:r>
      <w:r w:rsidR="00AF6E61" w:rsidRPr="00692E41">
        <w:t xml:space="preserve"> Cross Section of Rigid and Flexible Pavements</w:t>
      </w:r>
      <w:bookmarkEnd w:id="48"/>
      <w:r w:rsidR="00AF6E61" w:rsidRPr="00692E41">
        <w:t xml:space="preserve"> </w:t>
      </w:r>
    </w:p>
    <w:p w14:paraId="6653F2EF" w14:textId="6E0FD4E3" w:rsidR="00AF6E61" w:rsidRPr="00692E41" w:rsidRDefault="00AF6E61" w:rsidP="003030C4">
      <w:pPr>
        <w:pStyle w:val="Caption"/>
        <w:spacing w:after="0"/>
      </w:pPr>
      <w:r w:rsidRPr="00692E41">
        <w:t>(Source: Ali, 2019)</w:t>
      </w:r>
      <w:bookmarkStart w:id="49" w:name="_Toc58059229"/>
    </w:p>
    <w:p w14:paraId="13642C61" w14:textId="77777777" w:rsidR="00A214E7" w:rsidRDefault="00A214E7" w:rsidP="00AF6E61">
      <w:pPr>
        <w:spacing w:after="0" w:line="360" w:lineRule="auto"/>
        <w:ind w:left="709"/>
        <w:jc w:val="both"/>
        <w:rPr>
          <w:rFonts w:ascii="Arial" w:hAnsi="Arial" w:cs="Arial"/>
        </w:rPr>
      </w:pPr>
    </w:p>
    <w:p w14:paraId="3D9BB0FD" w14:textId="0DE06FEB" w:rsidR="00AF6E61" w:rsidRPr="00692E41" w:rsidRDefault="00AF6E61" w:rsidP="00AF6E61">
      <w:pPr>
        <w:spacing w:after="0" w:line="360" w:lineRule="auto"/>
        <w:ind w:left="709"/>
        <w:jc w:val="both"/>
        <w:rPr>
          <w:rFonts w:ascii="Arial" w:hAnsi="Arial" w:cs="Arial"/>
        </w:rPr>
      </w:pPr>
      <w:r w:rsidRPr="00692E41">
        <w:rPr>
          <w:rFonts w:ascii="Arial" w:hAnsi="Arial" w:cs="Arial"/>
        </w:rPr>
        <w:t xml:space="preserve">Mohod and Kadam (2016) </w:t>
      </w:r>
      <w:r w:rsidR="00A214E7">
        <w:rPr>
          <w:rFonts w:ascii="Arial" w:hAnsi="Arial" w:cs="Arial"/>
        </w:rPr>
        <w:t>suggest</w:t>
      </w:r>
      <w:r w:rsidR="00A214E7" w:rsidRPr="00692E41">
        <w:rPr>
          <w:rFonts w:ascii="Arial" w:hAnsi="Arial" w:cs="Arial"/>
        </w:rPr>
        <w:t xml:space="preserve"> </w:t>
      </w:r>
      <w:r w:rsidRPr="00692E41">
        <w:rPr>
          <w:rFonts w:ascii="Arial" w:hAnsi="Arial" w:cs="Arial"/>
        </w:rPr>
        <w:t xml:space="preserve">that rigid and flexible are the only two proposed categories for </w:t>
      </w:r>
      <w:r w:rsidR="00A664EE">
        <w:rPr>
          <w:rFonts w:ascii="Arial" w:hAnsi="Arial" w:cs="Arial"/>
        </w:rPr>
        <w:t>durable</w:t>
      </w:r>
      <w:r w:rsidRPr="00692E41">
        <w:rPr>
          <w:rFonts w:ascii="Arial" w:hAnsi="Arial" w:cs="Arial"/>
        </w:rPr>
        <w:t xml:space="preserve"> pavements, but </w:t>
      </w:r>
      <w:r w:rsidR="00CC29C2">
        <w:rPr>
          <w:rFonts w:ascii="Arial" w:hAnsi="Arial" w:cs="Arial"/>
        </w:rPr>
        <w:t>that both</w:t>
      </w:r>
      <w:r w:rsidR="00CC29C2" w:rsidRPr="00692E41">
        <w:rPr>
          <w:rFonts w:ascii="Arial" w:hAnsi="Arial" w:cs="Arial"/>
        </w:rPr>
        <w:t xml:space="preserve"> </w:t>
      </w:r>
      <w:r w:rsidRPr="00692E41">
        <w:rPr>
          <w:rFonts w:ascii="Arial" w:hAnsi="Arial" w:cs="Arial"/>
        </w:rPr>
        <w:t>type</w:t>
      </w:r>
      <w:r w:rsidR="00CC29C2">
        <w:rPr>
          <w:rFonts w:ascii="Arial" w:hAnsi="Arial" w:cs="Arial"/>
        </w:rPr>
        <w:t>s</w:t>
      </w:r>
      <w:r w:rsidRPr="00692E41">
        <w:rPr>
          <w:rFonts w:ascii="Arial" w:hAnsi="Arial" w:cs="Arial"/>
        </w:rPr>
        <w:t xml:space="preserve"> of pavement </w:t>
      </w:r>
      <w:r w:rsidR="00CC29C2">
        <w:rPr>
          <w:rFonts w:ascii="Arial" w:hAnsi="Arial" w:cs="Arial"/>
        </w:rPr>
        <w:t>must be compared to highlight their advantages and drawbacks</w:t>
      </w:r>
      <w:r w:rsidRPr="00692E41">
        <w:rPr>
          <w:rFonts w:ascii="Arial" w:hAnsi="Arial" w:cs="Arial"/>
        </w:rPr>
        <w:t>.</w:t>
      </w:r>
    </w:p>
    <w:p w14:paraId="18E19E8C" w14:textId="77777777" w:rsidR="00AF6E61" w:rsidRPr="00692E41" w:rsidRDefault="00AF6E61" w:rsidP="00AF6E61">
      <w:pPr>
        <w:spacing w:after="0" w:line="360" w:lineRule="auto"/>
        <w:ind w:left="709"/>
        <w:jc w:val="both"/>
        <w:rPr>
          <w:rFonts w:ascii="Arial" w:hAnsi="Arial" w:cs="Arial"/>
          <w:b/>
          <w:bCs/>
        </w:rPr>
      </w:pPr>
    </w:p>
    <w:p w14:paraId="228C2306" w14:textId="77777777" w:rsidR="00AF6E61" w:rsidRPr="00692E41" w:rsidRDefault="00AF6E61" w:rsidP="00AF6E61">
      <w:pPr>
        <w:spacing w:after="0" w:line="360" w:lineRule="auto"/>
        <w:ind w:left="709"/>
        <w:jc w:val="both"/>
        <w:rPr>
          <w:rFonts w:ascii="Arial" w:hAnsi="Arial" w:cs="Arial"/>
          <w:b/>
          <w:bCs/>
        </w:rPr>
      </w:pPr>
      <w:r w:rsidRPr="00692E41">
        <w:rPr>
          <w:rFonts w:ascii="Arial" w:hAnsi="Arial" w:cs="Arial"/>
          <w:b/>
          <w:bCs/>
        </w:rPr>
        <w:t>Rigid Pavement:</w:t>
      </w:r>
    </w:p>
    <w:p w14:paraId="75285F90" w14:textId="4D02CBAC" w:rsidR="00AF6E61" w:rsidRPr="00692E41" w:rsidRDefault="00AF6E61" w:rsidP="00AF6E61">
      <w:pPr>
        <w:pStyle w:val="ListParagraph"/>
        <w:numPr>
          <w:ilvl w:val="0"/>
          <w:numId w:val="18"/>
        </w:numPr>
        <w:spacing w:after="0" w:line="360" w:lineRule="auto"/>
        <w:jc w:val="both"/>
        <w:rPr>
          <w:rFonts w:ascii="Arial" w:hAnsi="Arial" w:cs="Arial"/>
        </w:rPr>
      </w:pPr>
      <w:r w:rsidRPr="00692E41">
        <w:rPr>
          <w:rFonts w:ascii="Arial" w:hAnsi="Arial" w:cs="Arial"/>
        </w:rPr>
        <w:t xml:space="preserve">Road cannot be used until </w:t>
      </w:r>
      <w:r w:rsidR="00CC29C2">
        <w:rPr>
          <w:rFonts w:ascii="Arial" w:hAnsi="Arial" w:cs="Arial"/>
        </w:rPr>
        <w:t xml:space="preserve">after </w:t>
      </w:r>
      <w:r w:rsidRPr="00692E41">
        <w:rPr>
          <w:rFonts w:ascii="Arial" w:hAnsi="Arial" w:cs="Arial"/>
        </w:rPr>
        <w:t>14 days of curing</w:t>
      </w:r>
    </w:p>
    <w:p w14:paraId="28E714F8" w14:textId="76324377" w:rsidR="00AF6E61" w:rsidRPr="00692E41" w:rsidRDefault="00AF6E61" w:rsidP="00AF6E61">
      <w:pPr>
        <w:pStyle w:val="ListParagraph"/>
        <w:numPr>
          <w:ilvl w:val="0"/>
          <w:numId w:val="18"/>
        </w:numPr>
        <w:spacing w:after="0" w:line="360" w:lineRule="auto"/>
        <w:jc w:val="both"/>
        <w:rPr>
          <w:rFonts w:ascii="Arial" w:hAnsi="Arial" w:cs="Arial"/>
        </w:rPr>
      </w:pPr>
      <w:r w:rsidRPr="00692E41">
        <w:rPr>
          <w:rFonts w:ascii="Arial" w:hAnsi="Arial" w:cs="Arial"/>
        </w:rPr>
        <w:t xml:space="preserve">No damage by oil and grease </w:t>
      </w:r>
    </w:p>
    <w:p w14:paraId="441C3919" w14:textId="6B785720" w:rsidR="00AF6E61" w:rsidRPr="00692E41" w:rsidRDefault="00AF6E61" w:rsidP="00AF6E61">
      <w:pPr>
        <w:pStyle w:val="ListParagraph"/>
        <w:numPr>
          <w:ilvl w:val="0"/>
          <w:numId w:val="18"/>
        </w:numPr>
        <w:spacing w:after="0" w:line="360" w:lineRule="auto"/>
        <w:jc w:val="both"/>
        <w:rPr>
          <w:rFonts w:ascii="Arial" w:hAnsi="Arial" w:cs="Arial"/>
        </w:rPr>
      </w:pPr>
      <w:r w:rsidRPr="00692E41">
        <w:rPr>
          <w:rFonts w:ascii="Arial" w:hAnsi="Arial" w:cs="Arial"/>
        </w:rPr>
        <w:t xml:space="preserve">Low repairing cost </w:t>
      </w:r>
      <w:r w:rsidR="00CC29C2">
        <w:rPr>
          <w:rFonts w:ascii="Arial" w:hAnsi="Arial" w:cs="Arial"/>
        </w:rPr>
        <w:t>but</w:t>
      </w:r>
      <w:r w:rsidR="00CC29C2" w:rsidRPr="00692E41">
        <w:rPr>
          <w:rFonts w:ascii="Arial" w:hAnsi="Arial" w:cs="Arial"/>
        </w:rPr>
        <w:t xml:space="preserve"> </w:t>
      </w:r>
      <w:r w:rsidRPr="00692E41">
        <w:rPr>
          <w:rFonts w:ascii="Arial" w:hAnsi="Arial" w:cs="Arial"/>
        </w:rPr>
        <w:t xml:space="preserve">high completion cost </w:t>
      </w:r>
    </w:p>
    <w:p w14:paraId="09C7471B" w14:textId="77777777" w:rsidR="00AF6E61" w:rsidRPr="00692E41" w:rsidRDefault="00AF6E61" w:rsidP="00AF6E61">
      <w:pPr>
        <w:pStyle w:val="ListParagraph"/>
        <w:numPr>
          <w:ilvl w:val="0"/>
          <w:numId w:val="18"/>
        </w:numPr>
        <w:spacing w:after="0" w:line="360" w:lineRule="auto"/>
        <w:jc w:val="both"/>
        <w:rPr>
          <w:rFonts w:ascii="Arial" w:hAnsi="Arial" w:cs="Arial"/>
        </w:rPr>
      </w:pPr>
      <w:r w:rsidRPr="00692E41">
        <w:rPr>
          <w:rFonts w:ascii="Arial" w:hAnsi="Arial" w:cs="Arial"/>
        </w:rPr>
        <w:t xml:space="preserve">Rigid pavement carries high flexural strength </w:t>
      </w:r>
    </w:p>
    <w:p w14:paraId="3CFF942D" w14:textId="02B357EC" w:rsidR="00AF6E61" w:rsidRPr="00692E41" w:rsidRDefault="00AF6E61" w:rsidP="00AF6E61">
      <w:pPr>
        <w:pStyle w:val="ListParagraph"/>
        <w:numPr>
          <w:ilvl w:val="0"/>
          <w:numId w:val="18"/>
        </w:numPr>
        <w:spacing w:after="0" w:line="360" w:lineRule="auto"/>
        <w:jc w:val="both"/>
        <w:rPr>
          <w:rFonts w:ascii="Arial" w:hAnsi="Arial" w:cs="Arial"/>
        </w:rPr>
      </w:pPr>
      <w:r w:rsidRPr="00692E41">
        <w:rPr>
          <w:rFonts w:ascii="Arial" w:hAnsi="Arial" w:cs="Arial"/>
        </w:rPr>
        <w:t>Strength of the road is less dependent on the strength of the subgrade</w:t>
      </w:r>
    </w:p>
    <w:p w14:paraId="33E4531F" w14:textId="0CC5292D" w:rsidR="00AF6E61" w:rsidRPr="00692E41" w:rsidRDefault="00AF6E61" w:rsidP="00AF6E61">
      <w:pPr>
        <w:pStyle w:val="ListParagraph"/>
        <w:numPr>
          <w:ilvl w:val="0"/>
          <w:numId w:val="18"/>
        </w:numPr>
        <w:spacing w:after="0" w:line="360" w:lineRule="auto"/>
        <w:jc w:val="both"/>
        <w:rPr>
          <w:rFonts w:ascii="Arial" w:hAnsi="Arial" w:cs="Arial"/>
        </w:rPr>
      </w:pPr>
      <w:r w:rsidRPr="00692E41">
        <w:rPr>
          <w:rFonts w:ascii="Arial" w:hAnsi="Arial" w:cs="Arial"/>
        </w:rPr>
        <w:t xml:space="preserve">Low </w:t>
      </w:r>
      <w:r w:rsidR="00CC29C2">
        <w:rPr>
          <w:rFonts w:ascii="Arial" w:hAnsi="Arial" w:cs="Arial"/>
        </w:rPr>
        <w:t>m</w:t>
      </w:r>
      <w:r w:rsidRPr="00692E41">
        <w:rPr>
          <w:rFonts w:ascii="Arial" w:hAnsi="Arial" w:cs="Arial"/>
        </w:rPr>
        <w:t xml:space="preserve">aintenance </w:t>
      </w:r>
      <w:r w:rsidR="00CC29C2">
        <w:rPr>
          <w:rFonts w:ascii="Arial" w:hAnsi="Arial" w:cs="Arial"/>
        </w:rPr>
        <w:t>c</w:t>
      </w:r>
      <w:r w:rsidRPr="00692E41">
        <w:rPr>
          <w:rFonts w:ascii="Arial" w:hAnsi="Arial" w:cs="Arial"/>
        </w:rPr>
        <w:t>ost and high design life</w:t>
      </w:r>
    </w:p>
    <w:p w14:paraId="59559EC2" w14:textId="77777777" w:rsidR="00AF6E61" w:rsidRPr="00692E41" w:rsidRDefault="00AF6E61" w:rsidP="00AF6E61">
      <w:pPr>
        <w:pStyle w:val="ListParagraph"/>
        <w:numPr>
          <w:ilvl w:val="0"/>
          <w:numId w:val="18"/>
        </w:numPr>
        <w:spacing w:after="0" w:line="360" w:lineRule="auto"/>
        <w:jc w:val="both"/>
        <w:rPr>
          <w:rFonts w:ascii="Arial" w:hAnsi="Arial" w:cs="Arial"/>
        </w:rPr>
      </w:pPr>
      <w:r w:rsidRPr="00692E41">
        <w:rPr>
          <w:rFonts w:ascii="Arial" w:hAnsi="Arial" w:cs="Arial"/>
        </w:rPr>
        <w:t xml:space="preserve">Rolling of the surfaces is not needed </w:t>
      </w:r>
    </w:p>
    <w:p w14:paraId="451974F8" w14:textId="77777777" w:rsidR="00CC29C2" w:rsidRDefault="00CC29C2" w:rsidP="00AF6E61">
      <w:pPr>
        <w:spacing w:after="0" w:line="360" w:lineRule="auto"/>
        <w:ind w:left="720"/>
        <w:jc w:val="both"/>
        <w:rPr>
          <w:rFonts w:ascii="Arial" w:hAnsi="Arial" w:cs="Arial"/>
          <w:b/>
          <w:bCs/>
        </w:rPr>
      </w:pPr>
    </w:p>
    <w:p w14:paraId="44B851CB" w14:textId="6BCD7BF6" w:rsidR="00AF6E61" w:rsidRPr="00692E41" w:rsidRDefault="00AF6E61" w:rsidP="00AF6E61">
      <w:pPr>
        <w:spacing w:after="0" w:line="360" w:lineRule="auto"/>
        <w:ind w:left="720"/>
        <w:jc w:val="both"/>
        <w:rPr>
          <w:rFonts w:ascii="Arial" w:hAnsi="Arial" w:cs="Arial"/>
          <w:b/>
          <w:bCs/>
        </w:rPr>
      </w:pPr>
      <w:r w:rsidRPr="00692E41">
        <w:rPr>
          <w:rFonts w:ascii="Arial" w:hAnsi="Arial" w:cs="Arial"/>
          <w:b/>
          <w:bCs/>
        </w:rPr>
        <w:t xml:space="preserve">Flexible Pavement: </w:t>
      </w:r>
    </w:p>
    <w:p w14:paraId="6E26A000" w14:textId="63EF7921" w:rsidR="00AF6E61" w:rsidRPr="00692E41" w:rsidRDefault="00AF6E61" w:rsidP="00AF6E61">
      <w:pPr>
        <w:pStyle w:val="ListParagraph"/>
        <w:numPr>
          <w:ilvl w:val="0"/>
          <w:numId w:val="19"/>
        </w:numPr>
        <w:spacing w:after="0" w:line="360" w:lineRule="auto"/>
        <w:jc w:val="both"/>
        <w:rPr>
          <w:rFonts w:ascii="Arial" w:hAnsi="Arial" w:cs="Arial"/>
          <w:b/>
          <w:bCs/>
        </w:rPr>
      </w:pPr>
      <w:r w:rsidRPr="00692E41">
        <w:rPr>
          <w:rFonts w:ascii="Arial" w:hAnsi="Arial" w:cs="Arial"/>
        </w:rPr>
        <w:t xml:space="preserve">Roads can be used </w:t>
      </w:r>
      <w:r w:rsidR="00CC29C2">
        <w:rPr>
          <w:rFonts w:ascii="Arial" w:hAnsi="Arial" w:cs="Arial"/>
        </w:rPr>
        <w:t>by</w:t>
      </w:r>
      <w:r w:rsidR="00CC29C2" w:rsidRPr="00692E41">
        <w:rPr>
          <w:rFonts w:ascii="Arial" w:hAnsi="Arial" w:cs="Arial"/>
        </w:rPr>
        <w:t xml:space="preserve"> </w:t>
      </w:r>
      <w:r w:rsidRPr="00692E41">
        <w:rPr>
          <w:rFonts w:ascii="Arial" w:hAnsi="Arial" w:cs="Arial"/>
        </w:rPr>
        <w:t xml:space="preserve">traffic </w:t>
      </w:r>
      <w:r w:rsidR="00A664EE">
        <w:rPr>
          <w:rFonts w:ascii="Arial" w:hAnsi="Arial" w:cs="Arial"/>
        </w:rPr>
        <w:t>after</w:t>
      </w:r>
      <w:r w:rsidRPr="00692E41">
        <w:rPr>
          <w:rFonts w:ascii="Arial" w:hAnsi="Arial" w:cs="Arial"/>
        </w:rPr>
        <w:t xml:space="preserve"> 24 hours </w:t>
      </w:r>
      <w:r w:rsidR="00CC29C2">
        <w:rPr>
          <w:rFonts w:ascii="Arial" w:hAnsi="Arial" w:cs="Arial"/>
        </w:rPr>
        <w:t>of</w:t>
      </w:r>
      <w:r w:rsidR="00CC29C2" w:rsidRPr="00692E41">
        <w:rPr>
          <w:rFonts w:ascii="Arial" w:hAnsi="Arial" w:cs="Arial"/>
        </w:rPr>
        <w:t xml:space="preserve"> </w:t>
      </w:r>
      <w:r w:rsidR="00A664EE">
        <w:rPr>
          <w:rFonts w:ascii="Arial" w:hAnsi="Arial" w:cs="Arial"/>
        </w:rPr>
        <w:t>being surfaced</w:t>
      </w:r>
    </w:p>
    <w:p w14:paraId="5AD5163C" w14:textId="77777777" w:rsidR="00AF6E61" w:rsidRPr="00692E41" w:rsidRDefault="00AF6E61" w:rsidP="00AF6E61">
      <w:pPr>
        <w:pStyle w:val="ListParagraph"/>
        <w:numPr>
          <w:ilvl w:val="0"/>
          <w:numId w:val="19"/>
        </w:numPr>
        <w:spacing w:after="0" w:line="360" w:lineRule="auto"/>
        <w:jc w:val="both"/>
        <w:rPr>
          <w:rFonts w:ascii="Arial" w:hAnsi="Arial" w:cs="Arial"/>
          <w:b/>
          <w:bCs/>
        </w:rPr>
      </w:pPr>
      <w:r w:rsidRPr="00692E41">
        <w:rPr>
          <w:rFonts w:ascii="Arial" w:hAnsi="Arial" w:cs="Arial"/>
        </w:rPr>
        <w:t xml:space="preserve">Rolling of the surfacing is needed </w:t>
      </w:r>
    </w:p>
    <w:p w14:paraId="3BC2EDEA" w14:textId="77777777" w:rsidR="00AF6E61" w:rsidRPr="00692E41" w:rsidRDefault="00AF6E61" w:rsidP="00AF6E61">
      <w:pPr>
        <w:pStyle w:val="ListParagraph"/>
        <w:numPr>
          <w:ilvl w:val="0"/>
          <w:numId w:val="19"/>
        </w:numPr>
        <w:spacing w:after="0" w:line="360" w:lineRule="auto"/>
        <w:jc w:val="both"/>
        <w:rPr>
          <w:rFonts w:ascii="Arial" w:hAnsi="Arial" w:cs="Arial"/>
          <w:b/>
          <w:bCs/>
        </w:rPr>
      </w:pPr>
      <w:r w:rsidRPr="00692E41">
        <w:rPr>
          <w:rFonts w:ascii="Arial" w:hAnsi="Arial" w:cs="Arial"/>
        </w:rPr>
        <w:t>Low completion cost but high repairing cost</w:t>
      </w:r>
    </w:p>
    <w:p w14:paraId="402DF5FC" w14:textId="77777777" w:rsidR="00AF6E61" w:rsidRPr="00692E41" w:rsidRDefault="00AF6E61" w:rsidP="00AF6E61">
      <w:pPr>
        <w:pStyle w:val="ListParagraph"/>
        <w:numPr>
          <w:ilvl w:val="0"/>
          <w:numId w:val="19"/>
        </w:numPr>
        <w:spacing w:after="0" w:line="360" w:lineRule="auto"/>
        <w:jc w:val="both"/>
        <w:rPr>
          <w:rFonts w:ascii="Arial" w:hAnsi="Arial" w:cs="Arial"/>
          <w:b/>
          <w:bCs/>
        </w:rPr>
      </w:pPr>
      <w:r w:rsidRPr="00692E41">
        <w:rPr>
          <w:rFonts w:ascii="Arial" w:hAnsi="Arial" w:cs="Arial"/>
        </w:rPr>
        <w:t>Flexible pavement carries low flexural strength</w:t>
      </w:r>
    </w:p>
    <w:p w14:paraId="3E42A56E" w14:textId="77777777" w:rsidR="00AF6E61" w:rsidRPr="00692E41" w:rsidRDefault="00AF6E61" w:rsidP="00AF6E61">
      <w:pPr>
        <w:pStyle w:val="ListParagraph"/>
        <w:numPr>
          <w:ilvl w:val="0"/>
          <w:numId w:val="19"/>
        </w:numPr>
        <w:spacing w:after="0" w:line="360" w:lineRule="auto"/>
        <w:jc w:val="both"/>
        <w:rPr>
          <w:rFonts w:ascii="Arial" w:hAnsi="Arial" w:cs="Arial"/>
          <w:b/>
          <w:bCs/>
        </w:rPr>
      </w:pPr>
      <w:r w:rsidRPr="00692E41">
        <w:rPr>
          <w:rFonts w:ascii="Arial" w:hAnsi="Arial" w:cs="Arial"/>
        </w:rPr>
        <w:t>Damaged by oils and certain chemicals</w:t>
      </w:r>
    </w:p>
    <w:p w14:paraId="1DD1417C" w14:textId="77777777" w:rsidR="00AF6E61" w:rsidRPr="00692E41" w:rsidRDefault="00AF6E61" w:rsidP="00AF6E61">
      <w:pPr>
        <w:pStyle w:val="ListParagraph"/>
        <w:numPr>
          <w:ilvl w:val="0"/>
          <w:numId w:val="19"/>
        </w:numPr>
        <w:spacing w:after="0" w:line="360" w:lineRule="auto"/>
        <w:jc w:val="both"/>
        <w:rPr>
          <w:rFonts w:ascii="Arial" w:hAnsi="Arial" w:cs="Arial"/>
          <w:b/>
          <w:bCs/>
        </w:rPr>
      </w:pPr>
      <w:r w:rsidRPr="00692E41">
        <w:rPr>
          <w:rFonts w:ascii="Arial" w:hAnsi="Arial" w:cs="Arial"/>
        </w:rPr>
        <w:t>Strength of the road is highly dependent on the strength of subgrade</w:t>
      </w:r>
    </w:p>
    <w:p w14:paraId="7FC9E153" w14:textId="77777777" w:rsidR="00AF6E61" w:rsidRPr="00692E41" w:rsidRDefault="00AF6E61" w:rsidP="00AF6E61">
      <w:pPr>
        <w:pStyle w:val="ListParagraph"/>
        <w:numPr>
          <w:ilvl w:val="0"/>
          <w:numId w:val="19"/>
        </w:numPr>
        <w:spacing w:after="0" w:line="360" w:lineRule="auto"/>
        <w:jc w:val="both"/>
        <w:rPr>
          <w:rFonts w:ascii="Arial" w:hAnsi="Arial" w:cs="Arial"/>
          <w:b/>
          <w:bCs/>
        </w:rPr>
      </w:pPr>
      <w:r w:rsidRPr="00692E41">
        <w:rPr>
          <w:rFonts w:ascii="Arial" w:hAnsi="Arial" w:cs="Arial"/>
        </w:rPr>
        <w:t xml:space="preserve">High maintenance cost and low design life </w:t>
      </w:r>
    </w:p>
    <w:p w14:paraId="7ED61E97" w14:textId="77777777" w:rsidR="00AF6E61" w:rsidRPr="00692E41" w:rsidRDefault="00AF6E61" w:rsidP="00AF6E61"/>
    <w:p w14:paraId="4D359BAE" w14:textId="1F5C214A" w:rsidR="00AF6E61" w:rsidRPr="00052E26" w:rsidRDefault="00AF6E61" w:rsidP="005D4E31">
      <w:pPr>
        <w:pStyle w:val="GFnumberedheadings"/>
        <w:rPr>
          <w:b w:val="0"/>
          <w:bCs/>
        </w:rPr>
      </w:pPr>
      <w:bookmarkStart w:id="50" w:name="_Toc62417055"/>
      <w:r w:rsidRPr="00576E08">
        <w:t xml:space="preserve">2.5 </w:t>
      </w:r>
      <w:r w:rsidR="00213CA4">
        <w:tab/>
      </w:r>
      <w:r w:rsidRPr="00576E08">
        <w:t>Categories of Rigid Pavement</w:t>
      </w:r>
      <w:bookmarkEnd w:id="50"/>
      <w:r w:rsidRPr="00692E41">
        <w:t xml:space="preserve"> </w:t>
      </w:r>
    </w:p>
    <w:p w14:paraId="1CA23229" w14:textId="1C9AA266"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Rigid pavement is made of four layers, which </w:t>
      </w:r>
      <w:r w:rsidR="00CC29C2">
        <w:rPr>
          <w:rFonts w:ascii="Arial" w:hAnsi="Arial" w:cs="Arial"/>
        </w:rPr>
        <w:t>are</w:t>
      </w:r>
      <w:r w:rsidR="00CC29C2" w:rsidRPr="00692E41">
        <w:rPr>
          <w:rFonts w:ascii="Arial" w:hAnsi="Arial" w:cs="Arial"/>
        </w:rPr>
        <w:t xml:space="preserve"> </w:t>
      </w:r>
      <w:r w:rsidRPr="00692E41">
        <w:rPr>
          <w:rFonts w:ascii="Arial" w:hAnsi="Arial" w:cs="Arial"/>
        </w:rPr>
        <w:t>concrete slab (top), subbase, capping and subgrade</w:t>
      </w:r>
      <w:r w:rsidR="00CC29C2">
        <w:rPr>
          <w:rFonts w:ascii="Arial" w:hAnsi="Arial" w:cs="Arial"/>
        </w:rPr>
        <w:t xml:space="preserve"> </w:t>
      </w:r>
      <w:r w:rsidRPr="00692E41">
        <w:rPr>
          <w:rFonts w:ascii="Arial" w:hAnsi="Arial" w:cs="Arial"/>
        </w:rPr>
        <w:t>(bottom) as represented in Figure 2.2. The top layer is concrete slab</w:t>
      </w:r>
      <w:r w:rsidR="00CC29C2">
        <w:rPr>
          <w:rFonts w:ascii="Arial" w:hAnsi="Arial" w:cs="Arial"/>
        </w:rPr>
        <w:t xml:space="preserve"> which</w:t>
      </w:r>
      <w:r w:rsidRPr="00692E41">
        <w:rPr>
          <w:rFonts w:ascii="Arial" w:hAnsi="Arial" w:cs="Arial"/>
        </w:rPr>
        <w:t xml:space="preserve"> absorbs the first shock from the wheel load, while the other two layers act as load transformers from the top layers to </w:t>
      </w:r>
      <w:r w:rsidR="00CC29C2">
        <w:rPr>
          <w:rFonts w:ascii="Arial" w:hAnsi="Arial" w:cs="Arial"/>
        </w:rPr>
        <w:t xml:space="preserve">the </w:t>
      </w:r>
      <w:r w:rsidRPr="00692E41">
        <w:rPr>
          <w:rFonts w:ascii="Arial" w:hAnsi="Arial" w:cs="Arial"/>
        </w:rPr>
        <w:t>foundations. Dowels are normally used to help in load transformation from one slab to another. The thicker the concrete slab is, the stronger the rigid pavement</w:t>
      </w:r>
      <w:r w:rsidR="00CC29C2">
        <w:rPr>
          <w:rFonts w:ascii="Arial" w:hAnsi="Arial" w:cs="Arial"/>
        </w:rPr>
        <w:t>,</w:t>
      </w:r>
      <w:r w:rsidRPr="00692E41">
        <w:rPr>
          <w:rFonts w:ascii="Arial" w:hAnsi="Arial" w:cs="Arial"/>
        </w:rPr>
        <w:t xml:space="preserve"> and </w:t>
      </w:r>
      <w:r w:rsidR="00CC29C2">
        <w:rPr>
          <w:rFonts w:ascii="Arial" w:hAnsi="Arial" w:cs="Arial"/>
        </w:rPr>
        <w:t xml:space="preserve">the </w:t>
      </w:r>
      <w:r w:rsidRPr="00692E41">
        <w:rPr>
          <w:rFonts w:ascii="Arial" w:hAnsi="Arial" w:cs="Arial"/>
        </w:rPr>
        <w:t xml:space="preserve">thickness also increases its ability to serve under high traffic loading and different environmental factors.  </w:t>
      </w:r>
    </w:p>
    <w:p w14:paraId="156B2178" w14:textId="77777777" w:rsidR="00AF6E61" w:rsidRPr="00692E41" w:rsidRDefault="00AF6E61" w:rsidP="00AF6E61">
      <w:pPr>
        <w:spacing w:after="0" w:line="360" w:lineRule="auto"/>
        <w:ind w:firstLine="720"/>
        <w:jc w:val="both"/>
        <w:rPr>
          <w:rFonts w:ascii="Arial" w:hAnsi="Arial" w:cs="Arial"/>
        </w:rPr>
      </w:pPr>
    </w:p>
    <w:p w14:paraId="49EFB283" w14:textId="7354E1B1" w:rsidR="00AF6E61" w:rsidRPr="00692E41" w:rsidRDefault="00AF6E61" w:rsidP="00C62D65">
      <w:pPr>
        <w:spacing w:after="240" w:line="360" w:lineRule="auto"/>
        <w:ind w:firstLine="720"/>
        <w:jc w:val="both"/>
        <w:rPr>
          <w:rFonts w:ascii="Arial" w:hAnsi="Arial" w:cs="Arial"/>
        </w:rPr>
      </w:pPr>
      <w:r w:rsidRPr="00692E41">
        <w:rPr>
          <w:rFonts w:ascii="Arial" w:hAnsi="Arial" w:cs="Arial"/>
        </w:rPr>
        <w:t xml:space="preserve">The three main categories of rigid </w:t>
      </w:r>
      <w:r w:rsidR="004A4C92" w:rsidRPr="00692E41">
        <w:rPr>
          <w:rFonts w:ascii="Arial" w:hAnsi="Arial" w:cs="Arial"/>
        </w:rPr>
        <w:t>pa</w:t>
      </w:r>
      <w:r w:rsidR="004A4C92">
        <w:rPr>
          <w:rFonts w:ascii="Arial" w:hAnsi="Arial" w:cs="Arial"/>
        </w:rPr>
        <w:t>ve</w:t>
      </w:r>
      <w:r w:rsidR="004A4C92" w:rsidRPr="00692E41">
        <w:rPr>
          <w:rFonts w:ascii="Arial" w:hAnsi="Arial" w:cs="Arial"/>
        </w:rPr>
        <w:t xml:space="preserve">ment </w:t>
      </w:r>
      <w:r w:rsidRPr="00692E41">
        <w:rPr>
          <w:rFonts w:ascii="Arial" w:hAnsi="Arial" w:cs="Arial"/>
        </w:rPr>
        <w:t>are as follow</w:t>
      </w:r>
      <w:r w:rsidR="004A4C92">
        <w:rPr>
          <w:rFonts w:ascii="Arial" w:hAnsi="Arial" w:cs="Arial"/>
        </w:rPr>
        <w:t>s</w:t>
      </w:r>
      <w:r w:rsidRPr="00692E41">
        <w:rPr>
          <w:rFonts w:ascii="Arial" w:hAnsi="Arial" w:cs="Arial"/>
        </w:rPr>
        <w:t>:</w:t>
      </w:r>
    </w:p>
    <w:p w14:paraId="0BA03518" w14:textId="77777777" w:rsidR="00AF6E61" w:rsidRPr="00692E41" w:rsidRDefault="00AF6E61" w:rsidP="00C62D65">
      <w:pPr>
        <w:pStyle w:val="ListParagraph"/>
        <w:numPr>
          <w:ilvl w:val="0"/>
          <w:numId w:val="29"/>
        </w:numPr>
        <w:spacing w:after="240" w:line="360" w:lineRule="auto"/>
        <w:jc w:val="both"/>
        <w:rPr>
          <w:rFonts w:ascii="Arial" w:hAnsi="Arial" w:cs="Arial"/>
        </w:rPr>
      </w:pPr>
      <w:r w:rsidRPr="00692E41">
        <w:rPr>
          <w:rFonts w:ascii="Arial" w:hAnsi="Arial" w:cs="Arial"/>
        </w:rPr>
        <w:t>Jointed Plain Concrete Pavement (JPCP)</w:t>
      </w:r>
    </w:p>
    <w:p w14:paraId="1C21839B" w14:textId="77777777" w:rsidR="00AF6E61" w:rsidRPr="00692E41" w:rsidRDefault="00AF6E61" w:rsidP="00C62D65">
      <w:pPr>
        <w:pStyle w:val="ListParagraph"/>
        <w:numPr>
          <w:ilvl w:val="0"/>
          <w:numId w:val="29"/>
        </w:numPr>
        <w:spacing w:after="240" w:line="360" w:lineRule="auto"/>
        <w:jc w:val="both"/>
        <w:rPr>
          <w:rFonts w:ascii="Arial" w:hAnsi="Arial" w:cs="Arial"/>
        </w:rPr>
      </w:pPr>
      <w:r w:rsidRPr="00692E41">
        <w:rPr>
          <w:rFonts w:ascii="Arial" w:hAnsi="Arial" w:cs="Arial"/>
        </w:rPr>
        <w:t>Jointed Reinforced Concrete Pavement (JRCP)</w:t>
      </w:r>
    </w:p>
    <w:p w14:paraId="4CC29964" w14:textId="071ECC69" w:rsidR="00AF6E61" w:rsidRPr="00692E41" w:rsidRDefault="00AF6E61" w:rsidP="006F32BE">
      <w:pPr>
        <w:pStyle w:val="ListParagraph"/>
        <w:numPr>
          <w:ilvl w:val="0"/>
          <w:numId w:val="29"/>
        </w:numPr>
        <w:spacing w:after="0" w:line="360" w:lineRule="auto"/>
        <w:jc w:val="both"/>
        <w:rPr>
          <w:rFonts w:ascii="Arial" w:hAnsi="Arial" w:cs="Arial"/>
        </w:rPr>
      </w:pPr>
      <w:r w:rsidRPr="00692E41">
        <w:rPr>
          <w:rFonts w:ascii="Arial" w:hAnsi="Arial" w:cs="Arial"/>
        </w:rPr>
        <w:t>Continuously Reinforced Concrete Pavement (CRCP)</w:t>
      </w:r>
    </w:p>
    <w:p w14:paraId="60836120" w14:textId="439499DB" w:rsidR="00AF6E61" w:rsidRPr="00692E41" w:rsidRDefault="00387B7A" w:rsidP="00AF6E61">
      <w:pPr>
        <w:spacing w:after="0" w:line="360" w:lineRule="auto"/>
        <w:jc w:val="both"/>
        <w:rPr>
          <w:rFonts w:ascii="Arial" w:hAnsi="Arial" w:cs="Arial"/>
        </w:rPr>
      </w:pPr>
      <w:r w:rsidRPr="00692E41">
        <w:rPr>
          <w:noProof/>
          <w:lang w:eastAsia="en-GB"/>
        </w:rPr>
        <w:drawing>
          <wp:anchor distT="0" distB="0" distL="114300" distR="114300" simplePos="0" relativeHeight="251671552" behindDoc="0" locked="0" layoutInCell="1" allowOverlap="1" wp14:anchorId="339D3EC7" wp14:editId="0561A36E">
            <wp:simplePos x="0" y="0"/>
            <wp:positionH relativeFrom="margin">
              <wp:posOffset>-37465</wp:posOffset>
            </wp:positionH>
            <wp:positionV relativeFrom="paragraph">
              <wp:posOffset>187325</wp:posOffset>
            </wp:positionV>
            <wp:extent cx="5741035" cy="2616200"/>
            <wp:effectExtent l="1905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41035" cy="2616200"/>
                    </a:xfrm>
                    <a:prstGeom prst="rect">
                      <a:avLst/>
                    </a:prstGeom>
                  </pic:spPr>
                </pic:pic>
              </a:graphicData>
            </a:graphic>
          </wp:anchor>
        </w:drawing>
      </w:r>
    </w:p>
    <w:p w14:paraId="0C6BEAE2" w14:textId="2D5771A3" w:rsidR="003030C4" w:rsidRDefault="003030C4" w:rsidP="003030C4">
      <w:pPr>
        <w:pStyle w:val="Caption"/>
        <w:spacing w:after="0"/>
      </w:pPr>
      <w:bookmarkStart w:id="51" w:name="_Toc61885104"/>
      <w:r>
        <w:t xml:space="preserve">Figure 2. </w:t>
      </w:r>
      <w:r w:rsidR="00372289">
        <w:fldChar w:fldCharType="begin"/>
      </w:r>
      <w:r w:rsidR="00372289">
        <w:instrText xml:space="preserve"> SEQ Figure_2. \* ARABIC </w:instrText>
      </w:r>
      <w:r w:rsidR="00372289">
        <w:fldChar w:fldCharType="separate"/>
      </w:r>
      <w:r w:rsidR="006A4539">
        <w:rPr>
          <w:noProof/>
        </w:rPr>
        <w:t>3</w:t>
      </w:r>
      <w:r w:rsidR="00372289">
        <w:rPr>
          <w:noProof/>
        </w:rPr>
        <w:fldChar w:fldCharType="end"/>
      </w:r>
      <w:r w:rsidR="00AF6E61" w:rsidRPr="00692E41">
        <w:t xml:space="preserve"> Jointed P</w:t>
      </w:r>
      <w:r w:rsidR="00352E06">
        <w:t>l</w:t>
      </w:r>
      <w:r w:rsidR="00AF6E61" w:rsidRPr="00692E41">
        <w:t>ain Concrete Pavements (JPCP)</w:t>
      </w:r>
      <w:bookmarkEnd w:id="51"/>
      <w:r w:rsidR="00AF6E61" w:rsidRPr="00692E41">
        <w:t xml:space="preserve"> </w:t>
      </w:r>
    </w:p>
    <w:p w14:paraId="2B31F3A0" w14:textId="28AB31B9" w:rsidR="00AF6E61" w:rsidRPr="00692E41" w:rsidRDefault="00AF6E61" w:rsidP="003030C4">
      <w:pPr>
        <w:pStyle w:val="Caption"/>
        <w:spacing w:after="0"/>
      </w:pPr>
      <w:r w:rsidRPr="00692E41">
        <w:t xml:space="preserve">(Source: </w:t>
      </w:r>
      <w:r w:rsidR="00B6469C">
        <w:t>The Author</w:t>
      </w:r>
      <w:r w:rsidRPr="00692E41">
        <w:t>)</w:t>
      </w:r>
    </w:p>
    <w:p w14:paraId="385809D7" w14:textId="77777777" w:rsidR="00387B7A" w:rsidRDefault="00387B7A" w:rsidP="00AF6E61">
      <w:pPr>
        <w:spacing w:after="0" w:line="360" w:lineRule="auto"/>
        <w:ind w:left="1440"/>
        <w:jc w:val="both"/>
        <w:rPr>
          <w:lang w:eastAsia="en-GB"/>
        </w:rPr>
      </w:pPr>
    </w:p>
    <w:p w14:paraId="365C034A" w14:textId="0DC77820" w:rsidR="00AF6E61" w:rsidRPr="00692E41" w:rsidRDefault="00AF6E61" w:rsidP="00AF6E61">
      <w:pPr>
        <w:spacing w:after="0" w:line="360" w:lineRule="auto"/>
        <w:ind w:left="1440"/>
        <w:jc w:val="both"/>
        <w:rPr>
          <w:rFonts w:ascii="Arial" w:hAnsi="Arial" w:cs="Arial"/>
        </w:rPr>
      </w:pPr>
      <w:r w:rsidRPr="00692E41">
        <w:rPr>
          <w:noProof/>
          <w:lang w:eastAsia="en-GB"/>
        </w:rPr>
        <w:drawing>
          <wp:anchor distT="0" distB="0" distL="114300" distR="114300" simplePos="0" relativeHeight="251672576" behindDoc="0" locked="0" layoutInCell="1" allowOverlap="1" wp14:anchorId="2B50D6D0" wp14:editId="574DBEFB">
            <wp:simplePos x="0" y="0"/>
            <wp:positionH relativeFrom="margin">
              <wp:align>center</wp:align>
            </wp:positionH>
            <wp:positionV relativeFrom="paragraph">
              <wp:posOffset>27363</wp:posOffset>
            </wp:positionV>
            <wp:extent cx="4435475" cy="2210435"/>
            <wp:effectExtent l="0" t="0" r="317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35475" cy="2210435"/>
                    </a:xfrm>
                    <a:prstGeom prst="rect">
                      <a:avLst/>
                    </a:prstGeom>
                  </pic:spPr>
                </pic:pic>
              </a:graphicData>
            </a:graphic>
          </wp:anchor>
        </w:drawing>
      </w:r>
      <w:r w:rsidRPr="00692E41">
        <w:rPr>
          <w:rFonts w:ascii="Arial" w:hAnsi="Arial" w:cs="Arial"/>
        </w:rPr>
        <w:t xml:space="preserve">   </w:t>
      </w:r>
    </w:p>
    <w:p w14:paraId="02F6F046" w14:textId="77777777" w:rsidR="00AF6E61" w:rsidRPr="00692E41" w:rsidRDefault="00AF6E61" w:rsidP="00AF6E61">
      <w:pPr>
        <w:spacing w:after="0" w:line="360" w:lineRule="auto"/>
        <w:ind w:left="1440"/>
        <w:jc w:val="both"/>
        <w:rPr>
          <w:rFonts w:ascii="Arial" w:hAnsi="Arial" w:cs="Arial"/>
        </w:rPr>
      </w:pPr>
    </w:p>
    <w:p w14:paraId="566C5E5B" w14:textId="77777777" w:rsidR="00AF6E61" w:rsidRPr="00692E41" w:rsidRDefault="00AF6E61" w:rsidP="00AF6E61">
      <w:pPr>
        <w:spacing w:after="0" w:line="360" w:lineRule="auto"/>
        <w:ind w:left="1440"/>
        <w:jc w:val="both"/>
        <w:rPr>
          <w:rFonts w:ascii="Arial" w:hAnsi="Arial" w:cs="Arial"/>
        </w:rPr>
      </w:pPr>
    </w:p>
    <w:p w14:paraId="166CBA5B" w14:textId="77777777" w:rsidR="00AF6E61" w:rsidRPr="00692E41" w:rsidRDefault="00AF6E61" w:rsidP="00AF6E61">
      <w:pPr>
        <w:spacing w:after="0" w:line="360" w:lineRule="auto"/>
        <w:ind w:left="1440"/>
        <w:jc w:val="both"/>
        <w:rPr>
          <w:rFonts w:ascii="Arial" w:hAnsi="Arial" w:cs="Arial"/>
        </w:rPr>
      </w:pPr>
    </w:p>
    <w:p w14:paraId="6435F1C0" w14:textId="77777777" w:rsidR="00AF6E61" w:rsidRPr="00692E41" w:rsidRDefault="00AF6E61" w:rsidP="00AF6E61">
      <w:pPr>
        <w:spacing w:after="0" w:line="360" w:lineRule="auto"/>
        <w:ind w:left="1440"/>
        <w:jc w:val="both"/>
        <w:rPr>
          <w:rFonts w:ascii="Arial" w:hAnsi="Arial" w:cs="Arial"/>
        </w:rPr>
      </w:pPr>
    </w:p>
    <w:p w14:paraId="0488318A" w14:textId="77777777" w:rsidR="00AF6E61" w:rsidRPr="00692E41" w:rsidRDefault="00AF6E61" w:rsidP="00AF6E61">
      <w:pPr>
        <w:spacing w:after="0" w:line="360" w:lineRule="auto"/>
        <w:ind w:left="1440"/>
        <w:jc w:val="both"/>
        <w:rPr>
          <w:rFonts w:ascii="Arial" w:hAnsi="Arial" w:cs="Arial"/>
        </w:rPr>
      </w:pPr>
    </w:p>
    <w:p w14:paraId="77E125FD" w14:textId="77777777" w:rsidR="00AF6E61" w:rsidRPr="00692E41" w:rsidRDefault="00AF6E61" w:rsidP="00AF6E61">
      <w:pPr>
        <w:spacing w:after="0" w:line="360" w:lineRule="auto"/>
        <w:ind w:left="1440"/>
        <w:jc w:val="both"/>
        <w:rPr>
          <w:rFonts w:ascii="Arial" w:hAnsi="Arial" w:cs="Arial"/>
        </w:rPr>
      </w:pPr>
    </w:p>
    <w:p w14:paraId="137B5738" w14:textId="77777777" w:rsidR="00AF6E61" w:rsidRPr="00692E41" w:rsidRDefault="00AF6E61" w:rsidP="00AF6E61">
      <w:pPr>
        <w:spacing w:after="0" w:line="360" w:lineRule="auto"/>
        <w:ind w:left="1440"/>
        <w:jc w:val="both"/>
        <w:rPr>
          <w:rFonts w:ascii="Arial" w:hAnsi="Arial" w:cs="Arial"/>
        </w:rPr>
      </w:pPr>
    </w:p>
    <w:p w14:paraId="7DCDC001" w14:textId="77777777" w:rsidR="00AF6E61" w:rsidRPr="00692E41" w:rsidRDefault="00AF6E61" w:rsidP="00AF6E61">
      <w:pPr>
        <w:spacing w:after="0" w:line="360" w:lineRule="auto"/>
        <w:ind w:left="1440"/>
        <w:jc w:val="both"/>
        <w:rPr>
          <w:rFonts w:ascii="Arial" w:hAnsi="Arial" w:cs="Arial"/>
        </w:rPr>
      </w:pPr>
    </w:p>
    <w:p w14:paraId="594BDD33" w14:textId="77777777" w:rsidR="00AF6E61" w:rsidRPr="00692E41" w:rsidRDefault="00AF6E61" w:rsidP="00AF6E61">
      <w:pPr>
        <w:spacing w:after="0" w:line="360" w:lineRule="auto"/>
        <w:ind w:left="1440"/>
        <w:jc w:val="both"/>
        <w:rPr>
          <w:rFonts w:ascii="Arial" w:hAnsi="Arial" w:cs="Arial"/>
        </w:rPr>
      </w:pPr>
    </w:p>
    <w:p w14:paraId="3F425347" w14:textId="643D9723" w:rsidR="003030C4" w:rsidRDefault="003030C4" w:rsidP="003030C4">
      <w:pPr>
        <w:pStyle w:val="Caption"/>
        <w:spacing w:after="0"/>
      </w:pPr>
      <w:bookmarkStart w:id="52" w:name="_Toc61885105"/>
      <w:r>
        <w:t xml:space="preserve">Figure 2. </w:t>
      </w:r>
      <w:r w:rsidR="00372289">
        <w:fldChar w:fldCharType="begin"/>
      </w:r>
      <w:r w:rsidR="00372289">
        <w:instrText xml:space="preserve"> SEQ Figure_2. \* ARABIC </w:instrText>
      </w:r>
      <w:r w:rsidR="00372289">
        <w:fldChar w:fldCharType="separate"/>
      </w:r>
      <w:r w:rsidR="006A4539">
        <w:rPr>
          <w:noProof/>
        </w:rPr>
        <w:t>4</w:t>
      </w:r>
      <w:r w:rsidR="00372289">
        <w:rPr>
          <w:noProof/>
        </w:rPr>
        <w:fldChar w:fldCharType="end"/>
      </w:r>
      <w:r w:rsidR="00AF6E61" w:rsidRPr="00692E41">
        <w:t xml:space="preserve"> Jointed Reinforced Concrete Pavements (JRCP)</w:t>
      </w:r>
      <w:bookmarkEnd w:id="52"/>
      <w:r w:rsidR="00AF6E61" w:rsidRPr="00692E41">
        <w:t xml:space="preserve"> </w:t>
      </w:r>
    </w:p>
    <w:p w14:paraId="4E71CAAA" w14:textId="5C4EDF65" w:rsidR="00AF6E61" w:rsidRPr="00692E41" w:rsidRDefault="00AF6E61" w:rsidP="003030C4">
      <w:pPr>
        <w:pStyle w:val="Caption"/>
        <w:spacing w:after="0"/>
      </w:pPr>
      <w:r w:rsidRPr="00692E41">
        <w:t xml:space="preserve">(Source: </w:t>
      </w:r>
      <w:r w:rsidR="00B6469C">
        <w:t>The Author</w:t>
      </w:r>
      <w:r w:rsidRPr="00692E41">
        <w:t>)</w:t>
      </w:r>
    </w:p>
    <w:p w14:paraId="7E78AD20" w14:textId="77777777" w:rsidR="00AF6E61" w:rsidRPr="00692E41" w:rsidRDefault="00AF6E61" w:rsidP="00AF6E61">
      <w:pPr>
        <w:spacing w:after="0" w:line="360" w:lineRule="auto"/>
        <w:ind w:left="720"/>
        <w:jc w:val="both"/>
        <w:rPr>
          <w:rFonts w:ascii="Arial" w:hAnsi="Arial" w:cs="Arial"/>
        </w:rPr>
      </w:pPr>
      <w:r w:rsidRPr="00692E41">
        <w:rPr>
          <w:noProof/>
          <w:lang w:eastAsia="en-GB"/>
        </w:rPr>
        <w:drawing>
          <wp:anchor distT="0" distB="0" distL="114300" distR="114300" simplePos="0" relativeHeight="251673600" behindDoc="0" locked="0" layoutInCell="1" allowOverlap="1" wp14:anchorId="5CA47FB8" wp14:editId="2DC49C32">
            <wp:simplePos x="0" y="0"/>
            <wp:positionH relativeFrom="margin">
              <wp:align>center</wp:align>
            </wp:positionH>
            <wp:positionV relativeFrom="paragraph">
              <wp:posOffset>32096</wp:posOffset>
            </wp:positionV>
            <wp:extent cx="4462780" cy="2257425"/>
            <wp:effectExtent l="0" t="0" r="0" b="9525"/>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62780" cy="2257425"/>
                    </a:xfrm>
                    <a:prstGeom prst="rect">
                      <a:avLst/>
                    </a:prstGeom>
                  </pic:spPr>
                </pic:pic>
              </a:graphicData>
            </a:graphic>
          </wp:anchor>
        </w:drawing>
      </w:r>
      <w:r w:rsidRPr="00692E41">
        <w:rPr>
          <w:rFonts w:ascii="Arial" w:hAnsi="Arial" w:cs="Arial"/>
        </w:rPr>
        <w:t>`</w:t>
      </w:r>
    </w:p>
    <w:p w14:paraId="7696AEDD" w14:textId="77777777" w:rsidR="00AF6E61" w:rsidRPr="00692E41" w:rsidRDefault="00AF6E61" w:rsidP="00AF6E61">
      <w:pPr>
        <w:spacing w:after="0" w:line="360" w:lineRule="auto"/>
        <w:ind w:left="720"/>
        <w:jc w:val="both"/>
        <w:rPr>
          <w:rFonts w:ascii="Arial" w:hAnsi="Arial" w:cs="Arial"/>
        </w:rPr>
      </w:pPr>
    </w:p>
    <w:p w14:paraId="0DBF5970" w14:textId="77777777" w:rsidR="00AF6E61" w:rsidRPr="00692E41" w:rsidRDefault="00AF6E61" w:rsidP="00AF6E61">
      <w:pPr>
        <w:spacing w:after="0" w:line="360" w:lineRule="auto"/>
        <w:ind w:left="720"/>
        <w:jc w:val="both"/>
        <w:rPr>
          <w:rFonts w:ascii="Arial" w:hAnsi="Arial" w:cs="Arial"/>
        </w:rPr>
      </w:pPr>
    </w:p>
    <w:p w14:paraId="00D6C8A0" w14:textId="77777777" w:rsidR="00AF6E61" w:rsidRPr="00692E41" w:rsidRDefault="00AF6E61" w:rsidP="00AF6E61">
      <w:pPr>
        <w:spacing w:after="0" w:line="360" w:lineRule="auto"/>
        <w:ind w:left="720"/>
        <w:jc w:val="both"/>
        <w:rPr>
          <w:rFonts w:ascii="Arial" w:hAnsi="Arial" w:cs="Arial"/>
        </w:rPr>
      </w:pPr>
    </w:p>
    <w:p w14:paraId="4ADB58AC" w14:textId="77777777" w:rsidR="00AF6E61" w:rsidRPr="00692E41" w:rsidRDefault="00AF6E61" w:rsidP="00AF6E61">
      <w:pPr>
        <w:spacing w:after="0" w:line="360" w:lineRule="auto"/>
        <w:ind w:left="720"/>
        <w:jc w:val="both"/>
        <w:rPr>
          <w:rFonts w:ascii="Arial" w:hAnsi="Arial" w:cs="Arial"/>
        </w:rPr>
      </w:pPr>
    </w:p>
    <w:p w14:paraId="5BE5A151" w14:textId="77777777" w:rsidR="00AF6E61" w:rsidRPr="00692E41" w:rsidRDefault="00AF6E61" w:rsidP="00AF6E61">
      <w:pPr>
        <w:spacing w:after="0" w:line="360" w:lineRule="auto"/>
        <w:ind w:left="720"/>
        <w:jc w:val="both"/>
        <w:rPr>
          <w:rFonts w:ascii="Arial" w:hAnsi="Arial" w:cs="Arial"/>
        </w:rPr>
      </w:pPr>
    </w:p>
    <w:p w14:paraId="136A75C6" w14:textId="77777777" w:rsidR="00AF6E61" w:rsidRPr="00692E41" w:rsidRDefault="00AF6E61" w:rsidP="00AF6E61">
      <w:pPr>
        <w:spacing w:after="0" w:line="360" w:lineRule="auto"/>
        <w:ind w:left="720"/>
        <w:jc w:val="both"/>
        <w:rPr>
          <w:rFonts w:ascii="Arial" w:hAnsi="Arial" w:cs="Arial"/>
        </w:rPr>
      </w:pPr>
    </w:p>
    <w:p w14:paraId="7634DC22" w14:textId="77777777" w:rsidR="00AF6E61" w:rsidRPr="00692E41" w:rsidRDefault="00AF6E61" w:rsidP="00AF6E61">
      <w:pPr>
        <w:spacing w:after="0" w:line="360" w:lineRule="auto"/>
        <w:ind w:left="720"/>
        <w:jc w:val="both"/>
        <w:rPr>
          <w:rFonts w:ascii="Arial" w:hAnsi="Arial" w:cs="Arial"/>
        </w:rPr>
      </w:pPr>
    </w:p>
    <w:p w14:paraId="64EDEED3" w14:textId="77777777" w:rsidR="00AF6E61" w:rsidRPr="00692E41" w:rsidRDefault="00AF6E61" w:rsidP="00AF6E61">
      <w:pPr>
        <w:spacing w:after="0" w:line="360" w:lineRule="auto"/>
        <w:ind w:left="720"/>
        <w:jc w:val="both"/>
        <w:rPr>
          <w:rFonts w:ascii="Arial" w:hAnsi="Arial" w:cs="Arial"/>
        </w:rPr>
      </w:pPr>
    </w:p>
    <w:p w14:paraId="16EFF2D7" w14:textId="77777777" w:rsidR="00AF6E61" w:rsidRPr="00692E41" w:rsidRDefault="00AF6E61" w:rsidP="00AF6E61">
      <w:pPr>
        <w:spacing w:after="0" w:line="360" w:lineRule="auto"/>
        <w:ind w:left="720"/>
        <w:jc w:val="both"/>
        <w:rPr>
          <w:rFonts w:ascii="Arial" w:hAnsi="Arial" w:cs="Arial"/>
        </w:rPr>
      </w:pPr>
    </w:p>
    <w:p w14:paraId="62AFE96E" w14:textId="08115F9C" w:rsidR="003030C4" w:rsidRDefault="003030C4" w:rsidP="003030C4">
      <w:pPr>
        <w:pStyle w:val="Caption"/>
        <w:spacing w:after="0"/>
      </w:pPr>
      <w:bookmarkStart w:id="53" w:name="_Toc61885106"/>
      <w:r>
        <w:t xml:space="preserve">Figure 2. </w:t>
      </w:r>
      <w:r w:rsidR="00372289">
        <w:fldChar w:fldCharType="begin"/>
      </w:r>
      <w:r w:rsidR="00372289">
        <w:instrText xml:space="preserve"> SEQ Figure_2. \* ARABIC </w:instrText>
      </w:r>
      <w:r w:rsidR="00372289">
        <w:fldChar w:fldCharType="separate"/>
      </w:r>
      <w:r w:rsidR="006A4539">
        <w:rPr>
          <w:noProof/>
        </w:rPr>
        <w:t>5</w:t>
      </w:r>
      <w:r w:rsidR="00372289">
        <w:rPr>
          <w:noProof/>
        </w:rPr>
        <w:fldChar w:fldCharType="end"/>
      </w:r>
      <w:r w:rsidR="00AF6E61" w:rsidRPr="00692E41">
        <w:t xml:space="preserve"> Continuously Reinforced Concrete Pavements (CRCP)</w:t>
      </w:r>
      <w:bookmarkEnd w:id="53"/>
      <w:r w:rsidR="00AF6E61" w:rsidRPr="00692E41">
        <w:t xml:space="preserve"> </w:t>
      </w:r>
    </w:p>
    <w:p w14:paraId="0E43E1F3" w14:textId="354EA786" w:rsidR="00AF6E61" w:rsidRPr="00692E41" w:rsidRDefault="00AF6E61" w:rsidP="003030C4">
      <w:pPr>
        <w:pStyle w:val="Caption"/>
        <w:spacing w:after="0"/>
      </w:pPr>
      <w:r w:rsidRPr="00692E41">
        <w:t xml:space="preserve">(Source: </w:t>
      </w:r>
      <w:r w:rsidR="00B6469C">
        <w:t>The Author</w:t>
      </w:r>
      <w:r w:rsidRPr="00692E41">
        <w:t>)</w:t>
      </w:r>
    </w:p>
    <w:p w14:paraId="5D3FD176" w14:textId="77777777" w:rsidR="00AF6E61" w:rsidRPr="00692E41" w:rsidRDefault="00AF6E61" w:rsidP="00AF6E61">
      <w:pPr>
        <w:spacing w:after="0" w:line="360" w:lineRule="auto"/>
        <w:jc w:val="both"/>
        <w:rPr>
          <w:rFonts w:ascii="Arial" w:hAnsi="Arial" w:cs="Arial"/>
        </w:rPr>
      </w:pPr>
    </w:p>
    <w:p w14:paraId="71270180" w14:textId="77777777" w:rsidR="00C62D65" w:rsidRDefault="00C62D65" w:rsidP="00AF6E61">
      <w:pPr>
        <w:spacing w:after="0" w:line="360" w:lineRule="auto"/>
        <w:ind w:left="720"/>
        <w:jc w:val="both"/>
        <w:rPr>
          <w:rFonts w:ascii="Arial" w:hAnsi="Arial" w:cs="Arial"/>
        </w:rPr>
      </w:pPr>
    </w:p>
    <w:p w14:paraId="74537FD2" w14:textId="0DA43F8F" w:rsidR="00AF6E61" w:rsidRPr="00692E41" w:rsidRDefault="00AF6E61" w:rsidP="00AF6E61">
      <w:pPr>
        <w:spacing w:after="0" w:line="360" w:lineRule="auto"/>
        <w:ind w:left="720"/>
        <w:jc w:val="both"/>
        <w:rPr>
          <w:rFonts w:ascii="Arial" w:hAnsi="Arial" w:cs="Arial"/>
        </w:rPr>
      </w:pPr>
      <w:r w:rsidRPr="00692E41">
        <w:rPr>
          <w:rFonts w:ascii="Arial" w:hAnsi="Arial" w:cs="Arial"/>
        </w:rPr>
        <w:t>As demonstrated by Ali (2019)</w:t>
      </w:r>
      <w:r w:rsidR="00387B7A">
        <w:rPr>
          <w:rFonts w:ascii="Arial" w:hAnsi="Arial" w:cs="Arial"/>
        </w:rPr>
        <w:t>,</w:t>
      </w:r>
      <w:r w:rsidRPr="00692E41">
        <w:rPr>
          <w:rFonts w:ascii="Arial" w:hAnsi="Arial" w:cs="Arial"/>
        </w:rPr>
        <w:t xml:space="preserve"> </w:t>
      </w:r>
      <w:r w:rsidR="00387B7A">
        <w:rPr>
          <w:rFonts w:ascii="Arial" w:hAnsi="Arial" w:cs="Arial"/>
        </w:rPr>
        <w:t>r</w:t>
      </w:r>
      <w:r w:rsidRPr="00692E41">
        <w:rPr>
          <w:rFonts w:ascii="Arial" w:hAnsi="Arial" w:cs="Arial"/>
        </w:rPr>
        <w:t>igid pavement is mainly constructed of four layers which are:</w:t>
      </w:r>
    </w:p>
    <w:p w14:paraId="425B80F8" w14:textId="77777777" w:rsidR="00AF6E61" w:rsidRPr="00692E41" w:rsidRDefault="00AF6E61" w:rsidP="00AF6E61">
      <w:pPr>
        <w:spacing w:after="0" w:line="360" w:lineRule="auto"/>
        <w:ind w:left="1134"/>
        <w:jc w:val="both"/>
        <w:rPr>
          <w:rFonts w:ascii="Arial" w:hAnsi="Arial" w:cs="Arial"/>
        </w:rPr>
      </w:pPr>
    </w:p>
    <w:p w14:paraId="4B6F704D" w14:textId="66C7FA2C" w:rsidR="00AF6E61" w:rsidRPr="00692E41" w:rsidRDefault="00387B7A" w:rsidP="00AF6E61">
      <w:pPr>
        <w:pStyle w:val="ListParagraph"/>
        <w:numPr>
          <w:ilvl w:val="0"/>
          <w:numId w:val="6"/>
        </w:numPr>
        <w:spacing w:after="0" w:line="360" w:lineRule="auto"/>
        <w:ind w:left="1440"/>
        <w:jc w:val="both"/>
        <w:rPr>
          <w:rFonts w:ascii="Arial" w:hAnsi="Arial" w:cs="Arial"/>
        </w:rPr>
      </w:pPr>
      <w:r w:rsidRPr="00692E41">
        <w:rPr>
          <w:rFonts w:ascii="Arial" w:hAnsi="Arial" w:cs="Arial"/>
        </w:rPr>
        <w:t>pavement quality concrete</w:t>
      </w:r>
    </w:p>
    <w:p w14:paraId="0D341B62" w14:textId="3856DD90" w:rsidR="00AF6E61" w:rsidRPr="00692E41" w:rsidRDefault="00387B7A" w:rsidP="00AF6E61">
      <w:pPr>
        <w:pStyle w:val="ListParagraph"/>
        <w:numPr>
          <w:ilvl w:val="0"/>
          <w:numId w:val="6"/>
        </w:numPr>
        <w:spacing w:after="0" w:line="360" w:lineRule="auto"/>
        <w:ind w:left="1440"/>
        <w:jc w:val="both"/>
        <w:rPr>
          <w:rFonts w:ascii="Arial" w:hAnsi="Arial" w:cs="Arial"/>
        </w:rPr>
      </w:pPr>
      <w:r w:rsidRPr="00692E41">
        <w:rPr>
          <w:rFonts w:ascii="Arial" w:hAnsi="Arial" w:cs="Arial"/>
        </w:rPr>
        <w:t>subbase</w:t>
      </w:r>
    </w:p>
    <w:p w14:paraId="230B372D" w14:textId="08DA7FEC" w:rsidR="00AF6E61" w:rsidRPr="00692E41" w:rsidRDefault="00387B7A" w:rsidP="00AF6E61">
      <w:pPr>
        <w:pStyle w:val="ListParagraph"/>
        <w:numPr>
          <w:ilvl w:val="0"/>
          <w:numId w:val="6"/>
        </w:numPr>
        <w:spacing w:after="0" w:line="360" w:lineRule="auto"/>
        <w:ind w:left="1440"/>
        <w:jc w:val="both"/>
        <w:rPr>
          <w:rFonts w:ascii="Arial" w:hAnsi="Arial" w:cs="Arial"/>
        </w:rPr>
      </w:pPr>
      <w:r w:rsidRPr="00692E41">
        <w:rPr>
          <w:rFonts w:ascii="Arial" w:hAnsi="Arial" w:cs="Arial"/>
        </w:rPr>
        <w:t>capping</w:t>
      </w:r>
    </w:p>
    <w:p w14:paraId="00507226" w14:textId="25390C92" w:rsidR="00AF6E61" w:rsidRPr="00692E41" w:rsidRDefault="00387B7A" w:rsidP="00AF6E61">
      <w:pPr>
        <w:pStyle w:val="ListParagraph"/>
        <w:numPr>
          <w:ilvl w:val="0"/>
          <w:numId w:val="6"/>
        </w:numPr>
        <w:spacing w:after="0" w:line="360" w:lineRule="auto"/>
        <w:ind w:left="1440"/>
        <w:jc w:val="both"/>
        <w:rPr>
          <w:rFonts w:ascii="Arial" w:hAnsi="Arial" w:cs="Arial"/>
        </w:rPr>
      </w:pPr>
      <w:r w:rsidRPr="00692E41">
        <w:rPr>
          <w:rFonts w:ascii="Arial" w:hAnsi="Arial" w:cs="Arial"/>
        </w:rPr>
        <w:t xml:space="preserve">subgrade </w:t>
      </w:r>
    </w:p>
    <w:p w14:paraId="2937C325" w14:textId="77777777" w:rsidR="00AF6E61" w:rsidRPr="00692E41" w:rsidRDefault="00AF6E61" w:rsidP="00AF6E61">
      <w:pPr>
        <w:spacing w:after="0" w:line="360" w:lineRule="auto"/>
        <w:jc w:val="both"/>
        <w:rPr>
          <w:rFonts w:ascii="Arial" w:hAnsi="Arial" w:cs="Arial"/>
        </w:rPr>
      </w:pPr>
    </w:p>
    <w:p w14:paraId="5B4623C7" w14:textId="524EA3F6"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The main difference between the three main categories of rigid pavement is </w:t>
      </w:r>
      <w:r w:rsidR="00387B7A">
        <w:rPr>
          <w:rFonts w:ascii="Arial" w:hAnsi="Arial" w:cs="Arial"/>
        </w:rPr>
        <w:t xml:space="preserve">the </w:t>
      </w:r>
      <w:r w:rsidRPr="00692E41">
        <w:rPr>
          <w:rFonts w:ascii="Arial" w:hAnsi="Arial" w:cs="Arial"/>
        </w:rPr>
        <w:t>amount of reinforcement used, slab length and joint details</w:t>
      </w:r>
      <w:r w:rsidR="00387B7A">
        <w:rPr>
          <w:rFonts w:ascii="Arial" w:hAnsi="Arial" w:cs="Arial"/>
        </w:rPr>
        <w:t>,</w:t>
      </w:r>
      <w:r w:rsidRPr="00692E41">
        <w:rPr>
          <w:rFonts w:ascii="Arial" w:hAnsi="Arial" w:cs="Arial"/>
        </w:rPr>
        <w:t xml:space="preserve"> as discussed by Mallick and Taher (2013). Jointed plain concrete pavement (JPCP)</w:t>
      </w:r>
      <w:r w:rsidR="00387B7A">
        <w:rPr>
          <w:rFonts w:ascii="Arial" w:hAnsi="Arial" w:cs="Arial"/>
        </w:rPr>
        <w:t>,</w:t>
      </w:r>
      <w:r w:rsidRPr="00692E41">
        <w:rPr>
          <w:rFonts w:ascii="Arial" w:hAnsi="Arial" w:cs="Arial"/>
        </w:rPr>
        <w:t xml:space="preserve"> </w:t>
      </w:r>
      <w:r w:rsidR="00387B7A">
        <w:rPr>
          <w:rFonts w:ascii="Arial" w:hAnsi="Arial" w:cs="Arial"/>
        </w:rPr>
        <w:t>similar to</w:t>
      </w:r>
      <w:r w:rsidR="00387B7A" w:rsidRPr="00692E41">
        <w:rPr>
          <w:rFonts w:ascii="Arial" w:hAnsi="Arial" w:cs="Arial"/>
        </w:rPr>
        <w:t xml:space="preserve"> </w:t>
      </w:r>
      <w:r w:rsidRPr="00692E41">
        <w:rPr>
          <w:rFonts w:ascii="Arial" w:hAnsi="Arial" w:cs="Arial"/>
        </w:rPr>
        <w:t>the other two categories</w:t>
      </w:r>
      <w:r w:rsidR="00387B7A">
        <w:rPr>
          <w:rFonts w:ascii="Arial" w:hAnsi="Arial" w:cs="Arial"/>
        </w:rPr>
        <w:t>,</w:t>
      </w:r>
      <w:r w:rsidRPr="00692E41">
        <w:rPr>
          <w:rFonts w:ascii="Arial" w:hAnsi="Arial" w:cs="Arial"/>
        </w:rPr>
        <w:t xml:space="preserve"> is designed to carry traffic loading through the flexural strength of concrete. This type is preferred because of its low cost of construction and </w:t>
      </w:r>
      <w:r w:rsidR="00A664EE">
        <w:rPr>
          <w:rFonts w:ascii="Arial" w:hAnsi="Arial" w:cs="Arial"/>
        </w:rPr>
        <w:t>low labour involved</w:t>
      </w:r>
      <w:r w:rsidRPr="00692E41">
        <w:rPr>
          <w:rFonts w:ascii="Arial" w:hAnsi="Arial" w:cs="Arial"/>
        </w:rPr>
        <w:t xml:space="preserve">. </w:t>
      </w:r>
      <w:r w:rsidR="00387B7A">
        <w:rPr>
          <w:rFonts w:ascii="Arial" w:hAnsi="Arial" w:cs="Arial"/>
        </w:rPr>
        <w:t>With</w:t>
      </w:r>
      <w:r w:rsidR="00387B7A" w:rsidRPr="00692E41">
        <w:rPr>
          <w:rFonts w:ascii="Arial" w:hAnsi="Arial" w:cs="Arial"/>
        </w:rPr>
        <w:t xml:space="preserve"> </w:t>
      </w:r>
      <w:r w:rsidRPr="00692E41">
        <w:rPr>
          <w:rFonts w:ascii="Arial" w:hAnsi="Arial" w:cs="Arial"/>
        </w:rPr>
        <w:t>this type</w:t>
      </w:r>
      <w:r w:rsidR="00387B7A">
        <w:rPr>
          <w:rFonts w:ascii="Arial" w:hAnsi="Arial" w:cs="Arial"/>
        </w:rPr>
        <w:t>,</w:t>
      </w:r>
      <w:r w:rsidRPr="00692E41">
        <w:rPr>
          <w:rFonts w:ascii="Arial" w:hAnsi="Arial" w:cs="Arial"/>
        </w:rPr>
        <w:t xml:space="preserve"> there is no reinforcement </w:t>
      </w:r>
      <w:r w:rsidR="006364EF">
        <w:rPr>
          <w:rFonts w:ascii="Arial" w:hAnsi="Arial" w:cs="Arial"/>
        </w:rPr>
        <w:t xml:space="preserve">needed </w:t>
      </w:r>
      <w:r w:rsidR="00387B7A">
        <w:rPr>
          <w:rFonts w:ascii="Arial" w:hAnsi="Arial" w:cs="Arial"/>
        </w:rPr>
        <w:t>except for</w:t>
      </w:r>
      <w:r w:rsidRPr="00692E41">
        <w:rPr>
          <w:rFonts w:ascii="Arial" w:hAnsi="Arial" w:cs="Arial"/>
        </w:rPr>
        <w:t xml:space="preserve"> dowels at transverse joints and ties at longitudinal joints. </w:t>
      </w:r>
    </w:p>
    <w:p w14:paraId="2CD78081" w14:textId="2DF506A2" w:rsidR="00AF6E61" w:rsidRPr="00692E41" w:rsidRDefault="00C62D65" w:rsidP="00AF6E61">
      <w:pPr>
        <w:spacing w:after="0" w:line="360" w:lineRule="auto"/>
        <w:jc w:val="both"/>
        <w:rPr>
          <w:rFonts w:ascii="Arial" w:hAnsi="Arial" w:cs="Arial"/>
        </w:rPr>
      </w:pPr>
      <w:r w:rsidRPr="00692E41">
        <w:rPr>
          <w:rFonts w:ascii="Arial" w:hAnsi="Arial" w:cs="Arial"/>
          <w:noProof/>
          <w:lang w:eastAsia="en-GB"/>
        </w:rPr>
        <w:drawing>
          <wp:anchor distT="0" distB="0" distL="114300" distR="114300" simplePos="0" relativeHeight="251670528" behindDoc="0" locked="0" layoutInCell="1" allowOverlap="1" wp14:anchorId="134A13E2" wp14:editId="26DA350D">
            <wp:simplePos x="0" y="0"/>
            <wp:positionH relativeFrom="margin">
              <wp:posOffset>455930</wp:posOffset>
            </wp:positionH>
            <wp:positionV relativeFrom="page">
              <wp:posOffset>1809870</wp:posOffset>
            </wp:positionV>
            <wp:extent cx="5229225" cy="2174875"/>
            <wp:effectExtent l="0" t="0" r="952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29225" cy="2174875"/>
                    </a:xfrm>
                    <a:prstGeom prst="rect">
                      <a:avLst/>
                    </a:prstGeom>
                  </pic:spPr>
                </pic:pic>
              </a:graphicData>
            </a:graphic>
          </wp:anchor>
        </w:drawing>
      </w:r>
    </w:p>
    <w:bookmarkEnd w:id="49"/>
    <w:p w14:paraId="6269AE53" w14:textId="4979F0E0" w:rsidR="00AF6E61" w:rsidRDefault="00AF6E61" w:rsidP="00AF6E61">
      <w:pPr>
        <w:spacing w:after="0" w:line="360" w:lineRule="auto"/>
        <w:jc w:val="both"/>
        <w:rPr>
          <w:rFonts w:ascii="Arial" w:hAnsi="Arial" w:cs="Arial"/>
        </w:rPr>
      </w:pPr>
    </w:p>
    <w:p w14:paraId="661AAF98" w14:textId="28CF3B7A" w:rsidR="00B24B16" w:rsidRDefault="00B24B16" w:rsidP="00AF6E61">
      <w:pPr>
        <w:spacing w:after="0" w:line="360" w:lineRule="auto"/>
        <w:jc w:val="both"/>
        <w:rPr>
          <w:rFonts w:ascii="Arial" w:hAnsi="Arial" w:cs="Arial"/>
        </w:rPr>
      </w:pPr>
    </w:p>
    <w:p w14:paraId="31298852" w14:textId="215F72D4" w:rsidR="00B24B16" w:rsidRDefault="00B24B16" w:rsidP="00AF6E61">
      <w:pPr>
        <w:spacing w:after="0" w:line="360" w:lineRule="auto"/>
        <w:jc w:val="both"/>
        <w:rPr>
          <w:rFonts w:ascii="Arial" w:hAnsi="Arial" w:cs="Arial"/>
        </w:rPr>
      </w:pPr>
    </w:p>
    <w:p w14:paraId="65C4FBF7" w14:textId="51032179" w:rsidR="00B24B16" w:rsidRDefault="00B24B16" w:rsidP="00AF6E61">
      <w:pPr>
        <w:spacing w:after="0" w:line="360" w:lineRule="auto"/>
        <w:jc w:val="both"/>
        <w:rPr>
          <w:rFonts w:ascii="Arial" w:hAnsi="Arial" w:cs="Arial"/>
        </w:rPr>
      </w:pPr>
    </w:p>
    <w:p w14:paraId="00280AA2" w14:textId="1B2C9D01" w:rsidR="00B24B16" w:rsidRDefault="00B24B16" w:rsidP="00AF6E61">
      <w:pPr>
        <w:spacing w:after="0" w:line="360" w:lineRule="auto"/>
        <w:jc w:val="both"/>
        <w:rPr>
          <w:rFonts w:ascii="Arial" w:hAnsi="Arial" w:cs="Arial"/>
        </w:rPr>
      </w:pPr>
    </w:p>
    <w:p w14:paraId="198FF307" w14:textId="426B163B" w:rsidR="00B24B16" w:rsidRDefault="00B24B16" w:rsidP="00AF6E61">
      <w:pPr>
        <w:spacing w:after="0" w:line="360" w:lineRule="auto"/>
        <w:jc w:val="both"/>
        <w:rPr>
          <w:rFonts w:ascii="Arial" w:hAnsi="Arial" w:cs="Arial"/>
        </w:rPr>
      </w:pPr>
    </w:p>
    <w:p w14:paraId="2140A23D" w14:textId="479CB89B" w:rsidR="00B24B16" w:rsidRDefault="00B24B16" w:rsidP="00AF6E61">
      <w:pPr>
        <w:spacing w:after="0" w:line="360" w:lineRule="auto"/>
        <w:jc w:val="both"/>
        <w:rPr>
          <w:rFonts w:ascii="Arial" w:hAnsi="Arial" w:cs="Arial"/>
        </w:rPr>
      </w:pPr>
    </w:p>
    <w:p w14:paraId="6262DFDC" w14:textId="0632D4B1" w:rsidR="00B24B16" w:rsidRDefault="00B24B16" w:rsidP="00AF6E61">
      <w:pPr>
        <w:spacing w:after="0" w:line="360" w:lineRule="auto"/>
        <w:jc w:val="both"/>
        <w:rPr>
          <w:rFonts w:ascii="Arial" w:hAnsi="Arial" w:cs="Arial"/>
        </w:rPr>
      </w:pPr>
    </w:p>
    <w:p w14:paraId="67162EA4" w14:textId="59082716" w:rsidR="00B24B16" w:rsidRDefault="00B24B16" w:rsidP="00AF6E61">
      <w:pPr>
        <w:spacing w:after="0" w:line="360" w:lineRule="auto"/>
        <w:jc w:val="both"/>
        <w:rPr>
          <w:rFonts w:ascii="Arial" w:hAnsi="Arial" w:cs="Arial"/>
        </w:rPr>
      </w:pPr>
    </w:p>
    <w:p w14:paraId="54A045AF" w14:textId="4F7F2A3F" w:rsidR="003030C4" w:rsidRDefault="003030C4" w:rsidP="003030C4">
      <w:pPr>
        <w:pStyle w:val="Caption"/>
        <w:spacing w:after="0"/>
      </w:pPr>
      <w:bookmarkStart w:id="54" w:name="_Toc61885107"/>
      <w:r>
        <w:t xml:space="preserve">Figure 2. </w:t>
      </w:r>
      <w:r w:rsidR="00372289">
        <w:fldChar w:fldCharType="begin"/>
      </w:r>
      <w:r w:rsidR="00372289">
        <w:instrText xml:space="preserve"> SEQ Figure_2. \* ARABIC </w:instrText>
      </w:r>
      <w:r w:rsidR="00372289">
        <w:fldChar w:fldCharType="separate"/>
      </w:r>
      <w:r w:rsidR="006A4539">
        <w:rPr>
          <w:noProof/>
        </w:rPr>
        <w:t>6</w:t>
      </w:r>
      <w:r w:rsidR="00372289">
        <w:rPr>
          <w:noProof/>
        </w:rPr>
        <w:fldChar w:fldCharType="end"/>
      </w:r>
      <w:r>
        <w:t xml:space="preserve"> </w:t>
      </w:r>
      <w:r w:rsidR="00B24B16" w:rsidRPr="00692E41">
        <w:t xml:space="preserve"> Cross Section of CRC</w:t>
      </w:r>
      <w:bookmarkEnd w:id="54"/>
      <w:r w:rsidR="00A60475">
        <w:t>P</w:t>
      </w:r>
      <w:r w:rsidR="00B24B16" w:rsidRPr="00692E41">
        <w:t xml:space="preserve"> </w:t>
      </w:r>
    </w:p>
    <w:p w14:paraId="45CDDEA0" w14:textId="490A497E" w:rsidR="00B24B16" w:rsidRDefault="00B24B16" w:rsidP="003030C4">
      <w:pPr>
        <w:pStyle w:val="Caption"/>
        <w:spacing w:after="0"/>
      </w:pPr>
      <w:r w:rsidRPr="00692E41">
        <w:t>(Source: Ali, 2019</w:t>
      </w:r>
      <w:r>
        <w:t>)</w:t>
      </w:r>
    </w:p>
    <w:p w14:paraId="6148FFEB" w14:textId="2AB23CA5" w:rsidR="00C62D65" w:rsidRPr="00C62D65" w:rsidRDefault="00C62D65" w:rsidP="00C62D65">
      <w:r w:rsidRPr="00692E41">
        <w:rPr>
          <w:noProof/>
          <w:lang w:eastAsia="en-GB"/>
        </w:rPr>
        <w:drawing>
          <wp:anchor distT="0" distB="0" distL="114300" distR="114300" simplePos="0" relativeHeight="251669504" behindDoc="0" locked="0" layoutInCell="1" allowOverlap="1" wp14:anchorId="6AA908A5" wp14:editId="1EAB9154">
            <wp:simplePos x="0" y="0"/>
            <wp:positionH relativeFrom="margin">
              <wp:posOffset>456565</wp:posOffset>
            </wp:positionH>
            <wp:positionV relativeFrom="page">
              <wp:posOffset>4639741</wp:posOffset>
            </wp:positionV>
            <wp:extent cx="5330190" cy="2299335"/>
            <wp:effectExtent l="0" t="0" r="3810" b="571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30190" cy="2299335"/>
                    </a:xfrm>
                    <a:prstGeom prst="rect">
                      <a:avLst/>
                    </a:prstGeom>
                  </pic:spPr>
                </pic:pic>
              </a:graphicData>
            </a:graphic>
          </wp:anchor>
        </w:drawing>
      </w:r>
    </w:p>
    <w:p w14:paraId="0B51A1B6" w14:textId="1631F7D9" w:rsidR="00AF6E61" w:rsidRPr="00C62D65" w:rsidRDefault="00AF6E61" w:rsidP="00AF6E61">
      <w:pPr>
        <w:spacing w:after="0" w:line="360" w:lineRule="auto"/>
        <w:ind w:left="720" w:firstLine="720"/>
        <w:jc w:val="both"/>
        <w:rPr>
          <w:rFonts w:ascii="Arial" w:hAnsi="Arial" w:cs="Arial"/>
          <w:sz w:val="16"/>
          <w:szCs w:val="16"/>
        </w:rPr>
      </w:pPr>
    </w:p>
    <w:p w14:paraId="644691F6" w14:textId="6262A0E6" w:rsidR="003030C4" w:rsidRDefault="003030C4" w:rsidP="003030C4">
      <w:pPr>
        <w:pStyle w:val="Caption"/>
        <w:spacing w:after="0"/>
      </w:pPr>
      <w:bookmarkStart w:id="55" w:name="_Toc61885108"/>
      <w:r>
        <w:t xml:space="preserve">Figure 2. </w:t>
      </w:r>
      <w:r w:rsidR="00372289">
        <w:fldChar w:fldCharType="begin"/>
      </w:r>
      <w:r w:rsidR="00372289">
        <w:instrText xml:space="preserve"> SEQ Figure_2. \* ARABIC </w:instrText>
      </w:r>
      <w:r w:rsidR="00372289">
        <w:fldChar w:fldCharType="separate"/>
      </w:r>
      <w:r w:rsidR="006A4539">
        <w:rPr>
          <w:noProof/>
        </w:rPr>
        <w:t>7</w:t>
      </w:r>
      <w:r w:rsidR="00372289">
        <w:rPr>
          <w:noProof/>
        </w:rPr>
        <w:fldChar w:fldCharType="end"/>
      </w:r>
      <w:r w:rsidR="00AF6E61" w:rsidRPr="00692E41">
        <w:t xml:space="preserve"> Cross Section of CRC</w:t>
      </w:r>
      <w:bookmarkEnd w:id="55"/>
      <w:r w:rsidR="00A60475">
        <w:t>B</w:t>
      </w:r>
      <w:r w:rsidR="00AF6E61" w:rsidRPr="00692E41">
        <w:t xml:space="preserve"> </w:t>
      </w:r>
    </w:p>
    <w:p w14:paraId="3098B41A" w14:textId="20EDF7C2" w:rsidR="00AF6E61" w:rsidRDefault="00AF6E61" w:rsidP="003030C4">
      <w:pPr>
        <w:spacing w:after="0" w:line="240" w:lineRule="auto"/>
        <w:ind w:left="720" w:firstLine="720"/>
        <w:jc w:val="center"/>
        <w:rPr>
          <w:rFonts w:ascii="Arial" w:hAnsi="Arial" w:cs="Arial"/>
        </w:rPr>
      </w:pPr>
      <w:r w:rsidRPr="00692E41">
        <w:rPr>
          <w:rFonts w:ascii="Arial" w:hAnsi="Arial" w:cs="Arial"/>
        </w:rPr>
        <w:t>(Source: Ali, 2019)</w:t>
      </w:r>
    </w:p>
    <w:p w14:paraId="3090E464" w14:textId="4D9596D9" w:rsidR="006364EF" w:rsidRPr="00692E41" w:rsidRDefault="006364EF" w:rsidP="00AF6E61">
      <w:pPr>
        <w:spacing w:after="0" w:line="360" w:lineRule="auto"/>
        <w:ind w:left="720" w:firstLine="720"/>
        <w:jc w:val="both"/>
        <w:rPr>
          <w:rFonts w:ascii="Arial" w:hAnsi="Arial" w:cs="Arial"/>
        </w:rPr>
      </w:pPr>
    </w:p>
    <w:p w14:paraId="1DD7931E" w14:textId="2C75CC01" w:rsidR="00AF6E61" w:rsidRPr="00692E41" w:rsidRDefault="00AF6E61" w:rsidP="005D4E31">
      <w:pPr>
        <w:pStyle w:val="GFnumberedheadings"/>
      </w:pPr>
      <w:bookmarkStart w:id="56" w:name="_Toc62417056"/>
      <w:r w:rsidRPr="00581391">
        <w:t xml:space="preserve">2.6    </w:t>
      </w:r>
      <w:r w:rsidR="00007394">
        <w:tab/>
      </w:r>
      <w:r w:rsidRPr="00581391">
        <w:t>Pavement Quality Concrete</w:t>
      </w:r>
      <w:bookmarkEnd w:id="56"/>
      <w:r w:rsidRPr="00581391">
        <w:t xml:space="preserve">  </w:t>
      </w:r>
    </w:p>
    <w:p w14:paraId="72339720" w14:textId="31FB2677" w:rsidR="00AF6E61" w:rsidRPr="00692E41" w:rsidRDefault="00AF6E61" w:rsidP="00AF6E61">
      <w:pPr>
        <w:spacing w:after="0" w:line="360" w:lineRule="auto"/>
        <w:ind w:left="720"/>
        <w:jc w:val="both"/>
        <w:rPr>
          <w:rFonts w:ascii="Arial" w:hAnsi="Arial" w:cs="Arial"/>
        </w:rPr>
      </w:pPr>
      <w:r w:rsidRPr="00692E41">
        <w:rPr>
          <w:rFonts w:ascii="Arial" w:hAnsi="Arial" w:cs="Arial"/>
        </w:rPr>
        <w:t>Pavement quality concrete consists of Portland cement (PC), fine aggregates, coarse aggregates, water, chemical admixtures, mineral admixtures, and may contain entrained air (Mallick and El-Korchi, 2013). But in rigid pavements, the main elements that are used to produce concrete are cement, water, sand, and aggregates. Portland cement</w:t>
      </w:r>
      <w:r w:rsidR="006364EF">
        <w:rPr>
          <w:rFonts w:ascii="Arial" w:hAnsi="Arial" w:cs="Arial"/>
        </w:rPr>
        <w:t>,</w:t>
      </w:r>
      <w:r w:rsidRPr="00692E41">
        <w:rPr>
          <w:rFonts w:ascii="Arial" w:hAnsi="Arial" w:cs="Arial"/>
        </w:rPr>
        <w:t xml:space="preserve"> named after the colour of Portland stone that is found in Dorset</w:t>
      </w:r>
      <w:r w:rsidR="006364EF">
        <w:rPr>
          <w:rFonts w:ascii="Arial" w:hAnsi="Arial" w:cs="Arial"/>
        </w:rPr>
        <w:t>,</w:t>
      </w:r>
      <w:r w:rsidRPr="00692E41">
        <w:rPr>
          <w:rFonts w:ascii="Arial" w:hAnsi="Arial" w:cs="Arial"/>
        </w:rPr>
        <w:t xml:space="preserve"> consists of different chemicals</w:t>
      </w:r>
      <w:r w:rsidR="006364EF">
        <w:rPr>
          <w:rFonts w:ascii="Arial" w:hAnsi="Arial" w:cs="Arial"/>
        </w:rPr>
        <w:t>.</w:t>
      </w:r>
      <w:r w:rsidRPr="00692E41">
        <w:rPr>
          <w:rFonts w:ascii="Arial" w:hAnsi="Arial" w:cs="Arial"/>
        </w:rPr>
        <w:t xml:space="preserve"> </w:t>
      </w:r>
      <w:r w:rsidR="006364EF">
        <w:rPr>
          <w:rFonts w:ascii="Arial" w:hAnsi="Arial" w:cs="Arial"/>
        </w:rPr>
        <w:t>T</w:t>
      </w:r>
      <w:r w:rsidR="006364EF" w:rsidRPr="00692E41">
        <w:rPr>
          <w:rFonts w:ascii="Arial" w:hAnsi="Arial" w:cs="Arial"/>
        </w:rPr>
        <w:t xml:space="preserve">he </w:t>
      </w:r>
      <w:r w:rsidRPr="00692E41">
        <w:rPr>
          <w:rFonts w:ascii="Arial" w:hAnsi="Arial" w:cs="Arial"/>
        </w:rPr>
        <w:t>strength of concrete develops with time so</w:t>
      </w:r>
      <w:r w:rsidR="006364EF">
        <w:rPr>
          <w:rFonts w:ascii="Arial" w:hAnsi="Arial" w:cs="Arial"/>
        </w:rPr>
        <w:t>,</w:t>
      </w:r>
      <w:r w:rsidRPr="00692E41">
        <w:rPr>
          <w:rFonts w:ascii="Arial" w:hAnsi="Arial" w:cs="Arial"/>
        </w:rPr>
        <w:t xml:space="preserve"> as illustrated by Rogers </w:t>
      </w:r>
      <w:r w:rsidR="006364EF">
        <w:rPr>
          <w:rFonts w:ascii="Arial" w:hAnsi="Arial" w:cs="Arial"/>
        </w:rPr>
        <w:t>(</w:t>
      </w:r>
      <w:r w:rsidRPr="00692E41">
        <w:rPr>
          <w:rFonts w:ascii="Arial" w:hAnsi="Arial" w:cs="Arial"/>
        </w:rPr>
        <w:t>2008)</w:t>
      </w:r>
      <w:r w:rsidR="006364EF">
        <w:rPr>
          <w:rFonts w:ascii="Arial" w:hAnsi="Arial" w:cs="Arial"/>
        </w:rPr>
        <w:t>,</w:t>
      </w:r>
      <w:r w:rsidRPr="00692E41">
        <w:rPr>
          <w:rFonts w:ascii="Arial" w:hAnsi="Arial" w:cs="Arial"/>
        </w:rPr>
        <w:t xml:space="preserve"> its 28-day value is considered for design specification. Concrete is made </w:t>
      </w:r>
      <w:r w:rsidR="006364EF">
        <w:rPr>
          <w:rFonts w:ascii="Arial" w:hAnsi="Arial" w:cs="Arial"/>
        </w:rPr>
        <w:t>from</w:t>
      </w:r>
      <w:r w:rsidRPr="00692E41">
        <w:rPr>
          <w:rFonts w:ascii="Arial" w:hAnsi="Arial" w:cs="Arial"/>
        </w:rPr>
        <w:t xml:space="preserve"> 60</w:t>
      </w:r>
      <w:r w:rsidR="006364EF">
        <w:rPr>
          <w:rFonts w:ascii="Calibri" w:hAnsi="Calibri" w:cs="Arial"/>
        </w:rPr>
        <w:t>–</w:t>
      </w:r>
      <w:r w:rsidRPr="00692E41">
        <w:rPr>
          <w:rFonts w:ascii="Arial" w:hAnsi="Arial" w:cs="Arial"/>
        </w:rPr>
        <w:t>75% aggregates, 14</w:t>
      </w:r>
      <w:r w:rsidR="006364EF">
        <w:rPr>
          <w:rFonts w:ascii="Calibri" w:hAnsi="Calibri" w:cs="Arial"/>
        </w:rPr>
        <w:t>–</w:t>
      </w:r>
      <w:r w:rsidRPr="00692E41">
        <w:rPr>
          <w:rFonts w:ascii="Arial" w:hAnsi="Arial" w:cs="Arial"/>
        </w:rPr>
        <w:t>21% water, 7</w:t>
      </w:r>
      <w:r w:rsidR="006364EF">
        <w:rPr>
          <w:rFonts w:ascii="Calibri" w:hAnsi="Calibri" w:cs="Arial"/>
        </w:rPr>
        <w:t>–</w:t>
      </w:r>
      <w:r w:rsidRPr="00692E41">
        <w:rPr>
          <w:rFonts w:ascii="Arial" w:hAnsi="Arial" w:cs="Arial"/>
        </w:rPr>
        <w:t xml:space="preserve">15% cement, </w:t>
      </w:r>
      <w:r w:rsidR="00503858">
        <w:rPr>
          <w:rFonts w:ascii="Arial" w:hAnsi="Arial" w:cs="Arial"/>
        </w:rPr>
        <w:t xml:space="preserve">and </w:t>
      </w:r>
      <w:r w:rsidRPr="00692E41">
        <w:rPr>
          <w:rFonts w:ascii="Arial" w:hAnsi="Arial" w:cs="Arial"/>
        </w:rPr>
        <w:t xml:space="preserve">up to 8% air. </w:t>
      </w:r>
    </w:p>
    <w:p w14:paraId="40398D6D" w14:textId="77777777" w:rsidR="00AF6E61" w:rsidRPr="00692E41" w:rsidRDefault="00AF6E61" w:rsidP="00AF6E61">
      <w:pPr>
        <w:spacing w:after="0" w:line="360" w:lineRule="auto"/>
        <w:jc w:val="both"/>
      </w:pPr>
    </w:p>
    <w:p w14:paraId="7AF37087" w14:textId="77777777" w:rsidR="00AF6E61" w:rsidRPr="00692E41" w:rsidRDefault="00AF6E61" w:rsidP="00AF6E61">
      <w:pPr>
        <w:spacing w:after="0" w:line="360" w:lineRule="auto"/>
        <w:jc w:val="both"/>
        <w:rPr>
          <w:rFonts w:ascii="Arial" w:hAnsi="Arial" w:cs="Arial"/>
          <w:b/>
          <w:bCs/>
        </w:rPr>
      </w:pPr>
      <w:r w:rsidRPr="00692E41">
        <w:rPr>
          <w:rFonts w:ascii="Arial" w:hAnsi="Arial" w:cs="Arial"/>
          <w:b/>
          <w:bCs/>
        </w:rPr>
        <w:tab/>
        <w:t xml:space="preserve">Concrete </w:t>
      </w:r>
    </w:p>
    <w:p w14:paraId="6830D464" w14:textId="10946A6D" w:rsidR="00AF6E61" w:rsidRPr="00692E41" w:rsidRDefault="00AF6E61" w:rsidP="00AF6E61">
      <w:pPr>
        <w:spacing w:after="0" w:line="360" w:lineRule="auto"/>
        <w:ind w:left="720"/>
        <w:jc w:val="both"/>
        <w:rPr>
          <w:rFonts w:ascii="Arial" w:hAnsi="Arial" w:cs="Arial"/>
          <w:b/>
          <w:bCs/>
        </w:rPr>
      </w:pPr>
      <w:r w:rsidRPr="00692E41">
        <w:rPr>
          <w:rFonts w:ascii="Arial" w:hAnsi="Arial" w:cs="Arial"/>
        </w:rPr>
        <w:t>In the design of rigid pavement, concrete is the main material used in the construction method. Concrete quality depends on many factors</w:t>
      </w:r>
      <w:r w:rsidR="003A7CA6">
        <w:rPr>
          <w:rFonts w:ascii="Arial" w:hAnsi="Arial" w:cs="Arial"/>
        </w:rPr>
        <w:t>,</w:t>
      </w:r>
      <w:r w:rsidRPr="00692E41">
        <w:rPr>
          <w:rFonts w:ascii="Arial" w:hAnsi="Arial" w:cs="Arial"/>
        </w:rPr>
        <w:t xml:space="preserve"> </w:t>
      </w:r>
      <w:r w:rsidR="003A7CA6">
        <w:rPr>
          <w:rFonts w:ascii="Arial" w:hAnsi="Arial" w:cs="Arial"/>
        </w:rPr>
        <w:t>such as</w:t>
      </w:r>
      <w:r w:rsidR="003A7CA6" w:rsidRPr="00692E41">
        <w:rPr>
          <w:rFonts w:ascii="Arial" w:hAnsi="Arial" w:cs="Arial"/>
        </w:rPr>
        <w:t xml:space="preserve"> </w:t>
      </w:r>
      <w:r w:rsidRPr="00692E41">
        <w:rPr>
          <w:rFonts w:ascii="Arial" w:hAnsi="Arial" w:cs="Arial"/>
        </w:rPr>
        <w:t xml:space="preserve">bonding between aggregate and concrete, </w:t>
      </w:r>
      <w:r w:rsidR="003A7CA6" w:rsidRPr="00692E41">
        <w:rPr>
          <w:rFonts w:ascii="Arial" w:hAnsi="Arial" w:cs="Arial"/>
        </w:rPr>
        <w:t>water</w:t>
      </w:r>
      <w:r w:rsidR="003A7CA6">
        <w:rPr>
          <w:rFonts w:ascii="Arial" w:hAnsi="Arial" w:cs="Arial"/>
        </w:rPr>
        <w:t>-</w:t>
      </w:r>
      <w:r w:rsidRPr="00692E41">
        <w:rPr>
          <w:rFonts w:ascii="Arial" w:hAnsi="Arial" w:cs="Arial"/>
        </w:rPr>
        <w:t xml:space="preserve">cement ratio, mixing, finishing and curing. When water </w:t>
      </w:r>
      <w:r w:rsidRPr="00F10333">
        <w:rPr>
          <w:rFonts w:ascii="Arial" w:hAnsi="Arial" w:cs="Arial"/>
        </w:rPr>
        <w:t>is added to cement</w:t>
      </w:r>
      <w:r w:rsidR="003A7CA6" w:rsidRPr="00F10333">
        <w:rPr>
          <w:rFonts w:ascii="Arial" w:hAnsi="Arial" w:cs="Arial"/>
        </w:rPr>
        <w:t>, an</w:t>
      </w:r>
      <w:r w:rsidRPr="00F10333">
        <w:rPr>
          <w:rFonts w:ascii="Arial" w:hAnsi="Arial" w:cs="Arial"/>
        </w:rPr>
        <w:t xml:space="preserve"> exothermic reaction called hydration occurs. According to </w:t>
      </w:r>
      <w:r w:rsidRPr="008D1EF3">
        <w:rPr>
          <w:rFonts w:ascii="Arial" w:hAnsi="Arial" w:cs="Arial"/>
          <w:shd w:val="clear" w:color="auto" w:fill="FFFFFF"/>
        </w:rPr>
        <w:t xml:space="preserve">Lothenbach and Winnefeld </w:t>
      </w:r>
      <w:r w:rsidR="003A7CA6" w:rsidRPr="008D1EF3">
        <w:rPr>
          <w:rFonts w:ascii="Arial" w:hAnsi="Arial" w:cs="Arial"/>
          <w:shd w:val="clear" w:color="auto" w:fill="FFFFFF"/>
        </w:rPr>
        <w:t>(</w:t>
      </w:r>
      <w:r w:rsidRPr="008D1EF3">
        <w:rPr>
          <w:rFonts w:ascii="Arial" w:hAnsi="Arial" w:cs="Arial"/>
          <w:shd w:val="clear" w:color="auto" w:fill="FFFFFF"/>
        </w:rPr>
        <w:t>2006</w:t>
      </w:r>
      <w:r w:rsidR="00F10333" w:rsidRPr="008D1EF3">
        <w:rPr>
          <w:rFonts w:ascii="Arial" w:hAnsi="Arial" w:cs="Arial"/>
          <w:shd w:val="clear" w:color="auto" w:fill="FFFFFF"/>
        </w:rPr>
        <w:t>:</w:t>
      </w:r>
      <w:r w:rsidR="00D004C2" w:rsidRPr="008D1EF3">
        <w:rPr>
          <w:rFonts w:ascii="Arial" w:hAnsi="Arial" w:cs="Arial"/>
          <w:shd w:val="clear" w:color="auto" w:fill="FFFFFF"/>
        </w:rPr>
        <w:t>209</w:t>
      </w:r>
      <w:r w:rsidRPr="008D1EF3">
        <w:rPr>
          <w:rFonts w:ascii="Arial" w:hAnsi="Arial" w:cs="Arial"/>
          <w:shd w:val="clear" w:color="auto" w:fill="FFFFFF"/>
        </w:rPr>
        <w:t>),</w:t>
      </w:r>
      <w:r w:rsidRPr="008D1EF3">
        <w:rPr>
          <w:rFonts w:ascii="Arial" w:hAnsi="Arial" w:cs="Arial"/>
        </w:rPr>
        <w:t xml:space="preserve"> </w:t>
      </w:r>
      <w:r w:rsidR="003A7CA6" w:rsidRPr="008D1EF3">
        <w:rPr>
          <w:rFonts w:ascii="Arial" w:hAnsi="Arial" w:cs="Arial"/>
        </w:rPr>
        <w:t>‘t</w:t>
      </w:r>
      <w:r w:rsidRPr="008D1EF3">
        <w:rPr>
          <w:rFonts w:ascii="Arial" w:hAnsi="Arial" w:cs="Arial"/>
        </w:rPr>
        <w:t>he principal constituents of ordinary Portland cement (OPC) are calcium silicates, aluminate, and ferrite</w:t>
      </w:r>
      <w:r w:rsidR="003A7CA6" w:rsidRPr="008D1EF3">
        <w:rPr>
          <w:rFonts w:ascii="Arial" w:hAnsi="Arial" w:cs="Arial"/>
        </w:rPr>
        <w:t>’</w:t>
      </w:r>
      <w:r w:rsidRPr="008D1EF3">
        <w:rPr>
          <w:rFonts w:ascii="Arial" w:hAnsi="Arial" w:cs="Arial"/>
        </w:rPr>
        <w:t xml:space="preserve">. </w:t>
      </w:r>
      <w:r w:rsidR="003A7CA6" w:rsidRPr="008D1EF3">
        <w:rPr>
          <w:rFonts w:ascii="Arial" w:hAnsi="Arial" w:cs="Arial"/>
        </w:rPr>
        <w:t>These</w:t>
      </w:r>
      <w:r w:rsidR="003A7CA6" w:rsidRPr="00692E41">
        <w:rPr>
          <w:rFonts w:ascii="Arial" w:hAnsi="Arial" w:cs="Arial"/>
        </w:rPr>
        <w:t xml:space="preserve"> </w:t>
      </w:r>
      <w:r w:rsidRPr="00692E41">
        <w:rPr>
          <w:rFonts w:ascii="Arial" w:hAnsi="Arial" w:cs="Arial"/>
        </w:rPr>
        <w:t>chemical</w:t>
      </w:r>
      <w:r w:rsidR="003A7CA6">
        <w:rPr>
          <w:rFonts w:ascii="Arial" w:hAnsi="Arial" w:cs="Arial"/>
        </w:rPr>
        <w:t>s</w:t>
      </w:r>
      <w:r w:rsidRPr="00692E41">
        <w:rPr>
          <w:rFonts w:ascii="Arial" w:hAnsi="Arial" w:cs="Arial"/>
        </w:rPr>
        <w:t xml:space="preserve"> react with water to bind the mix</w:t>
      </w:r>
      <w:r w:rsidR="003A7CA6">
        <w:rPr>
          <w:rFonts w:ascii="Arial" w:hAnsi="Arial" w:cs="Arial"/>
        </w:rPr>
        <w:t>ture</w:t>
      </w:r>
      <w:r w:rsidRPr="00692E41">
        <w:rPr>
          <w:rFonts w:ascii="Arial" w:hAnsi="Arial" w:cs="Arial"/>
        </w:rPr>
        <w:t xml:space="preserve"> together and </w:t>
      </w:r>
      <w:r w:rsidR="003A7CA6">
        <w:rPr>
          <w:rFonts w:ascii="Arial" w:hAnsi="Arial" w:cs="Arial"/>
        </w:rPr>
        <w:t xml:space="preserve">to </w:t>
      </w:r>
      <w:r w:rsidRPr="00692E41">
        <w:rPr>
          <w:rFonts w:ascii="Arial" w:hAnsi="Arial" w:cs="Arial"/>
        </w:rPr>
        <w:t xml:space="preserve">provide the required strength for concrete mix. Aggregates also </w:t>
      </w:r>
      <w:r w:rsidR="003A7CA6">
        <w:rPr>
          <w:rFonts w:ascii="Arial" w:hAnsi="Arial" w:cs="Arial"/>
        </w:rPr>
        <w:t>a</w:t>
      </w:r>
      <w:r w:rsidR="003A7CA6" w:rsidRPr="00692E41">
        <w:rPr>
          <w:rFonts w:ascii="Arial" w:hAnsi="Arial" w:cs="Arial"/>
        </w:rPr>
        <w:t xml:space="preserve">ffect </w:t>
      </w:r>
      <w:r w:rsidRPr="00692E41">
        <w:rPr>
          <w:rFonts w:ascii="Arial" w:hAnsi="Arial" w:cs="Arial"/>
        </w:rPr>
        <w:t>the workability of concrete. The seize of aggregate is governed by the thickness of the slab</w:t>
      </w:r>
      <w:r w:rsidR="003A7CA6">
        <w:rPr>
          <w:rFonts w:ascii="Arial" w:hAnsi="Arial" w:cs="Arial"/>
        </w:rPr>
        <w:t xml:space="preserve"> and</w:t>
      </w:r>
      <w:r w:rsidR="003A7CA6" w:rsidRPr="00692E41">
        <w:rPr>
          <w:rFonts w:ascii="Arial" w:hAnsi="Arial" w:cs="Arial"/>
        </w:rPr>
        <w:t xml:space="preserve"> </w:t>
      </w:r>
      <w:r w:rsidRPr="00692E41">
        <w:rPr>
          <w:rFonts w:ascii="Arial" w:hAnsi="Arial" w:cs="Arial"/>
        </w:rPr>
        <w:t xml:space="preserve">workability is the ease </w:t>
      </w:r>
      <w:r w:rsidR="003A7CA6">
        <w:rPr>
          <w:rFonts w:ascii="Arial" w:hAnsi="Arial" w:cs="Arial"/>
        </w:rPr>
        <w:t>with</w:t>
      </w:r>
      <w:r w:rsidR="003A7CA6" w:rsidRPr="00692E41">
        <w:rPr>
          <w:rFonts w:ascii="Arial" w:hAnsi="Arial" w:cs="Arial"/>
        </w:rPr>
        <w:t xml:space="preserve"> </w:t>
      </w:r>
      <w:r w:rsidRPr="00692E41">
        <w:rPr>
          <w:rFonts w:ascii="Arial" w:hAnsi="Arial" w:cs="Arial"/>
        </w:rPr>
        <w:t xml:space="preserve">which a material </w:t>
      </w:r>
      <w:r w:rsidR="003A7CA6">
        <w:rPr>
          <w:rFonts w:ascii="Arial" w:hAnsi="Arial" w:cs="Arial"/>
        </w:rPr>
        <w:t xml:space="preserve">is </w:t>
      </w:r>
      <w:r w:rsidRPr="00692E41">
        <w:rPr>
          <w:rFonts w:ascii="Arial" w:hAnsi="Arial" w:cs="Arial"/>
        </w:rPr>
        <w:t>handled, mixed, smoothed and finished. Concrete will set after</w:t>
      </w:r>
      <w:r w:rsidR="003A7CA6">
        <w:rPr>
          <w:rFonts w:ascii="Arial" w:hAnsi="Arial" w:cs="Arial"/>
        </w:rPr>
        <w:t xml:space="preserve"> a</w:t>
      </w:r>
      <w:r w:rsidRPr="00692E41">
        <w:rPr>
          <w:rFonts w:ascii="Arial" w:hAnsi="Arial" w:cs="Arial"/>
        </w:rPr>
        <w:t xml:space="preserve"> few hours, but it will not reach it</w:t>
      </w:r>
      <w:r w:rsidR="003A7CA6">
        <w:rPr>
          <w:rFonts w:ascii="Arial" w:hAnsi="Arial" w:cs="Arial"/>
        </w:rPr>
        <w:t>s</w:t>
      </w:r>
      <w:r w:rsidRPr="00692E41">
        <w:rPr>
          <w:rFonts w:ascii="Arial" w:hAnsi="Arial" w:cs="Arial"/>
        </w:rPr>
        <w:t xml:space="preserve"> full strength and hardness </w:t>
      </w:r>
      <w:r w:rsidR="003A7CA6">
        <w:rPr>
          <w:rFonts w:ascii="Arial" w:hAnsi="Arial" w:cs="Arial"/>
        </w:rPr>
        <w:t xml:space="preserve">until </w:t>
      </w:r>
      <w:r w:rsidRPr="00692E41">
        <w:rPr>
          <w:rFonts w:ascii="Arial" w:hAnsi="Arial" w:cs="Arial"/>
        </w:rPr>
        <w:t xml:space="preserve">28 days </w:t>
      </w:r>
      <w:r w:rsidR="003A7CA6">
        <w:rPr>
          <w:rFonts w:ascii="Arial" w:hAnsi="Arial" w:cs="Arial"/>
        </w:rPr>
        <w:t>after</w:t>
      </w:r>
      <w:r w:rsidR="003A7CA6" w:rsidRPr="00692E41">
        <w:rPr>
          <w:rFonts w:ascii="Arial" w:hAnsi="Arial" w:cs="Arial"/>
        </w:rPr>
        <w:t xml:space="preserve"> </w:t>
      </w:r>
      <w:r w:rsidRPr="00692E41">
        <w:rPr>
          <w:rFonts w:ascii="Arial" w:hAnsi="Arial" w:cs="Arial"/>
        </w:rPr>
        <w:t xml:space="preserve">being laid.  </w:t>
      </w:r>
    </w:p>
    <w:p w14:paraId="3450E927" w14:textId="77777777" w:rsidR="00AF6E61" w:rsidRPr="00692E41" w:rsidRDefault="00AF6E61" w:rsidP="00AF6E61">
      <w:pPr>
        <w:spacing w:after="0" w:line="360" w:lineRule="auto"/>
        <w:jc w:val="both"/>
        <w:rPr>
          <w:rFonts w:ascii="Arial" w:hAnsi="Arial" w:cs="Arial"/>
          <w:b/>
          <w:bCs/>
        </w:rPr>
      </w:pPr>
    </w:p>
    <w:p w14:paraId="1F0D5B6E" w14:textId="77777777" w:rsidR="00AF6E61" w:rsidRPr="00692E41" w:rsidRDefault="00AF6E61" w:rsidP="00AF6E61">
      <w:pPr>
        <w:spacing w:after="0" w:line="360" w:lineRule="auto"/>
        <w:ind w:firstLine="720"/>
        <w:jc w:val="both"/>
        <w:rPr>
          <w:rFonts w:ascii="Arial" w:hAnsi="Arial" w:cs="Arial"/>
          <w:b/>
          <w:bCs/>
        </w:rPr>
      </w:pPr>
      <w:r w:rsidRPr="00692E41">
        <w:rPr>
          <w:rFonts w:ascii="Arial" w:hAnsi="Arial" w:cs="Arial"/>
          <w:b/>
          <w:bCs/>
        </w:rPr>
        <w:t xml:space="preserve">Subbase </w:t>
      </w:r>
    </w:p>
    <w:p w14:paraId="5E7951C4" w14:textId="2E3133EE" w:rsidR="00AF6E61" w:rsidRPr="00692E41" w:rsidRDefault="00753DC7" w:rsidP="00C62D65">
      <w:pPr>
        <w:spacing w:after="120" w:line="360" w:lineRule="auto"/>
        <w:ind w:left="720"/>
        <w:jc w:val="both"/>
        <w:rPr>
          <w:rFonts w:ascii="Arial" w:hAnsi="Arial" w:cs="Arial"/>
        </w:rPr>
      </w:pPr>
      <w:r>
        <w:rPr>
          <w:rFonts w:ascii="Arial" w:hAnsi="Arial" w:cs="Arial"/>
        </w:rPr>
        <w:t>This is a</w:t>
      </w:r>
      <w:r w:rsidR="00AF6E61" w:rsidRPr="00692E41">
        <w:rPr>
          <w:rFonts w:ascii="Arial" w:hAnsi="Arial" w:cs="Arial"/>
        </w:rPr>
        <w:t xml:space="preserve"> platform layer upon which the main structure of a pavement is constructed, </w:t>
      </w:r>
      <w:r>
        <w:rPr>
          <w:rFonts w:ascii="Arial" w:hAnsi="Arial" w:cs="Arial"/>
        </w:rPr>
        <w:t xml:space="preserve">and </w:t>
      </w:r>
      <w:r w:rsidR="00AF6E61" w:rsidRPr="00692E41">
        <w:rPr>
          <w:rFonts w:ascii="Arial" w:hAnsi="Arial" w:cs="Arial"/>
        </w:rPr>
        <w:t>it is both part of the foundation and pavement. Type</w:t>
      </w:r>
      <w:r>
        <w:rPr>
          <w:rFonts w:ascii="Arial" w:hAnsi="Arial" w:cs="Arial"/>
        </w:rPr>
        <w:t xml:space="preserve"> </w:t>
      </w:r>
      <w:r w:rsidR="00AF6E61" w:rsidRPr="00692E41">
        <w:rPr>
          <w:rFonts w:ascii="Arial" w:hAnsi="Arial" w:cs="Arial"/>
        </w:rPr>
        <w:t>1 or Type</w:t>
      </w:r>
      <w:r>
        <w:rPr>
          <w:rFonts w:ascii="Arial" w:hAnsi="Arial" w:cs="Arial"/>
        </w:rPr>
        <w:t xml:space="preserve"> </w:t>
      </w:r>
      <w:r w:rsidR="00AF6E61" w:rsidRPr="00692E41">
        <w:rPr>
          <w:rFonts w:ascii="Arial" w:hAnsi="Arial" w:cs="Arial"/>
        </w:rPr>
        <w:t xml:space="preserve">2 </w:t>
      </w:r>
      <w:r>
        <w:rPr>
          <w:rFonts w:ascii="Arial" w:hAnsi="Arial" w:cs="Arial"/>
        </w:rPr>
        <w:t>are</w:t>
      </w:r>
      <w:r w:rsidRPr="00692E41">
        <w:rPr>
          <w:rFonts w:ascii="Arial" w:hAnsi="Arial" w:cs="Arial"/>
        </w:rPr>
        <w:t xml:space="preserve"> </w:t>
      </w:r>
      <w:r>
        <w:rPr>
          <w:rFonts w:ascii="Arial" w:hAnsi="Arial" w:cs="Arial"/>
        </w:rPr>
        <w:t>used as</w:t>
      </w:r>
      <w:r w:rsidR="00AF6E61" w:rsidRPr="00692E41">
        <w:rPr>
          <w:rFonts w:ascii="Arial" w:hAnsi="Arial" w:cs="Arial"/>
        </w:rPr>
        <w:t xml:space="preserve"> grading characteristics. Type 2 may be used if the design loading is less than 5MSA.</w:t>
      </w:r>
      <w:r>
        <w:rPr>
          <w:rFonts w:ascii="Arial" w:hAnsi="Arial" w:cs="Arial"/>
        </w:rPr>
        <w:t xml:space="preserve"> </w:t>
      </w:r>
      <w:r w:rsidR="00AF6E61" w:rsidRPr="00692E41">
        <w:rPr>
          <w:rFonts w:ascii="Arial" w:hAnsi="Arial" w:cs="Arial"/>
        </w:rPr>
        <w:t xml:space="preserve">The specification is in </w:t>
      </w:r>
      <w:r>
        <w:rPr>
          <w:rFonts w:ascii="Arial" w:hAnsi="Arial" w:cs="Arial"/>
        </w:rPr>
        <w:t xml:space="preserve">the </w:t>
      </w:r>
      <w:r w:rsidR="00AF6E61" w:rsidRPr="00692E41">
        <w:rPr>
          <w:rFonts w:ascii="Arial" w:hAnsi="Arial" w:cs="Arial"/>
        </w:rPr>
        <w:t xml:space="preserve">Manual for the Construction of Highway Works (MCHW1) series 800. The particle size determines the physical properties of </w:t>
      </w:r>
      <w:r w:rsidR="00A664EE">
        <w:rPr>
          <w:rFonts w:ascii="Arial" w:hAnsi="Arial" w:cs="Arial"/>
        </w:rPr>
        <w:t>the subbase</w:t>
      </w:r>
      <w:r w:rsidR="00AF6E61" w:rsidRPr="00692E41">
        <w:rPr>
          <w:rFonts w:ascii="Arial" w:hAnsi="Arial" w:cs="Arial"/>
        </w:rPr>
        <w:t xml:space="preserve">. According to </w:t>
      </w:r>
      <w:r w:rsidR="00AF6E61" w:rsidRPr="00E77B32">
        <w:rPr>
          <w:rFonts w:ascii="Arial" w:hAnsi="Arial" w:cs="Arial"/>
        </w:rPr>
        <w:t>BS 1377:1990,</w:t>
      </w:r>
      <w:r w:rsidR="00AF6E61" w:rsidRPr="00692E41">
        <w:rPr>
          <w:rFonts w:ascii="Arial" w:hAnsi="Arial" w:cs="Arial"/>
        </w:rPr>
        <w:t xml:space="preserve"> </w:t>
      </w:r>
      <w:r w:rsidR="00A664EE">
        <w:rPr>
          <w:rFonts w:ascii="Arial" w:hAnsi="Arial" w:cs="Arial"/>
        </w:rPr>
        <w:t>the particle size</w:t>
      </w:r>
      <w:r w:rsidR="00A664EE" w:rsidRPr="00692E41">
        <w:rPr>
          <w:rFonts w:ascii="Arial" w:hAnsi="Arial" w:cs="Arial"/>
        </w:rPr>
        <w:t xml:space="preserve"> </w:t>
      </w:r>
      <w:r w:rsidR="00AF6E61" w:rsidRPr="00692E41">
        <w:rPr>
          <w:rFonts w:ascii="Arial" w:hAnsi="Arial" w:cs="Arial"/>
        </w:rPr>
        <w:t xml:space="preserve">is determined by finding the percentage </w:t>
      </w:r>
      <w:r w:rsidR="00A664EE">
        <w:rPr>
          <w:rFonts w:ascii="Arial" w:hAnsi="Arial" w:cs="Arial"/>
        </w:rPr>
        <w:t xml:space="preserve">that </w:t>
      </w:r>
      <w:r w:rsidR="00A664EE" w:rsidRPr="00692E41">
        <w:rPr>
          <w:rFonts w:ascii="Arial" w:hAnsi="Arial" w:cs="Arial"/>
        </w:rPr>
        <w:t>pass</w:t>
      </w:r>
      <w:r w:rsidR="00A664EE">
        <w:rPr>
          <w:rFonts w:ascii="Arial" w:hAnsi="Arial" w:cs="Arial"/>
        </w:rPr>
        <w:t>es</w:t>
      </w:r>
      <w:r w:rsidR="00A664EE" w:rsidRPr="00692E41">
        <w:rPr>
          <w:rFonts w:ascii="Arial" w:hAnsi="Arial" w:cs="Arial"/>
        </w:rPr>
        <w:t xml:space="preserve"> </w:t>
      </w:r>
      <w:r w:rsidR="00AF6E61" w:rsidRPr="00692E41">
        <w:rPr>
          <w:rFonts w:ascii="Arial" w:hAnsi="Arial" w:cs="Arial"/>
        </w:rPr>
        <w:t>through sieves of increasing fineness</w:t>
      </w:r>
      <w:r w:rsidR="00E77B32">
        <w:rPr>
          <w:rFonts w:ascii="Arial" w:hAnsi="Arial" w:cs="Arial"/>
        </w:rPr>
        <w:t xml:space="preserve"> (BSI </w:t>
      </w:r>
      <w:r w:rsidR="00E77B32" w:rsidRPr="00402A0B">
        <w:rPr>
          <w:rFonts w:ascii="Arial" w:hAnsi="Arial" w:cs="Arial"/>
        </w:rPr>
        <w:t>Standards Publication</w:t>
      </w:r>
      <w:r w:rsidR="00E77B32">
        <w:rPr>
          <w:rFonts w:ascii="Arial" w:hAnsi="Arial" w:cs="Arial"/>
        </w:rPr>
        <w:t>, 1990</w:t>
      </w:r>
      <w:r w:rsidR="00E77B32" w:rsidRPr="00402A0B">
        <w:rPr>
          <w:rFonts w:ascii="Arial" w:hAnsi="Arial" w:cs="Arial"/>
        </w:rPr>
        <w:t>)</w:t>
      </w:r>
      <w:r w:rsidR="00AF6E61" w:rsidRPr="00692E41">
        <w:rPr>
          <w:rFonts w:ascii="Arial" w:hAnsi="Arial" w:cs="Arial"/>
        </w:rPr>
        <w:t>. The purpose of the foundation layers of capping and subbase are:</w:t>
      </w:r>
    </w:p>
    <w:p w14:paraId="6F42BEFE" w14:textId="08D3B37B" w:rsidR="00AF6E61" w:rsidRPr="00692E41" w:rsidRDefault="00753DC7" w:rsidP="00C62D65">
      <w:pPr>
        <w:pStyle w:val="ListParagraph"/>
        <w:numPr>
          <w:ilvl w:val="0"/>
          <w:numId w:val="30"/>
        </w:numPr>
        <w:spacing w:after="120" w:line="360" w:lineRule="auto"/>
        <w:jc w:val="both"/>
        <w:rPr>
          <w:rFonts w:ascii="Arial" w:hAnsi="Arial" w:cs="Arial"/>
        </w:rPr>
      </w:pPr>
      <w:r>
        <w:rPr>
          <w:rFonts w:ascii="Arial" w:hAnsi="Arial" w:cs="Arial"/>
        </w:rPr>
        <w:t>To i</w:t>
      </w:r>
      <w:r w:rsidR="00AF6E61" w:rsidRPr="00692E41">
        <w:rPr>
          <w:rFonts w:ascii="Arial" w:hAnsi="Arial" w:cs="Arial"/>
        </w:rPr>
        <w:t>nsulate the subgrade from the effects of the weather</w:t>
      </w:r>
      <w:r>
        <w:rPr>
          <w:rFonts w:ascii="Arial" w:hAnsi="Arial" w:cs="Arial"/>
        </w:rPr>
        <w:t>.</w:t>
      </w:r>
    </w:p>
    <w:p w14:paraId="6EA5FA9A" w14:textId="3C992B8F" w:rsidR="00AF6E61" w:rsidRPr="00692E41" w:rsidRDefault="00AF6E61" w:rsidP="00167BAE">
      <w:pPr>
        <w:pStyle w:val="ListParagraph"/>
        <w:numPr>
          <w:ilvl w:val="0"/>
          <w:numId w:val="30"/>
        </w:numPr>
        <w:spacing w:after="0" w:line="360" w:lineRule="auto"/>
        <w:jc w:val="both"/>
        <w:rPr>
          <w:rFonts w:ascii="Arial" w:hAnsi="Arial" w:cs="Arial"/>
        </w:rPr>
      </w:pPr>
      <w:r w:rsidRPr="00692E41">
        <w:rPr>
          <w:rFonts w:ascii="Arial" w:hAnsi="Arial" w:cs="Arial"/>
        </w:rPr>
        <w:t>To distribute applied vehicle loads to the subgrade without causing distress in the sub-grade or the overlying layers</w:t>
      </w:r>
      <w:r w:rsidR="00753DC7">
        <w:rPr>
          <w:rFonts w:ascii="Arial" w:hAnsi="Arial" w:cs="Arial"/>
        </w:rPr>
        <w:t>.</w:t>
      </w:r>
    </w:p>
    <w:p w14:paraId="708BC82C" w14:textId="02A37918" w:rsidR="00AF6E61" w:rsidRPr="00692E41" w:rsidRDefault="00AF6E61" w:rsidP="00167BAE">
      <w:pPr>
        <w:pStyle w:val="ListParagraph"/>
        <w:numPr>
          <w:ilvl w:val="0"/>
          <w:numId w:val="30"/>
        </w:numPr>
        <w:spacing w:after="0" w:line="360" w:lineRule="auto"/>
        <w:jc w:val="both"/>
        <w:rPr>
          <w:rFonts w:ascii="Arial" w:hAnsi="Arial" w:cs="Arial"/>
        </w:rPr>
      </w:pPr>
      <w:r w:rsidRPr="00692E41">
        <w:rPr>
          <w:rFonts w:ascii="Arial" w:hAnsi="Arial" w:cs="Arial"/>
        </w:rPr>
        <w:t>To provide a stable platform for road base and surfacing</w:t>
      </w:r>
      <w:r w:rsidR="00753DC7">
        <w:rPr>
          <w:rFonts w:ascii="Arial" w:hAnsi="Arial" w:cs="Arial"/>
        </w:rPr>
        <w:t>.</w:t>
      </w:r>
    </w:p>
    <w:p w14:paraId="3D8B4548" w14:textId="5B28D76D" w:rsidR="00AF6E61" w:rsidRPr="00692E41" w:rsidRDefault="00753DC7" w:rsidP="00167BAE">
      <w:pPr>
        <w:pStyle w:val="ListParagraph"/>
        <w:numPr>
          <w:ilvl w:val="0"/>
          <w:numId w:val="30"/>
        </w:numPr>
        <w:spacing w:after="0" w:line="360" w:lineRule="auto"/>
        <w:jc w:val="both"/>
        <w:rPr>
          <w:rFonts w:ascii="Arial" w:hAnsi="Arial" w:cs="Arial"/>
        </w:rPr>
      </w:pPr>
      <w:r>
        <w:rPr>
          <w:rFonts w:ascii="Arial" w:hAnsi="Arial" w:cs="Arial"/>
        </w:rPr>
        <w:t>To r</w:t>
      </w:r>
      <w:r w:rsidR="00AF6E61" w:rsidRPr="00692E41">
        <w:rPr>
          <w:rFonts w:ascii="Arial" w:hAnsi="Arial" w:cs="Arial"/>
        </w:rPr>
        <w:t>egulate the subgrade surface and provide a haul road during construction.</w:t>
      </w:r>
    </w:p>
    <w:p w14:paraId="22EDBA64" w14:textId="77777777" w:rsidR="00AF6E61" w:rsidRPr="00692E41" w:rsidRDefault="00AF6E61" w:rsidP="00AF6E61">
      <w:pPr>
        <w:spacing w:after="0" w:line="360" w:lineRule="auto"/>
        <w:jc w:val="both"/>
        <w:rPr>
          <w:rFonts w:ascii="Arial" w:hAnsi="Arial" w:cs="Arial"/>
        </w:rPr>
      </w:pPr>
    </w:p>
    <w:p w14:paraId="15146300" w14:textId="77777777" w:rsidR="00AF6E61" w:rsidRPr="00692E41" w:rsidRDefault="00AF6E61" w:rsidP="00AF6E61">
      <w:pPr>
        <w:spacing w:after="0" w:line="360" w:lineRule="auto"/>
        <w:ind w:left="720"/>
        <w:jc w:val="both"/>
        <w:rPr>
          <w:rFonts w:ascii="Arial" w:hAnsi="Arial" w:cs="Arial"/>
        </w:rPr>
      </w:pPr>
      <w:r w:rsidRPr="00692E41">
        <w:rPr>
          <w:noProof/>
          <w:lang w:eastAsia="en-GB"/>
        </w:rPr>
        <w:drawing>
          <wp:inline distT="0" distB="0" distL="0" distR="0" wp14:anchorId="68840343" wp14:editId="2B7E0406">
            <wp:extent cx="5428211" cy="3378649"/>
            <wp:effectExtent l="0" t="0" r="127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445589" cy="3389465"/>
                    </a:xfrm>
                    <a:prstGeom prst="rect">
                      <a:avLst/>
                    </a:prstGeom>
                  </pic:spPr>
                </pic:pic>
              </a:graphicData>
            </a:graphic>
          </wp:inline>
        </w:drawing>
      </w:r>
    </w:p>
    <w:p w14:paraId="0C940D30" w14:textId="71D852D1" w:rsidR="003030C4" w:rsidRDefault="003030C4" w:rsidP="003030C4">
      <w:pPr>
        <w:pStyle w:val="Caption"/>
        <w:spacing w:after="0"/>
      </w:pPr>
      <w:bookmarkStart w:id="57" w:name="_Toc61885109"/>
      <w:r>
        <w:t xml:space="preserve">Figure 2. </w:t>
      </w:r>
      <w:r w:rsidR="00372289">
        <w:fldChar w:fldCharType="begin"/>
      </w:r>
      <w:r w:rsidR="00372289">
        <w:instrText xml:space="preserve"> SEQ Figure_2. \* ARABIC </w:instrText>
      </w:r>
      <w:r w:rsidR="00372289">
        <w:fldChar w:fldCharType="separate"/>
      </w:r>
      <w:r w:rsidR="006A4539">
        <w:rPr>
          <w:noProof/>
        </w:rPr>
        <w:t>8</w:t>
      </w:r>
      <w:r w:rsidR="00372289">
        <w:rPr>
          <w:noProof/>
        </w:rPr>
        <w:fldChar w:fldCharType="end"/>
      </w:r>
      <w:r w:rsidR="00AF6E61" w:rsidRPr="00692E41">
        <w:t xml:space="preserve"> </w:t>
      </w:r>
      <w:r>
        <w:t xml:space="preserve"> </w:t>
      </w:r>
      <w:r w:rsidR="00AF6E61" w:rsidRPr="00692E41">
        <w:t>Types of Compacting Plant</w:t>
      </w:r>
      <w:bookmarkEnd w:id="57"/>
      <w:r w:rsidR="00AF6E61" w:rsidRPr="00692E41">
        <w:t xml:space="preserve"> </w:t>
      </w:r>
    </w:p>
    <w:p w14:paraId="4A26B437" w14:textId="054A405E" w:rsidR="00AF6E61" w:rsidRPr="00692E41" w:rsidRDefault="00AF6E61" w:rsidP="003030C4">
      <w:pPr>
        <w:pStyle w:val="Caption"/>
        <w:spacing w:after="0"/>
      </w:pPr>
      <w:r w:rsidRPr="00692E41">
        <w:t>(Source: Ali, 2019)</w:t>
      </w:r>
    </w:p>
    <w:p w14:paraId="49DC8B2E" w14:textId="77777777" w:rsidR="00AF6E61" w:rsidRPr="00C62D65" w:rsidRDefault="00AF6E61" w:rsidP="00AF6E61">
      <w:pPr>
        <w:spacing w:after="0" w:line="360" w:lineRule="auto"/>
        <w:jc w:val="both"/>
        <w:rPr>
          <w:rFonts w:ascii="Arial" w:hAnsi="Arial" w:cs="Arial"/>
          <w:sz w:val="28"/>
          <w:szCs w:val="28"/>
        </w:rPr>
      </w:pPr>
    </w:p>
    <w:p w14:paraId="2CD43E73" w14:textId="0BF03C34"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Subbase compaction is essential because the moisture content should be close to the optimum value. There are various ways of achieving compaction as shown in Figure 2.8. The above figure indicates the number of passes required for a 150 mm subbase using different types of compacting plant.  </w:t>
      </w:r>
    </w:p>
    <w:p w14:paraId="656C9A57" w14:textId="77777777" w:rsidR="00AF6E61" w:rsidRPr="00692E41" w:rsidRDefault="00AF6E61" w:rsidP="00AF6E61">
      <w:pPr>
        <w:spacing w:after="0" w:line="360" w:lineRule="auto"/>
        <w:jc w:val="both"/>
        <w:rPr>
          <w:rFonts w:ascii="Arial" w:hAnsi="Arial" w:cs="Arial"/>
          <w:b/>
          <w:bCs/>
        </w:rPr>
      </w:pPr>
    </w:p>
    <w:p w14:paraId="053359CB" w14:textId="7BF80C25" w:rsidR="00AF6E61" w:rsidRPr="00692E41" w:rsidRDefault="00AF6E61" w:rsidP="00AF6E61">
      <w:pPr>
        <w:spacing w:after="0" w:line="360" w:lineRule="auto"/>
        <w:ind w:left="720"/>
        <w:jc w:val="both"/>
        <w:rPr>
          <w:rFonts w:ascii="Arial" w:hAnsi="Arial" w:cs="Arial"/>
          <w:b/>
          <w:bCs/>
        </w:rPr>
      </w:pPr>
      <w:r w:rsidRPr="00692E41">
        <w:rPr>
          <w:rFonts w:ascii="Arial" w:hAnsi="Arial" w:cs="Arial"/>
          <w:b/>
          <w:bCs/>
        </w:rPr>
        <w:t>Capping</w:t>
      </w:r>
    </w:p>
    <w:p w14:paraId="1E08623E" w14:textId="1C546B7A" w:rsidR="00AF6E61" w:rsidRPr="00692E41" w:rsidRDefault="00753DC7" w:rsidP="00C62D65">
      <w:pPr>
        <w:spacing w:after="120" w:line="360" w:lineRule="auto"/>
        <w:ind w:left="720"/>
        <w:jc w:val="both"/>
        <w:rPr>
          <w:rFonts w:ascii="Arial" w:hAnsi="Arial" w:cs="Arial"/>
        </w:rPr>
      </w:pPr>
      <w:r>
        <w:rPr>
          <w:rFonts w:ascii="Arial" w:hAnsi="Arial" w:cs="Arial"/>
        </w:rPr>
        <w:t>This is a</w:t>
      </w:r>
      <w:r w:rsidR="00AF6E61" w:rsidRPr="00692E41">
        <w:rPr>
          <w:rFonts w:ascii="Arial" w:hAnsi="Arial" w:cs="Arial"/>
        </w:rPr>
        <w:t xml:space="preserve">n improvement layer on top of the subgrade, protecting the subgrade from damage and/or increasing the stiffness at formation level. The overall aim of this layer is to increase stiffness modulus and strength of the subgrade and a wide variety </w:t>
      </w:r>
      <w:r>
        <w:rPr>
          <w:rFonts w:ascii="Arial" w:hAnsi="Arial" w:cs="Arial"/>
        </w:rPr>
        <w:t xml:space="preserve">of materials </w:t>
      </w:r>
      <w:r w:rsidR="00A664EE">
        <w:rPr>
          <w:rFonts w:ascii="Arial" w:hAnsi="Arial" w:cs="Arial"/>
        </w:rPr>
        <w:t>are</w:t>
      </w:r>
      <w:r w:rsidR="00AF6E61" w:rsidRPr="00692E41">
        <w:rPr>
          <w:rFonts w:ascii="Arial" w:hAnsi="Arial" w:cs="Arial"/>
        </w:rPr>
        <w:t xml:space="preserve"> used for capping layers:</w:t>
      </w:r>
    </w:p>
    <w:p w14:paraId="42AD9F6B" w14:textId="77777777" w:rsidR="00AF6E61" w:rsidRPr="00692E41" w:rsidRDefault="00AF6E61" w:rsidP="00C62D65">
      <w:pPr>
        <w:pStyle w:val="ListParagraph"/>
        <w:numPr>
          <w:ilvl w:val="0"/>
          <w:numId w:val="31"/>
        </w:numPr>
        <w:spacing w:after="120" w:line="360" w:lineRule="auto"/>
        <w:jc w:val="both"/>
        <w:rPr>
          <w:rFonts w:ascii="Arial" w:hAnsi="Arial" w:cs="Arial"/>
        </w:rPr>
      </w:pPr>
      <w:r w:rsidRPr="00692E41">
        <w:rPr>
          <w:rFonts w:ascii="Arial" w:hAnsi="Arial" w:cs="Arial"/>
        </w:rPr>
        <w:t>Crushed concrete</w:t>
      </w:r>
    </w:p>
    <w:p w14:paraId="19C99CDF" w14:textId="77777777" w:rsidR="00AF6E61" w:rsidRPr="00692E41" w:rsidRDefault="00AF6E61" w:rsidP="00167BAE">
      <w:pPr>
        <w:pStyle w:val="ListParagraph"/>
        <w:numPr>
          <w:ilvl w:val="0"/>
          <w:numId w:val="31"/>
        </w:numPr>
        <w:spacing w:after="0" w:line="360" w:lineRule="auto"/>
        <w:jc w:val="both"/>
        <w:rPr>
          <w:rFonts w:ascii="Arial" w:hAnsi="Arial" w:cs="Arial"/>
        </w:rPr>
      </w:pPr>
      <w:r w:rsidRPr="00692E41">
        <w:rPr>
          <w:rFonts w:ascii="Arial" w:hAnsi="Arial" w:cs="Arial"/>
        </w:rPr>
        <w:t>Graded hardcore</w:t>
      </w:r>
    </w:p>
    <w:p w14:paraId="6693D80C" w14:textId="77777777" w:rsidR="00AF6E61" w:rsidRPr="00692E41" w:rsidRDefault="00AF6E61" w:rsidP="00167BAE">
      <w:pPr>
        <w:pStyle w:val="ListParagraph"/>
        <w:numPr>
          <w:ilvl w:val="0"/>
          <w:numId w:val="31"/>
        </w:numPr>
        <w:spacing w:after="0" w:line="360" w:lineRule="auto"/>
        <w:jc w:val="both"/>
        <w:rPr>
          <w:rFonts w:ascii="Arial" w:hAnsi="Arial" w:cs="Arial"/>
        </w:rPr>
      </w:pPr>
      <w:r w:rsidRPr="00692E41">
        <w:rPr>
          <w:rFonts w:ascii="Arial" w:hAnsi="Arial" w:cs="Arial"/>
        </w:rPr>
        <w:t>Natural materials on or close to site</w:t>
      </w:r>
    </w:p>
    <w:p w14:paraId="50D437AC" w14:textId="77777777" w:rsidR="00AF6E61" w:rsidRPr="00692E41" w:rsidRDefault="00AF6E61" w:rsidP="00167BAE">
      <w:pPr>
        <w:pStyle w:val="ListParagraph"/>
        <w:numPr>
          <w:ilvl w:val="0"/>
          <w:numId w:val="31"/>
        </w:numPr>
        <w:spacing w:after="0" w:line="360" w:lineRule="auto"/>
        <w:jc w:val="both"/>
        <w:rPr>
          <w:rFonts w:ascii="Arial" w:hAnsi="Arial" w:cs="Arial"/>
        </w:rPr>
      </w:pPr>
      <w:r w:rsidRPr="00692E41">
        <w:rPr>
          <w:rFonts w:ascii="Arial" w:hAnsi="Arial" w:cs="Arial"/>
        </w:rPr>
        <w:t>Salvaged road materials</w:t>
      </w:r>
    </w:p>
    <w:p w14:paraId="7868B03A" w14:textId="77777777" w:rsidR="00AF6E61" w:rsidRPr="00692E41" w:rsidRDefault="00AF6E61" w:rsidP="00AF6E61">
      <w:pPr>
        <w:spacing w:after="0" w:line="360" w:lineRule="auto"/>
        <w:jc w:val="both"/>
        <w:rPr>
          <w:rFonts w:ascii="Arial" w:hAnsi="Arial" w:cs="Arial"/>
          <w:b/>
          <w:bCs/>
        </w:rPr>
      </w:pPr>
    </w:p>
    <w:p w14:paraId="4B4D2F9D" w14:textId="6DABE2BC" w:rsidR="00AF6E61" w:rsidRPr="00692E41" w:rsidRDefault="00AF6E61" w:rsidP="00AF6E61">
      <w:pPr>
        <w:spacing w:after="0" w:line="360" w:lineRule="auto"/>
        <w:ind w:left="720"/>
        <w:jc w:val="both"/>
        <w:rPr>
          <w:rFonts w:ascii="Arial" w:hAnsi="Arial" w:cs="Arial"/>
          <w:b/>
          <w:bCs/>
        </w:rPr>
      </w:pPr>
      <w:r w:rsidRPr="00692E41">
        <w:rPr>
          <w:rFonts w:ascii="Arial" w:hAnsi="Arial" w:cs="Arial"/>
          <w:b/>
          <w:bCs/>
        </w:rPr>
        <w:t xml:space="preserve">Subgrade </w:t>
      </w:r>
    </w:p>
    <w:p w14:paraId="6B2864A9" w14:textId="60323E2D" w:rsidR="00AF6E61" w:rsidRPr="00692E41" w:rsidRDefault="00AF6E61" w:rsidP="00AF6E61">
      <w:pPr>
        <w:spacing w:after="0" w:line="360" w:lineRule="auto"/>
        <w:ind w:left="720"/>
        <w:jc w:val="both"/>
        <w:rPr>
          <w:rFonts w:ascii="Arial" w:hAnsi="Arial" w:cs="Arial"/>
        </w:rPr>
      </w:pPr>
      <w:r w:rsidRPr="00692E41">
        <w:rPr>
          <w:rFonts w:ascii="Arial" w:hAnsi="Arial" w:cs="Arial"/>
        </w:rPr>
        <w:t>The sub-grade is the existing material that the pavement layers stand on.</w:t>
      </w:r>
      <w:r w:rsidR="004A7C04">
        <w:rPr>
          <w:rFonts w:ascii="Arial" w:hAnsi="Arial" w:cs="Arial"/>
        </w:rPr>
        <w:t xml:space="preserve"> I</w:t>
      </w:r>
      <w:r w:rsidRPr="00692E41">
        <w:rPr>
          <w:rFonts w:ascii="Arial" w:hAnsi="Arial" w:cs="Arial"/>
        </w:rPr>
        <w:t xml:space="preserve">t </w:t>
      </w:r>
      <w:r w:rsidR="004A7C04">
        <w:rPr>
          <w:rFonts w:ascii="Arial" w:hAnsi="Arial" w:cs="Arial"/>
        </w:rPr>
        <w:t xml:space="preserve">is </w:t>
      </w:r>
      <w:r w:rsidRPr="00692E41">
        <w:rPr>
          <w:rFonts w:ascii="Arial" w:hAnsi="Arial" w:cs="Arial"/>
        </w:rPr>
        <w:t xml:space="preserve">mainly made </w:t>
      </w:r>
      <w:r w:rsidR="004A7C04">
        <w:rPr>
          <w:rFonts w:ascii="Arial" w:hAnsi="Arial" w:cs="Arial"/>
        </w:rPr>
        <w:t>from</w:t>
      </w:r>
      <w:r w:rsidR="004A7C04" w:rsidRPr="00692E41">
        <w:rPr>
          <w:rFonts w:ascii="Arial" w:hAnsi="Arial" w:cs="Arial"/>
        </w:rPr>
        <w:t xml:space="preserve"> </w:t>
      </w:r>
      <w:r w:rsidRPr="00692E41">
        <w:rPr>
          <w:rFonts w:ascii="Arial" w:hAnsi="Arial" w:cs="Arial"/>
        </w:rPr>
        <w:t xml:space="preserve">soil or rock. This can be determined using Falling Weight Deflectometer (FWD) testing of an existing pavement (refer to HD29 </w:t>
      </w:r>
      <w:r w:rsidR="00B60EC4">
        <w:rPr>
          <w:rFonts w:ascii="Arial" w:hAnsi="Arial" w:cs="Arial"/>
        </w:rPr>
        <w:t xml:space="preserve">in </w:t>
      </w:r>
      <w:r w:rsidR="00B60EC4" w:rsidRPr="00692E41">
        <w:rPr>
          <w:rFonts w:ascii="Arial" w:hAnsi="Arial" w:cs="Arial"/>
        </w:rPr>
        <w:t>D</w:t>
      </w:r>
      <w:r w:rsidR="00B60EC4">
        <w:rPr>
          <w:rFonts w:ascii="Arial" w:hAnsi="Arial" w:cs="Arial"/>
        </w:rPr>
        <w:t>esign Manual for Roads and Bridges, 2006</w:t>
      </w:r>
      <w:r w:rsidRPr="00692E41">
        <w:rPr>
          <w:rFonts w:ascii="Arial" w:hAnsi="Arial" w:cs="Arial"/>
        </w:rPr>
        <w:t xml:space="preserve">) and </w:t>
      </w:r>
      <w:r w:rsidR="004A7C04">
        <w:rPr>
          <w:rFonts w:ascii="Arial" w:hAnsi="Arial" w:cs="Arial"/>
        </w:rPr>
        <w:t>S</w:t>
      </w:r>
      <w:r w:rsidRPr="00692E41">
        <w:rPr>
          <w:rFonts w:ascii="Arial" w:hAnsi="Arial" w:cs="Arial"/>
        </w:rPr>
        <w:t>pringbox testing of laboratory specimens (refer to IAN73</w:t>
      </w:r>
      <w:r w:rsidR="004A7C04">
        <w:rPr>
          <w:rFonts w:ascii="Arial" w:hAnsi="Arial" w:cs="Arial"/>
        </w:rPr>
        <w:t xml:space="preserve"> </w:t>
      </w:r>
      <w:r w:rsidR="00B60EC4">
        <w:rPr>
          <w:rFonts w:ascii="Arial" w:hAnsi="Arial" w:cs="Arial"/>
        </w:rPr>
        <w:t xml:space="preserve">in </w:t>
      </w:r>
      <w:r w:rsidR="00B60EC4" w:rsidRPr="00692E41">
        <w:rPr>
          <w:rFonts w:ascii="Arial" w:hAnsi="Arial" w:cs="Arial"/>
        </w:rPr>
        <w:t>D</w:t>
      </w:r>
      <w:r w:rsidR="00B60EC4">
        <w:rPr>
          <w:rFonts w:ascii="Arial" w:hAnsi="Arial" w:cs="Arial"/>
        </w:rPr>
        <w:t>esign Manual for Roads and Bridges, 2006)</w:t>
      </w:r>
      <w:r w:rsidR="004A7C04">
        <w:rPr>
          <w:rFonts w:ascii="Arial" w:hAnsi="Arial" w:cs="Arial"/>
        </w:rPr>
        <w:t>.</w:t>
      </w:r>
      <w:r w:rsidRPr="00692E41">
        <w:rPr>
          <w:rFonts w:ascii="Arial" w:hAnsi="Arial" w:cs="Arial"/>
        </w:rPr>
        <w:t xml:space="preserve"> For typical UK soils the stiffness modulus, E</w:t>
      </w:r>
      <w:r w:rsidR="004A7C04">
        <w:rPr>
          <w:rFonts w:ascii="Arial" w:hAnsi="Arial" w:cs="Arial"/>
        </w:rPr>
        <w:t>,</w:t>
      </w:r>
      <w:r w:rsidRPr="00692E41">
        <w:rPr>
          <w:rFonts w:ascii="Arial" w:hAnsi="Arial" w:cs="Arial"/>
        </w:rPr>
        <w:t xml:space="preserve"> is given by:</w:t>
      </w:r>
    </w:p>
    <w:p w14:paraId="07AAA44E" w14:textId="77777777" w:rsidR="00AF6E61" w:rsidRPr="00692E41" w:rsidRDefault="00AF6E61" w:rsidP="00AF6E61">
      <w:pPr>
        <w:spacing w:after="0" w:line="360" w:lineRule="auto"/>
        <w:ind w:left="720"/>
        <w:jc w:val="both"/>
        <w:rPr>
          <w:rFonts w:ascii="Arial" w:hAnsi="Arial" w:cs="Arial"/>
        </w:rPr>
      </w:pPr>
    </w:p>
    <w:p w14:paraId="386DF005" w14:textId="77777777" w:rsidR="00AF6E61" w:rsidRPr="00692E41" w:rsidRDefault="00AF6E61" w:rsidP="00AF6E61">
      <w:pPr>
        <w:spacing w:after="0" w:line="360" w:lineRule="auto"/>
        <w:ind w:left="720"/>
        <w:jc w:val="both"/>
        <w:rPr>
          <w:rFonts w:ascii="Arial" w:hAnsi="Arial" w:cs="Arial"/>
        </w:rPr>
      </w:pPr>
      <w:r w:rsidRPr="00692E41">
        <w:rPr>
          <w:rFonts w:ascii="Arial" w:hAnsi="Arial" w:cs="Arial"/>
        </w:rPr>
        <w:t>E=17.6(CBR)</w:t>
      </w:r>
      <w:r w:rsidRPr="00692E41">
        <w:rPr>
          <w:rFonts w:ascii="Arial" w:hAnsi="Arial" w:cs="Arial"/>
          <w:vertAlign w:val="superscript"/>
        </w:rPr>
        <w:t>0.64</w:t>
      </w:r>
      <w:r w:rsidRPr="00692E41">
        <w:rPr>
          <w:rFonts w:ascii="Arial" w:hAnsi="Arial" w:cs="Arial"/>
        </w:rPr>
        <w:t>(MN/m</w:t>
      </w:r>
      <w:r w:rsidRPr="00692E41">
        <w:rPr>
          <w:rFonts w:ascii="Arial" w:hAnsi="Arial" w:cs="Arial"/>
          <w:vertAlign w:val="superscript"/>
        </w:rPr>
        <w:t>2</w:t>
      </w:r>
      <w:r w:rsidRPr="00692E41">
        <w:rPr>
          <w:rFonts w:ascii="Arial" w:hAnsi="Arial" w:cs="Arial"/>
        </w:rPr>
        <w:t xml:space="preserve">) </w:t>
      </w:r>
    </w:p>
    <w:p w14:paraId="7BB5AA8E" w14:textId="77777777" w:rsidR="00AF6E61" w:rsidRPr="00692E41" w:rsidRDefault="00AF6E61" w:rsidP="00AF6E61">
      <w:pPr>
        <w:spacing w:after="0" w:line="360" w:lineRule="auto"/>
        <w:jc w:val="both"/>
        <w:rPr>
          <w:rFonts w:ascii="Arial" w:hAnsi="Arial" w:cs="Arial"/>
          <w:b/>
        </w:rPr>
      </w:pPr>
    </w:p>
    <w:p w14:paraId="217BB115" w14:textId="3AAA7DA9" w:rsidR="00AF6E61" w:rsidRPr="00692E41" w:rsidRDefault="00AF6E61" w:rsidP="001D2EA5">
      <w:pPr>
        <w:pStyle w:val="GFnumberedheadings"/>
        <w:rPr>
          <w:bCs/>
        </w:rPr>
      </w:pPr>
      <w:bookmarkStart w:id="58" w:name="_Toc62417057"/>
      <w:r w:rsidRPr="00F100B5">
        <w:t xml:space="preserve">2.7    </w:t>
      </w:r>
      <w:r w:rsidR="00007394">
        <w:tab/>
      </w:r>
      <w:r w:rsidRPr="00F100B5">
        <w:t>Flexible Pavements</w:t>
      </w:r>
      <w:bookmarkEnd w:id="58"/>
      <w:r w:rsidRPr="00F100B5">
        <w:t xml:space="preserve"> </w:t>
      </w:r>
    </w:p>
    <w:p w14:paraId="21453C10" w14:textId="2A747C13" w:rsidR="00AF6E61" w:rsidRPr="00692E41" w:rsidRDefault="00AF6E61" w:rsidP="00AF6E61">
      <w:pPr>
        <w:spacing w:after="0" w:line="360" w:lineRule="auto"/>
        <w:ind w:left="720"/>
        <w:jc w:val="both"/>
        <w:rPr>
          <w:rFonts w:ascii="Arial" w:hAnsi="Arial" w:cs="Arial"/>
          <w:bCs/>
        </w:rPr>
      </w:pPr>
      <w:r w:rsidRPr="00692E41">
        <w:rPr>
          <w:rFonts w:ascii="Arial" w:hAnsi="Arial" w:cs="Arial"/>
          <w:bCs/>
        </w:rPr>
        <w:t>Flexible pavement is made up of several layers, and each of these layers is made up of a mixture of chemicals and materials. According to Huang (200</w:t>
      </w:r>
      <w:r w:rsidR="00E03F84">
        <w:rPr>
          <w:rFonts w:ascii="Arial" w:hAnsi="Arial" w:cs="Arial"/>
          <w:bCs/>
        </w:rPr>
        <w:t>3</w:t>
      </w:r>
      <w:r w:rsidRPr="00692E41">
        <w:rPr>
          <w:rFonts w:ascii="Arial" w:hAnsi="Arial" w:cs="Arial"/>
          <w:bCs/>
        </w:rPr>
        <w:t xml:space="preserve">), the first flexible pavement was constructed in 1870 at Newmark, New Jersey. </w:t>
      </w:r>
      <w:r w:rsidR="00F6656C">
        <w:rPr>
          <w:rFonts w:ascii="Arial" w:hAnsi="Arial" w:cs="Arial"/>
          <w:bCs/>
        </w:rPr>
        <w:t>The layers within t</w:t>
      </w:r>
      <w:r w:rsidRPr="00692E41">
        <w:rPr>
          <w:rFonts w:ascii="Arial" w:hAnsi="Arial" w:cs="Arial"/>
          <w:bCs/>
        </w:rPr>
        <w:t>his type of pavement are</w:t>
      </w:r>
      <w:r w:rsidR="00F6656C">
        <w:rPr>
          <w:rFonts w:ascii="Arial" w:hAnsi="Arial" w:cs="Arial"/>
          <w:bCs/>
        </w:rPr>
        <w:t xml:space="preserve"> detailed below</w:t>
      </w:r>
      <w:r w:rsidRPr="00692E41">
        <w:rPr>
          <w:rFonts w:ascii="Arial" w:hAnsi="Arial" w:cs="Arial"/>
          <w:bCs/>
        </w:rPr>
        <w:t>:</w:t>
      </w:r>
    </w:p>
    <w:p w14:paraId="781DE596" w14:textId="4CB64936" w:rsidR="00AF6E61" w:rsidRPr="00692E41" w:rsidRDefault="00AF6E61" w:rsidP="00AF6E61">
      <w:pPr>
        <w:spacing w:after="0" w:line="360" w:lineRule="auto"/>
        <w:ind w:left="720"/>
        <w:jc w:val="both"/>
        <w:rPr>
          <w:rFonts w:ascii="Arial" w:hAnsi="Arial" w:cs="Arial"/>
          <w:bCs/>
        </w:rPr>
      </w:pPr>
      <w:r w:rsidRPr="00692E41">
        <w:rPr>
          <w:rFonts w:ascii="Arial" w:hAnsi="Arial" w:cs="Arial"/>
          <w:b/>
        </w:rPr>
        <w:t>Seal Coat</w:t>
      </w:r>
      <w:r w:rsidRPr="00692E41">
        <w:rPr>
          <w:rFonts w:ascii="Arial" w:hAnsi="Arial" w:cs="Arial"/>
          <w:bCs/>
        </w:rPr>
        <w:t xml:space="preserve"> is a layer of thin asphalt surface treatment used as a waterproof </w:t>
      </w:r>
      <w:r w:rsidR="00F6656C">
        <w:rPr>
          <w:rFonts w:ascii="Arial" w:hAnsi="Arial" w:cs="Arial"/>
          <w:bCs/>
        </w:rPr>
        <w:t xml:space="preserve">membrane </w:t>
      </w:r>
      <w:r w:rsidRPr="00692E41">
        <w:rPr>
          <w:rFonts w:ascii="Arial" w:hAnsi="Arial" w:cs="Arial"/>
          <w:bCs/>
        </w:rPr>
        <w:t xml:space="preserve">on top of the flexible </w:t>
      </w:r>
      <w:r w:rsidR="00F6656C">
        <w:rPr>
          <w:rFonts w:ascii="Arial" w:hAnsi="Arial" w:cs="Arial"/>
          <w:bCs/>
        </w:rPr>
        <w:t xml:space="preserve">pavement </w:t>
      </w:r>
      <w:r w:rsidRPr="00692E41">
        <w:rPr>
          <w:rFonts w:ascii="Arial" w:hAnsi="Arial" w:cs="Arial"/>
          <w:bCs/>
        </w:rPr>
        <w:t>w</w:t>
      </w:r>
      <w:r w:rsidR="00F6656C">
        <w:rPr>
          <w:rFonts w:ascii="Arial" w:hAnsi="Arial" w:cs="Arial"/>
          <w:bCs/>
        </w:rPr>
        <w:t>h</w:t>
      </w:r>
      <w:r w:rsidRPr="00692E41">
        <w:rPr>
          <w:rFonts w:ascii="Arial" w:hAnsi="Arial" w:cs="Arial"/>
          <w:bCs/>
        </w:rPr>
        <w:t xml:space="preserve">ere aggregates could be </w:t>
      </w:r>
      <w:r w:rsidR="00100329">
        <w:rPr>
          <w:rFonts w:ascii="Arial" w:hAnsi="Arial" w:cs="Arial"/>
          <w:bCs/>
        </w:rPr>
        <w:t>worn away</w:t>
      </w:r>
      <w:r w:rsidR="00100329" w:rsidRPr="00692E41">
        <w:rPr>
          <w:rFonts w:ascii="Arial" w:hAnsi="Arial" w:cs="Arial"/>
          <w:bCs/>
        </w:rPr>
        <w:t xml:space="preserve"> </w:t>
      </w:r>
      <w:r w:rsidRPr="00692E41">
        <w:rPr>
          <w:rFonts w:ascii="Arial" w:hAnsi="Arial" w:cs="Arial"/>
          <w:bCs/>
        </w:rPr>
        <w:t>due to traffic loading and environmental factors</w:t>
      </w:r>
      <w:r w:rsidR="00F6656C">
        <w:rPr>
          <w:rFonts w:ascii="Arial" w:hAnsi="Arial" w:cs="Arial"/>
          <w:bCs/>
        </w:rPr>
        <w:t xml:space="preserve">. It </w:t>
      </w:r>
      <w:r w:rsidR="00F6656C" w:rsidRPr="00692E41">
        <w:rPr>
          <w:rFonts w:ascii="Arial" w:hAnsi="Arial" w:cs="Arial"/>
          <w:bCs/>
        </w:rPr>
        <w:t>work</w:t>
      </w:r>
      <w:r w:rsidR="00F6656C">
        <w:rPr>
          <w:rFonts w:ascii="Arial" w:hAnsi="Arial" w:cs="Arial"/>
          <w:bCs/>
        </w:rPr>
        <w:t>s</w:t>
      </w:r>
      <w:r w:rsidR="00F6656C" w:rsidRPr="00692E41">
        <w:rPr>
          <w:rFonts w:ascii="Arial" w:hAnsi="Arial" w:cs="Arial"/>
          <w:bCs/>
        </w:rPr>
        <w:t xml:space="preserve"> </w:t>
      </w:r>
      <w:r w:rsidRPr="00692E41">
        <w:rPr>
          <w:rFonts w:ascii="Arial" w:hAnsi="Arial" w:cs="Arial"/>
          <w:bCs/>
        </w:rPr>
        <w:t xml:space="preserve">as a final touch layer between wheel and pavement, </w:t>
      </w:r>
      <w:r w:rsidR="00F6656C">
        <w:rPr>
          <w:rFonts w:ascii="Arial" w:hAnsi="Arial" w:cs="Arial"/>
          <w:bCs/>
        </w:rPr>
        <w:t>and</w:t>
      </w:r>
      <w:r w:rsidR="00F6656C" w:rsidRPr="00692E41">
        <w:rPr>
          <w:rFonts w:ascii="Arial" w:hAnsi="Arial" w:cs="Arial"/>
          <w:bCs/>
        </w:rPr>
        <w:t xml:space="preserve"> </w:t>
      </w:r>
      <w:r w:rsidRPr="00692E41">
        <w:rPr>
          <w:rFonts w:ascii="Arial" w:hAnsi="Arial" w:cs="Arial"/>
          <w:bCs/>
        </w:rPr>
        <w:t>provide</w:t>
      </w:r>
      <w:r w:rsidR="00F6656C">
        <w:rPr>
          <w:rFonts w:ascii="Arial" w:hAnsi="Arial" w:cs="Arial"/>
          <w:bCs/>
        </w:rPr>
        <w:t>s</w:t>
      </w:r>
      <w:r w:rsidRPr="00692E41">
        <w:rPr>
          <w:rFonts w:ascii="Arial" w:hAnsi="Arial" w:cs="Arial"/>
          <w:bCs/>
        </w:rPr>
        <w:t xml:space="preserve"> skid resistance.</w:t>
      </w:r>
    </w:p>
    <w:p w14:paraId="2DFD990A" w14:textId="62CD073F" w:rsidR="00AF6E61" w:rsidRPr="00692E41" w:rsidRDefault="00AF6E61" w:rsidP="00AF6E61">
      <w:pPr>
        <w:spacing w:after="0" w:line="360" w:lineRule="auto"/>
        <w:ind w:left="720"/>
        <w:jc w:val="both"/>
        <w:rPr>
          <w:rFonts w:ascii="Arial" w:hAnsi="Arial" w:cs="Arial"/>
          <w:bCs/>
        </w:rPr>
      </w:pPr>
      <w:r w:rsidRPr="00692E41">
        <w:rPr>
          <w:rFonts w:ascii="Arial" w:hAnsi="Arial" w:cs="Arial"/>
          <w:b/>
        </w:rPr>
        <w:t>Surface Course</w:t>
      </w:r>
      <w:r w:rsidRPr="00692E41">
        <w:rPr>
          <w:rFonts w:ascii="Arial" w:hAnsi="Arial" w:cs="Arial"/>
          <w:bCs/>
        </w:rPr>
        <w:t xml:space="preserve"> </w:t>
      </w:r>
      <w:r w:rsidR="00F6656C">
        <w:rPr>
          <w:rFonts w:ascii="Arial" w:hAnsi="Arial" w:cs="Arial"/>
          <w:bCs/>
        </w:rPr>
        <w:t>sits beneath</w:t>
      </w:r>
      <w:r w:rsidRPr="00692E41">
        <w:rPr>
          <w:rFonts w:ascii="Arial" w:hAnsi="Arial" w:cs="Arial"/>
          <w:bCs/>
        </w:rPr>
        <w:t xml:space="preserve"> the top layer which is around 50</w:t>
      </w:r>
      <w:r w:rsidR="00F6656C">
        <w:rPr>
          <w:rFonts w:ascii="Arial" w:hAnsi="Arial" w:cs="Arial"/>
          <w:bCs/>
        </w:rPr>
        <w:t xml:space="preserve"> </w:t>
      </w:r>
      <w:r w:rsidRPr="00692E41">
        <w:rPr>
          <w:rFonts w:ascii="Arial" w:hAnsi="Arial" w:cs="Arial"/>
          <w:bCs/>
        </w:rPr>
        <w:t xml:space="preserve">mm </w:t>
      </w:r>
      <w:r w:rsidR="00F6656C">
        <w:rPr>
          <w:rFonts w:ascii="Arial" w:hAnsi="Arial" w:cs="Arial"/>
          <w:bCs/>
        </w:rPr>
        <w:t xml:space="preserve">thick </w:t>
      </w:r>
      <w:r w:rsidRPr="00692E41">
        <w:rPr>
          <w:rFonts w:ascii="Arial" w:hAnsi="Arial" w:cs="Arial"/>
          <w:bCs/>
        </w:rPr>
        <w:t xml:space="preserve">and is called </w:t>
      </w:r>
      <w:r w:rsidR="00F6656C">
        <w:rPr>
          <w:rFonts w:ascii="Arial" w:hAnsi="Arial" w:cs="Arial"/>
          <w:bCs/>
        </w:rPr>
        <w:t xml:space="preserve">the </w:t>
      </w:r>
      <w:r w:rsidRPr="00692E41">
        <w:rPr>
          <w:rFonts w:ascii="Arial" w:hAnsi="Arial" w:cs="Arial"/>
          <w:bCs/>
        </w:rPr>
        <w:t xml:space="preserve">wearing course. It is made from a dense-graded </w:t>
      </w:r>
      <w:r w:rsidR="00100329">
        <w:rPr>
          <w:rFonts w:ascii="Arial" w:hAnsi="Arial" w:cs="Arial"/>
          <w:bCs/>
        </w:rPr>
        <w:t>hot mix asphalt (</w:t>
      </w:r>
      <w:r w:rsidRPr="00692E41">
        <w:rPr>
          <w:rFonts w:ascii="Arial" w:hAnsi="Arial" w:cs="Arial"/>
          <w:bCs/>
        </w:rPr>
        <w:t>HMA</w:t>
      </w:r>
      <w:r w:rsidR="00100329">
        <w:rPr>
          <w:rFonts w:ascii="Arial" w:hAnsi="Arial" w:cs="Arial"/>
          <w:bCs/>
        </w:rPr>
        <w:t>)</w:t>
      </w:r>
      <w:r w:rsidRPr="00692E41">
        <w:rPr>
          <w:rFonts w:ascii="Arial" w:hAnsi="Arial" w:cs="Arial"/>
          <w:bCs/>
        </w:rPr>
        <w:t xml:space="preserve">. </w:t>
      </w:r>
      <w:r w:rsidR="00F6656C">
        <w:rPr>
          <w:rFonts w:ascii="Arial" w:hAnsi="Arial" w:cs="Arial"/>
          <w:bCs/>
        </w:rPr>
        <w:t>T</w:t>
      </w:r>
      <w:r w:rsidRPr="00692E41">
        <w:rPr>
          <w:rFonts w:ascii="Arial" w:hAnsi="Arial" w:cs="Arial"/>
          <w:bCs/>
        </w:rPr>
        <w:t xml:space="preserve">his layer should provide </w:t>
      </w:r>
      <w:r w:rsidR="00F6656C">
        <w:rPr>
          <w:rFonts w:ascii="Arial" w:hAnsi="Arial" w:cs="Arial"/>
          <w:bCs/>
        </w:rPr>
        <w:t>sufficient</w:t>
      </w:r>
      <w:r w:rsidR="00F6656C" w:rsidRPr="00692E41">
        <w:rPr>
          <w:rFonts w:ascii="Arial" w:hAnsi="Arial" w:cs="Arial"/>
          <w:bCs/>
        </w:rPr>
        <w:t xml:space="preserve"> </w:t>
      </w:r>
      <w:r w:rsidRPr="00692E41">
        <w:rPr>
          <w:rFonts w:ascii="Arial" w:hAnsi="Arial" w:cs="Arial"/>
          <w:bCs/>
        </w:rPr>
        <w:t xml:space="preserve">waterproof surface and a rigid layer to absorb the traffic loading, </w:t>
      </w:r>
      <w:r w:rsidR="00F6656C">
        <w:rPr>
          <w:rFonts w:ascii="Arial" w:hAnsi="Arial" w:cs="Arial"/>
          <w:bCs/>
        </w:rPr>
        <w:t xml:space="preserve">and </w:t>
      </w:r>
      <w:r w:rsidRPr="00692E41">
        <w:rPr>
          <w:rFonts w:ascii="Arial" w:hAnsi="Arial" w:cs="Arial"/>
          <w:bCs/>
        </w:rPr>
        <w:t xml:space="preserve">if all these conditions </w:t>
      </w:r>
      <w:r w:rsidR="00F6656C">
        <w:rPr>
          <w:rFonts w:ascii="Arial" w:hAnsi="Arial" w:cs="Arial"/>
          <w:bCs/>
        </w:rPr>
        <w:t>are</w:t>
      </w:r>
      <w:r w:rsidRPr="00692E41">
        <w:rPr>
          <w:rFonts w:ascii="Arial" w:hAnsi="Arial" w:cs="Arial"/>
          <w:bCs/>
        </w:rPr>
        <w:t xml:space="preserve"> achieved there is no need for a seal coat.</w:t>
      </w:r>
    </w:p>
    <w:p w14:paraId="74E4DDAF" w14:textId="29784FBC" w:rsidR="00AF6E61" w:rsidRPr="00692E41" w:rsidRDefault="00AF6E61" w:rsidP="00AF6E61">
      <w:pPr>
        <w:spacing w:after="0" w:line="360" w:lineRule="auto"/>
        <w:ind w:left="720"/>
        <w:jc w:val="both"/>
        <w:rPr>
          <w:rFonts w:ascii="Arial" w:hAnsi="Arial" w:cs="Arial"/>
          <w:bCs/>
        </w:rPr>
      </w:pPr>
      <w:r w:rsidRPr="00692E41">
        <w:rPr>
          <w:rFonts w:ascii="Arial" w:hAnsi="Arial" w:cs="Arial"/>
          <w:b/>
        </w:rPr>
        <w:t>Tack Coat</w:t>
      </w:r>
      <w:r w:rsidRPr="00692E41">
        <w:rPr>
          <w:rFonts w:ascii="Arial" w:hAnsi="Arial" w:cs="Arial"/>
          <w:bCs/>
        </w:rPr>
        <w:t xml:space="preserve"> is used for bonding </w:t>
      </w:r>
      <w:r w:rsidR="005C4DF0">
        <w:rPr>
          <w:rFonts w:ascii="Arial" w:hAnsi="Arial" w:cs="Arial"/>
          <w:bCs/>
        </w:rPr>
        <w:t xml:space="preserve">the </w:t>
      </w:r>
      <w:r w:rsidRPr="00692E41">
        <w:rPr>
          <w:rFonts w:ascii="Arial" w:hAnsi="Arial" w:cs="Arial"/>
          <w:bCs/>
        </w:rPr>
        <w:t xml:space="preserve">surface course with </w:t>
      </w:r>
      <w:r w:rsidR="005C4DF0">
        <w:rPr>
          <w:rFonts w:ascii="Arial" w:hAnsi="Arial" w:cs="Arial"/>
          <w:bCs/>
        </w:rPr>
        <w:t xml:space="preserve">the </w:t>
      </w:r>
      <w:r w:rsidRPr="00692E41">
        <w:rPr>
          <w:rFonts w:ascii="Arial" w:hAnsi="Arial" w:cs="Arial"/>
          <w:bCs/>
        </w:rPr>
        <w:t>binder course. It</w:t>
      </w:r>
      <w:r w:rsidR="005C4DF0">
        <w:rPr>
          <w:rFonts w:ascii="Arial" w:hAnsi="Arial" w:cs="Arial"/>
          <w:bCs/>
        </w:rPr>
        <w:t xml:space="preserve"> i</w:t>
      </w:r>
      <w:r w:rsidRPr="00692E41">
        <w:rPr>
          <w:rFonts w:ascii="Arial" w:hAnsi="Arial" w:cs="Arial"/>
          <w:bCs/>
        </w:rPr>
        <w:t>s made from water and asphalt emulsion.</w:t>
      </w:r>
    </w:p>
    <w:p w14:paraId="0B19869A" w14:textId="1257499B" w:rsidR="00AF6E61" w:rsidRPr="00692E41" w:rsidRDefault="00AF6E61" w:rsidP="00AF6E61">
      <w:pPr>
        <w:spacing w:after="0" w:line="360" w:lineRule="auto"/>
        <w:ind w:left="720"/>
        <w:jc w:val="both"/>
        <w:rPr>
          <w:rFonts w:ascii="Arial" w:hAnsi="Arial" w:cs="Arial"/>
          <w:bCs/>
        </w:rPr>
      </w:pPr>
      <w:r w:rsidRPr="00692E41">
        <w:rPr>
          <w:rFonts w:ascii="Arial" w:hAnsi="Arial" w:cs="Arial"/>
          <w:b/>
        </w:rPr>
        <w:t>Binder Co</w:t>
      </w:r>
      <w:r w:rsidR="005C4DF0">
        <w:rPr>
          <w:rFonts w:ascii="Arial" w:hAnsi="Arial" w:cs="Arial"/>
          <w:b/>
        </w:rPr>
        <w:t>u</w:t>
      </w:r>
      <w:r w:rsidRPr="00692E41">
        <w:rPr>
          <w:rFonts w:ascii="Arial" w:hAnsi="Arial" w:cs="Arial"/>
          <w:b/>
        </w:rPr>
        <w:t>rse</w:t>
      </w:r>
      <w:r w:rsidRPr="00692E41">
        <w:rPr>
          <w:rFonts w:ascii="Arial" w:hAnsi="Arial" w:cs="Arial"/>
          <w:bCs/>
        </w:rPr>
        <w:t xml:space="preserve"> is the second layer from the top, </w:t>
      </w:r>
      <w:r w:rsidR="005C4DF0">
        <w:rPr>
          <w:rFonts w:ascii="Arial" w:hAnsi="Arial" w:cs="Arial"/>
          <w:bCs/>
        </w:rPr>
        <w:t>and is</w:t>
      </w:r>
      <w:r w:rsidR="005C4DF0" w:rsidRPr="00692E41">
        <w:rPr>
          <w:rFonts w:ascii="Arial" w:hAnsi="Arial" w:cs="Arial"/>
          <w:bCs/>
        </w:rPr>
        <w:t xml:space="preserve"> </w:t>
      </w:r>
      <w:r w:rsidRPr="00692E41">
        <w:rPr>
          <w:rFonts w:ascii="Arial" w:hAnsi="Arial" w:cs="Arial"/>
          <w:bCs/>
        </w:rPr>
        <w:t xml:space="preserve">used in addition to the surface </w:t>
      </w:r>
      <w:r w:rsidR="005C4DF0">
        <w:rPr>
          <w:rFonts w:ascii="Arial" w:hAnsi="Arial" w:cs="Arial"/>
          <w:bCs/>
        </w:rPr>
        <w:t>as</w:t>
      </w:r>
      <w:r w:rsidR="005C4DF0" w:rsidRPr="00692E41">
        <w:rPr>
          <w:rFonts w:ascii="Arial" w:hAnsi="Arial" w:cs="Arial"/>
          <w:bCs/>
        </w:rPr>
        <w:t xml:space="preserve"> </w:t>
      </w:r>
      <w:r w:rsidRPr="00692E41">
        <w:rPr>
          <w:rFonts w:ascii="Arial" w:hAnsi="Arial" w:cs="Arial"/>
          <w:bCs/>
        </w:rPr>
        <w:t>its HMA can be compacted into one layer</w:t>
      </w:r>
      <w:r w:rsidR="005C4DF0">
        <w:rPr>
          <w:rFonts w:ascii="Arial" w:hAnsi="Arial" w:cs="Arial"/>
          <w:bCs/>
        </w:rPr>
        <w:t>,</w:t>
      </w:r>
      <w:r w:rsidRPr="00692E41">
        <w:rPr>
          <w:rFonts w:ascii="Arial" w:hAnsi="Arial" w:cs="Arial"/>
          <w:bCs/>
        </w:rPr>
        <w:t xml:space="preserve"> and because binder co</w:t>
      </w:r>
      <w:r w:rsidR="005C4DF0">
        <w:rPr>
          <w:rFonts w:ascii="Arial" w:hAnsi="Arial" w:cs="Arial"/>
          <w:bCs/>
        </w:rPr>
        <w:t>u</w:t>
      </w:r>
      <w:r w:rsidRPr="00692E41">
        <w:rPr>
          <w:rFonts w:ascii="Arial" w:hAnsi="Arial" w:cs="Arial"/>
          <w:bCs/>
        </w:rPr>
        <w:t xml:space="preserve">rse is formed from </w:t>
      </w:r>
      <w:r w:rsidR="005C4DF0" w:rsidRPr="00692E41">
        <w:rPr>
          <w:rFonts w:ascii="Arial" w:hAnsi="Arial" w:cs="Arial"/>
          <w:bCs/>
        </w:rPr>
        <w:t>thicker</w:t>
      </w:r>
      <w:r w:rsidR="005C4DF0">
        <w:rPr>
          <w:rFonts w:ascii="Arial" w:hAnsi="Arial" w:cs="Arial"/>
          <w:bCs/>
        </w:rPr>
        <w:t>-</w:t>
      </w:r>
      <w:r w:rsidRPr="00692E41">
        <w:rPr>
          <w:rFonts w:ascii="Arial" w:hAnsi="Arial" w:cs="Arial"/>
          <w:bCs/>
        </w:rPr>
        <w:t>graded aggregates.</w:t>
      </w:r>
    </w:p>
    <w:p w14:paraId="6D4D7784" w14:textId="6F14EF55" w:rsidR="00AF6E61" w:rsidRPr="00692E41" w:rsidRDefault="00AF6E61" w:rsidP="00AF6E61">
      <w:pPr>
        <w:spacing w:after="0" w:line="360" w:lineRule="auto"/>
        <w:ind w:left="720"/>
        <w:jc w:val="both"/>
        <w:rPr>
          <w:rFonts w:ascii="Arial" w:hAnsi="Arial" w:cs="Arial"/>
          <w:bCs/>
        </w:rPr>
      </w:pPr>
      <w:r w:rsidRPr="00692E41">
        <w:rPr>
          <w:rFonts w:ascii="Arial" w:hAnsi="Arial" w:cs="Arial"/>
          <w:b/>
        </w:rPr>
        <w:t xml:space="preserve">Prime </w:t>
      </w:r>
      <w:r w:rsidR="005C4DF0">
        <w:rPr>
          <w:rFonts w:ascii="Arial" w:hAnsi="Arial" w:cs="Arial"/>
          <w:b/>
        </w:rPr>
        <w:t>C</w:t>
      </w:r>
      <w:r w:rsidRPr="00692E41">
        <w:rPr>
          <w:rFonts w:ascii="Arial" w:hAnsi="Arial" w:cs="Arial"/>
          <w:b/>
        </w:rPr>
        <w:t xml:space="preserve">oat </w:t>
      </w:r>
      <w:r w:rsidRPr="00692E41">
        <w:rPr>
          <w:rFonts w:ascii="Arial" w:hAnsi="Arial" w:cs="Arial"/>
          <w:bCs/>
        </w:rPr>
        <w:t xml:space="preserve">is used to bind the binder course </w:t>
      </w:r>
      <w:r w:rsidR="005C4DF0">
        <w:rPr>
          <w:rFonts w:ascii="Arial" w:hAnsi="Arial" w:cs="Arial"/>
          <w:bCs/>
        </w:rPr>
        <w:t>to</w:t>
      </w:r>
      <w:r w:rsidR="005C4DF0" w:rsidRPr="00692E41">
        <w:rPr>
          <w:rFonts w:ascii="Arial" w:hAnsi="Arial" w:cs="Arial"/>
          <w:bCs/>
        </w:rPr>
        <w:t xml:space="preserve"> </w:t>
      </w:r>
      <w:r w:rsidRPr="00692E41">
        <w:rPr>
          <w:rFonts w:ascii="Arial" w:hAnsi="Arial" w:cs="Arial"/>
          <w:bCs/>
        </w:rPr>
        <w:t xml:space="preserve">the base course. This </w:t>
      </w:r>
      <w:r w:rsidR="005C4DF0">
        <w:rPr>
          <w:rFonts w:ascii="Arial" w:hAnsi="Arial" w:cs="Arial"/>
          <w:bCs/>
        </w:rPr>
        <w:t>coat</w:t>
      </w:r>
      <w:r w:rsidR="005C4DF0" w:rsidRPr="00692E41">
        <w:rPr>
          <w:rFonts w:ascii="Arial" w:hAnsi="Arial" w:cs="Arial"/>
          <w:bCs/>
        </w:rPr>
        <w:t xml:space="preserve"> </w:t>
      </w:r>
      <w:r w:rsidRPr="00692E41">
        <w:rPr>
          <w:rFonts w:ascii="Arial" w:hAnsi="Arial" w:cs="Arial"/>
          <w:bCs/>
        </w:rPr>
        <w:t xml:space="preserve">penetrates the base course, forms a watertight surface, and plugs the voids. </w:t>
      </w:r>
      <w:r w:rsidR="005C4DF0">
        <w:rPr>
          <w:rFonts w:ascii="Arial" w:hAnsi="Arial" w:cs="Arial"/>
          <w:bCs/>
        </w:rPr>
        <w:t>It</w:t>
      </w:r>
      <w:r w:rsidRPr="00692E41">
        <w:rPr>
          <w:rFonts w:ascii="Arial" w:hAnsi="Arial" w:cs="Arial"/>
          <w:bCs/>
        </w:rPr>
        <w:t xml:space="preserve"> is sprayed into the ground </w:t>
      </w:r>
      <w:r w:rsidR="005C4DF0">
        <w:rPr>
          <w:rFonts w:ascii="Arial" w:hAnsi="Arial" w:cs="Arial"/>
          <w:bCs/>
        </w:rPr>
        <w:t xml:space="preserve">in </w:t>
      </w:r>
      <w:r w:rsidRPr="00692E41">
        <w:rPr>
          <w:rFonts w:ascii="Arial" w:hAnsi="Arial" w:cs="Arial"/>
          <w:bCs/>
        </w:rPr>
        <w:t xml:space="preserve">the same </w:t>
      </w:r>
      <w:r w:rsidR="005C4DF0">
        <w:rPr>
          <w:rFonts w:ascii="Arial" w:hAnsi="Arial" w:cs="Arial"/>
          <w:bCs/>
        </w:rPr>
        <w:t xml:space="preserve">way </w:t>
      </w:r>
      <w:r w:rsidRPr="00692E41">
        <w:rPr>
          <w:rFonts w:ascii="Arial" w:hAnsi="Arial" w:cs="Arial"/>
          <w:bCs/>
        </w:rPr>
        <w:t>as a tack coat.</w:t>
      </w:r>
    </w:p>
    <w:p w14:paraId="4FEEFE49" w14:textId="112E9268" w:rsidR="00AF6E61" w:rsidRPr="00692E41" w:rsidRDefault="00AF6E61" w:rsidP="00AF6E61">
      <w:pPr>
        <w:spacing w:after="0" w:line="360" w:lineRule="auto"/>
        <w:ind w:left="720"/>
        <w:jc w:val="both"/>
        <w:rPr>
          <w:rFonts w:ascii="Arial" w:hAnsi="Arial" w:cs="Arial"/>
          <w:bCs/>
        </w:rPr>
      </w:pPr>
      <w:r w:rsidRPr="00692E41">
        <w:rPr>
          <w:rFonts w:ascii="Arial" w:hAnsi="Arial" w:cs="Arial"/>
          <w:b/>
        </w:rPr>
        <w:t xml:space="preserve">Base Course </w:t>
      </w:r>
      <w:r w:rsidRPr="00692E41">
        <w:rPr>
          <w:rFonts w:ascii="Arial" w:hAnsi="Arial" w:cs="Arial"/>
          <w:bCs/>
        </w:rPr>
        <w:t>is the layer under the binder and surface course. It</w:t>
      </w:r>
      <w:r w:rsidR="005C4DF0">
        <w:rPr>
          <w:rFonts w:ascii="Arial" w:hAnsi="Arial" w:cs="Arial"/>
          <w:bCs/>
        </w:rPr>
        <w:t xml:space="preserve"> i</w:t>
      </w:r>
      <w:r w:rsidRPr="00692E41">
        <w:rPr>
          <w:rFonts w:ascii="Arial" w:hAnsi="Arial" w:cs="Arial"/>
          <w:bCs/>
        </w:rPr>
        <w:t xml:space="preserve">s made of crushed stone or slag. </w:t>
      </w:r>
    </w:p>
    <w:p w14:paraId="1E9E0FC3" w14:textId="3C8317C3" w:rsidR="00AF6E61" w:rsidRPr="00692E41" w:rsidRDefault="00AF6E61" w:rsidP="00AF6E61">
      <w:pPr>
        <w:spacing w:after="0" w:line="360" w:lineRule="auto"/>
        <w:ind w:left="720"/>
        <w:jc w:val="both"/>
        <w:rPr>
          <w:rFonts w:ascii="Arial" w:hAnsi="Arial" w:cs="Arial"/>
          <w:bCs/>
        </w:rPr>
      </w:pPr>
      <w:r w:rsidRPr="00692E41">
        <w:rPr>
          <w:rFonts w:ascii="Arial" w:hAnsi="Arial" w:cs="Arial"/>
          <w:b/>
        </w:rPr>
        <w:t xml:space="preserve">Subbase Course </w:t>
      </w:r>
      <w:r w:rsidRPr="00692E41">
        <w:rPr>
          <w:rFonts w:ascii="Arial" w:hAnsi="Arial" w:cs="Arial"/>
          <w:bCs/>
        </w:rPr>
        <w:t>is a layer of material beneath the base course</w:t>
      </w:r>
      <w:r w:rsidR="005C4DF0">
        <w:rPr>
          <w:rFonts w:ascii="Arial" w:hAnsi="Arial" w:cs="Arial"/>
          <w:bCs/>
        </w:rPr>
        <w:t>. I</w:t>
      </w:r>
      <w:r w:rsidRPr="00692E41">
        <w:rPr>
          <w:rFonts w:ascii="Arial" w:hAnsi="Arial" w:cs="Arial"/>
          <w:bCs/>
        </w:rPr>
        <w:t>t is made from cheaper</w:t>
      </w:r>
      <w:r w:rsidR="005C4DF0">
        <w:rPr>
          <w:rFonts w:ascii="Arial" w:hAnsi="Arial" w:cs="Arial"/>
          <w:bCs/>
        </w:rPr>
        <w:t>,</w:t>
      </w:r>
      <w:r w:rsidRPr="00692E41">
        <w:rPr>
          <w:rFonts w:ascii="Arial" w:hAnsi="Arial" w:cs="Arial"/>
          <w:bCs/>
        </w:rPr>
        <w:t xml:space="preserve"> recycled materials to decrease the cost of construction. </w:t>
      </w:r>
      <w:r w:rsidR="005C4DF0" w:rsidRPr="00692E41">
        <w:rPr>
          <w:rFonts w:ascii="Arial" w:hAnsi="Arial" w:cs="Arial"/>
          <w:bCs/>
        </w:rPr>
        <w:t>It</w:t>
      </w:r>
      <w:r w:rsidR="005C4DF0">
        <w:rPr>
          <w:rFonts w:ascii="Arial" w:hAnsi="Arial" w:cs="Arial"/>
          <w:bCs/>
        </w:rPr>
        <w:t xml:space="preserve"> acts</w:t>
      </w:r>
      <w:r w:rsidR="005C4DF0" w:rsidRPr="00692E41">
        <w:rPr>
          <w:rFonts w:ascii="Arial" w:hAnsi="Arial" w:cs="Arial"/>
          <w:bCs/>
        </w:rPr>
        <w:t xml:space="preserve"> </w:t>
      </w:r>
      <w:r w:rsidRPr="00692E41">
        <w:rPr>
          <w:rFonts w:ascii="Arial" w:hAnsi="Arial" w:cs="Arial"/>
          <w:bCs/>
        </w:rPr>
        <w:t>like a filter between the base course and compacted subgrade.</w:t>
      </w:r>
    </w:p>
    <w:p w14:paraId="30CF6C21" w14:textId="6BCADD3B" w:rsidR="00AF6E61" w:rsidRPr="00692E41" w:rsidRDefault="00AF6E61" w:rsidP="00AF6E61">
      <w:pPr>
        <w:spacing w:after="0" w:line="360" w:lineRule="auto"/>
        <w:ind w:left="720"/>
        <w:jc w:val="both"/>
        <w:rPr>
          <w:rFonts w:ascii="Arial" w:hAnsi="Arial" w:cs="Arial"/>
          <w:bCs/>
        </w:rPr>
      </w:pPr>
      <w:r w:rsidRPr="00692E41">
        <w:rPr>
          <w:rFonts w:ascii="Arial" w:hAnsi="Arial" w:cs="Arial"/>
          <w:b/>
        </w:rPr>
        <w:t xml:space="preserve">Compacted Subgrade </w:t>
      </w:r>
      <w:r w:rsidRPr="00692E41">
        <w:rPr>
          <w:rFonts w:ascii="Arial" w:hAnsi="Arial" w:cs="Arial"/>
          <w:bCs/>
        </w:rPr>
        <w:t xml:space="preserve">is the </w:t>
      </w:r>
      <w:r w:rsidR="005C4DF0">
        <w:rPr>
          <w:rFonts w:ascii="Arial" w:hAnsi="Arial" w:cs="Arial"/>
          <w:bCs/>
        </w:rPr>
        <w:t>bottom</w:t>
      </w:r>
      <w:r w:rsidR="005C4DF0" w:rsidRPr="00692E41">
        <w:rPr>
          <w:rFonts w:ascii="Arial" w:hAnsi="Arial" w:cs="Arial"/>
          <w:bCs/>
        </w:rPr>
        <w:t xml:space="preserve"> </w:t>
      </w:r>
      <w:r w:rsidRPr="00692E41">
        <w:rPr>
          <w:rFonts w:ascii="Arial" w:hAnsi="Arial" w:cs="Arial"/>
          <w:bCs/>
        </w:rPr>
        <w:t xml:space="preserve">layer </w:t>
      </w:r>
      <w:r w:rsidR="005C4DF0">
        <w:rPr>
          <w:rFonts w:ascii="Arial" w:hAnsi="Arial" w:cs="Arial"/>
          <w:bCs/>
        </w:rPr>
        <w:t>with</w:t>
      </w:r>
      <w:r w:rsidRPr="00692E41">
        <w:rPr>
          <w:rFonts w:ascii="Arial" w:hAnsi="Arial" w:cs="Arial"/>
          <w:bCs/>
        </w:rPr>
        <w:t>in flexible pavement</w:t>
      </w:r>
      <w:r w:rsidR="005C4DF0">
        <w:rPr>
          <w:rFonts w:ascii="Arial" w:hAnsi="Arial" w:cs="Arial"/>
          <w:bCs/>
        </w:rPr>
        <w:t>.</w:t>
      </w:r>
      <w:r w:rsidR="005C4DF0" w:rsidRPr="00692E41">
        <w:rPr>
          <w:rFonts w:ascii="Arial" w:hAnsi="Arial" w:cs="Arial"/>
          <w:bCs/>
        </w:rPr>
        <w:t xml:space="preserve"> </w:t>
      </w:r>
      <w:r w:rsidR="005C4DF0">
        <w:rPr>
          <w:rFonts w:ascii="Arial" w:hAnsi="Arial" w:cs="Arial"/>
          <w:bCs/>
        </w:rPr>
        <w:t>T</w:t>
      </w:r>
      <w:r w:rsidRPr="00692E41">
        <w:rPr>
          <w:rFonts w:ascii="Arial" w:hAnsi="Arial" w:cs="Arial"/>
          <w:bCs/>
        </w:rPr>
        <w:t xml:space="preserve">his layer is laid on the natural subgrade, and </w:t>
      </w:r>
      <w:r w:rsidR="005C4DF0">
        <w:rPr>
          <w:rFonts w:ascii="Arial" w:hAnsi="Arial" w:cs="Arial"/>
          <w:bCs/>
        </w:rPr>
        <w:t>i</w:t>
      </w:r>
      <w:r w:rsidR="005C4DF0" w:rsidRPr="00692E41">
        <w:rPr>
          <w:rFonts w:ascii="Arial" w:hAnsi="Arial" w:cs="Arial"/>
          <w:bCs/>
        </w:rPr>
        <w:t xml:space="preserve">s </w:t>
      </w:r>
      <w:r w:rsidRPr="00692E41">
        <w:rPr>
          <w:rFonts w:ascii="Arial" w:hAnsi="Arial" w:cs="Arial"/>
          <w:bCs/>
        </w:rPr>
        <w:t>made from in-situ soil.</w:t>
      </w:r>
    </w:p>
    <w:p w14:paraId="207401FC" w14:textId="77777777" w:rsidR="00AF6E61" w:rsidRPr="00692E41" w:rsidRDefault="00AF6E61" w:rsidP="00AF6E61">
      <w:pPr>
        <w:spacing w:after="0" w:line="360" w:lineRule="auto"/>
        <w:ind w:firstLine="720"/>
        <w:jc w:val="both"/>
        <w:rPr>
          <w:rFonts w:ascii="Arial" w:hAnsi="Arial" w:cs="Arial"/>
          <w:b/>
        </w:rPr>
      </w:pPr>
    </w:p>
    <w:p w14:paraId="5C6DF2DB" w14:textId="39A39808" w:rsidR="00AF6E61" w:rsidRPr="00692E41" w:rsidRDefault="00AF6E61" w:rsidP="001D2EA5">
      <w:pPr>
        <w:pStyle w:val="GFnumberedheadings"/>
        <w:rPr>
          <w:bCs/>
        </w:rPr>
      </w:pPr>
      <w:bookmarkStart w:id="59" w:name="_Toc62417058"/>
      <w:r w:rsidRPr="00F100B5">
        <w:t xml:space="preserve">2.8    </w:t>
      </w:r>
      <w:r w:rsidR="00007394">
        <w:tab/>
      </w:r>
      <w:r w:rsidRPr="00F100B5">
        <w:t>Types of Failures of Rigid Pavement</w:t>
      </w:r>
      <w:bookmarkEnd w:id="59"/>
    </w:p>
    <w:p w14:paraId="35768192" w14:textId="4F1211BB" w:rsidR="00AF6E61" w:rsidRDefault="00AF6E61" w:rsidP="00DE130D">
      <w:pPr>
        <w:spacing w:after="0" w:line="360" w:lineRule="auto"/>
        <w:ind w:left="720"/>
        <w:jc w:val="both"/>
        <w:rPr>
          <w:rFonts w:ascii="Arial" w:hAnsi="Arial" w:cs="Arial"/>
          <w:bCs/>
        </w:rPr>
      </w:pPr>
      <w:r w:rsidRPr="00692E41">
        <w:rPr>
          <w:rFonts w:ascii="Arial" w:hAnsi="Arial" w:cs="Arial"/>
          <w:bCs/>
        </w:rPr>
        <w:t>Rigid pavement fails in different scenarios and cases. As demonstrated by Mallick and El-Korchi (2013)</w:t>
      </w:r>
      <w:r w:rsidR="00DE130D">
        <w:rPr>
          <w:rFonts w:ascii="Arial" w:hAnsi="Arial" w:cs="Arial"/>
          <w:bCs/>
        </w:rPr>
        <w:t xml:space="preserve"> below</w:t>
      </w:r>
      <w:r w:rsidR="000C2A6B">
        <w:rPr>
          <w:rFonts w:ascii="Arial" w:hAnsi="Arial" w:cs="Arial"/>
          <w:bCs/>
        </w:rPr>
        <w:t>,</w:t>
      </w:r>
      <w:r w:rsidRPr="00692E41">
        <w:rPr>
          <w:rFonts w:ascii="Arial" w:hAnsi="Arial" w:cs="Arial"/>
          <w:bCs/>
        </w:rPr>
        <w:t xml:space="preserve"> </w:t>
      </w:r>
      <w:r w:rsidR="00F83664">
        <w:rPr>
          <w:rFonts w:ascii="Arial" w:hAnsi="Arial" w:cs="Arial"/>
          <w:bCs/>
        </w:rPr>
        <w:t>sixteen</w:t>
      </w:r>
      <w:r w:rsidRPr="00692E41">
        <w:rPr>
          <w:rFonts w:ascii="Arial" w:hAnsi="Arial" w:cs="Arial"/>
          <w:bCs/>
        </w:rPr>
        <w:t xml:space="preserve"> different types of distress occur on rigid pavements</w:t>
      </w:r>
      <w:r w:rsidR="00DE130D">
        <w:rPr>
          <w:rFonts w:ascii="Arial" w:hAnsi="Arial" w:cs="Arial"/>
          <w:bCs/>
        </w:rPr>
        <w:t xml:space="preserve">. </w:t>
      </w:r>
      <w:r w:rsidRPr="00692E41">
        <w:rPr>
          <w:rFonts w:ascii="Arial" w:hAnsi="Arial" w:cs="Arial"/>
          <w:bCs/>
        </w:rPr>
        <w:t>These failures in rigid pavements are divided into four groups which are cracking,</w:t>
      </w:r>
      <w:r w:rsidR="00DE130D">
        <w:rPr>
          <w:rFonts w:ascii="Arial" w:hAnsi="Arial" w:cs="Arial"/>
          <w:bCs/>
        </w:rPr>
        <w:t xml:space="preserve"> </w:t>
      </w:r>
      <w:r w:rsidRPr="00692E41">
        <w:rPr>
          <w:rFonts w:ascii="Arial" w:hAnsi="Arial" w:cs="Arial"/>
          <w:bCs/>
        </w:rPr>
        <w:t>joint deficiencies, surface defects and miscellaneous distress.</w:t>
      </w:r>
    </w:p>
    <w:p w14:paraId="4999BD67" w14:textId="77777777" w:rsidR="00C62D65" w:rsidRPr="00692E41" w:rsidRDefault="00C62D65" w:rsidP="00DE130D">
      <w:pPr>
        <w:spacing w:after="0" w:line="360" w:lineRule="auto"/>
        <w:ind w:left="720"/>
        <w:jc w:val="both"/>
        <w:rPr>
          <w:rFonts w:ascii="Arial" w:hAnsi="Arial" w:cs="Arial"/>
          <w:bCs/>
        </w:rPr>
      </w:pPr>
    </w:p>
    <w:p w14:paraId="1E558B68" w14:textId="77777777" w:rsidR="00AF6E61" w:rsidRPr="00692E41" w:rsidRDefault="00AF6E61" w:rsidP="00AF6E61">
      <w:pPr>
        <w:spacing w:after="0" w:line="360" w:lineRule="auto"/>
        <w:ind w:left="720"/>
        <w:jc w:val="both"/>
        <w:rPr>
          <w:rFonts w:ascii="Arial" w:hAnsi="Arial" w:cs="Arial"/>
          <w:bCs/>
        </w:rPr>
      </w:pPr>
      <w:r w:rsidRPr="00692E41">
        <w:rPr>
          <w:rFonts w:ascii="Arial" w:hAnsi="Arial" w:cs="Arial"/>
          <w:bCs/>
          <w:noProof/>
          <w:lang w:eastAsia="en-GB"/>
        </w:rPr>
        <w:drawing>
          <wp:inline distT="0" distB="0" distL="0" distR="0" wp14:anchorId="1C6D1620" wp14:editId="1FF68917">
            <wp:extent cx="5238750" cy="4283242"/>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250271" cy="4292662"/>
                    </a:xfrm>
                    <a:prstGeom prst="rect">
                      <a:avLst/>
                    </a:prstGeom>
                    <a:noFill/>
                    <a:ln w="9525">
                      <a:noFill/>
                      <a:miter lim="800000"/>
                      <a:headEnd/>
                      <a:tailEnd/>
                    </a:ln>
                  </pic:spPr>
                </pic:pic>
              </a:graphicData>
            </a:graphic>
          </wp:inline>
        </w:drawing>
      </w:r>
    </w:p>
    <w:p w14:paraId="768E0755" w14:textId="77777777" w:rsidR="00C62D65" w:rsidRDefault="00C62D65" w:rsidP="003030C4">
      <w:pPr>
        <w:pStyle w:val="Caption"/>
        <w:spacing w:after="0"/>
      </w:pPr>
    </w:p>
    <w:p w14:paraId="7DCF79CC" w14:textId="1B651240" w:rsidR="003030C4" w:rsidRDefault="003030C4" w:rsidP="003030C4">
      <w:pPr>
        <w:pStyle w:val="Caption"/>
        <w:spacing w:after="0"/>
        <w:rPr>
          <w:bCs/>
        </w:rPr>
      </w:pPr>
      <w:bookmarkStart w:id="60" w:name="_Toc61885110"/>
      <w:r>
        <w:t xml:space="preserve">Figure 2. </w:t>
      </w:r>
      <w:r w:rsidR="00372289">
        <w:fldChar w:fldCharType="begin"/>
      </w:r>
      <w:r w:rsidR="00372289">
        <w:instrText xml:space="preserve"> SEQ Figure_2. \* ARABIC </w:instrText>
      </w:r>
      <w:r w:rsidR="00372289">
        <w:fldChar w:fldCharType="separate"/>
      </w:r>
      <w:r w:rsidR="006A4539">
        <w:rPr>
          <w:noProof/>
        </w:rPr>
        <w:t>9</w:t>
      </w:r>
      <w:r w:rsidR="00372289">
        <w:rPr>
          <w:noProof/>
        </w:rPr>
        <w:fldChar w:fldCharType="end"/>
      </w:r>
      <w:r w:rsidR="00AF6E61" w:rsidRPr="00692E41">
        <w:rPr>
          <w:bCs/>
        </w:rPr>
        <w:t xml:space="preserve"> </w:t>
      </w:r>
      <w:r>
        <w:rPr>
          <w:bCs/>
        </w:rPr>
        <w:t xml:space="preserve"> </w:t>
      </w:r>
      <w:r w:rsidR="00AF6E61" w:rsidRPr="00692E41">
        <w:rPr>
          <w:bCs/>
        </w:rPr>
        <w:t>Distress in PCC pavements</w:t>
      </w:r>
      <w:bookmarkEnd w:id="60"/>
      <w:r w:rsidR="00AF6E61" w:rsidRPr="00692E41">
        <w:rPr>
          <w:bCs/>
        </w:rPr>
        <w:t xml:space="preserve"> </w:t>
      </w:r>
    </w:p>
    <w:p w14:paraId="553E7AAC" w14:textId="7AC8A0D8" w:rsidR="00AF6E61" w:rsidRDefault="00AF6E61" w:rsidP="003030C4">
      <w:pPr>
        <w:pStyle w:val="Caption"/>
        <w:spacing w:after="0"/>
        <w:rPr>
          <w:bCs/>
        </w:rPr>
      </w:pPr>
      <w:r w:rsidRPr="00692E41">
        <w:rPr>
          <w:bCs/>
        </w:rPr>
        <w:t>(Source: Mallick and El-Korchi,</w:t>
      </w:r>
      <w:r w:rsidR="00DE130D">
        <w:rPr>
          <w:bCs/>
        </w:rPr>
        <w:t xml:space="preserve"> </w:t>
      </w:r>
      <w:r w:rsidRPr="00692E41">
        <w:rPr>
          <w:bCs/>
        </w:rPr>
        <w:t>2013</w:t>
      </w:r>
      <w:r w:rsidR="00B24B16">
        <w:rPr>
          <w:bCs/>
        </w:rPr>
        <w:t>:265)</w:t>
      </w:r>
    </w:p>
    <w:p w14:paraId="36E85029" w14:textId="41BC4024" w:rsidR="00352E06" w:rsidRDefault="00352E06" w:rsidP="00AF6E61">
      <w:pPr>
        <w:spacing w:after="0" w:line="360" w:lineRule="auto"/>
        <w:ind w:left="720"/>
        <w:jc w:val="both"/>
        <w:rPr>
          <w:rFonts w:ascii="Arial" w:hAnsi="Arial" w:cs="Arial"/>
          <w:bCs/>
        </w:rPr>
      </w:pPr>
    </w:p>
    <w:p w14:paraId="6DF56D15" w14:textId="7B66ADD2" w:rsidR="00C62D65" w:rsidRDefault="00C62D65" w:rsidP="00AF6E61">
      <w:pPr>
        <w:spacing w:after="0" w:line="360" w:lineRule="auto"/>
        <w:ind w:left="720"/>
        <w:jc w:val="both"/>
        <w:rPr>
          <w:rFonts w:ascii="Arial" w:hAnsi="Arial" w:cs="Arial"/>
          <w:bCs/>
        </w:rPr>
      </w:pPr>
    </w:p>
    <w:p w14:paraId="2D274069" w14:textId="00C53EBA" w:rsidR="00C62D65" w:rsidRDefault="00C62D65" w:rsidP="00AF6E61">
      <w:pPr>
        <w:spacing w:after="0" w:line="360" w:lineRule="auto"/>
        <w:ind w:left="720"/>
        <w:jc w:val="both"/>
        <w:rPr>
          <w:rFonts w:ascii="Arial" w:hAnsi="Arial" w:cs="Arial"/>
          <w:bCs/>
        </w:rPr>
      </w:pPr>
    </w:p>
    <w:p w14:paraId="2A0408A3" w14:textId="4027B89D" w:rsidR="00C62D65" w:rsidRDefault="00C62D65" w:rsidP="00AF6E61">
      <w:pPr>
        <w:spacing w:after="0" w:line="360" w:lineRule="auto"/>
        <w:ind w:left="720"/>
        <w:jc w:val="both"/>
        <w:rPr>
          <w:rFonts w:ascii="Arial" w:hAnsi="Arial" w:cs="Arial"/>
          <w:bCs/>
        </w:rPr>
      </w:pPr>
    </w:p>
    <w:p w14:paraId="4EE245E9" w14:textId="3B85DB42" w:rsidR="00C62D65" w:rsidRDefault="00C62D65" w:rsidP="00AF6E61">
      <w:pPr>
        <w:spacing w:after="0" w:line="360" w:lineRule="auto"/>
        <w:ind w:left="720"/>
        <w:jc w:val="both"/>
        <w:rPr>
          <w:rFonts w:ascii="Arial" w:hAnsi="Arial" w:cs="Arial"/>
          <w:bCs/>
        </w:rPr>
      </w:pPr>
    </w:p>
    <w:p w14:paraId="19393FC8" w14:textId="76B38066" w:rsidR="00C62D65" w:rsidRDefault="00C62D65" w:rsidP="00AF6E61">
      <w:pPr>
        <w:spacing w:after="0" w:line="360" w:lineRule="auto"/>
        <w:ind w:left="720"/>
        <w:jc w:val="both"/>
        <w:rPr>
          <w:rFonts w:ascii="Arial" w:hAnsi="Arial" w:cs="Arial"/>
          <w:bCs/>
        </w:rPr>
      </w:pPr>
    </w:p>
    <w:p w14:paraId="5F51BA1F" w14:textId="6576DAD2" w:rsidR="00C62D65" w:rsidRDefault="00C62D65" w:rsidP="00AF6E61">
      <w:pPr>
        <w:spacing w:after="0" w:line="360" w:lineRule="auto"/>
        <w:ind w:left="720"/>
        <w:jc w:val="both"/>
        <w:rPr>
          <w:rFonts w:ascii="Arial" w:hAnsi="Arial" w:cs="Arial"/>
          <w:bCs/>
        </w:rPr>
      </w:pPr>
    </w:p>
    <w:p w14:paraId="1BB58B53" w14:textId="5FC3ABB5" w:rsidR="00C62D65" w:rsidRDefault="00C62D65" w:rsidP="00AF6E61">
      <w:pPr>
        <w:spacing w:after="0" w:line="360" w:lineRule="auto"/>
        <w:ind w:left="720"/>
        <w:jc w:val="both"/>
        <w:rPr>
          <w:rFonts w:ascii="Arial" w:hAnsi="Arial" w:cs="Arial"/>
          <w:bCs/>
        </w:rPr>
      </w:pPr>
    </w:p>
    <w:p w14:paraId="709F380F" w14:textId="2300CB79" w:rsidR="00C62D65" w:rsidRDefault="00C62D65" w:rsidP="00AF6E61">
      <w:pPr>
        <w:spacing w:after="0" w:line="360" w:lineRule="auto"/>
        <w:ind w:left="720"/>
        <w:jc w:val="both"/>
        <w:rPr>
          <w:rFonts w:ascii="Arial" w:hAnsi="Arial" w:cs="Arial"/>
          <w:bCs/>
        </w:rPr>
      </w:pPr>
    </w:p>
    <w:p w14:paraId="708AB5B3" w14:textId="77777777" w:rsidR="00C62D65" w:rsidRPr="00692E41" w:rsidRDefault="00C62D65" w:rsidP="00AF6E61">
      <w:pPr>
        <w:spacing w:after="0" w:line="360" w:lineRule="auto"/>
        <w:ind w:left="720"/>
        <w:jc w:val="both"/>
        <w:rPr>
          <w:rFonts w:ascii="Arial" w:hAnsi="Arial" w:cs="Arial"/>
          <w:bCs/>
        </w:rPr>
      </w:pPr>
    </w:p>
    <w:p w14:paraId="261AE39D" w14:textId="0989D062" w:rsidR="00156FC6" w:rsidRDefault="00CA63E7" w:rsidP="00156FC6">
      <w:pPr>
        <w:pStyle w:val="Caption"/>
        <w:spacing w:after="0"/>
      </w:pPr>
      <w:bookmarkStart w:id="61" w:name="_Toc61885055"/>
      <w:r>
        <w:t xml:space="preserve">Table 2. </w:t>
      </w:r>
      <w:r w:rsidR="00372289">
        <w:fldChar w:fldCharType="begin"/>
      </w:r>
      <w:r w:rsidR="00372289">
        <w:instrText xml:space="preserve"> SEQ Table_2. \* ARABIC </w:instrText>
      </w:r>
      <w:r w:rsidR="00372289">
        <w:fldChar w:fldCharType="separate"/>
      </w:r>
      <w:r w:rsidR="006A4539">
        <w:rPr>
          <w:noProof/>
        </w:rPr>
        <w:t>2</w:t>
      </w:r>
      <w:r w:rsidR="00372289">
        <w:rPr>
          <w:noProof/>
        </w:rPr>
        <w:fldChar w:fldCharType="end"/>
      </w:r>
      <w:r w:rsidR="00AF6E61" w:rsidRPr="00692E41">
        <w:t xml:space="preserve"> </w:t>
      </w:r>
      <w:r w:rsidR="003030C4">
        <w:t xml:space="preserve"> </w:t>
      </w:r>
      <w:r w:rsidR="00AF6E61" w:rsidRPr="00692E41">
        <w:t>Distress Types in Rigid Pavement</w:t>
      </w:r>
      <w:bookmarkEnd w:id="61"/>
      <w:r w:rsidR="00AF6E61" w:rsidRPr="00692E41">
        <w:t xml:space="preserve"> </w:t>
      </w:r>
    </w:p>
    <w:p w14:paraId="58F5062E" w14:textId="5A894240" w:rsidR="00AF6E61" w:rsidRDefault="00AF6E61" w:rsidP="00156FC6">
      <w:pPr>
        <w:pStyle w:val="Caption"/>
        <w:spacing w:after="0"/>
      </w:pPr>
      <w:r w:rsidRPr="00692E41">
        <w:t xml:space="preserve">(Source: </w:t>
      </w:r>
      <w:r w:rsidR="00B6469C">
        <w:t>The Author</w:t>
      </w:r>
      <w:r w:rsidRPr="00692E41">
        <w:t>)</w:t>
      </w:r>
    </w:p>
    <w:p w14:paraId="1A3C77E9" w14:textId="77777777" w:rsidR="00156FC6" w:rsidRPr="00156FC6" w:rsidRDefault="00156FC6" w:rsidP="00156FC6">
      <w:pPr>
        <w:rPr>
          <w:rFonts w:ascii="Arial" w:hAnsi="Arial" w:cs="Arial"/>
          <w:sz w:val="14"/>
          <w:szCs w:val="14"/>
        </w:rPr>
      </w:pPr>
    </w:p>
    <w:tbl>
      <w:tblPr>
        <w:tblStyle w:val="TableGrid"/>
        <w:tblW w:w="8773" w:type="dxa"/>
        <w:tblInd w:w="720" w:type="dxa"/>
        <w:tblLook w:val="04A0" w:firstRow="1" w:lastRow="0" w:firstColumn="1" w:lastColumn="0" w:noHBand="0" w:noVBand="1"/>
      </w:tblPr>
      <w:tblGrid>
        <w:gridCol w:w="2110"/>
        <w:gridCol w:w="3641"/>
        <w:gridCol w:w="3022"/>
      </w:tblGrid>
      <w:tr w:rsidR="00AF6E61" w:rsidRPr="00692E41" w14:paraId="535A820D" w14:textId="77777777" w:rsidTr="00025209">
        <w:trPr>
          <w:trHeight w:val="465"/>
        </w:trPr>
        <w:tc>
          <w:tcPr>
            <w:tcW w:w="2110" w:type="dxa"/>
          </w:tcPr>
          <w:p w14:paraId="16DEB412" w14:textId="0594C1E7" w:rsidR="00AF6E61" w:rsidRPr="00692E41" w:rsidRDefault="00AF6E61" w:rsidP="00025209">
            <w:pPr>
              <w:spacing w:line="360" w:lineRule="auto"/>
              <w:jc w:val="both"/>
              <w:rPr>
                <w:rFonts w:ascii="Arial" w:hAnsi="Arial" w:cs="Arial"/>
                <w:b/>
              </w:rPr>
            </w:pPr>
            <w:r w:rsidRPr="00692E41">
              <w:rPr>
                <w:rFonts w:ascii="Arial" w:hAnsi="Arial" w:cs="Arial"/>
                <w:bCs/>
              </w:rPr>
              <w:t xml:space="preserve"> </w:t>
            </w:r>
            <w:r w:rsidRPr="00692E41">
              <w:rPr>
                <w:rFonts w:ascii="Arial" w:hAnsi="Arial" w:cs="Arial"/>
                <w:b/>
              </w:rPr>
              <w:t xml:space="preserve">Distress Type </w:t>
            </w:r>
          </w:p>
        </w:tc>
        <w:tc>
          <w:tcPr>
            <w:tcW w:w="3641" w:type="dxa"/>
          </w:tcPr>
          <w:p w14:paraId="78AED4F4" w14:textId="77777777" w:rsidR="00AF6E61" w:rsidRPr="00692E41" w:rsidRDefault="00AF6E61" w:rsidP="00025209">
            <w:pPr>
              <w:spacing w:line="360" w:lineRule="auto"/>
              <w:jc w:val="both"/>
              <w:rPr>
                <w:rFonts w:ascii="Arial" w:hAnsi="Arial" w:cs="Arial"/>
                <w:b/>
              </w:rPr>
            </w:pPr>
            <w:r w:rsidRPr="00692E41">
              <w:rPr>
                <w:rFonts w:ascii="Arial" w:hAnsi="Arial" w:cs="Arial"/>
                <w:b/>
              </w:rPr>
              <w:t xml:space="preserve">How to measure </w:t>
            </w:r>
          </w:p>
        </w:tc>
        <w:tc>
          <w:tcPr>
            <w:tcW w:w="3022" w:type="dxa"/>
          </w:tcPr>
          <w:p w14:paraId="662C7A3E" w14:textId="77777777" w:rsidR="00AF6E61" w:rsidRPr="00692E41" w:rsidRDefault="00AF6E61" w:rsidP="00025209">
            <w:pPr>
              <w:spacing w:line="360" w:lineRule="auto"/>
              <w:jc w:val="both"/>
              <w:rPr>
                <w:rFonts w:ascii="Arial" w:hAnsi="Arial" w:cs="Arial"/>
                <w:b/>
              </w:rPr>
            </w:pPr>
            <w:r w:rsidRPr="00692E41">
              <w:rPr>
                <w:rFonts w:ascii="Arial" w:hAnsi="Arial" w:cs="Arial"/>
                <w:b/>
              </w:rPr>
              <w:t>Description</w:t>
            </w:r>
          </w:p>
        </w:tc>
      </w:tr>
      <w:tr w:rsidR="00AF6E61" w:rsidRPr="00692E41" w14:paraId="0240F254" w14:textId="77777777" w:rsidTr="00025209">
        <w:trPr>
          <w:trHeight w:val="465"/>
        </w:trPr>
        <w:tc>
          <w:tcPr>
            <w:tcW w:w="2110" w:type="dxa"/>
          </w:tcPr>
          <w:p w14:paraId="523C0B48"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 xml:space="preserve">Corner breaks </w:t>
            </w:r>
          </w:p>
        </w:tc>
        <w:tc>
          <w:tcPr>
            <w:tcW w:w="3641" w:type="dxa"/>
          </w:tcPr>
          <w:p w14:paraId="6489ABD6"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the number of corner breaks</w:t>
            </w:r>
          </w:p>
          <w:p w14:paraId="1092130D"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45-degree angle with the direction of traffic</w:t>
            </w:r>
          </w:p>
        </w:tc>
        <w:tc>
          <w:tcPr>
            <w:tcW w:w="3022" w:type="dxa"/>
          </w:tcPr>
          <w:p w14:paraId="4EF19930"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A portion of the slab is separated by a crack</w:t>
            </w:r>
          </w:p>
          <w:p w14:paraId="258E9A82" w14:textId="16818C14"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Crack is less </w:t>
            </w:r>
            <w:r w:rsidR="00DE130D" w:rsidRPr="00692E41">
              <w:rPr>
                <w:rFonts w:ascii="Arial" w:hAnsi="Arial" w:cs="Arial"/>
                <w:bCs/>
                <w:sz w:val="20"/>
                <w:szCs w:val="20"/>
              </w:rPr>
              <w:t>th</w:t>
            </w:r>
            <w:r w:rsidR="00DE130D">
              <w:rPr>
                <w:rFonts w:ascii="Arial" w:hAnsi="Arial" w:cs="Arial"/>
                <w:bCs/>
                <w:sz w:val="20"/>
                <w:szCs w:val="20"/>
              </w:rPr>
              <w:t>a</w:t>
            </w:r>
            <w:r w:rsidR="00DE130D" w:rsidRPr="00692E41">
              <w:rPr>
                <w:rFonts w:ascii="Arial" w:hAnsi="Arial" w:cs="Arial"/>
                <w:bCs/>
                <w:sz w:val="20"/>
                <w:szCs w:val="20"/>
              </w:rPr>
              <w:t xml:space="preserve">n </w:t>
            </w:r>
            <w:r w:rsidRPr="00692E41">
              <w:rPr>
                <w:rFonts w:ascii="Arial" w:hAnsi="Arial" w:cs="Arial"/>
                <w:bCs/>
                <w:sz w:val="20"/>
                <w:szCs w:val="20"/>
              </w:rPr>
              <w:t>13</w:t>
            </w:r>
            <w:r w:rsidR="00DE130D">
              <w:rPr>
                <w:rFonts w:ascii="Arial" w:hAnsi="Arial" w:cs="Arial"/>
                <w:bCs/>
                <w:sz w:val="20"/>
                <w:szCs w:val="20"/>
              </w:rPr>
              <w:t xml:space="preserve"> </w:t>
            </w:r>
            <w:r w:rsidRPr="00692E41">
              <w:rPr>
                <w:rFonts w:ascii="Arial" w:hAnsi="Arial" w:cs="Arial"/>
                <w:bCs/>
                <w:sz w:val="20"/>
                <w:szCs w:val="20"/>
              </w:rPr>
              <w:t>mm low/moderate severity</w:t>
            </w:r>
          </w:p>
          <w:p w14:paraId="6ACA3F6C"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Crack is equal or more than 13 mm then high severity </w:t>
            </w:r>
          </w:p>
          <w:p w14:paraId="6FBEB55F" w14:textId="149C03B7" w:rsidR="00AF6E61" w:rsidRPr="00692E41" w:rsidRDefault="00AF6E61" w:rsidP="00184E60">
            <w:pPr>
              <w:spacing w:line="360" w:lineRule="auto"/>
              <w:rPr>
                <w:rFonts w:ascii="Arial" w:hAnsi="Arial" w:cs="Arial"/>
                <w:bCs/>
                <w:sz w:val="20"/>
                <w:szCs w:val="20"/>
              </w:rPr>
            </w:pPr>
            <w:r w:rsidRPr="00692E41">
              <w:rPr>
                <w:rFonts w:ascii="Arial" w:hAnsi="Arial" w:cs="Arial"/>
                <w:bCs/>
                <w:sz w:val="20"/>
                <w:szCs w:val="20"/>
              </w:rPr>
              <w:t xml:space="preserve">Measured by number </w:t>
            </w:r>
          </w:p>
        </w:tc>
      </w:tr>
      <w:tr w:rsidR="00AF6E61" w:rsidRPr="00692E41" w14:paraId="1EBE9049" w14:textId="77777777" w:rsidTr="00025209">
        <w:trPr>
          <w:trHeight w:val="930"/>
        </w:trPr>
        <w:tc>
          <w:tcPr>
            <w:tcW w:w="2110" w:type="dxa"/>
          </w:tcPr>
          <w:p w14:paraId="109D3AE3"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Durability cracking</w:t>
            </w:r>
          </w:p>
        </w:tc>
        <w:tc>
          <w:tcPr>
            <w:tcW w:w="3641" w:type="dxa"/>
          </w:tcPr>
          <w:p w14:paraId="7AE8DD0C" w14:textId="49AECA1F"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Record the number of </w:t>
            </w:r>
            <w:r w:rsidR="00100329">
              <w:rPr>
                <w:rFonts w:ascii="Arial" w:hAnsi="Arial" w:cs="Arial"/>
                <w:bCs/>
                <w:sz w:val="20"/>
                <w:szCs w:val="20"/>
              </w:rPr>
              <w:t xml:space="preserve">durability </w:t>
            </w:r>
            <w:r w:rsidRPr="00692E41">
              <w:rPr>
                <w:rFonts w:ascii="Arial" w:hAnsi="Arial" w:cs="Arial"/>
                <w:bCs/>
                <w:sz w:val="20"/>
                <w:szCs w:val="20"/>
              </w:rPr>
              <w:t xml:space="preserve">cracking and square </w:t>
            </w:r>
            <w:r w:rsidR="00DE130D" w:rsidRPr="00692E41">
              <w:rPr>
                <w:rFonts w:ascii="Arial" w:hAnsi="Arial" w:cs="Arial"/>
                <w:bCs/>
                <w:sz w:val="20"/>
                <w:szCs w:val="20"/>
              </w:rPr>
              <w:t>met</w:t>
            </w:r>
            <w:r w:rsidR="00DE130D">
              <w:rPr>
                <w:rFonts w:ascii="Arial" w:hAnsi="Arial" w:cs="Arial"/>
                <w:bCs/>
                <w:sz w:val="20"/>
                <w:szCs w:val="20"/>
              </w:rPr>
              <w:t>re</w:t>
            </w:r>
            <w:r w:rsidR="00DE130D" w:rsidRPr="00692E41">
              <w:rPr>
                <w:rFonts w:ascii="Arial" w:hAnsi="Arial" w:cs="Arial"/>
                <w:bCs/>
                <w:sz w:val="20"/>
                <w:szCs w:val="20"/>
              </w:rPr>
              <w:t xml:space="preserve">s </w:t>
            </w:r>
            <w:r w:rsidRPr="00692E41">
              <w:rPr>
                <w:rFonts w:ascii="Arial" w:hAnsi="Arial" w:cs="Arial"/>
                <w:bCs/>
                <w:sz w:val="20"/>
                <w:szCs w:val="20"/>
              </w:rPr>
              <w:t xml:space="preserve">of areas affected </w:t>
            </w:r>
          </w:p>
          <w:p w14:paraId="52750A3F"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The level of severity depends on the condition of the crack</w:t>
            </w:r>
          </w:p>
        </w:tc>
        <w:tc>
          <w:tcPr>
            <w:tcW w:w="3022" w:type="dxa"/>
          </w:tcPr>
          <w:p w14:paraId="6F16FA83"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Cracking patterns at the edge of the slab</w:t>
            </w:r>
          </w:p>
          <w:p w14:paraId="5F955572" w14:textId="0FB2207A"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Occurs adjacent to free edges</w:t>
            </w:r>
            <w:r w:rsidR="00F81F63">
              <w:rPr>
                <w:rFonts w:ascii="Arial" w:hAnsi="Arial" w:cs="Arial"/>
                <w:bCs/>
                <w:sz w:val="20"/>
                <w:szCs w:val="20"/>
              </w:rPr>
              <w:t>,</w:t>
            </w:r>
            <w:r w:rsidRPr="00692E41">
              <w:rPr>
                <w:rFonts w:ascii="Arial" w:hAnsi="Arial" w:cs="Arial"/>
                <w:bCs/>
                <w:sz w:val="20"/>
                <w:szCs w:val="20"/>
              </w:rPr>
              <w:t xml:space="preserve"> initiates in slab corners</w:t>
            </w:r>
          </w:p>
          <w:p w14:paraId="7EFBD8F1" w14:textId="518CD39B"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Number of slabs, square met</w:t>
            </w:r>
            <w:r w:rsidR="00DE130D">
              <w:rPr>
                <w:rFonts w:ascii="Arial" w:hAnsi="Arial" w:cs="Arial"/>
                <w:bCs/>
                <w:sz w:val="20"/>
                <w:szCs w:val="20"/>
              </w:rPr>
              <w:t>re</w:t>
            </w:r>
            <w:r w:rsidRPr="00692E41">
              <w:rPr>
                <w:rFonts w:ascii="Arial" w:hAnsi="Arial" w:cs="Arial"/>
                <w:bCs/>
                <w:sz w:val="20"/>
                <w:szCs w:val="20"/>
              </w:rPr>
              <w:t>s</w:t>
            </w:r>
          </w:p>
        </w:tc>
      </w:tr>
      <w:tr w:rsidR="00AF6E61" w:rsidRPr="00692E41" w14:paraId="07FA3650" w14:textId="77777777" w:rsidTr="00025209">
        <w:trPr>
          <w:trHeight w:val="465"/>
        </w:trPr>
        <w:tc>
          <w:tcPr>
            <w:tcW w:w="2110" w:type="dxa"/>
          </w:tcPr>
          <w:p w14:paraId="0FB20861"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 xml:space="preserve">Longitudinal cracking </w:t>
            </w:r>
          </w:p>
        </w:tc>
        <w:tc>
          <w:tcPr>
            <w:tcW w:w="3641" w:type="dxa"/>
          </w:tcPr>
          <w:p w14:paraId="3BF82C22" w14:textId="229EAF63"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The severity level depends if the cracks are less than 3 mm or greater</w:t>
            </w:r>
            <w:r w:rsidR="00DE130D">
              <w:rPr>
                <w:rFonts w:ascii="Arial" w:hAnsi="Arial" w:cs="Arial"/>
                <w:bCs/>
                <w:sz w:val="20"/>
                <w:szCs w:val="20"/>
              </w:rPr>
              <w:t xml:space="preserve"> </w:t>
            </w:r>
          </w:p>
          <w:p w14:paraId="3AC1E55A" w14:textId="7C35770F"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W</w:t>
            </w:r>
            <w:r w:rsidR="00DE130D">
              <w:rPr>
                <w:rFonts w:ascii="Arial" w:hAnsi="Arial" w:cs="Arial"/>
                <w:bCs/>
                <w:sz w:val="20"/>
                <w:szCs w:val="20"/>
              </w:rPr>
              <w:t>h</w:t>
            </w:r>
            <w:r w:rsidRPr="00692E41">
              <w:rPr>
                <w:rFonts w:ascii="Arial" w:hAnsi="Arial" w:cs="Arial"/>
                <w:bCs/>
                <w:sz w:val="20"/>
                <w:szCs w:val="20"/>
              </w:rPr>
              <w:t>ere high severity</w:t>
            </w:r>
            <w:r w:rsidR="00DE130D">
              <w:rPr>
                <w:rFonts w:ascii="Arial" w:hAnsi="Arial" w:cs="Arial"/>
                <w:bCs/>
                <w:sz w:val="20"/>
                <w:szCs w:val="20"/>
              </w:rPr>
              <w:t>,</w:t>
            </w:r>
            <w:r w:rsidRPr="00692E41">
              <w:rPr>
                <w:rFonts w:ascii="Arial" w:hAnsi="Arial" w:cs="Arial"/>
                <w:bCs/>
                <w:sz w:val="20"/>
                <w:szCs w:val="20"/>
              </w:rPr>
              <w:t xml:space="preserve"> cracks width is bigger the 13 mm, faulting bigger than 13 mm</w:t>
            </w:r>
          </w:p>
        </w:tc>
        <w:tc>
          <w:tcPr>
            <w:tcW w:w="3022" w:type="dxa"/>
          </w:tcPr>
          <w:p w14:paraId="3B886EBC"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Cracks that occur parallel to the pavement centreline</w:t>
            </w:r>
          </w:p>
          <w:p w14:paraId="7C0CEF3F" w14:textId="3CBB26C8"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the length in met</w:t>
            </w:r>
            <w:r w:rsidR="00DE130D">
              <w:rPr>
                <w:rFonts w:ascii="Arial" w:hAnsi="Arial" w:cs="Arial"/>
                <w:bCs/>
                <w:sz w:val="20"/>
                <w:szCs w:val="20"/>
              </w:rPr>
              <w:t>re</w:t>
            </w:r>
            <w:r w:rsidRPr="00692E41">
              <w:rPr>
                <w:rFonts w:ascii="Arial" w:hAnsi="Arial" w:cs="Arial"/>
                <w:bCs/>
                <w:sz w:val="20"/>
                <w:szCs w:val="20"/>
              </w:rPr>
              <w:t>s of the longitudinal cracking</w:t>
            </w:r>
          </w:p>
          <w:p w14:paraId="174332A2" w14:textId="77777777" w:rsidR="00AF6E61" w:rsidRPr="00692E41" w:rsidRDefault="00AF6E61" w:rsidP="00025209">
            <w:pPr>
              <w:spacing w:line="360" w:lineRule="auto"/>
              <w:ind w:left="360"/>
              <w:jc w:val="both"/>
              <w:rPr>
                <w:rFonts w:ascii="Arial" w:hAnsi="Arial" w:cs="Arial"/>
                <w:bCs/>
                <w:sz w:val="20"/>
                <w:szCs w:val="20"/>
              </w:rPr>
            </w:pPr>
          </w:p>
        </w:tc>
      </w:tr>
      <w:tr w:rsidR="00AF6E61" w:rsidRPr="00692E41" w14:paraId="63DCF984" w14:textId="77777777" w:rsidTr="00025209">
        <w:trPr>
          <w:trHeight w:val="465"/>
        </w:trPr>
        <w:tc>
          <w:tcPr>
            <w:tcW w:w="2110" w:type="dxa"/>
          </w:tcPr>
          <w:p w14:paraId="25025D27"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 xml:space="preserve">Transverse cracking </w:t>
            </w:r>
          </w:p>
        </w:tc>
        <w:tc>
          <w:tcPr>
            <w:tcW w:w="3641" w:type="dxa"/>
          </w:tcPr>
          <w:p w14:paraId="66BC5C96"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The severity levels depend on the widths of the cracks is less or greater than 3 mm</w:t>
            </w:r>
          </w:p>
          <w:p w14:paraId="6338C1E7" w14:textId="592C3EB2"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For high severity the crack should be greater than 6</w:t>
            </w:r>
            <w:r w:rsidR="00DE130D">
              <w:rPr>
                <w:rFonts w:ascii="Arial" w:hAnsi="Arial" w:cs="Arial"/>
                <w:bCs/>
                <w:sz w:val="20"/>
                <w:szCs w:val="20"/>
              </w:rPr>
              <w:t xml:space="preserve"> </w:t>
            </w:r>
            <w:r w:rsidRPr="00692E41">
              <w:rPr>
                <w:rFonts w:ascii="Arial" w:hAnsi="Arial" w:cs="Arial"/>
                <w:bCs/>
                <w:sz w:val="20"/>
                <w:szCs w:val="20"/>
              </w:rPr>
              <w:t>mm, and 75 mm for spalling greater or equal</w:t>
            </w:r>
          </w:p>
        </w:tc>
        <w:tc>
          <w:tcPr>
            <w:tcW w:w="3022" w:type="dxa"/>
          </w:tcPr>
          <w:p w14:paraId="1373ABD7"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Record the length of this transverse cracking </w:t>
            </w:r>
          </w:p>
          <w:p w14:paraId="57940051" w14:textId="08016383"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Rate the total length of the transverse crack at high severity with 10</w:t>
            </w:r>
            <w:r w:rsidR="00100329">
              <w:rPr>
                <w:rFonts w:ascii="Arial" w:hAnsi="Arial" w:cs="Arial"/>
                <w:bCs/>
                <w:sz w:val="20"/>
                <w:szCs w:val="20"/>
              </w:rPr>
              <w:t>%</w:t>
            </w:r>
            <w:r w:rsidRPr="00692E41">
              <w:rPr>
                <w:rFonts w:ascii="Arial" w:hAnsi="Arial" w:cs="Arial"/>
                <w:bCs/>
                <w:sz w:val="20"/>
                <w:szCs w:val="20"/>
              </w:rPr>
              <w:t xml:space="preserve"> of the length of the crack</w:t>
            </w:r>
          </w:p>
        </w:tc>
      </w:tr>
      <w:tr w:rsidR="00AF6E61" w:rsidRPr="00692E41" w14:paraId="1F646F1C" w14:textId="77777777" w:rsidTr="00025209">
        <w:trPr>
          <w:trHeight w:val="930"/>
        </w:trPr>
        <w:tc>
          <w:tcPr>
            <w:tcW w:w="2110" w:type="dxa"/>
          </w:tcPr>
          <w:p w14:paraId="2F5D31D8" w14:textId="38534DDD" w:rsidR="00AF6E61" w:rsidRPr="00692E41" w:rsidRDefault="00AF6E61" w:rsidP="00025209">
            <w:pPr>
              <w:spacing w:line="360" w:lineRule="auto"/>
              <w:rPr>
                <w:rFonts w:ascii="Arial" w:hAnsi="Arial" w:cs="Arial"/>
                <w:b/>
                <w:sz w:val="20"/>
                <w:szCs w:val="20"/>
              </w:rPr>
            </w:pPr>
            <w:r w:rsidRPr="00692E41">
              <w:rPr>
                <w:rFonts w:ascii="Arial" w:hAnsi="Arial" w:cs="Arial"/>
                <w:b/>
                <w:sz w:val="20"/>
                <w:szCs w:val="20"/>
              </w:rPr>
              <w:t xml:space="preserve">Transverse and longitudinal </w:t>
            </w:r>
            <w:r w:rsidR="00DE130D">
              <w:rPr>
                <w:rFonts w:ascii="Arial" w:hAnsi="Arial" w:cs="Arial"/>
                <w:b/>
                <w:sz w:val="20"/>
                <w:szCs w:val="20"/>
              </w:rPr>
              <w:t>j</w:t>
            </w:r>
            <w:r w:rsidRPr="00692E41">
              <w:rPr>
                <w:rFonts w:ascii="Arial" w:hAnsi="Arial" w:cs="Arial"/>
                <w:b/>
                <w:sz w:val="20"/>
                <w:szCs w:val="20"/>
              </w:rPr>
              <w:t>oint seal damage</w:t>
            </w:r>
          </w:p>
        </w:tc>
        <w:tc>
          <w:tcPr>
            <w:tcW w:w="3641" w:type="dxa"/>
          </w:tcPr>
          <w:p w14:paraId="254DECBC"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For low severity, the percent of existence is less than 10</w:t>
            </w:r>
          </w:p>
          <w:p w14:paraId="397FA3CA" w14:textId="61A75060"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From 10</w:t>
            </w:r>
            <w:r w:rsidR="00DE130D">
              <w:rPr>
                <w:sz w:val="20"/>
                <w:szCs w:val="20"/>
              </w:rPr>
              <w:t>–</w:t>
            </w:r>
            <w:r w:rsidRPr="00692E41">
              <w:rPr>
                <w:rFonts w:ascii="Arial" w:hAnsi="Arial" w:cs="Arial"/>
                <w:bCs/>
                <w:sz w:val="20"/>
                <w:szCs w:val="20"/>
              </w:rPr>
              <w:t xml:space="preserve">50% </w:t>
            </w:r>
            <w:r w:rsidR="00DE130D">
              <w:rPr>
                <w:rFonts w:ascii="Arial" w:hAnsi="Arial" w:cs="Arial"/>
                <w:bCs/>
                <w:sz w:val="20"/>
                <w:szCs w:val="20"/>
              </w:rPr>
              <w:t>is</w:t>
            </w:r>
            <w:r w:rsidR="00DE130D" w:rsidRPr="00692E41">
              <w:rPr>
                <w:rFonts w:ascii="Arial" w:hAnsi="Arial" w:cs="Arial"/>
                <w:bCs/>
                <w:sz w:val="20"/>
                <w:szCs w:val="20"/>
              </w:rPr>
              <w:t xml:space="preserve"> </w:t>
            </w:r>
            <w:r w:rsidRPr="00692E41">
              <w:rPr>
                <w:rFonts w:ascii="Arial" w:hAnsi="Arial" w:cs="Arial"/>
                <w:bCs/>
                <w:sz w:val="20"/>
                <w:szCs w:val="20"/>
              </w:rPr>
              <w:t>in the medium range</w:t>
            </w:r>
          </w:p>
          <w:p w14:paraId="70BB5EC3" w14:textId="6AC36C42"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Greater than 50% </w:t>
            </w:r>
            <w:r w:rsidR="00DE130D">
              <w:rPr>
                <w:rFonts w:ascii="Arial" w:hAnsi="Arial" w:cs="Arial"/>
                <w:bCs/>
                <w:sz w:val="20"/>
                <w:szCs w:val="20"/>
              </w:rPr>
              <w:t>i</w:t>
            </w:r>
            <w:r w:rsidR="00DE130D" w:rsidRPr="00692E41">
              <w:rPr>
                <w:rFonts w:ascii="Arial" w:hAnsi="Arial" w:cs="Arial"/>
                <w:bCs/>
                <w:sz w:val="20"/>
                <w:szCs w:val="20"/>
              </w:rPr>
              <w:t xml:space="preserve">s </w:t>
            </w:r>
            <w:r w:rsidRPr="00692E41">
              <w:rPr>
                <w:rFonts w:ascii="Arial" w:hAnsi="Arial" w:cs="Arial"/>
                <w:bCs/>
                <w:sz w:val="20"/>
                <w:szCs w:val="20"/>
              </w:rPr>
              <w:t>high in severity</w:t>
            </w:r>
          </w:p>
          <w:p w14:paraId="5F2F4BA2"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Check if the joint has been sealed </w:t>
            </w:r>
          </w:p>
        </w:tc>
        <w:tc>
          <w:tcPr>
            <w:tcW w:w="3022" w:type="dxa"/>
          </w:tcPr>
          <w:p w14:paraId="34757C2A"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Seal damage that causes water or other materials to infiltrate the joint from the surface </w:t>
            </w:r>
          </w:p>
          <w:p w14:paraId="1A2929D5"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Measured by numbers </w:t>
            </w:r>
          </w:p>
          <w:p w14:paraId="38368A4D" w14:textId="661D03B4"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While for longitudinal it's measured by numbers and </w:t>
            </w:r>
            <w:r w:rsidR="00DE130D" w:rsidRPr="00692E41">
              <w:rPr>
                <w:rFonts w:ascii="Arial" w:hAnsi="Arial" w:cs="Arial"/>
                <w:bCs/>
                <w:sz w:val="20"/>
                <w:szCs w:val="20"/>
              </w:rPr>
              <w:t>met</w:t>
            </w:r>
            <w:r w:rsidR="00DE130D">
              <w:rPr>
                <w:rFonts w:ascii="Arial" w:hAnsi="Arial" w:cs="Arial"/>
                <w:bCs/>
                <w:sz w:val="20"/>
                <w:szCs w:val="20"/>
              </w:rPr>
              <w:t>re</w:t>
            </w:r>
            <w:r w:rsidR="00DE130D" w:rsidRPr="00692E41">
              <w:rPr>
                <w:rFonts w:ascii="Arial" w:hAnsi="Arial" w:cs="Arial"/>
                <w:bCs/>
                <w:sz w:val="20"/>
                <w:szCs w:val="20"/>
              </w:rPr>
              <w:t>s</w:t>
            </w:r>
          </w:p>
        </w:tc>
      </w:tr>
      <w:tr w:rsidR="00AF6E61" w:rsidRPr="00692E41" w14:paraId="25E5F7B4" w14:textId="77777777" w:rsidTr="00025209">
        <w:trPr>
          <w:trHeight w:val="930"/>
        </w:trPr>
        <w:tc>
          <w:tcPr>
            <w:tcW w:w="2110" w:type="dxa"/>
          </w:tcPr>
          <w:p w14:paraId="6B07556B" w14:textId="090C146A" w:rsidR="00AF6E61" w:rsidRPr="00692E41" w:rsidRDefault="00AF6E61" w:rsidP="00232C36">
            <w:pPr>
              <w:spacing w:line="360" w:lineRule="auto"/>
              <w:rPr>
                <w:rFonts w:ascii="Arial" w:hAnsi="Arial" w:cs="Arial"/>
                <w:b/>
                <w:sz w:val="20"/>
                <w:szCs w:val="20"/>
              </w:rPr>
            </w:pPr>
            <w:r w:rsidRPr="00692E41">
              <w:rPr>
                <w:rFonts w:ascii="Arial" w:hAnsi="Arial" w:cs="Arial"/>
                <w:b/>
                <w:sz w:val="20"/>
                <w:szCs w:val="20"/>
              </w:rPr>
              <w:t>Spalling of longitudinal/</w:t>
            </w:r>
            <w:r w:rsidR="00DE130D">
              <w:rPr>
                <w:rFonts w:ascii="Arial" w:hAnsi="Arial" w:cs="Arial"/>
                <w:b/>
                <w:sz w:val="20"/>
                <w:szCs w:val="20"/>
              </w:rPr>
              <w:t xml:space="preserve"> </w:t>
            </w:r>
            <w:r w:rsidRPr="00692E41">
              <w:rPr>
                <w:rFonts w:ascii="Arial" w:hAnsi="Arial" w:cs="Arial"/>
                <w:b/>
                <w:sz w:val="20"/>
                <w:szCs w:val="20"/>
              </w:rPr>
              <w:t>transverse joints</w:t>
            </w:r>
          </w:p>
        </w:tc>
        <w:tc>
          <w:tcPr>
            <w:tcW w:w="3641" w:type="dxa"/>
          </w:tcPr>
          <w:p w14:paraId="1364D852" w14:textId="02240788"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For low severity, it</w:t>
            </w:r>
            <w:r w:rsidR="00100329">
              <w:rPr>
                <w:rFonts w:ascii="Arial" w:hAnsi="Arial" w:cs="Arial"/>
                <w:bCs/>
                <w:sz w:val="20"/>
                <w:szCs w:val="20"/>
              </w:rPr>
              <w:t xml:space="preserve"> i</w:t>
            </w:r>
            <w:r w:rsidRPr="00692E41">
              <w:rPr>
                <w:rFonts w:ascii="Arial" w:hAnsi="Arial" w:cs="Arial"/>
                <w:bCs/>
                <w:sz w:val="20"/>
                <w:szCs w:val="20"/>
              </w:rPr>
              <w:t>s any spalls that are less than 75 mm wide and no loss of materials</w:t>
            </w:r>
          </w:p>
          <w:p w14:paraId="1ECB6B60" w14:textId="4ADBD6A0"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For medium </w:t>
            </w:r>
            <w:r w:rsidR="00F81F63">
              <w:rPr>
                <w:rFonts w:ascii="Arial" w:hAnsi="Arial" w:cs="Arial"/>
                <w:bCs/>
                <w:sz w:val="20"/>
                <w:szCs w:val="20"/>
              </w:rPr>
              <w:t xml:space="preserve">severity, </w:t>
            </w:r>
            <w:r w:rsidRPr="00692E41">
              <w:rPr>
                <w:rFonts w:ascii="Arial" w:hAnsi="Arial" w:cs="Arial"/>
                <w:bCs/>
                <w:sz w:val="20"/>
                <w:szCs w:val="20"/>
              </w:rPr>
              <w:t>it</w:t>
            </w:r>
            <w:r w:rsidR="00F81F63">
              <w:rPr>
                <w:rFonts w:ascii="Arial" w:hAnsi="Arial" w:cs="Arial"/>
                <w:bCs/>
                <w:sz w:val="20"/>
                <w:szCs w:val="20"/>
              </w:rPr>
              <w:t xml:space="preserve"> i</w:t>
            </w:r>
            <w:r w:rsidRPr="00692E41">
              <w:rPr>
                <w:rFonts w:ascii="Arial" w:hAnsi="Arial" w:cs="Arial"/>
                <w:bCs/>
                <w:sz w:val="20"/>
                <w:szCs w:val="20"/>
              </w:rPr>
              <w:t>s spalls between 75 and 150 mm</w:t>
            </w:r>
          </w:p>
          <w:p w14:paraId="7CE31471" w14:textId="5E85BF73" w:rsidR="00AF6E61" w:rsidRPr="00692E41" w:rsidRDefault="00100329" w:rsidP="00232C36">
            <w:pPr>
              <w:spacing w:line="360" w:lineRule="auto"/>
              <w:rPr>
                <w:rFonts w:ascii="Arial" w:hAnsi="Arial" w:cs="Arial"/>
                <w:bCs/>
                <w:sz w:val="20"/>
                <w:szCs w:val="20"/>
              </w:rPr>
            </w:pPr>
            <w:r>
              <w:rPr>
                <w:rFonts w:ascii="Arial" w:hAnsi="Arial" w:cs="Arial"/>
                <w:bCs/>
                <w:sz w:val="20"/>
                <w:szCs w:val="20"/>
              </w:rPr>
              <w:t>For high severity, it is s</w:t>
            </w:r>
            <w:r w:rsidR="00AF6E61" w:rsidRPr="00692E41">
              <w:rPr>
                <w:rFonts w:ascii="Arial" w:hAnsi="Arial" w:cs="Arial"/>
                <w:bCs/>
                <w:sz w:val="20"/>
                <w:szCs w:val="20"/>
              </w:rPr>
              <w:t>palls over 150 mm, loss of materials, broken into 2</w:t>
            </w:r>
            <w:r w:rsidR="00F81F63">
              <w:rPr>
                <w:rFonts w:ascii="Arial" w:hAnsi="Arial" w:cs="Arial"/>
                <w:bCs/>
                <w:sz w:val="20"/>
                <w:szCs w:val="20"/>
              </w:rPr>
              <w:t xml:space="preserve"> or </w:t>
            </w:r>
            <w:r w:rsidR="00AF6E61" w:rsidRPr="00692E41">
              <w:rPr>
                <w:rFonts w:ascii="Arial" w:hAnsi="Arial" w:cs="Arial"/>
                <w:bCs/>
                <w:sz w:val="20"/>
                <w:szCs w:val="20"/>
              </w:rPr>
              <w:t xml:space="preserve">3 pieces </w:t>
            </w:r>
          </w:p>
        </w:tc>
        <w:tc>
          <w:tcPr>
            <w:tcW w:w="3022" w:type="dxa"/>
          </w:tcPr>
          <w:p w14:paraId="2E9439B3" w14:textId="4C0E7D09"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Met</w:t>
            </w:r>
            <w:r w:rsidR="00DE130D">
              <w:rPr>
                <w:rFonts w:ascii="Arial" w:hAnsi="Arial" w:cs="Arial"/>
                <w:bCs/>
                <w:sz w:val="20"/>
                <w:szCs w:val="20"/>
              </w:rPr>
              <w:t>re</w:t>
            </w:r>
            <w:r w:rsidRPr="00692E41">
              <w:rPr>
                <w:rFonts w:ascii="Arial" w:hAnsi="Arial" w:cs="Arial"/>
                <w:bCs/>
                <w:sz w:val="20"/>
                <w:szCs w:val="20"/>
              </w:rPr>
              <w:t>s is the measurement method</w:t>
            </w:r>
          </w:p>
          <w:p w14:paraId="07764B3E" w14:textId="62DFAF70"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Chipping, cracking, and breaking with 0.3 met</w:t>
            </w:r>
            <w:r w:rsidR="00F81F63">
              <w:rPr>
                <w:rFonts w:ascii="Arial" w:hAnsi="Arial" w:cs="Arial"/>
                <w:bCs/>
                <w:sz w:val="20"/>
                <w:szCs w:val="20"/>
              </w:rPr>
              <w:t>re</w:t>
            </w:r>
            <w:r w:rsidRPr="00692E41">
              <w:rPr>
                <w:rFonts w:ascii="Arial" w:hAnsi="Arial" w:cs="Arial"/>
                <w:bCs/>
                <w:sz w:val="20"/>
                <w:szCs w:val="20"/>
              </w:rPr>
              <w:t>s from the face of the longitudinal joint</w:t>
            </w:r>
          </w:p>
          <w:p w14:paraId="60313A60" w14:textId="358182A6"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its length at each severity level, only for 0.1 met</w:t>
            </w:r>
            <w:r w:rsidR="00F81F63">
              <w:rPr>
                <w:rFonts w:ascii="Arial" w:hAnsi="Arial" w:cs="Arial"/>
                <w:bCs/>
                <w:sz w:val="20"/>
                <w:szCs w:val="20"/>
              </w:rPr>
              <w:t>re</w:t>
            </w:r>
            <w:r w:rsidRPr="00692E41">
              <w:rPr>
                <w:rFonts w:ascii="Arial" w:hAnsi="Arial" w:cs="Arial"/>
                <w:bCs/>
                <w:sz w:val="20"/>
                <w:szCs w:val="20"/>
              </w:rPr>
              <w:t>s and more</w:t>
            </w:r>
          </w:p>
          <w:p w14:paraId="5B995F32" w14:textId="447DFC76"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For transverse it</w:t>
            </w:r>
            <w:r w:rsidR="00F81F63">
              <w:rPr>
                <w:rFonts w:ascii="Arial" w:hAnsi="Arial" w:cs="Arial"/>
                <w:bCs/>
                <w:sz w:val="20"/>
                <w:szCs w:val="20"/>
              </w:rPr>
              <w:t xml:space="preserve"> i</w:t>
            </w:r>
            <w:r w:rsidRPr="00692E41">
              <w:rPr>
                <w:rFonts w:ascii="Arial" w:hAnsi="Arial" w:cs="Arial"/>
                <w:bCs/>
                <w:sz w:val="20"/>
                <w:szCs w:val="20"/>
              </w:rPr>
              <w:t>s numbers and met</w:t>
            </w:r>
            <w:r w:rsidR="00F81F63">
              <w:rPr>
                <w:rFonts w:ascii="Arial" w:hAnsi="Arial" w:cs="Arial"/>
                <w:bCs/>
                <w:sz w:val="20"/>
                <w:szCs w:val="20"/>
              </w:rPr>
              <w:t>re</w:t>
            </w:r>
            <w:r w:rsidRPr="00692E41">
              <w:rPr>
                <w:rFonts w:ascii="Arial" w:hAnsi="Arial" w:cs="Arial"/>
                <w:bCs/>
                <w:sz w:val="20"/>
                <w:szCs w:val="20"/>
              </w:rPr>
              <w:t>s</w:t>
            </w:r>
          </w:p>
        </w:tc>
      </w:tr>
      <w:tr w:rsidR="00AF6E61" w:rsidRPr="00692E41" w14:paraId="1737B2F0" w14:textId="77777777" w:rsidTr="00025209">
        <w:trPr>
          <w:trHeight w:val="930"/>
        </w:trPr>
        <w:tc>
          <w:tcPr>
            <w:tcW w:w="2110" w:type="dxa"/>
          </w:tcPr>
          <w:p w14:paraId="025C7582" w14:textId="77777777" w:rsidR="00AF6E61" w:rsidRPr="00692E41" w:rsidRDefault="00AF6E61" w:rsidP="00232C36">
            <w:pPr>
              <w:spacing w:line="360" w:lineRule="auto"/>
              <w:rPr>
                <w:rFonts w:ascii="Arial" w:hAnsi="Arial" w:cs="Arial"/>
                <w:b/>
                <w:sz w:val="20"/>
                <w:szCs w:val="20"/>
              </w:rPr>
            </w:pPr>
            <w:r w:rsidRPr="00692E41">
              <w:rPr>
                <w:rFonts w:ascii="Arial" w:hAnsi="Arial" w:cs="Arial"/>
                <w:b/>
                <w:sz w:val="20"/>
                <w:szCs w:val="20"/>
              </w:rPr>
              <w:t>Map cracking and scaling</w:t>
            </w:r>
          </w:p>
        </w:tc>
        <w:tc>
          <w:tcPr>
            <w:tcW w:w="3641" w:type="dxa"/>
          </w:tcPr>
          <w:p w14:paraId="3014A9C9" w14:textId="4B1B78CA"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The method </w:t>
            </w:r>
            <w:r w:rsidR="00F81F63">
              <w:rPr>
                <w:rFonts w:ascii="Arial" w:hAnsi="Arial" w:cs="Arial"/>
                <w:bCs/>
                <w:sz w:val="20"/>
                <w:szCs w:val="20"/>
              </w:rPr>
              <w:t>of</w:t>
            </w:r>
            <w:r w:rsidR="00F81F63" w:rsidRPr="00692E41">
              <w:rPr>
                <w:rFonts w:ascii="Arial" w:hAnsi="Arial" w:cs="Arial"/>
                <w:bCs/>
                <w:sz w:val="20"/>
                <w:szCs w:val="20"/>
              </w:rPr>
              <w:t xml:space="preserve"> </w:t>
            </w:r>
            <w:r w:rsidRPr="00692E41">
              <w:rPr>
                <w:rFonts w:ascii="Arial" w:hAnsi="Arial" w:cs="Arial"/>
                <w:bCs/>
                <w:sz w:val="20"/>
                <w:szCs w:val="20"/>
              </w:rPr>
              <w:t>measur</w:t>
            </w:r>
            <w:r w:rsidR="00F81F63">
              <w:rPr>
                <w:rFonts w:ascii="Arial" w:hAnsi="Arial" w:cs="Arial"/>
                <w:bCs/>
                <w:sz w:val="20"/>
                <w:szCs w:val="20"/>
              </w:rPr>
              <w:t>ing</w:t>
            </w:r>
            <w:r w:rsidRPr="00692E41">
              <w:rPr>
                <w:rFonts w:ascii="Arial" w:hAnsi="Arial" w:cs="Arial"/>
                <w:bCs/>
                <w:sz w:val="20"/>
                <w:szCs w:val="20"/>
              </w:rPr>
              <w:t xml:space="preserve"> this type is to record the number of occurrence</w:t>
            </w:r>
            <w:r w:rsidR="00F81F63">
              <w:rPr>
                <w:rFonts w:ascii="Arial" w:hAnsi="Arial" w:cs="Arial"/>
                <w:bCs/>
                <w:sz w:val="20"/>
                <w:szCs w:val="20"/>
              </w:rPr>
              <w:t>s</w:t>
            </w:r>
            <w:r w:rsidRPr="00692E41">
              <w:rPr>
                <w:rFonts w:ascii="Arial" w:hAnsi="Arial" w:cs="Arial"/>
                <w:bCs/>
                <w:sz w:val="20"/>
                <w:szCs w:val="20"/>
              </w:rPr>
              <w:t xml:space="preserve"> and the areas affected </w:t>
            </w:r>
          </w:p>
          <w:p w14:paraId="23C24849" w14:textId="77F5AED4"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Number, square met</w:t>
            </w:r>
            <w:r w:rsidR="00F81F63">
              <w:rPr>
                <w:rFonts w:ascii="Arial" w:hAnsi="Arial" w:cs="Arial"/>
                <w:bCs/>
                <w:sz w:val="20"/>
                <w:szCs w:val="20"/>
              </w:rPr>
              <w:t>re</w:t>
            </w:r>
            <w:r w:rsidRPr="00692E41">
              <w:rPr>
                <w:rFonts w:ascii="Arial" w:hAnsi="Arial" w:cs="Arial"/>
                <w:bCs/>
                <w:sz w:val="20"/>
                <w:szCs w:val="20"/>
              </w:rPr>
              <w:t>s</w:t>
            </w:r>
          </w:p>
        </w:tc>
        <w:tc>
          <w:tcPr>
            <w:tcW w:w="3022" w:type="dxa"/>
          </w:tcPr>
          <w:p w14:paraId="6F5BCED7"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Map cracking is a series of cracks that occurs at the surface of the slab</w:t>
            </w:r>
          </w:p>
          <w:p w14:paraId="301B0265" w14:textId="2740E5DD"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While scaling is the deterioration of the upper concrete layer, for 3</w:t>
            </w:r>
            <w:r w:rsidR="00F81F63">
              <w:rPr>
                <w:rFonts w:ascii="Calibri" w:hAnsi="Calibri" w:cs="Arial"/>
                <w:bCs/>
                <w:sz w:val="20"/>
                <w:szCs w:val="20"/>
              </w:rPr>
              <w:t>–</w:t>
            </w:r>
            <w:r w:rsidRPr="00692E41">
              <w:rPr>
                <w:rFonts w:ascii="Arial" w:hAnsi="Arial" w:cs="Arial"/>
                <w:bCs/>
                <w:sz w:val="20"/>
                <w:szCs w:val="20"/>
              </w:rPr>
              <w:t>13</w:t>
            </w:r>
            <w:r w:rsidR="00F81F63">
              <w:rPr>
                <w:rFonts w:ascii="Arial" w:hAnsi="Arial" w:cs="Arial"/>
                <w:bCs/>
                <w:sz w:val="20"/>
                <w:szCs w:val="20"/>
              </w:rPr>
              <w:t xml:space="preserve"> </w:t>
            </w:r>
            <w:r w:rsidRPr="00692E41">
              <w:rPr>
                <w:rFonts w:ascii="Arial" w:hAnsi="Arial" w:cs="Arial"/>
                <w:bCs/>
                <w:sz w:val="20"/>
                <w:szCs w:val="20"/>
              </w:rPr>
              <w:t>mm</w:t>
            </w:r>
          </w:p>
        </w:tc>
      </w:tr>
      <w:tr w:rsidR="00AF6E61" w:rsidRPr="00692E41" w14:paraId="4B3F4567" w14:textId="77777777" w:rsidTr="00184E60">
        <w:trPr>
          <w:trHeight w:val="1122"/>
        </w:trPr>
        <w:tc>
          <w:tcPr>
            <w:tcW w:w="2110" w:type="dxa"/>
          </w:tcPr>
          <w:p w14:paraId="4ED85749" w14:textId="77777777" w:rsidR="00AF6E61" w:rsidRPr="00692E41" w:rsidRDefault="00AF6E61" w:rsidP="00232C36">
            <w:pPr>
              <w:spacing w:line="360" w:lineRule="auto"/>
              <w:rPr>
                <w:rFonts w:ascii="Arial" w:hAnsi="Arial" w:cs="Arial"/>
                <w:b/>
                <w:sz w:val="20"/>
                <w:szCs w:val="20"/>
              </w:rPr>
            </w:pPr>
            <w:r w:rsidRPr="00692E41">
              <w:rPr>
                <w:rFonts w:ascii="Arial" w:hAnsi="Arial" w:cs="Arial"/>
                <w:b/>
                <w:sz w:val="20"/>
                <w:szCs w:val="20"/>
              </w:rPr>
              <w:t>Polished aggregate</w:t>
            </w:r>
          </w:p>
        </w:tc>
        <w:tc>
          <w:tcPr>
            <w:tcW w:w="3641" w:type="dxa"/>
          </w:tcPr>
          <w:p w14:paraId="5C996AE7" w14:textId="7FBF2A05"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Square met</w:t>
            </w:r>
            <w:r w:rsidR="00F81F63">
              <w:rPr>
                <w:rFonts w:ascii="Arial" w:hAnsi="Arial" w:cs="Arial"/>
                <w:bCs/>
                <w:sz w:val="20"/>
                <w:szCs w:val="20"/>
              </w:rPr>
              <w:t>re</w:t>
            </w:r>
            <w:r w:rsidRPr="00692E41">
              <w:rPr>
                <w:rFonts w:ascii="Arial" w:hAnsi="Arial" w:cs="Arial"/>
                <w:bCs/>
                <w:sz w:val="20"/>
                <w:szCs w:val="20"/>
              </w:rPr>
              <w:t xml:space="preserve">s of surface mortar </w:t>
            </w:r>
          </w:p>
        </w:tc>
        <w:tc>
          <w:tcPr>
            <w:tcW w:w="3022" w:type="dxa"/>
          </w:tcPr>
          <w:p w14:paraId="1618AA05" w14:textId="63BC00BE"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The major effects are that it reduces the surface friction of the rigid pavement </w:t>
            </w:r>
          </w:p>
        </w:tc>
      </w:tr>
      <w:tr w:rsidR="00AF6E61" w:rsidRPr="00692E41" w14:paraId="20F6F7AC" w14:textId="77777777" w:rsidTr="00025209">
        <w:trPr>
          <w:trHeight w:val="465"/>
        </w:trPr>
        <w:tc>
          <w:tcPr>
            <w:tcW w:w="2110" w:type="dxa"/>
          </w:tcPr>
          <w:p w14:paraId="5556541D"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Pop-outs</w:t>
            </w:r>
          </w:p>
        </w:tc>
        <w:tc>
          <w:tcPr>
            <w:tcW w:w="3641" w:type="dxa"/>
          </w:tcPr>
          <w:p w14:paraId="6BE5B240" w14:textId="3E756DD6"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It is not specified yet, but it should be in square met</w:t>
            </w:r>
            <w:r w:rsidR="00F81F63">
              <w:rPr>
                <w:rFonts w:ascii="Arial" w:hAnsi="Arial" w:cs="Arial"/>
                <w:bCs/>
                <w:sz w:val="20"/>
                <w:szCs w:val="20"/>
              </w:rPr>
              <w:t>re</w:t>
            </w:r>
            <w:r w:rsidRPr="00692E41">
              <w:rPr>
                <w:rFonts w:ascii="Arial" w:hAnsi="Arial" w:cs="Arial"/>
                <w:bCs/>
                <w:sz w:val="20"/>
                <w:szCs w:val="20"/>
              </w:rPr>
              <w:t xml:space="preserve">s </w:t>
            </w:r>
          </w:p>
          <w:p w14:paraId="65F439A8"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Small broken pieces </w:t>
            </w:r>
          </w:p>
        </w:tc>
        <w:tc>
          <w:tcPr>
            <w:tcW w:w="3022" w:type="dxa"/>
          </w:tcPr>
          <w:p w14:paraId="6554DE56" w14:textId="02AC4AEB"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25</w:t>
            </w:r>
            <w:r w:rsidR="00F81F63">
              <w:rPr>
                <w:rFonts w:cs="Arial"/>
                <w:bCs/>
                <w:sz w:val="20"/>
                <w:szCs w:val="20"/>
              </w:rPr>
              <w:t>–</w:t>
            </w:r>
            <w:r w:rsidRPr="00692E41">
              <w:rPr>
                <w:rFonts w:ascii="Arial" w:hAnsi="Arial" w:cs="Arial"/>
                <w:bCs/>
                <w:sz w:val="20"/>
                <w:szCs w:val="20"/>
              </w:rPr>
              <w:t>100 mm diameter range</w:t>
            </w:r>
          </w:p>
          <w:p w14:paraId="03E27033" w14:textId="569AFE6F"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Depth of 13</w:t>
            </w:r>
            <w:r w:rsidR="00F81F63">
              <w:rPr>
                <w:rFonts w:cs="Arial"/>
                <w:bCs/>
                <w:sz w:val="20"/>
                <w:szCs w:val="20"/>
              </w:rPr>
              <w:t>–</w:t>
            </w:r>
            <w:r w:rsidRPr="00692E41">
              <w:rPr>
                <w:rFonts w:ascii="Arial" w:hAnsi="Arial" w:cs="Arial"/>
                <w:bCs/>
                <w:sz w:val="20"/>
                <w:szCs w:val="20"/>
              </w:rPr>
              <w:t>50 mm</w:t>
            </w:r>
          </w:p>
        </w:tc>
      </w:tr>
      <w:tr w:rsidR="00AF6E61" w:rsidRPr="00692E41" w14:paraId="61E2D812" w14:textId="77777777" w:rsidTr="00025209">
        <w:trPr>
          <w:trHeight w:val="465"/>
        </w:trPr>
        <w:tc>
          <w:tcPr>
            <w:tcW w:w="2110" w:type="dxa"/>
          </w:tcPr>
          <w:p w14:paraId="3D883C3B"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Blow-ups</w:t>
            </w:r>
          </w:p>
        </w:tc>
        <w:tc>
          <w:tcPr>
            <w:tcW w:w="3641" w:type="dxa"/>
          </w:tcPr>
          <w:p w14:paraId="2E7B667F"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Upward movement of the pavement surface </w:t>
            </w:r>
          </w:p>
        </w:tc>
        <w:tc>
          <w:tcPr>
            <w:tcW w:w="3022" w:type="dxa"/>
          </w:tcPr>
          <w:p w14:paraId="4F17DF6A"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the number of blow-ups</w:t>
            </w:r>
          </w:p>
        </w:tc>
      </w:tr>
      <w:tr w:rsidR="00AF6E61" w:rsidRPr="00692E41" w14:paraId="4064F520" w14:textId="77777777" w:rsidTr="00025209">
        <w:trPr>
          <w:trHeight w:val="948"/>
        </w:trPr>
        <w:tc>
          <w:tcPr>
            <w:tcW w:w="2110" w:type="dxa"/>
          </w:tcPr>
          <w:p w14:paraId="56882053" w14:textId="77777777" w:rsidR="00AF6E61" w:rsidRPr="00692E41" w:rsidRDefault="00AF6E61" w:rsidP="00232C36">
            <w:pPr>
              <w:spacing w:line="360" w:lineRule="auto"/>
              <w:rPr>
                <w:rFonts w:ascii="Arial" w:hAnsi="Arial" w:cs="Arial"/>
                <w:b/>
                <w:sz w:val="20"/>
                <w:szCs w:val="20"/>
              </w:rPr>
            </w:pPr>
            <w:r w:rsidRPr="00692E41">
              <w:rPr>
                <w:rFonts w:ascii="Arial" w:hAnsi="Arial" w:cs="Arial"/>
                <w:b/>
                <w:sz w:val="20"/>
                <w:szCs w:val="20"/>
              </w:rPr>
              <w:t>Faulting of transverse joints and cracks</w:t>
            </w:r>
          </w:p>
        </w:tc>
        <w:tc>
          <w:tcPr>
            <w:tcW w:w="3641" w:type="dxa"/>
          </w:tcPr>
          <w:p w14:paraId="3F4CFEAC"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Different in the elevation across crack with the surface of rigid pavement </w:t>
            </w:r>
          </w:p>
        </w:tc>
        <w:tc>
          <w:tcPr>
            <w:tcW w:w="3022" w:type="dxa"/>
          </w:tcPr>
          <w:p w14:paraId="07D2E341"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Millimetres is the method used for measurement </w:t>
            </w:r>
          </w:p>
        </w:tc>
      </w:tr>
      <w:tr w:rsidR="00AF6E61" w:rsidRPr="00692E41" w14:paraId="03CC4CA1" w14:textId="77777777" w:rsidTr="00025209">
        <w:trPr>
          <w:trHeight w:val="930"/>
        </w:trPr>
        <w:tc>
          <w:tcPr>
            <w:tcW w:w="2110" w:type="dxa"/>
          </w:tcPr>
          <w:p w14:paraId="7C1CB585" w14:textId="77777777" w:rsidR="00AF6E61" w:rsidRPr="00692E41" w:rsidRDefault="00AF6E61" w:rsidP="00232C36">
            <w:pPr>
              <w:spacing w:line="360" w:lineRule="auto"/>
              <w:rPr>
                <w:rFonts w:ascii="Arial" w:hAnsi="Arial" w:cs="Arial"/>
                <w:b/>
                <w:sz w:val="20"/>
                <w:szCs w:val="20"/>
              </w:rPr>
            </w:pPr>
            <w:r w:rsidRPr="00692E41">
              <w:rPr>
                <w:rFonts w:ascii="Arial" w:hAnsi="Arial" w:cs="Arial"/>
                <w:b/>
                <w:sz w:val="20"/>
                <w:szCs w:val="20"/>
              </w:rPr>
              <w:t>Lane-to-shoulder drop-off</w:t>
            </w:r>
          </w:p>
        </w:tc>
        <w:tc>
          <w:tcPr>
            <w:tcW w:w="3641" w:type="dxa"/>
          </w:tcPr>
          <w:p w14:paraId="746CBAE8"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This is the elevation difference between the edge of the slab and the shoulder</w:t>
            </w:r>
          </w:p>
        </w:tc>
        <w:tc>
          <w:tcPr>
            <w:tcW w:w="3022" w:type="dxa"/>
          </w:tcPr>
          <w:p w14:paraId="0A4B3F69"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Millimetres is the method used for measurement </w:t>
            </w:r>
          </w:p>
        </w:tc>
      </w:tr>
      <w:tr w:rsidR="00AF6E61" w:rsidRPr="00692E41" w14:paraId="687E6DFC" w14:textId="77777777" w:rsidTr="00184E60">
        <w:trPr>
          <w:trHeight w:val="824"/>
        </w:trPr>
        <w:tc>
          <w:tcPr>
            <w:tcW w:w="2110" w:type="dxa"/>
          </w:tcPr>
          <w:p w14:paraId="4FA479C7" w14:textId="77777777" w:rsidR="00AF6E61" w:rsidRPr="00232C36" w:rsidRDefault="00AF6E61" w:rsidP="00232C36">
            <w:pPr>
              <w:spacing w:line="360" w:lineRule="auto"/>
              <w:rPr>
                <w:rFonts w:ascii="Arial" w:hAnsi="Arial" w:cs="Arial"/>
                <w:b/>
                <w:sz w:val="20"/>
                <w:szCs w:val="20"/>
              </w:rPr>
            </w:pPr>
            <w:r w:rsidRPr="00232C36">
              <w:rPr>
                <w:rFonts w:ascii="Arial" w:hAnsi="Arial" w:cs="Arial"/>
                <w:b/>
                <w:sz w:val="20"/>
                <w:szCs w:val="20"/>
              </w:rPr>
              <w:t>Lane-to-shoulder separation</w:t>
            </w:r>
          </w:p>
        </w:tc>
        <w:tc>
          <w:tcPr>
            <w:tcW w:w="3641" w:type="dxa"/>
          </w:tcPr>
          <w:p w14:paraId="73E0B775" w14:textId="77777777" w:rsidR="00AF6E61" w:rsidRPr="00232C36" w:rsidRDefault="00AF6E61" w:rsidP="00232C36">
            <w:pPr>
              <w:spacing w:line="360" w:lineRule="auto"/>
              <w:rPr>
                <w:rFonts w:ascii="Arial" w:hAnsi="Arial" w:cs="Arial"/>
                <w:bCs/>
                <w:sz w:val="20"/>
                <w:szCs w:val="20"/>
              </w:rPr>
            </w:pPr>
            <w:r w:rsidRPr="00232C36">
              <w:rPr>
                <w:rFonts w:ascii="Arial" w:hAnsi="Arial" w:cs="Arial"/>
                <w:bCs/>
                <w:sz w:val="20"/>
                <w:szCs w:val="20"/>
              </w:rPr>
              <w:t xml:space="preserve">Widening of the joint between the slab and the shoulder edge </w:t>
            </w:r>
          </w:p>
        </w:tc>
        <w:tc>
          <w:tcPr>
            <w:tcW w:w="3022" w:type="dxa"/>
          </w:tcPr>
          <w:p w14:paraId="0EEB007D"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Millimetres is the method used for measurement</w:t>
            </w:r>
          </w:p>
        </w:tc>
      </w:tr>
      <w:tr w:rsidR="00AF6E61" w:rsidRPr="00692E41" w14:paraId="384B37F3" w14:textId="77777777" w:rsidTr="00025209">
        <w:trPr>
          <w:trHeight w:val="930"/>
        </w:trPr>
        <w:tc>
          <w:tcPr>
            <w:tcW w:w="2110" w:type="dxa"/>
          </w:tcPr>
          <w:p w14:paraId="554E4DB0" w14:textId="77777777" w:rsidR="00AF6E61" w:rsidRPr="00232C36" w:rsidRDefault="00AF6E61" w:rsidP="00232C36">
            <w:pPr>
              <w:spacing w:line="360" w:lineRule="auto"/>
              <w:rPr>
                <w:rFonts w:ascii="Arial" w:hAnsi="Arial" w:cs="Arial"/>
                <w:b/>
                <w:sz w:val="20"/>
                <w:szCs w:val="20"/>
              </w:rPr>
            </w:pPr>
            <w:r w:rsidRPr="00232C36">
              <w:rPr>
                <w:rFonts w:ascii="Arial" w:hAnsi="Arial" w:cs="Arial"/>
                <w:b/>
                <w:sz w:val="20"/>
                <w:szCs w:val="20"/>
              </w:rPr>
              <w:t>Patch</w:t>
            </w:r>
          </w:p>
        </w:tc>
        <w:tc>
          <w:tcPr>
            <w:tcW w:w="3641" w:type="dxa"/>
          </w:tcPr>
          <w:p w14:paraId="38073D6B"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A portion of the concrete slab that has been replaced after the original construction</w:t>
            </w:r>
          </w:p>
          <w:p w14:paraId="08CBFB9B" w14:textId="46A77D10"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There </w:t>
            </w:r>
            <w:r w:rsidR="00DE130D">
              <w:rPr>
                <w:rFonts w:ascii="Arial" w:hAnsi="Arial" w:cs="Arial"/>
                <w:bCs/>
                <w:sz w:val="20"/>
                <w:szCs w:val="20"/>
              </w:rPr>
              <w:t>are</w:t>
            </w:r>
            <w:r w:rsidR="00DE130D" w:rsidRPr="00692E41">
              <w:rPr>
                <w:rFonts w:ascii="Arial" w:hAnsi="Arial" w:cs="Arial"/>
                <w:bCs/>
                <w:sz w:val="20"/>
                <w:szCs w:val="20"/>
              </w:rPr>
              <w:t xml:space="preserve"> </w:t>
            </w:r>
            <w:r w:rsidRPr="00692E41">
              <w:rPr>
                <w:rFonts w:ascii="Arial" w:hAnsi="Arial" w:cs="Arial"/>
                <w:bCs/>
                <w:sz w:val="20"/>
                <w:szCs w:val="20"/>
              </w:rPr>
              <w:t>3 severity level</w:t>
            </w:r>
            <w:r w:rsidR="00DE130D">
              <w:rPr>
                <w:rFonts w:ascii="Arial" w:hAnsi="Arial" w:cs="Arial"/>
                <w:bCs/>
                <w:sz w:val="20"/>
                <w:szCs w:val="20"/>
              </w:rPr>
              <w:t>s; these are</w:t>
            </w:r>
            <w:r w:rsidRPr="00692E41">
              <w:rPr>
                <w:rFonts w:ascii="Arial" w:hAnsi="Arial" w:cs="Arial"/>
                <w:bCs/>
                <w:sz w:val="20"/>
                <w:szCs w:val="20"/>
              </w:rPr>
              <w:t xml:space="preserve"> divided into low and medium severity with settlements of less than 6</w:t>
            </w:r>
            <w:r w:rsidR="00DE130D">
              <w:rPr>
                <w:rFonts w:ascii="Arial" w:hAnsi="Arial" w:cs="Arial"/>
                <w:bCs/>
                <w:sz w:val="20"/>
                <w:szCs w:val="20"/>
              </w:rPr>
              <w:t xml:space="preserve"> </w:t>
            </w:r>
            <w:r w:rsidRPr="00692E41">
              <w:rPr>
                <w:rFonts w:ascii="Arial" w:hAnsi="Arial" w:cs="Arial"/>
                <w:bCs/>
                <w:sz w:val="20"/>
                <w:szCs w:val="20"/>
              </w:rPr>
              <w:t>mm</w:t>
            </w:r>
          </w:p>
          <w:p w14:paraId="14801299"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For high severity anything over 6 mm settlement and pumping of existing materials </w:t>
            </w:r>
          </w:p>
        </w:tc>
        <w:tc>
          <w:tcPr>
            <w:tcW w:w="3022" w:type="dxa"/>
          </w:tcPr>
          <w:p w14:paraId="10562E48" w14:textId="2275BBFC"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Number, square met</w:t>
            </w:r>
            <w:r w:rsidR="00DE130D">
              <w:rPr>
                <w:rFonts w:ascii="Arial" w:hAnsi="Arial" w:cs="Arial"/>
                <w:bCs/>
                <w:sz w:val="20"/>
                <w:szCs w:val="20"/>
              </w:rPr>
              <w:t>re</w:t>
            </w:r>
            <w:r w:rsidRPr="00692E41">
              <w:rPr>
                <w:rFonts w:ascii="Arial" w:hAnsi="Arial" w:cs="Arial"/>
                <w:bCs/>
                <w:sz w:val="20"/>
                <w:szCs w:val="20"/>
              </w:rPr>
              <w:t>s</w:t>
            </w:r>
          </w:p>
          <w:p w14:paraId="553A4A8F"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Record the occurrence at each severity level </w:t>
            </w:r>
          </w:p>
        </w:tc>
      </w:tr>
      <w:tr w:rsidR="00AF6E61" w:rsidRPr="00692E41" w14:paraId="4680B35A" w14:textId="77777777" w:rsidTr="00025209">
        <w:trPr>
          <w:trHeight w:val="930"/>
        </w:trPr>
        <w:tc>
          <w:tcPr>
            <w:tcW w:w="2110" w:type="dxa"/>
          </w:tcPr>
          <w:p w14:paraId="38AE439D" w14:textId="77777777" w:rsidR="00AF6E61" w:rsidRPr="00692E41" w:rsidRDefault="00AF6E61" w:rsidP="00232C36">
            <w:pPr>
              <w:spacing w:line="360" w:lineRule="auto"/>
              <w:rPr>
                <w:rFonts w:ascii="Arial" w:hAnsi="Arial" w:cs="Arial"/>
                <w:b/>
                <w:sz w:val="20"/>
                <w:szCs w:val="20"/>
              </w:rPr>
            </w:pPr>
            <w:r w:rsidRPr="00692E41">
              <w:rPr>
                <w:rFonts w:ascii="Arial" w:hAnsi="Arial" w:cs="Arial"/>
                <w:b/>
                <w:sz w:val="20"/>
                <w:szCs w:val="20"/>
              </w:rPr>
              <w:t>Water bleeding and pumping</w:t>
            </w:r>
          </w:p>
        </w:tc>
        <w:tc>
          <w:tcPr>
            <w:tcW w:w="3641" w:type="dxa"/>
          </w:tcPr>
          <w:p w14:paraId="1064ABD0"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The occurrence of water at the surface of the rigid pavement from the cracks</w:t>
            </w:r>
          </w:p>
        </w:tc>
        <w:tc>
          <w:tcPr>
            <w:tcW w:w="3022" w:type="dxa"/>
          </w:tcPr>
          <w:p w14:paraId="012012DF" w14:textId="7C48FAC8"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the number of occurrences in 1-met</w:t>
            </w:r>
            <w:r w:rsidR="00DE130D">
              <w:rPr>
                <w:rFonts w:ascii="Arial" w:hAnsi="Arial" w:cs="Arial"/>
                <w:bCs/>
                <w:sz w:val="20"/>
                <w:szCs w:val="20"/>
              </w:rPr>
              <w:t>re</w:t>
            </w:r>
            <w:r w:rsidR="00F81F63">
              <w:rPr>
                <w:rFonts w:ascii="Arial" w:hAnsi="Arial" w:cs="Arial"/>
                <w:bCs/>
                <w:sz w:val="20"/>
                <w:szCs w:val="20"/>
              </w:rPr>
              <w:t xml:space="preserve"> </w:t>
            </w:r>
            <w:r w:rsidRPr="00692E41">
              <w:rPr>
                <w:rFonts w:ascii="Arial" w:hAnsi="Arial" w:cs="Arial"/>
                <w:bCs/>
                <w:sz w:val="20"/>
                <w:szCs w:val="20"/>
              </w:rPr>
              <w:t>distance over the area affected</w:t>
            </w:r>
          </w:p>
        </w:tc>
      </w:tr>
    </w:tbl>
    <w:p w14:paraId="022668BD" w14:textId="7B4691B0" w:rsidR="003030C4" w:rsidRPr="003030C4" w:rsidRDefault="00AF6E61" w:rsidP="00184E60">
      <w:pPr>
        <w:pStyle w:val="GFnumberedheadings"/>
        <w:rPr>
          <w:sz w:val="20"/>
          <w:szCs w:val="20"/>
        </w:rPr>
      </w:pPr>
      <w:bookmarkStart w:id="62" w:name="_Toc62417059"/>
      <w:r w:rsidRPr="0011271D">
        <w:t xml:space="preserve">2.9   </w:t>
      </w:r>
      <w:r w:rsidR="00007394">
        <w:tab/>
      </w:r>
      <w:r w:rsidRPr="0011271D">
        <w:t>Types of Failures of Flexible Pavement</w:t>
      </w:r>
      <w:bookmarkEnd w:id="62"/>
    </w:p>
    <w:p w14:paraId="5AB1912F" w14:textId="4434C1B1" w:rsidR="00AF6E61" w:rsidRDefault="00AF6E61" w:rsidP="00AF6E61">
      <w:pPr>
        <w:spacing w:after="0" w:line="360" w:lineRule="auto"/>
        <w:ind w:left="720"/>
        <w:jc w:val="both"/>
        <w:rPr>
          <w:rFonts w:ascii="Arial" w:hAnsi="Arial" w:cs="Arial"/>
        </w:rPr>
      </w:pPr>
      <w:r w:rsidRPr="00692E41">
        <w:rPr>
          <w:rFonts w:ascii="Arial" w:hAnsi="Arial" w:cs="Arial"/>
        </w:rPr>
        <w:t xml:space="preserve">Flexible pavement deflection can be detected by 10-millimetre deformation in the nearside wheel path for a flexible pavement, or by observing cracks. There are two types </w:t>
      </w:r>
      <w:r w:rsidR="000819EA">
        <w:rPr>
          <w:rFonts w:ascii="Arial" w:hAnsi="Arial" w:cs="Arial"/>
        </w:rPr>
        <w:t>of</w:t>
      </w:r>
      <w:r w:rsidR="000819EA" w:rsidRPr="00692E41">
        <w:rPr>
          <w:rFonts w:ascii="Arial" w:hAnsi="Arial" w:cs="Arial"/>
        </w:rPr>
        <w:t xml:space="preserve"> </w:t>
      </w:r>
      <w:r w:rsidRPr="00692E41">
        <w:rPr>
          <w:rFonts w:ascii="Arial" w:hAnsi="Arial" w:cs="Arial"/>
        </w:rPr>
        <w:t>structural failure</w:t>
      </w:r>
      <w:r w:rsidR="000819EA">
        <w:rPr>
          <w:rFonts w:ascii="Arial" w:hAnsi="Arial" w:cs="Arial"/>
        </w:rPr>
        <w:t>:</w:t>
      </w:r>
      <w:r w:rsidR="000819EA" w:rsidRPr="00692E41">
        <w:rPr>
          <w:rFonts w:ascii="Arial" w:hAnsi="Arial" w:cs="Arial"/>
        </w:rPr>
        <w:t xml:space="preserve"> </w:t>
      </w:r>
      <w:r w:rsidRPr="00692E41">
        <w:rPr>
          <w:rFonts w:ascii="Arial" w:hAnsi="Arial" w:cs="Arial"/>
        </w:rPr>
        <w:t xml:space="preserve">one is deformation failure </w:t>
      </w:r>
      <w:r w:rsidR="000819EA">
        <w:rPr>
          <w:rFonts w:ascii="Arial" w:hAnsi="Arial" w:cs="Arial"/>
        </w:rPr>
        <w:t>which</w:t>
      </w:r>
      <w:r w:rsidR="000819EA" w:rsidRPr="00692E41">
        <w:rPr>
          <w:rFonts w:ascii="Arial" w:hAnsi="Arial" w:cs="Arial"/>
        </w:rPr>
        <w:t xml:space="preserve"> </w:t>
      </w:r>
      <w:r w:rsidRPr="00692E41">
        <w:rPr>
          <w:rFonts w:ascii="Arial" w:hAnsi="Arial" w:cs="Arial"/>
        </w:rPr>
        <w:t>result</w:t>
      </w:r>
      <w:r w:rsidR="000819EA">
        <w:rPr>
          <w:rFonts w:ascii="Arial" w:hAnsi="Arial" w:cs="Arial"/>
        </w:rPr>
        <w:t>s</w:t>
      </w:r>
      <w:r w:rsidRPr="00692E41">
        <w:rPr>
          <w:rFonts w:ascii="Arial" w:hAnsi="Arial" w:cs="Arial"/>
        </w:rPr>
        <w:t xml:space="preserve"> in vertical strain at the top of the subgrade. </w:t>
      </w:r>
      <w:r w:rsidR="000819EA" w:rsidRPr="00232C36">
        <w:rPr>
          <w:rFonts w:ascii="Arial" w:hAnsi="Arial" w:cs="Arial"/>
        </w:rPr>
        <w:t xml:space="preserve">Bound </w:t>
      </w:r>
      <w:r w:rsidRPr="00232C36">
        <w:rPr>
          <w:rFonts w:ascii="Arial" w:hAnsi="Arial" w:cs="Arial"/>
        </w:rPr>
        <w:t xml:space="preserve">and unbound layers </w:t>
      </w:r>
      <w:r w:rsidR="00100329" w:rsidRPr="00232C36">
        <w:rPr>
          <w:rFonts w:ascii="Arial" w:hAnsi="Arial" w:cs="Arial"/>
        </w:rPr>
        <w:t xml:space="preserve">can </w:t>
      </w:r>
      <w:r w:rsidRPr="00232C36">
        <w:rPr>
          <w:rFonts w:ascii="Arial" w:hAnsi="Arial" w:cs="Arial"/>
        </w:rPr>
        <w:t xml:space="preserve">deform </w:t>
      </w:r>
      <w:r w:rsidR="00100329" w:rsidRPr="00232C36">
        <w:rPr>
          <w:rFonts w:ascii="Arial" w:hAnsi="Arial" w:cs="Arial"/>
        </w:rPr>
        <w:t xml:space="preserve">the </w:t>
      </w:r>
      <w:r w:rsidRPr="00232C36">
        <w:rPr>
          <w:rFonts w:ascii="Arial" w:hAnsi="Arial" w:cs="Arial"/>
        </w:rPr>
        <w:t xml:space="preserve">flexible </w:t>
      </w:r>
      <w:r w:rsidR="00100329" w:rsidRPr="00232C36">
        <w:rPr>
          <w:rFonts w:ascii="Arial" w:hAnsi="Arial" w:cs="Arial"/>
        </w:rPr>
        <w:t xml:space="preserve">pavement, </w:t>
      </w:r>
      <w:r w:rsidRPr="00232C36">
        <w:rPr>
          <w:rFonts w:ascii="Arial" w:hAnsi="Arial" w:cs="Arial"/>
        </w:rPr>
        <w:t xml:space="preserve">while cracking </w:t>
      </w:r>
      <w:r w:rsidR="00100329" w:rsidRPr="00232C36">
        <w:rPr>
          <w:rFonts w:ascii="Arial" w:hAnsi="Arial" w:cs="Arial"/>
        </w:rPr>
        <w:t>undermines the structure</w:t>
      </w:r>
      <w:r w:rsidRPr="00232C36">
        <w:rPr>
          <w:rFonts w:ascii="Arial" w:hAnsi="Arial" w:cs="Arial"/>
        </w:rPr>
        <w:t>.</w:t>
      </w:r>
      <w:r w:rsidRPr="00692E41">
        <w:rPr>
          <w:rFonts w:ascii="Arial" w:hAnsi="Arial" w:cs="Arial"/>
        </w:rPr>
        <w:t xml:space="preserve"> The other type</w:t>
      </w:r>
      <w:r w:rsidR="00170D14">
        <w:rPr>
          <w:rFonts w:ascii="Arial" w:hAnsi="Arial" w:cs="Arial"/>
        </w:rPr>
        <w:t>,</w:t>
      </w:r>
      <w:r w:rsidRPr="00692E41">
        <w:rPr>
          <w:rFonts w:ascii="Arial" w:hAnsi="Arial" w:cs="Arial"/>
        </w:rPr>
        <w:t xml:space="preserve"> fatigue failure</w:t>
      </w:r>
      <w:r w:rsidR="00170D14">
        <w:rPr>
          <w:rFonts w:ascii="Arial" w:hAnsi="Arial" w:cs="Arial"/>
        </w:rPr>
        <w:t>,</w:t>
      </w:r>
      <w:r w:rsidRPr="00692E41">
        <w:rPr>
          <w:rFonts w:ascii="Arial" w:hAnsi="Arial" w:cs="Arial"/>
        </w:rPr>
        <w:t xml:space="preserve"> will result in horizontal strain not being withstood at the bottom of the bound layers </w:t>
      </w:r>
      <w:r w:rsidR="00170D14">
        <w:rPr>
          <w:rFonts w:ascii="Arial" w:hAnsi="Arial" w:cs="Arial"/>
        </w:rPr>
        <w:t xml:space="preserve">and this </w:t>
      </w:r>
      <w:r w:rsidRPr="00692E41">
        <w:rPr>
          <w:rFonts w:ascii="Arial" w:hAnsi="Arial" w:cs="Arial"/>
        </w:rPr>
        <w:t xml:space="preserve">will </w:t>
      </w:r>
      <w:r w:rsidR="00170D14">
        <w:rPr>
          <w:rFonts w:ascii="Arial" w:hAnsi="Arial" w:cs="Arial"/>
        </w:rPr>
        <w:t>lead to</w:t>
      </w:r>
      <w:r w:rsidRPr="00692E41">
        <w:rPr>
          <w:rFonts w:ascii="Arial" w:hAnsi="Arial" w:cs="Arial"/>
        </w:rPr>
        <w:t xml:space="preserve"> vertical cracks propagating upwards through the bound material. </w:t>
      </w:r>
    </w:p>
    <w:p w14:paraId="36F777D3" w14:textId="77777777" w:rsidR="00C62D65" w:rsidRPr="00692E41" w:rsidRDefault="00C62D65" w:rsidP="00AF6E61">
      <w:pPr>
        <w:spacing w:after="0" w:line="360" w:lineRule="auto"/>
        <w:ind w:left="720"/>
        <w:jc w:val="both"/>
        <w:rPr>
          <w:rFonts w:ascii="Arial" w:hAnsi="Arial" w:cs="Arial"/>
        </w:rPr>
      </w:pPr>
    </w:p>
    <w:p w14:paraId="691B9A4E" w14:textId="77777777" w:rsidR="00AF6E61" w:rsidRPr="00692E41" w:rsidRDefault="00AF6E61" w:rsidP="00AF6E61">
      <w:pPr>
        <w:spacing w:after="0" w:line="360" w:lineRule="auto"/>
        <w:ind w:left="720"/>
        <w:jc w:val="both"/>
        <w:rPr>
          <w:rFonts w:ascii="Arial" w:hAnsi="Arial" w:cs="Arial"/>
          <w:bCs/>
        </w:rPr>
      </w:pPr>
      <w:r w:rsidRPr="00692E41">
        <w:rPr>
          <w:noProof/>
          <w:lang w:eastAsia="en-GB"/>
        </w:rPr>
        <w:drawing>
          <wp:inline distT="0" distB="0" distL="0" distR="0" wp14:anchorId="4FF60B6D" wp14:editId="2D2126CC">
            <wp:extent cx="5231276" cy="3207434"/>
            <wp:effectExtent l="19050" t="0" r="7474"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433460" cy="3331398"/>
                    </a:xfrm>
                    <a:prstGeom prst="rect">
                      <a:avLst/>
                    </a:prstGeom>
                  </pic:spPr>
                </pic:pic>
              </a:graphicData>
            </a:graphic>
          </wp:inline>
        </w:drawing>
      </w:r>
    </w:p>
    <w:p w14:paraId="37438EF9" w14:textId="0E65F466" w:rsidR="003030C4" w:rsidRDefault="003030C4" w:rsidP="003030C4">
      <w:pPr>
        <w:pStyle w:val="Caption"/>
        <w:spacing w:after="0"/>
        <w:rPr>
          <w:bCs/>
        </w:rPr>
      </w:pPr>
      <w:bookmarkStart w:id="63" w:name="_Toc61885111"/>
      <w:r>
        <w:t xml:space="preserve">Figure 2. </w:t>
      </w:r>
      <w:r w:rsidR="00372289">
        <w:fldChar w:fldCharType="begin"/>
      </w:r>
      <w:r w:rsidR="00372289">
        <w:instrText xml:space="preserve"> SEQ Figure_2. \* ARABIC </w:instrText>
      </w:r>
      <w:r w:rsidR="00372289">
        <w:fldChar w:fldCharType="separate"/>
      </w:r>
      <w:r w:rsidR="006A4539">
        <w:rPr>
          <w:noProof/>
        </w:rPr>
        <w:t>10</w:t>
      </w:r>
      <w:r w:rsidR="00372289">
        <w:rPr>
          <w:noProof/>
        </w:rPr>
        <w:fldChar w:fldCharType="end"/>
      </w:r>
      <w:r>
        <w:t xml:space="preserve"> </w:t>
      </w:r>
      <w:r w:rsidR="00AF6E61" w:rsidRPr="00692E41">
        <w:rPr>
          <w:bCs/>
        </w:rPr>
        <w:t xml:space="preserve"> Distress in asphalt pavements</w:t>
      </w:r>
      <w:bookmarkEnd w:id="63"/>
      <w:r w:rsidR="00AF6E61" w:rsidRPr="00692E41">
        <w:rPr>
          <w:bCs/>
        </w:rPr>
        <w:t xml:space="preserve"> </w:t>
      </w:r>
    </w:p>
    <w:p w14:paraId="62FB8131" w14:textId="03282C99" w:rsidR="00AF6E61" w:rsidRPr="00692E41" w:rsidRDefault="00AF6E61" w:rsidP="003030C4">
      <w:pPr>
        <w:pStyle w:val="Caption"/>
        <w:spacing w:after="0"/>
        <w:rPr>
          <w:bCs/>
        </w:rPr>
      </w:pPr>
      <w:r w:rsidRPr="00692E41">
        <w:rPr>
          <w:bCs/>
        </w:rPr>
        <w:t>(Source: Mallick and El-Korchi,</w:t>
      </w:r>
      <w:r w:rsidR="00137E63">
        <w:rPr>
          <w:bCs/>
        </w:rPr>
        <w:t xml:space="preserve"> </w:t>
      </w:r>
      <w:r w:rsidRPr="00692E41">
        <w:rPr>
          <w:bCs/>
        </w:rPr>
        <w:t>2013</w:t>
      </w:r>
      <w:r w:rsidR="00137E63">
        <w:rPr>
          <w:bCs/>
        </w:rPr>
        <w:t>:264)</w:t>
      </w:r>
    </w:p>
    <w:p w14:paraId="6598335A" w14:textId="6BB98B57" w:rsidR="00AF6E61" w:rsidRDefault="00AF6E61" w:rsidP="00AF6E61">
      <w:pPr>
        <w:spacing w:after="0" w:line="360" w:lineRule="auto"/>
        <w:ind w:left="720"/>
        <w:jc w:val="both"/>
        <w:rPr>
          <w:rFonts w:ascii="Arial" w:hAnsi="Arial" w:cs="Arial"/>
          <w:bCs/>
        </w:rPr>
      </w:pPr>
    </w:p>
    <w:p w14:paraId="48236824" w14:textId="115EF756" w:rsidR="00C62D65" w:rsidRDefault="00C62D65" w:rsidP="00AF6E61">
      <w:pPr>
        <w:spacing w:after="0" w:line="360" w:lineRule="auto"/>
        <w:ind w:left="720"/>
        <w:jc w:val="both"/>
        <w:rPr>
          <w:rFonts w:ascii="Arial" w:hAnsi="Arial" w:cs="Arial"/>
          <w:bCs/>
        </w:rPr>
      </w:pPr>
    </w:p>
    <w:p w14:paraId="034351F2" w14:textId="5D500A11" w:rsidR="00C62D65" w:rsidRDefault="00C62D65" w:rsidP="00AF6E61">
      <w:pPr>
        <w:spacing w:after="0" w:line="360" w:lineRule="auto"/>
        <w:ind w:left="720"/>
        <w:jc w:val="both"/>
        <w:rPr>
          <w:rFonts w:ascii="Arial" w:hAnsi="Arial" w:cs="Arial"/>
          <w:bCs/>
        </w:rPr>
      </w:pPr>
    </w:p>
    <w:p w14:paraId="629F1533" w14:textId="114EA75E" w:rsidR="00184E60" w:rsidRDefault="00184E60" w:rsidP="00AF6E61">
      <w:pPr>
        <w:spacing w:after="0" w:line="360" w:lineRule="auto"/>
        <w:ind w:left="720"/>
        <w:jc w:val="both"/>
        <w:rPr>
          <w:rFonts w:ascii="Arial" w:hAnsi="Arial" w:cs="Arial"/>
          <w:bCs/>
        </w:rPr>
      </w:pPr>
    </w:p>
    <w:p w14:paraId="117786E9" w14:textId="317F503E" w:rsidR="00184E60" w:rsidRDefault="00184E60" w:rsidP="00AF6E61">
      <w:pPr>
        <w:spacing w:after="0" w:line="360" w:lineRule="auto"/>
        <w:ind w:left="720"/>
        <w:jc w:val="both"/>
        <w:rPr>
          <w:rFonts w:ascii="Arial" w:hAnsi="Arial" w:cs="Arial"/>
          <w:bCs/>
        </w:rPr>
      </w:pPr>
    </w:p>
    <w:p w14:paraId="7C362BD1" w14:textId="453BF433" w:rsidR="00184E60" w:rsidRDefault="00184E60" w:rsidP="00AF6E61">
      <w:pPr>
        <w:spacing w:after="0" w:line="360" w:lineRule="auto"/>
        <w:ind w:left="720"/>
        <w:jc w:val="both"/>
        <w:rPr>
          <w:rFonts w:ascii="Arial" w:hAnsi="Arial" w:cs="Arial"/>
          <w:bCs/>
        </w:rPr>
      </w:pPr>
    </w:p>
    <w:p w14:paraId="28142B5C" w14:textId="28D0324E" w:rsidR="00184E60" w:rsidRDefault="00184E60" w:rsidP="00AF6E61">
      <w:pPr>
        <w:spacing w:after="0" w:line="360" w:lineRule="auto"/>
        <w:ind w:left="720"/>
        <w:jc w:val="both"/>
        <w:rPr>
          <w:rFonts w:ascii="Arial" w:hAnsi="Arial" w:cs="Arial"/>
          <w:bCs/>
        </w:rPr>
      </w:pPr>
    </w:p>
    <w:p w14:paraId="5626918F" w14:textId="20AAEFC5" w:rsidR="00184E60" w:rsidRDefault="00184E60" w:rsidP="00AF6E61">
      <w:pPr>
        <w:spacing w:after="0" w:line="360" w:lineRule="auto"/>
        <w:ind w:left="720"/>
        <w:jc w:val="both"/>
        <w:rPr>
          <w:rFonts w:ascii="Arial" w:hAnsi="Arial" w:cs="Arial"/>
          <w:bCs/>
        </w:rPr>
      </w:pPr>
    </w:p>
    <w:p w14:paraId="58BD23B8" w14:textId="6B102ACC" w:rsidR="00184E60" w:rsidRDefault="00184E60" w:rsidP="00AF6E61">
      <w:pPr>
        <w:spacing w:after="0" w:line="360" w:lineRule="auto"/>
        <w:ind w:left="720"/>
        <w:jc w:val="both"/>
        <w:rPr>
          <w:rFonts w:ascii="Arial" w:hAnsi="Arial" w:cs="Arial"/>
          <w:bCs/>
        </w:rPr>
      </w:pPr>
    </w:p>
    <w:p w14:paraId="6646D5F5" w14:textId="468B0FF7" w:rsidR="00184E60" w:rsidRDefault="00184E60" w:rsidP="00AF6E61">
      <w:pPr>
        <w:spacing w:after="0" w:line="360" w:lineRule="auto"/>
        <w:ind w:left="720"/>
        <w:jc w:val="both"/>
        <w:rPr>
          <w:rFonts w:ascii="Arial" w:hAnsi="Arial" w:cs="Arial"/>
          <w:bCs/>
        </w:rPr>
      </w:pPr>
    </w:p>
    <w:p w14:paraId="5FF04926" w14:textId="77777777" w:rsidR="00184E60" w:rsidRDefault="00184E60" w:rsidP="00AF6E61">
      <w:pPr>
        <w:spacing w:after="0" w:line="360" w:lineRule="auto"/>
        <w:ind w:left="720"/>
        <w:jc w:val="both"/>
        <w:rPr>
          <w:rFonts w:ascii="Arial" w:hAnsi="Arial" w:cs="Arial"/>
          <w:bCs/>
        </w:rPr>
      </w:pPr>
    </w:p>
    <w:p w14:paraId="4A800C78" w14:textId="77777777" w:rsidR="00C62D65" w:rsidRPr="00692E41" w:rsidRDefault="00C62D65" w:rsidP="00AF6E61">
      <w:pPr>
        <w:spacing w:after="0" w:line="360" w:lineRule="auto"/>
        <w:ind w:left="720"/>
        <w:jc w:val="both"/>
        <w:rPr>
          <w:rFonts w:ascii="Arial" w:hAnsi="Arial" w:cs="Arial"/>
          <w:bCs/>
        </w:rPr>
      </w:pPr>
    </w:p>
    <w:p w14:paraId="57E88E6C" w14:textId="7D860531" w:rsidR="00156FC6" w:rsidRDefault="00CA63E7" w:rsidP="00156FC6">
      <w:pPr>
        <w:pStyle w:val="Caption"/>
        <w:spacing w:after="0"/>
        <w:rPr>
          <w:bCs/>
        </w:rPr>
      </w:pPr>
      <w:bookmarkStart w:id="64" w:name="_Toc61885056"/>
      <w:r>
        <w:t xml:space="preserve">Table 2. </w:t>
      </w:r>
      <w:r w:rsidR="00372289">
        <w:fldChar w:fldCharType="begin"/>
      </w:r>
      <w:r w:rsidR="00372289">
        <w:instrText xml:space="preserve"> SEQ Table_2. \* ARABIC </w:instrText>
      </w:r>
      <w:r w:rsidR="00372289">
        <w:fldChar w:fldCharType="separate"/>
      </w:r>
      <w:r w:rsidR="006A4539">
        <w:rPr>
          <w:noProof/>
        </w:rPr>
        <w:t>3</w:t>
      </w:r>
      <w:r w:rsidR="00372289">
        <w:rPr>
          <w:noProof/>
        </w:rPr>
        <w:fldChar w:fldCharType="end"/>
      </w:r>
      <w:r w:rsidR="00AF6E61" w:rsidRPr="00692E41">
        <w:rPr>
          <w:bCs/>
        </w:rPr>
        <w:t xml:space="preserve"> </w:t>
      </w:r>
      <w:r w:rsidR="003030C4">
        <w:rPr>
          <w:bCs/>
        </w:rPr>
        <w:t xml:space="preserve"> </w:t>
      </w:r>
      <w:r w:rsidR="00AF6E61" w:rsidRPr="00692E41">
        <w:rPr>
          <w:bCs/>
        </w:rPr>
        <w:t>Distress Types in Flexible Pavement</w:t>
      </w:r>
      <w:bookmarkEnd w:id="64"/>
      <w:r w:rsidR="00AF6E61" w:rsidRPr="00692E41">
        <w:rPr>
          <w:bCs/>
        </w:rPr>
        <w:t xml:space="preserve"> </w:t>
      </w:r>
    </w:p>
    <w:p w14:paraId="1AF6FBE2" w14:textId="73DA7C3A" w:rsidR="00AF6E61" w:rsidRDefault="00AF6E61" w:rsidP="00156FC6">
      <w:pPr>
        <w:pStyle w:val="Caption"/>
        <w:spacing w:after="0"/>
        <w:rPr>
          <w:bCs/>
        </w:rPr>
      </w:pPr>
      <w:r w:rsidRPr="00692E41">
        <w:rPr>
          <w:bCs/>
        </w:rPr>
        <w:t xml:space="preserve">(Source: </w:t>
      </w:r>
      <w:r w:rsidR="00B6469C">
        <w:rPr>
          <w:bCs/>
        </w:rPr>
        <w:t>The Author</w:t>
      </w:r>
      <w:r w:rsidRPr="00692E41">
        <w:rPr>
          <w:bCs/>
        </w:rPr>
        <w:t>)</w:t>
      </w:r>
    </w:p>
    <w:p w14:paraId="52C52795" w14:textId="77777777" w:rsidR="00156FC6" w:rsidRPr="00156FC6" w:rsidRDefault="00156FC6" w:rsidP="00156FC6">
      <w:pPr>
        <w:rPr>
          <w:rFonts w:ascii="Arial" w:hAnsi="Arial" w:cs="Arial"/>
          <w:sz w:val="14"/>
          <w:szCs w:val="14"/>
        </w:rPr>
      </w:pPr>
    </w:p>
    <w:tbl>
      <w:tblPr>
        <w:tblStyle w:val="TableGrid"/>
        <w:tblW w:w="0" w:type="auto"/>
        <w:tblInd w:w="720" w:type="dxa"/>
        <w:tblLook w:val="04A0" w:firstRow="1" w:lastRow="0" w:firstColumn="1" w:lastColumn="0" w:noHBand="0" w:noVBand="1"/>
      </w:tblPr>
      <w:tblGrid>
        <w:gridCol w:w="1685"/>
        <w:gridCol w:w="3686"/>
        <w:gridCol w:w="2835"/>
      </w:tblGrid>
      <w:tr w:rsidR="00AF6E61" w:rsidRPr="00692E41" w14:paraId="047D81F3" w14:textId="77777777" w:rsidTr="00025209">
        <w:trPr>
          <w:trHeight w:val="465"/>
        </w:trPr>
        <w:tc>
          <w:tcPr>
            <w:tcW w:w="1685" w:type="dxa"/>
          </w:tcPr>
          <w:p w14:paraId="2ED32829"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 xml:space="preserve">Distress Type </w:t>
            </w:r>
          </w:p>
        </w:tc>
        <w:tc>
          <w:tcPr>
            <w:tcW w:w="3686" w:type="dxa"/>
          </w:tcPr>
          <w:p w14:paraId="75B87965"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 xml:space="preserve">How to measure </w:t>
            </w:r>
          </w:p>
        </w:tc>
        <w:tc>
          <w:tcPr>
            <w:tcW w:w="2835" w:type="dxa"/>
          </w:tcPr>
          <w:p w14:paraId="411602FD"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Description</w:t>
            </w:r>
          </w:p>
        </w:tc>
      </w:tr>
      <w:tr w:rsidR="00AF6E61" w:rsidRPr="00692E41" w14:paraId="3CC10284" w14:textId="77777777" w:rsidTr="00025209">
        <w:trPr>
          <w:trHeight w:val="465"/>
        </w:trPr>
        <w:tc>
          <w:tcPr>
            <w:tcW w:w="1685" w:type="dxa"/>
          </w:tcPr>
          <w:p w14:paraId="5DEEF92E"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 xml:space="preserve">Fatigue cracking  </w:t>
            </w:r>
          </w:p>
        </w:tc>
        <w:tc>
          <w:tcPr>
            <w:tcW w:w="3686" w:type="dxa"/>
          </w:tcPr>
          <w:p w14:paraId="33DA3281" w14:textId="0F34269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affected area in square met</w:t>
            </w:r>
            <w:r w:rsidR="005F238C">
              <w:rPr>
                <w:rFonts w:ascii="Arial" w:hAnsi="Arial" w:cs="Arial"/>
                <w:bCs/>
                <w:sz w:val="20"/>
                <w:szCs w:val="20"/>
              </w:rPr>
              <w:t>re</w:t>
            </w:r>
            <w:r w:rsidRPr="00692E41">
              <w:rPr>
                <w:rFonts w:ascii="Arial" w:hAnsi="Arial" w:cs="Arial"/>
                <w:bCs/>
                <w:sz w:val="20"/>
                <w:szCs w:val="20"/>
              </w:rPr>
              <w:t xml:space="preserve">s </w:t>
            </w:r>
          </w:p>
          <w:p w14:paraId="54D03BB4" w14:textId="5876542F"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Low severity is when there are a few cracks. High severity </w:t>
            </w:r>
            <w:r w:rsidR="005F238C">
              <w:rPr>
                <w:rFonts w:ascii="Arial" w:hAnsi="Arial" w:cs="Arial"/>
                <w:bCs/>
                <w:sz w:val="20"/>
                <w:szCs w:val="20"/>
              </w:rPr>
              <w:t xml:space="preserve">is </w:t>
            </w:r>
            <w:r w:rsidRPr="00692E41">
              <w:rPr>
                <w:rFonts w:ascii="Arial" w:hAnsi="Arial" w:cs="Arial"/>
                <w:bCs/>
                <w:sz w:val="20"/>
                <w:szCs w:val="20"/>
              </w:rPr>
              <w:t xml:space="preserve">when cracks form patterns, pieces move due to traffic, </w:t>
            </w:r>
            <w:r w:rsidR="005F238C">
              <w:rPr>
                <w:rFonts w:ascii="Arial" w:hAnsi="Arial" w:cs="Arial"/>
                <w:bCs/>
                <w:sz w:val="20"/>
                <w:szCs w:val="20"/>
              </w:rPr>
              <w:t xml:space="preserve">and </w:t>
            </w:r>
            <w:r w:rsidRPr="00692E41">
              <w:rPr>
                <w:rFonts w:ascii="Arial" w:hAnsi="Arial" w:cs="Arial"/>
                <w:bCs/>
                <w:sz w:val="20"/>
                <w:szCs w:val="20"/>
              </w:rPr>
              <w:t xml:space="preserve">pumping occurs </w:t>
            </w:r>
          </w:p>
        </w:tc>
        <w:tc>
          <w:tcPr>
            <w:tcW w:w="2835" w:type="dxa"/>
          </w:tcPr>
          <w:p w14:paraId="538F551C" w14:textId="2F89D1B3"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This usually occurs in wheel path area</w:t>
            </w:r>
            <w:r w:rsidR="005F238C">
              <w:rPr>
                <w:rFonts w:ascii="Arial" w:hAnsi="Arial" w:cs="Arial"/>
                <w:bCs/>
                <w:sz w:val="20"/>
                <w:szCs w:val="20"/>
              </w:rPr>
              <w:t>s</w:t>
            </w:r>
            <w:r w:rsidRPr="00692E41">
              <w:rPr>
                <w:rFonts w:ascii="Arial" w:hAnsi="Arial" w:cs="Arial"/>
                <w:bCs/>
                <w:sz w:val="20"/>
                <w:szCs w:val="20"/>
              </w:rPr>
              <w:t>, develops patterns and pumping</w:t>
            </w:r>
            <w:r w:rsidR="005F238C">
              <w:rPr>
                <w:rFonts w:ascii="Arial" w:hAnsi="Arial" w:cs="Arial"/>
                <w:bCs/>
                <w:sz w:val="20"/>
                <w:szCs w:val="20"/>
              </w:rPr>
              <w:t>,</w:t>
            </w:r>
            <w:r w:rsidRPr="00692E41">
              <w:rPr>
                <w:rFonts w:ascii="Arial" w:hAnsi="Arial" w:cs="Arial"/>
                <w:bCs/>
                <w:sz w:val="20"/>
                <w:szCs w:val="20"/>
              </w:rPr>
              <w:t xml:space="preserve"> and</w:t>
            </w:r>
            <w:r w:rsidR="005F238C">
              <w:rPr>
                <w:rFonts w:ascii="Arial" w:hAnsi="Arial" w:cs="Arial"/>
                <w:bCs/>
                <w:sz w:val="20"/>
                <w:szCs w:val="20"/>
              </w:rPr>
              <w:t xml:space="preserve"> the</w:t>
            </w:r>
            <w:r w:rsidRPr="00692E41">
              <w:rPr>
                <w:rFonts w:ascii="Arial" w:hAnsi="Arial" w:cs="Arial"/>
                <w:bCs/>
                <w:sz w:val="20"/>
                <w:szCs w:val="20"/>
              </w:rPr>
              <w:t xml:space="preserve"> </w:t>
            </w:r>
            <w:r w:rsidR="005F238C">
              <w:rPr>
                <w:rFonts w:ascii="Arial" w:hAnsi="Arial" w:cs="Arial"/>
                <w:bCs/>
                <w:sz w:val="20"/>
                <w:szCs w:val="20"/>
              </w:rPr>
              <w:t>l</w:t>
            </w:r>
            <w:r w:rsidRPr="00692E41">
              <w:rPr>
                <w:rFonts w:ascii="Arial" w:hAnsi="Arial" w:cs="Arial"/>
                <w:bCs/>
                <w:sz w:val="20"/>
                <w:szCs w:val="20"/>
              </w:rPr>
              <w:t xml:space="preserve">ongest it reaches is 0.3 </w:t>
            </w:r>
            <w:r w:rsidR="005F238C" w:rsidRPr="00692E41">
              <w:rPr>
                <w:rFonts w:ascii="Arial" w:hAnsi="Arial" w:cs="Arial"/>
                <w:bCs/>
                <w:sz w:val="20"/>
                <w:szCs w:val="20"/>
              </w:rPr>
              <w:t>met</w:t>
            </w:r>
            <w:r w:rsidR="005F238C">
              <w:rPr>
                <w:rFonts w:ascii="Arial" w:hAnsi="Arial" w:cs="Arial"/>
                <w:bCs/>
                <w:sz w:val="20"/>
                <w:szCs w:val="20"/>
              </w:rPr>
              <w:t>res</w:t>
            </w:r>
          </w:p>
        </w:tc>
      </w:tr>
      <w:tr w:rsidR="00AF6E61" w:rsidRPr="00692E41" w14:paraId="4FB776E0" w14:textId="77777777" w:rsidTr="00025209">
        <w:trPr>
          <w:trHeight w:val="930"/>
        </w:trPr>
        <w:tc>
          <w:tcPr>
            <w:tcW w:w="1685" w:type="dxa"/>
          </w:tcPr>
          <w:p w14:paraId="538A58A5"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Block cracking</w:t>
            </w:r>
          </w:p>
        </w:tc>
        <w:tc>
          <w:tcPr>
            <w:tcW w:w="3686" w:type="dxa"/>
          </w:tcPr>
          <w:p w14:paraId="7D7791D9" w14:textId="5A1B1F6E"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affected area is square met</w:t>
            </w:r>
            <w:r w:rsidR="005F238C">
              <w:rPr>
                <w:rFonts w:ascii="Arial" w:hAnsi="Arial" w:cs="Arial"/>
                <w:bCs/>
                <w:sz w:val="20"/>
                <w:szCs w:val="20"/>
              </w:rPr>
              <w:t>re</w:t>
            </w:r>
            <w:r w:rsidRPr="00692E41">
              <w:rPr>
                <w:rFonts w:ascii="Arial" w:hAnsi="Arial" w:cs="Arial"/>
                <w:bCs/>
                <w:sz w:val="20"/>
                <w:szCs w:val="20"/>
              </w:rPr>
              <w:t>s. The low severity level is for cracks less than 6 mm, medium severity is for cracks between 6 and 19</w:t>
            </w:r>
            <w:r w:rsidR="005F238C">
              <w:rPr>
                <w:rFonts w:ascii="Arial" w:hAnsi="Arial" w:cs="Arial"/>
                <w:bCs/>
                <w:sz w:val="20"/>
                <w:szCs w:val="20"/>
              </w:rPr>
              <w:t xml:space="preserve"> </w:t>
            </w:r>
            <w:r w:rsidRPr="00692E41">
              <w:rPr>
                <w:rFonts w:ascii="Arial" w:hAnsi="Arial" w:cs="Arial"/>
                <w:bCs/>
                <w:sz w:val="20"/>
                <w:szCs w:val="20"/>
              </w:rPr>
              <w:t>mm and high severity level is when the mean width of cracks is greater than 19 mm</w:t>
            </w:r>
          </w:p>
        </w:tc>
        <w:tc>
          <w:tcPr>
            <w:tcW w:w="2835" w:type="dxa"/>
          </w:tcPr>
          <w:p w14:paraId="6F231EDA"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This type of cracking is when the pavement is broken down into rectangular pieces </w:t>
            </w:r>
          </w:p>
          <w:p w14:paraId="31637620" w14:textId="77777777" w:rsidR="00AF6E61" w:rsidRPr="00692E41" w:rsidRDefault="00AF6E61" w:rsidP="00232C36">
            <w:pPr>
              <w:pStyle w:val="ListParagraph"/>
              <w:spacing w:line="360" w:lineRule="auto"/>
              <w:rPr>
                <w:rFonts w:ascii="Arial" w:hAnsi="Arial" w:cs="Arial"/>
                <w:bCs/>
                <w:sz w:val="20"/>
                <w:szCs w:val="20"/>
              </w:rPr>
            </w:pPr>
          </w:p>
        </w:tc>
      </w:tr>
      <w:tr w:rsidR="00AF6E61" w:rsidRPr="00692E41" w14:paraId="03DE2DDD" w14:textId="77777777" w:rsidTr="00025209">
        <w:trPr>
          <w:trHeight w:val="465"/>
        </w:trPr>
        <w:tc>
          <w:tcPr>
            <w:tcW w:w="1685" w:type="dxa"/>
          </w:tcPr>
          <w:p w14:paraId="4C5853A1"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 xml:space="preserve">Edge cracking </w:t>
            </w:r>
          </w:p>
        </w:tc>
        <w:tc>
          <w:tcPr>
            <w:tcW w:w="3686" w:type="dxa"/>
          </w:tcPr>
          <w:p w14:paraId="738D22AC" w14:textId="1E9059F3"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length in met</w:t>
            </w:r>
            <w:r w:rsidR="005F238C">
              <w:rPr>
                <w:rFonts w:ascii="Arial" w:hAnsi="Arial" w:cs="Arial"/>
                <w:bCs/>
                <w:sz w:val="20"/>
                <w:szCs w:val="20"/>
              </w:rPr>
              <w:t>re</w:t>
            </w:r>
            <w:r w:rsidRPr="00692E41">
              <w:rPr>
                <w:rFonts w:ascii="Arial" w:hAnsi="Arial" w:cs="Arial"/>
                <w:bCs/>
                <w:sz w:val="20"/>
                <w:szCs w:val="20"/>
              </w:rPr>
              <w:t>s of pavement edge affected at each severity level</w:t>
            </w:r>
            <w:r w:rsidR="005F238C">
              <w:rPr>
                <w:rFonts w:ascii="Arial" w:hAnsi="Arial" w:cs="Arial"/>
                <w:bCs/>
                <w:sz w:val="20"/>
                <w:szCs w:val="20"/>
              </w:rPr>
              <w:t>,</w:t>
            </w:r>
            <w:r w:rsidRPr="00692E41">
              <w:rPr>
                <w:rFonts w:ascii="Arial" w:hAnsi="Arial" w:cs="Arial"/>
                <w:bCs/>
                <w:sz w:val="20"/>
                <w:szCs w:val="20"/>
              </w:rPr>
              <w:t xml:space="preserve"> and low severity is when there is no breakup within the cracks. Medium severity is with breakup and loss of material for 10% of the affected area and high severity is when cracks and loss of material </w:t>
            </w:r>
            <w:r w:rsidR="00352E06">
              <w:rPr>
                <w:rFonts w:ascii="Arial" w:hAnsi="Arial" w:cs="Arial"/>
                <w:bCs/>
                <w:sz w:val="20"/>
                <w:szCs w:val="20"/>
              </w:rPr>
              <w:t>is</w:t>
            </w:r>
            <w:r w:rsidR="00352E06" w:rsidRPr="00692E41">
              <w:rPr>
                <w:rFonts w:ascii="Arial" w:hAnsi="Arial" w:cs="Arial"/>
                <w:bCs/>
                <w:sz w:val="20"/>
                <w:szCs w:val="20"/>
              </w:rPr>
              <w:t xml:space="preserve"> </w:t>
            </w:r>
            <w:r w:rsidRPr="00692E41">
              <w:rPr>
                <w:rFonts w:ascii="Arial" w:hAnsi="Arial" w:cs="Arial"/>
                <w:bCs/>
                <w:sz w:val="20"/>
                <w:szCs w:val="20"/>
              </w:rPr>
              <w:t>greater than 10% of the affected area</w:t>
            </w:r>
          </w:p>
        </w:tc>
        <w:tc>
          <w:tcPr>
            <w:tcW w:w="2835" w:type="dxa"/>
          </w:tcPr>
          <w:p w14:paraId="087822DD" w14:textId="24A86C4D"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This type of failure occurs due to the absence of shoulders and </w:t>
            </w:r>
            <w:r w:rsidR="005F238C">
              <w:rPr>
                <w:rFonts w:ascii="Arial" w:hAnsi="Arial" w:cs="Arial"/>
                <w:bCs/>
                <w:sz w:val="20"/>
                <w:szCs w:val="20"/>
              </w:rPr>
              <w:t>i</w:t>
            </w:r>
            <w:r w:rsidR="005F238C" w:rsidRPr="00692E41">
              <w:rPr>
                <w:rFonts w:ascii="Arial" w:hAnsi="Arial" w:cs="Arial"/>
                <w:bCs/>
                <w:sz w:val="20"/>
                <w:szCs w:val="20"/>
              </w:rPr>
              <w:t xml:space="preserve">s </w:t>
            </w:r>
            <w:r w:rsidRPr="00692E41">
              <w:rPr>
                <w:rFonts w:ascii="Arial" w:hAnsi="Arial" w:cs="Arial"/>
                <w:bCs/>
                <w:sz w:val="20"/>
                <w:szCs w:val="20"/>
              </w:rPr>
              <w:t>formed of continu</w:t>
            </w:r>
            <w:r w:rsidR="005F238C">
              <w:rPr>
                <w:rFonts w:ascii="Arial" w:hAnsi="Arial" w:cs="Arial"/>
                <w:bCs/>
                <w:sz w:val="20"/>
                <w:szCs w:val="20"/>
              </w:rPr>
              <w:t>ou</w:t>
            </w:r>
            <w:r w:rsidRPr="00692E41">
              <w:rPr>
                <w:rFonts w:ascii="Arial" w:hAnsi="Arial" w:cs="Arial"/>
                <w:bCs/>
                <w:sz w:val="20"/>
                <w:szCs w:val="20"/>
              </w:rPr>
              <w:t xml:space="preserve">s cracks that are within 0.6 m </w:t>
            </w:r>
            <w:r w:rsidR="005F238C">
              <w:rPr>
                <w:rFonts w:ascii="Arial" w:hAnsi="Arial" w:cs="Arial"/>
                <w:bCs/>
                <w:sz w:val="20"/>
                <w:szCs w:val="20"/>
              </w:rPr>
              <w:t>of</w:t>
            </w:r>
            <w:r w:rsidR="005F238C" w:rsidRPr="00692E41">
              <w:rPr>
                <w:rFonts w:ascii="Arial" w:hAnsi="Arial" w:cs="Arial"/>
                <w:bCs/>
                <w:sz w:val="20"/>
                <w:szCs w:val="20"/>
              </w:rPr>
              <w:t xml:space="preserve"> </w:t>
            </w:r>
            <w:r w:rsidRPr="00692E41">
              <w:rPr>
                <w:rFonts w:ascii="Arial" w:hAnsi="Arial" w:cs="Arial"/>
                <w:bCs/>
                <w:sz w:val="20"/>
                <w:szCs w:val="20"/>
              </w:rPr>
              <w:t>the edge of the pavement</w:t>
            </w:r>
          </w:p>
        </w:tc>
      </w:tr>
      <w:tr w:rsidR="00AF6E61" w:rsidRPr="00692E41" w14:paraId="353047AD" w14:textId="77777777" w:rsidTr="00025209">
        <w:trPr>
          <w:trHeight w:val="465"/>
        </w:trPr>
        <w:tc>
          <w:tcPr>
            <w:tcW w:w="1685" w:type="dxa"/>
          </w:tcPr>
          <w:p w14:paraId="7D9225E3"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 xml:space="preserve">Longitudinal cracking </w:t>
            </w:r>
          </w:p>
        </w:tc>
        <w:tc>
          <w:tcPr>
            <w:tcW w:w="3686" w:type="dxa"/>
          </w:tcPr>
          <w:p w14:paraId="6AC474EA" w14:textId="27012308"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the length in met</w:t>
            </w:r>
            <w:r w:rsidR="00352E06">
              <w:rPr>
                <w:rFonts w:ascii="Arial" w:hAnsi="Arial" w:cs="Arial"/>
                <w:bCs/>
                <w:sz w:val="20"/>
                <w:szCs w:val="20"/>
              </w:rPr>
              <w:t>re</w:t>
            </w:r>
            <w:r w:rsidRPr="00692E41">
              <w:rPr>
                <w:rFonts w:ascii="Arial" w:hAnsi="Arial" w:cs="Arial"/>
                <w:bCs/>
                <w:sz w:val="20"/>
                <w:szCs w:val="20"/>
              </w:rPr>
              <w:t>s and low severity is when cracks are smaller than 6 mm</w:t>
            </w:r>
            <w:r w:rsidR="00352E06">
              <w:rPr>
                <w:rFonts w:ascii="Arial" w:hAnsi="Arial" w:cs="Arial"/>
                <w:bCs/>
                <w:sz w:val="20"/>
                <w:szCs w:val="20"/>
              </w:rPr>
              <w:t>.</w:t>
            </w:r>
            <w:r w:rsidRPr="00692E41">
              <w:rPr>
                <w:rFonts w:ascii="Arial" w:hAnsi="Arial" w:cs="Arial"/>
                <w:bCs/>
                <w:sz w:val="20"/>
                <w:szCs w:val="20"/>
              </w:rPr>
              <w:t xml:space="preserve"> </w:t>
            </w:r>
            <w:r w:rsidR="00352E06">
              <w:rPr>
                <w:rFonts w:ascii="Arial" w:hAnsi="Arial" w:cs="Arial"/>
                <w:bCs/>
                <w:sz w:val="20"/>
                <w:szCs w:val="20"/>
              </w:rPr>
              <w:t>M</w:t>
            </w:r>
            <w:r w:rsidRPr="00692E41">
              <w:rPr>
                <w:rFonts w:ascii="Arial" w:hAnsi="Arial" w:cs="Arial"/>
                <w:bCs/>
                <w:sz w:val="20"/>
                <w:szCs w:val="20"/>
              </w:rPr>
              <w:t>edium severity is when the cracks are between 6 mm and 19 mm and high severity is when the mean width of the crack is greater than 19 mm</w:t>
            </w:r>
          </w:p>
        </w:tc>
        <w:tc>
          <w:tcPr>
            <w:tcW w:w="2835" w:type="dxa"/>
          </w:tcPr>
          <w:p w14:paraId="0DC6342A"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This type of failure is described when cracks occur parallel to pavement centreline </w:t>
            </w:r>
          </w:p>
          <w:p w14:paraId="07CBEC2E" w14:textId="77777777" w:rsidR="00AF6E61" w:rsidRPr="00692E41" w:rsidRDefault="00AF6E61" w:rsidP="00232C36">
            <w:pPr>
              <w:pStyle w:val="ListParagraph"/>
              <w:spacing w:line="360" w:lineRule="auto"/>
              <w:rPr>
                <w:rFonts w:ascii="Arial" w:hAnsi="Arial" w:cs="Arial"/>
                <w:bCs/>
                <w:sz w:val="20"/>
                <w:szCs w:val="20"/>
              </w:rPr>
            </w:pPr>
          </w:p>
        </w:tc>
      </w:tr>
      <w:tr w:rsidR="00AF6E61" w:rsidRPr="00692E41" w14:paraId="46D78011" w14:textId="77777777" w:rsidTr="00025209">
        <w:trPr>
          <w:trHeight w:val="930"/>
        </w:trPr>
        <w:tc>
          <w:tcPr>
            <w:tcW w:w="1685" w:type="dxa"/>
          </w:tcPr>
          <w:p w14:paraId="183A7CB6" w14:textId="77777777" w:rsidR="00AF6E61" w:rsidRPr="00692E41" w:rsidRDefault="00AF6E61" w:rsidP="00232C36">
            <w:pPr>
              <w:spacing w:line="360" w:lineRule="auto"/>
              <w:rPr>
                <w:rFonts w:ascii="Arial" w:hAnsi="Arial" w:cs="Arial"/>
                <w:b/>
                <w:sz w:val="20"/>
                <w:szCs w:val="20"/>
              </w:rPr>
            </w:pPr>
            <w:r w:rsidRPr="00692E41">
              <w:rPr>
                <w:rFonts w:ascii="Arial" w:hAnsi="Arial" w:cs="Arial"/>
                <w:b/>
                <w:sz w:val="20"/>
                <w:szCs w:val="20"/>
              </w:rPr>
              <w:t xml:space="preserve">Reflection cracking at joints </w:t>
            </w:r>
          </w:p>
        </w:tc>
        <w:tc>
          <w:tcPr>
            <w:tcW w:w="3686" w:type="dxa"/>
          </w:tcPr>
          <w:p w14:paraId="16CF02D3" w14:textId="7523B55C"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the length in met</w:t>
            </w:r>
            <w:r w:rsidR="00352E06">
              <w:rPr>
                <w:rFonts w:ascii="Arial" w:hAnsi="Arial" w:cs="Arial"/>
                <w:bCs/>
                <w:sz w:val="20"/>
                <w:szCs w:val="20"/>
              </w:rPr>
              <w:t>re</w:t>
            </w:r>
            <w:r w:rsidRPr="00692E41">
              <w:rPr>
                <w:rFonts w:ascii="Arial" w:hAnsi="Arial" w:cs="Arial"/>
                <w:bCs/>
                <w:sz w:val="20"/>
                <w:szCs w:val="20"/>
              </w:rPr>
              <w:t>s</w:t>
            </w:r>
            <w:r w:rsidR="00352E06">
              <w:rPr>
                <w:rFonts w:ascii="Arial" w:hAnsi="Arial" w:cs="Arial"/>
                <w:bCs/>
                <w:sz w:val="20"/>
                <w:szCs w:val="20"/>
              </w:rPr>
              <w:t>.</w:t>
            </w:r>
            <w:r w:rsidRPr="00692E41">
              <w:rPr>
                <w:rFonts w:ascii="Arial" w:hAnsi="Arial" w:cs="Arial"/>
                <w:bCs/>
                <w:sz w:val="20"/>
                <w:szCs w:val="20"/>
              </w:rPr>
              <w:t xml:space="preserve"> Low severity is when cracks are smaller than 6 mm</w:t>
            </w:r>
            <w:r w:rsidR="00352E06">
              <w:rPr>
                <w:rFonts w:ascii="Arial" w:hAnsi="Arial" w:cs="Arial"/>
                <w:bCs/>
                <w:sz w:val="20"/>
                <w:szCs w:val="20"/>
              </w:rPr>
              <w:t>.</w:t>
            </w:r>
            <w:r w:rsidRPr="00692E41">
              <w:rPr>
                <w:rFonts w:ascii="Arial" w:hAnsi="Arial" w:cs="Arial"/>
                <w:bCs/>
                <w:sz w:val="20"/>
                <w:szCs w:val="20"/>
              </w:rPr>
              <w:t xml:space="preserve"> Medium severity is when the cracks are between 6 mm and 19 mm. High severity is when the mean width of the crack is greater than 19 mm</w:t>
            </w:r>
          </w:p>
        </w:tc>
        <w:tc>
          <w:tcPr>
            <w:tcW w:w="2835" w:type="dxa"/>
          </w:tcPr>
          <w:p w14:paraId="1EAC0EAE"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Cracks that occur in overlay surface in concrete pavements</w:t>
            </w:r>
          </w:p>
          <w:p w14:paraId="49BBDB43" w14:textId="77777777" w:rsidR="00AF6E61" w:rsidRPr="00692E41" w:rsidRDefault="00AF6E61" w:rsidP="00232C36">
            <w:pPr>
              <w:spacing w:line="360" w:lineRule="auto"/>
              <w:ind w:left="360"/>
              <w:rPr>
                <w:rFonts w:ascii="Arial" w:hAnsi="Arial" w:cs="Arial"/>
                <w:bCs/>
                <w:sz w:val="20"/>
                <w:szCs w:val="20"/>
              </w:rPr>
            </w:pPr>
          </w:p>
        </w:tc>
      </w:tr>
      <w:tr w:rsidR="00AF6E61" w:rsidRPr="00692E41" w14:paraId="47605280" w14:textId="77777777" w:rsidTr="00025209">
        <w:trPr>
          <w:trHeight w:val="930"/>
        </w:trPr>
        <w:tc>
          <w:tcPr>
            <w:tcW w:w="1685" w:type="dxa"/>
          </w:tcPr>
          <w:p w14:paraId="5458E723"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Transverse cracking</w:t>
            </w:r>
          </w:p>
        </w:tc>
        <w:tc>
          <w:tcPr>
            <w:tcW w:w="3686" w:type="dxa"/>
          </w:tcPr>
          <w:p w14:paraId="71A8172F" w14:textId="75F17DF5" w:rsidR="00AF6E61" w:rsidRPr="00692E41" w:rsidRDefault="00AF6E61" w:rsidP="00352E06">
            <w:pPr>
              <w:spacing w:line="360" w:lineRule="auto"/>
              <w:jc w:val="both"/>
              <w:rPr>
                <w:rFonts w:ascii="Arial" w:hAnsi="Arial" w:cs="Arial"/>
                <w:bCs/>
                <w:sz w:val="20"/>
                <w:szCs w:val="20"/>
              </w:rPr>
            </w:pPr>
            <w:r w:rsidRPr="00692E41">
              <w:rPr>
                <w:rFonts w:ascii="Arial" w:hAnsi="Arial" w:cs="Arial"/>
                <w:bCs/>
                <w:sz w:val="20"/>
                <w:szCs w:val="20"/>
              </w:rPr>
              <w:t>Record the number and length at each severity level</w:t>
            </w:r>
            <w:r w:rsidR="00352E06">
              <w:rPr>
                <w:rFonts w:ascii="Arial" w:hAnsi="Arial" w:cs="Arial"/>
                <w:bCs/>
                <w:sz w:val="20"/>
                <w:szCs w:val="20"/>
              </w:rPr>
              <w:t>.</w:t>
            </w:r>
            <w:r w:rsidRPr="00692E41">
              <w:rPr>
                <w:rFonts w:ascii="Arial" w:hAnsi="Arial" w:cs="Arial"/>
                <w:bCs/>
                <w:sz w:val="20"/>
                <w:szCs w:val="20"/>
              </w:rPr>
              <w:t xml:space="preserve"> Low severity is when the crack is smaller than 6 mm</w:t>
            </w:r>
            <w:r w:rsidR="00352E06">
              <w:rPr>
                <w:rFonts w:ascii="Arial" w:hAnsi="Arial" w:cs="Arial"/>
                <w:bCs/>
                <w:sz w:val="20"/>
                <w:szCs w:val="20"/>
              </w:rPr>
              <w:t>.</w:t>
            </w:r>
            <w:r w:rsidRPr="00692E41">
              <w:rPr>
                <w:rFonts w:ascii="Arial" w:hAnsi="Arial" w:cs="Arial"/>
                <w:bCs/>
                <w:sz w:val="20"/>
                <w:szCs w:val="20"/>
              </w:rPr>
              <w:t xml:space="preserve"> </w:t>
            </w:r>
          </w:p>
          <w:p w14:paraId="312374AA" w14:textId="04BC5CCC" w:rsidR="005F238C" w:rsidRDefault="00AF6E61" w:rsidP="00232C36">
            <w:pPr>
              <w:spacing w:line="360" w:lineRule="auto"/>
              <w:rPr>
                <w:rFonts w:ascii="Arial" w:hAnsi="Arial" w:cs="Arial"/>
                <w:bCs/>
                <w:sz w:val="20"/>
                <w:szCs w:val="20"/>
              </w:rPr>
            </w:pPr>
            <w:r w:rsidRPr="00692E41">
              <w:rPr>
                <w:rFonts w:ascii="Arial" w:hAnsi="Arial" w:cs="Arial"/>
                <w:bCs/>
                <w:sz w:val="20"/>
                <w:szCs w:val="20"/>
              </w:rPr>
              <w:t>Medium severity is for cracks between 6 and 19</w:t>
            </w:r>
            <w:r w:rsidR="005F238C">
              <w:rPr>
                <w:rFonts w:ascii="Arial" w:hAnsi="Arial" w:cs="Arial"/>
                <w:bCs/>
                <w:sz w:val="20"/>
                <w:szCs w:val="20"/>
              </w:rPr>
              <w:t xml:space="preserve"> </w:t>
            </w:r>
            <w:r w:rsidRPr="00692E41">
              <w:rPr>
                <w:rFonts w:ascii="Arial" w:hAnsi="Arial" w:cs="Arial"/>
                <w:bCs/>
                <w:sz w:val="20"/>
                <w:szCs w:val="20"/>
              </w:rPr>
              <w:t>mm</w:t>
            </w:r>
            <w:r w:rsidR="00352E06">
              <w:rPr>
                <w:rFonts w:ascii="Arial" w:hAnsi="Arial" w:cs="Arial"/>
                <w:bCs/>
                <w:sz w:val="20"/>
                <w:szCs w:val="20"/>
              </w:rPr>
              <w:t>.</w:t>
            </w:r>
            <w:r w:rsidRPr="00692E41">
              <w:rPr>
                <w:rFonts w:ascii="Arial" w:hAnsi="Arial" w:cs="Arial"/>
                <w:bCs/>
                <w:sz w:val="20"/>
                <w:szCs w:val="20"/>
              </w:rPr>
              <w:t xml:space="preserve"> </w:t>
            </w:r>
          </w:p>
          <w:p w14:paraId="588E4E60" w14:textId="4940B21C"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High severity is for crack width</w:t>
            </w:r>
            <w:r w:rsidR="005F238C">
              <w:rPr>
                <w:rFonts w:ascii="Arial" w:hAnsi="Arial" w:cs="Arial"/>
                <w:bCs/>
                <w:sz w:val="20"/>
                <w:szCs w:val="20"/>
              </w:rPr>
              <w:t>s</w:t>
            </w:r>
            <w:r w:rsidRPr="00692E41">
              <w:rPr>
                <w:rFonts w:ascii="Arial" w:hAnsi="Arial" w:cs="Arial"/>
                <w:bCs/>
                <w:sz w:val="20"/>
                <w:szCs w:val="20"/>
              </w:rPr>
              <w:t xml:space="preserve"> more than 19 mm</w:t>
            </w:r>
          </w:p>
        </w:tc>
        <w:tc>
          <w:tcPr>
            <w:tcW w:w="2835" w:type="dxa"/>
          </w:tcPr>
          <w:p w14:paraId="66618CB8"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Cracks that are perpendicular to pavement centreline</w:t>
            </w:r>
          </w:p>
        </w:tc>
      </w:tr>
      <w:tr w:rsidR="00AF6E61" w:rsidRPr="00692E41" w14:paraId="11D1A593" w14:textId="77777777" w:rsidTr="00025209">
        <w:trPr>
          <w:trHeight w:val="930"/>
        </w:trPr>
        <w:tc>
          <w:tcPr>
            <w:tcW w:w="1685" w:type="dxa"/>
          </w:tcPr>
          <w:p w14:paraId="5549C24E"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Patch</w:t>
            </w:r>
          </w:p>
        </w:tc>
        <w:tc>
          <w:tcPr>
            <w:tcW w:w="3686" w:type="dxa"/>
          </w:tcPr>
          <w:p w14:paraId="40216995" w14:textId="11E1EC44" w:rsidR="00AF6E61" w:rsidRPr="00692E41" w:rsidRDefault="00AF6E61" w:rsidP="00184E60">
            <w:pPr>
              <w:spacing w:line="360" w:lineRule="auto"/>
              <w:rPr>
                <w:rFonts w:ascii="Arial" w:hAnsi="Arial" w:cs="Arial"/>
                <w:bCs/>
                <w:sz w:val="20"/>
                <w:szCs w:val="20"/>
              </w:rPr>
            </w:pPr>
            <w:r w:rsidRPr="00692E41">
              <w:rPr>
                <w:rFonts w:ascii="Arial" w:hAnsi="Arial" w:cs="Arial"/>
                <w:bCs/>
                <w:sz w:val="20"/>
                <w:szCs w:val="20"/>
              </w:rPr>
              <w:t>Low severity is when there is no loss of patching materials</w:t>
            </w:r>
            <w:r w:rsidR="005F238C">
              <w:rPr>
                <w:rFonts w:ascii="Arial" w:hAnsi="Arial" w:cs="Arial"/>
                <w:bCs/>
                <w:sz w:val="20"/>
                <w:szCs w:val="20"/>
              </w:rPr>
              <w:t>,</w:t>
            </w:r>
            <w:r w:rsidRPr="00692E41">
              <w:rPr>
                <w:rFonts w:ascii="Arial" w:hAnsi="Arial" w:cs="Arial"/>
                <w:bCs/>
                <w:sz w:val="20"/>
                <w:szCs w:val="20"/>
              </w:rPr>
              <w:t xml:space="preserve"> and moderate </w:t>
            </w:r>
            <w:r w:rsidR="005F238C">
              <w:rPr>
                <w:rFonts w:ascii="Arial" w:hAnsi="Arial" w:cs="Arial"/>
                <w:bCs/>
                <w:sz w:val="20"/>
                <w:szCs w:val="20"/>
              </w:rPr>
              <w:t>severity</w:t>
            </w:r>
            <w:r w:rsidR="005F238C" w:rsidRPr="00692E41">
              <w:rPr>
                <w:rFonts w:ascii="Arial" w:hAnsi="Arial" w:cs="Arial"/>
                <w:bCs/>
                <w:sz w:val="20"/>
                <w:szCs w:val="20"/>
              </w:rPr>
              <w:t xml:space="preserve"> </w:t>
            </w:r>
            <w:r w:rsidRPr="00692E41">
              <w:rPr>
                <w:rFonts w:ascii="Arial" w:hAnsi="Arial" w:cs="Arial"/>
                <w:bCs/>
                <w:sz w:val="20"/>
                <w:szCs w:val="20"/>
              </w:rPr>
              <w:t xml:space="preserve">is when there is any type of rutting between 6 </w:t>
            </w:r>
            <w:r w:rsidR="005F238C">
              <w:rPr>
                <w:rFonts w:ascii="Arial" w:hAnsi="Arial" w:cs="Arial"/>
                <w:bCs/>
                <w:sz w:val="20"/>
                <w:szCs w:val="20"/>
              </w:rPr>
              <w:t>and</w:t>
            </w:r>
            <w:r w:rsidR="005F238C" w:rsidRPr="00692E41">
              <w:rPr>
                <w:rFonts w:ascii="Arial" w:hAnsi="Arial" w:cs="Arial"/>
                <w:bCs/>
                <w:sz w:val="20"/>
                <w:szCs w:val="20"/>
              </w:rPr>
              <w:t xml:space="preserve"> </w:t>
            </w:r>
            <w:r w:rsidRPr="00692E41">
              <w:rPr>
                <w:rFonts w:ascii="Arial" w:hAnsi="Arial" w:cs="Arial"/>
                <w:bCs/>
                <w:sz w:val="20"/>
                <w:szCs w:val="20"/>
              </w:rPr>
              <w:t>12 mm. High severity is when pumping occurs, and rutting is greater than 12 mm</w:t>
            </w:r>
          </w:p>
        </w:tc>
        <w:tc>
          <w:tcPr>
            <w:tcW w:w="2835" w:type="dxa"/>
          </w:tcPr>
          <w:p w14:paraId="5CDC43E8" w14:textId="756A5937" w:rsidR="00AF6E61" w:rsidRPr="00692E41" w:rsidRDefault="005F238C" w:rsidP="00232C36">
            <w:pPr>
              <w:spacing w:line="360" w:lineRule="auto"/>
              <w:rPr>
                <w:rFonts w:ascii="Arial" w:hAnsi="Arial" w:cs="Arial"/>
                <w:bCs/>
                <w:sz w:val="20"/>
                <w:szCs w:val="20"/>
              </w:rPr>
            </w:pPr>
            <w:r>
              <w:rPr>
                <w:rFonts w:ascii="Arial" w:hAnsi="Arial" w:cs="Arial"/>
                <w:bCs/>
                <w:sz w:val="20"/>
                <w:szCs w:val="20"/>
              </w:rPr>
              <w:t>This i</w:t>
            </w:r>
            <w:r w:rsidR="00AF6E61" w:rsidRPr="00692E41">
              <w:rPr>
                <w:rFonts w:ascii="Arial" w:hAnsi="Arial" w:cs="Arial"/>
                <w:bCs/>
                <w:sz w:val="20"/>
                <w:szCs w:val="20"/>
              </w:rPr>
              <w:t>s the process of removing and replacing a portion of the original material of a pavement</w:t>
            </w:r>
          </w:p>
          <w:p w14:paraId="0925FFC4" w14:textId="77777777" w:rsidR="00AF6E61" w:rsidRPr="00692E41" w:rsidRDefault="00AF6E61" w:rsidP="00232C36">
            <w:pPr>
              <w:pStyle w:val="ListParagraph"/>
              <w:spacing w:line="360" w:lineRule="auto"/>
              <w:rPr>
                <w:rFonts w:ascii="Arial" w:hAnsi="Arial" w:cs="Arial"/>
                <w:bCs/>
                <w:sz w:val="20"/>
                <w:szCs w:val="20"/>
              </w:rPr>
            </w:pPr>
          </w:p>
        </w:tc>
      </w:tr>
      <w:tr w:rsidR="00AF6E61" w:rsidRPr="00692E41" w14:paraId="3A519E14" w14:textId="77777777" w:rsidTr="00025209">
        <w:trPr>
          <w:trHeight w:val="465"/>
        </w:trPr>
        <w:tc>
          <w:tcPr>
            <w:tcW w:w="1685" w:type="dxa"/>
          </w:tcPr>
          <w:p w14:paraId="32C9A1B0"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Rutting</w:t>
            </w:r>
          </w:p>
        </w:tc>
        <w:tc>
          <w:tcPr>
            <w:tcW w:w="3686" w:type="dxa"/>
          </w:tcPr>
          <w:p w14:paraId="7C4CB9FF"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the maximum rut depth in mm and no severity levels</w:t>
            </w:r>
          </w:p>
        </w:tc>
        <w:tc>
          <w:tcPr>
            <w:tcW w:w="2835" w:type="dxa"/>
          </w:tcPr>
          <w:p w14:paraId="584DC37E" w14:textId="233196D1" w:rsidR="00AF6E61" w:rsidRPr="00692E41" w:rsidRDefault="00AF6E61" w:rsidP="00184E60">
            <w:pPr>
              <w:spacing w:line="360" w:lineRule="auto"/>
              <w:rPr>
                <w:rFonts w:ascii="Arial" w:hAnsi="Arial" w:cs="Arial"/>
                <w:bCs/>
                <w:sz w:val="20"/>
                <w:szCs w:val="20"/>
              </w:rPr>
            </w:pPr>
            <w:r w:rsidRPr="00692E41">
              <w:rPr>
                <w:rFonts w:ascii="Arial" w:hAnsi="Arial" w:cs="Arial"/>
                <w:bCs/>
                <w:sz w:val="20"/>
                <w:szCs w:val="20"/>
              </w:rPr>
              <w:t>A depression under the contact surface area of the t</w:t>
            </w:r>
            <w:r w:rsidR="005F238C">
              <w:rPr>
                <w:rFonts w:ascii="Arial" w:hAnsi="Arial" w:cs="Arial"/>
                <w:bCs/>
                <w:sz w:val="20"/>
                <w:szCs w:val="20"/>
              </w:rPr>
              <w:t>y</w:t>
            </w:r>
            <w:r w:rsidRPr="00692E41">
              <w:rPr>
                <w:rFonts w:ascii="Arial" w:hAnsi="Arial" w:cs="Arial"/>
                <w:bCs/>
                <w:sz w:val="20"/>
                <w:szCs w:val="20"/>
              </w:rPr>
              <w:t>re</w:t>
            </w:r>
          </w:p>
        </w:tc>
      </w:tr>
      <w:tr w:rsidR="00AF6E61" w:rsidRPr="00692E41" w14:paraId="0B5FF90B" w14:textId="77777777" w:rsidTr="00025209">
        <w:trPr>
          <w:trHeight w:val="465"/>
        </w:trPr>
        <w:tc>
          <w:tcPr>
            <w:tcW w:w="1685" w:type="dxa"/>
          </w:tcPr>
          <w:p w14:paraId="682A2EEB"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Shoving</w:t>
            </w:r>
          </w:p>
        </w:tc>
        <w:tc>
          <w:tcPr>
            <w:tcW w:w="3686" w:type="dxa"/>
          </w:tcPr>
          <w:p w14:paraId="3556DC6A" w14:textId="3179C32C"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A record number of occurrences in square met</w:t>
            </w:r>
            <w:r w:rsidR="005F238C">
              <w:rPr>
                <w:rFonts w:ascii="Arial" w:hAnsi="Arial" w:cs="Arial"/>
                <w:bCs/>
                <w:sz w:val="20"/>
                <w:szCs w:val="20"/>
              </w:rPr>
              <w:t>re</w:t>
            </w:r>
            <w:r w:rsidRPr="00692E41">
              <w:rPr>
                <w:rFonts w:ascii="Arial" w:hAnsi="Arial" w:cs="Arial"/>
                <w:bCs/>
                <w:sz w:val="20"/>
                <w:szCs w:val="20"/>
              </w:rPr>
              <w:t>s and no severity levels</w:t>
            </w:r>
          </w:p>
          <w:p w14:paraId="6052AFB0" w14:textId="77777777" w:rsidR="00AF6E61" w:rsidRPr="00692E41" w:rsidRDefault="00AF6E61" w:rsidP="00232C36">
            <w:pPr>
              <w:pStyle w:val="ListParagraph"/>
              <w:spacing w:line="360" w:lineRule="auto"/>
              <w:rPr>
                <w:rFonts w:ascii="Arial" w:hAnsi="Arial" w:cs="Arial"/>
                <w:bCs/>
                <w:sz w:val="20"/>
                <w:szCs w:val="20"/>
              </w:rPr>
            </w:pPr>
            <w:r w:rsidRPr="00692E41">
              <w:rPr>
                <w:rFonts w:ascii="Arial" w:hAnsi="Arial" w:cs="Arial"/>
                <w:bCs/>
                <w:sz w:val="20"/>
                <w:szCs w:val="20"/>
              </w:rPr>
              <w:t xml:space="preserve"> </w:t>
            </w:r>
          </w:p>
        </w:tc>
        <w:tc>
          <w:tcPr>
            <w:tcW w:w="2835" w:type="dxa"/>
          </w:tcPr>
          <w:p w14:paraId="5F2AE354" w14:textId="0F1AB240"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It usually occurs due to braking or accelerating, and it occurs more often on hills, </w:t>
            </w:r>
            <w:r w:rsidR="00100329">
              <w:rPr>
                <w:rFonts w:ascii="Arial" w:hAnsi="Arial" w:cs="Arial"/>
                <w:bCs/>
                <w:sz w:val="20"/>
                <w:szCs w:val="20"/>
              </w:rPr>
              <w:t>bends</w:t>
            </w:r>
            <w:r w:rsidRPr="00692E41">
              <w:rPr>
                <w:rFonts w:ascii="Arial" w:hAnsi="Arial" w:cs="Arial"/>
                <w:bCs/>
                <w:sz w:val="20"/>
                <w:szCs w:val="20"/>
              </w:rPr>
              <w:t>, and intersections</w:t>
            </w:r>
          </w:p>
        </w:tc>
      </w:tr>
      <w:tr w:rsidR="00AF6E61" w:rsidRPr="00692E41" w14:paraId="3CDF37F2" w14:textId="77777777" w:rsidTr="00025209">
        <w:trPr>
          <w:trHeight w:val="465"/>
        </w:trPr>
        <w:tc>
          <w:tcPr>
            <w:tcW w:w="1685" w:type="dxa"/>
          </w:tcPr>
          <w:p w14:paraId="7BE1C135"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Bleeding</w:t>
            </w:r>
          </w:p>
        </w:tc>
        <w:tc>
          <w:tcPr>
            <w:tcW w:w="3686" w:type="dxa"/>
          </w:tcPr>
          <w:p w14:paraId="1EBE0086" w14:textId="0E34F268"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square met</w:t>
            </w:r>
            <w:r w:rsidR="005F238C">
              <w:rPr>
                <w:rFonts w:ascii="Arial" w:hAnsi="Arial" w:cs="Arial"/>
                <w:bCs/>
                <w:sz w:val="20"/>
                <w:szCs w:val="20"/>
              </w:rPr>
              <w:t>re</w:t>
            </w:r>
            <w:r w:rsidRPr="00692E41">
              <w:rPr>
                <w:rFonts w:ascii="Arial" w:hAnsi="Arial" w:cs="Arial"/>
                <w:bCs/>
                <w:sz w:val="20"/>
                <w:szCs w:val="20"/>
              </w:rPr>
              <w:t>s of surface area affected and no severity level</w:t>
            </w:r>
          </w:p>
        </w:tc>
        <w:tc>
          <w:tcPr>
            <w:tcW w:w="2835" w:type="dxa"/>
          </w:tcPr>
          <w:p w14:paraId="7A26C84D" w14:textId="20443941"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The occurrence of excess </w:t>
            </w:r>
            <w:r w:rsidR="00100329" w:rsidRPr="00692E41">
              <w:rPr>
                <w:rFonts w:ascii="Arial" w:hAnsi="Arial" w:cs="Arial"/>
                <w:bCs/>
                <w:sz w:val="20"/>
                <w:szCs w:val="20"/>
              </w:rPr>
              <w:t>bitum</w:t>
            </w:r>
            <w:r w:rsidR="00100329">
              <w:rPr>
                <w:rFonts w:ascii="Arial" w:hAnsi="Arial" w:cs="Arial"/>
                <w:bCs/>
                <w:sz w:val="20"/>
                <w:szCs w:val="20"/>
              </w:rPr>
              <w:t>en</w:t>
            </w:r>
            <w:r w:rsidR="00100329" w:rsidRPr="00692E41">
              <w:rPr>
                <w:rFonts w:ascii="Arial" w:hAnsi="Arial" w:cs="Arial"/>
                <w:bCs/>
                <w:sz w:val="20"/>
                <w:szCs w:val="20"/>
              </w:rPr>
              <w:t xml:space="preserve"> </w:t>
            </w:r>
            <w:r w:rsidRPr="00692E41">
              <w:rPr>
                <w:rFonts w:ascii="Arial" w:hAnsi="Arial" w:cs="Arial"/>
                <w:bCs/>
                <w:sz w:val="20"/>
                <w:szCs w:val="20"/>
              </w:rPr>
              <w:t>on the pavement surface</w:t>
            </w:r>
          </w:p>
        </w:tc>
      </w:tr>
      <w:tr w:rsidR="00AF6E61" w:rsidRPr="00692E41" w14:paraId="323D27DA" w14:textId="77777777" w:rsidTr="00025209">
        <w:trPr>
          <w:trHeight w:val="948"/>
        </w:trPr>
        <w:tc>
          <w:tcPr>
            <w:tcW w:w="1685" w:type="dxa"/>
          </w:tcPr>
          <w:p w14:paraId="5A72100F"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Polished aggregate</w:t>
            </w:r>
          </w:p>
        </w:tc>
        <w:tc>
          <w:tcPr>
            <w:tcW w:w="3686" w:type="dxa"/>
          </w:tcPr>
          <w:p w14:paraId="64DF04C9" w14:textId="03779CF4"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the affected area in square met</w:t>
            </w:r>
            <w:r w:rsidR="005F238C">
              <w:rPr>
                <w:rFonts w:ascii="Arial" w:hAnsi="Arial" w:cs="Arial"/>
                <w:bCs/>
                <w:sz w:val="20"/>
                <w:szCs w:val="20"/>
              </w:rPr>
              <w:t>re</w:t>
            </w:r>
            <w:r w:rsidRPr="00692E41">
              <w:rPr>
                <w:rFonts w:ascii="Arial" w:hAnsi="Arial" w:cs="Arial"/>
                <w:bCs/>
                <w:sz w:val="20"/>
                <w:szCs w:val="20"/>
              </w:rPr>
              <w:t xml:space="preserve">s and </w:t>
            </w:r>
            <w:r w:rsidR="005F238C">
              <w:rPr>
                <w:rFonts w:ascii="Arial" w:hAnsi="Arial" w:cs="Arial"/>
                <w:bCs/>
                <w:sz w:val="20"/>
                <w:szCs w:val="20"/>
              </w:rPr>
              <w:t xml:space="preserve">the </w:t>
            </w:r>
            <w:r w:rsidRPr="00692E41">
              <w:rPr>
                <w:rFonts w:ascii="Arial" w:hAnsi="Arial" w:cs="Arial"/>
                <w:bCs/>
                <w:sz w:val="20"/>
                <w:szCs w:val="20"/>
              </w:rPr>
              <w:t>severity level</w:t>
            </w:r>
            <w:r w:rsidR="005F238C">
              <w:rPr>
                <w:rFonts w:ascii="Arial" w:hAnsi="Arial" w:cs="Arial"/>
                <w:bCs/>
                <w:sz w:val="20"/>
                <w:szCs w:val="20"/>
              </w:rPr>
              <w:t xml:space="preserve"> reached</w:t>
            </w:r>
          </w:p>
        </w:tc>
        <w:tc>
          <w:tcPr>
            <w:tcW w:w="2835" w:type="dxa"/>
          </w:tcPr>
          <w:p w14:paraId="5AC77E17" w14:textId="51482D98"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The disappearance of surface binder</w:t>
            </w:r>
            <w:r w:rsidR="005F238C">
              <w:rPr>
                <w:rFonts w:ascii="Arial" w:hAnsi="Arial" w:cs="Arial"/>
                <w:bCs/>
                <w:sz w:val="20"/>
                <w:szCs w:val="20"/>
              </w:rPr>
              <w:t>,</w:t>
            </w:r>
            <w:r w:rsidRPr="00692E41">
              <w:rPr>
                <w:rFonts w:ascii="Arial" w:hAnsi="Arial" w:cs="Arial"/>
                <w:bCs/>
                <w:sz w:val="20"/>
                <w:szCs w:val="20"/>
              </w:rPr>
              <w:t xml:space="preserve"> leaving coarse aggregate showing </w:t>
            </w:r>
          </w:p>
        </w:tc>
      </w:tr>
      <w:tr w:rsidR="00AF6E61" w:rsidRPr="00692E41" w14:paraId="415B28E6" w14:textId="77777777" w:rsidTr="00025209">
        <w:trPr>
          <w:trHeight w:val="930"/>
        </w:trPr>
        <w:tc>
          <w:tcPr>
            <w:tcW w:w="1685" w:type="dxa"/>
          </w:tcPr>
          <w:p w14:paraId="6F2E9475"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Ravelling</w:t>
            </w:r>
          </w:p>
        </w:tc>
        <w:tc>
          <w:tcPr>
            <w:tcW w:w="3686" w:type="dxa"/>
          </w:tcPr>
          <w:p w14:paraId="69024A88" w14:textId="1ECCDC30"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Record affected surface in square met</w:t>
            </w:r>
            <w:r w:rsidR="005F238C">
              <w:rPr>
                <w:rFonts w:ascii="Arial" w:hAnsi="Arial" w:cs="Arial"/>
                <w:bCs/>
                <w:sz w:val="20"/>
                <w:szCs w:val="20"/>
              </w:rPr>
              <w:t>re</w:t>
            </w:r>
            <w:r w:rsidRPr="00692E41">
              <w:rPr>
                <w:rFonts w:ascii="Arial" w:hAnsi="Arial" w:cs="Arial"/>
                <w:bCs/>
                <w:sz w:val="20"/>
                <w:szCs w:val="20"/>
              </w:rPr>
              <w:t xml:space="preserve">s </w:t>
            </w:r>
          </w:p>
        </w:tc>
        <w:tc>
          <w:tcPr>
            <w:tcW w:w="2835" w:type="dxa"/>
          </w:tcPr>
          <w:p w14:paraId="17F23154" w14:textId="7994837A"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It</w:t>
            </w:r>
            <w:r w:rsidR="00232C36">
              <w:rPr>
                <w:rFonts w:ascii="Arial" w:hAnsi="Arial" w:cs="Arial"/>
                <w:bCs/>
                <w:sz w:val="20"/>
                <w:szCs w:val="20"/>
              </w:rPr>
              <w:t xml:space="preserve"> i</w:t>
            </w:r>
            <w:r w:rsidRPr="00692E41">
              <w:rPr>
                <w:rFonts w:ascii="Arial" w:hAnsi="Arial" w:cs="Arial"/>
                <w:bCs/>
                <w:sz w:val="20"/>
                <w:szCs w:val="20"/>
              </w:rPr>
              <w:t xml:space="preserve">s mainly the </w:t>
            </w:r>
            <w:r w:rsidR="005F238C">
              <w:rPr>
                <w:rFonts w:ascii="Arial" w:hAnsi="Arial" w:cs="Arial"/>
                <w:bCs/>
                <w:sz w:val="20"/>
                <w:szCs w:val="20"/>
              </w:rPr>
              <w:t>wear</w:t>
            </w:r>
            <w:r w:rsidR="005F238C" w:rsidRPr="00692E41">
              <w:rPr>
                <w:rFonts w:ascii="Arial" w:hAnsi="Arial" w:cs="Arial"/>
                <w:bCs/>
                <w:sz w:val="20"/>
                <w:szCs w:val="20"/>
              </w:rPr>
              <w:t xml:space="preserve">ing </w:t>
            </w:r>
            <w:r w:rsidRPr="00692E41">
              <w:rPr>
                <w:rFonts w:ascii="Arial" w:hAnsi="Arial" w:cs="Arial"/>
                <w:bCs/>
                <w:sz w:val="20"/>
                <w:szCs w:val="20"/>
              </w:rPr>
              <w:t>away of the pavement surface, causing binder and aggregate to disappear</w:t>
            </w:r>
            <w:r w:rsidR="005F238C">
              <w:rPr>
                <w:rFonts w:ascii="Arial" w:hAnsi="Arial" w:cs="Arial"/>
                <w:bCs/>
                <w:sz w:val="20"/>
                <w:szCs w:val="20"/>
              </w:rPr>
              <w:t>. T</w:t>
            </w:r>
            <w:r w:rsidRPr="00692E41">
              <w:rPr>
                <w:rFonts w:ascii="Arial" w:hAnsi="Arial" w:cs="Arial"/>
                <w:bCs/>
                <w:sz w:val="20"/>
                <w:szCs w:val="20"/>
              </w:rPr>
              <w:t xml:space="preserve">his will cause the surface to be very rough </w:t>
            </w:r>
          </w:p>
        </w:tc>
      </w:tr>
      <w:tr w:rsidR="00AF6E61" w:rsidRPr="00692E41" w14:paraId="00DB5756" w14:textId="77777777" w:rsidTr="00025209">
        <w:trPr>
          <w:trHeight w:val="930"/>
        </w:trPr>
        <w:tc>
          <w:tcPr>
            <w:tcW w:w="1685" w:type="dxa"/>
          </w:tcPr>
          <w:p w14:paraId="613CE109" w14:textId="77777777" w:rsidR="00AF6E61" w:rsidRPr="00692E41" w:rsidRDefault="00AF6E61" w:rsidP="00232C36">
            <w:pPr>
              <w:spacing w:line="360" w:lineRule="auto"/>
              <w:rPr>
                <w:rFonts w:ascii="Arial" w:hAnsi="Arial" w:cs="Arial"/>
                <w:b/>
                <w:sz w:val="20"/>
                <w:szCs w:val="20"/>
              </w:rPr>
            </w:pPr>
            <w:r w:rsidRPr="00692E41">
              <w:rPr>
                <w:rFonts w:ascii="Arial" w:hAnsi="Arial" w:cs="Arial"/>
                <w:b/>
                <w:sz w:val="20"/>
                <w:szCs w:val="20"/>
              </w:rPr>
              <w:t>Lane-to-shoulder drop-off</w:t>
            </w:r>
          </w:p>
        </w:tc>
        <w:tc>
          <w:tcPr>
            <w:tcW w:w="3686" w:type="dxa"/>
          </w:tcPr>
          <w:p w14:paraId="7791FC2B" w14:textId="5184E5BE"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 xml:space="preserve">Should be noted but no specific criteria and </w:t>
            </w:r>
            <w:r w:rsidR="007B7484">
              <w:rPr>
                <w:rFonts w:ascii="Arial" w:hAnsi="Arial" w:cs="Arial"/>
                <w:bCs/>
                <w:sz w:val="20"/>
                <w:szCs w:val="20"/>
              </w:rPr>
              <w:t>n</w:t>
            </w:r>
            <w:r w:rsidRPr="00692E41">
              <w:rPr>
                <w:rFonts w:ascii="Arial" w:hAnsi="Arial" w:cs="Arial"/>
                <w:bCs/>
                <w:sz w:val="20"/>
                <w:szCs w:val="20"/>
              </w:rPr>
              <w:t>o severity level</w:t>
            </w:r>
          </w:p>
        </w:tc>
        <w:tc>
          <w:tcPr>
            <w:tcW w:w="2835" w:type="dxa"/>
          </w:tcPr>
          <w:p w14:paraId="3683FF06" w14:textId="77777777" w:rsidR="00AF6E61" w:rsidRPr="00692E41" w:rsidRDefault="00AF6E61" w:rsidP="00232C36">
            <w:pPr>
              <w:spacing w:line="360" w:lineRule="auto"/>
              <w:rPr>
                <w:rFonts w:ascii="Arial" w:hAnsi="Arial" w:cs="Arial"/>
                <w:bCs/>
                <w:sz w:val="20"/>
                <w:szCs w:val="20"/>
              </w:rPr>
            </w:pPr>
            <w:r w:rsidRPr="00692E41">
              <w:rPr>
                <w:rFonts w:ascii="Arial" w:hAnsi="Arial" w:cs="Arial"/>
                <w:bCs/>
                <w:sz w:val="20"/>
                <w:szCs w:val="20"/>
              </w:rPr>
              <w:t>Due to a material layer fault, a difference in elevation occurs between pavement surface and shoulder</w:t>
            </w:r>
          </w:p>
        </w:tc>
      </w:tr>
      <w:tr w:rsidR="00AF6E61" w:rsidRPr="00692E41" w14:paraId="6B21772B" w14:textId="77777777" w:rsidTr="00025209">
        <w:trPr>
          <w:trHeight w:val="930"/>
        </w:trPr>
        <w:tc>
          <w:tcPr>
            <w:tcW w:w="1685" w:type="dxa"/>
          </w:tcPr>
          <w:p w14:paraId="79B21CA9" w14:textId="77777777" w:rsidR="00AF6E61" w:rsidRPr="00692E41" w:rsidRDefault="00AF6E61" w:rsidP="00025209">
            <w:pPr>
              <w:spacing w:line="360" w:lineRule="auto"/>
              <w:jc w:val="both"/>
              <w:rPr>
                <w:rFonts w:ascii="Arial" w:hAnsi="Arial" w:cs="Arial"/>
                <w:b/>
                <w:sz w:val="20"/>
                <w:szCs w:val="20"/>
              </w:rPr>
            </w:pPr>
            <w:r w:rsidRPr="00692E41">
              <w:rPr>
                <w:rFonts w:ascii="Arial" w:hAnsi="Arial" w:cs="Arial"/>
                <w:b/>
                <w:sz w:val="20"/>
                <w:szCs w:val="20"/>
              </w:rPr>
              <w:t>Water bleeding and pumping</w:t>
            </w:r>
          </w:p>
        </w:tc>
        <w:tc>
          <w:tcPr>
            <w:tcW w:w="3686" w:type="dxa"/>
          </w:tcPr>
          <w:p w14:paraId="410275DC" w14:textId="77777777" w:rsidR="00AF6E61" w:rsidRPr="00692E41" w:rsidRDefault="00AF6E61" w:rsidP="00025209">
            <w:pPr>
              <w:spacing w:line="360" w:lineRule="auto"/>
              <w:jc w:val="both"/>
              <w:rPr>
                <w:rFonts w:ascii="Arial" w:hAnsi="Arial" w:cs="Arial"/>
                <w:bCs/>
                <w:sz w:val="20"/>
                <w:szCs w:val="20"/>
              </w:rPr>
            </w:pPr>
            <w:r w:rsidRPr="00692E41">
              <w:rPr>
                <w:rFonts w:ascii="Arial" w:hAnsi="Arial" w:cs="Arial"/>
                <w:bCs/>
                <w:sz w:val="20"/>
                <w:szCs w:val="20"/>
              </w:rPr>
              <w:t>Record the number of occurrences</w:t>
            </w:r>
          </w:p>
        </w:tc>
        <w:tc>
          <w:tcPr>
            <w:tcW w:w="2835" w:type="dxa"/>
          </w:tcPr>
          <w:p w14:paraId="16703EAF" w14:textId="726E7EC4" w:rsidR="00AF6E61" w:rsidRPr="00692E41" w:rsidRDefault="00AF6E61" w:rsidP="00025209">
            <w:pPr>
              <w:spacing w:line="360" w:lineRule="auto"/>
              <w:jc w:val="both"/>
              <w:rPr>
                <w:rFonts w:ascii="Arial" w:hAnsi="Arial" w:cs="Arial"/>
                <w:bCs/>
                <w:sz w:val="20"/>
                <w:szCs w:val="20"/>
              </w:rPr>
            </w:pPr>
            <w:r w:rsidRPr="00692E41">
              <w:rPr>
                <w:rFonts w:ascii="Arial" w:hAnsi="Arial" w:cs="Arial"/>
                <w:bCs/>
                <w:sz w:val="20"/>
                <w:szCs w:val="20"/>
              </w:rPr>
              <w:t>Pumping out of the water from cracks</w:t>
            </w:r>
          </w:p>
        </w:tc>
      </w:tr>
    </w:tbl>
    <w:p w14:paraId="7DE5A447" w14:textId="77777777" w:rsidR="00AF6E61" w:rsidRPr="00C62D65" w:rsidRDefault="00AF6E61" w:rsidP="00AF6E61">
      <w:pPr>
        <w:spacing w:after="0" w:line="360" w:lineRule="auto"/>
        <w:ind w:firstLine="720"/>
        <w:jc w:val="both"/>
        <w:rPr>
          <w:rFonts w:ascii="Arial" w:hAnsi="Arial" w:cs="Arial"/>
          <w:b/>
          <w:bCs/>
        </w:rPr>
      </w:pPr>
    </w:p>
    <w:p w14:paraId="34D5BDF4" w14:textId="567C43A3" w:rsidR="00AF6E61" w:rsidRPr="0011271D" w:rsidRDefault="00AF6E61" w:rsidP="007F1DFB">
      <w:pPr>
        <w:pStyle w:val="GFnumberedheadings"/>
      </w:pPr>
      <w:bookmarkStart w:id="65" w:name="_Toc62417060"/>
      <w:r w:rsidRPr="0011271D">
        <w:t xml:space="preserve">2.10  </w:t>
      </w:r>
      <w:r w:rsidR="00C4514B">
        <w:tab/>
      </w:r>
      <w:r w:rsidRPr="0011271D">
        <w:t>Types of Inspections of Pavements</w:t>
      </w:r>
      <w:bookmarkEnd w:id="65"/>
      <w:r w:rsidRPr="0011271D">
        <w:t xml:space="preserve"> </w:t>
      </w:r>
    </w:p>
    <w:p w14:paraId="5AFBAE79" w14:textId="1ADCA8F5" w:rsidR="00AF6E61" w:rsidRPr="00692E41" w:rsidRDefault="00AF6E61" w:rsidP="00C62D65">
      <w:pPr>
        <w:spacing w:after="240" w:line="360" w:lineRule="auto"/>
        <w:ind w:left="720"/>
        <w:jc w:val="both"/>
        <w:rPr>
          <w:rFonts w:ascii="Arial" w:hAnsi="Arial" w:cs="Arial"/>
          <w:bCs/>
        </w:rPr>
      </w:pPr>
      <w:r w:rsidRPr="00692E41">
        <w:rPr>
          <w:rFonts w:ascii="Arial" w:hAnsi="Arial" w:cs="Arial"/>
          <w:bCs/>
        </w:rPr>
        <w:t xml:space="preserve">When constructing a new pavement, a design life parameter is required which tells us that pavements are not constructed to last for a very long </w:t>
      </w:r>
      <w:r w:rsidR="0076394B">
        <w:rPr>
          <w:rFonts w:ascii="Arial" w:hAnsi="Arial" w:cs="Arial"/>
          <w:bCs/>
        </w:rPr>
        <w:t>duration</w:t>
      </w:r>
      <w:r w:rsidR="0076394B" w:rsidRPr="00692E41">
        <w:rPr>
          <w:rFonts w:ascii="Arial" w:hAnsi="Arial" w:cs="Arial"/>
          <w:bCs/>
        </w:rPr>
        <w:t xml:space="preserve"> </w:t>
      </w:r>
      <w:r w:rsidRPr="00692E41">
        <w:rPr>
          <w:rFonts w:ascii="Arial" w:hAnsi="Arial" w:cs="Arial"/>
          <w:bCs/>
        </w:rPr>
        <w:t>or indefinitely. As shown in the previous table, many different types of failures occur in pavements after several years of service. As discussed by Ali (2019)</w:t>
      </w:r>
      <w:r w:rsidR="0076394B">
        <w:rPr>
          <w:rFonts w:ascii="Arial" w:hAnsi="Arial" w:cs="Arial"/>
          <w:bCs/>
        </w:rPr>
        <w:t>,</w:t>
      </w:r>
      <w:r w:rsidRPr="00692E41">
        <w:rPr>
          <w:rFonts w:ascii="Arial" w:hAnsi="Arial" w:cs="Arial"/>
          <w:bCs/>
        </w:rPr>
        <w:t xml:space="preserve"> highways must be regularly checked for damage and deterioration. Maintenance is required when different types of failures occur </w:t>
      </w:r>
      <w:r w:rsidR="0076394B">
        <w:rPr>
          <w:rFonts w:ascii="Arial" w:hAnsi="Arial" w:cs="Arial"/>
          <w:bCs/>
        </w:rPr>
        <w:t>on</w:t>
      </w:r>
      <w:r w:rsidRPr="00692E41">
        <w:rPr>
          <w:rFonts w:ascii="Arial" w:hAnsi="Arial" w:cs="Arial"/>
          <w:bCs/>
        </w:rPr>
        <w:t xml:space="preserve"> pavement. For each type of failure, there is </w:t>
      </w:r>
      <w:r w:rsidR="0076394B">
        <w:rPr>
          <w:rFonts w:ascii="Arial" w:hAnsi="Arial" w:cs="Arial"/>
          <w:bCs/>
        </w:rPr>
        <w:t xml:space="preserve">a </w:t>
      </w:r>
      <w:r w:rsidRPr="00692E41">
        <w:rPr>
          <w:rFonts w:ascii="Arial" w:hAnsi="Arial" w:cs="Arial"/>
          <w:bCs/>
        </w:rPr>
        <w:t xml:space="preserve">low, medium, and high severity level. The </w:t>
      </w:r>
      <w:r w:rsidR="0076394B">
        <w:rPr>
          <w:rFonts w:ascii="Arial" w:hAnsi="Arial" w:cs="Arial"/>
          <w:bCs/>
        </w:rPr>
        <w:t>method</w:t>
      </w:r>
      <w:r w:rsidR="0076394B" w:rsidRPr="00692E41">
        <w:rPr>
          <w:rFonts w:ascii="Arial" w:hAnsi="Arial" w:cs="Arial"/>
          <w:bCs/>
        </w:rPr>
        <w:t xml:space="preserve"> </w:t>
      </w:r>
      <w:r w:rsidRPr="00692E41">
        <w:rPr>
          <w:rFonts w:ascii="Arial" w:hAnsi="Arial" w:cs="Arial"/>
          <w:bCs/>
        </w:rPr>
        <w:t xml:space="preserve">for carrying out maintenance works is as follows: </w:t>
      </w:r>
      <w:r w:rsidR="0076394B">
        <w:rPr>
          <w:rFonts w:ascii="Arial" w:hAnsi="Arial" w:cs="Arial"/>
          <w:bCs/>
        </w:rPr>
        <w:t>f</w:t>
      </w:r>
      <w:r w:rsidR="0076394B" w:rsidRPr="00692E41">
        <w:rPr>
          <w:rFonts w:ascii="Arial" w:hAnsi="Arial" w:cs="Arial"/>
          <w:bCs/>
        </w:rPr>
        <w:t>irstly</w:t>
      </w:r>
      <w:r w:rsidRPr="00692E41">
        <w:rPr>
          <w:rFonts w:ascii="Arial" w:hAnsi="Arial" w:cs="Arial"/>
          <w:bCs/>
        </w:rPr>
        <w:t xml:space="preserve">, surveys should be carried out to identify the existing pavement </w:t>
      </w:r>
      <w:r w:rsidR="0076394B">
        <w:rPr>
          <w:rFonts w:ascii="Arial" w:hAnsi="Arial" w:cs="Arial"/>
          <w:bCs/>
        </w:rPr>
        <w:t xml:space="preserve">condition </w:t>
      </w:r>
      <w:r w:rsidRPr="00692E41">
        <w:rPr>
          <w:rFonts w:ascii="Arial" w:hAnsi="Arial" w:cs="Arial"/>
          <w:bCs/>
        </w:rPr>
        <w:t xml:space="preserve">and which part of the pavement requires maintenance. These surveys are done </w:t>
      </w:r>
      <w:r w:rsidR="000F2A0C">
        <w:rPr>
          <w:rFonts w:ascii="Arial" w:hAnsi="Arial" w:cs="Arial"/>
          <w:bCs/>
        </w:rPr>
        <w:t>under normal traffic conditions and at normal</w:t>
      </w:r>
      <w:r w:rsidR="000F2A0C" w:rsidRPr="00692E41">
        <w:rPr>
          <w:rFonts w:ascii="Arial" w:hAnsi="Arial" w:cs="Arial"/>
          <w:bCs/>
        </w:rPr>
        <w:t xml:space="preserve"> </w:t>
      </w:r>
      <w:r w:rsidRPr="00692E41">
        <w:rPr>
          <w:rFonts w:ascii="Arial" w:hAnsi="Arial" w:cs="Arial"/>
          <w:bCs/>
        </w:rPr>
        <w:t>traffic speed where and when possible. According to Mallick and El-Korchi (2013), maintenance and rehabilitation should be carried out using pavement management. Pavement management is a process that covers a pavement</w:t>
      </w:r>
      <w:r w:rsidR="0076394B">
        <w:rPr>
          <w:rFonts w:ascii="Arial" w:hAnsi="Arial" w:cs="Arial"/>
          <w:bCs/>
        </w:rPr>
        <w:t>’</w:t>
      </w:r>
      <w:r w:rsidRPr="00692E41">
        <w:rPr>
          <w:rFonts w:ascii="Arial" w:hAnsi="Arial" w:cs="Arial"/>
          <w:bCs/>
        </w:rPr>
        <w:t xml:space="preserve">s design life from start to finish.  </w:t>
      </w:r>
    </w:p>
    <w:p w14:paraId="1FBD50EA" w14:textId="1E4A72B5" w:rsidR="00AF6E61" w:rsidRPr="00692E41" w:rsidRDefault="00AF6E61" w:rsidP="00C62D65">
      <w:pPr>
        <w:spacing w:after="240" w:line="360" w:lineRule="auto"/>
        <w:ind w:left="720"/>
        <w:jc w:val="both"/>
        <w:rPr>
          <w:rFonts w:ascii="Arial" w:hAnsi="Arial" w:cs="Arial"/>
          <w:bCs/>
        </w:rPr>
      </w:pPr>
      <w:r w:rsidRPr="00692E41">
        <w:rPr>
          <w:rFonts w:ascii="Arial" w:hAnsi="Arial" w:cs="Arial"/>
          <w:bCs/>
        </w:rPr>
        <w:t xml:space="preserve">Resources for highways maintenance are budget limited and therefore judgements need to be made as to where limited funding should be invested </w:t>
      </w:r>
      <w:r w:rsidR="0076394B">
        <w:rPr>
          <w:rFonts w:ascii="Arial" w:hAnsi="Arial" w:cs="Arial"/>
          <w:bCs/>
        </w:rPr>
        <w:t xml:space="preserve">most effectively </w:t>
      </w:r>
      <w:r w:rsidRPr="00692E41">
        <w:rPr>
          <w:rFonts w:ascii="Arial" w:hAnsi="Arial" w:cs="Arial"/>
          <w:bCs/>
        </w:rPr>
        <w:t xml:space="preserve">in maintenance. MARCH (Maintenance Assessment Ratting and Costing for Highways) and CHART (Computerised Highway Assessment of Ratings and Treatments) are the two systems used. MARCH is used in urban areas and CHART is used for trunk roads. Any type of inspection </w:t>
      </w:r>
      <w:r w:rsidR="0076394B">
        <w:rPr>
          <w:rFonts w:ascii="Arial" w:hAnsi="Arial" w:cs="Arial"/>
          <w:bCs/>
        </w:rPr>
        <w:t>that is undertaken</w:t>
      </w:r>
      <w:r w:rsidR="0076394B" w:rsidRPr="00692E41">
        <w:rPr>
          <w:rFonts w:ascii="Arial" w:hAnsi="Arial" w:cs="Arial"/>
          <w:bCs/>
        </w:rPr>
        <w:t xml:space="preserve"> </w:t>
      </w:r>
      <w:r w:rsidR="0076394B">
        <w:rPr>
          <w:rFonts w:ascii="Arial" w:hAnsi="Arial" w:cs="Arial"/>
          <w:bCs/>
        </w:rPr>
        <w:t>investigates</w:t>
      </w:r>
      <w:r w:rsidRPr="00692E41">
        <w:rPr>
          <w:rFonts w:ascii="Arial" w:hAnsi="Arial" w:cs="Arial"/>
          <w:bCs/>
        </w:rPr>
        <w:t xml:space="preserve"> the existing situation of pavements and design</w:t>
      </w:r>
      <w:r w:rsidR="0076394B">
        <w:rPr>
          <w:rFonts w:ascii="Arial" w:hAnsi="Arial" w:cs="Arial"/>
          <w:bCs/>
        </w:rPr>
        <w:t>s</w:t>
      </w:r>
      <w:r w:rsidRPr="00692E41">
        <w:rPr>
          <w:rFonts w:ascii="Arial" w:hAnsi="Arial" w:cs="Arial"/>
          <w:bCs/>
        </w:rPr>
        <w:t xml:space="preserve"> pavement renewal maintenance treatment. Different methods are used to collect data for visual condition survey</w:t>
      </w:r>
      <w:r w:rsidR="0076394B">
        <w:rPr>
          <w:rFonts w:ascii="Arial" w:hAnsi="Arial" w:cs="Arial"/>
          <w:bCs/>
        </w:rPr>
        <w:t>s</w:t>
      </w:r>
      <w:r w:rsidRPr="00692E41">
        <w:rPr>
          <w:rFonts w:ascii="Arial" w:hAnsi="Arial" w:cs="Arial"/>
          <w:bCs/>
        </w:rPr>
        <w:t xml:space="preserve">. There are several methods of measuring surface condition, </w:t>
      </w:r>
      <w:r w:rsidR="0076394B">
        <w:rPr>
          <w:rFonts w:ascii="Arial" w:hAnsi="Arial" w:cs="Arial"/>
          <w:bCs/>
        </w:rPr>
        <w:t xml:space="preserve">and </w:t>
      </w:r>
      <w:r w:rsidRPr="00692E41">
        <w:rPr>
          <w:rFonts w:ascii="Arial" w:hAnsi="Arial" w:cs="Arial"/>
          <w:bCs/>
        </w:rPr>
        <w:t>particularly skid resistance.</w:t>
      </w:r>
    </w:p>
    <w:p w14:paraId="3CD5D828" w14:textId="01B3C87E" w:rsidR="00AF6E61" w:rsidRPr="00692E41" w:rsidRDefault="00AF6E61" w:rsidP="00C62D65">
      <w:pPr>
        <w:spacing w:after="240" w:line="360" w:lineRule="auto"/>
        <w:ind w:left="720"/>
        <w:jc w:val="both"/>
        <w:rPr>
          <w:rFonts w:ascii="Arial" w:hAnsi="Arial" w:cs="Arial"/>
          <w:bCs/>
        </w:rPr>
      </w:pPr>
      <w:r w:rsidRPr="00692E41">
        <w:rPr>
          <w:rFonts w:ascii="Arial" w:hAnsi="Arial" w:cs="Arial"/>
          <w:b/>
        </w:rPr>
        <w:t xml:space="preserve">Portable skid resistance tester. </w:t>
      </w:r>
      <w:r w:rsidRPr="00692E41">
        <w:rPr>
          <w:rFonts w:ascii="Arial" w:hAnsi="Arial" w:cs="Arial"/>
          <w:bCs/>
        </w:rPr>
        <w:t xml:space="preserve">This method can be used on surfacing samples in a laboratory and over small areas of pavement surface. A pendulum within a rubber pad is swung from the horizontal so that the pad brushes the surface. A light pointer is driven by the pendulum and stops at the limit of the pendulum’s swing which is slowed by the contact pad with the surface. </w:t>
      </w:r>
      <w:r w:rsidR="0076394B">
        <w:rPr>
          <w:rFonts w:ascii="Arial" w:hAnsi="Arial" w:cs="Arial"/>
          <w:bCs/>
        </w:rPr>
        <w:t>The coefficient of friction is indicated on</w:t>
      </w:r>
      <w:r w:rsidRPr="00692E41">
        <w:rPr>
          <w:rFonts w:ascii="Arial" w:hAnsi="Arial" w:cs="Arial"/>
          <w:bCs/>
        </w:rPr>
        <w:t xml:space="preserve"> the graduated scale. </w:t>
      </w:r>
    </w:p>
    <w:p w14:paraId="079632E1" w14:textId="77777777" w:rsidR="00AF6E61" w:rsidRPr="00692E41" w:rsidRDefault="00AF6E61" w:rsidP="00AF6E61">
      <w:pPr>
        <w:spacing w:after="0" w:line="360" w:lineRule="auto"/>
        <w:ind w:left="720"/>
        <w:jc w:val="both"/>
        <w:rPr>
          <w:rFonts w:ascii="Arial" w:hAnsi="Arial" w:cs="Arial"/>
          <w:bCs/>
        </w:rPr>
      </w:pPr>
    </w:p>
    <w:p w14:paraId="282A9C1C" w14:textId="41F49647" w:rsidR="00AF6E61" w:rsidRPr="00692E41" w:rsidRDefault="00AF6E61" w:rsidP="00AF6E61">
      <w:pPr>
        <w:spacing w:after="0" w:line="360" w:lineRule="auto"/>
        <w:ind w:left="720"/>
        <w:jc w:val="both"/>
        <w:rPr>
          <w:rFonts w:ascii="Arial" w:hAnsi="Arial" w:cs="Arial"/>
          <w:bCs/>
        </w:rPr>
      </w:pPr>
      <w:r w:rsidRPr="00692E41">
        <w:rPr>
          <w:rFonts w:ascii="Arial" w:hAnsi="Arial" w:cs="Arial"/>
          <w:b/>
        </w:rPr>
        <w:t>SCRIM – Sideways Force Co</w:t>
      </w:r>
      <w:r w:rsidR="0076394B">
        <w:rPr>
          <w:rFonts w:ascii="Arial" w:hAnsi="Arial" w:cs="Arial"/>
          <w:b/>
        </w:rPr>
        <w:t>e</w:t>
      </w:r>
      <w:r w:rsidRPr="00692E41">
        <w:rPr>
          <w:rFonts w:ascii="Arial" w:hAnsi="Arial" w:cs="Arial"/>
          <w:b/>
        </w:rPr>
        <w:t xml:space="preserve">fficient Investigation Machine. </w:t>
      </w:r>
      <w:r w:rsidRPr="00692E41">
        <w:rPr>
          <w:rFonts w:ascii="Arial" w:hAnsi="Arial" w:cs="Arial"/>
          <w:bCs/>
        </w:rPr>
        <w:t xml:space="preserve">A </w:t>
      </w:r>
      <w:r w:rsidR="00F450D2" w:rsidRPr="00692E41">
        <w:rPr>
          <w:rFonts w:ascii="Arial" w:hAnsi="Arial" w:cs="Arial"/>
          <w:bCs/>
        </w:rPr>
        <w:t>lorry</w:t>
      </w:r>
      <w:r w:rsidR="00F450D2">
        <w:rPr>
          <w:rFonts w:ascii="Arial" w:hAnsi="Arial" w:cs="Arial"/>
          <w:bCs/>
        </w:rPr>
        <w:t>-</w:t>
      </w:r>
      <w:r w:rsidRPr="00692E41">
        <w:rPr>
          <w:rFonts w:ascii="Arial" w:hAnsi="Arial" w:cs="Arial"/>
          <w:bCs/>
        </w:rPr>
        <w:t>mounted test wheel out of track by 20</w:t>
      </w:r>
      <w:r w:rsidR="0076394B" w:rsidRPr="00232C36">
        <w:rPr>
          <w:rFonts w:ascii="Arial" w:hAnsi="Arial" w:cs="Arial"/>
          <w:bCs/>
        </w:rPr>
        <w:t>°</w:t>
      </w:r>
      <w:r w:rsidRPr="00692E41">
        <w:rPr>
          <w:rFonts w:ascii="Arial" w:hAnsi="Arial" w:cs="Arial"/>
          <w:bCs/>
          <w:vertAlign w:val="superscript"/>
        </w:rPr>
        <w:t xml:space="preserve"> </w:t>
      </w:r>
      <w:r w:rsidRPr="00692E41">
        <w:rPr>
          <w:rFonts w:ascii="Arial" w:hAnsi="Arial" w:cs="Arial"/>
          <w:bCs/>
        </w:rPr>
        <w:t>is driven along the road. Vertical load is applied from the wheels, with water fed from a tank in front of it, and imposed axial force is measured to give a sideways force coefficient. The machine can work at speeds of 15 to 100 km/h</w:t>
      </w:r>
      <w:r w:rsidR="00F450D2">
        <w:rPr>
          <w:rFonts w:ascii="Arial" w:hAnsi="Arial" w:cs="Arial"/>
          <w:bCs/>
        </w:rPr>
        <w:t>,</w:t>
      </w:r>
      <w:r w:rsidRPr="00692E41">
        <w:rPr>
          <w:rFonts w:ascii="Arial" w:hAnsi="Arial" w:cs="Arial"/>
          <w:bCs/>
        </w:rPr>
        <w:t xml:space="preserve"> with 50km</w:t>
      </w:r>
      <w:r w:rsidR="00F450D2">
        <w:rPr>
          <w:rFonts w:ascii="Calibri" w:hAnsi="Calibri" w:cs="Arial"/>
          <w:bCs/>
        </w:rPr>
        <w:t>–</w:t>
      </w:r>
      <w:r w:rsidRPr="00692E41">
        <w:rPr>
          <w:rFonts w:ascii="Arial" w:hAnsi="Arial" w:cs="Arial"/>
          <w:bCs/>
        </w:rPr>
        <w:t>70km range from a tank full of water</w:t>
      </w:r>
      <w:r w:rsidR="00BB243C">
        <w:rPr>
          <w:rFonts w:ascii="Arial" w:hAnsi="Arial" w:cs="Arial"/>
          <w:bCs/>
        </w:rPr>
        <w:t xml:space="preserve"> </w:t>
      </w:r>
      <w:r w:rsidR="00BB243C" w:rsidRPr="00692E41">
        <w:rPr>
          <w:rFonts w:ascii="Arial" w:hAnsi="Arial" w:cs="Arial"/>
          <w:bCs/>
        </w:rPr>
        <w:t>(2750 litres)</w:t>
      </w:r>
      <w:r w:rsidRPr="00692E41">
        <w:rPr>
          <w:rFonts w:ascii="Arial" w:hAnsi="Arial" w:cs="Arial"/>
          <w:bCs/>
        </w:rPr>
        <w:t>.</w:t>
      </w:r>
    </w:p>
    <w:p w14:paraId="05B3A4C2" w14:textId="5F35EE38" w:rsidR="00AF6E61" w:rsidRPr="00C62D65" w:rsidRDefault="00C62D65" w:rsidP="00AF6E61">
      <w:pPr>
        <w:spacing w:after="0" w:line="360" w:lineRule="auto"/>
        <w:ind w:left="720"/>
        <w:jc w:val="both"/>
        <w:rPr>
          <w:rFonts w:ascii="Arial" w:hAnsi="Arial" w:cs="Arial"/>
          <w:bCs/>
          <w:sz w:val="16"/>
          <w:szCs w:val="16"/>
        </w:rPr>
      </w:pPr>
      <w:r w:rsidRPr="00692E41">
        <w:rPr>
          <w:rFonts w:ascii="Arial" w:hAnsi="Arial" w:cs="Arial"/>
          <w:bCs/>
          <w:noProof/>
          <w:lang w:eastAsia="en-GB"/>
        </w:rPr>
        <w:drawing>
          <wp:anchor distT="0" distB="0" distL="114300" distR="114300" simplePos="0" relativeHeight="251674624" behindDoc="0" locked="0" layoutInCell="1" allowOverlap="1" wp14:anchorId="6BDA1D8C" wp14:editId="3A8A5FB6">
            <wp:simplePos x="0" y="0"/>
            <wp:positionH relativeFrom="column">
              <wp:posOffset>648455</wp:posOffset>
            </wp:positionH>
            <wp:positionV relativeFrom="paragraph">
              <wp:posOffset>22225</wp:posOffset>
            </wp:positionV>
            <wp:extent cx="4925060" cy="2693035"/>
            <wp:effectExtent l="0" t="0" r="889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25060" cy="2693035"/>
                    </a:xfrm>
                    <a:prstGeom prst="rect">
                      <a:avLst/>
                    </a:prstGeom>
                  </pic:spPr>
                </pic:pic>
              </a:graphicData>
            </a:graphic>
            <wp14:sizeRelH relativeFrom="margin">
              <wp14:pctWidth>0</wp14:pctWidth>
            </wp14:sizeRelH>
            <wp14:sizeRelV relativeFrom="margin">
              <wp14:pctHeight>0</wp14:pctHeight>
            </wp14:sizeRelV>
          </wp:anchor>
        </w:drawing>
      </w:r>
    </w:p>
    <w:p w14:paraId="0F58C0E9" w14:textId="09C481EC" w:rsidR="002A139E" w:rsidRDefault="002A139E" w:rsidP="002A139E">
      <w:pPr>
        <w:pStyle w:val="Caption"/>
        <w:spacing w:after="0"/>
      </w:pPr>
      <w:bookmarkStart w:id="66" w:name="_Toc61885112"/>
      <w:r>
        <w:t xml:space="preserve">Figure 2. </w:t>
      </w:r>
      <w:r w:rsidR="00372289">
        <w:fldChar w:fldCharType="begin"/>
      </w:r>
      <w:r w:rsidR="00372289">
        <w:instrText xml:space="preserve"> SEQ Figure_2. \* ARABIC </w:instrText>
      </w:r>
      <w:r w:rsidR="00372289">
        <w:fldChar w:fldCharType="separate"/>
      </w:r>
      <w:r w:rsidR="006A4539">
        <w:rPr>
          <w:noProof/>
        </w:rPr>
        <w:t>11</w:t>
      </w:r>
      <w:r w:rsidR="00372289">
        <w:rPr>
          <w:noProof/>
        </w:rPr>
        <w:fldChar w:fldCharType="end"/>
      </w:r>
      <w:r>
        <w:t xml:space="preserve"> </w:t>
      </w:r>
      <w:r w:rsidR="00AF6E61" w:rsidRPr="00692E41">
        <w:t xml:space="preserve"> SCRIM Lorries</w:t>
      </w:r>
      <w:bookmarkEnd w:id="66"/>
      <w:r w:rsidR="00AF6E61" w:rsidRPr="00692E41">
        <w:t xml:space="preserve"> </w:t>
      </w:r>
    </w:p>
    <w:p w14:paraId="2356F055" w14:textId="3EC464B8" w:rsidR="00AF6E61" w:rsidRPr="00692E41" w:rsidRDefault="00AF6E61" w:rsidP="002A139E">
      <w:pPr>
        <w:pStyle w:val="Caption"/>
        <w:spacing w:after="0"/>
      </w:pPr>
      <w:r w:rsidRPr="00692E41">
        <w:t>(Source: Ali, 2019)</w:t>
      </w:r>
    </w:p>
    <w:p w14:paraId="594EA78C" w14:textId="77777777" w:rsidR="00AF6E61" w:rsidRPr="00692E41" w:rsidRDefault="00AF6E61" w:rsidP="00AF6E61">
      <w:pPr>
        <w:spacing w:after="0" w:line="360" w:lineRule="auto"/>
        <w:jc w:val="both"/>
        <w:rPr>
          <w:rFonts w:ascii="Arial" w:hAnsi="Arial" w:cs="Arial"/>
          <w:bCs/>
        </w:rPr>
      </w:pPr>
    </w:p>
    <w:p w14:paraId="397E8851" w14:textId="1F2DF23F" w:rsidR="00AF6E61" w:rsidRPr="00692E41" w:rsidRDefault="00AF6E61" w:rsidP="00AF6E61">
      <w:pPr>
        <w:spacing w:after="0" w:line="360" w:lineRule="auto"/>
        <w:ind w:left="720"/>
        <w:jc w:val="both"/>
        <w:rPr>
          <w:rFonts w:ascii="Arial" w:hAnsi="Arial" w:cs="Arial"/>
          <w:bCs/>
        </w:rPr>
      </w:pPr>
      <w:r w:rsidRPr="00692E41">
        <w:rPr>
          <w:rFonts w:ascii="Arial" w:hAnsi="Arial" w:cs="Arial"/>
          <w:b/>
        </w:rPr>
        <w:t xml:space="preserve">Griptester. </w:t>
      </w:r>
      <w:r w:rsidR="0027143E">
        <w:rPr>
          <w:rFonts w:ascii="Arial" w:hAnsi="Arial" w:cs="Arial"/>
          <w:bCs/>
        </w:rPr>
        <w:t>In a</w:t>
      </w:r>
      <w:r w:rsidRPr="00692E41">
        <w:rPr>
          <w:rFonts w:ascii="Arial" w:hAnsi="Arial" w:cs="Arial"/>
          <w:bCs/>
        </w:rPr>
        <w:t xml:space="preserve">nother method that is used for road inspection, a wheel </w:t>
      </w:r>
      <w:r w:rsidR="0027143E">
        <w:rPr>
          <w:rFonts w:ascii="Arial" w:hAnsi="Arial" w:cs="Arial"/>
          <w:bCs/>
        </w:rPr>
        <w:t xml:space="preserve">that is </w:t>
      </w:r>
      <w:r w:rsidRPr="00692E41">
        <w:rPr>
          <w:rFonts w:ascii="Arial" w:hAnsi="Arial" w:cs="Arial"/>
          <w:bCs/>
        </w:rPr>
        <w:t>deliberately driven too slowly measures the skid resistance. Load and drag are constantly monitored. Water is fed from the towing vehicle.</w:t>
      </w:r>
    </w:p>
    <w:p w14:paraId="464058D4" w14:textId="40B32691" w:rsidR="00AF6E61" w:rsidRPr="00692E41" w:rsidRDefault="00C62D65" w:rsidP="00AF6E61">
      <w:pPr>
        <w:spacing w:after="0" w:line="360" w:lineRule="auto"/>
        <w:ind w:left="720"/>
        <w:jc w:val="both"/>
        <w:rPr>
          <w:rFonts w:ascii="Arial" w:hAnsi="Arial" w:cs="Arial"/>
          <w:bCs/>
        </w:rPr>
      </w:pPr>
      <w:r w:rsidRPr="00692E41">
        <w:rPr>
          <w:noProof/>
          <w:lang w:eastAsia="en-GB"/>
        </w:rPr>
        <w:drawing>
          <wp:anchor distT="0" distB="0" distL="114300" distR="114300" simplePos="0" relativeHeight="251678720" behindDoc="0" locked="0" layoutInCell="1" allowOverlap="1" wp14:anchorId="5A02AF2E" wp14:editId="7F401793">
            <wp:simplePos x="0" y="0"/>
            <wp:positionH relativeFrom="margin">
              <wp:posOffset>781685</wp:posOffset>
            </wp:positionH>
            <wp:positionV relativeFrom="paragraph">
              <wp:posOffset>2540</wp:posOffset>
            </wp:positionV>
            <wp:extent cx="4445000" cy="2836545"/>
            <wp:effectExtent l="19050" t="0" r="0"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45000" cy="2836545"/>
                    </a:xfrm>
                    <a:prstGeom prst="rect">
                      <a:avLst/>
                    </a:prstGeom>
                  </pic:spPr>
                </pic:pic>
              </a:graphicData>
            </a:graphic>
          </wp:anchor>
        </w:drawing>
      </w:r>
    </w:p>
    <w:p w14:paraId="2D9C88D8" w14:textId="77777777" w:rsidR="00AF6E61" w:rsidRPr="00692E41" w:rsidRDefault="00AF6E61" w:rsidP="00AF6E61">
      <w:pPr>
        <w:spacing w:after="0" w:line="360" w:lineRule="auto"/>
        <w:ind w:left="720"/>
        <w:jc w:val="both"/>
        <w:rPr>
          <w:rFonts w:ascii="Arial" w:hAnsi="Arial" w:cs="Arial"/>
          <w:bCs/>
        </w:rPr>
      </w:pPr>
    </w:p>
    <w:p w14:paraId="693A996A" w14:textId="77777777" w:rsidR="00AF6E61" w:rsidRPr="00692E41" w:rsidRDefault="00AF6E61" w:rsidP="00AF6E61">
      <w:pPr>
        <w:spacing w:after="0" w:line="360" w:lineRule="auto"/>
        <w:ind w:left="720"/>
        <w:jc w:val="both"/>
        <w:rPr>
          <w:rFonts w:ascii="Arial" w:hAnsi="Arial" w:cs="Arial"/>
          <w:b/>
        </w:rPr>
      </w:pPr>
    </w:p>
    <w:p w14:paraId="081C5446" w14:textId="77777777" w:rsidR="00AF6E61" w:rsidRPr="00692E41" w:rsidRDefault="00AF6E61" w:rsidP="00AF6E61">
      <w:pPr>
        <w:spacing w:after="0" w:line="360" w:lineRule="auto"/>
        <w:ind w:left="720"/>
        <w:jc w:val="both"/>
        <w:rPr>
          <w:rFonts w:ascii="Arial" w:hAnsi="Arial" w:cs="Arial"/>
          <w:b/>
        </w:rPr>
      </w:pPr>
    </w:p>
    <w:p w14:paraId="41D9AFF6" w14:textId="77777777" w:rsidR="00AF6E61" w:rsidRPr="00692E41" w:rsidRDefault="00AF6E61" w:rsidP="00AF6E61">
      <w:pPr>
        <w:spacing w:after="0" w:line="360" w:lineRule="auto"/>
        <w:ind w:left="720"/>
        <w:jc w:val="both"/>
        <w:rPr>
          <w:rFonts w:ascii="Arial" w:hAnsi="Arial" w:cs="Arial"/>
          <w:b/>
        </w:rPr>
      </w:pPr>
    </w:p>
    <w:p w14:paraId="5740427D" w14:textId="77777777" w:rsidR="00AF6E61" w:rsidRPr="00692E41" w:rsidRDefault="00AF6E61" w:rsidP="00AF6E61">
      <w:pPr>
        <w:spacing w:after="0" w:line="360" w:lineRule="auto"/>
        <w:ind w:left="720"/>
        <w:jc w:val="both"/>
        <w:rPr>
          <w:rFonts w:ascii="Arial" w:hAnsi="Arial" w:cs="Arial"/>
          <w:b/>
        </w:rPr>
      </w:pPr>
    </w:p>
    <w:p w14:paraId="5743923F" w14:textId="77777777" w:rsidR="00AF6E61" w:rsidRPr="00692E41" w:rsidRDefault="00AF6E61" w:rsidP="00AF6E61">
      <w:pPr>
        <w:spacing w:after="0" w:line="360" w:lineRule="auto"/>
        <w:ind w:left="720"/>
        <w:jc w:val="both"/>
        <w:rPr>
          <w:rFonts w:ascii="Arial" w:hAnsi="Arial" w:cs="Arial"/>
          <w:b/>
        </w:rPr>
      </w:pPr>
    </w:p>
    <w:p w14:paraId="564E56BF" w14:textId="77777777" w:rsidR="00AF6E61" w:rsidRPr="00692E41" w:rsidRDefault="00AF6E61" w:rsidP="00AF6E61">
      <w:pPr>
        <w:spacing w:after="0" w:line="360" w:lineRule="auto"/>
        <w:ind w:left="720"/>
        <w:jc w:val="both"/>
        <w:rPr>
          <w:rFonts w:ascii="Arial" w:hAnsi="Arial" w:cs="Arial"/>
          <w:b/>
        </w:rPr>
      </w:pPr>
    </w:p>
    <w:p w14:paraId="1662D1C1" w14:textId="77777777" w:rsidR="00AF6E61" w:rsidRPr="00692E41" w:rsidRDefault="00AF6E61" w:rsidP="00AF6E61">
      <w:pPr>
        <w:spacing w:after="0" w:line="360" w:lineRule="auto"/>
        <w:ind w:left="720"/>
        <w:jc w:val="both"/>
        <w:rPr>
          <w:rFonts w:ascii="Arial" w:hAnsi="Arial" w:cs="Arial"/>
          <w:b/>
        </w:rPr>
      </w:pPr>
    </w:p>
    <w:p w14:paraId="68158FF5" w14:textId="77777777" w:rsidR="00AF6E61" w:rsidRPr="00692E41" w:rsidRDefault="00AF6E61" w:rsidP="00AF6E61">
      <w:pPr>
        <w:spacing w:after="0" w:line="360" w:lineRule="auto"/>
        <w:ind w:left="720"/>
        <w:jc w:val="both"/>
        <w:rPr>
          <w:rFonts w:ascii="Arial" w:hAnsi="Arial" w:cs="Arial"/>
          <w:b/>
        </w:rPr>
      </w:pPr>
    </w:p>
    <w:p w14:paraId="1E40A8B6" w14:textId="77777777" w:rsidR="00AF6E61" w:rsidRPr="00692E41" w:rsidRDefault="00AF6E61" w:rsidP="00AF6E61">
      <w:pPr>
        <w:spacing w:after="0" w:line="360" w:lineRule="auto"/>
        <w:ind w:left="720"/>
        <w:jc w:val="both"/>
        <w:rPr>
          <w:rFonts w:ascii="Arial" w:hAnsi="Arial" w:cs="Arial"/>
          <w:b/>
        </w:rPr>
      </w:pPr>
    </w:p>
    <w:p w14:paraId="31950783" w14:textId="77777777" w:rsidR="00AF6E61" w:rsidRPr="00692E41" w:rsidRDefault="00AF6E61" w:rsidP="00AF6E61">
      <w:pPr>
        <w:spacing w:after="0" w:line="360" w:lineRule="auto"/>
        <w:ind w:left="720"/>
        <w:jc w:val="both"/>
        <w:rPr>
          <w:rFonts w:ascii="Arial" w:hAnsi="Arial" w:cs="Arial"/>
          <w:b/>
        </w:rPr>
      </w:pPr>
    </w:p>
    <w:p w14:paraId="703D016F" w14:textId="6E863332" w:rsidR="002A139E" w:rsidRDefault="002A139E" w:rsidP="002A139E">
      <w:pPr>
        <w:pStyle w:val="Caption"/>
        <w:spacing w:after="0"/>
      </w:pPr>
      <w:bookmarkStart w:id="67" w:name="_Toc61885113"/>
      <w:r>
        <w:t xml:space="preserve">Figure 2. </w:t>
      </w:r>
      <w:r w:rsidR="00372289">
        <w:fldChar w:fldCharType="begin"/>
      </w:r>
      <w:r w:rsidR="00372289">
        <w:instrText xml:space="preserve"> SEQ Figure_2. \* ARABIC </w:instrText>
      </w:r>
      <w:r w:rsidR="00372289">
        <w:fldChar w:fldCharType="separate"/>
      </w:r>
      <w:r w:rsidR="006A4539">
        <w:rPr>
          <w:noProof/>
        </w:rPr>
        <w:t>12</w:t>
      </w:r>
      <w:r w:rsidR="00372289">
        <w:rPr>
          <w:noProof/>
        </w:rPr>
        <w:fldChar w:fldCharType="end"/>
      </w:r>
      <w:r>
        <w:t xml:space="preserve"> </w:t>
      </w:r>
      <w:r w:rsidR="00AF6E61" w:rsidRPr="00692E41">
        <w:t xml:space="preserve"> Griptester</w:t>
      </w:r>
      <w:bookmarkEnd w:id="67"/>
      <w:r w:rsidR="00AF6E61" w:rsidRPr="00692E41">
        <w:t xml:space="preserve"> </w:t>
      </w:r>
    </w:p>
    <w:p w14:paraId="3D4E0BAD" w14:textId="2BF4FA8F" w:rsidR="00AF6E61" w:rsidRPr="00692E41" w:rsidRDefault="00AF6E61" w:rsidP="002A139E">
      <w:pPr>
        <w:pStyle w:val="Caption"/>
        <w:spacing w:after="0"/>
      </w:pPr>
      <w:r w:rsidRPr="00692E41">
        <w:t>(Source: Ali, 2019)</w:t>
      </w:r>
    </w:p>
    <w:p w14:paraId="7622B294" w14:textId="77777777" w:rsidR="00AF6E61" w:rsidRPr="00692E41" w:rsidRDefault="00AF6E61" w:rsidP="00AF6E61">
      <w:pPr>
        <w:spacing w:after="0" w:line="360" w:lineRule="auto"/>
        <w:ind w:left="720"/>
        <w:jc w:val="both"/>
        <w:rPr>
          <w:rFonts w:ascii="Arial" w:hAnsi="Arial" w:cs="Arial"/>
          <w:b/>
        </w:rPr>
      </w:pPr>
    </w:p>
    <w:p w14:paraId="59413A04" w14:textId="58D55CE9" w:rsidR="00AF6E61" w:rsidRPr="00692E41" w:rsidRDefault="00AF6E61" w:rsidP="00C62D65">
      <w:pPr>
        <w:spacing w:after="240" w:line="360" w:lineRule="auto"/>
        <w:ind w:left="720"/>
        <w:jc w:val="both"/>
        <w:rPr>
          <w:rFonts w:ascii="Arial" w:hAnsi="Arial" w:cs="Arial"/>
          <w:bCs/>
        </w:rPr>
      </w:pPr>
      <w:r w:rsidRPr="00692E41">
        <w:rPr>
          <w:rFonts w:ascii="Arial" w:hAnsi="Arial" w:cs="Arial"/>
          <w:b/>
        </w:rPr>
        <w:t>TRAffic</w:t>
      </w:r>
      <w:r w:rsidR="0027143E">
        <w:rPr>
          <w:rFonts w:ascii="Arial" w:hAnsi="Arial" w:cs="Arial"/>
          <w:b/>
        </w:rPr>
        <w:t>-s</w:t>
      </w:r>
      <w:r w:rsidRPr="00692E41">
        <w:rPr>
          <w:rFonts w:ascii="Arial" w:hAnsi="Arial" w:cs="Arial"/>
          <w:b/>
        </w:rPr>
        <w:t xml:space="preserve">peed Condition Survey (TRACS).  </w:t>
      </w:r>
      <w:r w:rsidRPr="00692E41">
        <w:rPr>
          <w:rFonts w:ascii="Arial" w:hAnsi="Arial" w:cs="Arial"/>
          <w:bCs/>
        </w:rPr>
        <w:t xml:space="preserve">TRACS surveys are carried out using vehicles equipped with lasers, video image collection and inertia measurement apparatus to enable surveys of the road surface condition to be carried out whilst travelling at a speed of 100km/h, to cause minimum disturbance to ongoing traffic and to match the existing speed of the road. Another type that is used on the national network in Scotland, designated roads in Northern Ireland and on the </w:t>
      </w:r>
      <w:r w:rsidR="0027143E">
        <w:rPr>
          <w:rFonts w:ascii="Arial" w:hAnsi="Arial" w:cs="Arial"/>
          <w:bCs/>
        </w:rPr>
        <w:t>l</w:t>
      </w:r>
      <w:r w:rsidRPr="00692E41">
        <w:rPr>
          <w:rFonts w:ascii="Arial" w:hAnsi="Arial" w:cs="Arial"/>
          <w:bCs/>
        </w:rPr>
        <w:t xml:space="preserve">ocal </w:t>
      </w:r>
      <w:r w:rsidR="0027143E">
        <w:rPr>
          <w:rFonts w:ascii="Arial" w:hAnsi="Arial" w:cs="Arial"/>
          <w:bCs/>
        </w:rPr>
        <w:t>a</w:t>
      </w:r>
      <w:r w:rsidRPr="00692E41">
        <w:rPr>
          <w:rFonts w:ascii="Arial" w:hAnsi="Arial" w:cs="Arial"/>
          <w:bCs/>
        </w:rPr>
        <w:t xml:space="preserve">uthority </w:t>
      </w:r>
      <w:r w:rsidR="0027143E">
        <w:rPr>
          <w:rFonts w:ascii="Arial" w:hAnsi="Arial" w:cs="Arial"/>
          <w:bCs/>
        </w:rPr>
        <w:t>r</w:t>
      </w:r>
      <w:r w:rsidRPr="00692E41">
        <w:rPr>
          <w:rFonts w:ascii="Arial" w:hAnsi="Arial" w:cs="Arial"/>
          <w:bCs/>
        </w:rPr>
        <w:t xml:space="preserve">oad </w:t>
      </w:r>
      <w:r w:rsidR="0027143E">
        <w:rPr>
          <w:rFonts w:ascii="Arial" w:hAnsi="Arial" w:cs="Arial"/>
          <w:bCs/>
        </w:rPr>
        <w:t>n</w:t>
      </w:r>
      <w:r w:rsidRPr="00692E41">
        <w:rPr>
          <w:rFonts w:ascii="Arial" w:hAnsi="Arial" w:cs="Arial"/>
          <w:bCs/>
        </w:rPr>
        <w:t xml:space="preserve">etwork in England, traffic-speed surveys are carried out using the Surface Condition Assessment of the National Network of Roads (SCANNER) system and a similar method is </w:t>
      </w:r>
      <w:r w:rsidR="0027143E">
        <w:rPr>
          <w:rFonts w:ascii="Arial" w:hAnsi="Arial" w:cs="Arial"/>
          <w:bCs/>
        </w:rPr>
        <w:t xml:space="preserve">also </w:t>
      </w:r>
      <w:r w:rsidRPr="00692E41">
        <w:rPr>
          <w:rFonts w:ascii="Arial" w:hAnsi="Arial" w:cs="Arial"/>
          <w:bCs/>
        </w:rPr>
        <w:t>used</w:t>
      </w:r>
      <w:r w:rsidR="0027143E">
        <w:rPr>
          <w:rFonts w:ascii="Arial" w:hAnsi="Arial" w:cs="Arial"/>
          <w:bCs/>
        </w:rPr>
        <w:t xml:space="preserve"> in Wales</w:t>
      </w:r>
      <w:r w:rsidRPr="00692E41">
        <w:rPr>
          <w:rFonts w:ascii="Arial" w:hAnsi="Arial" w:cs="Arial"/>
          <w:bCs/>
        </w:rPr>
        <w:t xml:space="preserve">. Roundabouts are excluded from TRACS, </w:t>
      </w:r>
      <w:r w:rsidR="0027143E">
        <w:rPr>
          <w:rFonts w:ascii="Arial" w:hAnsi="Arial" w:cs="Arial"/>
          <w:bCs/>
        </w:rPr>
        <w:t xml:space="preserve">and </w:t>
      </w:r>
      <w:r w:rsidR="000F2A0C">
        <w:rPr>
          <w:rFonts w:ascii="Arial" w:hAnsi="Arial" w:cs="Arial"/>
          <w:bCs/>
        </w:rPr>
        <w:t>q</w:t>
      </w:r>
      <w:r w:rsidRPr="00692E41">
        <w:rPr>
          <w:rFonts w:ascii="Arial" w:hAnsi="Arial" w:cs="Arial"/>
          <w:bCs/>
        </w:rPr>
        <w:t xml:space="preserve">uality </w:t>
      </w:r>
      <w:r w:rsidR="000F2A0C">
        <w:rPr>
          <w:rFonts w:ascii="Arial" w:hAnsi="Arial" w:cs="Arial"/>
          <w:bCs/>
        </w:rPr>
        <w:t>a</w:t>
      </w:r>
      <w:r w:rsidRPr="00692E41">
        <w:rPr>
          <w:rFonts w:ascii="Arial" w:hAnsi="Arial" w:cs="Arial"/>
          <w:bCs/>
        </w:rPr>
        <w:t>udit procedure</w:t>
      </w:r>
      <w:r w:rsidR="0027143E">
        <w:rPr>
          <w:rFonts w:ascii="Arial" w:hAnsi="Arial" w:cs="Arial"/>
          <w:bCs/>
        </w:rPr>
        <w:t>s</w:t>
      </w:r>
      <w:r w:rsidRPr="00692E41">
        <w:rPr>
          <w:rFonts w:ascii="Arial" w:hAnsi="Arial" w:cs="Arial"/>
          <w:bCs/>
        </w:rPr>
        <w:t xml:space="preserve"> for the surveys are required to maintain quality assurance. </w:t>
      </w:r>
    </w:p>
    <w:p w14:paraId="365B9434" w14:textId="21C46C5D" w:rsidR="00AF6E61" w:rsidRPr="00692E41" w:rsidRDefault="00AF6E61" w:rsidP="00C62D65">
      <w:pPr>
        <w:spacing w:after="240" w:line="360" w:lineRule="auto"/>
        <w:ind w:left="720"/>
        <w:jc w:val="both"/>
        <w:rPr>
          <w:rFonts w:ascii="Arial" w:hAnsi="Arial" w:cs="Arial"/>
          <w:bCs/>
        </w:rPr>
      </w:pPr>
      <w:r w:rsidRPr="00692E41">
        <w:rPr>
          <w:rFonts w:ascii="Arial" w:hAnsi="Arial" w:cs="Arial"/>
          <w:bCs/>
        </w:rPr>
        <w:t>This method measures 1 mm longitudinal intervals on the texture profile in the nearside wheel track and transverse profile across a 3.2-met</w:t>
      </w:r>
      <w:r w:rsidR="0027143E">
        <w:rPr>
          <w:rFonts w:ascii="Arial" w:hAnsi="Arial" w:cs="Arial"/>
          <w:bCs/>
        </w:rPr>
        <w:t>re</w:t>
      </w:r>
      <w:r w:rsidRPr="00692E41">
        <w:rPr>
          <w:rFonts w:ascii="Arial" w:hAnsi="Arial" w:cs="Arial"/>
          <w:bCs/>
        </w:rPr>
        <w:t xml:space="preserve"> width at approximately 0.15-met</w:t>
      </w:r>
      <w:r w:rsidR="0027143E">
        <w:rPr>
          <w:rFonts w:ascii="Arial" w:hAnsi="Arial" w:cs="Arial"/>
          <w:bCs/>
        </w:rPr>
        <w:t>re</w:t>
      </w:r>
      <w:r w:rsidRPr="00692E41">
        <w:rPr>
          <w:rFonts w:ascii="Arial" w:hAnsi="Arial" w:cs="Arial"/>
          <w:bCs/>
        </w:rPr>
        <w:t xml:space="preserve"> longitudinal intervals</w:t>
      </w:r>
      <w:r w:rsidR="0027143E">
        <w:rPr>
          <w:rFonts w:ascii="Arial" w:hAnsi="Arial" w:cs="Arial"/>
          <w:bCs/>
        </w:rPr>
        <w:t>,</w:t>
      </w:r>
      <w:r w:rsidRPr="00692E41">
        <w:rPr>
          <w:rFonts w:ascii="Arial" w:hAnsi="Arial" w:cs="Arial"/>
          <w:bCs/>
        </w:rPr>
        <w:t xml:space="preserve"> </w:t>
      </w:r>
      <w:r w:rsidR="0027143E">
        <w:rPr>
          <w:rFonts w:ascii="Arial" w:hAnsi="Arial" w:cs="Arial"/>
          <w:bCs/>
        </w:rPr>
        <w:t>c</w:t>
      </w:r>
      <w:r w:rsidRPr="00692E41">
        <w:rPr>
          <w:rFonts w:ascii="Arial" w:hAnsi="Arial" w:cs="Arial"/>
          <w:bCs/>
        </w:rPr>
        <w:t>racking over a width of 3.2-met</w:t>
      </w:r>
      <w:r w:rsidR="0027143E">
        <w:rPr>
          <w:rFonts w:ascii="Arial" w:hAnsi="Arial" w:cs="Arial"/>
          <w:bCs/>
        </w:rPr>
        <w:t>re</w:t>
      </w:r>
      <w:r w:rsidRPr="00692E41">
        <w:rPr>
          <w:rFonts w:ascii="Arial" w:hAnsi="Arial" w:cs="Arial"/>
          <w:bCs/>
        </w:rPr>
        <w:t xml:space="preserve"> road geometry and surface type. The Raw Condition Data (RCD) is the data collected from</w:t>
      </w:r>
      <w:r w:rsidR="0027143E">
        <w:rPr>
          <w:rFonts w:ascii="Arial" w:hAnsi="Arial" w:cs="Arial"/>
          <w:bCs/>
        </w:rPr>
        <w:t xml:space="preserve"> a</w:t>
      </w:r>
      <w:r w:rsidRPr="00692E41">
        <w:rPr>
          <w:rFonts w:ascii="Arial" w:hAnsi="Arial" w:cs="Arial"/>
          <w:bCs/>
        </w:rPr>
        <w:t xml:space="preserve"> TRACS survey. A special software</w:t>
      </w:r>
      <w:r w:rsidR="0027143E">
        <w:rPr>
          <w:rFonts w:ascii="Arial" w:hAnsi="Arial" w:cs="Arial"/>
          <w:bCs/>
        </w:rPr>
        <w:t>,</w:t>
      </w:r>
      <w:r w:rsidRPr="00692E41">
        <w:rPr>
          <w:rFonts w:ascii="Arial" w:hAnsi="Arial" w:cs="Arial"/>
          <w:bCs/>
        </w:rPr>
        <w:t xml:space="preserve"> The Highways Agency’s Machine Survey Pre-processor (MSP)</w:t>
      </w:r>
      <w:r w:rsidR="0027143E">
        <w:rPr>
          <w:rFonts w:ascii="Arial" w:hAnsi="Arial" w:cs="Arial"/>
          <w:bCs/>
        </w:rPr>
        <w:t>,</w:t>
      </w:r>
      <w:r w:rsidRPr="00692E41">
        <w:rPr>
          <w:rFonts w:ascii="Arial" w:hAnsi="Arial" w:cs="Arial"/>
          <w:bCs/>
        </w:rPr>
        <w:t xml:space="preserve"> is used to process this raw data to produce TRACS Base Condition Data (BCD), which contains rut depth, intensity of cracking, intensity of wheel-track cracking, surface type, road geometry and road marking. </w:t>
      </w:r>
      <w:r w:rsidR="003069DF">
        <w:rPr>
          <w:rFonts w:ascii="Arial" w:hAnsi="Arial" w:cs="Arial"/>
          <w:bCs/>
        </w:rPr>
        <w:t>At</w:t>
      </w:r>
      <w:r w:rsidR="003069DF" w:rsidRPr="00692E41">
        <w:rPr>
          <w:rFonts w:ascii="Arial" w:hAnsi="Arial" w:cs="Arial"/>
          <w:bCs/>
        </w:rPr>
        <w:t xml:space="preserve"> </w:t>
      </w:r>
      <w:r w:rsidRPr="00692E41">
        <w:rPr>
          <w:rFonts w:ascii="Arial" w:hAnsi="Arial" w:cs="Arial"/>
          <w:bCs/>
        </w:rPr>
        <w:t>the last stage</w:t>
      </w:r>
      <w:r w:rsidR="003069DF">
        <w:rPr>
          <w:rFonts w:ascii="Arial" w:hAnsi="Arial" w:cs="Arial"/>
          <w:bCs/>
        </w:rPr>
        <w:t>,</w:t>
      </w:r>
      <w:r w:rsidRPr="00692E41">
        <w:rPr>
          <w:rFonts w:ascii="Arial" w:hAnsi="Arial" w:cs="Arial"/>
          <w:bCs/>
        </w:rPr>
        <w:t xml:space="preserve"> this data is transferred to HAPMS. HAPMS is a maintenance software w</w:t>
      </w:r>
      <w:r w:rsidR="003069DF">
        <w:rPr>
          <w:rFonts w:ascii="Arial" w:hAnsi="Arial" w:cs="Arial"/>
          <w:bCs/>
        </w:rPr>
        <w:t>h</w:t>
      </w:r>
      <w:r w:rsidRPr="00692E41">
        <w:rPr>
          <w:rFonts w:ascii="Arial" w:hAnsi="Arial" w:cs="Arial"/>
          <w:bCs/>
        </w:rPr>
        <w:t xml:space="preserve">ere engineers can access </w:t>
      </w:r>
      <w:r w:rsidR="003069DF">
        <w:rPr>
          <w:rFonts w:ascii="Arial" w:hAnsi="Arial" w:cs="Arial"/>
          <w:bCs/>
        </w:rPr>
        <w:t>the information</w:t>
      </w:r>
      <w:r w:rsidRPr="00692E41">
        <w:rPr>
          <w:rFonts w:ascii="Arial" w:hAnsi="Arial" w:cs="Arial"/>
          <w:bCs/>
        </w:rPr>
        <w:t xml:space="preserve">, </w:t>
      </w:r>
      <w:r w:rsidR="003069DF">
        <w:rPr>
          <w:rFonts w:ascii="Arial" w:hAnsi="Arial" w:cs="Arial"/>
          <w:bCs/>
        </w:rPr>
        <w:t>so that</w:t>
      </w:r>
      <w:r w:rsidRPr="00692E41">
        <w:rPr>
          <w:rFonts w:ascii="Arial" w:hAnsi="Arial" w:cs="Arial"/>
          <w:bCs/>
        </w:rPr>
        <w:t xml:space="preserve"> the potential maintenance scheme </w:t>
      </w:r>
      <w:r w:rsidR="003069DF">
        <w:rPr>
          <w:rFonts w:ascii="Arial" w:hAnsi="Arial" w:cs="Arial"/>
          <w:bCs/>
        </w:rPr>
        <w:t>can be</w:t>
      </w:r>
      <w:r w:rsidR="003069DF" w:rsidRPr="00692E41">
        <w:rPr>
          <w:rFonts w:ascii="Arial" w:hAnsi="Arial" w:cs="Arial"/>
          <w:bCs/>
        </w:rPr>
        <w:t xml:space="preserve"> </w:t>
      </w:r>
      <w:r w:rsidRPr="00692E41">
        <w:rPr>
          <w:rFonts w:ascii="Arial" w:hAnsi="Arial" w:cs="Arial"/>
          <w:bCs/>
        </w:rPr>
        <w:t xml:space="preserve">designed. </w:t>
      </w:r>
    </w:p>
    <w:p w14:paraId="7251662E" w14:textId="77777777" w:rsidR="00AF6E61" w:rsidRPr="00692E41" w:rsidRDefault="00AF6E61" w:rsidP="00AF6E61">
      <w:pPr>
        <w:spacing w:after="0" w:line="360" w:lineRule="auto"/>
        <w:ind w:left="720"/>
        <w:jc w:val="both"/>
        <w:rPr>
          <w:rFonts w:ascii="Arial" w:hAnsi="Arial" w:cs="Arial"/>
          <w:bCs/>
        </w:rPr>
      </w:pPr>
      <w:r w:rsidRPr="00692E41">
        <w:rPr>
          <w:noProof/>
          <w:lang w:eastAsia="en-GB"/>
        </w:rPr>
        <w:drawing>
          <wp:anchor distT="0" distB="0" distL="114300" distR="114300" simplePos="0" relativeHeight="251675648" behindDoc="0" locked="0" layoutInCell="1" allowOverlap="1" wp14:anchorId="18D5F421" wp14:editId="630351A1">
            <wp:simplePos x="0" y="0"/>
            <wp:positionH relativeFrom="column">
              <wp:posOffset>666115</wp:posOffset>
            </wp:positionH>
            <wp:positionV relativeFrom="paragraph">
              <wp:posOffset>154940</wp:posOffset>
            </wp:positionV>
            <wp:extent cx="4770120" cy="2602230"/>
            <wp:effectExtent l="19050" t="0" r="0" b="0"/>
            <wp:wrapSquare wrapText="bothSides"/>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70120" cy="2602230"/>
                    </a:xfrm>
                    <a:prstGeom prst="rect">
                      <a:avLst/>
                    </a:prstGeom>
                  </pic:spPr>
                </pic:pic>
              </a:graphicData>
            </a:graphic>
          </wp:anchor>
        </w:drawing>
      </w:r>
    </w:p>
    <w:p w14:paraId="37C9E401" w14:textId="77777777" w:rsidR="00AF6E61" w:rsidRPr="00692E41" w:rsidRDefault="00AF6E61" w:rsidP="00AF6E61">
      <w:pPr>
        <w:spacing w:after="0" w:line="360" w:lineRule="auto"/>
        <w:ind w:left="720"/>
        <w:jc w:val="both"/>
        <w:rPr>
          <w:rFonts w:ascii="Arial" w:hAnsi="Arial" w:cs="Arial"/>
          <w:bCs/>
        </w:rPr>
      </w:pPr>
    </w:p>
    <w:p w14:paraId="573CC66A" w14:textId="77777777" w:rsidR="00AF6E61" w:rsidRPr="00692E41" w:rsidRDefault="00AF6E61" w:rsidP="00AF6E61">
      <w:pPr>
        <w:spacing w:after="0" w:line="360" w:lineRule="auto"/>
        <w:ind w:left="720"/>
        <w:jc w:val="both"/>
        <w:rPr>
          <w:rFonts w:ascii="Arial" w:hAnsi="Arial" w:cs="Arial"/>
          <w:b/>
        </w:rPr>
      </w:pPr>
    </w:p>
    <w:p w14:paraId="5194B85C" w14:textId="77777777" w:rsidR="00AF6E61" w:rsidRPr="00692E41" w:rsidRDefault="00AF6E61" w:rsidP="00AF6E61">
      <w:pPr>
        <w:spacing w:after="0" w:line="360" w:lineRule="auto"/>
        <w:ind w:left="720"/>
        <w:jc w:val="both"/>
        <w:rPr>
          <w:rFonts w:ascii="Arial" w:hAnsi="Arial" w:cs="Arial"/>
          <w:b/>
        </w:rPr>
      </w:pPr>
    </w:p>
    <w:p w14:paraId="517171D2" w14:textId="77777777" w:rsidR="00AF6E61" w:rsidRPr="00692E41" w:rsidRDefault="00AF6E61" w:rsidP="00AF6E61">
      <w:pPr>
        <w:spacing w:after="0" w:line="360" w:lineRule="auto"/>
        <w:ind w:left="720"/>
        <w:jc w:val="both"/>
        <w:rPr>
          <w:rFonts w:ascii="Arial" w:hAnsi="Arial" w:cs="Arial"/>
          <w:b/>
        </w:rPr>
      </w:pPr>
    </w:p>
    <w:p w14:paraId="08285B4F" w14:textId="77777777" w:rsidR="00AF6E61" w:rsidRPr="00692E41" w:rsidRDefault="00AF6E61" w:rsidP="00AF6E61">
      <w:pPr>
        <w:spacing w:after="0" w:line="360" w:lineRule="auto"/>
        <w:ind w:left="720"/>
        <w:jc w:val="both"/>
        <w:rPr>
          <w:rFonts w:ascii="Arial" w:hAnsi="Arial" w:cs="Arial"/>
          <w:b/>
        </w:rPr>
      </w:pPr>
    </w:p>
    <w:p w14:paraId="0F43AD42" w14:textId="77777777" w:rsidR="00AF6E61" w:rsidRPr="00692E41" w:rsidRDefault="00AF6E61" w:rsidP="00AF6E61">
      <w:pPr>
        <w:spacing w:after="0" w:line="360" w:lineRule="auto"/>
        <w:ind w:left="720"/>
        <w:jc w:val="both"/>
        <w:rPr>
          <w:rFonts w:ascii="Arial" w:hAnsi="Arial" w:cs="Arial"/>
          <w:b/>
        </w:rPr>
      </w:pPr>
    </w:p>
    <w:p w14:paraId="325A825C" w14:textId="77777777" w:rsidR="00AF6E61" w:rsidRPr="00692E41" w:rsidRDefault="00AF6E61" w:rsidP="00AF6E61">
      <w:pPr>
        <w:spacing w:after="0" w:line="360" w:lineRule="auto"/>
        <w:ind w:left="720"/>
        <w:jc w:val="both"/>
        <w:rPr>
          <w:rFonts w:ascii="Arial" w:hAnsi="Arial" w:cs="Arial"/>
          <w:b/>
        </w:rPr>
      </w:pPr>
    </w:p>
    <w:p w14:paraId="5547E4E7" w14:textId="77777777" w:rsidR="00AF6E61" w:rsidRPr="00692E41" w:rsidRDefault="00AF6E61" w:rsidP="00AF6E61">
      <w:pPr>
        <w:spacing w:after="0" w:line="360" w:lineRule="auto"/>
        <w:ind w:left="720"/>
        <w:jc w:val="both"/>
        <w:rPr>
          <w:rFonts w:ascii="Arial" w:hAnsi="Arial" w:cs="Arial"/>
          <w:b/>
        </w:rPr>
      </w:pPr>
    </w:p>
    <w:p w14:paraId="422557D2" w14:textId="77777777" w:rsidR="00AF6E61" w:rsidRPr="00692E41" w:rsidRDefault="00AF6E61" w:rsidP="00AF6E61">
      <w:pPr>
        <w:spacing w:after="0" w:line="360" w:lineRule="auto"/>
        <w:ind w:left="720"/>
        <w:jc w:val="both"/>
        <w:rPr>
          <w:rFonts w:ascii="Arial" w:hAnsi="Arial" w:cs="Arial"/>
          <w:b/>
        </w:rPr>
      </w:pPr>
    </w:p>
    <w:p w14:paraId="2DA6EE54" w14:textId="77777777" w:rsidR="00AF6E61" w:rsidRPr="00692E41" w:rsidRDefault="00AF6E61" w:rsidP="00AF6E61">
      <w:pPr>
        <w:spacing w:after="0" w:line="360" w:lineRule="auto"/>
        <w:ind w:firstLine="720"/>
        <w:jc w:val="both"/>
        <w:rPr>
          <w:rFonts w:ascii="Arial" w:hAnsi="Arial" w:cs="Arial"/>
          <w:b/>
        </w:rPr>
      </w:pPr>
    </w:p>
    <w:p w14:paraId="309E5840" w14:textId="4509ED00" w:rsidR="007B5DE0" w:rsidRDefault="002A139E" w:rsidP="007B5DE0">
      <w:pPr>
        <w:pStyle w:val="Caption"/>
        <w:spacing w:after="0"/>
      </w:pPr>
      <w:bookmarkStart w:id="68" w:name="_Toc61885114"/>
      <w:r>
        <w:t xml:space="preserve">Figure 2. </w:t>
      </w:r>
      <w:r w:rsidR="00372289">
        <w:fldChar w:fldCharType="begin"/>
      </w:r>
      <w:r w:rsidR="00372289">
        <w:instrText xml:space="preserve"> SEQ Figure_2. \* ARABIC </w:instrText>
      </w:r>
      <w:r w:rsidR="00372289">
        <w:fldChar w:fldCharType="separate"/>
      </w:r>
      <w:r w:rsidR="006A4539">
        <w:rPr>
          <w:noProof/>
        </w:rPr>
        <w:t>13</w:t>
      </w:r>
      <w:r w:rsidR="00372289">
        <w:rPr>
          <w:noProof/>
        </w:rPr>
        <w:fldChar w:fldCharType="end"/>
      </w:r>
      <w:r w:rsidR="007B5DE0">
        <w:t xml:space="preserve"> </w:t>
      </w:r>
      <w:r w:rsidR="00AF6E61" w:rsidRPr="00692E41">
        <w:t xml:space="preserve"> </w:t>
      </w:r>
      <w:r w:rsidR="00AF6E61" w:rsidRPr="00692E41">
        <w:rPr>
          <w:bCs/>
        </w:rPr>
        <w:t>TRACS Survey Vehicle</w:t>
      </w:r>
      <w:bookmarkEnd w:id="68"/>
      <w:r w:rsidR="00AF6E61" w:rsidRPr="00692E41">
        <w:t xml:space="preserve"> </w:t>
      </w:r>
    </w:p>
    <w:p w14:paraId="7811DA96" w14:textId="56E880B4" w:rsidR="00AF6E61" w:rsidRPr="00692E41" w:rsidRDefault="00AF6E61" w:rsidP="007B5DE0">
      <w:pPr>
        <w:pStyle w:val="Caption"/>
        <w:spacing w:after="0"/>
      </w:pPr>
      <w:r w:rsidRPr="00692E41">
        <w:t>(Source: Ali, 2019)</w:t>
      </w:r>
    </w:p>
    <w:p w14:paraId="5FFBB708" w14:textId="77777777" w:rsidR="00AF6E61" w:rsidRPr="00692E41" w:rsidRDefault="00AF6E61" w:rsidP="00AF6E61">
      <w:pPr>
        <w:spacing w:after="0" w:line="360" w:lineRule="auto"/>
        <w:jc w:val="both"/>
        <w:rPr>
          <w:rFonts w:ascii="Arial" w:hAnsi="Arial" w:cs="Arial"/>
          <w:b/>
        </w:rPr>
      </w:pPr>
    </w:p>
    <w:p w14:paraId="56A9A890" w14:textId="77777777" w:rsidR="00AF6E61" w:rsidRPr="00692E41" w:rsidRDefault="00AF6E61" w:rsidP="00AF6E61">
      <w:pPr>
        <w:spacing w:after="0" w:line="360" w:lineRule="auto"/>
        <w:ind w:firstLine="720"/>
        <w:jc w:val="both"/>
        <w:rPr>
          <w:rFonts w:ascii="Arial" w:hAnsi="Arial" w:cs="Arial"/>
          <w:b/>
        </w:rPr>
      </w:pPr>
    </w:p>
    <w:p w14:paraId="74885324" w14:textId="63873B1E" w:rsidR="00AF6E61" w:rsidRPr="00692E41" w:rsidRDefault="00137E63" w:rsidP="00137E63">
      <w:pPr>
        <w:spacing w:after="0" w:line="360" w:lineRule="auto"/>
        <w:ind w:left="709"/>
        <w:jc w:val="both"/>
        <w:rPr>
          <w:rFonts w:ascii="Arial" w:hAnsi="Arial" w:cs="Arial"/>
          <w:bCs/>
        </w:rPr>
      </w:pPr>
      <w:r>
        <w:rPr>
          <w:rFonts w:ascii="Arial" w:hAnsi="Arial" w:cs="Arial"/>
          <w:b/>
        </w:rPr>
        <w:t xml:space="preserve">Residual Strength Measurement. </w:t>
      </w:r>
      <w:r w:rsidR="00AF6E61" w:rsidRPr="00692E41">
        <w:rPr>
          <w:rFonts w:ascii="Arial" w:hAnsi="Arial" w:cs="Arial"/>
          <w:bCs/>
        </w:rPr>
        <w:t>Deflection measurements</w:t>
      </w:r>
      <w:r w:rsidR="00BB243C">
        <w:rPr>
          <w:rFonts w:ascii="Arial" w:hAnsi="Arial" w:cs="Arial"/>
          <w:bCs/>
        </w:rPr>
        <w:t xml:space="preserve"> are</w:t>
      </w:r>
      <w:r w:rsidR="00BB243C" w:rsidRPr="00692E41">
        <w:rPr>
          <w:rFonts w:ascii="Arial" w:hAnsi="Arial" w:cs="Arial"/>
          <w:bCs/>
        </w:rPr>
        <w:t xml:space="preserve"> </w:t>
      </w:r>
      <w:r w:rsidR="00AF6E61" w:rsidRPr="00692E41">
        <w:rPr>
          <w:rFonts w:ascii="Arial" w:hAnsi="Arial" w:cs="Arial"/>
          <w:bCs/>
        </w:rPr>
        <w:t xml:space="preserve">deflections under load </w:t>
      </w:r>
      <w:r w:rsidR="00BB243C">
        <w:rPr>
          <w:rFonts w:ascii="Arial" w:hAnsi="Arial" w:cs="Arial"/>
          <w:bCs/>
        </w:rPr>
        <w:t xml:space="preserve">which </w:t>
      </w:r>
      <w:r w:rsidR="00AF6E61" w:rsidRPr="00692E41">
        <w:rPr>
          <w:rFonts w:ascii="Arial" w:hAnsi="Arial" w:cs="Arial"/>
          <w:bCs/>
        </w:rPr>
        <w:t xml:space="preserve">indicate the strength of pavements. </w:t>
      </w:r>
    </w:p>
    <w:p w14:paraId="2CEA7641" w14:textId="77777777" w:rsidR="00AF6E61" w:rsidRPr="00692E41" w:rsidRDefault="00AF6E61" w:rsidP="00AF6E61">
      <w:pPr>
        <w:spacing w:after="0" w:line="360" w:lineRule="auto"/>
        <w:ind w:firstLine="720"/>
        <w:jc w:val="both"/>
        <w:rPr>
          <w:rFonts w:ascii="Arial" w:hAnsi="Arial" w:cs="Arial"/>
          <w:bCs/>
        </w:rPr>
      </w:pPr>
    </w:p>
    <w:p w14:paraId="39C75DED" w14:textId="498FA64F" w:rsidR="00AF6E61" w:rsidRPr="00692E41" w:rsidRDefault="00AF6E61" w:rsidP="00AF6E61">
      <w:pPr>
        <w:spacing w:after="0" w:line="360" w:lineRule="auto"/>
        <w:ind w:left="720"/>
        <w:jc w:val="both"/>
        <w:rPr>
          <w:rFonts w:ascii="Arial" w:hAnsi="Arial" w:cs="Arial"/>
          <w:bCs/>
        </w:rPr>
      </w:pPr>
      <w:r w:rsidRPr="00692E41">
        <w:rPr>
          <w:rFonts w:ascii="Arial" w:hAnsi="Arial" w:cs="Arial"/>
          <w:b/>
        </w:rPr>
        <w:t xml:space="preserve">The Deflectograph. </w:t>
      </w:r>
      <w:r w:rsidRPr="00692E41">
        <w:rPr>
          <w:rFonts w:ascii="Arial" w:hAnsi="Arial" w:cs="Arial"/>
          <w:bCs/>
        </w:rPr>
        <w:t>This method was firstly developed in France and modified in the UK. It consists of a special lorry with a deflection beam underneath. This beam can be moved forward and backward. The beam is rested on the carriageway and the lorry moves forward for the rear wheels (loaded to 3175</w:t>
      </w:r>
      <w:r w:rsidR="003B1DAF">
        <w:rPr>
          <w:rFonts w:ascii="Arial" w:hAnsi="Arial" w:cs="Arial"/>
          <w:bCs/>
        </w:rPr>
        <w:t xml:space="preserve"> </w:t>
      </w:r>
      <w:r w:rsidRPr="00692E41">
        <w:rPr>
          <w:rFonts w:ascii="Arial" w:hAnsi="Arial" w:cs="Arial"/>
          <w:bCs/>
        </w:rPr>
        <w:t>kg) to approach the tips of the beam and apply a load to the surface for transducers to record deflection. The beam is pulled forwards by 3.8 met</w:t>
      </w:r>
      <w:r w:rsidR="003B1DAF">
        <w:rPr>
          <w:rFonts w:ascii="Arial" w:hAnsi="Arial" w:cs="Arial"/>
          <w:bCs/>
        </w:rPr>
        <w:t>re</w:t>
      </w:r>
      <w:r w:rsidRPr="00692E41">
        <w:rPr>
          <w:rFonts w:ascii="Arial" w:hAnsi="Arial" w:cs="Arial"/>
          <w:bCs/>
        </w:rPr>
        <w:t>s</w:t>
      </w:r>
      <w:r w:rsidR="003B1DAF">
        <w:rPr>
          <w:rFonts w:ascii="Arial" w:hAnsi="Arial" w:cs="Arial"/>
          <w:bCs/>
        </w:rPr>
        <w:t>,</w:t>
      </w:r>
      <w:r w:rsidRPr="00692E41">
        <w:rPr>
          <w:rFonts w:ascii="Arial" w:hAnsi="Arial" w:cs="Arial"/>
          <w:bCs/>
        </w:rPr>
        <w:t xml:space="preserve"> the lorry then pulls forward and measurements are taken again. The rate of progress is 2 km/h – thus 12</w:t>
      </w:r>
      <w:r w:rsidR="003B1DAF">
        <w:rPr>
          <w:rFonts w:ascii="Calibri" w:hAnsi="Calibri" w:cs="Arial"/>
          <w:bCs/>
        </w:rPr>
        <w:t>–</w:t>
      </w:r>
      <w:r w:rsidRPr="00692E41">
        <w:rPr>
          <w:rFonts w:ascii="Arial" w:hAnsi="Arial" w:cs="Arial"/>
          <w:bCs/>
        </w:rPr>
        <w:t>15</w:t>
      </w:r>
      <w:r w:rsidR="003B1DAF">
        <w:rPr>
          <w:rFonts w:ascii="Arial" w:hAnsi="Arial" w:cs="Arial"/>
          <w:bCs/>
        </w:rPr>
        <w:t xml:space="preserve"> </w:t>
      </w:r>
      <w:r w:rsidRPr="00692E41">
        <w:rPr>
          <w:rFonts w:ascii="Arial" w:hAnsi="Arial" w:cs="Arial"/>
          <w:bCs/>
        </w:rPr>
        <w:t xml:space="preserve">km can be measured in a working day. </w:t>
      </w:r>
    </w:p>
    <w:p w14:paraId="306B1D6C" w14:textId="77777777" w:rsidR="00AF6E61" w:rsidRPr="00692E41" w:rsidRDefault="00AF6E61" w:rsidP="00AF6E61">
      <w:pPr>
        <w:spacing w:after="0" w:line="360" w:lineRule="auto"/>
        <w:ind w:left="720"/>
        <w:jc w:val="both"/>
        <w:rPr>
          <w:rFonts w:ascii="Arial" w:hAnsi="Arial" w:cs="Arial"/>
          <w:bCs/>
        </w:rPr>
      </w:pPr>
      <w:r w:rsidRPr="00692E41">
        <w:rPr>
          <w:noProof/>
          <w:lang w:eastAsia="en-GB"/>
        </w:rPr>
        <w:drawing>
          <wp:anchor distT="0" distB="0" distL="114300" distR="114300" simplePos="0" relativeHeight="251676672" behindDoc="0" locked="0" layoutInCell="1" allowOverlap="1" wp14:anchorId="115F7DCF" wp14:editId="176A2C64">
            <wp:simplePos x="0" y="0"/>
            <wp:positionH relativeFrom="column">
              <wp:posOffset>1454727</wp:posOffset>
            </wp:positionH>
            <wp:positionV relativeFrom="paragraph">
              <wp:posOffset>9583</wp:posOffset>
            </wp:positionV>
            <wp:extent cx="3362325" cy="2177415"/>
            <wp:effectExtent l="0" t="0" r="9525" b="0"/>
            <wp:wrapSquare wrapText="bothSides"/>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62325" cy="2177415"/>
                    </a:xfrm>
                    <a:prstGeom prst="rect">
                      <a:avLst/>
                    </a:prstGeom>
                  </pic:spPr>
                </pic:pic>
              </a:graphicData>
            </a:graphic>
          </wp:anchor>
        </w:drawing>
      </w:r>
    </w:p>
    <w:p w14:paraId="18548749" w14:textId="77777777" w:rsidR="00AF6E61" w:rsidRPr="00692E41" w:rsidRDefault="00AF6E61" w:rsidP="00AF6E61">
      <w:pPr>
        <w:spacing w:after="0" w:line="360" w:lineRule="auto"/>
        <w:ind w:firstLine="720"/>
        <w:jc w:val="both"/>
        <w:rPr>
          <w:rFonts w:ascii="Arial" w:hAnsi="Arial" w:cs="Arial"/>
          <w:b/>
        </w:rPr>
      </w:pPr>
    </w:p>
    <w:p w14:paraId="7DD6C732" w14:textId="77777777" w:rsidR="00AF6E61" w:rsidRPr="00692E41" w:rsidRDefault="00AF6E61" w:rsidP="00AF6E61">
      <w:pPr>
        <w:spacing w:after="0" w:line="360" w:lineRule="auto"/>
        <w:ind w:firstLine="720"/>
        <w:jc w:val="both"/>
        <w:rPr>
          <w:rFonts w:ascii="Arial" w:hAnsi="Arial" w:cs="Arial"/>
          <w:b/>
        </w:rPr>
      </w:pPr>
    </w:p>
    <w:p w14:paraId="33A4B48A" w14:textId="77777777" w:rsidR="00AF6E61" w:rsidRPr="00692E41" w:rsidRDefault="00AF6E61" w:rsidP="00AF6E61">
      <w:pPr>
        <w:spacing w:after="0" w:line="360" w:lineRule="auto"/>
        <w:ind w:firstLine="720"/>
        <w:jc w:val="both"/>
        <w:rPr>
          <w:rFonts w:ascii="Arial" w:hAnsi="Arial" w:cs="Arial"/>
          <w:b/>
        </w:rPr>
      </w:pPr>
    </w:p>
    <w:p w14:paraId="50AED0D9" w14:textId="77777777" w:rsidR="00AF6E61" w:rsidRPr="00692E41" w:rsidRDefault="00AF6E61" w:rsidP="00AF6E61">
      <w:pPr>
        <w:spacing w:after="0" w:line="360" w:lineRule="auto"/>
        <w:ind w:firstLine="720"/>
        <w:jc w:val="both"/>
        <w:rPr>
          <w:rFonts w:ascii="Arial" w:hAnsi="Arial" w:cs="Arial"/>
          <w:b/>
        </w:rPr>
      </w:pPr>
    </w:p>
    <w:p w14:paraId="5D8EEFF1" w14:textId="77777777" w:rsidR="00AF6E61" w:rsidRPr="00692E41" w:rsidRDefault="00AF6E61" w:rsidP="00AF6E61">
      <w:pPr>
        <w:spacing w:after="0" w:line="360" w:lineRule="auto"/>
        <w:ind w:firstLine="720"/>
        <w:jc w:val="both"/>
        <w:rPr>
          <w:rFonts w:ascii="Arial" w:hAnsi="Arial" w:cs="Arial"/>
          <w:b/>
        </w:rPr>
      </w:pPr>
    </w:p>
    <w:p w14:paraId="4F97EBF5" w14:textId="77777777" w:rsidR="00AF6E61" w:rsidRPr="00692E41" w:rsidRDefault="00AF6E61" w:rsidP="00AF6E61">
      <w:pPr>
        <w:spacing w:after="0" w:line="360" w:lineRule="auto"/>
        <w:ind w:firstLine="720"/>
        <w:jc w:val="both"/>
        <w:rPr>
          <w:rFonts w:ascii="Arial" w:hAnsi="Arial" w:cs="Arial"/>
          <w:b/>
        </w:rPr>
      </w:pPr>
    </w:p>
    <w:p w14:paraId="1243F611" w14:textId="77777777" w:rsidR="00AF6E61" w:rsidRPr="00692E41" w:rsidRDefault="00AF6E61" w:rsidP="00AF6E61">
      <w:pPr>
        <w:spacing w:after="0" w:line="360" w:lineRule="auto"/>
        <w:ind w:firstLine="720"/>
        <w:jc w:val="both"/>
        <w:rPr>
          <w:rFonts w:ascii="Arial" w:hAnsi="Arial" w:cs="Arial"/>
          <w:b/>
        </w:rPr>
      </w:pPr>
    </w:p>
    <w:p w14:paraId="54439868" w14:textId="77777777" w:rsidR="00AF6E61" w:rsidRPr="00692E41" w:rsidRDefault="00AF6E61" w:rsidP="00AF6E61">
      <w:pPr>
        <w:spacing w:after="0" w:line="360" w:lineRule="auto"/>
        <w:ind w:firstLine="720"/>
        <w:jc w:val="both"/>
        <w:rPr>
          <w:rFonts w:ascii="Arial" w:hAnsi="Arial" w:cs="Arial"/>
          <w:b/>
        </w:rPr>
      </w:pPr>
    </w:p>
    <w:p w14:paraId="403AAA65" w14:textId="77777777" w:rsidR="00AF6E61" w:rsidRPr="00692E41" w:rsidRDefault="00AF6E61" w:rsidP="00AF6E61">
      <w:pPr>
        <w:spacing w:after="0" w:line="360" w:lineRule="auto"/>
        <w:ind w:firstLine="720"/>
        <w:jc w:val="both"/>
        <w:rPr>
          <w:rFonts w:ascii="Arial" w:hAnsi="Arial" w:cs="Arial"/>
          <w:b/>
        </w:rPr>
      </w:pPr>
    </w:p>
    <w:p w14:paraId="0233C7C7" w14:textId="59D009C0" w:rsidR="007B5DE0" w:rsidRDefault="007B5DE0" w:rsidP="007B5DE0">
      <w:pPr>
        <w:pStyle w:val="Caption"/>
        <w:spacing w:after="0"/>
      </w:pPr>
      <w:bookmarkStart w:id="69" w:name="_Toc61885115"/>
      <w:r>
        <w:t xml:space="preserve">Figure 2. </w:t>
      </w:r>
      <w:r w:rsidR="00372289">
        <w:fldChar w:fldCharType="begin"/>
      </w:r>
      <w:r w:rsidR="00372289">
        <w:instrText xml:space="preserve"> SEQ Figure_2. \* ARABIC </w:instrText>
      </w:r>
      <w:r w:rsidR="00372289">
        <w:fldChar w:fldCharType="separate"/>
      </w:r>
      <w:r w:rsidR="006A4539">
        <w:rPr>
          <w:noProof/>
        </w:rPr>
        <w:t>14</w:t>
      </w:r>
      <w:r w:rsidR="00372289">
        <w:rPr>
          <w:noProof/>
        </w:rPr>
        <w:fldChar w:fldCharType="end"/>
      </w:r>
      <w:r>
        <w:t xml:space="preserve"> </w:t>
      </w:r>
      <w:r w:rsidR="00AF6E61" w:rsidRPr="00692E41">
        <w:t xml:space="preserve"> </w:t>
      </w:r>
      <w:r w:rsidR="00AF6E61" w:rsidRPr="00692E41">
        <w:rPr>
          <w:bCs/>
        </w:rPr>
        <w:t>Deflectograph</w:t>
      </w:r>
      <w:bookmarkEnd w:id="69"/>
      <w:r w:rsidR="00AF6E61" w:rsidRPr="00692E41">
        <w:t xml:space="preserve"> </w:t>
      </w:r>
    </w:p>
    <w:p w14:paraId="25A7ABA7" w14:textId="784ECDA2" w:rsidR="00AF6E61" w:rsidRPr="00692E41" w:rsidRDefault="00AF6E61" w:rsidP="007B5DE0">
      <w:pPr>
        <w:pStyle w:val="Caption"/>
        <w:spacing w:after="0"/>
      </w:pPr>
      <w:r w:rsidRPr="00692E41">
        <w:t>(Source: Ali, 2019)</w:t>
      </w:r>
    </w:p>
    <w:p w14:paraId="2C70D9AB" w14:textId="77777777" w:rsidR="00AF6E61" w:rsidRPr="00692E41" w:rsidRDefault="00AF6E61" w:rsidP="00AF6E61">
      <w:pPr>
        <w:spacing w:after="0" w:line="360" w:lineRule="auto"/>
        <w:ind w:firstLine="720"/>
        <w:jc w:val="both"/>
        <w:rPr>
          <w:rFonts w:ascii="Arial" w:hAnsi="Arial" w:cs="Arial"/>
          <w:b/>
        </w:rPr>
      </w:pPr>
    </w:p>
    <w:p w14:paraId="4A474129" w14:textId="20332F84" w:rsidR="00AF6E61" w:rsidRPr="00B7050B" w:rsidRDefault="00AF6E61" w:rsidP="00C62D65">
      <w:pPr>
        <w:spacing w:after="0" w:line="360" w:lineRule="auto"/>
        <w:ind w:left="720"/>
        <w:jc w:val="both"/>
        <w:rPr>
          <w:rFonts w:ascii="Arial" w:hAnsi="Arial" w:cs="Arial"/>
          <w:b/>
          <w:sz w:val="24"/>
          <w:szCs w:val="24"/>
        </w:rPr>
      </w:pPr>
      <w:r w:rsidRPr="00692E41">
        <w:rPr>
          <w:rFonts w:ascii="Arial" w:hAnsi="Arial" w:cs="Arial"/>
          <w:b/>
        </w:rPr>
        <w:t xml:space="preserve">The Falling </w:t>
      </w:r>
      <w:r w:rsidR="003B1DAF">
        <w:rPr>
          <w:rFonts w:ascii="Arial" w:hAnsi="Arial" w:cs="Arial"/>
          <w:b/>
        </w:rPr>
        <w:t>W</w:t>
      </w:r>
      <w:r w:rsidRPr="00692E41">
        <w:rPr>
          <w:rFonts w:ascii="Arial" w:hAnsi="Arial" w:cs="Arial"/>
          <w:b/>
        </w:rPr>
        <w:t>eight Deflectometer (FWD).</w:t>
      </w:r>
      <w:r w:rsidRPr="00692E41">
        <w:rPr>
          <w:rFonts w:ascii="Arial" w:hAnsi="Arial" w:cs="Arial"/>
          <w:bCs/>
        </w:rPr>
        <w:t xml:space="preserve"> This is </w:t>
      </w:r>
      <w:r w:rsidR="003B1DAF">
        <w:rPr>
          <w:rFonts w:ascii="Arial" w:hAnsi="Arial" w:cs="Arial"/>
          <w:bCs/>
        </w:rPr>
        <w:t>an alternative</w:t>
      </w:r>
      <w:r w:rsidRPr="00692E41">
        <w:rPr>
          <w:rFonts w:ascii="Arial" w:hAnsi="Arial" w:cs="Arial"/>
          <w:bCs/>
        </w:rPr>
        <w:t xml:space="preserve"> method used to measure surface deflection under a stationary impact load and is usually mounted on a trailer. Weight and drop height are adjustable and geophones record the deflection profile at the load point and offset positions</w:t>
      </w:r>
      <w:r w:rsidR="00557DA2">
        <w:rPr>
          <w:rFonts w:ascii="Arial" w:hAnsi="Arial" w:cs="Arial"/>
          <w:bCs/>
        </w:rPr>
        <w:t xml:space="preserve"> (</w:t>
      </w:r>
      <w:r w:rsidR="00557DA2" w:rsidRPr="00F84F95">
        <w:rPr>
          <w:rFonts w:ascii="Arial" w:hAnsi="Arial" w:cs="Arial"/>
        </w:rPr>
        <w:t>Transtec Group</w:t>
      </w:r>
      <w:r w:rsidR="00557DA2">
        <w:rPr>
          <w:rFonts w:ascii="Arial" w:hAnsi="Arial" w:cs="Arial"/>
        </w:rPr>
        <w:t>,</w:t>
      </w:r>
      <w:r w:rsidR="00184E60">
        <w:rPr>
          <w:rFonts w:ascii="Arial" w:hAnsi="Arial" w:cs="Arial"/>
        </w:rPr>
        <w:t xml:space="preserve"> </w:t>
      </w:r>
      <w:r w:rsidR="00557DA2" w:rsidRPr="00F84F95">
        <w:rPr>
          <w:rFonts w:ascii="Arial" w:hAnsi="Arial" w:cs="Arial"/>
        </w:rPr>
        <w:t>2020)</w:t>
      </w:r>
      <w:r w:rsidRPr="00692E41">
        <w:rPr>
          <w:rFonts w:ascii="Arial" w:hAnsi="Arial" w:cs="Arial"/>
          <w:bCs/>
        </w:rPr>
        <w:t xml:space="preserve">. </w:t>
      </w:r>
    </w:p>
    <w:p w14:paraId="2D596AE0" w14:textId="62EE20AA" w:rsidR="00AF6E61" w:rsidRPr="00B7050B" w:rsidRDefault="00AF6E61" w:rsidP="007F1DFB">
      <w:pPr>
        <w:pStyle w:val="GFnumberedheadings"/>
        <w:rPr>
          <w:b w:val="0"/>
          <w:bCs/>
          <w:sz w:val="28"/>
          <w:szCs w:val="28"/>
        </w:rPr>
      </w:pPr>
      <w:bookmarkStart w:id="70" w:name="_Toc62417061"/>
      <w:r w:rsidRPr="0011271D">
        <w:t>2.11</w:t>
      </w:r>
      <w:r w:rsidR="00007394">
        <w:t xml:space="preserve"> </w:t>
      </w:r>
      <w:r w:rsidR="00007394">
        <w:tab/>
      </w:r>
      <w:r w:rsidR="000F2A0C" w:rsidRPr="0011271D">
        <w:t xml:space="preserve">Lebanese </w:t>
      </w:r>
      <w:r w:rsidRPr="0011271D">
        <w:t>Roads</w:t>
      </w:r>
      <w:bookmarkEnd w:id="70"/>
      <w:r w:rsidRPr="0011271D">
        <w:t xml:space="preserve"> </w:t>
      </w:r>
    </w:p>
    <w:p w14:paraId="5A65E3C6" w14:textId="725159BF" w:rsidR="00AF6E61" w:rsidRPr="00692E41" w:rsidRDefault="003B1DAF" w:rsidP="00AF6E61">
      <w:pPr>
        <w:spacing w:after="0" w:line="360" w:lineRule="auto"/>
        <w:ind w:left="720"/>
        <w:jc w:val="both"/>
        <w:rPr>
          <w:rFonts w:ascii="Arial" w:hAnsi="Arial" w:cs="Arial"/>
        </w:rPr>
      </w:pPr>
      <w:r>
        <w:rPr>
          <w:rFonts w:ascii="Arial" w:hAnsi="Arial" w:cs="Arial"/>
        </w:rPr>
        <w:t>There are</w:t>
      </w:r>
      <w:r w:rsidR="00AF6E61" w:rsidRPr="00692E41">
        <w:rPr>
          <w:rFonts w:ascii="Arial" w:hAnsi="Arial" w:cs="Arial"/>
        </w:rPr>
        <w:t xml:space="preserve"> approximately 8,000 kilometres of road </w:t>
      </w:r>
      <w:r>
        <w:rPr>
          <w:rFonts w:ascii="Arial" w:hAnsi="Arial" w:cs="Arial"/>
        </w:rPr>
        <w:t>in Lebanon, of</w:t>
      </w:r>
      <w:r w:rsidRPr="00692E41">
        <w:rPr>
          <w:rFonts w:ascii="Arial" w:hAnsi="Arial" w:cs="Arial"/>
        </w:rPr>
        <w:t xml:space="preserve"> </w:t>
      </w:r>
      <w:r w:rsidR="00AF6E61" w:rsidRPr="00692E41">
        <w:rPr>
          <w:rFonts w:ascii="Arial" w:hAnsi="Arial" w:cs="Arial"/>
        </w:rPr>
        <w:t xml:space="preserve">which 90% </w:t>
      </w:r>
      <w:r>
        <w:rPr>
          <w:rFonts w:ascii="Arial" w:hAnsi="Arial" w:cs="Arial"/>
        </w:rPr>
        <w:t xml:space="preserve">is </w:t>
      </w:r>
      <w:r w:rsidR="00AF6E61" w:rsidRPr="00692E41">
        <w:rPr>
          <w:rFonts w:ascii="Arial" w:hAnsi="Arial" w:cs="Arial"/>
        </w:rPr>
        <w:t xml:space="preserve">flexible and 10% </w:t>
      </w:r>
      <w:r>
        <w:rPr>
          <w:rFonts w:ascii="Arial" w:hAnsi="Arial" w:cs="Arial"/>
        </w:rPr>
        <w:t xml:space="preserve">is </w:t>
      </w:r>
      <w:r w:rsidR="00AF6E61" w:rsidRPr="00692E41">
        <w:rPr>
          <w:rFonts w:ascii="Arial" w:hAnsi="Arial" w:cs="Arial"/>
        </w:rPr>
        <w:t>rigid pavement. Lebanon has the highest car/people ratio in the world with one car for every three people</w:t>
      </w:r>
      <w:r>
        <w:rPr>
          <w:rFonts w:ascii="Arial" w:hAnsi="Arial" w:cs="Arial"/>
        </w:rPr>
        <w:t>,</w:t>
      </w:r>
      <w:r w:rsidR="00AF6E61" w:rsidRPr="00692E41">
        <w:rPr>
          <w:rFonts w:ascii="Arial" w:hAnsi="Arial" w:cs="Arial"/>
        </w:rPr>
        <w:t xml:space="preserve"> according to </w:t>
      </w:r>
      <w:r w:rsidR="00387EAF" w:rsidRPr="00F84F95">
        <w:rPr>
          <w:rFonts w:ascii="Arial" w:hAnsi="Arial" w:cs="Arial"/>
        </w:rPr>
        <w:t>Logistics Capacity Assessment</w:t>
      </w:r>
      <w:r w:rsidR="00387EAF">
        <w:rPr>
          <w:rFonts w:ascii="Arial" w:hAnsi="Arial" w:cs="Arial"/>
        </w:rPr>
        <w:t>s (2020)</w:t>
      </w:r>
      <w:r w:rsidR="00AF6E61" w:rsidRPr="00692E41">
        <w:rPr>
          <w:rFonts w:ascii="Arial" w:hAnsi="Arial" w:cs="Arial"/>
        </w:rPr>
        <w:t xml:space="preserve">. There are three main major roads each radiating from Beirut. One </w:t>
      </w:r>
      <w:r w:rsidR="005215EC">
        <w:rPr>
          <w:rFonts w:ascii="Arial" w:hAnsi="Arial" w:cs="Arial"/>
        </w:rPr>
        <w:t>l</w:t>
      </w:r>
      <w:r>
        <w:rPr>
          <w:rFonts w:ascii="Arial" w:hAnsi="Arial" w:cs="Arial"/>
        </w:rPr>
        <w:t>eads</w:t>
      </w:r>
      <w:r w:rsidR="00AF6E61" w:rsidRPr="00692E41">
        <w:rPr>
          <w:rFonts w:ascii="Arial" w:hAnsi="Arial" w:cs="Arial"/>
        </w:rPr>
        <w:t xml:space="preserve"> to Tripoli, </w:t>
      </w:r>
      <w:r>
        <w:rPr>
          <w:rFonts w:ascii="Arial" w:hAnsi="Arial" w:cs="Arial"/>
        </w:rPr>
        <w:t xml:space="preserve">the </w:t>
      </w:r>
      <w:r w:rsidR="00AF6E61" w:rsidRPr="00692E41">
        <w:rPr>
          <w:rFonts w:ascii="Arial" w:hAnsi="Arial" w:cs="Arial"/>
        </w:rPr>
        <w:t xml:space="preserve">second </w:t>
      </w:r>
      <w:r w:rsidR="005215EC">
        <w:rPr>
          <w:rFonts w:ascii="Arial" w:hAnsi="Arial" w:cs="Arial"/>
        </w:rPr>
        <w:t>goes</w:t>
      </w:r>
      <w:r w:rsidR="005215EC" w:rsidRPr="00692E41">
        <w:rPr>
          <w:rFonts w:ascii="Arial" w:hAnsi="Arial" w:cs="Arial"/>
        </w:rPr>
        <w:t xml:space="preserve"> </w:t>
      </w:r>
      <w:r w:rsidR="00AF6E61" w:rsidRPr="00692E41">
        <w:rPr>
          <w:rFonts w:ascii="Arial" w:hAnsi="Arial" w:cs="Arial"/>
        </w:rPr>
        <w:t xml:space="preserve">to Saida and the third goes to Bekaa </w:t>
      </w:r>
      <w:r w:rsidR="00572FE6">
        <w:rPr>
          <w:rFonts w:ascii="Arial" w:hAnsi="Arial" w:cs="Arial"/>
        </w:rPr>
        <w:t>V</w:t>
      </w:r>
      <w:r w:rsidR="00AF6E61" w:rsidRPr="00692E41">
        <w:rPr>
          <w:rFonts w:ascii="Arial" w:hAnsi="Arial" w:cs="Arial"/>
        </w:rPr>
        <w:t xml:space="preserve">alley, </w:t>
      </w:r>
      <w:r w:rsidR="00572FE6">
        <w:rPr>
          <w:rFonts w:ascii="Arial" w:hAnsi="Arial" w:cs="Arial"/>
        </w:rPr>
        <w:t xml:space="preserve">with </w:t>
      </w:r>
      <w:r w:rsidR="00AF6E61" w:rsidRPr="00692E41">
        <w:rPr>
          <w:rFonts w:ascii="Arial" w:hAnsi="Arial" w:cs="Arial"/>
        </w:rPr>
        <w:t xml:space="preserve">the </w:t>
      </w:r>
      <w:r w:rsidR="00572FE6">
        <w:rPr>
          <w:rFonts w:ascii="Arial" w:hAnsi="Arial" w:cs="Arial"/>
        </w:rPr>
        <w:t xml:space="preserve">extent of </w:t>
      </w:r>
      <w:r w:rsidR="00AF6E61" w:rsidRPr="00692E41">
        <w:rPr>
          <w:rFonts w:ascii="Arial" w:hAnsi="Arial" w:cs="Arial"/>
        </w:rPr>
        <w:t>traffic increasing rapidly.</w:t>
      </w:r>
    </w:p>
    <w:p w14:paraId="11DFF8F3" w14:textId="77777777" w:rsidR="00AF6E61" w:rsidRPr="00692E41" w:rsidRDefault="00AF6E61" w:rsidP="00AF6E61">
      <w:pPr>
        <w:spacing w:after="0" w:line="240" w:lineRule="auto"/>
        <w:jc w:val="both"/>
        <w:rPr>
          <w:rFonts w:ascii="Arial" w:hAnsi="Arial" w:cs="Arial"/>
          <w:bCs/>
        </w:rPr>
      </w:pPr>
    </w:p>
    <w:p w14:paraId="585E49D5" w14:textId="64D50073" w:rsidR="00AF6E61" w:rsidRPr="00E36B42" w:rsidRDefault="00AF6E61" w:rsidP="00AF6E61">
      <w:pPr>
        <w:spacing w:after="0" w:line="360" w:lineRule="auto"/>
        <w:ind w:left="720"/>
        <w:jc w:val="both"/>
        <w:rPr>
          <w:rFonts w:ascii="Arial" w:hAnsi="Arial" w:cs="Arial"/>
          <w:bCs/>
        </w:rPr>
      </w:pPr>
      <w:r w:rsidRPr="00692E41">
        <w:rPr>
          <w:rFonts w:ascii="Arial" w:hAnsi="Arial" w:cs="Arial"/>
          <w:bCs/>
        </w:rPr>
        <w:t xml:space="preserve">According to Shaban </w:t>
      </w:r>
      <w:r w:rsidR="00572FE6">
        <w:rPr>
          <w:rFonts w:ascii="Arial" w:hAnsi="Arial" w:cs="Arial"/>
          <w:bCs/>
        </w:rPr>
        <w:t>(</w:t>
      </w:r>
      <w:r w:rsidRPr="00692E41">
        <w:rPr>
          <w:rFonts w:ascii="Arial" w:hAnsi="Arial" w:cs="Arial"/>
          <w:bCs/>
        </w:rPr>
        <w:t>2011)</w:t>
      </w:r>
      <w:r w:rsidR="00572FE6">
        <w:rPr>
          <w:rFonts w:ascii="Arial" w:hAnsi="Arial" w:cs="Arial"/>
          <w:bCs/>
        </w:rPr>
        <w:t>,</w:t>
      </w:r>
      <w:r w:rsidRPr="00692E41">
        <w:rPr>
          <w:rFonts w:ascii="Arial" w:hAnsi="Arial" w:cs="Arial"/>
          <w:bCs/>
        </w:rPr>
        <w:t xml:space="preserve"> Lebanon was once described as the water tower of the </w:t>
      </w:r>
      <w:r w:rsidR="00572FE6">
        <w:rPr>
          <w:rFonts w:ascii="Arial" w:hAnsi="Arial" w:cs="Arial"/>
          <w:bCs/>
        </w:rPr>
        <w:t>M</w:t>
      </w:r>
      <w:r w:rsidRPr="00692E41">
        <w:rPr>
          <w:rFonts w:ascii="Arial" w:hAnsi="Arial" w:cs="Arial"/>
          <w:bCs/>
        </w:rPr>
        <w:t xml:space="preserve">iddle </w:t>
      </w:r>
      <w:r w:rsidR="00572FE6">
        <w:rPr>
          <w:rFonts w:ascii="Arial" w:hAnsi="Arial" w:cs="Arial"/>
          <w:bCs/>
        </w:rPr>
        <w:t>E</w:t>
      </w:r>
      <w:r w:rsidRPr="00692E41">
        <w:rPr>
          <w:rFonts w:ascii="Arial" w:hAnsi="Arial" w:cs="Arial"/>
          <w:bCs/>
        </w:rPr>
        <w:t>ast, but this is not the case now due to climate change</w:t>
      </w:r>
      <w:r w:rsidR="00F367A0">
        <w:rPr>
          <w:rFonts w:ascii="Arial" w:hAnsi="Arial" w:cs="Arial"/>
          <w:bCs/>
        </w:rPr>
        <w:t>,</w:t>
      </w:r>
      <w:r w:rsidRPr="00692E41">
        <w:rPr>
          <w:rFonts w:ascii="Arial" w:hAnsi="Arial" w:cs="Arial"/>
          <w:bCs/>
        </w:rPr>
        <w:t xml:space="preserve"> the rapid increase in temperature and the increase </w:t>
      </w:r>
      <w:r w:rsidR="00F367A0">
        <w:rPr>
          <w:rFonts w:ascii="Arial" w:hAnsi="Arial" w:cs="Arial"/>
          <w:bCs/>
        </w:rPr>
        <w:t>in</w:t>
      </w:r>
      <w:r w:rsidR="00F367A0" w:rsidRPr="00692E41">
        <w:rPr>
          <w:rFonts w:ascii="Arial" w:hAnsi="Arial" w:cs="Arial"/>
          <w:bCs/>
        </w:rPr>
        <w:t xml:space="preserve"> </w:t>
      </w:r>
      <w:r w:rsidRPr="00692E41">
        <w:rPr>
          <w:rFonts w:ascii="Arial" w:hAnsi="Arial" w:cs="Arial"/>
          <w:bCs/>
        </w:rPr>
        <w:t xml:space="preserve">population. </w:t>
      </w:r>
      <w:r w:rsidRPr="00E36B42">
        <w:rPr>
          <w:rFonts w:ascii="Arial" w:hAnsi="Arial" w:cs="Arial"/>
          <w:bCs/>
        </w:rPr>
        <w:t xml:space="preserve">As illustrated by </w:t>
      </w:r>
      <w:r w:rsidRPr="00E36B42">
        <w:rPr>
          <w:rFonts w:ascii="Arial" w:hAnsi="Arial" w:cs="Arial"/>
          <w:shd w:val="clear" w:color="auto" w:fill="FFFFFF"/>
        </w:rPr>
        <w:t xml:space="preserve">Farajalla </w:t>
      </w:r>
      <w:r w:rsidR="0080566A" w:rsidRPr="0080566A">
        <w:rPr>
          <w:rFonts w:ascii="Arial" w:hAnsi="Arial" w:cs="Arial"/>
          <w:i/>
          <w:iCs/>
          <w:shd w:val="clear" w:color="auto" w:fill="FFFFFF"/>
        </w:rPr>
        <w:t>et al.</w:t>
      </w:r>
      <w:r w:rsidR="0025774E">
        <w:rPr>
          <w:rFonts w:ascii="Arial" w:hAnsi="Arial" w:cs="Arial"/>
          <w:shd w:val="clear" w:color="auto" w:fill="FFFFFF"/>
        </w:rPr>
        <w:t xml:space="preserve"> </w:t>
      </w:r>
      <w:r w:rsidRPr="00E36B42">
        <w:rPr>
          <w:rFonts w:ascii="Arial" w:hAnsi="Arial" w:cs="Arial"/>
          <w:shd w:val="clear" w:color="auto" w:fill="FFFFFF"/>
        </w:rPr>
        <w:t>(2018)</w:t>
      </w:r>
      <w:r w:rsidR="00E36B42">
        <w:rPr>
          <w:rFonts w:ascii="Arial" w:hAnsi="Arial" w:cs="Arial"/>
          <w:shd w:val="clear" w:color="auto" w:fill="FFFFFF"/>
        </w:rPr>
        <w:t>,</w:t>
      </w:r>
      <w:r w:rsidRPr="00E36B42">
        <w:rPr>
          <w:rFonts w:ascii="Arial" w:hAnsi="Arial" w:cs="Arial"/>
          <w:shd w:val="clear" w:color="auto" w:fill="FFFFFF"/>
        </w:rPr>
        <w:t xml:space="preserve"> </w:t>
      </w:r>
      <w:r w:rsidR="00FF0939">
        <w:rPr>
          <w:rFonts w:ascii="Arial" w:hAnsi="Arial" w:cs="Arial"/>
          <w:shd w:val="clear" w:color="auto" w:fill="FFFFFF"/>
        </w:rPr>
        <w:t>a</w:t>
      </w:r>
      <w:r w:rsidR="009925FD">
        <w:rPr>
          <w:rFonts w:ascii="Arial" w:hAnsi="Arial" w:cs="Arial"/>
          <w:shd w:val="clear" w:color="auto" w:fill="FFFFFF"/>
        </w:rPr>
        <w:t xml:space="preserve"> </w:t>
      </w:r>
      <w:r w:rsidRPr="00E36B42">
        <w:rPr>
          <w:rFonts w:ascii="Arial" w:hAnsi="Arial" w:cs="Arial"/>
          <w:shd w:val="clear" w:color="auto" w:fill="FFFFFF"/>
        </w:rPr>
        <w:t xml:space="preserve">recent study shows that there is an increase in the overall temperature </w:t>
      </w:r>
      <w:r w:rsidR="00F367A0">
        <w:rPr>
          <w:rFonts w:ascii="Arial" w:hAnsi="Arial" w:cs="Arial"/>
          <w:shd w:val="clear" w:color="auto" w:fill="FFFFFF"/>
        </w:rPr>
        <w:t>over</w:t>
      </w:r>
      <w:r w:rsidR="00F367A0" w:rsidRPr="00E36B42">
        <w:rPr>
          <w:rFonts w:ascii="Arial" w:hAnsi="Arial" w:cs="Arial"/>
          <w:shd w:val="clear" w:color="auto" w:fill="FFFFFF"/>
        </w:rPr>
        <w:t xml:space="preserve"> </w:t>
      </w:r>
      <w:r w:rsidRPr="00E36B42">
        <w:rPr>
          <w:rFonts w:ascii="Arial" w:hAnsi="Arial" w:cs="Arial"/>
          <w:shd w:val="clear" w:color="auto" w:fill="FFFFFF"/>
        </w:rPr>
        <w:t xml:space="preserve">the whole year and Table </w:t>
      </w:r>
      <w:r w:rsidR="00F367A0">
        <w:rPr>
          <w:rFonts w:ascii="Arial" w:hAnsi="Arial" w:cs="Arial"/>
          <w:shd w:val="clear" w:color="auto" w:fill="FFFFFF"/>
        </w:rPr>
        <w:t>2.4</w:t>
      </w:r>
      <w:r w:rsidR="00F367A0" w:rsidRPr="00E36B42">
        <w:rPr>
          <w:rFonts w:ascii="Arial" w:hAnsi="Arial" w:cs="Arial"/>
          <w:shd w:val="clear" w:color="auto" w:fill="FFFFFF"/>
        </w:rPr>
        <w:t xml:space="preserve"> </w:t>
      </w:r>
      <w:r w:rsidRPr="00E36B42">
        <w:rPr>
          <w:rFonts w:ascii="Arial" w:hAnsi="Arial" w:cs="Arial"/>
          <w:shd w:val="clear" w:color="auto" w:fill="FFFFFF"/>
        </w:rPr>
        <w:t>shows this increase.</w:t>
      </w:r>
      <w:r w:rsidR="00DB2F17">
        <w:rPr>
          <w:rFonts w:ascii="Arial" w:hAnsi="Arial" w:cs="Arial"/>
          <w:shd w:val="clear" w:color="auto" w:fill="FFFFFF"/>
        </w:rPr>
        <w:t xml:space="preserve"> Within the four cities shown in the table, there is a difference in the maximum and minimum temperatures recorded during the four quarters of the year.</w:t>
      </w:r>
      <w:r w:rsidR="00A045E1">
        <w:rPr>
          <w:rFonts w:ascii="Arial" w:hAnsi="Arial" w:cs="Arial"/>
          <w:shd w:val="clear" w:color="auto" w:fill="FFFFFF"/>
        </w:rPr>
        <w:t xml:space="preserve"> Out of all these cities, Lebanon has the greatest range in altitudes.</w:t>
      </w:r>
    </w:p>
    <w:p w14:paraId="34435C20" w14:textId="77777777" w:rsidR="00AF6E61" w:rsidRPr="00692E41" w:rsidRDefault="00AF6E61" w:rsidP="00AF6E61">
      <w:pPr>
        <w:spacing w:after="0" w:line="360" w:lineRule="auto"/>
        <w:ind w:left="720"/>
        <w:jc w:val="both"/>
        <w:rPr>
          <w:rFonts w:ascii="Arial" w:hAnsi="Arial" w:cs="Arial"/>
          <w:bCs/>
        </w:rPr>
      </w:pPr>
    </w:p>
    <w:p w14:paraId="2B4349EE" w14:textId="7692F059" w:rsidR="00137E63" w:rsidRDefault="00CA63E7" w:rsidP="00156FC6">
      <w:pPr>
        <w:pStyle w:val="Caption"/>
        <w:spacing w:after="0"/>
        <w:rPr>
          <w:bCs/>
        </w:rPr>
      </w:pPr>
      <w:bookmarkStart w:id="71" w:name="_Toc61885057"/>
      <w:r>
        <w:t xml:space="preserve">Table 2. </w:t>
      </w:r>
      <w:r w:rsidR="00372289">
        <w:fldChar w:fldCharType="begin"/>
      </w:r>
      <w:r w:rsidR="00372289">
        <w:instrText xml:space="preserve"> SEQ Table_2. \* ARABIC </w:instrText>
      </w:r>
      <w:r w:rsidR="00372289">
        <w:fldChar w:fldCharType="separate"/>
      </w:r>
      <w:r w:rsidR="006A4539">
        <w:rPr>
          <w:noProof/>
        </w:rPr>
        <w:t>4</w:t>
      </w:r>
      <w:r w:rsidR="00372289">
        <w:rPr>
          <w:noProof/>
        </w:rPr>
        <w:fldChar w:fldCharType="end"/>
      </w:r>
      <w:r w:rsidR="00AF6E61" w:rsidRPr="00692E41">
        <w:rPr>
          <w:bCs/>
        </w:rPr>
        <w:t xml:space="preserve"> Changes in temperature (Tmax, Tmin) and Precipitation (Pr</w:t>
      </w:r>
      <w:r w:rsidR="00B40750">
        <w:rPr>
          <w:bCs/>
        </w:rPr>
        <w:t>c</w:t>
      </w:r>
      <w:r w:rsidR="00AF6E61" w:rsidRPr="00692E41">
        <w:rPr>
          <w:bCs/>
        </w:rPr>
        <w:t>p</w:t>
      </w:r>
      <w:r w:rsidR="00137E63">
        <w:rPr>
          <w:bCs/>
        </w:rPr>
        <w:t xml:space="preserve"> </w:t>
      </w:r>
      <w:r w:rsidR="00AF6E61" w:rsidRPr="00692E41">
        <w:rPr>
          <w:bCs/>
        </w:rPr>
        <w:t>%)</w:t>
      </w:r>
      <w:bookmarkEnd w:id="71"/>
      <w:r w:rsidR="00AF6E61" w:rsidRPr="00692E41">
        <w:rPr>
          <w:bCs/>
        </w:rPr>
        <w:t xml:space="preserve"> </w:t>
      </w:r>
    </w:p>
    <w:p w14:paraId="1732191C" w14:textId="2734BDFA" w:rsidR="00AF6E61" w:rsidRPr="00692E41" w:rsidRDefault="00AF6E61" w:rsidP="00156FC6">
      <w:pPr>
        <w:spacing w:after="0" w:line="240" w:lineRule="auto"/>
        <w:ind w:left="720"/>
        <w:jc w:val="center"/>
        <w:rPr>
          <w:rFonts w:ascii="Arial" w:hAnsi="Arial" w:cs="Arial"/>
          <w:bCs/>
        </w:rPr>
      </w:pPr>
      <w:r w:rsidRPr="00692E41">
        <w:rPr>
          <w:rFonts w:ascii="Arial" w:hAnsi="Arial" w:cs="Arial"/>
          <w:bCs/>
        </w:rPr>
        <w:t>(Source: M</w:t>
      </w:r>
      <w:r w:rsidR="00D8715A">
        <w:rPr>
          <w:rFonts w:ascii="Arial" w:hAnsi="Arial" w:cs="Arial"/>
          <w:bCs/>
        </w:rPr>
        <w:t>o</w:t>
      </w:r>
      <w:r w:rsidRPr="00692E41">
        <w:rPr>
          <w:rFonts w:ascii="Arial" w:hAnsi="Arial" w:cs="Arial"/>
          <w:bCs/>
        </w:rPr>
        <w:t xml:space="preserve">E, </w:t>
      </w:r>
      <w:r w:rsidR="00D8715A">
        <w:rPr>
          <w:rFonts w:ascii="Arial" w:hAnsi="Arial" w:cs="Arial"/>
          <w:bCs/>
        </w:rPr>
        <w:t>2</w:t>
      </w:r>
      <w:r w:rsidRPr="00692E41">
        <w:rPr>
          <w:rFonts w:ascii="Arial" w:hAnsi="Arial" w:cs="Arial"/>
          <w:bCs/>
        </w:rPr>
        <w:t>011)</w:t>
      </w:r>
    </w:p>
    <w:p w14:paraId="77FA06B5" w14:textId="67A13498" w:rsidR="00AF6E61" w:rsidRPr="00692E41" w:rsidRDefault="00AF6E61" w:rsidP="00AF6E61">
      <w:pPr>
        <w:spacing w:after="0" w:line="240" w:lineRule="auto"/>
        <w:jc w:val="both"/>
        <w:rPr>
          <w:rFonts w:ascii="Arial" w:hAnsi="Arial" w:cs="Arial"/>
          <w:bCs/>
        </w:rPr>
      </w:pPr>
    </w:p>
    <w:p w14:paraId="4DE04F28" w14:textId="2E6BA714" w:rsidR="00AF6E61" w:rsidRPr="00692E41" w:rsidRDefault="00C62D65" w:rsidP="00C62D65">
      <w:pPr>
        <w:spacing w:after="0" w:line="240" w:lineRule="auto"/>
        <w:ind w:left="709"/>
        <w:jc w:val="center"/>
        <w:rPr>
          <w:rFonts w:ascii="Arial" w:hAnsi="Arial" w:cs="Arial"/>
          <w:bCs/>
        </w:rPr>
      </w:pPr>
      <w:r w:rsidRPr="00692E41">
        <w:rPr>
          <w:rFonts w:ascii="Arial" w:hAnsi="Arial" w:cs="Arial"/>
          <w:noProof/>
          <w:lang w:eastAsia="en-GB"/>
        </w:rPr>
        <mc:AlternateContent>
          <mc:Choice Requires="wps">
            <w:drawing>
              <wp:anchor distT="0" distB="0" distL="114300" distR="114300" simplePos="0" relativeHeight="251677696" behindDoc="0" locked="0" layoutInCell="1" allowOverlap="1" wp14:anchorId="5F35C906" wp14:editId="6EE38675">
                <wp:simplePos x="0" y="0"/>
                <wp:positionH relativeFrom="column">
                  <wp:posOffset>1173612</wp:posOffset>
                </wp:positionH>
                <wp:positionV relativeFrom="paragraph">
                  <wp:posOffset>1270</wp:posOffset>
                </wp:positionV>
                <wp:extent cx="444500" cy="177800"/>
                <wp:effectExtent l="0" t="0" r="0" b="0"/>
                <wp:wrapNone/>
                <wp:docPr id="39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0" cy="1778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B22E76" id="Rectangle 2" o:spid="_x0000_s1026" style="position:absolute;margin-left:92.4pt;margin-top:.1pt;width:35pt;height:1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" fillcolor="white [3201]" strokecolor="white [3212]" strokeweight="1pt">
                <v:path arrowok="t"/>
              </v:rect>
            </w:pict>
          </mc:Fallback>
        </mc:AlternateContent>
      </w:r>
      <w:r w:rsidR="00AF6E61" w:rsidRPr="00692E41">
        <w:rPr>
          <w:rFonts w:ascii="Arial" w:hAnsi="Arial" w:cs="Arial"/>
          <w:noProof/>
          <w:lang w:eastAsia="en-GB"/>
        </w:rPr>
        <w:drawing>
          <wp:inline distT="0" distB="0" distL="0" distR="0" wp14:anchorId="6AC6D8F9" wp14:editId="697EB5B3">
            <wp:extent cx="4023360" cy="2758440"/>
            <wp:effectExtent l="1905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048296" cy="2775536"/>
                    </a:xfrm>
                    <a:prstGeom prst="rect">
                      <a:avLst/>
                    </a:prstGeom>
                  </pic:spPr>
                </pic:pic>
              </a:graphicData>
            </a:graphic>
          </wp:inline>
        </w:drawing>
      </w:r>
    </w:p>
    <w:p w14:paraId="31497FAF" w14:textId="77777777" w:rsidR="00AF6E61" w:rsidRPr="00692E41" w:rsidRDefault="00AF6E61" w:rsidP="00AF6E61">
      <w:pPr>
        <w:spacing w:after="0" w:line="240" w:lineRule="auto"/>
        <w:jc w:val="both"/>
        <w:rPr>
          <w:rFonts w:ascii="Arial" w:hAnsi="Arial" w:cs="Arial"/>
          <w:bCs/>
        </w:rPr>
      </w:pPr>
    </w:p>
    <w:p w14:paraId="7A6FDB8F" w14:textId="77777777" w:rsidR="00C62D65" w:rsidRDefault="00C62D65" w:rsidP="00AF6E61">
      <w:pPr>
        <w:spacing w:after="0" w:line="360" w:lineRule="auto"/>
        <w:ind w:left="360"/>
        <w:jc w:val="both"/>
        <w:rPr>
          <w:rFonts w:ascii="Arial" w:hAnsi="Arial" w:cs="Arial"/>
        </w:rPr>
      </w:pPr>
    </w:p>
    <w:p w14:paraId="6BB4215B" w14:textId="5318D352" w:rsidR="00AF6E61" w:rsidRPr="00692E41" w:rsidRDefault="00AF6E61" w:rsidP="00F83664">
      <w:pPr>
        <w:spacing w:after="0" w:line="360" w:lineRule="auto"/>
        <w:ind w:left="709"/>
        <w:jc w:val="both"/>
        <w:rPr>
          <w:rFonts w:ascii="Arial" w:hAnsi="Arial" w:cs="Arial"/>
        </w:rPr>
      </w:pPr>
      <w:r w:rsidRPr="00692E41">
        <w:rPr>
          <w:rFonts w:ascii="Arial" w:hAnsi="Arial" w:cs="Arial"/>
        </w:rPr>
        <w:t xml:space="preserve">There is an understanding that </w:t>
      </w:r>
      <w:r w:rsidR="00F542C7">
        <w:rPr>
          <w:rFonts w:ascii="Arial" w:hAnsi="Arial" w:cs="Arial"/>
        </w:rPr>
        <w:t>high</w:t>
      </w:r>
      <w:r w:rsidRPr="00692E41">
        <w:rPr>
          <w:rFonts w:ascii="Arial" w:hAnsi="Arial" w:cs="Arial"/>
        </w:rPr>
        <w:t xml:space="preserve"> temperature</w:t>
      </w:r>
      <w:r w:rsidR="00F542C7">
        <w:rPr>
          <w:rFonts w:ascii="Arial" w:hAnsi="Arial" w:cs="Arial"/>
        </w:rPr>
        <w:t>s</w:t>
      </w:r>
      <w:r w:rsidRPr="00692E41">
        <w:rPr>
          <w:rFonts w:ascii="Arial" w:hAnsi="Arial" w:cs="Arial"/>
        </w:rPr>
        <w:t xml:space="preserve"> and </w:t>
      </w:r>
      <w:r w:rsidR="00F542C7">
        <w:rPr>
          <w:rFonts w:ascii="Arial" w:hAnsi="Arial" w:cs="Arial"/>
        </w:rPr>
        <w:t>their</w:t>
      </w:r>
      <w:r w:rsidR="00F542C7" w:rsidRPr="00692E41">
        <w:rPr>
          <w:rFonts w:ascii="Arial" w:hAnsi="Arial" w:cs="Arial"/>
        </w:rPr>
        <w:t xml:space="preserve"> </w:t>
      </w:r>
      <w:r w:rsidRPr="00692E41">
        <w:rPr>
          <w:rFonts w:ascii="Arial" w:hAnsi="Arial" w:cs="Arial"/>
        </w:rPr>
        <w:t xml:space="preserve">implication on the concrete pavements throughout the district of Beirut </w:t>
      </w:r>
      <w:r w:rsidR="00F542C7">
        <w:rPr>
          <w:rFonts w:ascii="Arial" w:hAnsi="Arial" w:cs="Arial"/>
        </w:rPr>
        <w:t>are a result</w:t>
      </w:r>
      <w:r w:rsidRPr="00692E41">
        <w:rPr>
          <w:rFonts w:ascii="Arial" w:hAnsi="Arial" w:cs="Arial"/>
        </w:rPr>
        <w:t xml:space="preserve"> of the temperature rise due to </w:t>
      </w:r>
      <w:r w:rsidR="00F542C7">
        <w:rPr>
          <w:rFonts w:ascii="Arial" w:hAnsi="Arial" w:cs="Arial"/>
        </w:rPr>
        <w:t>c</w:t>
      </w:r>
      <w:r w:rsidRPr="00692E41">
        <w:rPr>
          <w:rFonts w:ascii="Arial" w:hAnsi="Arial" w:cs="Arial"/>
        </w:rPr>
        <w:t>limate change in the region</w:t>
      </w:r>
      <w:r w:rsidR="00902798">
        <w:rPr>
          <w:rFonts w:ascii="Arial" w:hAnsi="Arial" w:cs="Arial"/>
        </w:rPr>
        <w:t>,</w:t>
      </w:r>
      <w:r w:rsidRPr="00692E41">
        <w:rPr>
          <w:rFonts w:ascii="Arial" w:hAnsi="Arial" w:cs="Arial"/>
        </w:rPr>
        <w:t xml:space="preserve"> and </w:t>
      </w:r>
      <w:r w:rsidR="00F542C7">
        <w:rPr>
          <w:rFonts w:ascii="Arial" w:hAnsi="Arial" w:cs="Arial"/>
        </w:rPr>
        <w:t>this</w:t>
      </w:r>
      <w:r w:rsidRPr="00692E41">
        <w:rPr>
          <w:rFonts w:ascii="Arial" w:hAnsi="Arial" w:cs="Arial"/>
        </w:rPr>
        <w:t xml:space="preserve"> specifically </w:t>
      </w:r>
      <w:r w:rsidR="00F542C7">
        <w:rPr>
          <w:rFonts w:ascii="Arial" w:hAnsi="Arial" w:cs="Arial"/>
        </w:rPr>
        <w:t>affects</w:t>
      </w:r>
      <w:r w:rsidR="00F542C7" w:rsidRPr="00692E41">
        <w:rPr>
          <w:rFonts w:ascii="Arial" w:hAnsi="Arial" w:cs="Arial"/>
        </w:rPr>
        <w:t xml:space="preserve"> </w:t>
      </w:r>
      <w:r w:rsidRPr="00692E41">
        <w:rPr>
          <w:rFonts w:ascii="Arial" w:hAnsi="Arial" w:cs="Arial"/>
        </w:rPr>
        <w:t>the physical and chemical characteristics of concrete pavements. According to Mallick and El-Korchi (2013)</w:t>
      </w:r>
      <w:r w:rsidR="00F542C7">
        <w:rPr>
          <w:rFonts w:ascii="Arial" w:hAnsi="Arial" w:cs="Arial"/>
        </w:rPr>
        <w:t>,</w:t>
      </w:r>
      <w:r w:rsidRPr="00692E41">
        <w:rPr>
          <w:rFonts w:ascii="Arial" w:hAnsi="Arial" w:cs="Arial"/>
        </w:rPr>
        <w:t xml:space="preserve"> pavements are an important part of our daily life, </w:t>
      </w:r>
      <w:r w:rsidR="00F542C7">
        <w:rPr>
          <w:rFonts w:ascii="Arial" w:hAnsi="Arial" w:cs="Arial"/>
        </w:rPr>
        <w:t>as they are</w:t>
      </w:r>
      <w:r w:rsidR="00F542C7" w:rsidRPr="00692E41">
        <w:rPr>
          <w:rFonts w:ascii="Arial" w:hAnsi="Arial" w:cs="Arial"/>
        </w:rPr>
        <w:t xml:space="preserve"> </w:t>
      </w:r>
      <w:r w:rsidRPr="00692E41">
        <w:rPr>
          <w:rFonts w:ascii="Arial" w:hAnsi="Arial" w:cs="Arial"/>
        </w:rPr>
        <w:t xml:space="preserve">used in roads, driveways, parking lots and runways. </w:t>
      </w:r>
      <w:r w:rsidRPr="00692E41">
        <w:rPr>
          <w:rFonts w:ascii="Arial" w:hAnsi="Arial" w:cs="Arial"/>
          <w:shd w:val="clear" w:color="auto" w:fill="FFFFFF"/>
        </w:rPr>
        <w:t xml:space="preserve">Chegenizadeh </w:t>
      </w:r>
      <w:r w:rsidR="0080566A" w:rsidRPr="0080566A">
        <w:rPr>
          <w:rFonts w:ascii="Arial" w:hAnsi="Arial" w:cs="Arial"/>
          <w:i/>
          <w:iCs/>
          <w:shd w:val="clear" w:color="auto" w:fill="FFFFFF"/>
        </w:rPr>
        <w:t>et al.</w:t>
      </w:r>
      <w:r w:rsidR="00F542C7">
        <w:rPr>
          <w:rFonts w:ascii="Arial" w:hAnsi="Arial" w:cs="Arial"/>
          <w:shd w:val="clear" w:color="auto" w:fill="FFFFFF"/>
        </w:rPr>
        <w:t xml:space="preserve"> (</w:t>
      </w:r>
      <w:r w:rsidRPr="00692E41">
        <w:rPr>
          <w:rFonts w:ascii="Arial" w:hAnsi="Arial" w:cs="Arial"/>
          <w:shd w:val="clear" w:color="auto" w:fill="FFFFFF"/>
        </w:rPr>
        <w:t xml:space="preserve">2017) note that rigid pavement has various benefits, </w:t>
      </w:r>
      <w:r w:rsidR="00F542C7">
        <w:rPr>
          <w:rFonts w:ascii="Arial" w:hAnsi="Arial" w:cs="Arial"/>
          <w:shd w:val="clear" w:color="auto" w:fill="FFFFFF"/>
        </w:rPr>
        <w:t xml:space="preserve">the significant ones being </w:t>
      </w:r>
      <w:r w:rsidRPr="00692E41">
        <w:rPr>
          <w:rFonts w:ascii="Arial" w:hAnsi="Arial" w:cs="Arial"/>
          <w:shd w:val="clear" w:color="auto" w:fill="FFFFFF"/>
        </w:rPr>
        <w:t>low maintenance cost</w:t>
      </w:r>
      <w:r w:rsidR="00F542C7">
        <w:rPr>
          <w:rFonts w:ascii="Arial" w:hAnsi="Arial" w:cs="Arial"/>
          <w:shd w:val="clear" w:color="auto" w:fill="FFFFFF"/>
        </w:rPr>
        <w:t>s</w:t>
      </w:r>
      <w:r w:rsidRPr="00692E41">
        <w:rPr>
          <w:rFonts w:ascii="Arial" w:hAnsi="Arial" w:cs="Arial"/>
          <w:shd w:val="clear" w:color="auto" w:fill="FFFFFF"/>
        </w:rPr>
        <w:t xml:space="preserve"> and longer life</w:t>
      </w:r>
      <w:r w:rsidR="00DA13F1">
        <w:rPr>
          <w:rFonts w:ascii="Arial" w:hAnsi="Arial" w:cs="Arial"/>
          <w:shd w:val="clear" w:color="auto" w:fill="FFFFFF"/>
        </w:rPr>
        <w:t>,</w:t>
      </w:r>
      <w:r w:rsidRPr="00692E41">
        <w:rPr>
          <w:rFonts w:ascii="Arial" w:hAnsi="Arial" w:cs="Arial"/>
          <w:shd w:val="clear" w:color="auto" w:fill="FFFFFF"/>
        </w:rPr>
        <w:t xml:space="preserve"> compared with flexible pavement. </w:t>
      </w:r>
    </w:p>
    <w:p w14:paraId="78709684" w14:textId="77777777" w:rsidR="00AF6E61" w:rsidRPr="00692E41" w:rsidRDefault="00AF6E61" w:rsidP="00F83664">
      <w:pPr>
        <w:spacing w:after="0" w:line="240" w:lineRule="auto"/>
        <w:ind w:left="709"/>
        <w:jc w:val="both"/>
        <w:rPr>
          <w:rFonts w:ascii="Arial" w:hAnsi="Arial" w:cs="Arial"/>
        </w:rPr>
      </w:pPr>
    </w:p>
    <w:p w14:paraId="124B4CE7" w14:textId="356B365C" w:rsidR="00AF6E61" w:rsidRPr="00692E41" w:rsidRDefault="00AF6E61" w:rsidP="00F83664">
      <w:pPr>
        <w:spacing w:after="240" w:line="360" w:lineRule="auto"/>
        <w:ind w:left="709"/>
        <w:jc w:val="both"/>
        <w:rPr>
          <w:rFonts w:ascii="Arial" w:hAnsi="Arial" w:cs="Arial"/>
        </w:rPr>
      </w:pPr>
      <w:r w:rsidRPr="00692E41">
        <w:rPr>
          <w:rFonts w:ascii="Arial" w:hAnsi="Arial" w:cs="Arial"/>
        </w:rPr>
        <w:t xml:space="preserve">Temperature is one of the most important factors affecting the design and performance of both flexible and rigid pavements. Temperature </w:t>
      </w:r>
      <w:r w:rsidR="00D97DFD">
        <w:rPr>
          <w:rFonts w:ascii="Arial" w:hAnsi="Arial" w:cs="Arial"/>
        </w:rPr>
        <w:t>has</w:t>
      </w:r>
      <w:r w:rsidR="00D97DFD" w:rsidRPr="00692E41">
        <w:rPr>
          <w:rFonts w:ascii="Arial" w:hAnsi="Arial" w:cs="Arial"/>
        </w:rPr>
        <w:t xml:space="preserve"> </w:t>
      </w:r>
      <w:r w:rsidR="0034304A">
        <w:rPr>
          <w:rFonts w:ascii="Arial" w:hAnsi="Arial" w:cs="Arial"/>
        </w:rPr>
        <w:t>a huge</w:t>
      </w:r>
      <w:r w:rsidR="00D97DFD" w:rsidRPr="00692E41">
        <w:rPr>
          <w:rFonts w:ascii="Arial" w:hAnsi="Arial" w:cs="Arial"/>
        </w:rPr>
        <w:t xml:space="preserve"> </w:t>
      </w:r>
      <w:r w:rsidRPr="00692E41">
        <w:rPr>
          <w:rFonts w:ascii="Arial" w:hAnsi="Arial" w:cs="Arial"/>
        </w:rPr>
        <w:t xml:space="preserve">impact </w:t>
      </w:r>
      <w:r w:rsidR="00D97DFD">
        <w:rPr>
          <w:rFonts w:ascii="Arial" w:hAnsi="Arial" w:cs="Arial"/>
        </w:rPr>
        <w:t xml:space="preserve">on, </w:t>
      </w:r>
      <w:r w:rsidRPr="00692E41">
        <w:rPr>
          <w:rFonts w:ascii="Arial" w:hAnsi="Arial" w:cs="Arial"/>
        </w:rPr>
        <w:t xml:space="preserve">and vast implications </w:t>
      </w:r>
      <w:r w:rsidR="00D97DFD">
        <w:rPr>
          <w:rFonts w:ascii="Arial" w:hAnsi="Arial" w:cs="Arial"/>
        </w:rPr>
        <w:t>for,</w:t>
      </w:r>
      <w:r w:rsidR="00D97DFD" w:rsidRPr="00692E41">
        <w:rPr>
          <w:rFonts w:ascii="Arial" w:hAnsi="Arial" w:cs="Arial"/>
        </w:rPr>
        <w:t xml:space="preserve"> </w:t>
      </w:r>
      <w:r w:rsidRPr="00692E41">
        <w:rPr>
          <w:rFonts w:ascii="Arial" w:hAnsi="Arial" w:cs="Arial"/>
        </w:rPr>
        <w:t xml:space="preserve">concrete pavements </w:t>
      </w:r>
      <w:r w:rsidR="00D97DFD">
        <w:rPr>
          <w:rFonts w:ascii="Arial" w:hAnsi="Arial" w:cs="Arial"/>
        </w:rPr>
        <w:t>as</w:t>
      </w:r>
      <w:r w:rsidR="00D97DFD" w:rsidRPr="00692E41">
        <w:rPr>
          <w:rFonts w:ascii="Arial" w:hAnsi="Arial" w:cs="Arial"/>
        </w:rPr>
        <w:t xml:space="preserve"> </w:t>
      </w:r>
      <w:r w:rsidR="00D97DFD">
        <w:rPr>
          <w:rFonts w:ascii="Arial" w:hAnsi="Arial" w:cs="Arial"/>
        </w:rPr>
        <w:t>it</w:t>
      </w:r>
      <w:r w:rsidR="00D97DFD" w:rsidRPr="00692E41">
        <w:rPr>
          <w:rFonts w:ascii="Arial" w:hAnsi="Arial" w:cs="Arial"/>
        </w:rPr>
        <w:t xml:space="preserve"> </w:t>
      </w:r>
      <w:r w:rsidRPr="00692E41">
        <w:rPr>
          <w:rFonts w:ascii="Arial" w:hAnsi="Arial" w:cs="Arial"/>
        </w:rPr>
        <w:t>drastically reduce</w:t>
      </w:r>
      <w:r w:rsidR="00D97DFD">
        <w:rPr>
          <w:rFonts w:ascii="Arial" w:hAnsi="Arial" w:cs="Arial"/>
        </w:rPr>
        <w:t>s</w:t>
      </w:r>
      <w:r w:rsidRPr="00692E41">
        <w:rPr>
          <w:rFonts w:ascii="Arial" w:hAnsi="Arial" w:cs="Arial"/>
        </w:rPr>
        <w:t xml:space="preserve"> the long-term performance</w:t>
      </w:r>
      <w:r w:rsidR="00D97DFD">
        <w:rPr>
          <w:rFonts w:ascii="Arial" w:hAnsi="Arial" w:cs="Arial"/>
        </w:rPr>
        <w:t xml:space="preserve"> of concrete</w:t>
      </w:r>
      <w:r w:rsidRPr="00692E41">
        <w:rPr>
          <w:rFonts w:ascii="Arial" w:hAnsi="Arial" w:cs="Arial"/>
        </w:rPr>
        <w:t xml:space="preserve">. </w:t>
      </w:r>
      <w:r w:rsidR="00A0727F">
        <w:rPr>
          <w:rFonts w:ascii="Arial" w:hAnsi="Arial" w:cs="Arial"/>
        </w:rPr>
        <w:t>Once</w:t>
      </w:r>
      <w:r w:rsidR="00A0727F" w:rsidRPr="00692E41">
        <w:rPr>
          <w:rFonts w:ascii="Arial" w:hAnsi="Arial" w:cs="Arial"/>
        </w:rPr>
        <w:t xml:space="preserve"> </w:t>
      </w:r>
      <w:r w:rsidRPr="00692E41">
        <w:rPr>
          <w:rFonts w:ascii="Arial" w:hAnsi="Arial" w:cs="Arial"/>
        </w:rPr>
        <w:t xml:space="preserve">concrete pavements are </w:t>
      </w:r>
      <w:r w:rsidR="00A0727F">
        <w:rPr>
          <w:rFonts w:ascii="Arial" w:hAnsi="Arial" w:cs="Arial"/>
        </w:rPr>
        <w:t>in the middle of their design life</w:t>
      </w:r>
      <w:r w:rsidRPr="00692E41">
        <w:rPr>
          <w:rFonts w:ascii="Arial" w:hAnsi="Arial" w:cs="Arial"/>
        </w:rPr>
        <w:t>, and temperature changes occur</w:t>
      </w:r>
      <w:r w:rsidR="0034304A">
        <w:rPr>
          <w:rFonts w:ascii="Arial" w:hAnsi="Arial" w:cs="Arial"/>
        </w:rPr>
        <w:t>,</w:t>
      </w:r>
      <w:r w:rsidRPr="00692E41">
        <w:rPr>
          <w:rFonts w:ascii="Arial" w:hAnsi="Arial" w:cs="Arial"/>
        </w:rPr>
        <w:t xml:space="preserve"> this can lead to concrete cracking. ‘Thermal condition, if not addressed, can lead to significant problems, including the following:</w:t>
      </w:r>
    </w:p>
    <w:p w14:paraId="6DD1F2A3" w14:textId="666FD4A4" w:rsidR="00AF6E61" w:rsidRPr="00F83664" w:rsidRDefault="00AF6E61" w:rsidP="00F83664">
      <w:pPr>
        <w:pStyle w:val="ListParagraph"/>
        <w:numPr>
          <w:ilvl w:val="0"/>
          <w:numId w:val="45"/>
        </w:numPr>
        <w:spacing w:after="240" w:line="360" w:lineRule="auto"/>
        <w:jc w:val="both"/>
        <w:rPr>
          <w:rFonts w:ascii="Arial" w:hAnsi="Arial" w:cs="Arial"/>
        </w:rPr>
      </w:pPr>
      <w:r w:rsidRPr="00F83664">
        <w:rPr>
          <w:rFonts w:ascii="Arial" w:hAnsi="Arial" w:cs="Arial"/>
        </w:rPr>
        <w:t>Cracking caused by large temperature differentials between the interior of concrete and the external environment</w:t>
      </w:r>
      <w:r w:rsidR="00F83664">
        <w:rPr>
          <w:rFonts w:ascii="Arial" w:hAnsi="Arial" w:cs="Arial"/>
        </w:rPr>
        <w:t>,</w:t>
      </w:r>
    </w:p>
    <w:p w14:paraId="2A564450" w14:textId="77777777" w:rsidR="00AF6E61" w:rsidRPr="00F83664" w:rsidRDefault="00AF6E61" w:rsidP="00F83664">
      <w:pPr>
        <w:pStyle w:val="ListParagraph"/>
        <w:numPr>
          <w:ilvl w:val="0"/>
          <w:numId w:val="45"/>
        </w:numPr>
        <w:spacing w:after="0" w:line="360" w:lineRule="auto"/>
        <w:jc w:val="both"/>
        <w:rPr>
          <w:rFonts w:ascii="Arial" w:hAnsi="Arial" w:cs="Arial"/>
        </w:rPr>
      </w:pPr>
      <w:r w:rsidRPr="00F83664">
        <w:rPr>
          <w:rFonts w:ascii="Arial" w:hAnsi="Arial" w:cs="Arial"/>
        </w:rPr>
        <w:t>Strength loss caused by the freezing of concrete before it has reached sufficient strength, and</w:t>
      </w:r>
    </w:p>
    <w:p w14:paraId="4A877685" w14:textId="1A8450A4" w:rsidR="00AF6E61" w:rsidRPr="00F83664" w:rsidRDefault="00AF6E61" w:rsidP="00F83664">
      <w:pPr>
        <w:pStyle w:val="ListParagraph"/>
        <w:numPr>
          <w:ilvl w:val="0"/>
          <w:numId w:val="45"/>
        </w:numPr>
        <w:spacing w:after="0" w:line="360" w:lineRule="auto"/>
        <w:jc w:val="both"/>
        <w:rPr>
          <w:rFonts w:ascii="Arial" w:hAnsi="Arial" w:cs="Arial"/>
        </w:rPr>
      </w:pPr>
      <w:r w:rsidRPr="00F83664">
        <w:rPr>
          <w:rFonts w:ascii="Arial" w:hAnsi="Arial" w:cs="Arial"/>
        </w:rPr>
        <w:t>Strength loss caused by high internal temperatures within the concrete mass.’</w:t>
      </w:r>
      <w:r w:rsidR="0034304A" w:rsidRPr="00F83664">
        <w:rPr>
          <w:rFonts w:ascii="Arial" w:hAnsi="Arial" w:cs="Arial"/>
        </w:rPr>
        <w:t xml:space="preserve"> (Huang, 200</w:t>
      </w:r>
      <w:r w:rsidR="00E03F84" w:rsidRPr="00F83664">
        <w:rPr>
          <w:rFonts w:ascii="Arial" w:hAnsi="Arial" w:cs="Arial"/>
        </w:rPr>
        <w:t>3</w:t>
      </w:r>
      <w:r w:rsidR="00B9575B" w:rsidRPr="00F83664">
        <w:rPr>
          <w:rFonts w:ascii="Arial" w:hAnsi="Arial" w:cs="Arial"/>
        </w:rPr>
        <w:t>:</w:t>
      </w:r>
      <w:r w:rsidR="00A0727F" w:rsidRPr="00F83664">
        <w:rPr>
          <w:rFonts w:ascii="Arial" w:hAnsi="Arial" w:cs="Arial"/>
        </w:rPr>
        <w:t>35</w:t>
      </w:r>
      <w:r w:rsidR="0034304A" w:rsidRPr="00F83664">
        <w:rPr>
          <w:rFonts w:ascii="Arial" w:hAnsi="Arial" w:cs="Arial"/>
        </w:rPr>
        <w:t>)</w:t>
      </w:r>
    </w:p>
    <w:p w14:paraId="49DAB4C4" w14:textId="77777777" w:rsidR="00AF6E61" w:rsidRPr="00692E41" w:rsidRDefault="00AF6E61" w:rsidP="00AF6E61">
      <w:pPr>
        <w:spacing w:after="0" w:line="360" w:lineRule="auto"/>
        <w:jc w:val="both"/>
        <w:rPr>
          <w:rFonts w:ascii="Arial" w:hAnsi="Arial" w:cs="Arial"/>
        </w:rPr>
      </w:pPr>
    </w:p>
    <w:p w14:paraId="6655A4FC" w14:textId="04CC9306" w:rsidR="00AF6E61" w:rsidRPr="00692E41" w:rsidRDefault="00CC5117" w:rsidP="00F83664">
      <w:pPr>
        <w:spacing w:after="0" w:line="360" w:lineRule="auto"/>
        <w:ind w:left="709"/>
        <w:jc w:val="both"/>
        <w:rPr>
          <w:rFonts w:ascii="Arial" w:hAnsi="Arial" w:cs="Arial"/>
        </w:rPr>
      </w:pPr>
      <w:r>
        <w:rPr>
          <w:rFonts w:ascii="Arial" w:hAnsi="Arial" w:cs="Arial"/>
        </w:rPr>
        <w:t>Because</w:t>
      </w:r>
      <w:r w:rsidR="00AF6E61" w:rsidRPr="00692E41">
        <w:rPr>
          <w:rFonts w:ascii="Arial" w:hAnsi="Arial" w:cs="Arial"/>
        </w:rPr>
        <w:t xml:space="preserve"> the extreme asphalt pavement temperatures in the Lebanese environment range between 9°C and 31°C, the </w:t>
      </w:r>
      <w:r w:rsidR="00857231">
        <w:rPr>
          <w:rFonts w:ascii="Arial" w:hAnsi="Arial" w:cs="Arial"/>
        </w:rPr>
        <w:t>a</w:t>
      </w:r>
      <w:r w:rsidR="00AF6E61" w:rsidRPr="00692E41">
        <w:rPr>
          <w:rFonts w:ascii="Arial" w:hAnsi="Arial" w:cs="Arial"/>
        </w:rPr>
        <w:t xml:space="preserve">sphalt binder should be selected based on the dominant temperature extremes. For rigid pavements, load stresses </w:t>
      </w:r>
      <w:r>
        <w:rPr>
          <w:rFonts w:ascii="Arial" w:hAnsi="Arial" w:cs="Arial"/>
        </w:rPr>
        <w:t>alone</w:t>
      </w:r>
      <w:r w:rsidR="00AF6E61" w:rsidRPr="00692E41">
        <w:rPr>
          <w:rFonts w:ascii="Arial" w:hAnsi="Arial" w:cs="Arial"/>
        </w:rPr>
        <w:t xml:space="preserve"> </w:t>
      </w:r>
      <w:r>
        <w:rPr>
          <w:rFonts w:ascii="Arial" w:hAnsi="Arial" w:cs="Arial"/>
        </w:rPr>
        <w:t>(</w:t>
      </w:r>
      <w:r w:rsidR="00AF6E61" w:rsidRPr="00692E41">
        <w:rPr>
          <w:rFonts w:ascii="Arial" w:hAnsi="Arial" w:cs="Arial"/>
        </w:rPr>
        <w:t>without considering the temperature curling effect</w:t>
      </w:r>
      <w:r>
        <w:rPr>
          <w:rFonts w:ascii="Arial" w:hAnsi="Arial" w:cs="Arial"/>
        </w:rPr>
        <w:t>)</w:t>
      </w:r>
      <w:r w:rsidR="00AF6E61" w:rsidRPr="00692E41">
        <w:rPr>
          <w:rFonts w:ascii="Arial" w:hAnsi="Arial" w:cs="Arial"/>
        </w:rPr>
        <w:t xml:space="preserve"> cannot predict the behaviour of PCC slabs. </w:t>
      </w:r>
      <w:r>
        <w:rPr>
          <w:rFonts w:ascii="Arial" w:hAnsi="Arial" w:cs="Arial"/>
        </w:rPr>
        <w:t>Research has shown</w:t>
      </w:r>
      <w:r w:rsidR="00AF6E61" w:rsidRPr="00692E41">
        <w:rPr>
          <w:rFonts w:ascii="Arial" w:hAnsi="Arial" w:cs="Arial"/>
        </w:rPr>
        <w:t xml:space="preserve"> that the combined stresses are higher than those obtained from simple addition</w:t>
      </w:r>
      <w:r>
        <w:rPr>
          <w:rFonts w:ascii="Arial" w:hAnsi="Arial" w:cs="Arial"/>
        </w:rPr>
        <w:t xml:space="preserve"> (</w:t>
      </w:r>
      <w:r w:rsidRPr="00C36120">
        <w:rPr>
          <w:rFonts w:ascii="Arial" w:eastAsia="Times New Roman" w:hAnsi="Arial" w:cs="Arial"/>
          <w:color w:val="222222"/>
          <w:lang w:eastAsia="en-GB"/>
        </w:rPr>
        <w:t>Ioannides and Salsilli-Murua</w:t>
      </w:r>
      <w:r>
        <w:rPr>
          <w:rFonts w:ascii="Arial" w:eastAsia="Times New Roman" w:hAnsi="Arial" w:cs="Arial"/>
          <w:color w:val="222222"/>
          <w:lang w:eastAsia="en-GB"/>
        </w:rPr>
        <w:t>, 1989)</w:t>
      </w:r>
      <w:r w:rsidR="00AF6E61" w:rsidRPr="00692E41">
        <w:rPr>
          <w:rFonts w:ascii="Arial" w:hAnsi="Arial" w:cs="Arial"/>
        </w:rPr>
        <w:t xml:space="preserve">. </w:t>
      </w:r>
    </w:p>
    <w:p w14:paraId="7EA732F5" w14:textId="77777777" w:rsidR="00AF6E61" w:rsidRPr="00692E41" w:rsidRDefault="00AF6E61" w:rsidP="00AF6E61">
      <w:pPr>
        <w:spacing w:after="0" w:line="360" w:lineRule="auto"/>
        <w:jc w:val="both"/>
        <w:rPr>
          <w:rFonts w:ascii="Arial" w:hAnsi="Arial" w:cs="Arial"/>
        </w:rPr>
      </w:pPr>
    </w:p>
    <w:p w14:paraId="6F5AD1EB" w14:textId="13358398" w:rsidR="00AF6E61" w:rsidRPr="00692E41" w:rsidRDefault="00AF6E61" w:rsidP="00F83664">
      <w:pPr>
        <w:spacing w:after="0" w:line="360" w:lineRule="auto"/>
        <w:ind w:left="709"/>
        <w:jc w:val="both"/>
        <w:rPr>
          <w:rFonts w:ascii="Arial" w:hAnsi="Arial" w:cs="Arial"/>
        </w:rPr>
      </w:pPr>
      <w:r w:rsidRPr="00692E41">
        <w:rPr>
          <w:rFonts w:ascii="Arial" w:hAnsi="Arial" w:cs="Arial"/>
        </w:rPr>
        <w:t>When temperatures are to be measured on the pavement</w:t>
      </w:r>
      <w:r w:rsidR="00857231">
        <w:rPr>
          <w:rFonts w:ascii="Arial" w:hAnsi="Arial" w:cs="Arial"/>
        </w:rPr>
        <w:t>,</w:t>
      </w:r>
      <w:r w:rsidRPr="00692E41">
        <w:rPr>
          <w:rFonts w:ascii="Arial" w:hAnsi="Arial" w:cs="Arial"/>
        </w:rPr>
        <w:t xml:space="preserve"> </w:t>
      </w:r>
      <w:r w:rsidR="00C7573E">
        <w:rPr>
          <w:rFonts w:ascii="Arial" w:hAnsi="Arial" w:cs="Arial"/>
        </w:rPr>
        <w:t xml:space="preserve">Yu </w:t>
      </w:r>
      <w:r w:rsidR="00C7573E" w:rsidRPr="00C7573E">
        <w:rPr>
          <w:rFonts w:ascii="Arial" w:hAnsi="Arial" w:cs="Arial"/>
          <w:i/>
          <w:iCs/>
        </w:rPr>
        <w:t>et al.</w:t>
      </w:r>
      <w:r w:rsidR="00C7573E">
        <w:rPr>
          <w:rFonts w:ascii="Arial" w:hAnsi="Arial" w:cs="Arial"/>
        </w:rPr>
        <w:t xml:space="preserve"> (1998) suggest that </w:t>
      </w:r>
      <w:r w:rsidRPr="00692E41">
        <w:rPr>
          <w:rFonts w:ascii="Arial" w:hAnsi="Arial" w:cs="Arial"/>
        </w:rPr>
        <w:t xml:space="preserve">the temperature gradients in the </w:t>
      </w:r>
      <w:r w:rsidR="00C7573E">
        <w:rPr>
          <w:rFonts w:ascii="Arial" w:hAnsi="Arial" w:cs="Arial"/>
        </w:rPr>
        <w:t xml:space="preserve">pavement </w:t>
      </w:r>
      <w:r w:rsidRPr="00692E41">
        <w:rPr>
          <w:rFonts w:ascii="Arial" w:hAnsi="Arial" w:cs="Arial"/>
        </w:rPr>
        <w:t xml:space="preserve">slabs </w:t>
      </w:r>
      <w:r w:rsidR="00C7573E">
        <w:rPr>
          <w:rFonts w:ascii="Arial" w:hAnsi="Arial" w:cs="Arial"/>
        </w:rPr>
        <w:t>need to be</w:t>
      </w:r>
      <w:r w:rsidRPr="00692E41">
        <w:rPr>
          <w:rFonts w:ascii="Arial" w:hAnsi="Arial" w:cs="Arial"/>
        </w:rPr>
        <w:t xml:space="preserve"> monitored by installing thermocouples at five different depths </w:t>
      </w:r>
      <w:r w:rsidR="00C7573E">
        <w:rPr>
          <w:rFonts w:ascii="Arial" w:hAnsi="Arial" w:cs="Arial"/>
        </w:rPr>
        <w:t>with</w:t>
      </w:r>
      <w:r w:rsidRPr="00692E41">
        <w:rPr>
          <w:rFonts w:ascii="Arial" w:hAnsi="Arial" w:cs="Arial"/>
        </w:rPr>
        <w:t xml:space="preserve">in </w:t>
      </w:r>
      <w:r w:rsidR="00C7573E">
        <w:rPr>
          <w:rFonts w:ascii="Arial" w:hAnsi="Arial" w:cs="Arial"/>
        </w:rPr>
        <w:t>the</w:t>
      </w:r>
      <w:r w:rsidRPr="00692E41">
        <w:rPr>
          <w:rFonts w:ascii="Arial" w:hAnsi="Arial" w:cs="Arial"/>
        </w:rPr>
        <w:t xml:space="preserve"> slab (top, middle, bottom, and 1/4 points)</w:t>
      </w:r>
      <w:r w:rsidR="00857231">
        <w:rPr>
          <w:rFonts w:ascii="Arial" w:hAnsi="Arial" w:cs="Arial"/>
        </w:rPr>
        <w:t>,</w:t>
      </w:r>
      <w:r w:rsidRPr="00692E41">
        <w:rPr>
          <w:rFonts w:ascii="Arial" w:hAnsi="Arial" w:cs="Arial"/>
        </w:rPr>
        <w:t xml:space="preserve"> and wherever the thickness of pavements changes so </w:t>
      </w:r>
      <w:r w:rsidR="00857231">
        <w:rPr>
          <w:rFonts w:ascii="Arial" w:hAnsi="Arial" w:cs="Arial"/>
        </w:rPr>
        <w:t xml:space="preserve">too </w:t>
      </w:r>
      <w:r w:rsidR="00C7573E">
        <w:rPr>
          <w:rFonts w:ascii="Arial" w:hAnsi="Arial" w:cs="Arial"/>
        </w:rPr>
        <w:t>will</w:t>
      </w:r>
      <w:r w:rsidRPr="00692E41">
        <w:rPr>
          <w:rFonts w:ascii="Arial" w:hAnsi="Arial" w:cs="Arial"/>
        </w:rPr>
        <w:t xml:space="preserve"> the temperature vary through</w:t>
      </w:r>
      <w:r w:rsidR="00857231">
        <w:rPr>
          <w:rFonts w:ascii="Arial" w:hAnsi="Arial" w:cs="Arial"/>
        </w:rPr>
        <w:t xml:space="preserve"> th</w:t>
      </w:r>
      <w:r w:rsidR="00C7573E">
        <w:rPr>
          <w:rFonts w:ascii="Arial" w:hAnsi="Arial" w:cs="Arial"/>
        </w:rPr>
        <w:t>at</w:t>
      </w:r>
      <w:r w:rsidR="00857231">
        <w:rPr>
          <w:rFonts w:ascii="Arial" w:hAnsi="Arial" w:cs="Arial"/>
        </w:rPr>
        <w:t xml:space="preserve"> </w:t>
      </w:r>
      <w:r w:rsidRPr="00692E41">
        <w:rPr>
          <w:rFonts w:ascii="Arial" w:hAnsi="Arial" w:cs="Arial"/>
        </w:rPr>
        <w:t xml:space="preserve">thickness at </w:t>
      </w:r>
      <w:r w:rsidR="00C7573E">
        <w:rPr>
          <w:rFonts w:ascii="Arial" w:hAnsi="Arial" w:cs="Arial"/>
        </w:rPr>
        <w:t>certain</w:t>
      </w:r>
      <w:r w:rsidR="00857231" w:rsidRPr="00692E41">
        <w:rPr>
          <w:rFonts w:ascii="Arial" w:hAnsi="Arial" w:cs="Arial"/>
        </w:rPr>
        <w:t xml:space="preserve"> </w:t>
      </w:r>
      <w:r w:rsidRPr="00692E41">
        <w:rPr>
          <w:rFonts w:ascii="Arial" w:hAnsi="Arial" w:cs="Arial"/>
        </w:rPr>
        <w:t>times of day.</w:t>
      </w:r>
    </w:p>
    <w:p w14:paraId="0A341A63" w14:textId="77777777" w:rsidR="00AF6E61" w:rsidRPr="00692E41" w:rsidRDefault="00AF6E61" w:rsidP="00AF6E61">
      <w:pPr>
        <w:spacing w:after="0" w:line="240" w:lineRule="auto"/>
        <w:jc w:val="both"/>
        <w:rPr>
          <w:rFonts w:ascii="Arial" w:hAnsi="Arial" w:cs="Arial"/>
        </w:rPr>
      </w:pPr>
    </w:p>
    <w:p w14:paraId="0BE4FEBE" w14:textId="0448ED9F" w:rsidR="00AF6E61" w:rsidRPr="00692E41" w:rsidRDefault="00AF6E61" w:rsidP="00167D2F">
      <w:pPr>
        <w:spacing w:after="0" w:line="240" w:lineRule="auto"/>
        <w:ind w:left="284"/>
        <w:rPr>
          <w:rFonts w:ascii="Arial" w:hAnsi="Arial" w:cs="Arial"/>
        </w:rPr>
      </w:pPr>
      <w:r w:rsidRPr="00692E41">
        <w:rPr>
          <w:rFonts w:ascii="Arial" w:hAnsi="Arial" w:cs="Arial"/>
          <w:noProof/>
          <w:lang w:eastAsia="en-GB"/>
        </w:rPr>
        <w:drawing>
          <wp:inline distT="0" distB="0" distL="0" distR="0" wp14:anchorId="3D0D8DF0" wp14:editId="116FACE8">
            <wp:extent cx="4068022" cy="4031522"/>
            <wp:effectExtent l="0" t="0" r="889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4211050" cy="4173267"/>
                    </a:xfrm>
                    <a:prstGeom prst="rect">
                      <a:avLst/>
                    </a:prstGeom>
                  </pic:spPr>
                </pic:pic>
              </a:graphicData>
            </a:graphic>
          </wp:inline>
        </w:drawing>
      </w:r>
      <w:r w:rsidR="00167D2F">
        <w:rPr>
          <w:rFonts w:ascii="Times New Roman" w:hAnsi="Times New Roman" w:cs="Times New Roman"/>
          <w:noProof/>
          <w:sz w:val="24"/>
          <w:szCs w:val="24"/>
          <w:lang w:eastAsia="en-GB"/>
        </w:rPr>
        <w:drawing>
          <wp:inline distT="0" distB="0" distL="0" distR="0" wp14:anchorId="7CD08CC1" wp14:editId="67B4B774">
            <wp:extent cx="1066800" cy="1323975"/>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1066800" cy="1323975"/>
                    </a:xfrm>
                    <a:prstGeom prst="rect">
                      <a:avLst/>
                    </a:prstGeom>
                    <a:noFill/>
                    <a:ln w="9525">
                      <a:noFill/>
                      <a:miter lim="800000"/>
                      <a:headEnd/>
                      <a:tailEnd/>
                    </a:ln>
                  </pic:spPr>
                </pic:pic>
              </a:graphicData>
            </a:graphic>
          </wp:inline>
        </w:drawing>
      </w:r>
    </w:p>
    <w:p w14:paraId="4BD0B4F3" w14:textId="298FF1AC" w:rsidR="005A41FE" w:rsidRDefault="007B5DE0" w:rsidP="007B5DE0">
      <w:pPr>
        <w:pStyle w:val="Caption"/>
        <w:spacing w:after="0"/>
      </w:pPr>
      <w:bookmarkStart w:id="72" w:name="_Toc61885116"/>
      <w:r>
        <w:t xml:space="preserve">Figure 2. </w:t>
      </w:r>
      <w:r w:rsidR="00372289">
        <w:fldChar w:fldCharType="begin"/>
      </w:r>
      <w:r w:rsidR="00372289">
        <w:instrText xml:space="preserve"> SEQ Figure_2. \* ARABIC </w:instrText>
      </w:r>
      <w:r w:rsidR="00372289">
        <w:fldChar w:fldCharType="separate"/>
      </w:r>
      <w:r w:rsidR="006A4539">
        <w:rPr>
          <w:noProof/>
        </w:rPr>
        <w:t>15</w:t>
      </w:r>
      <w:r w:rsidR="00372289">
        <w:rPr>
          <w:noProof/>
        </w:rPr>
        <w:fldChar w:fldCharType="end"/>
      </w:r>
      <w:r>
        <w:t xml:space="preserve"> </w:t>
      </w:r>
      <w:r w:rsidR="00AF6E61" w:rsidRPr="00692E41">
        <w:t xml:space="preserve"> Proposed Pavement Design Temperatures for Lebanon</w:t>
      </w:r>
      <w:bookmarkEnd w:id="72"/>
      <w:r w:rsidR="00AF6E61" w:rsidRPr="00692E41">
        <w:t xml:space="preserve"> </w:t>
      </w:r>
    </w:p>
    <w:p w14:paraId="6B0D6A08" w14:textId="596989DE" w:rsidR="00AF6E61" w:rsidRDefault="00AF6E61" w:rsidP="007B5DE0">
      <w:pPr>
        <w:spacing w:after="0" w:line="240" w:lineRule="auto"/>
        <w:ind w:left="720"/>
        <w:jc w:val="center"/>
        <w:rPr>
          <w:rFonts w:ascii="Arial" w:hAnsi="Arial" w:cs="Arial"/>
        </w:rPr>
      </w:pPr>
      <w:r w:rsidRPr="00692E41">
        <w:rPr>
          <w:rFonts w:ascii="Arial" w:hAnsi="Arial" w:cs="Arial"/>
        </w:rPr>
        <w:t>(</w:t>
      </w:r>
      <w:r w:rsidR="005A41FE">
        <w:rPr>
          <w:rFonts w:ascii="Arial" w:hAnsi="Arial" w:cs="Arial"/>
        </w:rPr>
        <w:t xml:space="preserve">Source: </w:t>
      </w:r>
      <w:r w:rsidRPr="00692E41">
        <w:rPr>
          <w:rFonts w:ascii="Arial" w:hAnsi="Arial" w:cs="Arial"/>
        </w:rPr>
        <w:t xml:space="preserve">Khalil </w:t>
      </w:r>
      <w:r w:rsidRPr="00232C36">
        <w:rPr>
          <w:rFonts w:ascii="Arial" w:hAnsi="Arial" w:cs="Arial"/>
          <w:i/>
          <w:iCs/>
        </w:rPr>
        <w:t>et al</w:t>
      </w:r>
      <w:r w:rsidR="00857231" w:rsidRPr="00232C36">
        <w:rPr>
          <w:rFonts w:ascii="Arial" w:hAnsi="Arial" w:cs="Arial"/>
          <w:i/>
          <w:iCs/>
        </w:rPr>
        <w:t>.</w:t>
      </w:r>
      <w:r w:rsidRPr="00692E41">
        <w:rPr>
          <w:rFonts w:ascii="Arial" w:hAnsi="Arial" w:cs="Arial"/>
        </w:rPr>
        <w:t>, 2009</w:t>
      </w:r>
      <w:r w:rsidR="00843796">
        <w:rPr>
          <w:rFonts w:ascii="Arial" w:hAnsi="Arial" w:cs="Arial"/>
        </w:rPr>
        <w:t>:09</w:t>
      </w:r>
      <w:r w:rsidRPr="00692E41">
        <w:rPr>
          <w:rFonts w:ascii="Arial" w:hAnsi="Arial" w:cs="Arial"/>
        </w:rPr>
        <w:t>)</w:t>
      </w:r>
    </w:p>
    <w:p w14:paraId="71740B95" w14:textId="77777777" w:rsidR="00B9575B" w:rsidRPr="00692E41" w:rsidRDefault="00B9575B" w:rsidP="00AF6E61">
      <w:pPr>
        <w:spacing w:after="0" w:line="240" w:lineRule="auto"/>
        <w:ind w:left="720"/>
        <w:jc w:val="both"/>
        <w:rPr>
          <w:rFonts w:ascii="Arial" w:hAnsi="Arial" w:cs="Arial"/>
        </w:rPr>
      </w:pPr>
    </w:p>
    <w:p w14:paraId="420BC9E6" w14:textId="7F647A94" w:rsidR="009A0B68" w:rsidRPr="00232C36" w:rsidRDefault="00A0727F" w:rsidP="00232C36">
      <w:pPr>
        <w:spacing w:after="0" w:line="360" w:lineRule="auto"/>
        <w:ind w:left="709"/>
        <w:jc w:val="both"/>
        <w:rPr>
          <w:rFonts w:ascii="Arial" w:hAnsi="Arial" w:cs="Arial"/>
        </w:rPr>
      </w:pPr>
      <w:r>
        <w:rPr>
          <w:rFonts w:ascii="Arial" w:hAnsi="Arial" w:cs="Arial"/>
        </w:rPr>
        <w:t xml:space="preserve">As can be seen in Figure 2.15, and referring also to Table 2.4, Lebanon’s geographical conditions are very specific, with temperatures at sea level ranging from </w:t>
      </w:r>
      <w:r w:rsidR="009A0B68">
        <w:rPr>
          <w:rFonts w:ascii="Arial" w:hAnsi="Arial" w:cs="Arial"/>
        </w:rPr>
        <w:t>5</w:t>
      </w:r>
      <w:r w:rsidR="009A0B68" w:rsidRPr="00B9575B">
        <w:rPr>
          <w:rFonts w:ascii="Arial" w:hAnsi="Arial" w:cs="Arial"/>
        </w:rPr>
        <w:t>°</w:t>
      </w:r>
      <w:r w:rsidR="009A0B68">
        <w:rPr>
          <w:rFonts w:ascii="Arial" w:hAnsi="Arial" w:cs="Arial"/>
        </w:rPr>
        <w:t>C</w:t>
      </w:r>
      <w:r>
        <w:rPr>
          <w:rFonts w:ascii="Arial" w:hAnsi="Arial" w:cs="Arial"/>
        </w:rPr>
        <w:t xml:space="preserve"> to 70</w:t>
      </w:r>
      <w:r w:rsidR="009A0B68" w:rsidRPr="00B9575B">
        <w:rPr>
          <w:rFonts w:ascii="Arial" w:hAnsi="Arial" w:cs="Arial"/>
        </w:rPr>
        <w:t>°</w:t>
      </w:r>
      <w:r w:rsidR="009A0B68">
        <w:rPr>
          <w:rFonts w:ascii="Arial" w:hAnsi="Arial" w:cs="Arial"/>
        </w:rPr>
        <w:t>C, whereas in the mountains temperatures can range between -16</w:t>
      </w:r>
      <w:r w:rsidR="009A0B68" w:rsidRPr="00B9575B">
        <w:rPr>
          <w:rFonts w:ascii="Arial" w:hAnsi="Arial" w:cs="Arial"/>
        </w:rPr>
        <w:t>°</w:t>
      </w:r>
      <w:r w:rsidR="009A0B68">
        <w:rPr>
          <w:rFonts w:ascii="Arial" w:hAnsi="Arial" w:cs="Arial"/>
        </w:rPr>
        <w:t xml:space="preserve">C </w:t>
      </w:r>
      <w:r w:rsidR="00B9575B">
        <w:rPr>
          <w:rFonts w:ascii="Arial" w:hAnsi="Arial" w:cs="Arial"/>
        </w:rPr>
        <w:t>and</w:t>
      </w:r>
      <w:r w:rsidR="009A0B68">
        <w:rPr>
          <w:rFonts w:ascii="Arial" w:hAnsi="Arial" w:cs="Arial"/>
        </w:rPr>
        <w:t xml:space="preserve"> 64</w:t>
      </w:r>
      <w:r w:rsidR="009A0B68" w:rsidRPr="00B9575B">
        <w:rPr>
          <w:rFonts w:ascii="Arial" w:hAnsi="Arial" w:cs="Arial"/>
        </w:rPr>
        <w:t>°</w:t>
      </w:r>
      <w:r w:rsidR="009A0B68">
        <w:rPr>
          <w:rFonts w:ascii="Arial" w:hAnsi="Arial" w:cs="Arial"/>
        </w:rPr>
        <w:t>C.</w:t>
      </w:r>
    </w:p>
    <w:p w14:paraId="59B7F122" w14:textId="71710E23" w:rsidR="00AF6E61" w:rsidRPr="00692E41" w:rsidRDefault="00AF6E61" w:rsidP="00E44BCE">
      <w:pPr>
        <w:pStyle w:val="GFnumberedheadings"/>
        <w:rPr>
          <w:b w:val="0"/>
          <w:bCs/>
        </w:rPr>
      </w:pPr>
      <w:bookmarkStart w:id="73" w:name="_Toc62417062"/>
      <w:r w:rsidRPr="003E13BA">
        <w:t xml:space="preserve">2.12 </w:t>
      </w:r>
      <w:r w:rsidR="005E5CD4">
        <w:tab/>
      </w:r>
      <w:r w:rsidRPr="003E13BA">
        <w:t xml:space="preserve">Stresses and </w:t>
      </w:r>
      <w:r w:rsidR="00F83664">
        <w:t>D</w:t>
      </w:r>
      <w:r w:rsidRPr="003E13BA">
        <w:t xml:space="preserve">eflection due to </w:t>
      </w:r>
      <w:r w:rsidR="00F83664">
        <w:t>T</w:t>
      </w:r>
      <w:r w:rsidRPr="003E13BA">
        <w:t xml:space="preserve">raffic </w:t>
      </w:r>
      <w:r w:rsidR="00F83664">
        <w:t>L</w:t>
      </w:r>
      <w:r w:rsidRPr="003E13BA">
        <w:t xml:space="preserve">oading and </w:t>
      </w:r>
      <w:r w:rsidR="00F83664">
        <w:t>A</w:t>
      </w:r>
      <w:r w:rsidRPr="003E13BA">
        <w:t xml:space="preserve">ir </w:t>
      </w:r>
      <w:r w:rsidR="00F83664">
        <w:t>T</w:t>
      </w:r>
      <w:r w:rsidRPr="003E13BA">
        <w:t>emperature</w:t>
      </w:r>
      <w:bookmarkEnd w:id="73"/>
    </w:p>
    <w:p w14:paraId="00AA8244" w14:textId="7BE79667" w:rsidR="00AF6E61" w:rsidRPr="00692E41" w:rsidRDefault="00AF6E61" w:rsidP="00AF6E61">
      <w:pPr>
        <w:spacing w:after="0" w:line="360" w:lineRule="auto"/>
        <w:ind w:left="720"/>
        <w:jc w:val="both"/>
        <w:rPr>
          <w:rFonts w:ascii="Arial" w:hAnsi="Arial" w:cs="Arial"/>
        </w:rPr>
      </w:pPr>
      <w:r w:rsidRPr="00692E41">
        <w:rPr>
          <w:rFonts w:ascii="Arial" w:hAnsi="Arial" w:cs="Arial"/>
        </w:rPr>
        <w:t>Three methods can be used to determine the stresses and deflection in concrete pavements. These three methods are: finite</w:t>
      </w:r>
      <w:r w:rsidR="00AE1086">
        <w:rPr>
          <w:rFonts w:ascii="Arial" w:hAnsi="Arial" w:cs="Arial"/>
        </w:rPr>
        <w:t xml:space="preserve"> </w:t>
      </w:r>
      <w:r w:rsidRPr="00692E41">
        <w:rPr>
          <w:rFonts w:ascii="Arial" w:hAnsi="Arial" w:cs="Arial"/>
        </w:rPr>
        <w:t>element computer programs, influence charts, and closed-form formulas</w:t>
      </w:r>
      <w:r w:rsidR="001A39BC">
        <w:rPr>
          <w:rFonts w:ascii="Arial" w:hAnsi="Arial" w:cs="Arial"/>
        </w:rPr>
        <w:t>.</w:t>
      </w:r>
    </w:p>
    <w:p w14:paraId="2854272C" w14:textId="77777777" w:rsidR="00AF6E61" w:rsidRPr="00692E41" w:rsidRDefault="00AF6E61" w:rsidP="00AF6E61">
      <w:pPr>
        <w:spacing w:after="0" w:line="240" w:lineRule="auto"/>
        <w:jc w:val="both"/>
        <w:rPr>
          <w:rFonts w:ascii="Arial" w:hAnsi="Arial" w:cs="Arial"/>
        </w:rPr>
      </w:pPr>
    </w:p>
    <w:p w14:paraId="3F6F8CDD" w14:textId="3416033B"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The influence charts that were developed by </w:t>
      </w:r>
      <w:r w:rsidRPr="00137E63">
        <w:rPr>
          <w:rFonts w:ascii="Arial" w:hAnsi="Arial" w:cs="Arial"/>
        </w:rPr>
        <w:t>Pickett and Ray (1951) can be applied to multiple</w:t>
      </w:r>
      <w:r w:rsidR="00B37B77" w:rsidRPr="00137E63">
        <w:rPr>
          <w:rFonts w:ascii="Arial" w:hAnsi="Arial" w:cs="Arial"/>
        </w:rPr>
        <w:t xml:space="preserve"> </w:t>
      </w:r>
      <w:r w:rsidRPr="00137E63">
        <w:rPr>
          <w:rFonts w:ascii="Arial" w:hAnsi="Arial" w:cs="Arial"/>
        </w:rPr>
        <w:t xml:space="preserve">wheel loads of any configuration while the formulas developed by Westergaard </w:t>
      </w:r>
      <w:r w:rsidRPr="00692E41">
        <w:rPr>
          <w:rFonts w:ascii="Arial" w:hAnsi="Arial" w:cs="Arial"/>
        </w:rPr>
        <w:t>can be applied only on a single wheel load</w:t>
      </w:r>
      <w:r w:rsidR="0097691C">
        <w:rPr>
          <w:rFonts w:ascii="Arial" w:hAnsi="Arial" w:cs="Arial"/>
        </w:rPr>
        <w:t xml:space="preserve"> </w:t>
      </w:r>
      <w:r w:rsidR="0097691C" w:rsidRPr="00137E63">
        <w:rPr>
          <w:rFonts w:ascii="Arial" w:hAnsi="Arial" w:cs="Arial"/>
        </w:rPr>
        <w:t>(</w:t>
      </w:r>
      <w:r w:rsidR="0097691C">
        <w:rPr>
          <w:rFonts w:ascii="Arial" w:hAnsi="Arial" w:cs="Arial"/>
        </w:rPr>
        <w:t xml:space="preserve">Ioannides </w:t>
      </w:r>
      <w:r w:rsidR="0097691C">
        <w:rPr>
          <w:rFonts w:ascii="Arial" w:hAnsi="Arial" w:cs="Arial"/>
          <w:i/>
          <w:iCs/>
        </w:rPr>
        <w:t>et al.</w:t>
      </w:r>
      <w:r w:rsidR="0097691C">
        <w:rPr>
          <w:rFonts w:ascii="Arial" w:hAnsi="Arial" w:cs="Arial"/>
        </w:rPr>
        <w:t>, 1999</w:t>
      </w:r>
      <w:r w:rsidR="0097691C" w:rsidRPr="00137E63">
        <w:rPr>
          <w:rFonts w:ascii="Arial" w:hAnsi="Arial" w:cs="Arial"/>
        </w:rPr>
        <w:t>)</w:t>
      </w:r>
      <w:r w:rsidR="00B37B77">
        <w:rPr>
          <w:rFonts w:ascii="Arial" w:hAnsi="Arial" w:cs="Arial"/>
        </w:rPr>
        <w:t>;</w:t>
      </w:r>
      <w:r w:rsidRPr="00692E41">
        <w:rPr>
          <w:rFonts w:ascii="Arial" w:hAnsi="Arial" w:cs="Arial"/>
        </w:rPr>
        <w:t xml:space="preserve"> this single wheel load is represented </w:t>
      </w:r>
      <w:r w:rsidR="00B37B77">
        <w:rPr>
          <w:rFonts w:ascii="Arial" w:hAnsi="Arial" w:cs="Arial"/>
        </w:rPr>
        <w:t>as</w:t>
      </w:r>
      <w:r w:rsidR="00B37B77" w:rsidRPr="00692E41">
        <w:rPr>
          <w:rFonts w:ascii="Arial" w:hAnsi="Arial" w:cs="Arial"/>
        </w:rPr>
        <w:t xml:space="preserve"> </w:t>
      </w:r>
      <w:r w:rsidRPr="00692E41">
        <w:rPr>
          <w:rFonts w:ascii="Arial" w:hAnsi="Arial" w:cs="Arial"/>
        </w:rPr>
        <w:t>semi-circular, circular, semi-elliptical or elliptical. The above two methods are only accreditable if the wheel load was applied on a large concrete slab with a liquid foundation underneath it. Liquid foundations are represented by a set of independent springs, which means that the deflection or stress at any given point is proportional to the force at the point</w:t>
      </w:r>
      <w:r w:rsidR="00B37B77">
        <w:rPr>
          <w:rFonts w:ascii="Arial" w:hAnsi="Arial" w:cs="Arial"/>
        </w:rPr>
        <w:t>,</w:t>
      </w:r>
      <w:r w:rsidRPr="00692E41">
        <w:rPr>
          <w:rFonts w:ascii="Arial" w:hAnsi="Arial" w:cs="Arial"/>
        </w:rPr>
        <w:t xml:space="preserve"> and independent of the forces at all other points </w:t>
      </w:r>
      <w:r w:rsidR="00B37B77">
        <w:rPr>
          <w:rFonts w:ascii="Arial" w:hAnsi="Arial" w:cs="Arial"/>
        </w:rPr>
        <w:t>(</w:t>
      </w:r>
      <w:r w:rsidRPr="00692E41">
        <w:rPr>
          <w:rFonts w:ascii="Arial" w:hAnsi="Arial" w:cs="Arial"/>
        </w:rPr>
        <w:t>Huang</w:t>
      </w:r>
      <w:r w:rsidR="00B37B77">
        <w:rPr>
          <w:rFonts w:ascii="Arial" w:hAnsi="Arial" w:cs="Arial"/>
        </w:rPr>
        <w:t>,</w:t>
      </w:r>
      <w:r w:rsidRPr="00692E41">
        <w:rPr>
          <w:rFonts w:ascii="Arial" w:hAnsi="Arial" w:cs="Arial"/>
        </w:rPr>
        <w:t xml:space="preserve"> 200</w:t>
      </w:r>
      <w:r w:rsidR="00E03F84">
        <w:rPr>
          <w:rFonts w:ascii="Arial" w:hAnsi="Arial" w:cs="Arial"/>
        </w:rPr>
        <w:t>3</w:t>
      </w:r>
      <w:r w:rsidRPr="00692E41">
        <w:rPr>
          <w:rFonts w:ascii="Arial" w:hAnsi="Arial" w:cs="Arial"/>
        </w:rPr>
        <w:t xml:space="preserve">). </w:t>
      </w:r>
    </w:p>
    <w:p w14:paraId="357BE360" w14:textId="77777777" w:rsidR="00AF6E61" w:rsidRPr="00692E41" w:rsidRDefault="00AF6E61" w:rsidP="00AF6E61">
      <w:pPr>
        <w:spacing w:after="0" w:line="240" w:lineRule="auto"/>
        <w:jc w:val="both"/>
        <w:rPr>
          <w:rFonts w:ascii="Arial" w:hAnsi="Arial" w:cs="Arial"/>
        </w:rPr>
      </w:pPr>
    </w:p>
    <w:p w14:paraId="6CCE9704" w14:textId="558C79D3"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The third method </w:t>
      </w:r>
      <w:r w:rsidR="00B37B77">
        <w:rPr>
          <w:rFonts w:ascii="Arial" w:hAnsi="Arial" w:cs="Arial"/>
        </w:rPr>
        <w:t>of</w:t>
      </w:r>
      <w:r w:rsidR="00B37B77" w:rsidRPr="00692E41">
        <w:rPr>
          <w:rFonts w:ascii="Arial" w:hAnsi="Arial" w:cs="Arial"/>
        </w:rPr>
        <w:t xml:space="preserve"> </w:t>
      </w:r>
      <w:r w:rsidRPr="00692E41">
        <w:rPr>
          <w:rFonts w:ascii="Arial" w:hAnsi="Arial" w:cs="Arial"/>
        </w:rPr>
        <w:t>determin</w:t>
      </w:r>
      <w:r w:rsidR="00B37B77">
        <w:rPr>
          <w:rFonts w:ascii="Arial" w:hAnsi="Arial" w:cs="Arial"/>
        </w:rPr>
        <w:t>ing</w:t>
      </w:r>
      <w:r w:rsidRPr="00692E41">
        <w:rPr>
          <w:rFonts w:ascii="Arial" w:hAnsi="Arial" w:cs="Arial"/>
        </w:rPr>
        <w:t xml:space="preserve"> the stresses and deflection of rigid pavement </w:t>
      </w:r>
      <w:r w:rsidR="00B37B77">
        <w:rPr>
          <w:rFonts w:ascii="Arial" w:hAnsi="Arial" w:cs="Arial"/>
        </w:rPr>
        <w:t>i</w:t>
      </w:r>
      <w:r w:rsidRPr="00692E41">
        <w:rPr>
          <w:rFonts w:ascii="Arial" w:hAnsi="Arial" w:cs="Arial"/>
        </w:rPr>
        <w:t xml:space="preserve">s the </w:t>
      </w:r>
      <w:r w:rsidR="00B37B77">
        <w:rPr>
          <w:rFonts w:ascii="Arial" w:hAnsi="Arial" w:cs="Arial"/>
        </w:rPr>
        <w:t>f</w:t>
      </w:r>
      <w:r w:rsidRPr="00692E41">
        <w:rPr>
          <w:rFonts w:ascii="Arial" w:hAnsi="Arial" w:cs="Arial"/>
        </w:rPr>
        <w:t>inite</w:t>
      </w:r>
      <w:r w:rsidR="00AE1086">
        <w:rPr>
          <w:rFonts w:ascii="Arial" w:hAnsi="Arial" w:cs="Arial"/>
        </w:rPr>
        <w:t xml:space="preserve"> </w:t>
      </w:r>
      <w:r w:rsidRPr="00692E41">
        <w:rPr>
          <w:rFonts w:ascii="Arial" w:hAnsi="Arial" w:cs="Arial"/>
        </w:rPr>
        <w:t xml:space="preserve">element computer program. This method is used when loads are applied to multiple slabs on different types of foundations (liquid, solid, or layers), and also </w:t>
      </w:r>
      <w:r w:rsidR="00B37B77">
        <w:rPr>
          <w:rFonts w:ascii="Arial" w:hAnsi="Arial" w:cs="Arial"/>
        </w:rPr>
        <w:t xml:space="preserve">where </w:t>
      </w:r>
      <w:r w:rsidRPr="00692E41">
        <w:rPr>
          <w:rFonts w:ascii="Arial" w:hAnsi="Arial" w:cs="Arial"/>
        </w:rPr>
        <w:t>the load is transferred across the joints.</w:t>
      </w:r>
      <w:r w:rsidRPr="00692E41">
        <w:rPr>
          <w:rFonts w:ascii="Arial" w:hAnsi="Arial" w:cs="Arial"/>
          <w:shd w:val="clear" w:color="auto" w:fill="FFFFFF"/>
        </w:rPr>
        <w:t xml:space="preserve"> </w:t>
      </w:r>
      <w:r w:rsidRPr="00137E63">
        <w:rPr>
          <w:rFonts w:ascii="Arial" w:hAnsi="Arial" w:cs="Arial"/>
          <w:shd w:val="clear" w:color="auto" w:fill="FFFFFF"/>
        </w:rPr>
        <w:t>Care and Subagio (2019) have used KENS</w:t>
      </w:r>
      <w:r w:rsidR="00B37B77" w:rsidRPr="00137E63">
        <w:rPr>
          <w:rFonts w:ascii="Arial" w:hAnsi="Arial" w:cs="Arial"/>
          <w:shd w:val="clear" w:color="auto" w:fill="FFFFFF"/>
        </w:rPr>
        <w:t>L</w:t>
      </w:r>
      <w:r w:rsidRPr="00137E63">
        <w:rPr>
          <w:rFonts w:ascii="Arial" w:hAnsi="Arial" w:cs="Arial"/>
          <w:shd w:val="clear" w:color="auto" w:fill="FFFFFF"/>
        </w:rPr>
        <w:t>AB to analyse the respon</w:t>
      </w:r>
      <w:r w:rsidR="00B37B77" w:rsidRPr="00137E63">
        <w:rPr>
          <w:rFonts w:ascii="Arial" w:hAnsi="Arial" w:cs="Arial"/>
          <w:shd w:val="clear" w:color="auto" w:fill="FFFFFF"/>
        </w:rPr>
        <w:t>se</w:t>
      </w:r>
      <w:r w:rsidRPr="00137E63">
        <w:rPr>
          <w:rFonts w:ascii="Arial" w:hAnsi="Arial" w:cs="Arial"/>
          <w:shd w:val="clear" w:color="auto" w:fill="FFFFFF"/>
        </w:rPr>
        <w:t xml:space="preserve"> of rigid pavement in Indonesia</w:t>
      </w:r>
      <w:r w:rsidR="00423EAD">
        <w:rPr>
          <w:rFonts w:ascii="Arial" w:hAnsi="Arial" w:cs="Arial"/>
          <w:shd w:val="clear" w:color="auto" w:fill="FFFFFF"/>
        </w:rPr>
        <w:t>,</w:t>
      </w:r>
      <w:r w:rsidRPr="00137E63">
        <w:rPr>
          <w:rFonts w:ascii="Arial" w:hAnsi="Arial" w:cs="Arial"/>
          <w:shd w:val="clear" w:color="auto" w:fill="FFFFFF"/>
        </w:rPr>
        <w:t xml:space="preserve"> and Abut and Yildirim (2017)</w:t>
      </w:r>
      <w:r w:rsidR="001B03C1" w:rsidRPr="00137E63">
        <w:rPr>
          <w:rFonts w:ascii="Arial" w:hAnsi="Arial" w:cs="Arial"/>
          <w:shd w:val="clear" w:color="auto" w:fill="FFFFFF"/>
        </w:rPr>
        <w:t xml:space="preserve"> </w:t>
      </w:r>
      <w:r w:rsidR="00B37B77" w:rsidRPr="00137E63">
        <w:rPr>
          <w:rFonts w:ascii="Arial" w:hAnsi="Arial" w:cs="Arial"/>
          <w:shd w:val="clear" w:color="auto" w:fill="FFFFFF"/>
        </w:rPr>
        <w:t>ha</w:t>
      </w:r>
      <w:r w:rsidR="00423EAD">
        <w:rPr>
          <w:rFonts w:ascii="Arial" w:hAnsi="Arial" w:cs="Arial"/>
          <w:shd w:val="clear" w:color="auto" w:fill="FFFFFF"/>
        </w:rPr>
        <w:t>ve</w:t>
      </w:r>
      <w:r w:rsidR="00B37B77" w:rsidRPr="00137E63">
        <w:rPr>
          <w:rFonts w:ascii="Arial" w:hAnsi="Arial" w:cs="Arial"/>
          <w:shd w:val="clear" w:color="auto" w:fill="FFFFFF"/>
        </w:rPr>
        <w:t xml:space="preserve"> a</w:t>
      </w:r>
      <w:r w:rsidR="00B37B77">
        <w:rPr>
          <w:rFonts w:ascii="Arial" w:hAnsi="Arial" w:cs="Arial"/>
          <w:shd w:val="clear" w:color="auto" w:fill="FFFFFF"/>
        </w:rPr>
        <w:t>lso</w:t>
      </w:r>
      <w:r w:rsidRPr="00692E41">
        <w:rPr>
          <w:rFonts w:ascii="Arial" w:hAnsi="Arial" w:cs="Arial"/>
          <w:shd w:val="clear" w:color="auto" w:fill="FFFFFF"/>
        </w:rPr>
        <w:t xml:space="preserve"> used KENSLAB to analyse rigid pavement effect on recycled aggregates in Turkey.  </w:t>
      </w:r>
    </w:p>
    <w:p w14:paraId="4C8456AF" w14:textId="77777777" w:rsidR="00AF6E61" w:rsidRPr="00692E41" w:rsidRDefault="00AF6E61" w:rsidP="00AF6E61">
      <w:pPr>
        <w:spacing w:after="0" w:line="360" w:lineRule="auto"/>
        <w:jc w:val="both"/>
        <w:rPr>
          <w:rFonts w:ascii="Arial" w:hAnsi="Arial" w:cs="Arial"/>
        </w:rPr>
      </w:pPr>
    </w:p>
    <w:p w14:paraId="37499863" w14:textId="508CC6F4" w:rsidR="00AF6E61" w:rsidRPr="00692E41" w:rsidRDefault="00AF6E61" w:rsidP="00E44BCE">
      <w:pPr>
        <w:spacing w:after="240" w:line="360" w:lineRule="auto"/>
        <w:ind w:left="720"/>
        <w:jc w:val="both"/>
        <w:rPr>
          <w:rFonts w:ascii="Arial" w:hAnsi="Arial" w:cs="Arial"/>
        </w:rPr>
      </w:pPr>
      <w:r w:rsidRPr="00692E41">
        <w:rPr>
          <w:rFonts w:ascii="Arial" w:hAnsi="Arial" w:cs="Arial"/>
        </w:rPr>
        <w:t>Ali (2019) noted that due to traffic loading and changes in temperature and moisture, roads, in general, are very likely to experience related defects</w:t>
      </w:r>
      <w:r w:rsidR="008F5470">
        <w:rPr>
          <w:rFonts w:ascii="Arial" w:hAnsi="Arial" w:cs="Arial"/>
        </w:rPr>
        <w:t>,</w:t>
      </w:r>
      <w:r w:rsidRPr="00692E41">
        <w:rPr>
          <w:rFonts w:ascii="Arial" w:hAnsi="Arial" w:cs="Arial"/>
        </w:rPr>
        <w:t xml:space="preserve"> and in order to keep roads in good and operational condition, </w:t>
      </w:r>
      <w:r w:rsidR="008F5470">
        <w:rPr>
          <w:rFonts w:ascii="Arial" w:hAnsi="Arial" w:cs="Arial"/>
        </w:rPr>
        <w:t>they</w:t>
      </w:r>
      <w:r w:rsidR="008F5470" w:rsidRPr="00692E41">
        <w:rPr>
          <w:rFonts w:ascii="Arial" w:hAnsi="Arial" w:cs="Arial"/>
        </w:rPr>
        <w:t xml:space="preserve"> </w:t>
      </w:r>
      <w:r w:rsidRPr="00692E41">
        <w:rPr>
          <w:rFonts w:ascii="Arial" w:hAnsi="Arial" w:cs="Arial"/>
        </w:rPr>
        <w:t>need to be designed according to required standards and maintained regularly under careful supervision. The KENSLABS computer program (Hu</w:t>
      </w:r>
      <w:r w:rsidR="00902798">
        <w:rPr>
          <w:rFonts w:ascii="Arial" w:hAnsi="Arial" w:cs="Arial"/>
        </w:rPr>
        <w:t>a</w:t>
      </w:r>
      <w:r w:rsidRPr="00692E41">
        <w:rPr>
          <w:rFonts w:ascii="Arial" w:hAnsi="Arial" w:cs="Arial"/>
        </w:rPr>
        <w:t>ng,</w:t>
      </w:r>
      <w:r w:rsidR="008F5470">
        <w:rPr>
          <w:rFonts w:ascii="Arial" w:hAnsi="Arial" w:cs="Arial"/>
        </w:rPr>
        <w:t xml:space="preserve"> </w:t>
      </w:r>
      <w:r w:rsidRPr="00692E41">
        <w:rPr>
          <w:rFonts w:ascii="Arial" w:hAnsi="Arial" w:cs="Arial"/>
        </w:rPr>
        <w:t>200</w:t>
      </w:r>
      <w:r w:rsidR="00E03F84">
        <w:rPr>
          <w:rFonts w:ascii="Arial" w:hAnsi="Arial" w:cs="Arial"/>
        </w:rPr>
        <w:t>3</w:t>
      </w:r>
      <w:r w:rsidRPr="00692E41">
        <w:rPr>
          <w:rFonts w:ascii="Arial" w:hAnsi="Arial" w:cs="Arial"/>
        </w:rPr>
        <w:t xml:space="preserve">) is based on the finite element method. The finite element method consists of dividing the rigid pavement slab into rectangles with </w:t>
      </w:r>
      <w:r w:rsidR="005A28E4">
        <w:rPr>
          <w:rFonts w:ascii="Arial" w:hAnsi="Arial" w:cs="Arial"/>
        </w:rPr>
        <w:t>multiple</w:t>
      </w:r>
      <w:r w:rsidRPr="00692E41">
        <w:rPr>
          <w:rFonts w:ascii="Arial" w:hAnsi="Arial" w:cs="Arial"/>
        </w:rPr>
        <w:t xml:space="preserve"> nodes. Therefore, two forces are acting on the rigid pavement slab</w:t>
      </w:r>
      <w:r w:rsidR="008F5470">
        <w:rPr>
          <w:rFonts w:ascii="Arial" w:hAnsi="Arial" w:cs="Arial"/>
        </w:rPr>
        <w:t>:</w:t>
      </w:r>
      <w:r w:rsidRPr="00692E41">
        <w:rPr>
          <w:rFonts w:ascii="Arial" w:hAnsi="Arial" w:cs="Arial"/>
        </w:rPr>
        <w:t xml:space="preserve"> wheel and temperature load apply vertical forces from the top</w:t>
      </w:r>
      <w:r w:rsidR="008F5470">
        <w:rPr>
          <w:rFonts w:ascii="Arial" w:hAnsi="Arial" w:cs="Arial"/>
        </w:rPr>
        <w:t>,</w:t>
      </w:r>
      <w:r w:rsidRPr="00692E41">
        <w:rPr>
          <w:rFonts w:ascii="Arial" w:hAnsi="Arial" w:cs="Arial"/>
        </w:rPr>
        <w:t xml:space="preserve"> while the subgrade reaction provides opposi</w:t>
      </w:r>
      <w:r w:rsidR="00277D80">
        <w:rPr>
          <w:rFonts w:ascii="Arial" w:hAnsi="Arial" w:cs="Arial"/>
        </w:rPr>
        <w:t>ng</w:t>
      </w:r>
      <w:r w:rsidRPr="00692E41">
        <w:rPr>
          <w:rFonts w:ascii="Arial" w:hAnsi="Arial" w:cs="Arial"/>
        </w:rPr>
        <w:t xml:space="preserve"> concentrated forces on these nodes</w:t>
      </w:r>
      <w:r w:rsidR="00277D80">
        <w:rPr>
          <w:rFonts w:ascii="Arial" w:hAnsi="Arial" w:cs="Arial"/>
        </w:rPr>
        <w:t>.</w:t>
      </w:r>
    </w:p>
    <w:p w14:paraId="3462F076" w14:textId="236C4E27" w:rsidR="00AF6E61" w:rsidRPr="00692E41" w:rsidRDefault="00AF6E61" w:rsidP="00E44BCE">
      <w:pPr>
        <w:spacing w:after="240" w:line="360" w:lineRule="auto"/>
        <w:ind w:left="720"/>
        <w:jc w:val="both"/>
        <w:rPr>
          <w:rFonts w:ascii="Arial" w:hAnsi="Arial" w:cs="Arial"/>
        </w:rPr>
      </w:pPr>
      <w:r w:rsidRPr="00692E41">
        <w:rPr>
          <w:rFonts w:ascii="Arial" w:hAnsi="Arial" w:cs="Arial"/>
        </w:rPr>
        <w:t>The KENSLAB program assumes that there are three different types of foundations</w:t>
      </w:r>
      <w:r w:rsidR="005829D6">
        <w:rPr>
          <w:rFonts w:ascii="Arial" w:hAnsi="Arial" w:cs="Arial"/>
        </w:rPr>
        <w:t>:</w:t>
      </w:r>
      <w:r w:rsidR="005829D6" w:rsidRPr="00692E41">
        <w:rPr>
          <w:rFonts w:ascii="Arial" w:hAnsi="Arial" w:cs="Arial"/>
        </w:rPr>
        <w:t xml:space="preserve"> </w:t>
      </w:r>
      <w:r w:rsidRPr="00692E41">
        <w:rPr>
          <w:rFonts w:ascii="Arial" w:hAnsi="Arial" w:cs="Arial"/>
        </w:rPr>
        <w:t>liquid, solid and layer</w:t>
      </w:r>
      <w:r w:rsidR="005829D6">
        <w:rPr>
          <w:rFonts w:ascii="Arial" w:hAnsi="Arial" w:cs="Arial"/>
        </w:rPr>
        <w:t>.</w:t>
      </w:r>
      <w:r w:rsidR="005829D6" w:rsidRPr="00692E41">
        <w:rPr>
          <w:rFonts w:ascii="Arial" w:hAnsi="Arial" w:cs="Arial"/>
        </w:rPr>
        <w:t xml:space="preserve"> </w:t>
      </w:r>
      <w:r w:rsidR="005829D6">
        <w:rPr>
          <w:rFonts w:ascii="Arial" w:hAnsi="Arial" w:cs="Arial"/>
        </w:rPr>
        <w:t>M</w:t>
      </w:r>
      <w:r w:rsidRPr="00692E41">
        <w:rPr>
          <w:rFonts w:ascii="Arial" w:hAnsi="Arial" w:cs="Arial"/>
        </w:rPr>
        <w:t xml:space="preserve">ost of the finite element computer programs that were used </w:t>
      </w:r>
      <w:r w:rsidR="005829D6">
        <w:rPr>
          <w:rFonts w:ascii="Arial" w:hAnsi="Arial" w:cs="Arial"/>
        </w:rPr>
        <w:t>in the past</w:t>
      </w:r>
      <w:r w:rsidR="005829D6" w:rsidRPr="00692E41">
        <w:rPr>
          <w:rFonts w:ascii="Arial" w:hAnsi="Arial" w:cs="Arial"/>
        </w:rPr>
        <w:t xml:space="preserve"> w</w:t>
      </w:r>
      <w:r w:rsidR="005829D6">
        <w:rPr>
          <w:rFonts w:ascii="Arial" w:hAnsi="Arial" w:cs="Arial"/>
        </w:rPr>
        <w:t>ere</w:t>
      </w:r>
      <w:r w:rsidR="005829D6" w:rsidRPr="00692E41">
        <w:rPr>
          <w:rFonts w:ascii="Arial" w:hAnsi="Arial" w:cs="Arial"/>
        </w:rPr>
        <w:t xml:space="preserve"> </w:t>
      </w:r>
      <w:r w:rsidRPr="00692E41">
        <w:rPr>
          <w:rFonts w:ascii="Arial" w:hAnsi="Arial" w:cs="Arial"/>
        </w:rPr>
        <w:t>based on liquid foundations, but as computer</w:t>
      </w:r>
      <w:r w:rsidR="005829D6">
        <w:rPr>
          <w:rFonts w:ascii="Arial" w:hAnsi="Arial" w:cs="Arial"/>
        </w:rPr>
        <w:t>s</w:t>
      </w:r>
      <w:r w:rsidRPr="00692E41">
        <w:rPr>
          <w:rFonts w:ascii="Arial" w:hAnsi="Arial" w:cs="Arial"/>
        </w:rPr>
        <w:t xml:space="preserve"> </w:t>
      </w:r>
      <w:r w:rsidR="005829D6">
        <w:rPr>
          <w:rFonts w:ascii="Arial" w:hAnsi="Arial" w:cs="Arial"/>
        </w:rPr>
        <w:t xml:space="preserve">have </w:t>
      </w:r>
      <w:r w:rsidRPr="00692E41">
        <w:rPr>
          <w:rFonts w:ascii="Arial" w:hAnsi="Arial" w:cs="Arial"/>
        </w:rPr>
        <w:t xml:space="preserve">developed and the storage on personal computers </w:t>
      </w:r>
      <w:r w:rsidR="005829D6">
        <w:rPr>
          <w:rFonts w:ascii="Arial" w:hAnsi="Arial" w:cs="Arial"/>
        </w:rPr>
        <w:t xml:space="preserve">has </w:t>
      </w:r>
      <w:r w:rsidRPr="00692E41">
        <w:rPr>
          <w:rFonts w:ascii="Arial" w:hAnsi="Arial" w:cs="Arial"/>
        </w:rPr>
        <w:t>bec</w:t>
      </w:r>
      <w:r w:rsidR="005829D6">
        <w:rPr>
          <w:rFonts w:ascii="Arial" w:hAnsi="Arial" w:cs="Arial"/>
        </w:rPr>
        <w:t>o</w:t>
      </w:r>
      <w:r w:rsidRPr="00692E41">
        <w:rPr>
          <w:rFonts w:ascii="Arial" w:hAnsi="Arial" w:cs="Arial"/>
        </w:rPr>
        <w:t xml:space="preserve">me faster and bigger, the more </w:t>
      </w:r>
      <w:r w:rsidR="005829D6">
        <w:rPr>
          <w:rFonts w:ascii="Arial" w:hAnsi="Arial" w:cs="Arial"/>
        </w:rPr>
        <w:t xml:space="preserve">common it is to find </w:t>
      </w:r>
      <w:r w:rsidRPr="00692E41">
        <w:rPr>
          <w:rFonts w:ascii="Arial" w:hAnsi="Arial" w:cs="Arial"/>
        </w:rPr>
        <w:t xml:space="preserve">use of solid and layer foundations. </w:t>
      </w:r>
    </w:p>
    <w:p w14:paraId="6F642619" w14:textId="0CFEF80D" w:rsidR="00AF6E61" w:rsidRPr="00692E41" w:rsidRDefault="00AF6E61" w:rsidP="00E44BCE">
      <w:pPr>
        <w:spacing w:after="240" w:line="360" w:lineRule="auto"/>
        <w:ind w:left="720"/>
        <w:jc w:val="both"/>
        <w:rPr>
          <w:rFonts w:ascii="Arial" w:hAnsi="Arial" w:cs="Arial"/>
        </w:rPr>
      </w:pPr>
      <w:r w:rsidRPr="00692E41">
        <w:rPr>
          <w:rFonts w:ascii="Arial" w:hAnsi="Arial" w:cs="Arial"/>
        </w:rPr>
        <w:t xml:space="preserve">Considering the amount of relevant research done on concrete pavement performance and deterioration, there is limited research on the effect of the rising temperature and traffic loading on the rigid pavement new design and maintenance in Lebanon. There </w:t>
      </w:r>
      <w:r w:rsidR="00351252">
        <w:rPr>
          <w:rFonts w:ascii="Arial" w:hAnsi="Arial" w:cs="Arial"/>
        </w:rPr>
        <w:t>has been</w:t>
      </w:r>
      <w:r w:rsidR="00351252" w:rsidRPr="00692E41">
        <w:rPr>
          <w:rFonts w:ascii="Arial" w:hAnsi="Arial" w:cs="Arial"/>
        </w:rPr>
        <w:t xml:space="preserve"> </w:t>
      </w:r>
      <w:r w:rsidRPr="00692E41">
        <w:rPr>
          <w:rFonts w:ascii="Arial" w:hAnsi="Arial" w:cs="Arial"/>
        </w:rPr>
        <w:t>no work carried out on the behaviour of Lebanese rigid pavement under high temperature and traffic loading</w:t>
      </w:r>
      <w:r w:rsidR="00351252">
        <w:rPr>
          <w:rFonts w:ascii="Arial" w:hAnsi="Arial" w:cs="Arial"/>
        </w:rPr>
        <w:t>,</w:t>
      </w:r>
      <w:r w:rsidRPr="00692E41">
        <w:rPr>
          <w:rFonts w:ascii="Arial" w:hAnsi="Arial" w:cs="Arial"/>
        </w:rPr>
        <w:t xml:space="preserve"> concerning ‘</w:t>
      </w:r>
      <w:r w:rsidR="00351252">
        <w:rPr>
          <w:rFonts w:ascii="Arial" w:hAnsi="Arial" w:cs="Arial"/>
        </w:rPr>
        <w:t>f</w:t>
      </w:r>
      <w:r w:rsidRPr="00692E41">
        <w:rPr>
          <w:rFonts w:ascii="Arial" w:hAnsi="Arial" w:cs="Arial"/>
        </w:rPr>
        <w:t xml:space="preserve">atigue </w:t>
      </w:r>
      <w:r w:rsidR="00351252">
        <w:rPr>
          <w:rFonts w:ascii="Arial" w:hAnsi="Arial" w:cs="Arial"/>
        </w:rPr>
        <w:t>f</w:t>
      </w:r>
      <w:r w:rsidRPr="00692E41">
        <w:rPr>
          <w:rFonts w:ascii="Arial" w:hAnsi="Arial" w:cs="Arial"/>
        </w:rPr>
        <w:t xml:space="preserve">ailure </w:t>
      </w:r>
      <w:r w:rsidR="00351252">
        <w:rPr>
          <w:rFonts w:ascii="Arial" w:hAnsi="Arial" w:cs="Arial"/>
        </w:rPr>
        <w:t>c</w:t>
      </w:r>
      <w:r w:rsidRPr="00692E41">
        <w:rPr>
          <w:rFonts w:ascii="Arial" w:hAnsi="Arial" w:cs="Arial"/>
        </w:rPr>
        <w:t xml:space="preserve">riteria’. This research highlights the effect of high temperature and traffic loading on the service life of the existing rigid pavement. Although some researchers </w:t>
      </w:r>
      <w:r w:rsidR="00351252">
        <w:rPr>
          <w:rFonts w:ascii="Arial" w:hAnsi="Arial" w:cs="Arial"/>
        </w:rPr>
        <w:t xml:space="preserve">have </w:t>
      </w:r>
      <w:r w:rsidRPr="00692E41">
        <w:rPr>
          <w:rFonts w:ascii="Arial" w:hAnsi="Arial" w:cs="Arial"/>
        </w:rPr>
        <w:t>covered some aspects of this research</w:t>
      </w:r>
      <w:r w:rsidR="00351252">
        <w:rPr>
          <w:rFonts w:ascii="Arial" w:hAnsi="Arial" w:cs="Arial"/>
        </w:rPr>
        <w:t>,</w:t>
      </w:r>
      <w:r w:rsidRPr="00692E41">
        <w:rPr>
          <w:rFonts w:ascii="Arial" w:hAnsi="Arial" w:cs="Arial"/>
        </w:rPr>
        <w:t xml:space="preserve"> no one </w:t>
      </w:r>
      <w:r w:rsidR="00351252">
        <w:rPr>
          <w:rFonts w:ascii="Arial" w:hAnsi="Arial" w:cs="Arial"/>
        </w:rPr>
        <w:t xml:space="preserve">has yet </w:t>
      </w:r>
      <w:r w:rsidRPr="00692E41">
        <w:rPr>
          <w:rFonts w:ascii="Arial" w:hAnsi="Arial" w:cs="Arial"/>
        </w:rPr>
        <w:t>covered high temperature and its effect on the design of rigid pavement.</w:t>
      </w:r>
    </w:p>
    <w:p w14:paraId="391355D6" w14:textId="2C7EC1F2" w:rsidR="00AF6E61" w:rsidRPr="00692E41" w:rsidRDefault="00AF6E61" w:rsidP="00E44BCE">
      <w:pPr>
        <w:spacing w:after="240" w:line="360" w:lineRule="auto"/>
        <w:ind w:left="720"/>
        <w:jc w:val="both"/>
        <w:rPr>
          <w:rFonts w:ascii="Arial" w:hAnsi="Arial" w:cs="Arial"/>
        </w:rPr>
      </w:pPr>
      <w:r w:rsidRPr="00692E41">
        <w:rPr>
          <w:rFonts w:ascii="Arial" w:hAnsi="Arial" w:cs="Arial"/>
        </w:rPr>
        <w:t xml:space="preserve">In this investigation, layer foundation </w:t>
      </w:r>
      <w:r w:rsidR="00351252">
        <w:rPr>
          <w:rFonts w:ascii="Arial" w:hAnsi="Arial" w:cs="Arial"/>
        </w:rPr>
        <w:t xml:space="preserve">will be used </w:t>
      </w:r>
      <w:r w:rsidRPr="00692E41">
        <w:rPr>
          <w:rFonts w:ascii="Arial" w:hAnsi="Arial" w:cs="Arial"/>
        </w:rPr>
        <w:t xml:space="preserve">because the load is distributed over a circular area. </w:t>
      </w:r>
      <w:r w:rsidR="00351252" w:rsidRPr="00692E41">
        <w:rPr>
          <w:rFonts w:ascii="Arial" w:hAnsi="Arial" w:cs="Arial"/>
        </w:rPr>
        <w:t>Th</w:t>
      </w:r>
      <w:r w:rsidR="00351252">
        <w:rPr>
          <w:rFonts w:ascii="Arial" w:hAnsi="Arial" w:cs="Arial"/>
        </w:rPr>
        <w:t>e</w:t>
      </w:r>
      <w:r w:rsidR="00351252" w:rsidRPr="00692E41">
        <w:rPr>
          <w:rFonts w:ascii="Arial" w:hAnsi="Arial" w:cs="Arial"/>
        </w:rPr>
        <w:t xml:space="preserve"> </w:t>
      </w:r>
      <w:r w:rsidRPr="00692E41">
        <w:rPr>
          <w:rFonts w:ascii="Arial" w:hAnsi="Arial" w:cs="Arial"/>
        </w:rPr>
        <w:t>aim is to investigate the effect of rising temperature and traffic loading on the behaviour of rigid pavement. KENPAVE SOFTWARE is used to determine stress, design life, and relevant slab thickness of the rigid pavement slab. In rigid pavement, stresses develop as a result of contraction and expansion of the concrete slab due to changes in temperature, traffic loading, thickness, and materials used in the supporting subbase or capping</w:t>
      </w:r>
      <w:r w:rsidR="00351252">
        <w:rPr>
          <w:rFonts w:ascii="Arial" w:hAnsi="Arial" w:cs="Arial"/>
        </w:rPr>
        <w:t>,</w:t>
      </w:r>
      <w:r w:rsidRPr="00692E41">
        <w:rPr>
          <w:rFonts w:ascii="Arial" w:hAnsi="Arial" w:cs="Arial"/>
        </w:rPr>
        <w:t xml:space="preserve"> and finally the California </w:t>
      </w:r>
      <w:r w:rsidR="00AE1086">
        <w:rPr>
          <w:rFonts w:ascii="Arial" w:hAnsi="Arial" w:cs="Arial"/>
        </w:rPr>
        <w:t>B</w:t>
      </w:r>
      <w:r w:rsidRPr="00692E41">
        <w:rPr>
          <w:rFonts w:ascii="Arial" w:hAnsi="Arial" w:cs="Arial"/>
        </w:rPr>
        <w:t xml:space="preserve">earing </w:t>
      </w:r>
      <w:r w:rsidR="00AE1086">
        <w:rPr>
          <w:rFonts w:ascii="Arial" w:hAnsi="Arial" w:cs="Arial"/>
        </w:rPr>
        <w:t>R</w:t>
      </w:r>
      <w:r w:rsidRPr="00692E41">
        <w:rPr>
          <w:rFonts w:ascii="Arial" w:hAnsi="Arial" w:cs="Arial"/>
        </w:rPr>
        <w:t xml:space="preserve">atio </w:t>
      </w:r>
      <w:r w:rsidR="00351252" w:rsidRPr="00692E41">
        <w:rPr>
          <w:rFonts w:ascii="Arial" w:hAnsi="Arial" w:cs="Arial"/>
        </w:rPr>
        <w:t xml:space="preserve">(CBR) </w:t>
      </w:r>
      <w:r w:rsidRPr="00692E41">
        <w:rPr>
          <w:rFonts w:ascii="Arial" w:hAnsi="Arial" w:cs="Arial"/>
        </w:rPr>
        <w:t>of the subgrade.</w:t>
      </w:r>
    </w:p>
    <w:p w14:paraId="35D0D19A" w14:textId="1E59B6FA" w:rsidR="00AF6E61" w:rsidRPr="00692E41" w:rsidRDefault="00AF6E61" w:rsidP="00E44BCE">
      <w:pPr>
        <w:spacing w:after="240" w:line="360" w:lineRule="auto"/>
        <w:ind w:left="720"/>
        <w:jc w:val="both"/>
        <w:rPr>
          <w:rFonts w:ascii="Arial" w:hAnsi="Arial" w:cs="Arial"/>
          <w:b/>
          <w:bCs/>
          <w:sz w:val="32"/>
          <w:szCs w:val="32"/>
        </w:rPr>
      </w:pPr>
      <w:r w:rsidRPr="00692E41">
        <w:rPr>
          <w:rFonts w:ascii="Arial" w:hAnsi="Arial" w:cs="Arial"/>
        </w:rPr>
        <w:t>A numerical study has been conducted using KENPAVE finite element modelling software to investigate the behaviour of a concrete pavement that consists of an unreinforced concrete slab placed on a foundation of a subbase layer laid on top of the subgrade soil</w:t>
      </w:r>
      <w:r w:rsidR="00351252">
        <w:rPr>
          <w:rFonts w:ascii="Arial" w:hAnsi="Arial" w:cs="Arial"/>
        </w:rPr>
        <w:t>,</w:t>
      </w:r>
      <w:r w:rsidRPr="00692E41">
        <w:rPr>
          <w:rFonts w:ascii="Arial" w:hAnsi="Arial" w:cs="Arial"/>
        </w:rPr>
        <w:t xml:space="preserve"> with air temperature ranging between 0 </w:t>
      </w:r>
      <w:r w:rsidR="00351252">
        <w:rPr>
          <w:rFonts w:ascii="Arial" w:hAnsi="Arial" w:cs="Arial"/>
        </w:rPr>
        <w:t>and</w:t>
      </w:r>
      <w:r w:rsidR="00351252" w:rsidRPr="00692E41">
        <w:rPr>
          <w:rFonts w:ascii="Arial" w:hAnsi="Arial" w:cs="Arial"/>
        </w:rPr>
        <w:t xml:space="preserve"> </w:t>
      </w:r>
      <w:r w:rsidRPr="00692E41">
        <w:rPr>
          <w:rFonts w:ascii="Arial" w:hAnsi="Arial" w:cs="Arial"/>
        </w:rPr>
        <w:t>60</w:t>
      </w:r>
      <w:r w:rsidR="00351252" w:rsidRPr="001B03C1">
        <w:rPr>
          <w:rFonts w:ascii="Arial" w:hAnsi="Arial" w:cs="Arial"/>
        </w:rPr>
        <w:t>°</w:t>
      </w:r>
      <w:r w:rsidRPr="00692E41">
        <w:rPr>
          <w:rFonts w:ascii="Arial" w:hAnsi="Arial" w:cs="Arial"/>
        </w:rPr>
        <w:t xml:space="preserve">C. </w:t>
      </w:r>
      <w:r w:rsidR="005A28E4" w:rsidRPr="001B03C1">
        <w:rPr>
          <w:rFonts w:ascii="Arial" w:hAnsi="Arial" w:cs="Arial"/>
        </w:rPr>
        <w:t xml:space="preserve">Twenty-one </w:t>
      </w:r>
      <w:r w:rsidRPr="001B03C1">
        <w:rPr>
          <w:rFonts w:ascii="Arial" w:hAnsi="Arial" w:cs="Arial"/>
        </w:rPr>
        <w:t>concrete thicknesses are used in this study, namely 200,</w:t>
      </w:r>
      <w:r w:rsidR="00351252" w:rsidRPr="001B03C1">
        <w:rPr>
          <w:rFonts w:ascii="Arial" w:hAnsi="Arial" w:cs="Arial"/>
        </w:rPr>
        <w:t xml:space="preserve"> </w:t>
      </w:r>
      <w:r w:rsidRPr="001B03C1">
        <w:rPr>
          <w:rFonts w:ascii="Arial" w:hAnsi="Arial" w:cs="Arial"/>
        </w:rPr>
        <w:t>210,</w:t>
      </w:r>
      <w:r w:rsidR="00351252" w:rsidRPr="001B03C1">
        <w:rPr>
          <w:rFonts w:ascii="Arial" w:hAnsi="Arial" w:cs="Arial"/>
        </w:rPr>
        <w:t xml:space="preserve"> </w:t>
      </w:r>
      <w:r w:rsidRPr="001B03C1">
        <w:rPr>
          <w:rFonts w:ascii="Arial" w:hAnsi="Arial" w:cs="Arial"/>
        </w:rPr>
        <w:t>220 …</w:t>
      </w:r>
      <w:r w:rsidR="00A53C1B" w:rsidRPr="001B03C1">
        <w:rPr>
          <w:rFonts w:ascii="Arial" w:hAnsi="Arial" w:cs="Arial"/>
        </w:rPr>
        <w:t xml:space="preserve"> </w:t>
      </w:r>
      <w:r w:rsidRPr="001B03C1">
        <w:rPr>
          <w:rFonts w:ascii="Arial" w:hAnsi="Arial" w:cs="Arial"/>
        </w:rPr>
        <w:t>400</w:t>
      </w:r>
      <w:r w:rsidR="00A53C1B" w:rsidRPr="001B03C1">
        <w:rPr>
          <w:rFonts w:ascii="Arial" w:hAnsi="Arial" w:cs="Arial"/>
        </w:rPr>
        <w:t xml:space="preserve"> </w:t>
      </w:r>
      <w:r w:rsidRPr="001B03C1">
        <w:rPr>
          <w:rFonts w:ascii="Arial" w:hAnsi="Arial" w:cs="Arial"/>
        </w:rPr>
        <w:t>mm.</w:t>
      </w:r>
    </w:p>
    <w:p w14:paraId="2705D923" w14:textId="77777777" w:rsidR="00AF6E61" w:rsidRPr="00692E41" w:rsidRDefault="00AF6E61" w:rsidP="00AF6E61">
      <w:pPr>
        <w:spacing w:after="0" w:line="360" w:lineRule="auto"/>
        <w:ind w:firstLine="720"/>
        <w:jc w:val="both"/>
        <w:rPr>
          <w:rFonts w:ascii="Arial" w:hAnsi="Arial" w:cs="Arial"/>
          <w:b/>
        </w:rPr>
      </w:pPr>
    </w:p>
    <w:p w14:paraId="2667E58A" w14:textId="4CBF6B96" w:rsidR="00AF6E61" w:rsidRDefault="00AF6E61" w:rsidP="00AF6E61">
      <w:pPr>
        <w:spacing w:after="0" w:line="360" w:lineRule="auto"/>
        <w:jc w:val="both"/>
        <w:rPr>
          <w:rFonts w:ascii="Arial" w:hAnsi="Arial" w:cs="Arial"/>
        </w:rPr>
      </w:pPr>
    </w:p>
    <w:p w14:paraId="668F4204" w14:textId="20E47C35" w:rsidR="005F4180" w:rsidRDefault="005F4180" w:rsidP="00AF6E61">
      <w:pPr>
        <w:spacing w:after="0" w:line="360" w:lineRule="auto"/>
        <w:jc w:val="both"/>
        <w:rPr>
          <w:rFonts w:ascii="Arial" w:hAnsi="Arial" w:cs="Arial"/>
        </w:rPr>
      </w:pPr>
    </w:p>
    <w:p w14:paraId="787DAE2E" w14:textId="08900C02" w:rsidR="005F4180" w:rsidRDefault="005F4180" w:rsidP="00AF6E61">
      <w:pPr>
        <w:spacing w:after="0" w:line="360" w:lineRule="auto"/>
        <w:jc w:val="both"/>
        <w:rPr>
          <w:rFonts w:ascii="Arial" w:hAnsi="Arial" w:cs="Arial"/>
        </w:rPr>
      </w:pPr>
    </w:p>
    <w:p w14:paraId="19294E6B" w14:textId="60B2205B" w:rsidR="005F4180" w:rsidRDefault="005F4180" w:rsidP="00AF6E61">
      <w:pPr>
        <w:spacing w:after="0" w:line="360" w:lineRule="auto"/>
        <w:jc w:val="both"/>
        <w:rPr>
          <w:rFonts w:ascii="Arial" w:hAnsi="Arial" w:cs="Arial"/>
        </w:rPr>
      </w:pPr>
    </w:p>
    <w:p w14:paraId="2C9039D2" w14:textId="3407034F" w:rsidR="005F4180" w:rsidRDefault="005F4180" w:rsidP="00AF6E61">
      <w:pPr>
        <w:spacing w:after="0" w:line="360" w:lineRule="auto"/>
        <w:jc w:val="both"/>
        <w:rPr>
          <w:rFonts w:ascii="Arial" w:hAnsi="Arial" w:cs="Arial"/>
        </w:rPr>
      </w:pPr>
    </w:p>
    <w:p w14:paraId="0C16B542" w14:textId="5E346A5C" w:rsidR="005F4180" w:rsidRDefault="005F4180" w:rsidP="00AF6E61">
      <w:pPr>
        <w:spacing w:after="0" w:line="360" w:lineRule="auto"/>
        <w:jc w:val="both"/>
        <w:rPr>
          <w:rFonts w:ascii="Arial" w:hAnsi="Arial" w:cs="Arial"/>
        </w:rPr>
      </w:pPr>
    </w:p>
    <w:p w14:paraId="4F4D1CE3" w14:textId="77777777" w:rsidR="00AF6E61" w:rsidRPr="00692E41" w:rsidRDefault="00AF6E61" w:rsidP="002F14D3">
      <w:pPr>
        <w:pStyle w:val="Title"/>
        <w:spacing w:line="276" w:lineRule="auto"/>
        <w:ind w:left="709"/>
        <w:jc w:val="center"/>
        <w:rPr>
          <w:rFonts w:ascii="Arial" w:hAnsi="Arial" w:cs="Arial"/>
          <w:b/>
          <w:bCs/>
          <w:sz w:val="44"/>
          <w:szCs w:val="44"/>
        </w:rPr>
      </w:pPr>
      <w:bookmarkStart w:id="74" w:name="_Toc62417063"/>
      <w:r w:rsidRPr="00692E41">
        <w:rPr>
          <w:rFonts w:ascii="Arial" w:hAnsi="Arial" w:cs="Arial"/>
          <w:b/>
          <w:bCs/>
          <w:sz w:val="44"/>
          <w:szCs w:val="44"/>
        </w:rPr>
        <w:t>Chapter Three</w:t>
      </w:r>
      <w:bookmarkEnd w:id="74"/>
    </w:p>
    <w:p w14:paraId="5C5A0642" w14:textId="77777777" w:rsidR="00AF6E61" w:rsidRPr="00692E41" w:rsidRDefault="00AF6E61" w:rsidP="002F14D3">
      <w:pPr>
        <w:pStyle w:val="Title"/>
        <w:spacing w:line="276" w:lineRule="auto"/>
        <w:ind w:left="709"/>
        <w:jc w:val="center"/>
        <w:rPr>
          <w:rFonts w:ascii="Arial" w:hAnsi="Arial" w:cs="Arial"/>
          <w:b/>
          <w:bCs/>
          <w:sz w:val="44"/>
          <w:szCs w:val="44"/>
        </w:rPr>
      </w:pPr>
      <w:bookmarkStart w:id="75" w:name="_Toc62417064"/>
      <w:r w:rsidRPr="00692E41">
        <w:rPr>
          <w:rFonts w:ascii="Arial" w:hAnsi="Arial" w:cs="Arial"/>
          <w:b/>
          <w:bCs/>
          <w:sz w:val="44"/>
          <w:szCs w:val="44"/>
        </w:rPr>
        <w:t>Methodology</w:t>
      </w:r>
      <w:bookmarkEnd w:id="75"/>
      <w:r w:rsidRPr="00692E41">
        <w:rPr>
          <w:rFonts w:ascii="Arial" w:hAnsi="Arial" w:cs="Arial"/>
          <w:b/>
          <w:bCs/>
          <w:sz w:val="44"/>
          <w:szCs w:val="44"/>
        </w:rPr>
        <w:t xml:space="preserve"> </w:t>
      </w:r>
    </w:p>
    <w:p w14:paraId="4579E405" w14:textId="77777777" w:rsidR="00AF6E61" w:rsidRPr="00692E41" w:rsidRDefault="00AF6E61" w:rsidP="00AF6E61">
      <w:pPr>
        <w:spacing w:after="0" w:line="360" w:lineRule="auto"/>
        <w:ind w:left="720"/>
        <w:jc w:val="both"/>
        <w:rPr>
          <w:rFonts w:ascii="Arial" w:hAnsi="Arial" w:cs="Arial"/>
          <w:bCs/>
        </w:rPr>
      </w:pPr>
    </w:p>
    <w:p w14:paraId="1ACEAC74" w14:textId="00028F8C" w:rsidR="00AF6E61" w:rsidRPr="00692E41" w:rsidRDefault="00AF6E61" w:rsidP="00E44BCE">
      <w:pPr>
        <w:pStyle w:val="GFnumberedheadings"/>
        <w:rPr>
          <w:b w:val="0"/>
        </w:rPr>
      </w:pPr>
      <w:bookmarkStart w:id="76" w:name="_Toc62417065"/>
      <w:r w:rsidRPr="00613637">
        <w:t xml:space="preserve">3.1    </w:t>
      </w:r>
      <w:r w:rsidR="005E5CD4">
        <w:tab/>
      </w:r>
      <w:r w:rsidRPr="00613637">
        <w:t>Introduction</w:t>
      </w:r>
      <w:bookmarkEnd w:id="76"/>
      <w:r w:rsidRPr="00613637">
        <w:t xml:space="preserve"> </w:t>
      </w:r>
      <w:r w:rsidRPr="00692E41">
        <w:rPr>
          <w:b w:val="0"/>
        </w:rPr>
        <w:tab/>
      </w:r>
    </w:p>
    <w:p w14:paraId="05BAAA59" w14:textId="4377EE5E" w:rsidR="00AF6E61" w:rsidRPr="00692E41" w:rsidRDefault="00AF6E61" w:rsidP="005F4180">
      <w:pPr>
        <w:spacing w:after="240" w:line="360" w:lineRule="auto"/>
        <w:ind w:left="720"/>
        <w:jc w:val="both"/>
        <w:rPr>
          <w:rFonts w:ascii="Arial" w:hAnsi="Arial" w:cs="Arial"/>
          <w:b/>
        </w:rPr>
      </w:pPr>
      <w:r w:rsidRPr="00692E41">
        <w:rPr>
          <w:rFonts w:ascii="Arial" w:hAnsi="Arial" w:cs="Arial"/>
        </w:rPr>
        <w:t>Analysis of pavement behaviour</w:t>
      </w:r>
      <w:r w:rsidR="00A53C1B">
        <w:rPr>
          <w:rFonts w:ascii="Arial" w:hAnsi="Arial" w:cs="Arial"/>
        </w:rPr>
        <w:t>,</w:t>
      </w:r>
      <w:r w:rsidRPr="00692E41">
        <w:rPr>
          <w:rFonts w:ascii="Arial" w:hAnsi="Arial" w:cs="Arial"/>
        </w:rPr>
        <w:t xml:space="preserve"> using speciali</w:t>
      </w:r>
      <w:r w:rsidR="00A53C1B">
        <w:rPr>
          <w:rFonts w:ascii="Arial" w:hAnsi="Arial" w:cs="Arial"/>
        </w:rPr>
        <w:t>s</w:t>
      </w:r>
      <w:r w:rsidRPr="00692E41">
        <w:rPr>
          <w:rFonts w:ascii="Arial" w:hAnsi="Arial" w:cs="Arial"/>
        </w:rPr>
        <w:t>ed software KENPAVE, STREETPAVE12 and ABAQUS</w:t>
      </w:r>
      <w:r w:rsidR="00A53C1B">
        <w:rPr>
          <w:rFonts w:ascii="Arial" w:hAnsi="Arial" w:cs="Arial"/>
        </w:rPr>
        <w:t>,</w:t>
      </w:r>
      <w:r w:rsidRPr="00692E41">
        <w:rPr>
          <w:rFonts w:ascii="Arial" w:hAnsi="Arial" w:cs="Arial"/>
        </w:rPr>
        <w:t xml:space="preserve"> </w:t>
      </w:r>
      <w:r w:rsidR="00A53C1B">
        <w:rPr>
          <w:rFonts w:ascii="Arial" w:hAnsi="Arial" w:cs="Arial"/>
        </w:rPr>
        <w:t>is</w:t>
      </w:r>
      <w:r w:rsidR="00A53C1B" w:rsidRPr="00692E41">
        <w:rPr>
          <w:rFonts w:ascii="Arial" w:hAnsi="Arial" w:cs="Arial"/>
        </w:rPr>
        <w:t xml:space="preserve"> </w:t>
      </w:r>
      <w:r w:rsidRPr="00692E41">
        <w:rPr>
          <w:rFonts w:ascii="Arial" w:hAnsi="Arial" w:cs="Arial"/>
        </w:rPr>
        <w:t xml:space="preserve">presented in this chapter. This analysis will consider the factors </w:t>
      </w:r>
      <w:r w:rsidR="00A53C1B">
        <w:rPr>
          <w:rFonts w:ascii="Arial" w:hAnsi="Arial" w:cs="Arial"/>
        </w:rPr>
        <w:t>previously</w:t>
      </w:r>
      <w:r w:rsidRPr="00692E41">
        <w:rPr>
          <w:rFonts w:ascii="Arial" w:hAnsi="Arial" w:cs="Arial"/>
        </w:rPr>
        <w:t xml:space="preserve"> discussed and their effects on the service of rigid pavement. KENPAVE will analyse the effect of temperature and traffic loading on the design life and the cracking index of this pavement, particularly focusing on the fatigue failure of rigid pavement, while STREETPAVE12 will consider erosion failing scenarios and their effects on the average daily truck traffic.</w:t>
      </w:r>
    </w:p>
    <w:p w14:paraId="6525C164" w14:textId="0BB9B10A" w:rsidR="00AF6E61" w:rsidRPr="00692E41" w:rsidRDefault="00AF6E61" w:rsidP="005F4180">
      <w:pPr>
        <w:spacing w:before="200" w:after="240" w:line="360" w:lineRule="auto"/>
        <w:ind w:left="720"/>
        <w:jc w:val="both"/>
        <w:rPr>
          <w:rFonts w:ascii="Arial" w:eastAsia="Times New Roman" w:hAnsi="Arial" w:cs="Arial"/>
        </w:rPr>
      </w:pPr>
      <w:r w:rsidRPr="00692E41">
        <w:rPr>
          <w:rFonts w:ascii="Arial" w:eastAsia="Times New Roman" w:hAnsi="Arial" w:cs="Arial"/>
        </w:rPr>
        <w:t xml:space="preserve">While 95% of the roads are paved, the traffic rate is increasing very rapidly. Currently, Lebanon has one of the highest car/people ratios in the world with one car for every three people. </w:t>
      </w:r>
      <w:r w:rsidR="00A53C1B">
        <w:rPr>
          <w:rFonts w:ascii="Arial" w:eastAsia="Times New Roman" w:hAnsi="Arial" w:cs="Arial"/>
        </w:rPr>
        <w:t>T</w:t>
      </w:r>
      <w:r w:rsidRPr="00692E41">
        <w:rPr>
          <w:rFonts w:ascii="Arial" w:eastAsia="Times New Roman" w:hAnsi="Arial" w:cs="Arial"/>
        </w:rPr>
        <w:t>he Council of Development and Reconstruction (CDR), and the Ministry of Public Works’ Rehabilitation and Reconstruction are responsible for road construction and maintenance in Lebanon.</w:t>
      </w:r>
    </w:p>
    <w:p w14:paraId="747907D8" w14:textId="23828508" w:rsidR="00AF6E61" w:rsidRPr="00692E41" w:rsidRDefault="00A53C1B" w:rsidP="005F4180">
      <w:pPr>
        <w:spacing w:before="200" w:after="240" w:line="360" w:lineRule="auto"/>
        <w:ind w:left="720"/>
        <w:jc w:val="both"/>
        <w:rPr>
          <w:rFonts w:ascii="Arial" w:eastAsia="Times New Roman" w:hAnsi="Arial" w:cs="Arial"/>
        </w:rPr>
      </w:pPr>
      <w:r>
        <w:rPr>
          <w:rFonts w:ascii="Arial" w:eastAsia="Times New Roman" w:hAnsi="Arial" w:cs="Arial"/>
        </w:rPr>
        <w:t xml:space="preserve">The </w:t>
      </w:r>
      <w:r w:rsidR="001B40DC">
        <w:rPr>
          <w:rFonts w:ascii="Arial" w:eastAsia="Times New Roman" w:hAnsi="Arial" w:cs="Arial"/>
        </w:rPr>
        <w:t>poor condition of the roads in Lebanon leads to an ever-present danger of vehicles being pulled into the frequent ditches. Members of the community have e</w:t>
      </w:r>
      <w:r w:rsidR="00AF6E61" w:rsidRPr="00692E41">
        <w:rPr>
          <w:rFonts w:ascii="Arial" w:eastAsia="Times New Roman" w:hAnsi="Arial" w:cs="Arial"/>
        </w:rPr>
        <w:t>xpress</w:t>
      </w:r>
      <w:r w:rsidR="001B40DC">
        <w:rPr>
          <w:rFonts w:ascii="Arial" w:eastAsia="Times New Roman" w:hAnsi="Arial" w:cs="Arial"/>
        </w:rPr>
        <w:t>ed</w:t>
      </w:r>
      <w:r w:rsidR="00AF6E61" w:rsidRPr="00692E41">
        <w:rPr>
          <w:rFonts w:ascii="Arial" w:eastAsia="Times New Roman" w:hAnsi="Arial" w:cs="Arial"/>
        </w:rPr>
        <w:t xml:space="preserve"> </w:t>
      </w:r>
      <w:r w:rsidR="001B40DC">
        <w:rPr>
          <w:rFonts w:ascii="Arial" w:eastAsia="Times New Roman" w:hAnsi="Arial" w:cs="Arial"/>
        </w:rPr>
        <w:t xml:space="preserve">their </w:t>
      </w:r>
      <w:r w:rsidR="00AF6E61" w:rsidRPr="00692E41">
        <w:rPr>
          <w:rFonts w:ascii="Arial" w:eastAsia="Times New Roman" w:hAnsi="Arial" w:cs="Arial"/>
        </w:rPr>
        <w:t xml:space="preserve">concern and shock </w:t>
      </w:r>
      <w:r w:rsidR="001B40DC">
        <w:rPr>
          <w:rFonts w:ascii="Arial" w:eastAsia="Times New Roman" w:hAnsi="Arial" w:cs="Arial"/>
        </w:rPr>
        <w:t>over</w:t>
      </w:r>
      <w:r w:rsidR="001B40DC" w:rsidRPr="00692E41">
        <w:rPr>
          <w:rFonts w:ascii="Arial" w:eastAsia="Times New Roman" w:hAnsi="Arial" w:cs="Arial"/>
        </w:rPr>
        <w:t xml:space="preserve"> </w:t>
      </w:r>
      <w:r w:rsidR="00AF6E61" w:rsidRPr="00692E41">
        <w:rPr>
          <w:rFonts w:ascii="Arial" w:eastAsia="Times New Roman" w:hAnsi="Arial" w:cs="Arial"/>
        </w:rPr>
        <w:t xml:space="preserve">the </w:t>
      </w:r>
      <w:r w:rsidR="001B40DC">
        <w:rPr>
          <w:rFonts w:ascii="Arial" w:eastAsia="Times New Roman" w:hAnsi="Arial" w:cs="Arial"/>
        </w:rPr>
        <w:t>deterioration</w:t>
      </w:r>
      <w:r w:rsidR="00AF6E61" w:rsidRPr="00692E41">
        <w:rPr>
          <w:rFonts w:ascii="Arial" w:eastAsia="Times New Roman" w:hAnsi="Arial" w:cs="Arial"/>
        </w:rPr>
        <w:t xml:space="preserve"> of </w:t>
      </w:r>
      <w:r w:rsidR="001B40DC">
        <w:rPr>
          <w:rFonts w:ascii="Arial" w:eastAsia="Times New Roman" w:hAnsi="Arial" w:cs="Arial"/>
        </w:rPr>
        <w:t xml:space="preserve">the </w:t>
      </w:r>
      <w:r w:rsidR="00AF6E61" w:rsidRPr="00692E41">
        <w:rPr>
          <w:rFonts w:ascii="Arial" w:eastAsia="Times New Roman" w:hAnsi="Arial" w:cs="Arial"/>
        </w:rPr>
        <w:t xml:space="preserve">roads </w:t>
      </w:r>
      <w:r w:rsidR="001B40DC">
        <w:rPr>
          <w:rFonts w:ascii="Arial" w:eastAsia="Times New Roman" w:hAnsi="Arial" w:cs="Arial"/>
        </w:rPr>
        <w:t>where</w:t>
      </w:r>
      <w:r w:rsidR="00AF6E61" w:rsidRPr="00692E41">
        <w:rPr>
          <w:rFonts w:ascii="Arial" w:eastAsia="Times New Roman" w:hAnsi="Arial" w:cs="Arial"/>
        </w:rPr>
        <w:t xml:space="preserve"> deep pits and potholes </w:t>
      </w:r>
      <w:r w:rsidR="001B40DC">
        <w:rPr>
          <w:rFonts w:ascii="Arial" w:eastAsia="Times New Roman" w:hAnsi="Arial" w:cs="Arial"/>
        </w:rPr>
        <w:t>pose a risk</w:t>
      </w:r>
      <w:r w:rsidR="001B40DC" w:rsidRPr="00692E41">
        <w:rPr>
          <w:rFonts w:ascii="Arial" w:eastAsia="Times New Roman" w:hAnsi="Arial" w:cs="Arial"/>
        </w:rPr>
        <w:t xml:space="preserve"> </w:t>
      </w:r>
      <w:r w:rsidR="00955DD3">
        <w:rPr>
          <w:rFonts w:ascii="Arial" w:eastAsia="Times New Roman" w:hAnsi="Arial" w:cs="Arial"/>
        </w:rPr>
        <w:t>to</w:t>
      </w:r>
      <w:r w:rsidR="00955DD3" w:rsidRPr="00692E41">
        <w:rPr>
          <w:rFonts w:ascii="Arial" w:eastAsia="Times New Roman" w:hAnsi="Arial" w:cs="Arial"/>
        </w:rPr>
        <w:t xml:space="preserve"> </w:t>
      </w:r>
      <w:r w:rsidR="001B40DC" w:rsidRPr="00692E41">
        <w:rPr>
          <w:rFonts w:ascii="Arial" w:eastAsia="Times New Roman" w:hAnsi="Arial" w:cs="Arial"/>
        </w:rPr>
        <w:t>driv</w:t>
      </w:r>
      <w:r w:rsidR="001B40DC">
        <w:rPr>
          <w:rFonts w:ascii="Arial" w:eastAsia="Times New Roman" w:hAnsi="Arial" w:cs="Arial"/>
        </w:rPr>
        <w:t>ers</w:t>
      </w:r>
      <w:r w:rsidR="00AF6E61" w:rsidRPr="00692E41">
        <w:rPr>
          <w:rFonts w:ascii="Arial" w:eastAsia="Times New Roman" w:hAnsi="Arial" w:cs="Arial"/>
        </w:rPr>
        <w:t xml:space="preserve">. Erosion of pre-mix </w:t>
      </w:r>
      <w:r w:rsidR="001B40DC">
        <w:rPr>
          <w:rFonts w:ascii="Arial" w:eastAsia="Times New Roman" w:hAnsi="Arial" w:cs="Arial"/>
        </w:rPr>
        <w:t>can commonly be seen</w:t>
      </w:r>
      <w:r w:rsidR="00AF6E61" w:rsidRPr="00692E41">
        <w:rPr>
          <w:rFonts w:ascii="Arial" w:eastAsia="Times New Roman" w:hAnsi="Arial" w:cs="Arial"/>
        </w:rPr>
        <w:t xml:space="preserve">, </w:t>
      </w:r>
      <w:r w:rsidR="001B40DC">
        <w:rPr>
          <w:rFonts w:ascii="Arial" w:eastAsia="Times New Roman" w:hAnsi="Arial" w:cs="Arial"/>
        </w:rPr>
        <w:t>which makes safe and smooth driving a challenge</w:t>
      </w:r>
      <w:r w:rsidR="00AF6E61" w:rsidRPr="00692E41">
        <w:rPr>
          <w:rFonts w:ascii="Arial" w:eastAsia="Times New Roman" w:hAnsi="Arial" w:cs="Arial"/>
        </w:rPr>
        <w:t>.</w:t>
      </w:r>
    </w:p>
    <w:p w14:paraId="622EE699" w14:textId="1F9EE29B" w:rsidR="00AF6E61" w:rsidRPr="00692E41" w:rsidRDefault="00955DD3" w:rsidP="005F4180">
      <w:pPr>
        <w:spacing w:before="200" w:after="240" w:line="360" w:lineRule="auto"/>
        <w:ind w:left="720"/>
        <w:jc w:val="both"/>
        <w:rPr>
          <w:rFonts w:ascii="Arial" w:eastAsia="Times New Roman" w:hAnsi="Arial" w:cs="Arial"/>
        </w:rPr>
      </w:pPr>
      <w:r>
        <w:rPr>
          <w:rFonts w:ascii="Arial" w:eastAsia="Times New Roman" w:hAnsi="Arial" w:cs="Arial"/>
        </w:rPr>
        <w:t>Referring to</w:t>
      </w:r>
      <w:r w:rsidRPr="00692E41">
        <w:rPr>
          <w:rFonts w:ascii="Arial" w:eastAsia="Times New Roman" w:hAnsi="Arial" w:cs="Arial"/>
        </w:rPr>
        <w:t xml:space="preserve"> </w:t>
      </w:r>
      <w:r w:rsidR="00AF6E61" w:rsidRPr="00692E41">
        <w:rPr>
          <w:rFonts w:ascii="Arial" w:eastAsia="Times New Roman" w:hAnsi="Arial" w:cs="Arial"/>
        </w:rPr>
        <w:t xml:space="preserve">the poor </w:t>
      </w:r>
      <w:r>
        <w:rPr>
          <w:rFonts w:ascii="Arial" w:eastAsia="Times New Roman" w:hAnsi="Arial" w:cs="Arial"/>
        </w:rPr>
        <w:t>state</w:t>
      </w:r>
      <w:r w:rsidRPr="00692E41">
        <w:rPr>
          <w:rFonts w:ascii="Arial" w:eastAsia="Times New Roman" w:hAnsi="Arial" w:cs="Arial"/>
        </w:rPr>
        <w:t xml:space="preserve"> </w:t>
      </w:r>
      <w:r w:rsidR="00AF6E61" w:rsidRPr="00692E41">
        <w:rPr>
          <w:rFonts w:ascii="Arial" w:eastAsia="Times New Roman" w:hAnsi="Arial" w:cs="Arial"/>
        </w:rPr>
        <w:t>of the roads, which pos</w:t>
      </w:r>
      <w:r>
        <w:rPr>
          <w:rFonts w:ascii="Arial" w:eastAsia="Times New Roman" w:hAnsi="Arial" w:cs="Arial"/>
        </w:rPr>
        <w:t>e</w:t>
      </w:r>
      <w:r w:rsidR="00AF6E61" w:rsidRPr="00692E41">
        <w:rPr>
          <w:rFonts w:ascii="Arial" w:eastAsia="Times New Roman" w:hAnsi="Arial" w:cs="Arial"/>
        </w:rPr>
        <w:t xml:space="preserve"> </w:t>
      </w:r>
      <w:r>
        <w:rPr>
          <w:rFonts w:ascii="Arial" w:eastAsia="Times New Roman" w:hAnsi="Arial" w:cs="Arial"/>
        </w:rPr>
        <w:t xml:space="preserve">a </w:t>
      </w:r>
      <w:r w:rsidR="00AF6E61" w:rsidRPr="00692E41">
        <w:rPr>
          <w:rFonts w:ascii="Arial" w:eastAsia="Times New Roman" w:hAnsi="Arial" w:cs="Arial"/>
        </w:rPr>
        <w:t xml:space="preserve">danger to life and property, the community said that the critical condition of national roads had brought a bad name to the department of roads and bridges in the municipality. </w:t>
      </w:r>
      <w:r>
        <w:rPr>
          <w:rFonts w:ascii="Arial" w:eastAsia="Times New Roman" w:hAnsi="Arial" w:cs="Arial"/>
        </w:rPr>
        <w:t>Despite</w:t>
      </w:r>
      <w:r w:rsidRPr="00692E41">
        <w:rPr>
          <w:rFonts w:ascii="Arial" w:eastAsia="Times New Roman" w:hAnsi="Arial" w:cs="Arial"/>
        </w:rPr>
        <w:t xml:space="preserve"> </w:t>
      </w:r>
      <w:r>
        <w:rPr>
          <w:rFonts w:ascii="Arial" w:eastAsia="Times New Roman" w:hAnsi="Arial" w:cs="Arial"/>
        </w:rPr>
        <w:t>the volume</w:t>
      </w:r>
      <w:r w:rsidR="00AF6E61" w:rsidRPr="00692E41">
        <w:rPr>
          <w:rFonts w:ascii="Arial" w:eastAsia="Times New Roman" w:hAnsi="Arial" w:cs="Arial"/>
        </w:rPr>
        <w:t xml:space="preserve"> of accidents </w:t>
      </w:r>
      <w:r>
        <w:rPr>
          <w:rFonts w:ascii="Arial" w:eastAsia="Times New Roman" w:hAnsi="Arial" w:cs="Arial"/>
        </w:rPr>
        <w:t>occurring</w:t>
      </w:r>
      <w:r w:rsidR="00AF6E61" w:rsidRPr="00692E41">
        <w:rPr>
          <w:rFonts w:ascii="Arial" w:eastAsia="Times New Roman" w:hAnsi="Arial" w:cs="Arial"/>
        </w:rPr>
        <w:t xml:space="preserve"> due to </w:t>
      </w:r>
      <w:r>
        <w:rPr>
          <w:rFonts w:ascii="Arial" w:eastAsia="Times New Roman" w:hAnsi="Arial" w:cs="Arial"/>
        </w:rPr>
        <w:t xml:space="preserve">the </w:t>
      </w:r>
      <w:r w:rsidR="00AF6E61" w:rsidRPr="00692E41">
        <w:rPr>
          <w:rFonts w:ascii="Arial" w:eastAsia="Times New Roman" w:hAnsi="Arial" w:cs="Arial"/>
        </w:rPr>
        <w:t xml:space="preserve">condition of national roads, </w:t>
      </w:r>
      <w:r>
        <w:rPr>
          <w:rFonts w:ascii="Arial" w:eastAsia="Times New Roman" w:hAnsi="Arial" w:cs="Arial"/>
        </w:rPr>
        <w:t>which has led</w:t>
      </w:r>
      <w:r w:rsidR="00AF6E61" w:rsidRPr="00692E41">
        <w:rPr>
          <w:rFonts w:ascii="Arial" w:eastAsia="Times New Roman" w:hAnsi="Arial" w:cs="Arial"/>
        </w:rPr>
        <w:t xml:space="preserve"> to disc displacement, spinal injuries</w:t>
      </w:r>
      <w:r>
        <w:rPr>
          <w:rFonts w:ascii="Arial" w:eastAsia="Times New Roman" w:hAnsi="Arial" w:cs="Arial"/>
        </w:rPr>
        <w:t>,</w:t>
      </w:r>
      <w:r w:rsidR="00AF6E61" w:rsidRPr="00692E41">
        <w:rPr>
          <w:rFonts w:ascii="Arial" w:eastAsia="Times New Roman" w:hAnsi="Arial" w:cs="Arial"/>
        </w:rPr>
        <w:t xml:space="preserve"> bone dislocation and injuries, </w:t>
      </w:r>
      <w:r>
        <w:rPr>
          <w:rFonts w:ascii="Arial" w:eastAsia="Times New Roman" w:hAnsi="Arial" w:cs="Arial"/>
        </w:rPr>
        <w:t xml:space="preserve">the Mayor said </w:t>
      </w:r>
      <w:r w:rsidR="005A28E4">
        <w:rPr>
          <w:rFonts w:ascii="Arial" w:eastAsia="Times New Roman" w:hAnsi="Arial" w:cs="Arial"/>
        </w:rPr>
        <w:t xml:space="preserve">recently </w:t>
      </w:r>
      <w:r>
        <w:rPr>
          <w:rFonts w:ascii="Arial" w:eastAsia="Times New Roman" w:hAnsi="Arial" w:cs="Arial"/>
        </w:rPr>
        <w:t xml:space="preserve">that </w:t>
      </w:r>
      <w:r w:rsidR="00AF6E61" w:rsidRPr="00692E41">
        <w:rPr>
          <w:rFonts w:ascii="Arial" w:eastAsia="Times New Roman" w:hAnsi="Arial" w:cs="Arial"/>
        </w:rPr>
        <w:t xml:space="preserve">no proper attention was being </w:t>
      </w:r>
      <w:r>
        <w:rPr>
          <w:rFonts w:ascii="Arial" w:eastAsia="Times New Roman" w:hAnsi="Arial" w:cs="Arial"/>
        </w:rPr>
        <w:t xml:space="preserve">given </w:t>
      </w:r>
      <w:r w:rsidR="00AF6E61" w:rsidRPr="00692E41">
        <w:rPr>
          <w:rFonts w:ascii="Arial" w:eastAsia="Times New Roman" w:hAnsi="Arial" w:cs="Arial"/>
        </w:rPr>
        <w:t xml:space="preserve">to the problem. </w:t>
      </w:r>
    </w:p>
    <w:p w14:paraId="65BE276D" w14:textId="0A974AC0" w:rsidR="00AF6E61" w:rsidRPr="00692E41" w:rsidRDefault="00AF6E61" w:rsidP="005F4180">
      <w:pPr>
        <w:spacing w:before="200" w:after="240" w:line="360" w:lineRule="auto"/>
        <w:ind w:left="720"/>
        <w:jc w:val="both"/>
        <w:rPr>
          <w:rFonts w:ascii="Arial" w:eastAsia="Times New Roman" w:hAnsi="Arial" w:cs="Arial"/>
        </w:rPr>
      </w:pPr>
      <w:r w:rsidRPr="00692E41">
        <w:rPr>
          <w:rFonts w:ascii="Arial" w:eastAsia="Times New Roman" w:hAnsi="Arial" w:cs="Arial"/>
        </w:rPr>
        <w:t xml:space="preserve">The condition of other link and main roads in the </w:t>
      </w:r>
      <w:r w:rsidR="0028615D">
        <w:rPr>
          <w:rFonts w:ascii="Arial" w:eastAsia="Times New Roman" w:hAnsi="Arial" w:cs="Arial"/>
        </w:rPr>
        <w:t>city</w:t>
      </w:r>
      <w:r w:rsidR="0028615D" w:rsidRPr="00692E41">
        <w:rPr>
          <w:rFonts w:ascii="Arial" w:eastAsia="Times New Roman" w:hAnsi="Arial" w:cs="Arial"/>
        </w:rPr>
        <w:t xml:space="preserve"> </w:t>
      </w:r>
      <w:r w:rsidRPr="00692E41">
        <w:rPr>
          <w:rFonts w:ascii="Arial" w:eastAsia="Times New Roman" w:hAnsi="Arial" w:cs="Arial"/>
        </w:rPr>
        <w:t xml:space="preserve">is </w:t>
      </w:r>
      <w:r w:rsidR="00955DD3">
        <w:rPr>
          <w:rFonts w:ascii="Arial" w:eastAsia="Times New Roman" w:hAnsi="Arial" w:cs="Arial"/>
        </w:rPr>
        <w:t>no</w:t>
      </w:r>
      <w:r w:rsidRPr="00692E41">
        <w:rPr>
          <w:rFonts w:ascii="Arial" w:eastAsia="Times New Roman" w:hAnsi="Arial" w:cs="Arial"/>
        </w:rPr>
        <w:t xml:space="preserve"> different</w:t>
      </w:r>
      <w:r w:rsidR="0028615D">
        <w:rPr>
          <w:rFonts w:ascii="Arial" w:eastAsia="Times New Roman" w:hAnsi="Arial" w:cs="Arial"/>
        </w:rPr>
        <w:t>,</w:t>
      </w:r>
      <w:r w:rsidR="0028615D" w:rsidRPr="00692E41">
        <w:rPr>
          <w:rFonts w:ascii="Arial" w:eastAsia="Times New Roman" w:hAnsi="Arial" w:cs="Arial"/>
        </w:rPr>
        <w:t xml:space="preserve"> </w:t>
      </w:r>
      <w:r w:rsidR="0028615D">
        <w:rPr>
          <w:rFonts w:ascii="Arial" w:eastAsia="Times New Roman" w:hAnsi="Arial" w:cs="Arial"/>
        </w:rPr>
        <w:t>with</w:t>
      </w:r>
      <w:r w:rsidR="0028615D" w:rsidRPr="00692E41">
        <w:rPr>
          <w:rFonts w:ascii="Arial" w:eastAsia="Times New Roman" w:hAnsi="Arial" w:cs="Arial"/>
        </w:rPr>
        <w:t xml:space="preserve"> </w:t>
      </w:r>
      <w:r w:rsidRPr="00692E41">
        <w:rPr>
          <w:rFonts w:ascii="Arial" w:eastAsia="Times New Roman" w:hAnsi="Arial" w:cs="Arial"/>
        </w:rPr>
        <w:t>the authorities concerned blam</w:t>
      </w:r>
      <w:r w:rsidR="0028615D">
        <w:rPr>
          <w:rFonts w:ascii="Arial" w:eastAsia="Times New Roman" w:hAnsi="Arial" w:cs="Arial"/>
        </w:rPr>
        <w:t>ing</w:t>
      </w:r>
      <w:r w:rsidRPr="00692E41">
        <w:rPr>
          <w:rFonts w:ascii="Arial" w:eastAsia="Times New Roman" w:hAnsi="Arial" w:cs="Arial"/>
        </w:rPr>
        <w:t xml:space="preserve"> the poor drainage system and bowl shape for the accumulation of rainwater on road</w:t>
      </w:r>
      <w:r w:rsidR="0028615D">
        <w:rPr>
          <w:rFonts w:ascii="Arial" w:eastAsia="Times New Roman" w:hAnsi="Arial" w:cs="Arial"/>
        </w:rPr>
        <w:t xml:space="preserve"> </w:t>
      </w:r>
      <w:r w:rsidRPr="00692E41">
        <w:rPr>
          <w:rFonts w:ascii="Arial" w:eastAsia="Times New Roman" w:hAnsi="Arial" w:cs="Arial"/>
        </w:rPr>
        <w:t>s</w:t>
      </w:r>
      <w:r w:rsidR="0028615D">
        <w:rPr>
          <w:rFonts w:ascii="Arial" w:eastAsia="Times New Roman" w:hAnsi="Arial" w:cs="Arial"/>
        </w:rPr>
        <w:t>urfaces</w:t>
      </w:r>
      <w:r w:rsidRPr="00692E41">
        <w:rPr>
          <w:rFonts w:ascii="Arial" w:eastAsia="Times New Roman" w:hAnsi="Arial" w:cs="Arial"/>
        </w:rPr>
        <w:t xml:space="preserve">, resulting in damage to the roads. </w:t>
      </w:r>
      <w:r w:rsidR="006B7C2A">
        <w:rPr>
          <w:rFonts w:ascii="Arial" w:eastAsia="Times New Roman" w:hAnsi="Arial" w:cs="Arial"/>
        </w:rPr>
        <w:t>Highway agencies aim to carry out most concrete construction work during clement periods, with a view to keeping concrete below 32</w:t>
      </w:r>
      <w:r w:rsidR="006B7C2A" w:rsidRPr="006B7C2A">
        <w:rPr>
          <w:rFonts w:ascii="Arial" w:eastAsia="Times New Roman" w:hAnsi="Arial" w:cs="Arial"/>
        </w:rPr>
        <w:t>°</w:t>
      </w:r>
      <w:r w:rsidR="006B7C2A">
        <w:rPr>
          <w:rFonts w:ascii="Arial" w:eastAsia="Times New Roman" w:hAnsi="Arial" w:cs="Arial"/>
        </w:rPr>
        <w:t>C during transporting, mixing and placing, but also to protect the concrete during its curing period (</w:t>
      </w:r>
      <w:r w:rsidR="001F3789" w:rsidRPr="00625194">
        <w:rPr>
          <w:rFonts w:ascii="Arial" w:hAnsi="Arial" w:cs="Arial"/>
          <w:color w:val="222222"/>
          <w:shd w:val="clear" w:color="auto" w:fill="FFFFFF"/>
        </w:rPr>
        <w:t>National Cooperative Highway Research Program</w:t>
      </w:r>
      <w:r w:rsidR="001F3789">
        <w:rPr>
          <w:rFonts w:ascii="Arial" w:hAnsi="Arial" w:cs="Arial"/>
          <w:color w:val="222222"/>
          <w:shd w:val="clear" w:color="auto" w:fill="FFFFFF"/>
        </w:rPr>
        <w:t xml:space="preserve">, </w:t>
      </w:r>
      <w:r w:rsidR="001F3789" w:rsidRPr="00625194">
        <w:rPr>
          <w:rFonts w:ascii="Arial" w:hAnsi="Arial" w:cs="Arial"/>
          <w:color w:val="222222"/>
          <w:shd w:val="clear" w:color="auto" w:fill="FFFFFF"/>
        </w:rPr>
        <w:t>1978</w:t>
      </w:r>
      <w:r w:rsidR="006B7C2A">
        <w:rPr>
          <w:rFonts w:ascii="Arial" w:eastAsia="Times New Roman" w:hAnsi="Arial" w:cs="Arial"/>
        </w:rPr>
        <w:t xml:space="preserve">).  </w:t>
      </w:r>
    </w:p>
    <w:p w14:paraId="2776A51C" w14:textId="691B5A53" w:rsidR="00613637" w:rsidRPr="00613637" w:rsidRDefault="00AF6E61" w:rsidP="00E44BCE">
      <w:pPr>
        <w:pStyle w:val="GFnumberedheadings"/>
      </w:pPr>
      <w:bookmarkStart w:id="77" w:name="_Toc62417066"/>
      <w:r w:rsidRPr="00613637">
        <w:t xml:space="preserve">3.2    </w:t>
      </w:r>
      <w:r w:rsidR="005E5CD4">
        <w:tab/>
      </w:r>
      <w:r w:rsidRPr="00613637">
        <w:t>Literature Review</w:t>
      </w:r>
      <w:bookmarkEnd w:id="77"/>
    </w:p>
    <w:p w14:paraId="2A2D90D1" w14:textId="12C62C4E"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To collect the relevant and </w:t>
      </w:r>
      <w:r w:rsidR="00BE599E">
        <w:rPr>
          <w:rFonts w:ascii="Arial" w:hAnsi="Arial" w:cs="Arial"/>
        </w:rPr>
        <w:t>necessary</w:t>
      </w:r>
      <w:r w:rsidR="00BE599E" w:rsidRPr="00692E41">
        <w:rPr>
          <w:rFonts w:ascii="Arial" w:hAnsi="Arial" w:cs="Arial"/>
        </w:rPr>
        <w:t xml:space="preserve"> </w:t>
      </w:r>
      <w:r w:rsidRPr="00692E41">
        <w:rPr>
          <w:rFonts w:ascii="Arial" w:hAnsi="Arial" w:cs="Arial"/>
        </w:rPr>
        <w:t xml:space="preserve">information </w:t>
      </w:r>
      <w:r w:rsidR="0058779F">
        <w:rPr>
          <w:rFonts w:ascii="Arial" w:hAnsi="Arial" w:cs="Arial"/>
        </w:rPr>
        <w:t>for this study</w:t>
      </w:r>
      <w:r w:rsidRPr="00692E41">
        <w:rPr>
          <w:rFonts w:ascii="Arial" w:hAnsi="Arial" w:cs="Arial"/>
        </w:rPr>
        <w:t xml:space="preserve">, a literature review was </w:t>
      </w:r>
      <w:r w:rsidR="00BE599E">
        <w:rPr>
          <w:rFonts w:ascii="Arial" w:hAnsi="Arial" w:cs="Arial"/>
        </w:rPr>
        <w:t>conducted</w:t>
      </w:r>
      <w:r w:rsidR="00BE599E" w:rsidRPr="00692E41">
        <w:rPr>
          <w:rFonts w:ascii="Arial" w:hAnsi="Arial" w:cs="Arial"/>
        </w:rPr>
        <w:t xml:space="preserve"> </w:t>
      </w:r>
      <w:r w:rsidRPr="00692E41">
        <w:rPr>
          <w:rFonts w:ascii="Arial" w:hAnsi="Arial" w:cs="Arial"/>
        </w:rPr>
        <w:t xml:space="preserve">to highlight </w:t>
      </w:r>
      <w:r w:rsidR="00BE599E">
        <w:rPr>
          <w:rFonts w:ascii="Arial" w:hAnsi="Arial" w:cs="Arial"/>
        </w:rPr>
        <w:t xml:space="preserve">the existing </w:t>
      </w:r>
      <w:r w:rsidRPr="00692E41">
        <w:rPr>
          <w:rFonts w:ascii="Arial" w:hAnsi="Arial" w:cs="Arial"/>
        </w:rPr>
        <w:t>research on this topic and how it</w:t>
      </w:r>
      <w:r w:rsidR="00BE599E">
        <w:rPr>
          <w:rFonts w:ascii="Arial" w:hAnsi="Arial" w:cs="Arial"/>
        </w:rPr>
        <w:t xml:space="preserve"> has</w:t>
      </w:r>
      <w:r w:rsidRPr="00692E41">
        <w:rPr>
          <w:rFonts w:ascii="Arial" w:hAnsi="Arial" w:cs="Arial"/>
        </w:rPr>
        <w:t xml:space="preserve"> improved </w:t>
      </w:r>
      <w:r w:rsidR="00BE599E">
        <w:rPr>
          <w:rFonts w:ascii="Arial" w:hAnsi="Arial" w:cs="Arial"/>
        </w:rPr>
        <w:t>over</w:t>
      </w:r>
      <w:r w:rsidR="00BE599E" w:rsidRPr="00692E41">
        <w:rPr>
          <w:rFonts w:ascii="Arial" w:hAnsi="Arial" w:cs="Arial"/>
        </w:rPr>
        <w:t xml:space="preserve"> </w:t>
      </w:r>
      <w:r w:rsidRPr="00692E41">
        <w:rPr>
          <w:rFonts w:ascii="Arial" w:hAnsi="Arial" w:cs="Arial"/>
        </w:rPr>
        <w:t>time. The literature review cover</w:t>
      </w:r>
      <w:r w:rsidR="00BE599E">
        <w:rPr>
          <w:rFonts w:ascii="Arial" w:hAnsi="Arial" w:cs="Arial"/>
        </w:rPr>
        <w:t>s</w:t>
      </w:r>
      <w:r w:rsidRPr="00692E41">
        <w:rPr>
          <w:rFonts w:ascii="Arial" w:hAnsi="Arial" w:cs="Arial"/>
        </w:rPr>
        <w:t xml:space="preserve"> three main points</w:t>
      </w:r>
      <w:r w:rsidR="007B4484">
        <w:rPr>
          <w:rFonts w:ascii="Arial" w:hAnsi="Arial" w:cs="Arial"/>
        </w:rPr>
        <w:t>:</w:t>
      </w:r>
      <w:r w:rsidRPr="00692E41">
        <w:rPr>
          <w:rFonts w:ascii="Arial" w:hAnsi="Arial" w:cs="Arial"/>
        </w:rPr>
        <w:t xml:space="preserve"> the development of rigid pavement</w:t>
      </w:r>
      <w:r w:rsidR="007B4484">
        <w:rPr>
          <w:rFonts w:ascii="Arial" w:hAnsi="Arial" w:cs="Arial"/>
        </w:rPr>
        <w:t>;</w:t>
      </w:r>
      <w:r w:rsidRPr="00692E41">
        <w:rPr>
          <w:rFonts w:ascii="Arial" w:hAnsi="Arial" w:cs="Arial"/>
        </w:rPr>
        <w:t xml:space="preserve"> maintenance procedure</w:t>
      </w:r>
      <w:r w:rsidR="007B4484">
        <w:rPr>
          <w:rFonts w:ascii="Arial" w:hAnsi="Arial" w:cs="Arial"/>
        </w:rPr>
        <w:t>s</w:t>
      </w:r>
      <w:r w:rsidRPr="00692E41">
        <w:rPr>
          <w:rFonts w:ascii="Arial" w:hAnsi="Arial" w:cs="Arial"/>
        </w:rPr>
        <w:t xml:space="preserve"> and inspection methods used to </w:t>
      </w:r>
      <w:r w:rsidR="007B4484">
        <w:rPr>
          <w:rFonts w:ascii="Arial" w:hAnsi="Arial" w:cs="Arial"/>
        </w:rPr>
        <w:t>examine</w:t>
      </w:r>
      <w:r w:rsidR="007B4484" w:rsidRPr="00692E41">
        <w:rPr>
          <w:rFonts w:ascii="Arial" w:hAnsi="Arial" w:cs="Arial"/>
        </w:rPr>
        <w:t xml:space="preserve"> </w:t>
      </w:r>
      <w:r w:rsidRPr="00692E41">
        <w:rPr>
          <w:rFonts w:ascii="Arial" w:hAnsi="Arial" w:cs="Arial"/>
        </w:rPr>
        <w:t>rigid and flexible pavement</w:t>
      </w:r>
      <w:r w:rsidR="007B4484">
        <w:rPr>
          <w:rFonts w:ascii="Arial" w:hAnsi="Arial" w:cs="Arial"/>
        </w:rPr>
        <w:t>;</w:t>
      </w:r>
      <w:r w:rsidRPr="00692E41">
        <w:rPr>
          <w:rFonts w:ascii="Arial" w:hAnsi="Arial" w:cs="Arial"/>
        </w:rPr>
        <w:t xml:space="preserve"> and the effect of temperature on the performance of these rigid pavements.</w:t>
      </w:r>
    </w:p>
    <w:p w14:paraId="31195986" w14:textId="77777777" w:rsidR="00AF6E61" w:rsidRPr="00692E41" w:rsidRDefault="00AF6E61" w:rsidP="00AF6E61">
      <w:pPr>
        <w:spacing w:line="360" w:lineRule="auto"/>
        <w:ind w:left="720"/>
        <w:jc w:val="both"/>
        <w:rPr>
          <w:rFonts w:ascii="Arial" w:hAnsi="Arial" w:cs="Arial"/>
        </w:rPr>
      </w:pPr>
      <w:r w:rsidRPr="00692E41">
        <w:rPr>
          <w:noProof/>
          <w:lang w:eastAsia="en-GB"/>
        </w:rPr>
        <mc:AlternateContent>
          <mc:Choice Requires="wps">
            <w:drawing>
              <wp:anchor distT="0" distB="0" distL="114300" distR="114300" simplePos="0" relativeHeight="251679744" behindDoc="0" locked="0" layoutInCell="1" allowOverlap="1" wp14:anchorId="5BD7BF62" wp14:editId="7ED5E7B7">
                <wp:simplePos x="0" y="0"/>
                <wp:positionH relativeFrom="column">
                  <wp:posOffset>1188085</wp:posOffset>
                </wp:positionH>
                <wp:positionV relativeFrom="paragraph">
                  <wp:posOffset>988695</wp:posOffset>
                </wp:positionV>
                <wp:extent cx="691515" cy="316230"/>
                <wp:effectExtent l="0" t="0" r="0" b="7620"/>
                <wp:wrapNone/>
                <wp:docPr id="4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 cy="316230"/>
                        </a:xfrm>
                        <a:prstGeom prst="rect">
                          <a:avLst/>
                        </a:prstGeom>
                        <a:solidFill>
                          <a:srgbClr val="FFFFFF"/>
                        </a:solidFill>
                        <a:ln w="9525">
                          <a:solidFill>
                            <a:srgbClr val="000000"/>
                          </a:solidFill>
                          <a:miter lim="800000"/>
                          <a:headEnd/>
                          <a:tailEnd/>
                        </a:ln>
                      </wps:spPr>
                      <wps:txbx>
                        <w:txbxContent>
                          <w:p w14:paraId="21513FEC" w14:textId="77777777" w:rsidR="001A5451" w:rsidRDefault="001A5451" w:rsidP="00AF6E61">
                            <w:r>
                              <w:t xml:space="preserve">Overlay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BD7BF62" id="_x0000_t202" coordsize="21600,21600" o:spt="202" path="m,l,21600r21600,l21600,xe">
                <v:stroke joinstyle="miter"/>
                <v:path gradientshapeok="t" o:connecttype="rect"/>
              </v:shapetype>
              <v:shape id="Text Box 36" o:spid="_x0000_s1026" type="#_x0000_t202" style="position:absolute;left:0;text-align:left;margin-left:93.55pt;margin-top:77.85pt;width:54.45pt;height:24.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">
                <v:textbox>
                  <w:txbxContent>
                    <w:p w14:paraId="21513FEC" w14:textId="77777777" w:rsidR="001A5451" w:rsidRDefault="001A5451" w:rsidP="00AF6E61">
                      <w:r>
                        <w:t xml:space="preserve">Overlay </w:t>
                      </w:r>
                    </w:p>
                  </w:txbxContent>
                </v:textbox>
              </v:shape>
            </w:pict>
          </mc:Fallback>
        </mc:AlternateContent>
      </w:r>
      <w:r w:rsidRPr="00692E41">
        <w:rPr>
          <w:noProof/>
          <w:lang w:eastAsia="en-GB"/>
        </w:rPr>
        <mc:AlternateContent>
          <mc:Choice Requires="wps">
            <w:drawing>
              <wp:anchor distT="0" distB="0" distL="114300" distR="114300" simplePos="0" relativeHeight="251680768" behindDoc="0" locked="0" layoutInCell="1" allowOverlap="1" wp14:anchorId="6F2764DE" wp14:editId="55558F8F">
                <wp:simplePos x="0" y="0"/>
                <wp:positionH relativeFrom="column">
                  <wp:posOffset>1581150</wp:posOffset>
                </wp:positionH>
                <wp:positionV relativeFrom="paragraph">
                  <wp:posOffset>1296670</wp:posOffset>
                </wp:positionV>
                <wp:extent cx="1162050" cy="598170"/>
                <wp:effectExtent l="0" t="0" r="57150" b="30480"/>
                <wp:wrapNone/>
                <wp:docPr id="46"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2050" cy="598170"/>
                        </a:xfrm>
                        <a:prstGeom prst="straightConnector1">
                          <a:avLst/>
                        </a:prstGeom>
                        <a:noFill/>
                        <a:ln w="9525">
                          <a:solidFill>
                            <a:srgbClr val="000000"/>
                          </a:solidFill>
                          <a:roun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49DB5D6" id="_x0000_t32" coordsize="21600,21600" o:spt="32" o:oned="t" path="m,l21600,21600e" filled="f">
                <v:path arrowok="t" fillok="f" o:connecttype="none"/>
                <o:lock v:ext="edit" shapetype="t"/>
              </v:shapetype>
              <v:shape id="AutoShape 37" o:spid="_x0000_s1026" type="#_x0000_t32" style="position:absolute;margin-left:124.5pt;margin-top:102.1pt;width:91.5pt;height:47.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">
                <v:stroke endarrow="block"/>
              </v:shape>
            </w:pict>
          </mc:Fallback>
        </mc:AlternateContent>
      </w:r>
      <w:r w:rsidRPr="00692E41">
        <w:rPr>
          <w:noProof/>
          <w:lang w:eastAsia="en-GB"/>
        </w:rPr>
        <w:drawing>
          <wp:inline distT="0" distB="0" distL="0" distR="0" wp14:anchorId="4E7144FA" wp14:editId="6A701777">
            <wp:extent cx="5314791" cy="28529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356737" cy="2875444"/>
                    </a:xfrm>
                    <a:prstGeom prst="rect">
                      <a:avLst/>
                    </a:prstGeom>
                  </pic:spPr>
                </pic:pic>
              </a:graphicData>
            </a:graphic>
          </wp:inline>
        </w:drawing>
      </w:r>
    </w:p>
    <w:p w14:paraId="704615DF" w14:textId="4166CF48" w:rsidR="00843796" w:rsidRDefault="00843796" w:rsidP="00843796">
      <w:pPr>
        <w:pStyle w:val="Caption"/>
        <w:spacing w:after="0"/>
      </w:pPr>
      <w:bookmarkStart w:id="78" w:name="_Toc61885117"/>
      <w:r>
        <w:t xml:space="preserve">Figure 3. </w:t>
      </w:r>
      <w:r w:rsidR="00372289">
        <w:fldChar w:fldCharType="begin"/>
      </w:r>
      <w:r w:rsidR="00372289">
        <w:instrText xml:space="preserve"> SEQ Figure_3. \* ARABIC </w:instrText>
      </w:r>
      <w:r w:rsidR="00372289">
        <w:fldChar w:fldCharType="separate"/>
      </w:r>
      <w:r w:rsidR="006A4539">
        <w:rPr>
          <w:noProof/>
        </w:rPr>
        <w:t>1</w:t>
      </w:r>
      <w:r w:rsidR="00372289">
        <w:rPr>
          <w:noProof/>
        </w:rPr>
        <w:fldChar w:fldCharType="end"/>
      </w:r>
      <w:r>
        <w:t xml:space="preserve"> </w:t>
      </w:r>
      <w:r w:rsidR="00AF6E61" w:rsidRPr="00692E41">
        <w:t xml:space="preserve"> Dhar Al Baydar</w:t>
      </w:r>
      <w:bookmarkEnd w:id="78"/>
      <w:r w:rsidR="00AF6E61" w:rsidRPr="00692E41">
        <w:t xml:space="preserve"> </w:t>
      </w:r>
    </w:p>
    <w:p w14:paraId="348C3AFA" w14:textId="70F747F4" w:rsidR="00AF6E61" w:rsidRDefault="00AF6E61" w:rsidP="00843796">
      <w:pPr>
        <w:pStyle w:val="Caption"/>
        <w:spacing w:after="0"/>
      </w:pPr>
      <w:r w:rsidRPr="00692E41">
        <w:t xml:space="preserve">(Source: </w:t>
      </w:r>
      <w:r w:rsidR="00B6469C">
        <w:t>The Author</w:t>
      </w:r>
      <w:r w:rsidRPr="00692E41">
        <w:t>)</w:t>
      </w:r>
    </w:p>
    <w:p w14:paraId="0A388DD2" w14:textId="77777777" w:rsidR="00843796" w:rsidRPr="00843796" w:rsidRDefault="00843796" w:rsidP="00843796"/>
    <w:p w14:paraId="02BF65BC" w14:textId="0C620EF4"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Consider Figure 3.1. This figure </w:t>
      </w:r>
      <w:r w:rsidR="007B4484">
        <w:rPr>
          <w:rFonts w:ascii="Arial" w:hAnsi="Arial" w:cs="Arial"/>
        </w:rPr>
        <w:t>shows</w:t>
      </w:r>
      <w:r w:rsidR="007B4484" w:rsidRPr="00692E41">
        <w:rPr>
          <w:rFonts w:ascii="Arial" w:hAnsi="Arial" w:cs="Arial"/>
        </w:rPr>
        <w:t xml:space="preserve"> </w:t>
      </w:r>
      <w:r w:rsidR="007B4484">
        <w:rPr>
          <w:rFonts w:ascii="Arial" w:hAnsi="Arial" w:cs="Arial"/>
        </w:rPr>
        <w:t xml:space="preserve">the </w:t>
      </w:r>
      <w:r w:rsidRPr="00692E41">
        <w:rPr>
          <w:rFonts w:ascii="Arial" w:hAnsi="Arial" w:cs="Arial"/>
        </w:rPr>
        <w:t>existing condition of Lebanese roads</w:t>
      </w:r>
      <w:r w:rsidR="007B4484">
        <w:rPr>
          <w:rFonts w:ascii="Arial" w:hAnsi="Arial" w:cs="Arial"/>
        </w:rPr>
        <w:t>.</w:t>
      </w:r>
      <w:r w:rsidRPr="00692E41">
        <w:rPr>
          <w:rFonts w:ascii="Arial" w:hAnsi="Arial" w:cs="Arial"/>
        </w:rPr>
        <w:t xml:space="preserve"> </w:t>
      </w:r>
      <w:r w:rsidR="007B4484">
        <w:rPr>
          <w:rFonts w:ascii="Arial" w:hAnsi="Arial" w:cs="Arial"/>
        </w:rPr>
        <w:t xml:space="preserve">It’s </w:t>
      </w:r>
      <w:r w:rsidRPr="00692E41">
        <w:rPr>
          <w:rFonts w:ascii="Arial" w:hAnsi="Arial" w:cs="Arial"/>
        </w:rPr>
        <w:t xml:space="preserve">clear from the above figure that there </w:t>
      </w:r>
      <w:r w:rsidR="007B4484">
        <w:rPr>
          <w:rFonts w:ascii="Arial" w:hAnsi="Arial" w:cs="Arial"/>
        </w:rPr>
        <w:t>are</w:t>
      </w:r>
      <w:r w:rsidR="007B4484" w:rsidRPr="00692E41">
        <w:rPr>
          <w:rFonts w:ascii="Arial" w:hAnsi="Arial" w:cs="Arial"/>
        </w:rPr>
        <w:t xml:space="preserve"> </w:t>
      </w:r>
      <w:r w:rsidRPr="00692E41">
        <w:rPr>
          <w:rFonts w:ascii="Arial" w:hAnsi="Arial" w:cs="Arial"/>
        </w:rPr>
        <w:t>two layers of overlay</w:t>
      </w:r>
      <w:r w:rsidR="0049263E">
        <w:rPr>
          <w:rFonts w:ascii="Arial" w:hAnsi="Arial" w:cs="Arial"/>
        </w:rPr>
        <w:t>,</w:t>
      </w:r>
      <w:r w:rsidRPr="00692E41">
        <w:rPr>
          <w:rFonts w:ascii="Arial" w:hAnsi="Arial" w:cs="Arial"/>
        </w:rPr>
        <w:t xml:space="preserve"> which </w:t>
      </w:r>
      <w:r w:rsidR="007B4484">
        <w:rPr>
          <w:rFonts w:ascii="Arial" w:hAnsi="Arial" w:cs="Arial"/>
        </w:rPr>
        <w:t>reveals</w:t>
      </w:r>
      <w:r w:rsidR="007B4484" w:rsidRPr="00692E41">
        <w:rPr>
          <w:rFonts w:ascii="Arial" w:hAnsi="Arial" w:cs="Arial"/>
        </w:rPr>
        <w:t xml:space="preserve"> </w:t>
      </w:r>
      <w:r w:rsidRPr="00692E41">
        <w:rPr>
          <w:rFonts w:ascii="Arial" w:hAnsi="Arial" w:cs="Arial"/>
        </w:rPr>
        <w:t xml:space="preserve">the low efficiency of the maintenance scheme in place in Lebanon. The review of literature </w:t>
      </w:r>
      <w:r w:rsidR="007B4484">
        <w:rPr>
          <w:rFonts w:ascii="Arial" w:hAnsi="Arial" w:cs="Arial"/>
        </w:rPr>
        <w:t>suggests</w:t>
      </w:r>
      <w:r w:rsidRPr="00692E41">
        <w:rPr>
          <w:rFonts w:ascii="Arial" w:hAnsi="Arial" w:cs="Arial"/>
        </w:rPr>
        <w:t xml:space="preserve"> that there is not enough maintenance </w:t>
      </w:r>
      <w:r w:rsidR="007B4484">
        <w:rPr>
          <w:rFonts w:ascii="Arial" w:hAnsi="Arial" w:cs="Arial"/>
        </w:rPr>
        <w:t>being carried out on</w:t>
      </w:r>
      <w:r w:rsidRPr="00692E41">
        <w:rPr>
          <w:rFonts w:ascii="Arial" w:hAnsi="Arial" w:cs="Arial"/>
        </w:rPr>
        <w:t xml:space="preserve"> Lebanese roads and this is why there is a </w:t>
      </w:r>
      <w:r w:rsidR="00374565">
        <w:rPr>
          <w:rFonts w:ascii="Arial" w:hAnsi="Arial" w:cs="Arial"/>
        </w:rPr>
        <w:t xml:space="preserve">particular </w:t>
      </w:r>
      <w:r w:rsidR="007B4484">
        <w:rPr>
          <w:rFonts w:ascii="Arial" w:hAnsi="Arial" w:cs="Arial"/>
        </w:rPr>
        <w:t>requirement</w:t>
      </w:r>
      <w:r w:rsidR="007B4484" w:rsidRPr="00692E41">
        <w:rPr>
          <w:rFonts w:ascii="Arial" w:hAnsi="Arial" w:cs="Arial"/>
        </w:rPr>
        <w:t xml:space="preserve"> </w:t>
      </w:r>
      <w:r w:rsidRPr="00692E41">
        <w:rPr>
          <w:rFonts w:ascii="Arial" w:hAnsi="Arial" w:cs="Arial"/>
        </w:rPr>
        <w:t xml:space="preserve">for </w:t>
      </w:r>
      <w:r w:rsidR="007B4484">
        <w:rPr>
          <w:rFonts w:ascii="Arial" w:hAnsi="Arial" w:cs="Arial"/>
        </w:rPr>
        <w:t xml:space="preserve">low-maintenance </w:t>
      </w:r>
      <w:r w:rsidRPr="00692E41">
        <w:rPr>
          <w:rFonts w:ascii="Arial" w:hAnsi="Arial" w:cs="Arial"/>
        </w:rPr>
        <w:t xml:space="preserve">pavement.  </w:t>
      </w:r>
    </w:p>
    <w:p w14:paraId="413DD89D" w14:textId="5965134B" w:rsidR="00613637" w:rsidRPr="00613637" w:rsidRDefault="00AF6E61" w:rsidP="00E44BCE">
      <w:pPr>
        <w:pStyle w:val="GFnumberedheadings"/>
      </w:pPr>
      <w:bookmarkStart w:id="79" w:name="_Toc62417067"/>
      <w:r w:rsidRPr="00613637">
        <w:t xml:space="preserve">3.3    </w:t>
      </w:r>
      <w:r w:rsidR="005E5CD4">
        <w:tab/>
      </w:r>
      <w:r w:rsidRPr="00613637">
        <w:t>Site Visits in Lebanon</w:t>
      </w:r>
      <w:bookmarkEnd w:id="79"/>
    </w:p>
    <w:p w14:paraId="2D822036" w14:textId="7884C6EB" w:rsidR="00AF6E61" w:rsidRPr="00692E41" w:rsidRDefault="00AF6E61" w:rsidP="00FA28F1">
      <w:pPr>
        <w:pBdr>
          <w:top w:val="none" w:sz="0" w:space="0" w:color="000000"/>
          <w:left w:val="none" w:sz="0" w:space="0" w:color="000000"/>
          <w:bottom w:val="none" w:sz="0" w:space="0" w:color="000000"/>
          <w:right w:val="none" w:sz="0" w:space="0" w:color="000000"/>
        </w:pBdr>
        <w:spacing w:after="0" w:line="360" w:lineRule="auto"/>
        <w:ind w:left="720"/>
        <w:jc w:val="both"/>
        <w:rPr>
          <w:rFonts w:ascii="Arial" w:hAnsi="Arial" w:cs="Arial"/>
        </w:rPr>
      </w:pPr>
      <w:r w:rsidRPr="00692E41">
        <w:rPr>
          <w:rFonts w:ascii="Arial" w:hAnsi="Arial" w:cs="Arial"/>
        </w:rPr>
        <w:t xml:space="preserve">Several site visits </w:t>
      </w:r>
      <w:r w:rsidR="007B4484">
        <w:rPr>
          <w:rFonts w:ascii="Arial" w:hAnsi="Arial" w:cs="Arial"/>
        </w:rPr>
        <w:t>were</w:t>
      </w:r>
      <w:r w:rsidR="007B4484" w:rsidRPr="00692E41">
        <w:rPr>
          <w:rFonts w:ascii="Arial" w:hAnsi="Arial" w:cs="Arial"/>
        </w:rPr>
        <w:t xml:space="preserve"> </w:t>
      </w:r>
      <w:r w:rsidRPr="00692E41">
        <w:rPr>
          <w:rFonts w:ascii="Arial" w:hAnsi="Arial" w:cs="Arial"/>
        </w:rPr>
        <w:t xml:space="preserve">made </w:t>
      </w:r>
      <w:r w:rsidR="007B4484">
        <w:rPr>
          <w:rFonts w:ascii="Arial" w:hAnsi="Arial" w:cs="Arial"/>
        </w:rPr>
        <w:t xml:space="preserve">to Lebanon </w:t>
      </w:r>
      <w:r w:rsidRPr="00692E41">
        <w:rPr>
          <w:rFonts w:ascii="Arial" w:hAnsi="Arial" w:cs="Arial"/>
        </w:rPr>
        <w:t>from 2016</w:t>
      </w:r>
      <w:r w:rsidR="0058779F">
        <w:rPr>
          <w:rFonts w:ascii="Arial" w:hAnsi="Arial" w:cs="Arial"/>
        </w:rPr>
        <w:t xml:space="preserve"> to 2019</w:t>
      </w:r>
      <w:r w:rsidRPr="00692E41">
        <w:rPr>
          <w:rFonts w:ascii="Arial" w:hAnsi="Arial" w:cs="Arial"/>
        </w:rPr>
        <w:t xml:space="preserve">, </w:t>
      </w:r>
      <w:r w:rsidR="007B4484">
        <w:rPr>
          <w:rFonts w:ascii="Arial" w:hAnsi="Arial" w:cs="Arial"/>
        </w:rPr>
        <w:t>in order to gain</w:t>
      </w:r>
      <w:r w:rsidRPr="00692E41">
        <w:rPr>
          <w:rFonts w:ascii="Arial" w:hAnsi="Arial" w:cs="Arial"/>
        </w:rPr>
        <w:t xml:space="preserve"> a deeper understanding of the condition of existing highway pavements</w:t>
      </w:r>
      <w:r w:rsidR="00FA28F1">
        <w:rPr>
          <w:rFonts w:ascii="Arial" w:hAnsi="Arial" w:cs="Arial"/>
        </w:rPr>
        <w:t xml:space="preserve"> </w:t>
      </w:r>
      <w:r w:rsidR="007B4484">
        <w:rPr>
          <w:rFonts w:ascii="Arial" w:hAnsi="Arial" w:cs="Arial"/>
        </w:rPr>
        <w:t>in the city</w:t>
      </w:r>
      <w:r w:rsidRPr="00692E41">
        <w:rPr>
          <w:rFonts w:ascii="Arial" w:hAnsi="Arial" w:cs="Arial"/>
        </w:rPr>
        <w:t>. As demonstrated in Figure 3.2, this major road that connects t</w:t>
      </w:r>
      <w:r w:rsidR="00063DB5">
        <w:rPr>
          <w:rFonts w:ascii="Arial" w:hAnsi="Arial" w:cs="Arial"/>
        </w:rPr>
        <w:t>w</w:t>
      </w:r>
      <w:r w:rsidRPr="00692E41">
        <w:rPr>
          <w:rFonts w:ascii="Arial" w:hAnsi="Arial" w:cs="Arial"/>
        </w:rPr>
        <w:t>o cities together</w:t>
      </w:r>
      <w:r w:rsidR="00063DB5">
        <w:rPr>
          <w:rFonts w:ascii="Arial" w:hAnsi="Arial" w:cs="Arial"/>
        </w:rPr>
        <w:t xml:space="preserve"> shows</w:t>
      </w:r>
      <w:r w:rsidRPr="00692E41">
        <w:rPr>
          <w:rFonts w:ascii="Arial" w:hAnsi="Arial" w:cs="Arial"/>
        </w:rPr>
        <w:t xml:space="preserve"> different types of failure on </w:t>
      </w:r>
      <w:r w:rsidR="00063DB5">
        <w:rPr>
          <w:rFonts w:ascii="Arial" w:hAnsi="Arial" w:cs="Arial"/>
        </w:rPr>
        <w:t>a</w:t>
      </w:r>
      <w:r w:rsidR="00063DB5" w:rsidRPr="00692E41">
        <w:rPr>
          <w:rFonts w:ascii="Arial" w:hAnsi="Arial" w:cs="Arial"/>
        </w:rPr>
        <w:t xml:space="preserve"> </w:t>
      </w:r>
      <w:r w:rsidRPr="00692E41">
        <w:rPr>
          <w:rFonts w:ascii="Arial" w:hAnsi="Arial" w:cs="Arial"/>
        </w:rPr>
        <w:t xml:space="preserve">section of the pavement. </w:t>
      </w:r>
      <w:r w:rsidR="00063DB5">
        <w:rPr>
          <w:rFonts w:ascii="Arial" w:hAnsi="Arial" w:cs="Arial"/>
        </w:rPr>
        <w:t>F</w:t>
      </w:r>
      <w:r w:rsidRPr="00692E41">
        <w:rPr>
          <w:rFonts w:ascii="Arial" w:hAnsi="Arial" w:cs="Arial"/>
        </w:rPr>
        <w:t xml:space="preserve">rom this point, </w:t>
      </w:r>
      <w:r w:rsidR="00FA28F1">
        <w:rPr>
          <w:rFonts w:ascii="Arial" w:hAnsi="Arial" w:cs="Arial"/>
        </w:rPr>
        <w:t>the decision was made</w:t>
      </w:r>
      <w:r w:rsidRPr="00692E41">
        <w:rPr>
          <w:rFonts w:ascii="Arial" w:hAnsi="Arial" w:cs="Arial"/>
        </w:rPr>
        <w:t xml:space="preserve"> to study the performance of this pavement more deeply</w:t>
      </w:r>
      <w:r w:rsidR="00063DB5">
        <w:rPr>
          <w:rFonts w:ascii="Arial" w:hAnsi="Arial" w:cs="Arial"/>
        </w:rPr>
        <w:t>,</w:t>
      </w:r>
      <w:r w:rsidRPr="00692E41">
        <w:rPr>
          <w:rFonts w:ascii="Arial" w:hAnsi="Arial" w:cs="Arial"/>
        </w:rPr>
        <w:t xml:space="preserve"> especially </w:t>
      </w:r>
      <w:r w:rsidR="00063DB5">
        <w:rPr>
          <w:rFonts w:ascii="Arial" w:hAnsi="Arial" w:cs="Arial"/>
        </w:rPr>
        <w:t>during</w:t>
      </w:r>
      <w:r w:rsidRPr="00692E41">
        <w:rPr>
          <w:rFonts w:ascii="Arial" w:hAnsi="Arial" w:cs="Arial"/>
        </w:rPr>
        <w:t xml:space="preserve"> summertime</w:t>
      </w:r>
      <w:r w:rsidR="00FA28F1">
        <w:rPr>
          <w:rFonts w:ascii="Arial" w:hAnsi="Arial" w:cs="Arial"/>
        </w:rPr>
        <w:t>, to gain a</w:t>
      </w:r>
      <w:r w:rsidR="00063DB5">
        <w:rPr>
          <w:rFonts w:ascii="Arial" w:hAnsi="Arial" w:cs="Arial"/>
        </w:rPr>
        <w:t xml:space="preserve"> </w:t>
      </w:r>
      <w:r w:rsidR="00FA28F1">
        <w:rPr>
          <w:rFonts w:ascii="Arial" w:hAnsi="Arial" w:cs="Arial"/>
        </w:rPr>
        <w:t>better u</w:t>
      </w:r>
      <w:r w:rsidRPr="00692E41">
        <w:rPr>
          <w:rFonts w:ascii="Arial" w:hAnsi="Arial" w:cs="Arial"/>
        </w:rPr>
        <w:t>nderstanding of the effect of climate change in terms of temperature changes on these pavements</w:t>
      </w:r>
      <w:r w:rsidR="00FA28F1">
        <w:rPr>
          <w:rFonts w:ascii="Arial" w:hAnsi="Arial" w:cs="Arial"/>
        </w:rPr>
        <w:t>,</w:t>
      </w:r>
      <w:r w:rsidRPr="00692E41">
        <w:rPr>
          <w:rFonts w:ascii="Arial" w:hAnsi="Arial" w:cs="Arial"/>
        </w:rPr>
        <w:t xml:space="preserve"> and how different pavement layers and materials react to variation </w:t>
      </w:r>
      <w:r w:rsidR="001628E7">
        <w:rPr>
          <w:rFonts w:ascii="Arial" w:hAnsi="Arial" w:cs="Arial"/>
        </w:rPr>
        <w:t>in</w:t>
      </w:r>
      <w:r w:rsidR="001628E7" w:rsidRPr="00692E41">
        <w:rPr>
          <w:rFonts w:ascii="Arial" w:hAnsi="Arial" w:cs="Arial"/>
        </w:rPr>
        <w:t xml:space="preserve"> </w:t>
      </w:r>
      <w:r w:rsidRPr="00692E41">
        <w:rPr>
          <w:rFonts w:ascii="Arial" w:hAnsi="Arial" w:cs="Arial"/>
        </w:rPr>
        <w:t>temperature</w:t>
      </w:r>
      <w:r w:rsidR="00FA28F1">
        <w:rPr>
          <w:rFonts w:ascii="Arial" w:hAnsi="Arial" w:cs="Arial"/>
        </w:rPr>
        <w:t xml:space="preserve">. </w:t>
      </w:r>
      <w:r w:rsidR="001628E7">
        <w:rPr>
          <w:rFonts w:ascii="Arial" w:hAnsi="Arial" w:cs="Arial"/>
        </w:rPr>
        <w:t>The information would also help</w:t>
      </w:r>
      <w:r w:rsidR="00FA28F1">
        <w:rPr>
          <w:rFonts w:ascii="Arial" w:hAnsi="Arial" w:cs="Arial"/>
        </w:rPr>
        <w:t xml:space="preserve"> to develop</w:t>
      </w:r>
      <w:r w:rsidRPr="00692E41">
        <w:rPr>
          <w:rFonts w:ascii="Arial" w:hAnsi="Arial" w:cs="Arial"/>
        </w:rPr>
        <w:t xml:space="preserve"> more effective and relevant maintenance techniques for Lebanese roads (</w:t>
      </w:r>
      <w:r w:rsidR="00FA28F1">
        <w:rPr>
          <w:rFonts w:ascii="Arial" w:hAnsi="Arial" w:cs="Arial"/>
        </w:rPr>
        <w:t xml:space="preserve">including </w:t>
      </w:r>
      <w:r w:rsidRPr="00692E41">
        <w:rPr>
          <w:rFonts w:ascii="Arial" w:hAnsi="Arial" w:cs="Arial"/>
        </w:rPr>
        <w:t>recommendation</w:t>
      </w:r>
      <w:r w:rsidR="00FA28F1">
        <w:rPr>
          <w:rFonts w:ascii="Arial" w:hAnsi="Arial" w:cs="Arial"/>
        </w:rPr>
        <w:t>s</w:t>
      </w:r>
      <w:r w:rsidRPr="00692E41">
        <w:rPr>
          <w:rFonts w:ascii="Arial" w:hAnsi="Arial" w:cs="Arial"/>
        </w:rPr>
        <w:t xml:space="preserve"> for rigid pavement, properties of materials in the rigid pavement, structural layout, and more effective and durable repairs)</w:t>
      </w:r>
      <w:r w:rsidR="00FA28F1">
        <w:rPr>
          <w:rFonts w:ascii="Arial" w:hAnsi="Arial" w:cs="Arial"/>
        </w:rPr>
        <w:t>.</w:t>
      </w:r>
    </w:p>
    <w:p w14:paraId="741A7415" w14:textId="77777777" w:rsidR="00AF6E61" w:rsidRPr="00692E41" w:rsidRDefault="00AF6E61" w:rsidP="00AF6E61">
      <w:pPr>
        <w:pBdr>
          <w:top w:val="none" w:sz="0" w:space="0" w:color="000000"/>
          <w:left w:val="none" w:sz="0" w:space="0" w:color="000000"/>
          <w:bottom w:val="none" w:sz="0" w:space="0" w:color="000000"/>
          <w:right w:val="none" w:sz="0" w:space="0" w:color="000000"/>
        </w:pBdr>
        <w:spacing w:after="0" w:line="360" w:lineRule="auto"/>
        <w:ind w:left="720"/>
        <w:jc w:val="both"/>
        <w:rPr>
          <w:rFonts w:ascii="Arial" w:hAnsi="Arial" w:cs="Arial"/>
        </w:rPr>
      </w:pPr>
    </w:p>
    <w:p w14:paraId="35E439DF" w14:textId="77777777" w:rsidR="00AF6E61" w:rsidRPr="00692E41" w:rsidRDefault="00AF6E61" w:rsidP="00AF6E61">
      <w:pPr>
        <w:spacing w:line="360" w:lineRule="auto"/>
        <w:ind w:left="720"/>
        <w:jc w:val="both"/>
        <w:rPr>
          <w:rFonts w:ascii="Arial" w:hAnsi="Arial" w:cs="Arial"/>
          <w:b/>
          <w:bCs/>
        </w:rPr>
      </w:pPr>
      <w:r w:rsidRPr="00692E41">
        <w:rPr>
          <w:noProof/>
          <w:lang w:eastAsia="en-GB"/>
        </w:rPr>
        <mc:AlternateContent>
          <mc:Choice Requires="wps">
            <w:drawing>
              <wp:anchor distT="0" distB="0" distL="114300" distR="114300" simplePos="0" relativeHeight="251682816" behindDoc="0" locked="0" layoutInCell="1" allowOverlap="1" wp14:anchorId="6941189A" wp14:editId="0159CD20">
                <wp:simplePos x="0" y="0"/>
                <wp:positionH relativeFrom="column">
                  <wp:posOffset>3239135</wp:posOffset>
                </wp:positionH>
                <wp:positionV relativeFrom="paragraph">
                  <wp:posOffset>1612900</wp:posOffset>
                </wp:positionV>
                <wp:extent cx="768985" cy="444500"/>
                <wp:effectExtent l="38100" t="0" r="12065" b="31750"/>
                <wp:wrapNone/>
                <wp:docPr id="27"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8985" cy="444500"/>
                        </a:xfrm>
                        <a:prstGeom prst="straightConnector1">
                          <a:avLst/>
                        </a:prstGeom>
                        <a:noFill/>
                        <a:ln w="9525">
                          <a:solidFill>
                            <a:srgbClr val="000000"/>
                          </a:solidFill>
                          <a:roun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2D137D" id="AutoShape 40" o:spid="_x0000_s1026" type="#_x0000_t32" style="position:absolute;margin-left:255.05pt;margin-top:127pt;width:60.55pt;height:3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">
                <v:stroke endarrow="block"/>
              </v:shape>
            </w:pict>
          </mc:Fallback>
        </mc:AlternateContent>
      </w:r>
      <w:r w:rsidRPr="00692E41">
        <w:rPr>
          <w:noProof/>
          <w:lang w:eastAsia="en-GB"/>
        </w:rPr>
        <mc:AlternateContent>
          <mc:Choice Requires="wps">
            <w:drawing>
              <wp:anchor distT="0" distB="0" distL="114300" distR="114300" simplePos="0" relativeHeight="251681792" behindDoc="0" locked="0" layoutInCell="1" allowOverlap="1" wp14:anchorId="6D1EFDCB" wp14:editId="58FB454A">
                <wp:simplePos x="0" y="0"/>
                <wp:positionH relativeFrom="column">
                  <wp:posOffset>4033520</wp:posOffset>
                </wp:positionH>
                <wp:positionV relativeFrom="paragraph">
                  <wp:posOffset>1253490</wp:posOffset>
                </wp:positionV>
                <wp:extent cx="624205" cy="325120"/>
                <wp:effectExtent l="0" t="0" r="4445" b="0"/>
                <wp:wrapNone/>
                <wp:docPr id="1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 cy="325120"/>
                        </a:xfrm>
                        <a:prstGeom prst="rect">
                          <a:avLst/>
                        </a:prstGeom>
                        <a:solidFill>
                          <a:srgbClr val="FFFFFF"/>
                        </a:solidFill>
                        <a:ln w="9525">
                          <a:solidFill>
                            <a:srgbClr val="000000"/>
                          </a:solidFill>
                          <a:miter lim="800000"/>
                          <a:headEnd/>
                          <a:tailEnd/>
                        </a:ln>
                      </wps:spPr>
                      <wps:txbx>
                        <w:txbxContent>
                          <w:p w14:paraId="4732C130" w14:textId="77777777" w:rsidR="001A5451" w:rsidRDefault="001A5451" w:rsidP="00AF6E61">
                            <w:r>
                              <w:t xml:space="preserve">Cracks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1EFDCB" id="Text Box 39" o:spid="_x0000_s1027" type="#_x0000_t202" style="position:absolute;left:0;text-align:left;margin-left:317.6pt;margin-top:98.7pt;width:49.15pt;height:25.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">
                <v:textbox>
                  <w:txbxContent>
                    <w:p w14:paraId="4732C130" w14:textId="77777777" w:rsidR="001A5451" w:rsidRDefault="001A5451" w:rsidP="00AF6E61">
                      <w:r>
                        <w:t xml:space="preserve">Cracks </w:t>
                      </w:r>
                    </w:p>
                  </w:txbxContent>
                </v:textbox>
              </v:shape>
            </w:pict>
          </mc:Fallback>
        </mc:AlternateContent>
      </w:r>
      <w:r w:rsidRPr="00692E41">
        <w:rPr>
          <w:noProof/>
          <w:lang w:eastAsia="en-GB"/>
        </w:rPr>
        <w:drawing>
          <wp:inline distT="0" distB="0" distL="0" distR="0" wp14:anchorId="3A9E0685" wp14:editId="5B6CDF9A">
            <wp:extent cx="5168900" cy="33755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209948" cy="3402394"/>
                    </a:xfrm>
                    <a:prstGeom prst="rect">
                      <a:avLst/>
                    </a:prstGeom>
                  </pic:spPr>
                </pic:pic>
              </a:graphicData>
            </a:graphic>
          </wp:inline>
        </w:drawing>
      </w:r>
    </w:p>
    <w:p w14:paraId="1263C46C" w14:textId="20ABF0D5" w:rsidR="00843796" w:rsidRDefault="00843796" w:rsidP="00843796">
      <w:pPr>
        <w:pStyle w:val="Caption"/>
        <w:spacing w:after="0"/>
      </w:pPr>
      <w:bookmarkStart w:id="80" w:name="_Toc61885118"/>
      <w:r>
        <w:t xml:space="preserve">Figure 3. </w:t>
      </w:r>
      <w:r w:rsidR="00372289">
        <w:fldChar w:fldCharType="begin"/>
      </w:r>
      <w:r w:rsidR="00372289">
        <w:instrText xml:space="preserve"> SEQ Figure_3. \* ARABIC </w:instrText>
      </w:r>
      <w:r w:rsidR="00372289">
        <w:fldChar w:fldCharType="separate"/>
      </w:r>
      <w:r w:rsidR="006A4539">
        <w:rPr>
          <w:noProof/>
        </w:rPr>
        <w:t>2</w:t>
      </w:r>
      <w:r w:rsidR="00372289">
        <w:rPr>
          <w:noProof/>
        </w:rPr>
        <w:fldChar w:fldCharType="end"/>
      </w:r>
      <w:r>
        <w:t xml:space="preserve"> </w:t>
      </w:r>
      <w:r w:rsidR="00AF6E61" w:rsidRPr="00692E41">
        <w:t xml:space="preserve"> Dhar Al Baydar</w:t>
      </w:r>
      <w:bookmarkEnd w:id="80"/>
      <w:r w:rsidR="00AF6E61" w:rsidRPr="00692E41">
        <w:t xml:space="preserve"> </w:t>
      </w:r>
    </w:p>
    <w:p w14:paraId="0F8CFDC0" w14:textId="0DF5CF20" w:rsidR="00AF6E61" w:rsidRPr="00692E41" w:rsidRDefault="00AF6E61" w:rsidP="00843796">
      <w:pPr>
        <w:pStyle w:val="Caption"/>
        <w:spacing w:after="0"/>
      </w:pPr>
      <w:r w:rsidRPr="00692E41">
        <w:t xml:space="preserve">(Source: </w:t>
      </w:r>
      <w:r w:rsidR="00B6469C">
        <w:t>The Author</w:t>
      </w:r>
      <w:r w:rsidRPr="00692E41">
        <w:t>)</w:t>
      </w:r>
    </w:p>
    <w:p w14:paraId="2EEF6B25" w14:textId="1D8CF817" w:rsidR="00AF6E61" w:rsidRPr="00692E41" w:rsidRDefault="00AF6E61" w:rsidP="00AF6E61">
      <w:pPr>
        <w:spacing w:before="200" w:after="200" w:line="360" w:lineRule="auto"/>
        <w:ind w:left="720"/>
        <w:jc w:val="both"/>
        <w:rPr>
          <w:rFonts w:ascii="Arial" w:eastAsia="Times New Roman" w:hAnsi="Arial" w:cs="Arial"/>
        </w:rPr>
      </w:pPr>
      <w:r w:rsidRPr="00692E41">
        <w:rPr>
          <w:rFonts w:ascii="Arial" w:eastAsia="Times New Roman" w:hAnsi="Arial" w:cs="Arial"/>
        </w:rPr>
        <w:t>Consider Figure 3.2</w:t>
      </w:r>
      <w:r w:rsidR="001628E7">
        <w:rPr>
          <w:rFonts w:ascii="Arial" w:eastAsia="Times New Roman" w:hAnsi="Arial" w:cs="Arial"/>
        </w:rPr>
        <w:t xml:space="preserve">, where </w:t>
      </w:r>
      <w:r w:rsidRPr="00692E41">
        <w:rPr>
          <w:rFonts w:ascii="Arial" w:eastAsia="Times New Roman" w:hAnsi="Arial" w:cs="Arial"/>
        </w:rPr>
        <w:t>the longitudinal cracking in the middle of Dhar Al Baydar road</w:t>
      </w:r>
      <w:r w:rsidR="001628E7">
        <w:rPr>
          <w:rFonts w:ascii="Arial" w:eastAsia="Times New Roman" w:hAnsi="Arial" w:cs="Arial"/>
        </w:rPr>
        <w:t xml:space="preserve"> is evident</w:t>
      </w:r>
      <w:r w:rsidRPr="00692E41">
        <w:rPr>
          <w:rFonts w:ascii="Arial" w:eastAsia="Times New Roman" w:hAnsi="Arial" w:cs="Arial"/>
        </w:rPr>
        <w:t xml:space="preserve">. The defects show that the pavement </w:t>
      </w:r>
      <w:r w:rsidR="001628E7">
        <w:rPr>
          <w:rFonts w:ascii="Arial" w:eastAsia="Times New Roman" w:hAnsi="Arial" w:cs="Arial"/>
        </w:rPr>
        <w:t>below is</w:t>
      </w:r>
      <w:r w:rsidRPr="00692E41">
        <w:rPr>
          <w:rFonts w:ascii="Arial" w:eastAsia="Times New Roman" w:hAnsi="Arial" w:cs="Arial"/>
        </w:rPr>
        <w:t xml:space="preserve"> failing and needs to be either replaced or overlayed. The need for rigid pavement</w:t>
      </w:r>
      <w:r w:rsidR="001628E7">
        <w:rPr>
          <w:rFonts w:ascii="Arial" w:eastAsia="Times New Roman" w:hAnsi="Arial" w:cs="Arial"/>
        </w:rPr>
        <w:t>,</w:t>
      </w:r>
      <w:r w:rsidRPr="00692E41">
        <w:rPr>
          <w:rFonts w:ascii="Arial" w:eastAsia="Times New Roman" w:hAnsi="Arial" w:cs="Arial"/>
        </w:rPr>
        <w:t xml:space="preserve"> especially </w:t>
      </w:r>
      <w:r w:rsidR="001628E7">
        <w:rPr>
          <w:rFonts w:ascii="Arial" w:eastAsia="Times New Roman" w:hAnsi="Arial" w:cs="Arial"/>
        </w:rPr>
        <w:t>in</w:t>
      </w:r>
      <w:r w:rsidR="001628E7" w:rsidRPr="00692E41">
        <w:rPr>
          <w:rFonts w:ascii="Arial" w:eastAsia="Times New Roman" w:hAnsi="Arial" w:cs="Arial"/>
        </w:rPr>
        <w:t xml:space="preserve"> </w:t>
      </w:r>
      <w:r w:rsidRPr="00692E41">
        <w:rPr>
          <w:rFonts w:ascii="Arial" w:eastAsia="Times New Roman" w:hAnsi="Arial" w:cs="Arial"/>
        </w:rPr>
        <w:t>major roads like Dhar Al Baydar</w:t>
      </w:r>
      <w:r w:rsidR="001628E7">
        <w:rPr>
          <w:rFonts w:ascii="Arial" w:eastAsia="Times New Roman" w:hAnsi="Arial" w:cs="Arial"/>
        </w:rPr>
        <w:t>,</w:t>
      </w:r>
      <w:r w:rsidRPr="00692E41">
        <w:rPr>
          <w:rFonts w:ascii="Arial" w:eastAsia="Times New Roman" w:hAnsi="Arial" w:cs="Arial"/>
        </w:rPr>
        <w:t xml:space="preserve"> is high because rigid </w:t>
      </w:r>
      <w:r w:rsidR="001628E7">
        <w:rPr>
          <w:rFonts w:ascii="Arial" w:eastAsia="Times New Roman" w:hAnsi="Arial" w:cs="Arial"/>
        </w:rPr>
        <w:t xml:space="preserve">type </w:t>
      </w:r>
      <w:r w:rsidRPr="00692E41">
        <w:rPr>
          <w:rFonts w:ascii="Arial" w:eastAsia="Times New Roman" w:hAnsi="Arial" w:cs="Arial"/>
        </w:rPr>
        <w:t xml:space="preserve">requires low maintenance and can </w:t>
      </w:r>
      <w:r w:rsidR="001628E7">
        <w:rPr>
          <w:rFonts w:ascii="Arial" w:eastAsia="Times New Roman" w:hAnsi="Arial" w:cs="Arial"/>
        </w:rPr>
        <w:t>withstand</w:t>
      </w:r>
      <w:r w:rsidR="001628E7" w:rsidRPr="00692E41">
        <w:rPr>
          <w:rFonts w:ascii="Arial" w:eastAsia="Times New Roman" w:hAnsi="Arial" w:cs="Arial"/>
        </w:rPr>
        <w:t xml:space="preserve"> </w:t>
      </w:r>
      <w:r w:rsidRPr="00692E41">
        <w:rPr>
          <w:rFonts w:ascii="Arial" w:eastAsia="Times New Roman" w:hAnsi="Arial" w:cs="Arial"/>
        </w:rPr>
        <w:t>more traffic loading and environmental effects than flexible pavements.</w:t>
      </w:r>
    </w:p>
    <w:p w14:paraId="691BCA7E" w14:textId="15A208BA" w:rsidR="00613637" w:rsidRPr="00613637" w:rsidRDefault="00AF6E61" w:rsidP="00E44BCE">
      <w:pPr>
        <w:pStyle w:val="GFnumberedheadings"/>
      </w:pPr>
      <w:bookmarkStart w:id="81" w:name="_Toc62417068"/>
      <w:r w:rsidRPr="00613637">
        <w:t xml:space="preserve">3.4    </w:t>
      </w:r>
      <w:r w:rsidR="005E5CD4">
        <w:tab/>
      </w:r>
      <w:r w:rsidRPr="00613637">
        <w:t>Meeting with Engineers in Lebanon</w:t>
      </w:r>
      <w:bookmarkEnd w:id="81"/>
    </w:p>
    <w:p w14:paraId="7BDEBEDC" w14:textId="20ED42D0" w:rsidR="00AF6E61" w:rsidRPr="00692E41" w:rsidRDefault="001628E7" w:rsidP="00AF6E61">
      <w:pPr>
        <w:spacing w:line="360" w:lineRule="auto"/>
        <w:ind w:left="720"/>
        <w:jc w:val="both"/>
        <w:rPr>
          <w:rFonts w:ascii="Arial" w:hAnsi="Arial" w:cs="Arial"/>
        </w:rPr>
      </w:pPr>
      <w:r>
        <w:rPr>
          <w:rFonts w:ascii="Arial" w:hAnsi="Arial" w:cs="Arial"/>
        </w:rPr>
        <w:t>During</w:t>
      </w:r>
      <w:r w:rsidRPr="00692E41">
        <w:rPr>
          <w:rFonts w:ascii="Arial" w:hAnsi="Arial" w:cs="Arial"/>
        </w:rPr>
        <w:t xml:space="preserve"> </w:t>
      </w:r>
      <w:r w:rsidR="00AF6E61" w:rsidRPr="00692E41">
        <w:rPr>
          <w:rFonts w:ascii="Arial" w:hAnsi="Arial" w:cs="Arial"/>
        </w:rPr>
        <w:t xml:space="preserve">these visits to Lebanon, meetings </w:t>
      </w:r>
      <w:r>
        <w:rPr>
          <w:rFonts w:ascii="Arial" w:hAnsi="Arial" w:cs="Arial"/>
        </w:rPr>
        <w:t xml:space="preserve">were held </w:t>
      </w:r>
      <w:r w:rsidR="00AF6E61" w:rsidRPr="00692E41">
        <w:rPr>
          <w:rFonts w:ascii="Arial" w:hAnsi="Arial" w:cs="Arial"/>
        </w:rPr>
        <w:t xml:space="preserve">with different engineers about the existing situation of the Lebanese pavement in general. Due to the </w:t>
      </w:r>
      <w:r w:rsidR="0058779F">
        <w:rPr>
          <w:rFonts w:ascii="Arial" w:hAnsi="Arial" w:cs="Arial"/>
        </w:rPr>
        <w:t>political</w:t>
      </w:r>
      <w:r w:rsidR="0058779F" w:rsidRPr="00692E41">
        <w:rPr>
          <w:rFonts w:ascii="Arial" w:hAnsi="Arial" w:cs="Arial"/>
        </w:rPr>
        <w:t xml:space="preserve"> </w:t>
      </w:r>
      <w:r w:rsidR="0058779F">
        <w:rPr>
          <w:rFonts w:ascii="Arial" w:hAnsi="Arial" w:cs="Arial"/>
        </w:rPr>
        <w:t>demand</w:t>
      </w:r>
      <w:r w:rsidR="0058779F" w:rsidRPr="00692E41">
        <w:rPr>
          <w:rFonts w:ascii="Arial" w:hAnsi="Arial" w:cs="Arial"/>
        </w:rPr>
        <w:t xml:space="preserve"> </w:t>
      </w:r>
      <w:r w:rsidR="0058779F">
        <w:rPr>
          <w:rFonts w:ascii="Arial" w:hAnsi="Arial" w:cs="Arial"/>
        </w:rPr>
        <w:t>for traffic needing to travel through</w:t>
      </w:r>
      <w:r w:rsidR="0058779F" w:rsidRPr="00692E41">
        <w:rPr>
          <w:rFonts w:ascii="Arial" w:hAnsi="Arial" w:cs="Arial"/>
        </w:rPr>
        <w:t xml:space="preserve"> </w:t>
      </w:r>
      <w:r w:rsidR="00AF6E61" w:rsidRPr="00692E41">
        <w:rPr>
          <w:rFonts w:ascii="Arial" w:hAnsi="Arial" w:cs="Arial"/>
        </w:rPr>
        <w:t>Lebanon and the huge volume of large goods vehicle</w:t>
      </w:r>
      <w:r>
        <w:rPr>
          <w:rFonts w:ascii="Arial" w:hAnsi="Arial" w:cs="Arial"/>
        </w:rPr>
        <w:t>s</w:t>
      </w:r>
      <w:r w:rsidR="00AF6E61" w:rsidRPr="00692E41">
        <w:rPr>
          <w:rFonts w:ascii="Arial" w:hAnsi="Arial" w:cs="Arial"/>
        </w:rPr>
        <w:t xml:space="preserve"> (LGV</w:t>
      </w:r>
      <w:r>
        <w:rPr>
          <w:rFonts w:ascii="Arial" w:hAnsi="Arial" w:cs="Arial"/>
        </w:rPr>
        <w:t>s</w:t>
      </w:r>
      <w:r w:rsidR="00AF6E61" w:rsidRPr="00692E41">
        <w:rPr>
          <w:rFonts w:ascii="Arial" w:hAnsi="Arial" w:cs="Arial"/>
        </w:rPr>
        <w:t xml:space="preserve">) passing </w:t>
      </w:r>
      <w:r>
        <w:rPr>
          <w:rFonts w:ascii="Arial" w:hAnsi="Arial" w:cs="Arial"/>
        </w:rPr>
        <w:t>through</w:t>
      </w:r>
      <w:r w:rsidRPr="00692E41">
        <w:rPr>
          <w:rFonts w:ascii="Arial" w:hAnsi="Arial" w:cs="Arial"/>
        </w:rPr>
        <w:t xml:space="preserve"> </w:t>
      </w:r>
      <w:r w:rsidR="00AF6E61" w:rsidRPr="00692E41">
        <w:rPr>
          <w:rFonts w:ascii="Arial" w:hAnsi="Arial" w:cs="Arial"/>
        </w:rPr>
        <w:t xml:space="preserve">its roads, the pavement is in a very bad condition and needs an urgent solution. The solution should include a new and suitable pavement to </w:t>
      </w:r>
      <w:r>
        <w:rPr>
          <w:rFonts w:ascii="Arial" w:hAnsi="Arial" w:cs="Arial"/>
        </w:rPr>
        <w:t>withstand</w:t>
      </w:r>
      <w:r w:rsidR="00AF6E61" w:rsidRPr="00692E41">
        <w:rPr>
          <w:rFonts w:ascii="Arial" w:hAnsi="Arial" w:cs="Arial"/>
        </w:rPr>
        <w:t xml:space="preserve"> the effect of </w:t>
      </w:r>
      <w:r>
        <w:rPr>
          <w:rFonts w:ascii="Arial" w:hAnsi="Arial" w:cs="Arial"/>
        </w:rPr>
        <w:t xml:space="preserve">extreme </w:t>
      </w:r>
      <w:r w:rsidR="00AF6E61" w:rsidRPr="00692E41">
        <w:rPr>
          <w:rFonts w:ascii="Arial" w:hAnsi="Arial" w:cs="Arial"/>
        </w:rPr>
        <w:t>heat</w:t>
      </w:r>
      <w:r>
        <w:rPr>
          <w:rFonts w:ascii="Arial" w:hAnsi="Arial" w:cs="Arial"/>
        </w:rPr>
        <w:t>,</w:t>
      </w:r>
      <w:r w:rsidR="00AF6E61" w:rsidRPr="00692E41">
        <w:rPr>
          <w:rFonts w:ascii="Arial" w:hAnsi="Arial" w:cs="Arial"/>
        </w:rPr>
        <w:t xml:space="preserve"> especially in summer when the </w:t>
      </w:r>
      <w:r>
        <w:rPr>
          <w:rFonts w:ascii="Arial" w:hAnsi="Arial" w:cs="Arial"/>
        </w:rPr>
        <w:t xml:space="preserve">air </w:t>
      </w:r>
      <w:r w:rsidR="00AF6E61" w:rsidRPr="00692E41">
        <w:rPr>
          <w:rFonts w:ascii="Arial" w:hAnsi="Arial" w:cs="Arial"/>
        </w:rPr>
        <w:t>temperature reaches 55</w:t>
      </w:r>
      <w:r w:rsidR="00AF6E61" w:rsidRPr="00692E41">
        <w:rPr>
          <w:rFonts w:ascii="Arial" w:hAnsi="Arial" w:cs="Arial"/>
          <w:bCs/>
          <w:iCs/>
        </w:rPr>
        <w:t>°C</w:t>
      </w:r>
      <w:r w:rsidR="00F7601F">
        <w:rPr>
          <w:rFonts w:ascii="Arial" w:hAnsi="Arial" w:cs="Arial"/>
          <w:bCs/>
          <w:iCs/>
        </w:rPr>
        <w:t>,</w:t>
      </w:r>
      <w:r w:rsidR="00AF6E61" w:rsidRPr="00692E41">
        <w:rPr>
          <w:rFonts w:ascii="Arial" w:hAnsi="Arial" w:cs="Arial"/>
          <w:bCs/>
          <w:iCs/>
        </w:rPr>
        <w:t xml:space="preserve"> </w:t>
      </w:r>
      <w:r w:rsidR="00F7601F">
        <w:rPr>
          <w:rFonts w:ascii="Arial" w:hAnsi="Arial" w:cs="Arial"/>
        </w:rPr>
        <w:t>as well as</w:t>
      </w:r>
      <w:r w:rsidR="00F7601F" w:rsidRPr="00692E41">
        <w:rPr>
          <w:rFonts w:ascii="Arial" w:hAnsi="Arial" w:cs="Arial"/>
        </w:rPr>
        <w:t xml:space="preserve"> </w:t>
      </w:r>
      <w:r w:rsidR="00F7601F">
        <w:rPr>
          <w:rFonts w:ascii="Arial" w:hAnsi="Arial" w:cs="Arial"/>
        </w:rPr>
        <w:t xml:space="preserve">undertaking </w:t>
      </w:r>
      <w:r w:rsidR="00AF6E61" w:rsidRPr="00692E41">
        <w:rPr>
          <w:rFonts w:ascii="Arial" w:hAnsi="Arial" w:cs="Arial"/>
        </w:rPr>
        <w:t xml:space="preserve">suitable maintenance </w:t>
      </w:r>
      <w:r w:rsidR="00F7601F">
        <w:rPr>
          <w:rFonts w:ascii="Arial" w:hAnsi="Arial" w:cs="Arial"/>
        </w:rPr>
        <w:t>on</w:t>
      </w:r>
      <w:r w:rsidR="00AF6E61" w:rsidRPr="00692E41">
        <w:rPr>
          <w:rFonts w:ascii="Arial" w:hAnsi="Arial" w:cs="Arial"/>
        </w:rPr>
        <w:t xml:space="preserve"> the existing pavement to increase its service life and improve its serviceability. </w:t>
      </w:r>
    </w:p>
    <w:p w14:paraId="2B4CF2F6" w14:textId="77777777" w:rsidR="00AF6E61" w:rsidRPr="00692E41" w:rsidRDefault="00AF6E61" w:rsidP="00AF6E61">
      <w:pPr>
        <w:spacing w:line="360" w:lineRule="auto"/>
        <w:ind w:left="720"/>
        <w:jc w:val="both"/>
        <w:rPr>
          <w:rFonts w:ascii="Arial" w:hAnsi="Arial" w:cs="Arial"/>
        </w:rPr>
      </w:pPr>
      <w:r w:rsidRPr="00692E41">
        <w:rPr>
          <w:noProof/>
          <w:lang w:eastAsia="en-GB"/>
        </w:rPr>
        <mc:AlternateContent>
          <mc:Choice Requires="wps">
            <w:drawing>
              <wp:anchor distT="0" distB="0" distL="114300" distR="114300" simplePos="0" relativeHeight="251686912" behindDoc="0" locked="0" layoutInCell="1" allowOverlap="1" wp14:anchorId="7ACAF520" wp14:editId="572AD930">
                <wp:simplePos x="0" y="0"/>
                <wp:positionH relativeFrom="column">
                  <wp:posOffset>2162175</wp:posOffset>
                </wp:positionH>
                <wp:positionV relativeFrom="paragraph">
                  <wp:posOffset>1983105</wp:posOffset>
                </wp:positionV>
                <wp:extent cx="1204595" cy="608965"/>
                <wp:effectExtent l="0" t="38100" r="33655" b="635"/>
                <wp:wrapNone/>
                <wp:docPr id="474" name="Straight Arrow Connector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04595" cy="6089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71247B" id="Straight Arrow Connector 474" o:spid="_x0000_s1026" type="#_x0000_t32" style="position:absolute;margin-left:170.25pt;margin-top:156.15pt;width:94.85pt;height:47.9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" strokecolor="#4472c4 [3204]" strokeweight=".5pt">
                <v:stroke endarrow="block" joinstyle="miter"/>
                <o:lock v:ext="edit" shapetype="f"/>
              </v:shape>
            </w:pict>
          </mc:Fallback>
        </mc:AlternateContent>
      </w:r>
      <w:r w:rsidRPr="00692E41">
        <w:rPr>
          <w:noProof/>
          <w:lang w:eastAsia="en-GB"/>
        </w:rPr>
        <mc:AlternateContent>
          <mc:Choice Requires="wps">
            <w:drawing>
              <wp:anchor distT="0" distB="0" distL="114300" distR="114300" simplePos="0" relativeHeight="251685888" behindDoc="0" locked="0" layoutInCell="1" allowOverlap="1" wp14:anchorId="21DAFD5A" wp14:editId="69362349">
                <wp:simplePos x="0" y="0"/>
                <wp:positionH relativeFrom="column">
                  <wp:posOffset>2153285</wp:posOffset>
                </wp:positionH>
                <wp:positionV relativeFrom="paragraph">
                  <wp:posOffset>2124075</wp:posOffset>
                </wp:positionV>
                <wp:extent cx="1769110" cy="512445"/>
                <wp:effectExtent l="0" t="38100" r="40640" b="1905"/>
                <wp:wrapNone/>
                <wp:docPr id="473" name="Straight Arrow Connector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69110" cy="5124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D44C8B" id="Straight Arrow Connector 473" o:spid="_x0000_s1026" type="#_x0000_t32" style="position:absolute;margin-left:169.55pt;margin-top:167.25pt;width:139.3pt;height:40.3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" strokecolor="#4472c4 [3204]" strokeweight=".5pt">
                <v:stroke endarrow="block" joinstyle="miter"/>
                <o:lock v:ext="edit" shapetype="f"/>
              </v:shape>
            </w:pict>
          </mc:Fallback>
        </mc:AlternateContent>
      </w:r>
      <w:r w:rsidRPr="00692E41">
        <w:rPr>
          <w:noProof/>
          <w:lang w:eastAsia="en-GB"/>
        </w:rPr>
        <mc:AlternateContent>
          <mc:Choice Requires="wps">
            <w:drawing>
              <wp:anchor distT="0" distB="0" distL="114300" distR="114300" simplePos="0" relativeHeight="251684864" behindDoc="0" locked="0" layoutInCell="1" allowOverlap="1" wp14:anchorId="5CF48D32" wp14:editId="2CD9A3A9">
                <wp:simplePos x="0" y="0"/>
                <wp:positionH relativeFrom="column">
                  <wp:posOffset>2162175</wp:posOffset>
                </wp:positionH>
                <wp:positionV relativeFrom="paragraph">
                  <wp:posOffset>2593975</wp:posOffset>
                </wp:positionV>
                <wp:extent cx="1871345" cy="205105"/>
                <wp:effectExtent l="0" t="57150" r="0" b="4445"/>
                <wp:wrapNone/>
                <wp:docPr id="472"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71345" cy="2051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D80AC5" id="Straight Arrow Connector 472" o:spid="_x0000_s1026" type="#_x0000_t32" style="position:absolute;margin-left:170.25pt;margin-top:204.25pt;width:147.35pt;height:16.1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" strokecolor="#4472c4 [3204]" strokeweight=".5pt">
                <v:stroke endarrow="block" joinstyle="miter"/>
                <o:lock v:ext="edit" shapetype="f"/>
              </v:shape>
            </w:pict>
          </mc:Fallback>
        </mc:AlternateContent>
      </w:r>
      <w:r w:rsidRPr="00692E41">
        <w:rPr>
          <w:noProof/>
          <w:lang w:eastAsia="en-GB"/>
        </w:rPr>
        <mc:AlternateContent>
          <mc:Choice Requires="wps">
            <w:drawing>
              <wp:anchor distT="0" distB="0" distL="114300" distR="114300" simplePos="0" relativeHeight="251683840" behindDoc="0" locked="0" layoutInCell="1" allowOverlap="1" wp14:anchorId="346864D6" wp14:editId="23F12270">
                <wp:simplePos x="0" y="0"/>
                <wp:positionH relativeFrom="column">
                  <wp:posOffset>1401445</wp:posOffset>
                </wp:positionH>
                <wp:positionV relativeFrom="paragraph">
                  <wp:posOffset>2543175</wp:posOffset>
                </wp:positionV>
                <wp:extent cx="828675" cy="401955"/>
                <wp:effectExtent l="0" t="0" r="9525"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675" cy="401955"/>
                        </a:xfrm>
                        <a:prstGeom prst="rect">
                          <a:avLst/>
                        </a:prstGeom>
                        <a:solidFill>
                          <a:schemeClr val="lt1"/>
                        </a:solidFill>
                        <a:ln w="6350">
                          <a:solidFill>
                            <a:prstClr val="black"/>
                          </a:solidFill>
                        </a:ln>
                      </wps:spPr>
                      <wps:txbx>
                        <w:txbxContent>
                          <w:p w14:paraId="4B6605CC" w14:textId="77777777" w:rsidR="001A5451" w:rsidRDefault="001A5451" w:rsidP="00AF6E61">
                            <w:r>
                              <w:t xml:space="preserve">Defects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6864D6" id="Text Box 53" o:spid="_x0000_s1028" type="#_x0000_t202" style="position:absolute;left:0;text-align:left;margin-left:110.35pt;margin-top:200.25pt;width:65.25pt;height:31.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" fillcolor="white [3201]" strokeweight=".5pt">
                <v:path arrowok="t"/>
                <v:textbox>
                  <w:txbxContent>
                    <w:p w14:paraId="4B6605CC" w14:textId="77777777" w:rsidR="001A5451" w:rsidRDefault="001A5451" w:rsidP="00AF6E61">
                      <w:r>
                        <w:t xml:space="preserve">Defects </w:t>
                      </w:r>
                    </w:p>
                  </w:txbxContent>
                </v:textbox>
              </v:shape>
            </w:pict>
          </mc:Fallback>
        </mc:AlternateContent>
      </w:r>
      <w:r w:rsidRPr="00692E41">
        <w:rPr>
          <w:noProof/>
          <w:lang w:eastAsia="en-GB"/>
        </w:rPr>
        <w:drawing>
          <wp:inline distT="0" distB="0" distL="0" distR="0" wp14:anchorId="74C2DB1B" wp14:editId="725C9264">
            <wp:extent cx="5247005" cy="38712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265296" cy="3884740"/>
                    </a:xfrm>
                    <a:prstGeom prst="rect">
                      <a:avLst/>
                    </a:prstGeom>
                  </pic:spPr>
                </pic:pic>
              </a:graphicData>
            </a:graphic>
          </wp:inline>
        </w:drawing>
      </w:r>
    </w:p>
    <w:p w14:paraId="64286BA5" w14:textId="5989B4FE" w:rsidR="00843796" w:rsidRDefault="00843796" w:rsidP="00843796">
      <w:pPr>
        <w:pStyle w:val="Caption"/>
        <w:spacing w:after="0"/>
      </w:pPr>
      <w:bookmarkStart w:id="82" w:name="_Toc61885119"/>
      <w:r>
        <w:t xml:space="preserve">Figure 3. </w:t>
      </w:r>
      <w:r w:rsidR="00372289">
        <w:fldChar w:fldCharType="begin"/>
      </w:r>
      <w:r w:rsidR="00372289">
        <w:instrText xml:space="preserve"> SEQ Figure_3. \* ARABIC </w:instrText>
      </w:r>
      <w:r w:rsidR="00372289">
        <w:fldChar w:fldCharType="separate"/>
      </w:r>
      <w:r w:rsidR="006A4539">
        <w:rPr>
          <w:noProof/>
        </w:rPr>
        <w:t>3</w:t>
      </w:r>
      <w:r w:rsidR="00372289">
        <w:rPr>
          <w:noProof/>
        </w:rPr>
        <w:fldChar w:fldCharType="end"/>
      </w:r>
      <w:r>
        <w:t xml:space="preserve"> </w:t>
      </w:r>
      <w:r w:rsidR="00AF6E61" w:rsidRPr="00692E41">
        <w:t xml:space="preserve"> Chtoura Main Road</w:t>
      </w:r>
      <w:bookmarkEnd w:id="82"/>
      <w:r w:rsidR="00AF6E61" w:rsidRPr="00692E41">
        <w:t xml:space="preserve"> </w:t>
      </w:r>
    </w:p>
    <w:p w14:paraId="421196B7" w14:textId="692F8B97" w:rsidR="00AF6E61" w:rsidRDefault="00AF6E61" w:rsidP="00843796">
      <w:pPr>
        <w:pStyle w:val="Caption"/>
        <w:spacing w:after="0"/>
      </w:pPr>
      <w:r w:rsidRPr="00692E41">
        <w:t xml:space="preserve">(Source: </w:t>
      </w:r>
      <w:r w:rsidR="00B6469C">
        <w:t>The Author</w:t>
      </w:r>
      <w:r w:rsidRPr="00692E41">
        <w:t>)</w:t>
      </w:r>
    </w:p>
    <w:p w14:paraId="3DEE0FD9" w14:textId="77777777" w:rsidR="00E44BCE" w:rsidRPr="00E44BCE" w:rsidRDefault="00E44BCE" w:rsidP="00E44BCE"/>
    <w:p w14:paraId="37CFD208" w14:textId="144D9F2B" w:rsidR="00AF6E61" w:rsidRPr="00613637" w:rsidRDefault="00AF6E61" w:rsidP="00E44BCE">
      <w:pPr>
        <w:pStyle w:val="GFnumberedheadings"/>
      </w:pPr>
      <w:bookmarkStart w:id="83" w:name="_Toc62417069"/>
      <w:r w:rsidRPr="00613637">
        <w:t xml:space="preserve">3.5    </w:t>
      </w:r>
      <w:r w:rsidR="005E5CD4">
        <w:tab/>
      </w:r>
      <w:r w:rsidRPr="00613637">
        <w:t>ABAQUS Software</w:t>
      </w:r>
      <w:bookmarkEnd w:id="83"/>
    </w:p>
    <w:p w14:paraId="3AB957CB" w14:textId="70E2DD5B" w:rsidR="00AF6E61" w:rsidRDefault="00AF6E61" w:rsidP="00AF6E61">
      <w:pPr>
        <w:pStyle w:val="ListParagraph"/>
        <w:spacing w:line="360" w:lineRule="auto"/>
        <w:jc w:val="both"/>
        <w:rPr>
          <w:rFonts w:ascii="Arial" w:hAnsi="Arial" w:cs="Arial"/>
        </w:rPr>
      </w:pPr>
      <w:r w:rsidRPr="00692E41">
        <w:rPr>
          <w:rFonts w:ascii="Arial" w:hAnsi="Arial" w:cs="Arial"/>
        </w:rPr>
        <w:t xml:space="preserve">The structural behaviour of concrete pavements depends on </w:t>
      </w:r>
      <w:r w:rsidR="00A34598">
        <w:rPr>
          <w:rFonts w:ascii="Arial" w:hAnsi="Arial" w:cs="Arial"/>
        </w:rPr>
        <w:t>how</w:t>
      </w:r>
      <w:r w:rsidRPr="00692E41">
        <w:rPr>
          <w:rFonts w:ascii="Arial" w:hAnsi="Arial" w:cs="Arial"/>
        </w:rPr>
        <w:t xml:space="preserve"> its materials </w:t>
      </w:r>
      <w:r w:rsidR="00A34598">
        <w:rPr>
          <w:rFonts w:ascii="Arial" w:hAnsi="Arial" w:cs="Arial"/>
        </w:rPr>
        <w:t xml:space="preserve">behave </w:t>
      </w:r>
      <w:r w:rsidRPr="00692E41">
        <w:rPr>
          <w:rFonts w:ascii="Arial" w:hAnsi="Arial" w:cs="Arial"/>
        </w:rPr>
        <w:t xml:space="preserve">under different loading and environmental factors. High temperature is one of </w:t>
      </w:r>
      <w:r w:rsidR="00A34598">
        <w:rPr>
          <w:rFonts w:ascii="Arial" w:hAnsi="Arial" w:cs="Arial"/>
        </w:rPr>
        <w:t>the</w:t>
      </w:r>
      <w:r w:rsidR="00A34598" w:rsidRPr="00692E41">
        <w:rPr>
          <w:rFonts w:ascii="Arial" w:hAnsi="Arial" w:cs="Arial"/>
        </w:rPr>
        <w:t xml:space="preserve"> </w:t>
      </w:r>
      <w:r w:rsidRPr="00692E41">
        <w:rPr>
          <w:rFonts w:ascii="Arial" w:hAnsi="Arial" w:cs="Arial"/>
        </w:rPr>
        <w:t>factors that needs to be studied very carefully</w:t>
      </w:r>
      <w:r w:rsidR="00A34598">
        <w:rPr>
          <w:rFonts w:ascii="Arial" w:hAnsi="Arial" w:cs="Arial"/>
        </w:rPr>
        <w:t>,</w:t>
      </w:r>
      <w:r w:rsidRPr="00692E41">
        <w:rPr>
          <w:rFonts w:ascii="Arial" w:hAnsi="Arial" w:cs="Arial"/>
        </w:rPr>
        <w:t xml:space="preserve"> especially in the current climate change environment. The first method used to investigate the direct effect of high temperatures and axle loads on rigid pavements was </w:t>
      </w:r>
      <w:r w:rsidR="00A34598">
        <w:rPr>
          <w:rFonts w:ascii="Arial" w:hAnsi="Arial" w:cs="Arial"/>
        </w:rPr>
        <w:t xml:space="preserve">done </w:t>
      </w:r>
      <w:r w:rsidRPr="00692E41">
        <w:rPr>
          <w:rFonts w:ascii="Arial" w:hAnsi="Arial" w:cs="Arial"/>
        </w:rPr>
        <w:t>using ABAQUS software. In order to achieve this, a finite</w:t>
      </w:r>
      <w:r w:rsidR="00A34598">
        <w:rPr>
          <w:rFonts w:ascii="Arial" w:hAnsi="Arial" w:cs="Arial"/>
        </w:rPr>
        <w:t xml:space="preserve"> </w:t>
      </w:r>
      <w:r w:rsidRPr="00692E41">
        <w:rPr>
          <w:rFonts w:ascii="Arial" w:hAnsi="Arial" w:cs="Arial"/>
        </w:rPr>
        <w:t xml:space="preserve">element model using ABAQUS software </w:t>
      </w:r>
      <w:r w:rsidR="00A34598">
        <w:rPr>
          <w:rFonts w:ascii="Arial" w:hAnsi="Arial" w:cs="Arial"/>
        </w:rPr>
        <w:t>was</w:t>
      </w:r>
      <w:r w:rsidRPr="00692E41">
        <w:rPr>
          <w:rFonts w:ascii="Arial" w:hAnsi="Arial" w:cs="Arial"/>
        </w:rPr>
        <w:t xml:space="preserve"> developed to investigate the factors that affect the performance of street pavements in Lebanon. The numerical analysis model </w:t>
      </w:r>
      <w:r w:rsidR="00A34598">
        <w:rPr>
          <w:rFonts w:ascii="Arial" w:hAnsi="Arial" w:cs="Arial"/>
        </w:rPr>
        <w:t>wa</w:t>
      </w:r>
      <w:r w:rsidR="00A34598" w:rsidRPr="00692E41">
        <w:rPr>
          <w:rFonts w:ascii="Arial" w:hAnsi="Arial" w:cs="Arial"/>
        </w:rPr>
        <w:t xml:space="preserve">s </w:t>
      </w:r>
      <w:r w:rsidRPr="00692E41">
        <w:rPr>
          <w:rFonts w:ascii="Arial" w:hAnsi="Arial" w:cs="Arial"/>
        </w:rPr>
        <w:t xml:space="preserve">used to study the structural behaviour of concrete pavements under high temperatures and axle load. </w:t>
      </w:r>
      <w:r w:rsidR="00FA4B67">
        <w:rPr>
          <w:rFonts w:ascii="Arial" w:hAnsi="Arial" w:cs="Arial"/>
        </w:rPr>
        <w:t>A t</w:t>
      </w:r>
      <w:r w:rsidRPr="00692E41">
        <w:rPr>
          <w:rFonts w:ascii="Arial" w:hAnsi="Arial" w:cs="Arial"/>
        </w:rPr>
        <w:t xml:space="preserve">hird degree polynomial equation proposed by </w:t>
      </w:r>
      <w:r w:rsidRPr="00681F2C">
        <w:rPr>
          <w:rFonts w:ascii="Arial" w:hAnsi="Arial" w:cs="Arial"/>
        </w:rPr>
        <w:t>Solaimanian and Kennedy</w:t>
      </w:r>
      <w:r w:rsidR="0058779F" w:rsidRPr="00681F2C">
        <w:rPr>
          <w:rFonts w:ascii="Arial" w:hAnsi="Arial" w:cs="Arial"/>
        </w:rPr>
        <w:t xml:space="preserve"> (1993)</w:t>
      </w:r>
      <w:r w:rsidRPr="00692E41">
        <w:rPr>
          <w:rFonts w:ascii="Arial" w:hAnsi="Arial" w:cs="Arial"/>
        </w:rPr>
        <w:t xml:space="preserve"> </w:t>
      </w:r>
      <w:r w:rsidR="00FA4B67">
        <w:rPr>
          <w:rFonts w:ascii="Arial" w:hAnsi="Arial" w:cs="Arial"/>
        </w:rPr>
        <w:t>was</w:t>
      </w:r>
      <w:r w:rsidR="00A34598" w:rsidRPr="00692E41">
        <w:rPr>
          <w:rFonts w:ascii="Arial" w:hAnsi="Arial" w:cs="Arial"/>
        </w:rPr>
        <w:t xml:space="preserve"> </w:t>
      </w:r>
      <w:r w:rsidRPr="00692E41">
        <w:rPr>
          <w:rFonts w:ascii="Arial" w:hAnsi="Arial" w:cs="Arial"/>
        </w:rPr>
        <w:t>used to define the temperature gradient through the slab thickness.</w:t>
      </w:r>
    </w:p>
    <w:p w14:paraId="7369ED3F" w14:textId="77777777" w:rsidR="00AF6E61" w:rsidRPr="00692E41" w:rsidRDefault="00AF6E61" w:rsidP="00380DFC">
      <w:pPr>
        <w:pStyle w:val="ListParagraph"/>
        <w:spacing w:line="360" w:lineRule="auto"/>
        <w:jc w:val="center"/>
        <w:rPr>
          <w:rFonts w:ascii="Arial" w:hAnsi="Arial" w:cs="Arial"/>
          <w:b/>
          <w:bCs/>
        </w:rPr>
      </w:pPr>
      <w:r w:rsidRPr="00692E41">
        <w:rPr>
          <w:noProof/>
          <w:lang w:eastAsia="en-GB"/>
        </w:rPr>
        <w:drawing>
          <wp:inline distT="0" distB="0" distL="0" distR="0" wp14:anchorId="646902A2" wp14:editId="7250519F">
            <wp:extent cx="4839419" cy="1668350"/>
            <wp:effectExtent l="0" t="0" r="0" b="825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898511" cy="1688722"/>
                    </a:xfrm>
                    <a:prstGeom prst="rect">
                      <a:avLst/>
                    </a:prstGeom>
                  </pic:spPr>
                </pic:pic>
              </a:graphicData>
            </a:graphic>
          </wp:inline>
        </w:drawing>
      </w:r>
    </w:p>
    <w:p w14:paraId="57097623" w14:textId="1A7B86EE" w:rsidR="00843796" w:rsidRDefault="00843796" w:rsidP="00843796">
      <w:pPr>
        <w:pStyle w:val="Caption"/>
        <w:spacing w:after="0"/>
      </w:pPr>
      <w:bookmarkStart w:id="84" w:name="_Toc61885120"/>
      <w:r>
        <w:t xml:space="preserve">Figure 3. </w:t>
      </w:r>
      <w:r w:rsidR="00372289">
        <w:fldChar w:fldCharType="begin"/>
      </w:r>
      <w:r w:rsidR="00372289">
        <w:instrText xml:space="preserve"> SEQ Figure_3. \* ARABIC </w:instrText>
      </w:r>
      <w:r w:rsidR="00372289">
        <w:fldChar w:fldCharType="separate"/>
      </w:r>
      <w:r w:rsidR="006A4539">
        <w:rPr>
          <w:noProof/>
        </w:rPr>
        <w:t>4</w:t>
      </w:r>
      <w:r w:rsidR="00372289">
        <w:rPr>
          <w:noProof/>
        </w:rPr>
        <w:fldChar w:fldCharType="end"/>
      </w:r>
      <w:r>
        <w:t xml:space="preserve"> </w:t>
      </w:r>
      <w:r w:rsidR="00AF6E61" w:rsidRPr="00692E41">
        <w:t xml:space="preserve"> ABAQUS software</w:t>
      </w:r>
      <w:bookmarkEnd w:id="84"/>
      <w:r w:rsidR="00AF6E61" w:rsidRPr="00692E41">
        <w:t xml:space="preserve"> </w:t>
      </w:r>
    </w:p>
    <w:p w14:paraId="41BF764F" w14:textId="2410A5B0" w:rsidR="00AF6E61" w:rsidRDefault="00AF6E61" w:rsidP="00843796">
      <w:pPr>
        <w:spacing w:after="0" w:line="240" w:lineRule="auto"/>
        <w:ind w:left="709"/>
        <w:jc w:val="center"/>
        <w:rPr>
          <w:rFonts w:ascii="Arial" w:hAnsi="Arial" w:cs="Arial"/>
        </w:rPr>
      </w:pPr>
      <w:r w:rsidRPr="00692E41">
        <w:rPr>
          <w:rFonts w:ascii="Arial" w:hAnsi="Arial" w:cs="Arial"/>
        </w:rPr>
        <w:t xml:space="preserve">(Source: </w:t>
      </w:r>
      <w:r w:rsidR="00B6469C">
        <w:rPr>
          <w:rFonts w:ascii="Arial" w:hAnsi="Arial" w:cs="Arial"/>
        </w:rPr>
        <w:t>The Author</w:t>
      </w:r>
      <w:r w:rsidRPr="00692E41">
        <w:rPr>
          <w:rFonts w:ascii="Arial" w:hAnsi="Arial" w:cs="Arial"/>
        </w:rPr>
        <w:t>)</w:t>
      </w:r>
    </w:p>
    <w:p w14:paraId="452986CA" w14:textId="77777777" w:rsidR="00E44BCE" w:rsidRDefault="00E44BCE" w:rsidP="00843796">
      <w:pPr>
        <w:spacing w:after="0" w:line="240" w:lineRule="auto"/>
        <w:ind w:left="709"/>
        <w:jc w:val="center"/>
        <w:rPr>
          <w:rFonts w:ascii="Arial" w:hAnsi="Arial" w:cs="Arial"/>
        </w:rPr>
      </w:pPr>
    </w:p>
    <w:p w14:paraId="692A883E" w14:textId="3D1728E4" w:rsidR="00AF6E61" w:rsidRPr="00692E41" w:rsidRDefault="0058779F" w:rsidP="00AF6E61">
      <w:pPr>
        <w:spacing w:line="360" w:lineRule="auto"/>
        <w:ind w:left="720"/>
        <w:jc w:val="both"/>
        <w:rPr>
          <w:rFonts w:ascii="Arial" w:hAnsi="Arial" w:cs="Arial"/>
        </w:rPr>
      </w:pPr>
      <w:r>
        <w:rPr>
          <w:rFonts w:ascii="Arial" w:hAnsi="Arial" w:cs="Arial"/>
        </w:rPr>
        <w:t>This equation</w:t>
      </w:r>
      <w:r w:rsidRPr="00692E41">
        <w:rPr>
          <w:rFonts w:ascii="Arial" w:hAnsi="Arial" w:cs="Arial"/>
        </w:rPr>
        <w:t xml:space="preserve"> </w:t>
      </w:r>
      <w:r w:rsidR="00AF6E61" w:rsidRPr="00692E41">
        <w:rPr>
          <w:rFonts w:ascii="Arial" w:hAnsi="Arial" w:cs="Arial"/>
        </w:rPr>
        <w:t xml:space="preserve">specifically focuses on relevant aspects of safety, sustainability, and cost-benefit analysis. Effective and functioning </w:t>
      </w:r>
      <w:r w:rsidR="00A34598">
        <w:rPr>
          <w:rFonts w:ascii="Arial" w:hAnsi="Arial" w:cs="Arial"/>
        </w:rPr>
        <w:t>s</w:t>
      </w:r>
      <w:r w:rsidR="00AF6E61" w:rsidRPr="00692E41">
        <w:rPr>
          <w:rFonts w:ascii="Arial" w:hAnsi="Arial" w:cs="Arial"/>
        </w:rPr>
        <w:t xml:space="preserve">treets are a prerequisite to sustainable growth and development, and Lebanon needs to generate sustainable growth to offer employment and income-generating opportunities for its teeming population. It is expected that knowledge gained from this study is equally applicable in other areas of infrastructure development and provisions. </w:t>
      </w:r>
    </w:p>
    <w:p w14:paraId="1FB9A0AC" w14:textId="77777777" w:rsidR="00AF6E61" w:rsidRPr="00692E41" w:rsidRDefault="00AF6E61" w:rsidP="00AF6E61">
      <w:pPr>
        <w:spacing w:line="360" w:lineRule="auto"/>
        <w:ind w:left="720"/>
        <w:jc w:val="both"/>
        <w:rPr>
          <w:rFonts w:ascii="Arial" w:hAnsi="Arial" w:cs="Arial"/>
        </w:rPr>
      </w:pPr>
      <w:r w:rsidRPr="00692E41">
        <w:rPr>
          <w:noProof/>
          <w:lang w:eastAsia="en-GB"/>
        </w:rPr>
        <w:drawing>
          <wp:inline distT="0" distB="0" distL="0" distR="0" wp14:anchorId="574A7336" wp14:editId="5E32BB9A">
            <wp:extent cx="5731510" cy="3444240"/>
            <wp:effectExtent l="0" t="0" r="254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731510" cy="3444240"/>
                    </a:xfrm>
                    <a:prstGeom prst="rect">
                      <a:avLst/>
                    </a:prstGeom>
                  </pic:spPr>
                </pic:pic>
              </a:graphicData>
            </a:graphic>
          </wp:inline>
        </w:drawing>
      </w:r>
    </w:p>
    <w:p w14:paraId="353F0AC6" w14:textId="228BEFD7" w:rsidR="00843796" w:rsidRDefault="00843796" w:rsidP="00843796">
      <w:pPr>
        <w:pStyle w:val="Caption"/>
        <w:spacing w:after="0"/>
      </w:pPr>
      <w:bookmarkStart w:id="85" w:name="_Toc61885121"/>
      <w:r>
        <w:t xml:space="preserve">Figure 3. </w:t>
      </w:r>
      <w:r w:rsidR="00372289">
        <w:fldChar w:fldCharType="begin"/>
      </w:r>
      <w:r w:rsidR="00372289">
        <w:instrText xml:space="preserve"> SEQ Figure_3. \* ARABIC </w:instrText>
      </w:r>
      <w:r w:rsidR="00372289">
        <w:fldChar w:fldCharType="separate"/>
      </w:r>
      <w:r w:rsidR="006A4539">
        <w:rPr>
          <w:noProof/>
        </w:rPr>
        <w:t>5</w:t>
      </w:r>
      <w:r w:rsidR="00372289">
        <w:rPr>
          <w:noProof/>
        </w:rPr>
        <w:fldChar w:fldCharType="end"/>
      </w:r>
      <w:r>
        <w:t xml:space="preserve"> </w:t>
      </w:r>
      <w:r w:rsidR="00AF6E61" w:rsidRPr="00692E41">
        <w:t xml:space="preserve"> ABAQUS </w:t>
      </w:r>
      <w:r w:rsidR="00A34598">
        <w:t>l</w:t>
      </w:r>
      <w:r w:rsidR="00AF6E61" w:rsidRPr="00692E41">
        <w:rPr>
          <w:szCs w:val="24"/>
        </w:rPr>
        <w:t>oading and boundary conditions</w:t>
      </w:r>
      <w:bookmarkEnd w:id="85"/>
      <w:r w:rsidR="00AF6E61" w:rsidRPr="00692E41">
        <w:t xml:space="preserve"> </w:t>
      </w:r>
    </w:p>
    <w:p w14:paraId="2F559A69" w14:textId="7B67C3A6" w:rsidR="00AF6E61" w:rsidRDefault="00AF6E61" w:rsidP="00843796">
      <w:pPr>
        <w:pStyle w:val="Caption"/>
        <w:spacing w:after="0"/>
      </w:pPr>
      <w:r w:rsidRPr="00692E41">
        <w:t xml:space="preserve">(Source: </w:t>
      </w:r>
      <w:r w:rsidR="00B6469C">
        <w:t>The Author</w:t>
      </w:r>
      <w:r w:rsidRPr="00692E41">
        <w:t>)</w:t>
      </w:r>
    </w:p>
    <w:p w14:paraId="542CC3FF" w14:textId="77777777" w:rsidR="00843796" w:rsidRPr="00380DFC" w:rsidRDefault="00843796" w:rsidP="00843796">
      <w:pPr>
        <w:rPr>
          <w:rFonts w:ascii="Arial" w:hAnsi="Arial" w:cs="Arial"/>
          <w:sz w:val="18"/>
          <w:szCs w:val="18"/>
        </w:rPr>
      </w:pPr>
    </w:p>
    <w:p w14:paraId="02118344" w14:textId="3973C0DC" w:rsidR="00AF6E61" w:rsidRPr="00692E41" w:rsidRDefault="00AF6E61" w:rsidP="00380DFC">
      <w:pPr>
        <w:spacing w:after="240" w:line="360" w:lineRule="auto"/>
        <w:ind w:left="720"/>
        <w:jc w:val="both"/>
        <w:rPr>
          <w:rFonts w:ascii="Arial" w:hAnsi="Arial" w:cs="Arial"/>
        </w:rPr>
      </w:pPr>
      <w:r w:rsidRPr="00692E41">
        <w:rPr>
          <w:rFonts w:ascii="Arial" w:hAnsi="Arial" w:cs="Arial"/>
        </w:rPr>
        <w:t xml:space="preserve">Hard contact with friction is employed between the top surface of the subgrade and bottom surface of </w:t>
      </w:r>
      <w:r w:rsidR="00A34598">
        <w:rPr>
          <w:rFonts w:ascii="Arial" w:hAnsi="Arial" w:cs="Arial"/>
        </w:rPr>
        <w:t xml:space="preserve">the </w:t>
      </w:r>
      <w:r w:rsidRPr="00692E41">
        <w:rPr>
          <w:rFonts w:ascii="Arial" w:hAnsi="Arial" w:cs="Arial"/>
        </w:rPr>
        <w:t xml:space="preserve">subbase. Similarly, hard contact with friction is used between </w:t>
      </w:r>
      <w:r w:rsidR="00A34598">
        <w:rPr>
          <w:rFonts w:ascii="Arial" w:hAnsi="Arial" w:cs="Arial"/>
        </w:rPr>
        <w:t xml:space="preserve">the </w:t>
      </w:r>
      <w:r w:rsidRPr="00692E41">
        <w:rPr>
          <w:rFonts w:ascii="Arial" w:hAnsi="Arial" w:cs="Arial"/>
        </w:rPr>
        <w:t xml:space="preserve">top surface of subbase and </w:t>
      </w:r>
      <w:r w:rsidR="00A34598">
        <w:rPr>
          <w:rFonts w:ascii="Arial" w:hAnsi="Arial" w:cs="Arial"/>
        </w:rPr>
        <w:t xml:space="preserve">the </w:t>
      </w:r>
      <w:r w:rsidRPr="00692E41">
        <w:rPr>
          <w:rFonts w:ascii="Arial" w:hAnsi="Arial" w:cs="Arial"/>
        </w:rPr>
        <w:t>bottom surface of concrete slab. Surface-to-surface contact discreti</w:t>
      </w:r>
      <w:r w:rsidR="00FA4B67">
        <w:rPr>
          <w:rFonts w:ascii="Arial" w:hAnsi="Arial" w:cs="Arial"/>
        </w:rPr>
        <w:t>s</w:t>
      </w:r>
      <w:r w:rsidRPr="00692E41">
        <w:rPr>
          <w:rFonts w:ascii="Arial" w:hAnsi="Arial" w:cs="Arial"/>
        </w:rPr>
        <w:t>ation with finite sliding formulation is used in this numerical model. The friction coefficient for the contact between subbase layer and concrete slab is 0.7 while the friction coefficient for the contact between subbase and subgrade layer is 3.</w:t>
      </w:r>
    </w:p>
    <w:p w14:paraId="74E5885D" w14:textId="28BA81E1" w:rsidR="00AF6E61" w:rsidRPr="00692E41" w:rsidRDefault="00AF6E61" w:rsidP="00380DFC">
      <w:pPr>
        <w:spacing w:after="240" w:line="360" w:lineRule="auto"/>
        <w:ind w:left="720"/>
        <w:jc w:val="both"/>
        <w:rPr>
          <w:rFonts w:ascii="Arial" w:hAnsi="Arial" w:cs="Arial"/>
        </w:rPr>
      </w:pPr>
      <w:r w:rsidRPr="00692E41">
        <w:rPr>
          <w:rFonts w:ascii="Arial" w:hAnsi="Arial" w:cs="Arial"/>
          <w:iCs/>
        </w:rPr>
        <w:t xml:space="preserve">Solaimanian </w:t>
      </w:r>
      <w:r w:rsidRPr="00BE31C5">
        <w:rPr>
          <w:rFonts w:ascii="Arial" w:hAnsi="Arial" w:cs="Arial"/>
          <w:i/>
        </w:rPr>
        <w:t>et al</w:t>
      </w:r>
      <w:r w:rsidR="00FA4B67">
        <w:rPr>
          <w:rFonts w:ascii="Arial" w:hAnsi="Arial" w:cs="Arial"/>
          <w:i/>
        </w:rPr>
        <w:t>.</w:t>
      </w:r>
      <w:r w:rsidRPr="00692E41">
        <w:rPr>
          <w:rFonts w:ascii="Arial" w:hAnsi="Arial" w:cs="Arial"/>
        </w:rPr>
        <w:t xml:space="preserve"> (1993) proposed </w:t>
      </w:r>
      <w:r w:rsidR="00FA4B67">
        <w:rPr>
          <w:rFonts w:ascii="Arial" w:hAnsi="Arial" w:cs="Arial"/>
        </w:rPr>
        <w:t xml:space="preserve">a </w:t>
      </w:r>
      <w:r w:rsidRPr="00692E41">
        <w:rPr>
          <w:rFonts w:ascii="Arial" w:hAnsi="Arial" w:cs="Arial"/>
        </w:rPr>
        <w:t>third degree polynomial equation that calculates the temperature gradient through the slab thickness when the surface temperature of the concrete slab is known:</w:t>
      </w:r>
      <w:r w:rsidRPr="00692E41">
        <w:rPr>
          <w:rFonts w:ascii="Arial" w:hAnsi="Arial" w:cs="Arial"/>
        </w:rPr>
        <w:tab/>
      </w:r>
    </w:p>
    <w:tbl>
      <w:tblPr>
        <w:tblStyle w:val="TableGrid"/>
        <w:tblW w:w="8382" w:type="dxa"/>
        <w:tblInd w:w="5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2"/>
        <w:gridCol w:w="1060"/>
      </w:tblGrid>
      <w:tr w:rsidR="00AF6E61" w:rsidRPr="00692E41" w14:paraId="5DBB0F5A" w14:textId="77777777" w:rsidTr="00025209">
        <w:trPr>
          <w:trHeight w:val="337"/>
        </w:trPr>
        <w:tc>
          <w:tcPr>
            <w:tcW w:w="7322" w:type="dxa"/>
          </w:tcPr>
          <w:p w14:paraId="24AD4EA0" w14:textId="77777777" w:rsidR="00AF6E61" w:rsidRPr="00692E41" w:rsidRDefault="00AF6E61" w:rsidP="00380DFC">
            <w:pPr>
              <w:autoSpaceDE w:val="0"/>
              <w:autoSpaceDN w:val="0"/>
              <w:adjustRightInd w:val="0"/>
              <w:spacing w:after="120" w:line="360" w:lineRule="auto"/>
              <w:rPr>
                <w:rFonts w:ascii="Arial" w:hAnsi="Arial" w:cs="Arial"/>
              </w:rPr>
            </w:pPr>
            <m:oMathPara>
              <m:oMathParaPr>
                <m:jc m:val="left"/>
              </m:oMathParaPr>
              <m:oMath>
                <m:r>
                  <w:rPr>
                    <w:rFonts w:ascii="Cambria Math" w:hAnsi="Cambria Math" w:cs="Arial"/>
                  </w:rPr>
                  <m:t xml:space="preserve">T = </m:t>
                </m:r>
                <m:sSub>
                  <m:sSubPr>
                    <m:ctrlPr>
                      <w:rPr>
                        <w:rFonts w:ascii="Cambria Math" w:hAnsi="Cambria Math" w:cs="Arial"/>
                        <w:i/>
                        <w:iCs/>
                      </w:rPr>
                    </m:ctrlPr>
                  </m:sSubPr>
                  <m:e>
                    <m:r>
                      <w:rPr>
                        <w:rFonts w:ascii="Cambria Math" w:hAnsi="Cambria Math" w:cs="Arial"/>
                      </w:rPr>
                      <m:t>T</m:t>
                    </m:r>
                  </m:e>
                  <m:sub>
                    <m:r>
                      <w:rPr>
                        <w:rFonts w:ascii="Cambria Math" w:hAnsi="Cambria Math" w:cs="Arial"/>
                      </w:rPr>
                      <m:t>s</m:t>
                    </m:r>
                  </m:sub>
                </m:sSub>
                <m:r>
                  <w:rPr>
                    <w:rFonts w:ascii="Cambria Math" w:hAnsi="Cambria Math" w:cs="Arial"/>
                  </w:rPr>
                  <m:t xml:space="preserve"> * (l - 0.063d + 0.007</m:t>
                </m:r>
                <m:sSup>
                  <m:sSupPr>
                    <m:ctrlPr>
                      <w:rPr>
                        <w:rFonts w:ascii="Cambria Math" w:hAnsi="Cambria Math" w:cs="Arial"/>
                        <w:i/>
                        <w:vertAlign w:val="superscript"/>
                      </w:rPr>
                    </m:ctrlPr>
                  </m:sSupPr>
                  <m:e>
                    <m:r>
                      <w:rPr>
                        <w:rFonts w:ascii="Cambria Math" w:hAnsi="Cambria Math" w:cs="Arial"/>
                      </w:rPr>
                      <m:t>d</m:t>
                    </m:r>
                  </m:e>
                  <m:sup>
                    <m:r>
                      <w:rPr>
                        <w:rFonts w:ascii="Cambria Math" w:hAnsi="Cambria Math" w:cs="Arial"/>
                        <w:vertAlign w:val="superscript"/>
                      </w:rPr>
                      <m:t>2</m:t>
                    </m:r>
                  </m:sup>
                </m:sSup>
                <m:r>
                  <w:rPr>
                    <w:rFonts w:ascii="Cambria Math" w:hAnsi="Cambria Math" w:cs="Arial"/>
                  </w:rPr>
                  <m:t xml:space="preserve"> - 0.0004</m:t>
                </m:r>
                <m:sSup>
                  <m:sSupPr>
                    <m:ctrlPr>
                      <w:rPr>
                        <w:rFonts w:ascii="Cambria Math" w:hAnsi="Cambria Math" w:cs="Arial"/>
                        <w:i/>
                        <w:vertAlign w:val="superscript"/>
                      </w:rPr>
                    </m:ctrlPr>
                  </m:sSupPr>
                  <m:e>
                    <m:r>
                      <w:rPr>
                        <w:rFonts w:ascii="Cambria Math" w:hAnsi="Cambria Math" w:cs="Arial"/>
                      </w:rPr>
                      <m:t>d</m:t>
                    </m:r>
                  </m:e>
                  <m:sup>
                    <m:r>
                      <w:rPr>
                        <w:rFonts w:ascii="Cambria Math" w:hAnsi="Cambria Math" w:cs="Arial"/>
                        <w:vertAlign w:val="superscript"/>
                      </w:rPr>
                      <m:t>3</m:t>
                    </m:r>
                  </m:sup>
                </m:sSup>
                <m:r>
                  <w:rPr>
                    <w:rFonts w:ascii="Cambria Math" w:hAnsi="Cambria Math" w:cs="Arial"/>
                  </w:rPr>
                  <m:t>)</m:t>
                </m:r>
              </m:oMath>
            </m:oMathPara>
          </w:p>
        </w:tc>
        <w:tc>
          <w:tcPr>
            <w:tcW w:w="1060" w:type="dxa"/>
          </w:tcPr>
          <w:p w14:paraId="27AE1DD4" w14:textId="77777777" w:rsidR="00AF6E61" w:rsidRPr="00692E41" w:rsidRDefault="00AF6E61" w:rsidP="00380DFC">
            <w:pPr>
              <w:spacing w:after="120" w:line="360" w:lineRule="auto"/>
              <w:jc w:val="right"/>
              <w:rPr>
                <w:rFonts w:ascii="Arial" w:hAnsi="Arial" w:cs="Arial"/>
              </w:rPr>
            </w:pPr>
            <w:r w:rsidRPr="00692E41">
              <w:rPr>
                <w:rFonts w:ascii="Arial" w:hAnsi="Arial" w:cs="Arial"/>
              </w:rPr>
              <w:t>(1)</w:t>
            </w:r>
          </w:p>
        </w:tc>
      </w:tr>
    </w:tbl>
    <w:p w14:paraId="548E614C" w14:textId="77777777" w:rsidR="00380DFC" w:rsidRPr="00380DFC" w:rsidRDefault="00380DFC" w:rsidP="00380DFC">
      <w:pPr>
        <w:autoSpaceDE w:val="0"/>
        <w:autoSpaceDN w:val="0"/>
        <w:adjustRightInd w:val="0"/>
        <w:spacing w:after="120" w:line="360" w:lineRule="auto"/>
        <w:ind w:left="720"/>
        <w:jc w:val="both"/>
        <w:rPr>
          <w:rFonts w:ascii="Arial" w:hAnsi="Arial" w:cs="Arial"/>
          <w:sz w:val="8"/>
          <w:szCs w:val="8"/>
        </w:rPr>
      </w:pPr>
    </w:p>
    <w:p w14:paraId="12D37B36" w14:textId="20DCE01C" w:rsidR="00380DFC" w:rsidRPr="00380DFC" w:rsidRDefault="00AF6E61" w:rsidP="00380DFC">
      <w:pPr>
        <w:autoSpaceDE w:val="0"/>
        <w:autoSpaceDN w:val="0"/>
        <w:adjustRightInd w:val="0"/>
        <w:spacing w:after="120" w:line="360" w:lineRule="auto"/>
        <w:ind w:left="720"/>
        <w:jc w:val="both"/>
        <w:rPr>
          <w:rFonts w:ascii="Arial" w:hAnsi="Arial" w:cs="Arial"/>
          <w:b/>
          <w:sz w:val="16"/>
          <w:szCs w:val="16"/>
        </w:rPr>
      </w:pPr>
      <w:r w:rsidRPr="00692E41">
        <w:rPr>
          <w:rFonts w:ascii="Arial" w:hAnsi="Arial" w:cs="Arial"/>
        </w:rPr>
        <w:t xml:space="preserve">Where </w:t>
      </w:r>
      <m:oMath>
        <m:sSub>
          <m:sSubPr>
            <m:ctrlPr>
              <w:rPr>
                <w:rFonts w:ascii="Cambria Math" w:hAnsi="Cambria Math" w:cs="Arial"/>
                <w:i/>
                <w:iCs/>
              </w:rPr>
            </m:ctrlPr>
          </m:sSubPr>
          <m:e>
            <m:r>
              <w:rPr>
                <w:rFonts w:ascii="Cambria Math" w:hAnsi="Cambria Math" w:cs="Arial"/>
              </w:rPr>
              <m:t>T</m:t>
            </m:r>
          </m:e>
          <m:sub>
            <m:r>
              <w:rPr>
                <w:rFonts w:ascii="Cambria Math" w:hAnsi="Cambria Math" w:cs="Arial"/>
              </w:rPr>
              <m:t>s</m:t>
            </m:r>
          </m:sub>
        </m:sSub>
      </m:oMath>
      <w:r w:rsidRPr="00692E41">
        <w:rPr>
          <w:rFonts w:ascii="Arial" w:hAnsi="Arial" w:cs="Arial"/>
        </w:rPr>
        <w:t xml:space="preserve"> is the average surface temperature, </w:t>
      </w:r>
      <m:oMath>
        <m:r>
          <w:rPr>
            <w:rFonts w:ascii="Cambria Math" w:hAnsi="Cambria Math" w:cs="Arial"/>
          </w:rPr>
          <m:t>T</m:t>
        </m:r>
      </m:oMath>
      <w:r w:rsidRPr="00692E41">
        <w:rPr>
          <w:rFonts w:ascii="Arial" w:hAnsi="Arial" w:cs="Arial"/>
        </w:rPr>
        <w:t xml:space="preserve"> is the temperature at depth</w:t>
      </w:r>
      <m:oMath>
        <m:r>
          <w:rPr>
            <w:rFonts w:ascii="Cambria Math" w:hAnsi="Cambria Math" w:cs="Arial"/>
          </w:rPr>
          <m:t xml:space="preserve"> d</m:t>
        </m:r>
      </m:oMath>
      <w:r w:rsidRPr="00692E41">
        <w:rPr>
          <w:rFonts w:ascii="Arial" w:hAnsi="Arial" w:cs="Arial"/>
        </w:rPr>
        <w:t xml:space="preserve">, </w:t>
      </w:r>
      <m:oMath>
        <m:r>
          <w:rPr>
            <w:rFonts w:ascii="Cambria Math" w:hAnsi="Cambria Math" w:cs="Arial"/>
          </w:rPr>
          <m:t>d</m:t>
        </m:r>
      </m:oMath>
      <w:r w:rsidRPr="00692E41">
        <w:rPr>
          <w:rFonts w:ascii="Arial" w:hAnsi="Arial" w:cs="Arial"/>
        </w:rPr>
        <w:t xml:space="preserve"> is the depth from the top surface of the concrete slab. According to </w:t>
      </w:r>
      <w:r w:rsidR="00FA4B67">
        <w:rPr>
          <w:rFonts w:ascii="Arial" w:hAnsi="Arial" w:cs="Arial"/>
        </w:rPr>
        <w:t xml:space="preserve">a </w:t>
      </w:r>
      <w:r w:rsidRPr="00692E41">
        <w:rPr>
          <w:rFonts w:ascii="Arial" w:hAnsi="Arial" w:cs="Arial"/>
        </w:rPr>
        <w:t xml:space="preserve">recent study by </w:t>
      </w:r>
      <w:r w:rsidRPr="00692E41">
        <w:rPr>
          <w:rFonts w:ascii="Arial" w:hAnsi="Arial" w:cs="Arial"/>
          <w:bCs/>
        </w:rPr>
        <w:t>Loganathan</w:t>
      </w:r>
      <w:r w:rsidRPr="00692E41" w:rsidDel="00491D8C">
        <w:rPr>
          <w:rFonts w:ascii="Arial" w:hAnsi="Arial" w:cs="Arial"/>
        </w:rPr>
        <w:t xml:space="preserve"> </w:t>
      </w:r>
      <w:r w:rsidRPr="00BE31C5">
        <w:rPr>
          <w:rFonts w:ascii="Arial" w:hAnsi="Arial" w:cs="Arial"/>
          <w:i/>
          <w:iCs/>
        </w:rPr>
        <w:t>et al</w:t>
      </w:r>
      <w:r w:rsidR="00FA4B67" w:rsidRPr="00BE31C5">
        <w:rPr>
          <w:rFonts w:ascii="Arial" w:hAnsi="Arial" w:cs="Arial"/>
          <w:i/>
          <w:iCs/>
        </w:rPr>
        <w:t>.</w:t>
      </w:r>
      <w:r w:rsidR="00FA4B67" w:rsidRPr="00692E41">
        <w:rPr>
          <w:rFonts w:ascii="Arial" w:hAnsi="Arial" w:cs="Arial"/>
        </w:rPr>
        <w:t xml:space="preserve"> </w:t>
      </w:r>
      <w:r w:rsidR="00FA4B67">
        <w:rPr>
          <w:rFonts w:ascii="Arial" w:hAnsi="Arial" w:cs="Arial"/>
        </w:rPr>
        <w:t>(</w:t>
      </w:r>
      <w:r w:rsidRPr="00692E41">
        <w:rPr>
          <w:rFonts w:ascii="Arial" w:hAnsi="Arial" w:cs="Arial"/>
        </w:rPr>
        <w:t>2017)</w:t>
      </w:r>
      <w:r w:rsidR="00FA4B67">
        <w:rPr>
          <w:rFonts w:ascii="Arial" w:hAnsi="Arial" w:cs="Arial"/>
        </w:rPr>
        <w:t>,</w:t>
      </w:r>
      <w:r w:rsidRPr="00692E41">
        <w:rPr>
          <w:rFonts w:ascii="Arial" w:hAnsi="Arial" w:cs="Arial"/>
        </w:rPr>
        <w:t xml:space="preserve"> the average surface temperature can be calculated from the average air temperature</w:t>
      </w:r>
      <m:oMath>
        <m:sSub>
          <m:sSubPr>
            <m:ctrlPr>
              <w:rPr>
                <w:rFonts w:ascii="Cambria Math" w:hAnsi="Cambria Math" w:cs="Arial"/>
                <w:i/>
              </w:rPr>
            </m:ctrlPr>
          </m:sSubPr>
          <m:e>
            <m:r>
              <w:rPr>
                <w:rFonts w:ascii="Cambria Math" w:hAnsi="Cambria Math" w:cs="Arial"/>
              </w:rPr>
              <m:t xml:space="preserve"> a</m:t>
            </m:r>
          </m:e>
          <m:sub>
            <m:r>
              <w:rPr>
                <w:rFonts w:ascii="Cambria Math" w:hAnsi="Cambria Math" w:cs="Arial"/>
                <w:vertAlign w:val="subscript"/>
              </w:rPr>
              <m:t>avg</m:t>
            </m:r>
          </m:sub>
        </m:sSub>
      </m:oMath>
      <w:r w:rsidRPr="00692E41">
        <w:rPr>
          <w:rFonts w:ascii="Arial" w:hAnsi="Arial" w:cs="Arial"/>
        </w:rPr>
        <w:t xml:space="preserve"> as follow</w:t>
      </w:r>
      <w:r w:rsidR="00FA4B67">
        <w:rPr>
          <w:rFonts w:ascii="Arial" w:hAnsi="Arial" w:cs="Arial"/>
        </w:rPr>
        <w:t>s</w:t>
      </w:r>
      <w:r w:rsidRPr="00692E41">
        <w:rPr>
          <w:rFonts w:ascii="Arial" w:hAnsi="Arial" w:cs="Arial"/>
        </w:rPr>
        <w:t>:</w:t>
      </w:r>
    </w:p>
    <w:tbl>
      <w:tblPr>
        <w:tblStyle w:val="TableGrid"/>
        <w:tblW w:w="8449" w:type="dxa"/>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4"/>
        <w:gridCol w:w="985"/>
      </w:tblGrid>
      <w:tr w:rsidR="00AF6E61" w:rsidRPr="00692E41" w14:paraId="7855B41F" w14:textId="77777777" w:rsidTr="00025209">
        <w:tc>
          <w:tcPr>
            <w:tcW w:w="7464" w:type="dxa"/>
          </w:tcPr>
          <w:p w14:paraId="28AC0C21" w14:textId="77777777" w:rsidR="00AF6E61" w:rsidRPr="00692E41" w:rsidRDefault="00372289" w:rsidP="00380DFC">
            <w:pPr>
              <w:spacing w:after="120" w:line="360" w:lineRule="auto"/>
              <w:jc w:val="both"/>
              <w:rPr>
                <w:rFonts w:ascii="Arial" w:hAnsi="Arial" w:cs="Arial"/>
              </w:rPr>
            </w:pPr>
            <m:oMathPara>
              <m:oMathParaPr>
                <m:jc m:val="left"/>
              </m:oMathParaPr>
              <m:oMath>
                <m:sSub>
                  <m:sSubPr>
                    <m:ctrlPr>
                      <w:rPr>
                        <w:rFonts w:ascii="Cambria Math" w:hAnsi="Cambria Math" w:cs="Arial"/>
                        <w:i/>
                        <w:iCs/>
                      </w:rPr>
                    </m:ctrlPr>
                  </m:sSubPr>
                  <m:e>
                    <m:r>
                      <w:rPr>
                        <w:rFonts w:ascii="Cambria Math" w:hAnsi="Cambria Math" w:cs="Arial"/>
                      </w:rPr>
                      <m:t>T</m:t>
                    </m:r>
                  </m:e>
                  <m:sub>
                    <m:r>
                      <w:rPr>
                        <w:rFonts w:ascii="Cambria Math" w:hAnsi="Cambria Math" w:cs="Arial"/>
                      </w:rPr>
                      <m:t>s</m:t>
                    </m:r>
                  </m:sub>
                </m:sSub>
                <m:r>
                  <w:rPr>
                    <w:rFonts w:ascii="Cambria Math" w:hAnsi="Cambria Math" w:cs="Arial"/>
                  </w:rPr>
                  <m:t xml:space="preserve"> = 1.136</m:t>
                </m:r>
                <m:sSub>
                  <m:sSubPr>
                    <m:ctrlPr>
                      <w:rPr>
                        <w:rFonts w:ascii="Cambria Math" w:hAnsi="Cambria Math" w:cs="Arial"/>
                        <w:i/>
                      </w:rPr>
                    </m:ctrlPr>
                  </m:sSubPr>
                  <m:e>
                    <m:r>
                      <w:rPr>
                        <w:rFonts w:ascii="Cambria Math" w:hAnsi="Cambria Math" w:cs="Arial"/>
                      </w:rPr>
                      <m:t xml:space="preserve"> a</m:t>
                    </m:r>
                  </m:e>
                  <m:sub>
                    <m:r>
                      <w:rPr>
                        <w:rFonts w:ascii="Cambria Math" w:hAnsi="Cambria Math" w:cs="Arial"/>
                        <w:vertAlign w:val="subscript"/>
                      </w:rPr>
                      <m:t>avg</m:t>
                    </m:r>
                  </m:sub>
                </m:sSub>
                <m:r>
                  <w:rPr>
                    <w:rFonts w:ascii="Cambria Math" w:hAnsi="Cambria Math" w:cs="Arial"/>
                  </w:rPr>
                  <m:t>+ 4.956</m:t>
                </m:r>
              </m:oMath>
            </m:oMathPara>
          </w:p>
        </w:tc>
        <w:tc>
          <w:tcPr>
            <w:tcW w:w="985" w:type="dxa"/>
            <w:vAlign w:val="center"/>
          </w:tcPr>
          <w:p w14:paraId="6B5A0A9A" w14:textId="77777777" w:rsidR="00AF6E61" w:rsidRPr="00692E41" w:rsidRDefault="00AF6E61" w:rsidP="00380DFC">
            <w:pPr>
              <w:spacing w:after="120" w:line="360" w:lineRule="auto"/>
              <w:jc w:val="right"/>
              <w:rPr>
                <w:rFonts w:ascii="Arial" w:hAnsi="Arial" w:cs="Arial"/>
              </w:rPr>
            </w:pPr>
            <w:r w:rsidRPr="00692E41">
              <w:rPr>
                <w:rFonts w:ascii="Arial" w:hAnsi="Arial" w:cs="Arial"/>
              </w:rPr>
              <w:t>(2)</w:t>
            </w:r>
          </w:p>
        </w:tc>
      </w:tr>
    </w:tbl>
    <w:p w14:paraId="0AEC04F9" w14:textId="2709E531" w:rsidR="00AF6E61" w:rsidRPr="00692E41" w:rsidRDefault="00380DFC" w:rsidP="00AF6E61">
      <w:pPr>
        <w:spacing w:line="360" w:lineRule="auto"/>
        <w:ind w:left="720"/>
        <w:jc w:val="both"/>
        <w:rPr>
          <w:rFonts w:ascii="Arial" w:hAnsi="Arial" w:cs="Arial"/>
        </w:rPr>
      </w:pPr>
      <w:r w:rsidRPr="00692E41">
        <w:rPr>
          <w:rFonts w:ascii="Arial" w:hAnsi="Arial" w:cs="Arial"/>
          <w:noProof/>
          <w:lang w:eastAsia="en-GB"/>
        </w:rPr>
        <w:drawing>
          <wp:anchor distT="0" distB="0" distL="114300" distR="114300" simplePos="0" relativeHeight="251687936" behindDoc="0" locked="0" layoutInCell="1" allowOverlap="1" wp14:anchorId="5B53ECBE" wp14:editId="781C8ABE">
            <wp:simplePos x="0" y="0"/>
            <wp:positionH relativeFrom="margin">
              <wp:posOffset>715981</wp:posOffset>
            </wp:positionH>
            <wp:positionV relativeFrom="paragraph">
              <wp:posOffset>1771961</wp:posOffset>
            </wp:positionV>
            <wp:extent cx="4744085" cy="2466975"/>
            <wp:effectExtent l="0" t="0" r="18415" b="9525"/>
            <wp:wrapSquare wrapText="bothSides"/>
            <wp:docPr id="505" name="Chart 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AF6E61" w:rsidRPr="00692E41">
        <w:rPr>
          <w:rFonts w:ascii="Arial" w:hAnsi="Arial" w:cs="Arial"/>
        </w:rPr>
        <w:t>Modelling of temperature through the thickness of the slab is the most challenging task. It is simulated by dividing the concrete slab</w:t>
      </w:r>
      <w:r w:rsidR="00FA4B67">
        <w:rPr>
          <w:rFonts w:ascii="Arial" w:hAnsi="Arial" w:cs="Arial"/>
        </w:rPr>
        <w:t>’</w:t>
      </w:r>
      <w:r w:rsidR="00AF6E61" w:rsidRPr="00692E41">
        <w:rPr>
          <w:rFonts w:ascii="Arial" w:hAnsi="Arial" w:cs="Arial"/>
        </w:rPr>
        <w:t xml:space="preserve">s thickness into </w:t>
      </w:r>
      <w:r w:rsidR="00E133D6">
        <w:rPr>
          <w:rFonts w:ascii="Arial" w:hAnsi="Arial" w:cs="Arial"/>
        </w:rPr>
        <w:t>a sufficient</w:t>
      </w:r>
      <w:r w:rsidR="00E133D6" w:rsidRPr="00692E41">
        <w:rPr>
          <w:rFonts w:ascii="Arial" w:hAnsi="Arial" w:cs="Arial"/>
        </w:rPr>
        <w:t xml:space="preserve"> </w:t>
      </w:r>
      <w:r w:rsidR="00AF6E61" w:rsidRPr="00692E41">
        <w:rPr>
          <w:rFonts w:ascii="Arial" w:hAnsi="Arial" w:cs="Arial"/>
        </w:rPr>
        <w:t xml:space="preserve">number of layers, as seen in Figure 3.5. Each layer is assigned to </w:t>
      </w:r>
      <w:r w:rsidR="00E133D6">
        <w:rPr>
          <w:rFonts w:ascii="Arial" w:hAnsi="Arial" w:cs="Arial"/>
        </w:rPr>
        <w:t xml:space="preserve">a </w:t>
      </w:r>
      <w:r w:rsidR="00AF6E61" w:rsidRPr="00692E41">
        <w:rPr>
          <w:rFonts w:ascii="Arial" w:hAnsi="Arial" w:cs="Arial"/>
        </w:rPr>
        <w:t xml:space="preserve">constant temperature using </w:t>
      </w:r>
      <w:r w:rsidR="00E133D6">
        <w:rPr>
          <w:rFonts w:ascii="Arial" w:hAnsi="Arial" w:cs="Arial"/>
        </w:rPr>
        <w:t xml:space="preserve">a </w:t>
      </w:r>
      <w:r w:rsidR="00AF6E61" w:rsidRPr="00692E41">
        <w:rPr>
          <w:rFonts w:ascii="Arial" w:hAnsi="Arial" w:cs="Arial"/>
        </w:rPr>
        <w:t xml:space="preserve">predefined field option available in ABAQUS. The constant temperature is calculated at the middle of each layer using Equations 1 and 2. Figure 3.6 shows the temperature curve through the 300 mm slab thickness and calculated for average air temperature equal to </w:t>
      </w:r>
      <w:r w:rsidR="00E133D6" w:rsidRPr="00692E41">
        <w:rPr>
          <w:rFonts w:ascii="Arial" w:hAnsi="Arial" w:cs="Arial"/>
        </w:rPr>
        <w:t>60</w:t>
      </w:r>
      <w:r w:rsidR="00E133D6" w:rsidRPr="00BE31C5">
        <w:rPr>
          <w:rFonts w:ascii="Arial" w:hAnsi="Arial" w:cs="Arial"/>
        </w:rPr>
        <w:t>°</w:t>
      </w:r>
      <w:r w:rsidR="00E133D6">
        <w:rPr>
          <w:rFonts w:ascii="Arial" w:hAnsi="Arial" w:cs="Arial"/>
        </w:rPr>
        <w:t>C</w:t>
      </w:r>
      <w:r w:rsidR="00AF6E61" w:rsidRPr="00692E41">
        <w:rPr>
          <w:rFonts w:ascii="Arial" w:hAnsi="Arial" w:cs="Arial"/>
        </w:rPr>
        <w:t xml:space="preserve">. </w:t>
      </w:r>
    </w:p>
    <w:p w14:paraId="1B8773BD" w14:textId="4E1C1978" w:rsidR="00AF6E61" w:rsidRPr="00692E41" w:rsidRDefault="00AF6E61" w:rsidP="00AF6E61">
      <w:pPr>
        <w:ind w:firstLine="720"/>
        <w:rPr>
          <w:rFonts w:ascii="Arial" w:hAnsi="Arial" w:cs="Arial"/>
        </w:rPr>
      </w:pPr>
    </w:p>
    <w:p w14:paraId="35FE3261" w14:textId="38E6D347" w:rsidR="00843796" w:rsidRDefault="00843796" w:rsidP="00843796">
      <w:pPr>
        <w:pStyle w:val="Caption"/>
        <w:spacing w:after="0"/>
      </w:pPr>
      <w:bookmarkStart w:id="86" w:name="_Toc61885122"/>
      <w:r>
        <w:t xml:space="preserve">Figure 3. </w:t>
      </w:r>
      <w:r w:rsidR="00372289">
        <w:fldChar w:fldCharType="begin"/>
      </w:r>
      <w:r w:rsidR="00372289">
        <w:instrText xml:space="preserve"> SEQ Figure_3. \* ARABIC </w:instrText>
      </w:r>
      <w:r w:rsidR="00372289">
        <w:fldChar w:fldCharType="separate"/>
      </w:r>
      <w:r w:rsidR="006A4539">
        <w:rPr>
          <w:noProof/>
        </w:rPr>
        <w:t>6</w:t>
      </w:r>
      <w:r w:rsidR="00372289">
        <w:rPr>
          <w:noProof/>
        </w:rPr>
        <w:fldChar w:fldCharType="end"/>
      </w:r>
      <w:r>
        <w:t xml:space="preserve"> </w:t>
      </w:r>
      <w:r w:rsidR="00AF6E61" w:rsidRPr="00692E41">
        <w:t xml:space="preserve"> Temperature versus depth applied to ABAQUS </w:t>
      </w:r>
      <w:r w:rsidR="00397D7D">
        <w:t>model</w:t>
      </w:r>
      <w:bookmarkEnd w:id="86"/>
    </w:p>
    <w:p w14:paraId="366FE4BD" w14:textId="14E218C5" w:rsidR="00AF6E61" w:rsidRPr="00692E41" w:rsidRDefault="00AF6E61" w:rsidP="00843796">
      <w:pPr>
        <w:pStyle w:val="Caption"/>
        <w:spacing w:after="0"/>
        <w:rPr>
          <w:rFonts w:ascii="Times New Roman" w:hAnsi="Times New Roman" w:cs="Times New Roman"/>
        </w:rPr>
      </w:pPr>
      <w:r w:rsidRPr="00692E41">
        <w:t xml:space="preserve">(Source: </w:t>
      </w:r>
      <w:r w:rsidR="00B6469C">
        <w:t>The Author</w:t>
      </w:r>
      <w:r w:rsidRPr="00692E41">
        <w:t>)</w:t>
      </w:r>
    </w:p>
    <w:p w14:paraId="7DA700A5" w14:textId="77777777" w:rsidR="00AF6E61" w:rsidRPr="00692E41" w:rsidRDefault="00AF6E61" w:rsidP="00AF6E61">
      <w:pPr>
        <w:spacing w:line="360" w:lineRule="auto"/>
        <w:ind w:left="720"/>
        <w:jc w:val="both"/>
        <w:rPr>
          <w:rFonts w:ascii="Arial" w:hAnsi="Arial" w:cs="Arial"/>
        </w:rPr>
      </w:pPr>
    </w:p>
    <w:p w14:paraId="0AD0BFEB" w14:textId="0B8D8FA4"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Furthermore, Figure 3.6 shows the values of the temperature calculated at the middle of each concrete layer and used in the numerical analysis. After completing </w:t>
      </w:r>
      <w:r w:rsidR="00397D7D">
        <w:rPr>
          <w:rFonts w:ascii="Arial" w:hAnsi="Arial" w:cs="Arial"/>
        </w:rPr>
        <w:t xml:space="preserve">the </w:t>
      </w:r>
      <w:r w:rsidRPr="00692E41">
        <w:rPr>
          <w:rFonts w:ascii="Arial" w:hAnsi="Arial" w:cs="Arial"/>
        </w:rPr>
        <w:t>mod</w:t>
      </w:r>
      <w:r w:rsidR="00397D7D">
        <w:rPr>
          <w:rFonts w:ascii="Arial" w:hAnsi="Arial" w:cs="Arial"/>
        </w:rPr>
        <w:t>el</w:t>
      </w:r>
      <w:r w:rsidRPr="00692E41">
        <w:rPr>
          <w:rFonts w:ascii="Arial" w:hAnsi="Arial" w:cs="Arial"/>
        </w:rPr>
        <w:t xml:space="preserve"> and modelling of temperature, applying repeated load</w:t>
      </w:r>
      <w:r w:rsidR="00397D7D">
        <w:rPr>
          <w:rFonts w:ascii="Arial" w:hAnsi="Arial" w:cs="Arial"/>
        </w:rPr>
        <w:t>s</w:t>
      </w:r>
      <w:r w:rsidRPr="00692E41">
        <w:rPr>
          <w:rFonts w:ascii="Arial" w:hAnsi="Arial" w:cs="Arial"/>
        </w:rPr>
        <w:t xml:space="preserve"> to ABAQUS software was an issue because</w:t>
      </w:r>
      <w:r w:rsidR="00147F82">
        <w:rPr>
          <w:rFonts w:ascii="Arial" w:hAnsi="Arial" w:cs="Arial"/>
        </w:rPr>
        <w:t>,</w:t>
      </w:r>
      <w:r w:rsidRPr="00692E41">
        <w:rPr>
          <w:rFonts w:ascii="Arial" w:hAnsi="Arial" w:cs="Arial"/>
        </w:rPr>
        <w:t xml:space="preserve"> as shown in Figure 3.5</w:t>
      </w:r>
      <w:r w:rsidR="00147F82">
        <w:rPr>
          <w:rFonts w:ascii="Arial" w:hAnsi="Arial" w:cs="Arial"/>
        </w:rPr>
        <w:t>,</w:t>
      </w:r>
      <w:r w:rsidRPr="00692E41">
        <w:rPr>
          <w:rFonts w:ascii="Arial" w:hAnsi="Arial" w:cs="Arial"/>
        </w:rPr>
        <w:t xml:space="preserve"> </w:t>
      </w:r>
      <w:r w:rsidR="00147F82">
        <w:rPr>
          <w:rFonts w:ascii="Arial" w:hAnsi="Arial" w:cs="Arial"/>
        </w:rPr>
        <w:t>the</w:t>
      </w:r>
      <w:r w:rsidR="00147F82" w:rsidRPr="00692E41">
        <w:rPr>
          <w:rFonts w:ascii="Arial" w:hAnsi="Arial" w:cs="Arial"/>
        </w:rPr>
        <w:t xml:space="preserve"> </w:t>
      </w:r>
      <w:r w:rsidRPr="00692E41">
        <w:rPr>
          <w:rFonts w:ascii="Arial" w:hAnsi="Arial" w:cs="Arial"/>
        </w:rPr>
        <w:t xml:space="preserve">axle load shown in </w:t>
      </w:r>
      <w:r w:rsidR="00147F82">
        <w:rPr>
          <w:rFonts w:ascii="Arial" w:hAnsi="Arial" w:cs="Arial"/>
        </w:rPr>
        <w:t xml:space="preserve">the </w:t>
      </w:r>
      <w:r w:rsidRPr="00692E41">
        <w:rPr>
          <w:rFonts w:ascii="Arial" w:hAnsi="Arial" w:cs="Arial"/>
        </w:rPr>
        <w:t xml:space="preserve">red area acted as </w:t>
      </w:r>
      <w:r w:rsidR="00147F82">
        <w:rPr>
          <w:rFonts w:ascii="Arial" w:hAnsi="Arial" w:cs="Arial"/>
        </w:rPr>
        <w:t xml:space="preserve">a </w:t>
      </w:r>
      <w:r w:rsidRPr="00692E41">
        <w:rPr>
          <w:rFonts w:ascii="Arial" w:hAnsi="Arial" w:cs="Arial"/>
        </w:rPr>
        <w:t>single force. ABAQUS software had some issues</w:t>
      </w:r>
      <w:r w:rsidR="00147F82">
        <w:rPr>
          <w:rFonts w:ascii="Arial" w:hAnsi="Arial" w:cs="Arial"/>
        </w:rPr>
        <w:t>, detailed below</w:t>
      </w:r>
      <w:r w:rsidRPr="00692E41">
        <w:rPr>
          <w:rFonts w:ascii="Arial" w:hAnsi="Arial" w:cs="Arial"/>
        </w:rPr>
        <w:t>:</w:t>
      </w:r>
    </w:p>
    <w:p w14:paraId="055F4529" w14:textId="032949E5" w:rsidR="00AF6E61" w:rsidRPr="00692E41" w:rsidRDefault="00EE113C" w:rsidP="00AF6E61">
      <w:pPr>
        <w:pStyle w:val="ListParagraph"/>
        <w:numPr>
          <w:ilvl w:val="0"/>
          <w:numId w:val="24"/>
        </w:numPr>
        <w:spacing w:line="360" w:lineRule="auto"/>
        <w:jc w:val="both"/>
        <w:rPr>
          <w:rFonts w:ascii="Arial" w:hAnsi="Arial" w:cs="Arial"/>
        </w:rPr>
      </w:pPr>
      <w:r>
        <w:rPr>
          <w:rFonts w:ascii="Arial" w:hAnsi="Arial" w:cs="Arial"/>
        </w:rPr>
        <w:t>ABAQUS model reacted as a single beam rather than on a specific wheel load area</w:t>
      </w:r>
      <w:r w:rsidR="00AF6E61" w:rsidRPr="00692E41">
        <w:rPr>
          <w:rFonts w:ascii="Arial" w:hAnsi="Arial" w:cs="Arial"/>
        </w:rPr>
        <w:t xml:space="preserve"> </w:t>
      </w:r>
    </w:p>
    <w:p w14:paraId="32ECDE82" w14:textId="62048AF0" w:rsidR="00AF6E61" w:rsidRPr="00692E41" w:rsidRDefault="00AF6E61" w:rsidP="00AF6E61">
      <w:pPr>
        <w:pStyle w:val="ListParagraph"/>
        <w:numPr>
          <w:ilvl w:val="0"/>
          <w:numId w:val="24"/>
        </w:numPr>
        <w:spacing w:line="360" w:lineRule="auto"/>
        <w:jc w:val="both"/>
        <w:rPr>
          <w:rFonts w:ascii="Arial" w:hAnsi="Arial" w:cs="Arial"/>
        </w:rPr>
      </w:pPr>
      <w:r w:rsidRPr="00692E41">
        <w:rPr>
          <w:rFonts w:ascii="Arial" w:hAnsi="Arial" w:cs="Arial"/>
        </w:rPr>
        <w:t>Cyclic loading did not respon</w:t>
      </w:r>
      <w:r w:rsidR="00147F82">
        <w:rPr>
          <w:rFonts w:ascii="Arial" w:hAnsi="Arial" w:cs="Arial"/>
        </w:rPr>
        <w:t>d</w:t>
      </w:r>
      <w:r w:rsidRPr="00692E41">
        <w:rPr>
          <w:rFonts w:ascii="Arial" w:hAnsi="Arial" w:cs="Arial"/>
        </w:rPr>
        <w:t xml:space="preserve"> </w:t>
      </w:r>
    </w:p>
    <w:p w14:paraId="4420E5F0" w14:textId="77777777" w:rsidR="00AF6E61" w:rsidRPr="00692E41" w:rsidRDefault="00AF6E61" w:rsidP="00AF6E61">
      <w:pPr>
        <w:pStyle w:val="ListParagraph"/>
        <w:numPr>
          <w:ilvl w:val="0"/>
          <w:numId w:val="24"/>
        </w:numPr>
        <w:spacing w:line="360" w:lineRule="auto"/>
        <w:jc w:val="both"/>
        <w:rPr>
          <w:rFonts w:ascii="Arial" w:hAnsi="Arial" w:cs="Arial"/>
        </w:rPr>
      </w:pPr>
      <w:r w:rsidRPr="00692E41">
        <w:rPr>
          <w:rFonts w:ascii="Arial" w:hAnsi="Arial" w:cs="Arial"/>
        </w:rPr>
        <w:t>Infinity in subgrade was not reachable</w:t>
      </w:r>
    </w:p>
    <w:p w14:paraId="3D21F151" w14:textId="63531498" w:rsidR="00AF6E61" w:rsidRPr="00692E41" w:rsidRDefault="00AF6E61" w:rsidP="00AF6E61">
      <w:pPr>
        <w:pStyle w:val="ListParagraph"/>
        <w:numPr>
          <w:ilvl w:val="0"/>
          <w:numId w:val="24"/>
        </w:numPr>
        <w:spacing w:line="360" w:lineRule="auto"/>
        <w:jc w:val="both"/>
        <w:rPr>
          <w:rFonts w:ascii="Arial" w:hAnsi="Arial" w:cs="Arial"/>
        </w:rPr>
      </w:pPr>
      <w:r w:rsidRPr="00692E41">
        <w:rPr>
          <w:rFonts w:ascii="Arial" w:hAnsi="Arial" w:cs="Arial"/>
        </w:rPr>
        <w:t xml:space="preserve">Cyclic loading for each run took hours to complete </w:t>
      </w:r>
    </w:p>
    <w:p w14:paraId="5A33950E" w14:textId="6EFF4F61" w:rsidR="00AF6E61" w:rsidRPr="00692E41" w:rsidRDefault="00AF6E61" w:rsidP="00AF6E61">
      <w:pPr>
        <w:spacing w:line="360" w:lineRule="auto"/>
        <w:ind w:left="720"/>
        <w:jc w:val="both"/>
        <w:rPr>
          <w:rFonts w:ascii="Arial" w:hAnsi="Arial" w:cs="Arial"/>
        </w:rPr>
      </w:pPr>
      <w:r w:rsidRPr="00692E41">
        <w:rPr>
          <w:rFonts w:ascii="Arial" w:hAnsi="Arial" w:cs="Arial"/>
        </w:rPr>
        <w:t>To overcome the issues</w:t>
      </w:r>
      <w:r w:rsidR="00147F82">
        <w:rPr>
          <w:rFonts w:ascii="Arial" w:hAnsi="Arial" w:cs="Arial"/>
        </w:rPr>
        <w:t xml:space="preserve"> listed above </w:t>
      </w:r>
      <w:r w:rsidRPr="00692E41">
        <w:rPr>
          <w:rFonts w:ascii="Arial" w:hAnsi="Arial" w:cs="Arial"/>
        </w:rPr>
        <w:t xml:space="preserve">and in order to complete this </w:t>
      </w:r>
      <w:r w:rsidR="00147F82" w:rsidRPr="00692E41">
        <w:rPr>
          <w:rFonts w:ascii="Arial" w:hAnsi="Arial" w:cs="Arial"/>
        </w:rPr>
        <w:t>investigati</w:t>
      </w:r>
      <w:r w:rsidR="00147F82">
        <w:rPr>
          <w:rFonts w:ascii="Arial" w:hAnsi="Arial" w:cs="Arial"/>
        </w:rPr>
        <w:t>on,</w:t>
      </w:r>
      <w:r w:rsidR="00147F82" w:rsidRPr="00692E41">
        <w:rPr>
          <w:rFonts w:ascii="Arial" w:hAnsi="Arial" w:cs="Arial"/>
        </w:rPr>
        <w:t xml:space="preserve"> </w:t>
      </w:r>
      <w:r w:rsidRPr="00692E41">
        <w:rPr>
          <w:rFonts w:ascii="Arial" w:hAnsi="Arial" w:cs="Arial"/>
        </w:rPr>
        <w:t xml:space="preserve">KENPAVE software was used to </w:t>
      </w:r>
      <w:r w:rsidR="00F66CCD">
        <w:rPr>
          <w:rFonts w:ascii="Arial" w:hAnsi="Arial" w:cs="Arial"/>
        </w:rPr>
        <w:t>examine</w:t>
      </w:r>
      <w:r w:rsidR="00F66CCD" w:rsidRPr="00692E41">
        <w:rPr>
          <w:rFonts w:ascii="Arial" w:hAnsi="Arial" w:cs="Arial"/>
        </w:rPr>
        <w:t xml:space="preserve"> </w:t>
      </w:r>
      <w:r w:rsidRPr="00692E41">
        <w:rPr>
          <w:rFonts w:ascii="Arial" w:hAnsi="Arial" w:cs="Arial"/>
        </w:rPr>
        <w:t>the behaviour of rigid pavement under traffic loading and high temperature for fatigue failure criteri</w:t>
      </w:r>
      <w:r w:rsidR="00147F82">
        <w:rPr>
          <w:rFonts w:ascii="Arial" w:hAnsi="Arial" w:cs="Arial"/>
        </w:rPr>
        <w:t>a,</w:t>
      </w:r>
      <w:r w:rsidRPr="00692E41">
        <w:rPr>
          <w:rFonts w:ascii="Arial" w:hAnsi="Arial" w:cs="Arial"/>
        </w:rPr>
        <w:t xml:space="preserve"> and STREETPAVE12 software </w:t>
      </w:r>
      <w:r w:rsidR="00147F82">
        <w:rPr>
          <w:rFonts w:ascii="Arial" w:hAnsi="Arial" w:cs="Arial"/>
        </w:rPr>
        <w:t>was</w:t>
      </w:r>
      <w:r w:rsidR="00147F82" w:rsidRPr="00692E41">
        <w:rPr>
          <w:rFonts w:ascii="Arial" w:hAnsi="Arial" w:cs="Arial"/>
        </w:rPr>
        <w:t xml:space="preserve"> </w:t>
      </w:r>
      <w:r w:rsidRPr="00692E41">
        <w:rPr>
          <w:rFonts w:ascii="Arial" w:hAnsi="Arial" w:cs="Arial"/>
        </w:rPr>
        <w:t>used to study the effect of traffic loading on rigid pavement thickness for erosion and fatigue failure criteria.</w:t>
      </w:r>
    </w:p>
    <w:p w14:paraId="429F2345" w14:textId="6524DCA8" w:rsidR="00613637" w:rsidRPr="00613637" w:rsidRDefault="00AF6E61" w:rsidP="00E44BCE">
      <w:pPr>
        <w:pStyle w:val="GFnumberedheadings"/>
      </w:pPr>
      <w:bookmarkStart w:id="87" w:name="_Toc62417070"/>
      <w:r w:rsidRPr="00613637">
        <w:t xml:space="preserve">3.6   </w:t>
      </w:r>
      <w:r w:rsidR="005E5CD4">
        <w:tab/>
      </w:r>
      <w:r w:rsidRPr="00613637">
        <w:t>KENPAVE Software</w:t>
      </w:r>
      <w:bookmarkEnd w:id="87"/>
    </w:p>
    <w:p w14:paraId="38A304FC" w14:textId="6F65498B" w:rsidR="00380DFC" w:rsidRPr="00692E41" w:rsidRDefault="00AF6E61" w:rsidP="00AF6E61">
      <w:pPr>
        <w:spacing w:line="360" w:lineRule="auto"/>
        <w:ind w:left="720"/>
        <w:jc w:val="both"/>
        <w:rPr>
          <w:rFonts w:ascii="Arial" w:hAnsi="Arial" w:cs="Arial"/>
        </w:rPr>
      </w:pPr>
      <w:r w:rsidRPr="00692E41">
        <w:rPr>
          <w:rFonts w:ascii="Arial" w:hAnsi="Arial" w:cs="Arial"/>
        </w:rPr>
        <w:t xml:space="preserve">KENPAVE was used in this project to carry out </w:t>
      </w:r>
      <w:r w:rsidR="00F66CCD">
        <w:rPr>
          <w:rFonts w:ascii="Arial" w:hAnsi="Arial" w:cs="Arial"/>
        </w:rPr>
        <w:t xml:space="preserve">an </w:t>
      </w:r>
      <w:r w:rsidR="00147F82">
        <w:rPr>
          <w:rFonts w:ascii="Arial" w:hAnsi="Arial" w:cs="Arial"/>
        </w:rPr>
        <w:t>e</w:t>
      </w:r>
      <w:r w:rsidRPr="00692E41">
        <w:rPr>
          <w:rFonts w:ascii="Arial" w:hAnsi="Arial" w:cs="Arial"/>
        </w:rPr>
        <w:t>mpirical-</w:t>
      </w:r>
      <w:r w:rsidR="00147F82">
        <w:rPr>
          <w:rFonts w:ascii="Arial" w:hAnsi="Arial" w:cs="Arial"/>
        </w:rPr>
        <w:t>m</w:t>
      </w:r>
      <w:r w:rsidRPr="00692E41">
        <w:rPr>
          <w:rFonts w:ascii="Arial" w:hAnsi="Arial" w:cs="Arial"/>
        </w:rPr>
        <w:t xml:space="preserve">echanistic based </w:t>
      </w:r>
      <w:r w:rsidR="00F66CCD">
        <w:rPr>
          <w:rFonts w:ascii="Arial" w:hAnsi="Arial" w:cs="Arial"/>
        </w:rPr>
        <w:t xml:space="preserve">method </w:t>
      </w:r>
      <w:r w:rsidRPr="00692E41">
        <w:rPr>
          <w:rFonts w:ascii="Arial" w:hAnsi="Arial" w:cs="Arial"/>
        </w:rPr>
        <w:t xml:space="preserve">to reduce and overcome these failures. A numerical study </w:t>
      </w:r>
      <w:r w:rsidR="00147F82">
        <w:rPr>
          <w:rFonts w:ascii="Arial" w:hAnsi="Arial" w:cs="Arial"/>
        </w:rPr>
        <w:t>was</w:t>
      </w:r>
      <w:r w:rsidRPr="00692E41">
        <w:rPr>
          <w:rFonts w:ascii="Arial" w:hAnsi="Arial" w:cs="Arial"/>
        </w:rPr>
        <w:t xml:space="preserve"> conducted using KENPAVE finite element modelling software to investigate the behaviour of a concrete pavement that consists of an unreinforced concrete slab placed on a foundation of a subbase layer laid on top of the subgrade soil with air temperatures ranging between 0 </w:t>
      </w:r>
      <w:r w:rsidR="00147F82">
        <w:rPr>
          <w:rFonts w:ascii="Arial" w:hAnsi="Arial" w:cs="Arial"/>
        </w:rPr>
        <w:t>and</w:t>
      </w:r>
      <w:r w:rsidR="00147F82" w:rsidRPr="00692E41">
        <w:rPr>
          <w:rFonts w:ascii="Arial" w:hAnsi="Arial" w:cs="Arial"/>
        </w:rPr>
        <w:t xml:space="preserve"> </w:t>
      </w:r>
      <w:r w:rsidRPr="00692E41">
        <w:rPr>
          <w:rFonts w:ascii="Arial" w:hAnsi="Arial" w:cs="Arial"/>
        </w:rPr>
        <w:t>60</w:t>
      </w:r>
      <w:r w:rsidR="00147F82" w:rsidRPr="00BE31C5">
        <w:rPr>
          <w:rFonts w:ascii="Arial" w:hAnsi="Arial" w:cs="Arial"/>
        </w:rPr>
        <w:t>°</w:t>
      </w:r>
      <w:r w:rsidRPr="00692E41">
        <w:rPr>
          <w:rFonts w:ascii="Arial" w:hAnsi="Arial" w:cs="Arial"/>
        </w:rPr>
        <w:t>C. Twenty-one concrete thicknesses are used in this study, namely 200,</w:t>
      </w:r>
      <w:r w:rsidR="00CC2665">
        <w:rPr>
          <w:rFonts w:ascii="Arial" w:hAnsi="Arial" w:cs="Arial"/>
        </w:rPr>
        <w:t xml:space="preserve"> </w:t>
      </w:r>
      <w:r w:rsidRPr="00692E41">
        <w:rPr>
          <w:rFonts w:ascii="Arial" w:hAnsi="Arial" w:cs="Arial"/>
        </w:rPr>
        <w:t>210,</w:t>
      </w:r>
      <w:r w:rsidR="00CC2665">
        <w:rPr>
          <w:rFonts w:ascii="Arial" w:hAnsi="Arial" w:cs="Arial"/>
        </w:rPr>
        <w:t xml:space="preserve"> </w:t>
      </w:r>
      <w:r w:rsidRPr="00692E41">
        <w:rPr>
          <w:rFonts w:ascii="Arial" w:hAnsi="Arial" w:cs="Arial"/>
        </w:rPr>
        <w:t>220 …</w:t>
      </w:r>
      <w:r w:rsidR="00CC2665">
        <w:rPr>
          <w:rFonts w:ascii="Arial" w:hAnsi="Arial" w:cs="Arial"/>
        </w:rPr>
        <w:t xml:space="preserve"> </w:t>
      </w:r>
      <w:r w:rsidRPr="00692E41">
        <w:rPr>
          <w:rFonts w:ascii="Arial" w:hAnsi="Arial" w:cs="Arial"/>
        </w:rPr>
        <w:t>400</w:t>
      </w:r>
      <w:r w:rsidR="00CC2665">
        <w:rPr>
          <w:rFonts w:ascii="Arial" w:hAnsi="Arial" w:cs="Arial"/>
        </w:rPr>
        <w:t xml:space="preserve"> </w:t>
      </w:r>
      <w:r w:rsidRPr="00692E41">
        <w:rPr>
          <w:rFonts w:ascii="Arial" w:hAnsi="Arial" w:cs="Arial"/>
        </w:rPr>
        <w:t>mm</w:t>
      </w:r>
      <w:r w:rsidR="00240BCD">
        <w:rPr>
          <w:rFonts w:ascii="Arial" w:hAnsi="Arial" w:cs="Arial"/>
        </w:rPr>
        <w:t>, increasing by 10 mm increments</w:t>
      </w:r>
      <w:r w:rsidRPr="00692E41">
        <w:rPr>
          <w:rFonts w:ascii="Arial" w:hAnsi="Arial" w:cs="Arial"/>
        </w:rPr>
        <w:t>.</w:t>
      </w:r>
    </w:p>
    <w:p w14:paraId="5E2D2C20" w14:textId="77777777" w:rsidR="00AF6E61" w:rsidRPr="00692E41" w:rsidRDefault="00AF6E61" w:rsidP="00AF6E61">
      <w:pPr>
        <w:spacing w:line="360" w:lineRule="auto"/>
        <w:jc w:val="both"/>
        <w:rPr>
          <w:rFonts w:ascii="Arial" w:hAnsi="Arial" w:cs="Arial"/>
        </w:rPr>
      </w:pPr>
      <w:r w:rsidRPr="00692E41">
        <w:rPr>
          <w:noProof/>
          <w:lang w:eastAsia="en-GB"/>
        </w:rPr>
        <w:drawing>
          <wp:anchor distT="0" distB="0" distL="114300" distR="114300" simplePos="0" relativeHeight="251664384" behindDoc="0" locked="0" layoutInCell="1" allowOverlap="1" wp14:anchorId="5C3A6666" wp14:editId="47774EB7">
            <wp:simplePos x="0" y="0"/>
            <wp:positionH relativeFrom="column">
              <wp:posOffset>492760</wp:posOffset>
            </wp:positionH>
            <wp:positionV relativeFrom="paragraph">
              <wp:posOffset>8890</wp:posOffset>
            </wp:positionV>
            <wp:extent cx="5311140" cy="1985010"/>
            <wp:effectExtent l="19050" t="0" r="3810" b="0"/>
            <wp:wrapSquare wrapText="bothSides"/>
            <wp:docPr id="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11140" cy="1985010"/>
                    </a:xfrm>
                    <a:prstGeom prst="rect">
                      <a:avLst/>
                    </a:prstGeom>
                    <a:noFill/>
                    <a:ln w="9525">
                      <a:noFill/>
                      <a:miter lim="800000"/>
                      <a:headEnd/>
                      <a:tailEnd/>
                    </a:ln>
                  </pic:spPr>
                </pic:pic>
              </a:graphicData>
            </a:graphic>
          </wp:anchor>
        </w:drawing>
      </w:r>
    </w:p>
    <w:p w14:paraId="0602B15A" w14:textId="77777777" w:rsidR="00AF6E61" w:rsidRPr="00692E41" w:rsidRDefault="00AF6E61" w:rsidP="00AF6E61">
      <w:pPr>
        <w:spacing w:line="360" w:lineRule="auto"/>
        <w:jc w:val="both"/>
        <w:rPr>
          <w:rFonts w:ascii="Arial" w:hAnsi="Arial" w:cs="Arial"/>
        </w:rPr>
      </w:pPr>
    </w:p>
    <w:p w14:paraId="4B2112C5" w14:textId="77777777" w:rsidR="00380DFC" w:rsidRDefault="00380DFC" w:rsidP="00420CF3">
      <w:pPr>
        <w:pStyle w:val="Caption"/>
        <w:spacing w:after="0"/>
      </w:pPr>
    </w:p>
    <w:p w14:paraId="59D9CB25" w14:textId="0A6F095A" w:rsidR="00420CF3" w:rsidRDefault="00420CF3" w:rsidP="00420CF3">
      <w:pPr>
        <w:pStyle w:val="Caption"/>
        <w:spacing w:after="0"/>
      </w:pPr>
      <w:bookmarkStart w:id="88" w:name="_Toc61885123"/>
      <w:r>
        <w:t xml:space="preserve">Figure 3. </w:t>
      </w:r>
      <w:r w:rsidR="00372289">
        <w:fldChar w:fldCharType="begin"/>
      </w:r>
      <w:r w:rsidR="00372289">
        <w:instrText xml:space="preserve"> SEQ Figure_3. \* ARABIC </w:instrText>
      </w:r>
      <w:r w:rsidR="00372289">
        <w:fldChar w:fldCharType="separate"/>
      </w:r>
      <w:r w:rsidR="006A4539">
        <w:rPr>
          <w:noProof/>
        </w:rPr>
        <w:t>7</w:t>
      </w:r>
      <w:r w:rsidR="00372289">
        <w:rPr>
          <w:noProof/>
        </w:rPr>
        <w:fldChar w:fldCharType="end"/>
      </w:r>
      <w:r>
        <w:t xml:space="preserve"> </w:t>
      </w:r>
      <w:r w:rsidR="00AF6E61" w:rsidRPr="00692E41">
        <w:t xml:space="preserve"> KENPAVE </w:t>
      </w:r>
      <w:r w:rsidR="00CC2665">
        <w:t>software</w:t>
      </w:r>
      <w:bookmarkEnd w:id="88"/>
      <w:r w:rsidR="00CC2665" w:rsidRPr="00692E41">
        <w:t xml:space="preserve"> </w:t>
      </w:r>
    </w:p>
    <w:p w14:paraId="305A887D" w14:textId="798208DC" w:rsidR="00AF6E61" w:rsidRDefault="00AF6E61" w:rsidP="00420CF3">
      <w:pPr>
        <w:pStyle w:val="Caption"/>
        <w:spacing w:after="0"/>
      </w:pPr>
      <w:r w:rsidRPr="00692E41">
        <w:t xml:space="preserve">(Source: </w:t>
      </w:r>
      <w:r w:rsidR="00B6469C">
        <w:t>The Author</w:t>
      </w:r>
      <w:r w:rsidRPr="00692E41">
        <w:t>)</w:t>
      </w:r>
    </w:p>
    <w:p w14:paraId="370BC93A" w14:textId="77777777" w:rsidR="00420CF3" w:rsidRPr="00420CF3" w:rsidRDefault="00420CF3" w:rsidP="00420CF3"/>
    <w:p w14:paraId="1C32DF21" w14:textId="028BE8AC"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This software package was </w:t>
      </w:r>
      <w:r w:rsidR="00CC2665">
        <w:rPr>
          <w:rFonts w:ascii="Arial" w:hAnsi="Arial" w:cs="Arial"/>
        </w:rPr>
        <w:t>purchased</w:t>
      </w:r>
      <w:r w:rsidR="00CC2665" w:rsidRPr="00692E41">
        <w:rPr>
          <w:rFonts w:ascii="Arial" w:hAnsi="Arial" w:cs="Arial"/>
        </w:rPr>
        <w:t xml:space="preserve"> </w:t>
      </w:r>
      <w:r w:rsidRPr="00692E41">
        <w:rPr>
          <w:rFonts w:ascii="Arial" w:hAnsi="Arial" w:cs="Arial"/>
        </w:rPr>
        <w:t>and download</w:t>
      </w:r>
      <w:r w:rsidR="00CC2665">
        <w:rPr>
          <w:rFonts w:ascii="Arial" w:hAnsi="Arial" w:cs="Arial"/>
        </w:rPr>
        <w:t>ed</w:t>
      </w:r>
      <w:r w:rsidRPr="00692E41">
        <w:rPr>
          <w:rFonts w:ascii="Arial" w:hAnsi="Arial" w:cs="Arial"/>
        </w:rPr>
        <w:t xml:space="preserve"> to a desktop </w:t>
      </w:r>
      <w:r w:rsidR="00F66CCD">
        <w:rPr>
          <w:rFonts w:ascii="Arial" w:hAnsi="Arial" w:cs="Arial"/>
        </w:rPr>
        <w:t xml:space="preserve">separate </w:t>
      </w:r>
      <w:r w:rsidRPr="00692E41">
        <w:rPr>
          <w:rFonts w:ascii="Arial" w:hAnsi="Arial" w:cs="Arial"/>
        </w:rPr>
        <w:t>from the university</w:t>
      </w:r>
      <w:r w:rsidR="00CC2665">
        <w:rPr>
          <w:rFonts w:ascii="Arial" w:hAnsi="Arial" w:cs="Arial"/>
        </w:rPr>
        <w:t>.</w:t>
      </w:r>
      <w:r w:rsidRPr="00692E41">
        <w:rPr>
          <w:rFonts w:ascii="Arial" w:hAnsi="Arial" w:cs="Arial"/>
        </w:rPr>
        <w:t xml:space="preserve"> </w:t>
      </w:r>
      <w:r w:rsidR="00CC2665">
        <w:rPr>
          <w:rFonts w:ascii="Arial" w:hAnsi="Arial" w:cs="Arial"/>
        </w:rPr>
        <w:t xml:space="preserve">By </w:t>
      </w:r>
      <w:r w:rsidRPr="00692E41">
        <w:rPr>
          <w:rFonts w:ascii="Arial" w:hAnsi="Arial" w:cs="Arial"/>
        </w:rPr>
        <w:t>using this software</w:t>
      </w:r>
      <w:r w:rsidR="00CC2665">
        <w:rPr>
          <w:rFonts w:ascii="Arial" w:hAnsi="Arial" w:cs="Arial"/>
        </w:rPr>
        <w:t>,</w:t>
      </w:r>
      <w:r w:rsidRPr="00692E41">
        <w:rPr>
          <w:rFonts w:ascii="Arial" w:hAnsi="Arial" w:cs="Arial"/>
        </w:rPr>
        <w:t xml:space="preserve"> a spreadsheet of the </w:t>
      </w:r>
      <w:r w:rsidR="00CC2665">
        <w:rPr>
          <w:rFonts w:ascii="Arial" w:hAnsi="Arial" w:cs="Arial"/>
        </w:rPr>
        <w:t>trials</w:t>
      </w:r>
      <w:r w:rsidR="00CC2665" w:rsidRPr="00692E41">
        <w:rPr>
          <w:rFonts w:ascii="Arial" w:hAnsi="Arial" w:cs="Arial"/>
        </w:rPr>
        <w:t xml:space="preserve"> </w:t>
      </w:r>
      <w:r w:rsidRPr="00692E41">
        <w:rPr>
          <w:rFonts w:ascii="Arial" w:hAnsi="Arial" w:cs="Arial"/>
        </w:rPr>
        <w:t xml:space="preserve">was </w:t>
      </w:r>
      <w:r w:rsidR="00CC2665">
        <w:rPr>
          <w:rFonts w:ascii="Arial" w:hAnsi="Arial" w:cs="Arial"/>
        </w:rPr>
        <w:t>produced</w:t>
      </w:r>
      <w:r w:rsidRPr="00692E41">
        <w:rPr>
          <w:rFonts w:ascii="Arial" w:hAnsi="Arial" w:cs="Arial"/>
        </w:rPr>
        <w:t xml:space="preserve">. Three types of foundation can be </w:t>
      </w:r>
      <w:r w:rsidR="00F66CCD">
        <w:rPr>
          <w:rFonts w:ascii="Arial" w:hAnsi="Arial" w:cs="Arial"/>
        </w:rPr>
        <w:t>selected</w:t>
      </w:r>
      <w:r w:rsidR="00F66CCD" w:rsidRPr="00692E41">
        <w:rPr>
          <w:rFonts w:ascii="Arial" w:hAnsi="Arial" w:cs="Arial"/>
        </w:rPr>
        <w:t xml:space="preserve"> </w:t>
      </w:r>
      <w:r w:rsidRPr="00692E41">
        <w:rPr>
          <w:rFonts w:ascii="Arial" w:hAnsi="Arial" w:cs="Arial"/>
        </w:rPr>
        <w:t>in this software</w:t>
      </w:r>
      <w:r w:rsidR="00F31302">
        <w:rPr>
          <w:rFonts w:ascii="Arial" w:hAnsi="Arial" w:cs="Arial"/>
        </w:rPr>
        <w:t>:</w:t>
      </w:r>
      <w:r w:rsidRPr="00692E41">
        <w:rPr>
          <w:rFonts w:ascii="Arial" w:hAnsi="Arial" w:cs="Arial"/>
        </w:rPr>
        <w:t xml:space="preserve"> liquid, solid and layer. For this numerical study, layer foundations were used because the load is distributed over a circular area but can easily be converted to a concentrated load by letting the radius of contact approach zero. </w:t>
      </w:r>
    </w:p>
    <w:p w14:paraId="66A6C5E9" w14:textId="0D884B79" w:rsidR="00AF6E61" w:rsidRPr="00692E41" w:rsidRDefault="00AF6E61" w:rsidP="00AF6E61">
      <w:pPr>
        <w:spacing w:line="360" w:lineRule="auto"/>
        <w:ind w:left="720"/>
        <w:jc w:val="both"/>
        <w:rPr>
          <w:rFonts w:ascii="Arial" w:hAnsi="Arial" w:cs="Arial"/>
        </w:rPr>
      </w:pPr>
      <w:r w:rsidRPr="00692E41">
        <w:rPr>
          <w:rFonts w:ascii="Arial" w:hAnsi="Arial" w:cs="Arial"/>
          <w:noProof/>
          <w:lang w:eastAsia="en-GB"/>
        </w:rPr>
        <mc:AlternateContent>
          <mc:Cho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88960" behindDoc="0" locked="0" layoutInCell="1" allowOverlap="1" wp14:anchorId="47139F64" wp14:editId="56D6A228">
                <wp:simplePos x="0" y="0"/>
                <wp:positionH relativeFrom="margin">
                  <wp:posOffset>421005</wp:posOffset>
                </wp:positionH>
                <wp:positionV relativeFrom="paragraph">
                  <wp:posOffset>40409</wp:posOffset>
                </wp:positionV>
                <wp:extent cx="5158740" cy="2576945"/>
                <wp:effectExtent l="0" t="0" r="3810" b="0"/>
                <wp:wrapNone/>
                <wp:docPr id="80" name="3D Model 80" descr="Concrete Road Barrier"/>
                <wp:cNvGraphicFramePr>
                  <a:graphicFrameLocks xmlns:a="http://schemas.openxmlformats.org/drawingml/2006/main" noChangeAspect="1"/>
                </wp:cNvGraphicFramePr>
                <a:graphic xmlns:a="http://schemas.openxmlformats.org/drawingml/2006/main">
                  <a:graphicData uri="http://schemas.microsoft.com/office/drawing/2017/model3d">
                    <am3d:model3d r:embed="rId36">
                      <am3d:spPr>
                        <a:xfrm>
                          <a:off x="0" y="0"/>
                          <a:ext cx="5158740" cy="2576945"/>
                        </a:xfrm>
                        <a:prstGeom prst="rect">
                          <a:avLst/>
                        </a:prstGeom>
                      </am3d:spPr>
                      <am3d:camera>
                        <am3d:pos x="0" y="0" z="50663018"/>
                        <am3d:up dx="0" dy="36000000" dz="0"/>
                        <am3d:lookAt x="0" y="0" z="0"/>
                        <am3d:perspective fov="2700000"/>
                      </am3d:camera>
                      <am3d:trans>
                        <am3d:meterPerModelUnit n="390625" d="1000000"/>
                        <am3d:preTrans dx="0" dy="0" dz="0"/>
                        <am3d:scale>
                          <am3d:sx n="1000000" d="1000000"/>
                          <am3d:sy n="1000000" d="1000000"/>
                          <am3d:sz n="1000000" d="1000000"/>
                        </am3d:scale>
                        <am3d:rot ax="-5644072" ay="22" az="305"/>
                        <am3d:postTrans dx="0" dy="0" dz="0"/>
                      </am3d:trans>
                      <am3d:raster rName="Office3DRenderer" rVer="16.0.8326">
                        <am3d:blip r:embed="rId37"/>
                      </am3d:raster>
                      <am3d:objViewport viewportSz="531024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88960" behindDoc="0" locked="0" layoutInCell="1" allowOverlap="1" wp14:anchorId="47139F64" wp14:editId="56D6A228">
                <wp:simplePos x="0" y="0"/>
                <wp:positionH relativeFrom="margin">
                  <wp:posOffset>421005</wp:posOffset>
                </wp:positionH>
                <wp:positionV relativeFrom="paragraph">
                  <wp:posOffset>40409</wp:posOffset>
                </wp:positionV>
                <wp:extent cx="5158740" cy="2576945"/>
                <wp:effectExtent l="0" t="0" r="3810" b="0"/>
                <wp:wrapNone/>
                <wp:docPr id="80" name="3D Model 80" descr="Concrete Road Barrie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0" name="3D Model 80" descr="Concrete Road Barrier"/>
                        <pic:cNvPicPr>
                          <a:picLocks noGrp="1" noRot="1" noChangeAspect="1" noMove="1" noResize="1" noEditPoints="1" noAdjustHandles="1" noChangeArrowheads="1" noChangeShapeType="1" noCrop="1"/>
                        </pic:cNvPicPr>
                      </pic:nvPicPr>
                      <pic:blipFill>
                        <a:blip r:embed="rId38"/>
                        <a:stretch>
                          <a:fillRect/>
                        </a:stretch>
                      </pic:blipFill>
                      <pic:spPr>
                        <a:xfrm>
                          <a:off x="0" y="0"/>
                          <a:ext cx="5158740" cy="25768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692E41">
        <w:rPr>
          <w:rFonts w:ascii="Arial" w:hAnsi="Arial" w:cs="Arial"/>
        </w:rPr>
        <w:t xml:space="preserve">The arrangement of </w:t>
      </w:r>
      <w:r w:rsidR="00F31302">
        <w:rPr>
          <w:rFonts w:ascii="Arial" w:hAnsi="Arial" w:cs="Arial"/>
        </w:rPr>
        <w:t xml:space="preserve">the </w:t>
      </w:r>
      <w:r w:rsidRPr="00692E41">
        <w:rPr>
          <w:rFonts w:ascii="Arial" w:hAnsi="Arial" w:cs="Arial"/>
        </w:rPr>
        <w:t>slab is shown in Figure 3.8, w</w:t>
      </w:r>
      <w:r w:rsidR="00F31302">
        <w:rPr>
          <w:rFonts w:ascii="Arial" w:hAnsi="Arial" w:cs="Arial"/>
        </w:rPr>
        <w:t>h</w:t>
      </w:r>
      <w:r w:rsidRPr="00692E41">
        <w:rPr>
          <w:rFonts w:ascii="Arial" w:hAnsi="Arial" w:cs="Arial"/>
        </w:rPr>
        <w:t>ere its length is 4.2 met</w:t>
      </w:r>
      <w:r w:rsidR="00F31302">
        <w:rPr>
          <w:rFonts w:ascii="Arial" w:hAnsi="Arial" w:cs="Arial"/>
        </w:rPr>
        <w:t>re</w:t>
      </w:r>
      <w:r w:rsidRPr="00692E41">
        <w:rPr>
          <w:rFonts w:ascii="Arial" w:hAnsi="Arial" w:cs="Arial"/>
        </w:rPr>
        <w:t>s and width 3.5 met</w:t>
      </w:r>
      <w:r w:rsidR="00F31302">
        <w:rPr>
          <w:rFonts w:ascii="Arial" w:hAnsi="Arial" w:cs="Arial"/>
        </w:rPr>
        <w:t>re</w:t>
      </w:r>
      <w:r w:rsidRPr="00692E41">
        <w:rPr>
          <w:rFonts w:ascii="Arial" w:hAnsi="Arial" w:cs="Arial"/>
        </w:rPr>
        <w:t xml:space="preserve">s. The stress is calculated at </w:t>
      </w:r>
      <w:r w:rsidR="00F31302">
        <w:rPr>
          <w:rFonts w:ascii="Arial" w:hAnsi="Arial" w:cs="Arial"/>
        </w:rPr>
        <w:t xml:space="preserve">the </w:t>
      </w:r>
      <w:r w:rsidRPr="00692E41">
        <w:rPr>
          <w:rFonts w:ascii="Arial" w:hAnsi="Arial" w:cs="Arial"/>
        </w:rPr>
        <w:t xml:space="preserve">edge of the slab. </w:t>
      </w:r>
    </w:p>
    <w:p w14:paraId="27035C14" w14:textId="77777777" w:rsidR="00AF6E61" w:rsidRPr="00692E41" w:rsidRDefault="00AF6E61" w:rsidP="00AF6E61">
      <w:pPr>
        <w:spacing w:line="360" w:lineRule="auto"/>
        <w:ind w:left="720"/>
        <w:jc w:val="both"/>
        <w:rPr>
          <w:rFonts w:ascii="Arial" w:hAnsi="Arial" w:cs="Arial"/>
        </w:rPr>
      </w:pPr>
      <w:r w:rsidRPr="00692E41">
        <w:rPr>
          <w:rFonts w:ascii="Arial" w:hAnsi="Arial" w:cs="Arial"/>
          <w:noProof/>
          <w:lang w:eastAsia="en-GB"/>
        </w:rPr>
        <mc:AlternateContent>
          <mc:Choice Requires="wps">
            <w:drawing>
              <wp:anchor distT="0" distB="0" distL="114300" distR="114300" simplePos="0" relativeHeight="251691008" behindDoc="0" locked="0" layoutInCell="1" allowOverlap="1" wp14:anchorId="0317C8C7" wp14:editId="427E3184">
                <wp:simplePos x="0" y="0"/>
                <wp:positionH relativeFrom="column">
                  <wp:posOffset>5661660</wp:posOffset>
                </wp:positionH>
                <wp:positionV relativeFrom="paragraph">
                  <wp:posOffset>86995</wp:posOffset>
                </wp:positionV>
                <wp:extent cx="9525" cy="1256030"/>
                <wp:effectExtent l="76200" t="38100" r="47625" b="39370"/>
                <wp:wrapNone/>
                <wp:docPr id="82" name="Straight Arrow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125603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397C47" id="Straight Arrow Connector 82" o:spid="_x0000_s1026" type="#_x0000_t32" style="position:absolute;margin-left:445.8pt;margin-top:6.85pt;width:.75pt;height:98.9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" strokecolor="black [3200]" strokeweight=".5pt">
                <v:stroke startarrow="block" endarrow="block" joinstyle="miter"/>
                <o:lock v:ext="edit" shapetype="f"/>
              </v:shape>
            </w:pict>
          </mc:Fallback>
        </mc:AlternateContent>
      </w:r>
    </w:p>
    <w:p w14:paraId="46F03C57" w14:textId="77777777" w:rsidR="00AF6E61" w:rsidRPr="00692E41" w:rsidRDefault="00AF6E61" w:rsidP="00AF6E61">
      <w:pPr>
        <w:spacing w:line="360" w:lineRule="auto"/>
        <w:ind w:left="720"/>
        <w:jc w:val="both"/>
        <w:rPr>
          <w:rFonts w:ascii="Arial" w:hAnsi="Arial" w:cs="Arial"/>
        </w:rPr>
      </w:pPr>
      <w:r w:rsidRPr="00692E41">
        <w:rPr>
          <w:rFonts w:ascii="Arial" w:hAnsi="Arial" w:cs="Arial"/>
          <w:noProof/>
          <w:lang w:eastAsia="en-GB"/>
        </w:rPr>
        <mc:AlternateContent>
          <mc:Choice Requires="wps">
            <w:drawing>
              <wp:anchor distT="0" distB="0" distL="114300" distR="114300" simplePos="0" relativeHeight="251693056" behindDoc="0" locked="0" layoutInCell="1" allowOverlap="1" wp14:anchorId="7E3E69C5" wp14:editId="3B6CB316">
                <wp:simplePos x="0" y="0"/>
                <wp:positionH relativeFrom="rightMargin">
                  <wp:align>left</wp:align>
                </wp:positionH>
                <wp:positionV relativeFrom="paragraph">
                  <wp:posOffset>177800</wp:posOffset>
                </wp:positionV>
                <wp:extent cx="554355" cy="600075"/>
                <wp:effectExtent l="0" t="0" r="0" b="952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355" cy="600075"/>
                        </a:xfrm>
                        <a:prstGeom prst="rect">
                          <a:avLst/>
                        </a:prstGeom>
                        <a:solidFill>
                          <a:schemeClr val="lt1"/>
                        </a:solidFill>
                        <a:ln w="6350">
                          <a:solidFill>
                            <a:prstClr val="black"/>
                          </a:solidFill>
                        </a:ln>
                      </wps:spPr>
                      <wps:txbx>
                        <w:txbxContent>
                          <w:p w14:paraId="2D89DD8F" w14:textId="77777777" w:rsidR="001A5451" w:rsidRDefault="001A5451" w:rsidP="00AF6E61">
                            <w:r>
                              <w:t>350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3E69C5" id="Text Box 84" o:spid="_x0000_s1029" type="#_x0000_t202" style="position:absolute;left:0;text-align:left;margin-left:0;margin-top:14pt;width:43.65pt;height:47.25pt;z-index:25169305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" fillcolor="white [3201]" strokeweight=".5pt">
                <v:path arrowok="t"/>
                <v:textbox>
                  <w:txbxContent>
                    <w:p w14:paraId="2D89DD8F" w14:textId="77777777" w:rsidR="001A5451" w:rsidRDefault="001A5451" w:rsidP="00AF6E61">
                      <w:r>
                        <w:t>350 cm</w:t>
                      </w:r>
                    </w:p>
                  </w:txbxContent>
                </v:textbox>
                <w10:wrap anchorx="margin"/>
              </v:shape>
            </w:pict>
          </mc:Fallback>
        </mc:AlternateContent>
      </w:r>
    </w:p>
    <w:p w14:paraId="09479D9D" w14:textId="77777777" w:rsidR="00AF6E61" w:rsidRPr="00692E41" w:rsidRDefault="00AF6E61" w:rsidP="00AF6E61">
      <w:pPr>
        <w:spacing w:line="360" w:lineRule="auto"/>
        <w:ind w:left="720"/>
        <w:jc w:val="both"/>
        <w:rPr>
          <w:rFonts w:ascii="Arial" w:hAnsi="Arial" w:cs="Arial"/>
        </w:rPr>
      </w:pPr>
    </w:p>
    <w:p w14:paraId="1B7658DE" w14:textId="77777777" w:rsidR="00AF6E61" w:rsidRPr="00692E41" w:rsidRDefault="00AF6E61" w:rsidP="00AF6E61">
      <w:pPr>
        <w:spacing w:line="360" w:lineRule="auto"/>
        <w:ind w:left="720"/>
        <w:jc w:val="both"/>
        <w:rPr>
          <w:rFonts w:ascii="Arial" w:hAnsi="Arial" w:cs="Arial"/>
        </w:rPr>
      </w:pPr>
    </w:p>
    <w:p w14:paraId="263C0568" w14:textId="2AE27FBF" w:rsidR="00AF6E61" w:rsidRPr="00692E41" w:rsidRDefault="00F31302" w:rsidP="00AF6E61">
      <w:pPr>
        <w:pStyle w:val="ListParagraph"/>
        <w:spacing w:line="360" w:lineRule="auto"/>
        <w:jc w:val="both"/>
        <w:rPr>
          <w:rFonts w:ascii="Arial" w:hAnsi="Arial" w:cs="Arial"/>
          <w:b/>
          <w:bCs/>
          <w:sz w:val="32"/>
          <w:szCs w:val="32"/>
        </w:rPr>
      </w:pPr>
      <w:r w:rsidRPr="00692E41">
        <w:rPr>
          <w:rFonts w:ascii="Arial" w:hAnsi="Arial" w:cs="Arial"/>
          <w:b/>
          <w:bCs/>
          <w:noProof/>
          <w:sz w:val="32"/>
          <w:szCs w:val="32"/>
          <w:lang w:eastAsia="en-GB"/>
        </w:rPr>
        <mc:AlternateContent>
          <mc:Choice Requires="wps">
            <w:drawing>
              <wp:anchor distT="0" distB="0" distL="114300" distR="114300" simplePos="0" relativeHeight="251692032" behindDoc="0" locked="0" layoutInCell="1" allowOverlap="1" wp14:anchorId="36DD6ABD" wp14:editId="10F70F28">
                <wp:simplePos x="0" y="0"/>
                <wp:positionH relativeFrom="margin">
                  <wp:posOffset>2505075</wp:posOffset>
                </wp:positionH>
                <wp:positionV relativeFrom="paragraph">
                  <wp:posOffset>175260</wp:posOffset>
                </wp:positionV>
                <wp:extent cx="838200" cy="258445"/>
                <wp:effectExtent l="0" t="0" r="19050" b="27305"/>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258445"/>
                        </a:xfrm>
                        <a:prstGeom prst="rect">
                          <a:avLst/>
                        </a:prstGeom>
                        <a:solidFill>
                          <a:schemeClr val="lt1"/>
                        </a:solidFill>
                        <a:ln w="6350">
                          <a:solidFill>
                            <a:prstClr val="black"/>
                          </a:solidFill>
                        </a:ln>
                      </wps:spPr>
                      <wps:txbx>
                        <w:txbxContent>
                          <w:p w14:paraId="77687FE2" w14:textId="5E6AA80A" w:rsidR="001A5451" w:rsidRDefault="001A5451" w:rsidP="00AF6E61">
                            <w:r>
                              <w:t>420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DD6ABD" id="Text Box 83" o:spid="_x0000_s1030" type="#_x0000_t202" style="position:absolute;left:0;text-align:left;margin-left:197.25pt;margin-top:13.8pt;width:66pt;height:20.3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" fillcolor="white [3201]" strokeweight=".5pt">
                <v:path arrowok="t"/>
                <v:textbox>
                  <w:txbxContent>
                    <w:p w14:paraId="77687FE2" w14:textId="5E6AA80A" w:rsidR="001A5451" w:rsidRDefault="001A5451" w:rsidP="00AF6E61">
                      <w:r>
                        <w:t>420 cm</w:t>
                      </w:r>
                    </w:p>
                  </w:txbxContent>
                </v:textbox>
                <w10:wrap anchorx="margin"/>
              </v:shape>
            </w:pict>
          </mc:Fallback>
        </mc:AlternateContent>
      </w:r>
      <w:r w:rsidR="00AF6E61" w:rsidRPr="00692E41">
        <w:rPr>
          <w:rFonts w:ascii="Arial" w:hAnsi="Arial" w:cs="Arial"/>
          <w:b/>
          <w:bCs/>
          <w:noProof/>
          <w:sz w:val="32"/>
          <w:szCs w:val="32"/>
          <w:lang w:eastAsia="en-GB"/>
        </w:rPr>
        <mc:AlternateContent>
          <mc:Choice Requires="wps">
            <w:drawing>
              <wp:anchor distT="0" distB="0" distL="114300" distR="114300" simplePos="0" relativeHeight="251700224" behindDoc="0" locked="0" layoutInCell="1" allowOverlap="1" wp14:anchorId="541F2B08" wp14:editId="4AC2BC27">
                <wp:simplePos x="0" y="0"/>
                <wp:positionH relativeFrom="column">
                  <wp:posOffset>4100830</wp:posOffset>
                </wp:positionH>
                <wp:positionV relativeFrom="paragraph">
                  <wp:posOffset>193040</wp:posOffset>
                </wp:positionV>
                <wp:extent cx="859155" cy="868045"/>
                <wp:effectExtent l="19050" t="0" r="0" b="27305"/>
                <wp:wrapNone/>
                <wp:docPr id="106" name="Arrow: Down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155" cy="86804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5ACFC3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6" o:spid="_x0000_s1026" type="#_x0000_t67" style="position:absolute;margin-left:322.9pt;margin-top:15.2pt;width:67.65pt;height:68.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" adj="10911" fillcolor="#4472c4 [3204]" strokecolor="#1f3763 [1604]" strokeweight="1pt">
                <v:path arrowok="t"/>
              </v:shape>
            </w:pict>
          </mc:Fallback>
        </mc:AlternateContent>
      </w:r>
      <w:r w:rsidR="00AF6E61" w:rsidRPr="00692E41">
        <w:rPr>
          <w:rFonts w:ascii="Arial" w:hAnsi="Arial" w:cs="Arial"/>
          <w:b/>
          <w:bCs/>
          <w:noProof/>
          <w:sz w:val="32"/>
          <w:szCs w:val="32"/>
          <w:lang w:eastAsia="en-GB"/>
        </w:rPr>
        <mc:AlternateContent>
          <mc:Choice Requires="wps">
            <w:drawing>
              <wp:anchor distT="0" distB="0" distL="114300" distR="114300" simplePos="0" relativeHeight="251699200" behindDoc="0" locked="0" layoutInCell="1" allowOverlap="1" wp14:anchorId="2BB913BD" wp14:editId="1629A3CD">
                <wp:simplePos x="0" y="0"/>
                <wp:positionH relativeFrom="column">
                  <wp:posOffset>1172845</wp:posOffset>
                </wp:positionH>
                <wp:positionV relativeFrom="paragraph">
                  <wp:posOffset>193040</wp:posOffset>
                </wp:positionV>
                <wp:extent cx="859155" cy="868045"/>
                <wp:effectExtent l="19050" t="0" r="0" b="27305"/>
                <wp:wrapNone/>
                <wp:docPr id="105" name="Arrow: Down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155" cy="86804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FB960A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5" o:spid="_x0000_s1026" type="#_x0000_t67" style="position:absolute;margin-left:92.35pt;margin-top:15.2pt;width:67.65pt;height:68.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" adj="10911" fillcolor="#4472c4 [3204]" strokecolor="#1f3763 [1604]" strokeweight="1pt">
                <v:path arrowok="t"/>
              </v:shape>
            </w:pict>
          </mc:Fallback>
        </mc:AlternateContent>
      </w:r>
      <w:r w:rsidR="00AF6E61" w:rsidRPr="00692E41">
        <w:rPr>
          <w:rFonts w:ascii="Arial" w:hAnsi="Arial" w:cs="Arial"/>
          <w:b/>
          <w:bCs/>
          <w:noProof/>
          <w:sz w:val="32"/>
          <w:szCs w:val="32"/>
          <w:lang w:eastAsia="en-GB"/>
        </w:rPr>
        <mc:AlternateContent>
          <mc:Choice Requires="wps">
            <w:drawing>
              <wp:anchor distT="0" distB="0" distL="114300" distR="114300" simplePos="0" relativeHeight="251689984" behindDoc="0" locked="0" layoutInCell="1" allowOverlap="1" wp14:anchorId="34055536" wp14:editId="4BA2C99D">
                <wp:simplePos x="0" y="0"/>
                <wp:positionH relativeFrom="column">
                  <wp:posOffset>461645</wp:posOffset>
                </wp:positionH>
                <wp:positionV relativeFrom="paragraph">
                  <wp:posOffset>120650</wp:posOffset>
                </wp:positionV>
                <wp:extent cx="5107940" cy="9525"/>
                <wp:effectExtent l="38100" t="76200" r="73660" b="66675"/>
                <wp:wrapNone/>
                <wp:docPr id="81" name="Straight Arrow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7940" cy="95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7BFA48" id="Straight Arrow Connector 81" o:spid="_x0000_s1026" type="#_x0000_t32" style="position:absolute;margin-left:36.35pt;margin-top:9.5pt;width:402.2pt;height:.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" strokecolor="black [3200]" strokeweight=".5pt">
                <v:stroke startarrow="block" endarrow="block" joinstyle="miter"/>
                <o:lock v:ext="edit" shapetype="f"/>
              </v:shape>
            </w:pict>
          </mc:Fallback>
        </mc:AlternateContent>
      </w:r>
    </w:p>
    <w:p w14:paraId="445E5313" w14:textId="77777777" w:rsidR="00F66CCD" w:rsidRDefault="00F66CCD" w:rsidP="00AF6E61">
      <w:pPr>
        <w:pStyle w:val="ListParagraph"/>
        <w:spacing w:line="360" w:lineRule="auto"/>
        <w:jc w:val="both"/>
        <w:rPr>
          <w:rFonts w:ascii="Arial" w:hAnsi="Arial" w:cs="Arial"/>
          <w:b/>
          <w:bCs/>
          <w:noProof/>
          <w:sz w:val="32"/>
          <w:szCs w:val="32"/>
        </w:rPr>
      </w:pPr>
    </w:p>
    <w:p w14:paraId="67A82891" w14:textId="47B34B58" w:rsidR="00AF6E61" w:rsidRPr="00692E41" w:rsidRDefault="00AF6E61" w:rsidP="00AF6E61">
      <w:pPr>
        <w:pStyle w:val="ListParagraph"/>
        <w:spacing w:line="360" w:lineRule="auto"/>
        <w:jc w:val="both"/>
        <w:rPr>
          <w:rFonts w:ascii="Arial" w:hAnsi="Arial" w:cs="Arial"/>
          <w:b/>
          <w:bCs/>
          <w:sz w:val="32"/>
          <w:szCs w:val="32"/>
        </w:rPr>
      </w:pPr>
      <w:r w:rsidRPr="00692E41">
        <w:rPr>
          <w:rFonts w:ascii="Arial" w:hAnsi="Arial" w:cs="Arial"/>
          <w:b/>
          <w:bCs/>
          <w:noProof/>
          <w:sz w:val="32"/>
          <w:szCs w:val="32"/>
          <w:lang w:eastAsia="en-GB"/>
        </w:rPr>
        <mc:AlternateContent>
          <mc:Cho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98176" behindDoc="0" locked="0" layoutInCell="1" allowOverlap="1" wp14:anchorId="3F1D7370" wp14:editId="67E25CA3">
                <wp:simplePos x="0" y="0"/>
                <wp:positionH relativeFrom="margin">
                  <wp:posOffset>411538</wp:posOffset>
                </wp:positionH>
                <wp:positionV relativeFrom="paragraph">
                  <wp:posOffset>250479</wp:posOffset>
                </wp:positionV>
                <wp:extent cx="5158740" cy="2576945"/>
                <wp:effectExtent l="0" t="0" r="3810" b="0"/>
                <wp:wrapNone/>
                <wp:docPr id="104" name="3D Model 104" descr="Concrete Road Barrier"/>
                <wp:cNvGraphicFramePr>
                  <a:graphicFrameLocks xmlns:a="http://schemas.openxmlformats.org/drawingml/2006/main" noChangeAspect="1"/>
                </wp:cNvGraphicFramePr>
                <a:graphic xmlns:a="http://schemas.openxmlformats.org/drawingml/2006/main">
                  <a:graphicData uri="http://schemas.microsoft.com/office/drawing/2017/model3d">
                    <am3d:model3d r:embed="rId36">
                      <am3d:spPr>
                        <a:xfrm>
                          <a:off x="0" y="0"/>
                          <a:ext cx="5158740" cy="2576945"/>
                        </a:xfrm>
                        <a:prstGeom prst="rect">
                          <a:avLst/>
                        </a:prstGeom>
                      </am3d:spPr>
                      <am3d:camera>
                        <am3d:pos x="0" y="0" z="50663018"/>
                        <am3d:up dx="0" dy="36000000" dz="0"/>
                        <am3d:lookAt x="0" y="0" z="0"/>
                        <am3d:perspective fov="2700000"/>
                      </am3d:camera>
                      <am3d:trans>
                        <am3d:meterPerModelUnit n="390625" d="1000000"/>
                        <am3d:preTrans dx="0" dy="0" dz="0"/>
                        <am3d:scale>
                          <am3d:sx n="1000000" d="1000000"/>
                          <am3d:sy n="1000000" d="1000000"/>
                          <am3d:sz n="1000000" d="1000000"/>
                        </am3d:scale>
                        <am3d:rot ax="-5644072" ay="22" az="305"/>
                        <am3d:postTrans dx="0" dy="0" dz="0"/>
                      </am3d:trans>
                      <am3d:raster rName="Office3DRenderer" rVer="16.0.8326">
                        <am3d:blip r:embed="rId37"/>
                      </am3d:raster>
                      <am3d:objViewport viewportSz="531024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98176" behindDoc="0" locked="0" layoutInCell="1" allowOverlap="1" wp14:anchorId="3F1D7370" wp14:editId="67E25CA3">
                <wp:simplePos x="0" y="0"/>
                <wp:positionH relativeFrom="margin">
                  <wp:posOffset>411538</wp:posOffset>
                </wp:positionH>
                <wp:positionV relativeFrom="paragraph">
                  <wp:posOffset>250479</wp:posOffset>
                </wp:positionV>
                <wp:extent cx="5158740" cy="2576945"/>
                <wp:effectExtent l="0" t="0" r="3810" b="0"/>
                <wp:wrapNone/>
                <wp:docPr id="104" name="3D Model 104" descr="Concrete Road Barrie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4" name="3D Model 104" descr="Concrete Road Barrier"/>
                        <pic:cNvPicPr>
                          <a:picLocks noGrp="1" noRot="1" noChangeAspect="1" noMove="1" noResize="1" noEditPoints="1" noAdjustHandles="1" noChangeArrowheads="1" noChangeShapeType="1" noCrop="1"/>
                        </pic:cNvPicPr>
                      </pic:nvPicPr>
                      <pic:blipFill>
                        <a:blip r:embed="rId38"/>
                        <a:stretch>
                          <a:fillRect/>
                        </a:stretch>
                      </pic:blipFill>
                      <pic:spPr>
                        <a:xfrm>
                          <a:off x="0" y="0"/>
                          <a:ext cx="5158740" cy="257683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39292EF3" w14:textId="77777777" w:rsidR="00AF6E61" w:rsidRPr="00692E41" w:rsidRDefault="00AF6E61" w:rsidP="00AF6E61">
      <w:pPr>
        <w:spacing w:line="360" w:lineRule="auto"/>
        <w:ind w:left="720"/>
        <w:jc w:val="both"/>
        <w:rPr>
          <w:rFonts w:ascii="Arial" w:hAnsi="Arial" w:cs="Arial"/>
        </w:rPr>
      </w:pPr>
    </w:p>
    <w:p w14:paraId="7BFAE5CF" w14:textId="77777777" w:rsidR="00AF6E61" w:rsidRPr="00692E41" w:rsidRDefault="00AF6E61" w:rsidP="00AF6E61">
      <w:pPr>
        <w:spacing w:line="360" w:lineRule="auto"/>
        <w:ind w:left="720"/>
        <w:jc w:val="both"/>
        <w:rPr>
          <w:rFonts w:ascii="Arial" w:hAnsi="Arial" w:cs="Arial"/>
        </w:rPr>
      </w:pPr>
      <w:r w:rsidRPr="00692E41">
        <w:rPr>
          <w:rFonts w:ascii="Arial" w:hAnsi="Arial" w:cs="Arial"/>
          <w:noProof/>
          <w:lang w:eastAsia="en-GB"/>
        </w:rPr>
        <mc:AlternateContent>
          <mc:Choice Requires="wps">
            <w:drawing>
              <wp:anchor distT="0" distB="0" distL="114300" distR="114300" simplePos="0" relativeHeight="251695104" behindDoc="0" locked="0" layoutInCell="1" allowOverlap="1" wp14:anchorId="7208C7F5" wp14:editId="55EBEDAD">
                <wp:simplePos x="0" y="0"/>
                <wp:positionH relativeFrom="column">
                  <wp:posOffset>5661660</wp:posOffset>
                </wp:positionH>
                <wp:positionV relativeFrom="paragraph">
                  <wp:posOffset>86995</wp:posOffset>
                </wp:positionV>
                <wp:extent cx="9525" cy="1256030"/>
                <wp:effectExtent l="76200" t="38100" r="47625" b="39370"/>
                <wp:wrapNone/>
                <wp:docPr id="86"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125603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C0585D" id="Straight Arrow Connector 86" o:spid="_x0000_s1026" type="#_x0000_t32" style="position:absolute;margin-left:445.8pt;margin-top:6.85pt;width:.75pt;height:98.9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" strokecolor="black [3200]" strokeweight=".5pt">
                <v:stroke startarrow="block" endarrow="block" joinstyle="miter"/>
                <o:lock v:ext="edit" shapetype="f"/>
              </v:shape>
            </w:pict>
          </mc:Fallback>
        </mc:AlternateContent>
      </w:r>
    </w:p>
    <w:p w14:paraId="634F259E" w14:textId="77777777" w:rsidR="00AF6E61" w:rsidRPr="00692E41" w:rsidRDefault="00AF6E61" w:rsidP="00AF6E61">
      <w:pPr>
        <w:spacing w:line="360" w:lineRule="auto"/>
        <w:ind w:left="720"/>
        <w:jc w:val="both"/>
        <w:rPr>
          <w:rFonts w:ascii="Arial" w:hAnsi="Arial" w:cs="Arial"/>
        </w:rPr>
      </w:pPr>
      <w:r w:rsidRPr="00692E41">
        <w:rPr>
          <w:rFonts w:ascii="Arial" w:hAnsi="Arial" w:cs="Arial"/>
          <w:noProof/>
          <w:lang w:eastAsia="en-GB"/>
        </w:rPr>
        <mc:AlternateContent>
          <mc:Choice Requires="wps">
            <w:drawing>
              <wp:anchor distT="0" distB="0" distL="114300" distR="114300" simplePos="0" relativeHeight="251709440" behindDoc="0" locked="0" layoutInCell="1" allowOverlap="1" wp14:anchorId="5709E06F" wp14:editId="30F3F351">
                <wp:simplePos x="0" y="0"/>
                <wp:positionH relativeFrom="column">
                  <wp:posOffset>2392045</wp:posOffset>
                </wp:positionH>
                <wp:positionV relativeFrom="paragraph">
                  <wp:posOffset>266700</wp:posOffset>
                </wp:positionV>
                <wp:extent cx="544830" cy="591185"/>
                <wp:effectExtent l="0" t="0" r="64770" b="37465"/>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4830" cy="5911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57FC59" id="Straight Arrow Connector 116" o:spid="_x0000_s1026" type="#_x0000_t32" style="position:absolute;margin-left:188.35pt;margin-top:21pt;width:42.9pt;height:46.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" strokecolor="black [3200]" strokeweight=".5pt">
                <v:stroke endarrow="block" joinstyle="miter"/>
                <o:lock v:ext="edit" shapetype="f"/>
              </v:shape>
            </w:pict>
          </mc:Fallback>
        </mc:AlternateContent>
      </w:r>
      <w:r w:rsidRPr="00692E41">
        <w:rPr>
          <w:rFonts w:ascii="Arial" w:hAnsi="Arial" w:cs="Arial"/>
          <w:noProof/>
          <w:lang w:eastAsia="en-GB"/>
        </w:rPr>
        <mc:AlternateContent>
          <mc:Choice Requires="wps">
            <w:drawing>
              <wp:anchor distT="0" distB="0" distL="114300" distR="114300" simplePos="0" relativeHeight="251708416" behindDoc="0" locked="0" layoutInCell="1" allowOverlap="1" wp14:anchorId="19CA40F8" wp14:editId="7F2B3C10">
                <wp:simplePos x="0" y="0"/>
                <wp:positionH relativeFrom="column">
                  <wp:posOffset>1597660</wp:posOffset>
                </wp:positionH>
                <wp:positionV relativeFrom="paragraph">
                  <wp:posOffset>81915</wp:posOffset>
                </wp:positionV>
                <wp:extent cx="1145540" cy="434340"/>
                <wp:effectExtent l="0" t="0" r="0" b="3810"/>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5540" cy="434340"/>
                        </a:xfrm>
                        <a:prstGeom prst="rect">
                          <a:avLst/>
                        </a:prstGeom>
                        <a:solidFill>
                          <a:schemeClr val="lt1"/>
                        </a:solidFill>
                        <a:ln w="6350">
                          <a:solidFill>
                            <a:prstClr val="black"/>
                          </a:solidFill>
                        </a:ln>
                      </wps:spPr>
                      <wps:txbx>
                        <w:txbxContent>
                          <w:p w14:paraId="15A8B8B1" w14:textId="77777777" w:rsidR="001A5451" w:rsidRDefault="001A5451" w:rsidP="00AF6E61">
                            <w:r>
                              <w:t xml:space="preserve">Single wheel Load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CA40F8" id="Text Box 115" o:spid="_x0000_s1031" type="#_x0000_t202" style="position:absolute;left:0;text-align:left;margin-left:125.8pt;margin-top:6.45pt;width:90.2pt;height:3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" fillcolor="white [3201]" strokeweight=".5pt">
                <v:path arrowok="t"/>
                <v:textbox>
                  <w:txbxContent>
                    <w:p w14:paraId="15A8B8B1" w14:textId="77777777" w:rsidR="001A5451" w:rsidRDefault="001A5451" w:rsidP="00AF6E61">
                      <w:r>
                        <w:t xml:space="preserve">Single wheel Load </w:t>
                      </w:r>
                    </w:p>
                  </w:txbxContent>
                </v:textbox>
              </v:shape>
            </w:pict>
          </mc:Fallback>
        </mc:AlternateContent>
      </w:r>
      <w:r w:rsidRPr="00692E41">
        <w:rPr>
          <w:rFonts w:ascii="Arial" w:hAnsi="Arial" w:cs="Arial"/>
          <w:noProof/>
          <w:lang w:eastAsia="en-GB"/>
        </w:rPr>
        <mc:AlternateContent>
          <mc:Choice Requires="wps">
            <w:drawing>
              <wp:anchor distT="0" distB="0" distL="114300" distR="114300" simplePos="0" relativeHeight="251697152" behindDoc="0" locked="0" layoutInCell="1" allowOverlap="1" wp14:anchorId="38AC2713" wp14:editId="3F63E815">
                <wp:simplePos x="0" y="0"/>
                <wp:positionH relativeFrom="rightMargin">
                  <wp:align>left</wp:align>
                </wp:positionH>
                <wp:positionV relativeFrom="paragraph">
                  <wp:posOffset>177800</wp:posOffset>
                </wp:positionV>
                <wp:extent cx="554355" cy="600075"/>
                <wp:effectExtent l="0" t="0" r="0" b="9525"/>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355" cy="600075"/>
                        </a:xfrm>
                        <a:prstGeom prst="rect">
                          <a:avLst/>
                        </a:prstGeom>
                        <a:solidFill>
                          <a:schemeClr val="lt1"/>
                        </a:solidFill>
                        <a:ln w="6350">
                          <a:solidFill>
                            <a:prstClr val="black"/>
                          </a:solidFill>
                        </a:ln>
                      </wps:spPr>
                      <wps:txbx>
                        <w:txbxContent>
                          <w:p w14:paraId="26BA73BD" w14:textId="77777777" w:rsidR="001A5451" w:rsidRDefault="001A5451" w:rsidP="00AF6E61">
                            <w:r>
                              <w:t>175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AC2713" id="Text Box 87" o:spid="_x0000_s1032" type="#_x0000_t202" style="position:absolute;left:0;text-align:left;margin-left:0;margin-top:14pt;width:43.65pt;height:47.25pt;z-index:25169715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" fillcolor="white [3201]" strokeweight=".5pt">
                <v:path arrowok="t"/>
                <v:textbox>
                  <w:txbxContent>
                    <w:p w14:paraId="26BA73BD" w14:textId="77777777" w:rsidR="001A5451" w:rsidRDefault="001A5451" w:rsidP="00AF6E61">
                      <w:r>
                        <w:t>175 cm</w:t>
                      </w:r>
                    </w:p>
                  </w:txbxContent>
                </v:textbox>
                <w10:wrap anchorx="margin"/>
              </v:shape>
            </w:pict>
          </mc:Fallback>
        </mc:AlternateContent>
      </w:r>
    </w:p>
    <w:p w14:paraId="6E62FC22" w14:textId="77777777" w:rsidR="00AF6E61" w:rsidRPr="00692E41" w:rsidRDefault="00AF6E61" w:rsidP="00AF6E61">
      <w:pPr>
        <w:spacing w:line="360" w:lineRule="auto"/>
        <w:ind w:left="720"/>
        <w:jc w:val="both"/>
        <w:rPr>
          <w:rFonts w:ascii="Arial" w:hAnsi="Arial" w:cs="Arial"/>
        </w:rPr>
      </w:pPr>
      <w:r w:rsidRPr="00692E41">
        <w:rPr>
          <w:rFonts w:ascii="Arial" w:hAnsi="Arial" w:cs="Arial"/>
          <w:noProof/>
          <w:lang w:eastAsia="en-GB"/>
        </w:rPr>
        <mc:AlternateContent>
          <mc:Choice Requires="wps">
            <w:drawing>
              <wp:anchor distT="0" distB="0" distL="114298" distR="114298" simplePos="0" relativeHeight="251706368" behindDoc="0" locked="0" layoutInCell="1" allowOverlap="1" wp14:anchorId="76CB41D8" wp14:editId="6EAA01F6">
                <wp:simplePos x="0" y="0"/>
                <wp:positionH relativeFrom="column">
                  <wp:posOffset>4184014</wp:posOffset>
                </wp:positionH>
                <wp:positionV relativeFrom="paragraph">
                  <wp:posOffset>339725</wp:posOffset>
                </wp:positionV>
                <wp:extent cx="0" cy="304800"/>
                <wp:effectExtent l="76200" t="38100" r="38100" b="38100"/>
                <wp:wrapNone/>
                <wp:docPr id="113" name="Straight Arrow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0480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C1A43B" id="Straight Arrow Connector 113" o:spid="_x0000_s1026" type="#_x0000_t32" style="position:absolute;margin-left:329.45pt;margin-top:26.75pt;width:0;height:24pt;flip:y;z-index:2517063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" strokecolor="black [3200]" strokeweight=".5pt">
                <v:stroke startarrow="block" endarrow="block" joinstyle="miter"/>
                <o:lock v:ext="edit" shapetype="f"/>
              </v:shape>
            </w:pict>
          </mc:Fallback>
        </mc:AlternateContent>
      </w:r>
    </w:p>
    <w:p w14:paraId="666F871B" w14:textId="77777777" w:rsidR="00AF6E61" w:rsidRPr="00692E41" w:rsidRDefault="00AF6E61" w:rsidP="00AF6E61">
      <w:pPr>
        <w:spacing w:line="360" w:lineRule="auto"/>
        <w:ind w:left="720"/>
        <w:jc w:val="both"/>
        <w:rPr>
          <w:rFonts w:ascii="Arial" w:hAnsi="Arial" w:cs="Arial"/>
        </w:rPr>
      </w:pPr>
      <w:r w:rsidRPr="00692E41">
        <w:rPr>
          <w:rFonts w:ascii="Arial" w:hAnsi="Arial" w:cs="Arial"/>
          <w:noProof/>
          <w:lang w:eastAsia="en-GB"/>
        </w:rPr>
        <mc:AlternateContent>
          <mc:Choice Requires="wps">
            <w:drawing>
              <wp:anchor distT="0" distB="0" distL="114300" distR="114300" simplePos="0" relativeHeight="251707392" behindDoc="0" locked="0" layoutInCell="1" allowOverlap="1" wp14:anchorId="0B1A3C5F" wp14:editId="088AC1B0">
                <wp:simplePos x="0" y="0"/>
                <wp:positionH relativeFrom="column">
                  <wp:posOffset>4322445</wp:posOffset>
                </wp:positionH>
                <wp:positionV relativeFrom="paragraph">
                  <wp:posOffset>25400</wp:posOffset>
                </wp:positionV>
                <wp:extent cx="563245" cy="249555"/>
                <wp:effectExtent l="0" t="0" r="8255" b="0"/>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245" cy="249555"/>
                        </a:xfrm>
                        <a:prstGeom prst="rect">
                          <a:avLst/>
                        </a:prstGeom>
                        <a:solidFill>
                          <a:schemeClr val="lt1"/>
                        </a:solidFill>
                        <a:ln w="6350">
                          <a:solidFill>
                            <a:prstClr val="black"/>
                          </a:solidFill>
                        </a:ln>
                      </wps:spPr>
                      <wps:txbx>
                        <w:txbxContent>
                          <w:p w14:paraId="703EDA4F" w14:textId="77777777" w:rsidR="001A5451" w:rsidRDefault="001A5451" w:rsidP="00AF6E61">
                            <w:r>
                              <w:t>16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1A3C5F" id="Text Box 114" o:spid="_x0000_s1033" type="#_x0000_t202" style="position:absolute;left:0;text-align:left;margin-left:340.35pt;margin-top:2pt;width:44.35pt;height:19.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" fillcolor="white [3201]" strokeweight=".5pt">
                <v:path arrowok="t"/>
                <v:textbox>
                  <w:txbxContent>
                    <w:p w14:paraId="703EDA4F" w14:textId="77777777" w:rsidR="001A5451" w:rsidRDefault="001A5451" w:rsidP="00AF6E61">
                      <w:r>
                        <w:t>16 cm</w:t>
                      </w:r>
                    </w:p>
                  </w:txbxContent>
                </v:textbox>
              </v:shape>
            </w:pict>
          </mc:Fallback>
        </mc:AlternateContent>
      </w:r>
      <w:r w:rsidRPr="00692E41">
        <w:rPr>
          <w:rFonts w:ascii="Arial" w:hAnsi="Arial" w:cs="Arial"/>
          <w:noProof/>
          <w:lang w:eastAsia="en-GB"/>
        </w:rPr>
        <mc:AlternateContent>
          <mc:Choice Requires="wps">
            <w:drawing>
              <wp:anchor distT="0" distB="0" distL="114300" distR="114300" simplePos="0" relativeHeight="251703296" behindDoc="0" locked="0" layoutInCell="1" allowOverlap="1" wp14:anchorId="4E3520C1" wp14:editId="67365F35">
                <wp:simplePos x="0" y="0"/>
                <wp:positionH relativeFrom="column">
                  <wp:posOffset>1127125</wp:posOffset>
                </wp:positionH>
                <wp:positionV relativeFrom="paragraph">
                  <wp:posOffset>265430</wp:posOffset>
                </wp:positionV>
                <wp:extent cx="739140" cy="248920"/>
                <wp:effectExtent l="0" t="0" r="3810"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140" cy="248920"/>
                        </a:xfrm>
                        <a:prstGeom prst="rect">
                          <a:avLst/>
                        </a:prstGeom>
                        <a:solidFill>
                          <a:schemeClr val="lt1"/>
                        </a:solidFill>
                        <a:ln w="6350">
                          <a:solidFill>
                            <a:prstClr val="black"/>
                          </a:solidFill>
                        </a:ln>
                      </wps:spPr>
                      <wps:txbx>
                        <w:txbxContent>
                          <w:p w14:paraId="509D9F2A" w14:textId="77777777" w:rsidR="001A5451" w:rsidRDefault="001A5451" w:rsidP="00AF6E61">
                            <w:r>
                              <w:t>93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3520C1" id="Text Box 109" o:spid="_x0000_s1034" type="#_x0000_t202" style="position:absolute;left:0;text-align:left;margin-left:88.75pt;margin-top:20.9pt;width:58.2pt;height:19.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" fillcolor="white [3201]" strokeweight=".5pt">
                <v:path arrowok="t"/>
                <v:textbox>
                  <w:txbxContent>
                    <w:p w14:paraId="509D9F2A" w14:textId="77777777" w:rsidR="001A5451" w:rsidRDefault="001A5451" w:rsidP="00AF6E61">
                      <w:r>
                        <w:t>93 cm</w:t>
                      </w:r>
                    </w:p>
                  </w:txbxContent>
                </v:textbox>
              </v:shape>
            </w:pict>
          </mc:Fallback>
        </mc:AlternateContent>
      </w:r>
      <w:r w:rsidRPr="00692E41">
        <w:rPr>
          <w:rFonts w:ascii="Arial" w:hAnsi="Arial" w:cs="Arial"/>
          <w:noProof/>
          <w:lang w:eastAsia="en-GB"/>
        </w:rPr>
        <mc:AlternateContent>
          <mc:Choice Requires="wps">
            <w:drawing>
              <wp:anchor distT="0" distB="0" distL="114300" distR="114300" simplePos="0" relativeHeight="251701248" behindDoc="0" locked="0" layoutInCell="1" allowOverlap="1" wp14:anchorId="2BEF5EF4" wp14:editId="191A834C">
                <wp:simplePos x="0" y="0"/>
                <wp:positionH relativeFrom="column">
                  <wp:posOffset>2493645</wp:posOffset>
                </wp:positionH>
                <wp:positionV relativeFrom="paragraph">
                  <wp:posOffset>6350</wp:posOffset>
                </wp:positionV>
                <wp:extent cx="876935" cy="285750"/>
                <wp:effectExtent l="0" t="0" r="0" b="0"/>
                <wp:wrapNone/>
                <wp:docPr id="107" name="Oval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935" cy="285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ED4B99B" id="Oval 107" o:spid="_x0000_s1026" style="position:absolute;margin-left:196.35pt;margin-top:.5pt;width:69.05pt;height: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" fillcolor="#4472c4 [3204]" strokecolor="#1f3763 [1604]" strokeweight="1pt">
                <v:stroke joinstyle="miter"/>
                <v:path arrowok="t"/>
              </v:oval>
            </w:pict>
          </mc:Fallback>
        </mc:AlternateContent>
      </w:r>
    </w:p>
    <w:p w14:paraId="5F9F003B" w14:textId="77777777" w:rsidR="00AF6E61" w:rsidRPr="00692E41" w:rsidRDefault="00AF6E61" w:rsidP="00AF6E61">
      <w:pPr>
        <w:pStyle w:val="ListParagraph"/>
        <w:spacing w:line="360" w:lineRule="auto"/>
        <w:jc w:val="both"/>
        <w:rPr>
          <w:rFonts w:ascii="Arial" w:hAnsi="Arial" w:cs="Arial"/>
          <w:b/>
          <w:bCs/>
          <w:sz w:val="32"/>
          <w:szCs w:val="32"/>
        </w:rPr>
      </w:pPr>
      <w:r w:rsidRPr="00692E41">
        <w:rPr>
          <w:rFonts w:ascii="Arial" w:hAnsi="Arial" w:cs="Arial"/>
          <w:b/>
          <w:bCs/>
          <w:noProof/>
          <w:sz w:val="32"/>
          <w:szCs w:val="32"/>
          <w:lang w:eastAsia="en-GB"/>
        </w:rPr>
        <mc:AlternateContent>
          <mc:Choice Requires="wps">
            <w:drawing>
              <wp:anchor distT="0" distB="0" distL="114300" distR="114300" simplePos="0" relativeHeight="251705344" behindDoc="0" locked="0" layoutInCell="1" allowOverlap="1" wp14:anchorId="292BA71E" wp14:editId="0AB6FFB2">
                <wp:simplePos x="0" y="0"/>
                <wp:positionH relativeFrom="column">
                  <wp:posOffset>2548890</wp:posOffset>
                </wp:positionH>
                <wp:positionV relativeFrom="paragraph">
                  <wp:posOffset>97155</wp:posOffset>
                </wp:positionV>
                <wp:extent cx="720725" cy="276860"/>
                <wp:effectExtent l="0" t="0" r="3175" b="8890"/>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0725" cy="276860"/>
                        </a:xfrm>
                        <a:prstGeom prst="rect">
                          <a:avLst/>
                        </a:prstGeom>
                        <a:solidFill>
                          <a:schemeClr val="lt1"/>
                        </a:solidFill>
                        <a:ln w="6350">
                          <a:solidFill>
                            <a:prstClr val="black"/>
                          </a:solidFill>
                        </a:ln>
                      </wps:spPr>
                      <wps:txbx>
                        <w:txbxContent>
                          <w:p w14:paraId="15F51E3F" w14:textId="77777777" w:rsidR="001A5451" w:rsidRDefault="001A5451" w:rsidP="00AF6E61">
                            <w:r>
                              <w:t>117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2BA71E" id="Text Box 112" o:spid="_x0000_s1035" type="#_x0000_t202" style="position:absolute;left:0;text-align:left;margin-left:200.7pt;margin-top:7.65pt;width:56.75pt;height:2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" fillcolor="white [3201]" strokeweight=".5pt">
                <v:path arrowok="t"/>
                <v:textbox>
                  <w:txbxContent>
                    <w:p w14:paraId="15F51E3F" w14:textId="77777777" w:rsidR="001A5451" w:rsidRDefault="001A5451" w:rsidP="00AF6E61">
                      <w:r>
                        <w:t>117 cm</w:t>
                      </w:r>
                    </w:p>
                  </w:txbxContent>
                </v:textbox>
              </v:shape>
            </w:pict>
          </mc:Fallback>
        </mc:AlternateContent>
      </w:r>
      <w:r w:rsidRPr="00692E41">
        <w:rPr>
          <w:rFonts w:ascii="Arial" w:hAnsi="Arial" w:cs="Arial"/>
          <w:b/>
          <w:bCs/>
          <w:noProof/>
          <w:sz w:val="32"/>
          <w:szCs w:val="32"/>
          <w:lang w:eastAsia="en-GB"/>
        </w:rPr>
        <mc:AlternateContent>
          <mc:Choice Requires="wps">
            <w:drawing>
              <wp:anchor distT="0" distB="0" distL="114300" distR="114300" simplePos="0" relativeHeight="251704320" behindDoc="0" locked="0" layoutInCell="1" allowOverlap="1" wp14:anchorId="297C0251" wp14:editId="1571AF2D">
                <wp:simplePos x="0" y="0"/>
                <wp:positionH relativeFrom="margin">
                  <wp:posOffset>472440</wp:posOffset>
                </wp:positionH>
                <wp:positionV relativeFrom="paragraph">
                  <wp:posOffset>348615</wp:posOffset>
                </wp:positionV>
                <wp:extent cx="2925445" cy="45720"/>
                <wp:effectExtent l="19050" t="76200" r="65405" b="68580"/>
                <wp:wrapNone/>
                <wp:docPr id="111" name="Straight Arrow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25445" cy="4572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0D30A9" id="Straight Arrow Connector 111" o:spid="_x0000_s1026" type="#_x0000_t32" style="position:absolute;margin-left:37.2pt;margin-top:27.45pt;width:230.35pt;height:3.6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" strokecolor="black [3200]" strokeweight=".5pt">
                <v:stroke startarrow="block" endarrow="block" joinstyle="miter"/>
                <o:lock v:ext="edit" shapetype="f"/>
                <w10:wrap anchorx="margin"/>
              </v:shape>
            </w:pict>
          </mc:Fallback>
        </mc:AlternateContent>
      </w:r>
      <w:r w:rsidRPr="00692E41">
        <w:rPr>
          <w:rFonts w:ascii="Arial" w:hAnsi="Arial" w:cs="Arial"/>
          <w:b/>
          <w:bCs/>
          <w:noProof/>
          <w:sz w:val="32"/>
          <w:szCs w:val="32"/>
          <w:lang w:eastAsia="en-GB"/>
        </w:rPr>
        <mc:AlternateContent>
          <mc:Choice Requires="wps">
            <w:drawing>
              <wp:anchor distT="0" distB="0" distL="114300" distR="114300" simplePos="0" relativeHeight="251702272" behindDoc="0" locked="0" layoutInCell="1" allowOverlap="1" wp14:anchorId="455A0B58" wp14:editId="2A71F913">
                <wp:simplePos x="0" y="0"/>
                <wp:positionH relativeFrom="column">
                  <wp:posOffset>472440</wp:posOffset>
                </wp:positionH>
                <wp:positionV relativeFrom="paragraph">
                  <wp:posOffset>190500</wp:posOffset>
                </wp:positionV>
                <wp:extent cx="1993900" cy="18415"/>
                <wp:effectExtent l="19050" t="76200" r="82550" b="76835"/>
                <wp:wrapNone/>
                <wp:docPr id="108" name="Straight Arrow Connector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93900" cy="1841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D1D4A8" id="Straight Arrow Connector 108" o:spid="_x0000_s1026" type="#_x0000_t32" style="position:absolute;margin-left:37.2pt;margin-top:15pt;width:157pt;height:1.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" strokecolor="black [3200]" strokeweight=".5pt">
                <v:stroke startarrow="block" endarrow="block" joinstyle="miter"/>
                <o:lock v:ext="edit" shapetype="f"/>
              </v:shape>
            </w:pict>
          </mc:Fallback>
        </mc:AlternateContent>
      </w:r>
    </w:p>
    <w:p w14:paraId="71D8C713" w14:textId="77777777" w:rsidR="00AF6E61" w:rsidRPr="00692E41" w:rsidRDefault="00AF6E61" w:rsidP="00AF6E61">
      <w:pPr>
        <w:spacing w:line="360" w:lineRule="auto"/>
        <w:jc w:val="both"/>
        <w:rPr>
          <w:rFonts w:ascii="Arial" w:hAnsi="Arial" w:cs="Arial"/>
          <w:b/>
          <w:bCs/>
          <w:sz w:val="32"/>
          <w:szCs w:val="32"/>
        </w:rPr>
      </w:pPr>
      <w:r w:rsidRPr="00692E41">
        <w:rPr>
          <w:rFonts w:ascii="Arial" w:hAnsi="Arial" w:cs="Arial"/>
          <w:b/>
          <w:bCs/>
          <w:noProof/>
          <w:sz w:val="32"/>
          <w:szCs w:val="32"/>
          <w:lang w:eastAsia="en-GB"/>
        </w:rPr>
        <mc:AlternateContent>
          <mc:Choice Requires="wps">
            <w:drawing>
              <wp:anchor distT="0" distB="0" distL="114300" distR="114300" simplePos="0" relativeHeight="251696128" behindDoc="0" locked="0" layoutInCell="1" allowOverlap="1" wp14:anchorId="716D1A07" wp14:editId="018C6D5E">
                <wp:simplePos x="0" y="0"/>
                <wp:positionH relativeFrom="margin">
                  <wp:align>center</wp:align>
                </wp:positionH>
                <wp:positionV relativeFrom="paragraph">
                  <wp:posOffset>129540</wp:posOffset>
                </wp:positionV>
                <wp:extent cx="720725" cy="258445"/>
                <wp:effectExtent l="0" t="0" r="3175" b="825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0725" cy="258445"/>
                        </a:xfrm>
                        <a:prstGeom prst="rect">
                          <a:avLst/>
                        </a:prstGeom>
                        <a:solidFill>
                          <a:schemeClr val="lt1"/>
                        </a:solidFill>
                        <a:ln w="6350">
                          <a:solidFill>
                            <a:prstClr val="black"/>
                          </a:solidFill>
                        </a:ln>
                      </wps:spPr>
                      <wps:txbx>
                        <w:txbxContent>
                          <w:p w14:paraId="51E785A8" w14:textId="3CBD710F" w:rsidR="001A5451" w:rsidRDefault="001A5451" w:rsidP="00AF6E61">
                            <w:r>
                              <w:t>210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6D1A07" id="Text Box 91" o:spid="_x0000_s1036" type="#_x0000_t202" style="position:absolute;left:0;text-align:left;margin-left:0;margin-top:10.2pt;width:56.75pt;height:20.35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" fillcolor="white [3201]" strokeweight=".5pt">
                <v:path arrowok="t"/>
                <v:textbox>
                  <w:txbxContent>
                    <w:p w14:paraId="51E785A8" w14:textId="3CBD710F" w:rsidR="001A5451" w:rsidRDefault="001A5451" w:rsidP="00AF6E61">
                      <w:r>
                        <w:t>210 cm</w:t>
                      </w:r>
                    </w:p>
                  </w:txbxContent>
                </v:textbox>
                <w10:wrap anchorx="margin"/>
              </v:shape>
            </w:pict>
          </mc:Fallback>
        </mc:AlternateContent>
      </w:r>
      <w:r w:rsidRPr="00692E41">
        <w:rPr>
          <w:rFonts w:ascii="Arial" w:hAnsi="Arial" w:cs="Arial"/>
          <w:b/>
          <w:bCs/>
          <w:noProof/>
          <w:sz w:val="32"/>
          <w:szCs w:val="32"/>
          <w:lang w:eastAsia="en-GB"/>
        </w:rPr>
        <mc:AlternateContent>
          <mc:Choice Requires="wps">
            <w:drawing>
              <wp:anchor distT="0" distB="0" distL="114300" distR="114300" simplePos="0" relativeHeight="251694080" behindDoc="0" locked="0" layoutInCell="1" allowOverlap="1" wp14:anchorId="034C5524" wp14:editId="226AFD14">
                <wp:simplePos x="0" y="0"/>
                <wp:positionH relativeFrom="column">
                  <wp:posOffset>474980</wp:posOffset>
                </wp:positionH>
                <wp:positionV relativeFrom="paragraph">
                  <wp:posOffset>83820</wp:posOffset>
                </wp:positionV>
                <wp:extent cx="5107940" cy="9525"/>
                <wp:effectExtent l="38100" t="76200" r="73660" b="66675"/>
                <wp:wrapNone/>
                <wp:docPr id="9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7940" cy="95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C34333" id="Straight Arrow Connector 92" o:spid="_x0000_s1026" type="#_x0000_t32" style="position:absolute;margin-left:37.4pt;margin-top:6.6pt;width:402.2pt;height:.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" strokecolor="black [3200]" strokeweight=".5pt">
                <v:stroke startarrow="block" endarrow="block" joinstyle="miter"/>
                <o:lock v:ext="edit" shapetype="f"/>
              </v:shape>
            </w:pict>
          </mc:Fallback>
        </mc:AlternateContent>
      </w:r>
    </w:p>
    <w:p w14:paraId="3EE65150" w14:textId="2A2EA5E4" w:rsidR="00420CF3" w:rsidRDefault="00420CF3" w:rsidP="00420CF3">
      <w:pPr>
        <w:pStyle w:val="Caption"/>
        <w:spacing w:after="0"/>
      </w:pPr>
      <w:bookmarkStart w:id="89" w:name="_Toc61885124"/>
      <w:r>
        <w:t xml:space="preserve">Figure 3. </w:t>
      </w:r>
      <w:r w:rsidR="00372289">
        <w:fldChar w:fldCharType="begin"/>
      </w:r>
      <w:r w:rsidR="00372289">
        <w:instrText xml:space="preserve"> SEQ Figure_3. \* ARABIC </w:instrText>
      </w:r>
      <w:r w:rsidR="00372289">
        <w:fldChar w:fldCharType="separate"/>
      </w:r>
      <w:r w:rsidR="006A4539">
        <w:rPr>
          <w:noProof/>
        </w:rPr>
        <w:t>8</w:t>
      </w:r>
      <w:r w:rsidR="00372289">
        <w:rPr>
          <w:noProof/>
        </w:rPr>
        <w:fldChar w:fldCharType="end"/>
      </w:r>
      <w:r>
        <w:t xml:space="preserve"> </w:t>
      </w:r>
      <w:r w:rsidR="00AF6E61" w:rsidRPr="00692E41">
        <w:t xml:space="preserve"> Division of slab into 4 quarters and showing wheel load</w:t>
      </w:r>
      <w:bookmarkEnd w:id="89"/>
      <w:r w:rsidR="00AF6E61" w:rsidRPr="00692E41">
        <w:t xml:space="preserve"> </w:t>
      </w:r>
    </w:p>
    <w:p w14:paraId="245A1678" w14:textId="2BF6E469" w:rsidR="00AF6E61" w:rsidRDefault="00AF6E61" w:rsidP="00420CF3">
      <w:pPr>
        <w:pStyle w:val="Caption"/>
        <w:spacing w:after="0"/>
      </w:pPr>
      <w:r w:rsidRPr="00692E41">
        <w:t xml:space="preserve">(Source: </w:t>
      </w:r>
      <w:r w:rsidR="00B6469C">
        <w:t>The Author</w:t>
      </w:r>
      <w:r w:rsidRPr="00692E41">
        <w:t>)</w:t>
      </w:r>
    </w:p>
    <w:p w14:paraId="354F4363" w14:textId="77777777" w:rsidR="00420CF3" w:rsidRPr="00420CF3" w:rsidRDefault="00420CF3" w:rsidP="00420CF3"/>
    <w:p w14:paraId="7E5B6CD7" w14:textId="1ABB5A7B" w:rsidR="00AF6E61" w:rsidRPr="00420CF3" w:rsidRDefault="00AF6E61" w:rsidP="00380DFC">
      <w:pPr>
        <w:spacing w:line="360" w:lineRule="auto"/>
        <w:ind w:left="720"/>
        <w:jc w:val="both"/>
        <w:rPr>
          <w:rFonts w:ascii="Arial" w:hAnsi="Arial" w:cs="Arial"/>
          <w:b/>
          <w:bCs/>
        </w:rPr>
      </w:pPr>
      <w:r w:rsidRPr="00692E41">
        <w:rPr>
          <w:rFonts w:ascii="Arial" w:hAnsi="Arial" w:cs="Arial"/>
        </w:rPr>
        <w:t>To obtain best result</w:t>
      </w:r>
      <w:r w:rsidR="0052097B">
        <w:rPr>
          <w:rFonts w:ascii="Arial" w:hAnsi="Arial" w:cs="Arial"/>
        </w:rPr>
        <w:t>s</w:t>
      </w:r>
      <w:r w:rsidRPr="00692E41">
        <w:rPr>
          <w:rFonts w:ascii="Arial" w:hAnsi="Arial" w:cs="Arial"/>
        </w:rPr>
        <w:t>, according to Huang</w:t>
      </w:r>
      <w:r w:rsidR="0052097B">
        <w:rPr>
          <w:rFonts w:ascii="Arial" w:hAnsi="Arial" w:cs="Arial"/>
        </w:rPr>
        <w:t xml:space="preserve"> (</w:t>
      </w:r>
      <w:r w:rsidRPr="00692E41">
        <w:rPr>
          <w:rFonts w:ascii="Arial" w:hAnsi="Arial" w:cs="Arial"/>
        </w:rPr>
        <w:t>1974</w:t>
      </w:r>
      <w:r w:rsidR="00BE31C5">
        <w:rPr>
          <w:rFonts w:ascii="Arial" w:hAnsi="Arial" w:cs="Arial"/>
        </w:rPr>
        <w:t xml:space="preserve">) </w:t>
      </w:r>
      <w:r w:rsidRPr="00692E41">
        <w:rPr>
          <w:rFonts w:ascii="Arial" w:hAnsi="Arial" w:cs="Arial"/>
        </w:rPr>
        <w:t>only one quarter of the slab system need be considered</w:t>
      </w:r>
      <w:r w:rsidR="00CD4492">
        <w:rPr>
          <w:rFonts w:ascii="Arial" w:hAnsi="Arial" w:cs="Arial"/>
        </w:rPr>
        <w:t xml:space="preserve">, </w:t>
      </w:r>
      <w:r w:rsidR="00CD4492" w:rsidRPr="00692E41">
        <w:rPr>
          <w:rFonts w:ascii="Arial" w:hAnsi="Arial" w:cs="Arial"/>
        </w:rPr>
        <w:t>as shown in Figure 3.8</w:t>
      </w:r>
      <w:r w:rsidR="0052097B">
        <w:rPr>
          <w:rFonts w:ascii="Arial" w:hAnsi="Arial" w:cs="Arial"/>
        </w:rPr>
        <w:t>,</w:t>
      </w:r>
      <w:r w:rsidRPr="00692E41">
        <w:rPr>
          <w:rFonts w:ascii="Arial" w:hAnsi="Arial" w:cs="Arial"/>
        </w:rPr>
        <w:t xml:space="preserve"> which has symmetry with respect to both X-axis and Y-axis, </w:t>
      </w:r>
      <w:r w:rsidR="0052097B">
        <w:rPr>
          <w:rFonts w:ascii="Arial" w:hAnsi="Arial" w:cs="Arial"/>
        </w:rPr>
        <w:t xml:space="preserve">as </w:t>
      </w:r>
      <w:r w:rsidRPr="00692E41">
        <w:rPr>
          <w:rFonts w:ascii="Arial" w:hAnsi="Arial" w:cs="Arial"/>
        </w:rPr>
        <w:t>this save</w:t>
      </w:r>
      <w:r w:rsidR="00CD4492">
        <w:rPr>
          <w:rFonts w:ascii="Arial" w:hAnsi="Arial" w:cs="Arial"/>
        </w:rPr>
        <w:t>s</w:t>
      </w:r>
      <w:r w:rsidRPr="00692E41">
        <w:rPr>
          <w:rFonts w:ascii="Arial" w:hAnsi="Arial" w:cs="Arial"/>
        </w:rPr>
        <w:t xml:space="preserve"> time on each tri</w:t>
      </w:r>
      <w:r w:rsidR="00CD4492">
        <w:rPr>
          <w:rFonts w:ascii="Arial" w:hAnsi="Arial" w:cs="Arial"/>
        </w:rPr>
        <w:t>a</w:t>
      </w:r>
      <w:r w:rsidRPr="00692E41">
        <w:rPr>
          <w:rFonts w:ascii="Arial" w:hAnsi="Arial" w:cs="Arial"/>
        </w:rPr>
        <w:t xml:space="preserve">l and </w:t>
      </w:r>
      <w:r w:rsidR="00CD4492">
        <w:rPr>
          <w:rFonts w:ascii="Arial" w:hAnsi="Arial" w:cs="Arial"/>
        </w:rPr>
        <w:t xml:space="preserve">in </w:t>
      </w:r>
      <w:r w:rsidRPr="00692E41">
        <w:rPr>
          <w:rFonts w:ascii="Arial" w:hAnsi="Arial" w:cs="Arial"/>
        </w:rPr>
        <w:t xml:space="preserve">computer storage. As </w:t>
      </w:r>
      <w:r w:rsidR="0052097B">
        <w:rPr>
          <w:rFonts w:ascii="Arial" w:hAnsi="Arial" w:cs="Arial"/>
        </w:rPr>
        <w:t>a</w:t>
      </w:r>
      <w:r w:rsidR="00F72449">
        <w:rPr>
          <w:rFonts w:ascii="Arial" w:hAnsi="Arial" w:cs="Arial"/>
        </w:rPr>
        <w:t>ddressed</w:t>
      </w:r>
      <w:r w:rsidR="0052097B" w:rsidRPr="00692E41">
        <w:rPr>
          <w:rFonts w:ascii="Arial" w:hAnsi="Arial" w:cs="Arial"/>
        </w:rPr>
        <w:t xml:space="preserve"> </w:t>
      </w:r>
      <w:r w:rsidRPr="00692E41">
        <w:rPr>
          <w:rFonts w:ascii="Arial" w:hAnsi="Arial" w:cs="Arial"/>
        </w:rPr>
        <w:t xml:space="preserve">by Huang </w:t>
      </w:r>
      <w:r w:rsidR="0052097B">
        <w:rPr>
          <w:rFonts w:ascii="Arial" w:hAnsi="Arial" w:cs="Arial"/>
        </w:rPr>
        <w:t>(</w:t>
      </w:r>
      <w:r w:rsidRPr="00692E41">
        <w:rPr>
          <w:rFonts w:ascii="Arial" w:hAnsi="Arial" w:cs="Arial"/>
        </w:rPr>
        <w:t>200</w:t>
      </w:r>
      <w:r w:rsidR="00136655">
        <w:rPr>
          <w:rFonts w:ascii="Arial" w:hAnsi="Arial" w:cs="Arial"/>
        </w:rPr>
        <w:t>3</w:t>
      </w:r>
      <w:r w:rsidRPr="00692E41">
        <w:rPr>
          <w:rFonts w:ascii="Arial" w:hAnsi="Arial" w:cs="Arial"/>
        </w:rPr>
        <w:t xml:space="preserve">), there are 9 cases of symmetry that can be used for single, </w:t>
      </w:r>
      <w:r w:rsidR="008B5332" w:rsidRPr="00692E41">
        <w:rPr>
          <w:noProof/>
          <w:lang w:eastAsia="en-GB"/>
        </w:rPr>
        <w:drawing>
          <wp:anchor distT="0" distB="0" distL="114300" distR="114300" simplePos="0" relativeHeight="251710464" behindDoc="0" locked="0" layoutInCell="1" allowOverlap="1" wp14:anchorId="7D7BB3AD" wp14:editId="754F2BC2">
            <wp:simplePos x="0" y="0"/>
            <wp:positionH relativeFrom="margin">
              <wp:posOffset>367617</wp:posOffset>
            </wp:positionH>
            <wp:positionV relativeFrom="paragraph">
              <wp:posOffset>770818</wp:posOffset>
            </wp:positionV>
            <wp:extent cx="5244465" cy="2223135"/>
            <wp:effectExtent l="0" t="0" r="0" b="571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44465" cy="2223135"/>
                    </a:xfrm>
                    <a:prstGeom prst="rect">
                      <a:avLst/>
                    </a:prstGeom>
                    <a:noFill/>
                  </pic:spPr>
                </pic:pic>
              </a:graphicData>
            </a:graphic>
          </wp:anchor>
        </w:drawing>
      </w:r>
      <w:r w:rsidRPr="00692E41">
        <w:rPr>
          <w:rFonts w:ascii="Arial" w:hAnsi="Arial" w:cs="Arial"/>
        </w:rPr>
        <w:t xml:space="preserve">dual and dual tandem wheel loads. </w:t>
      </w:r>
    </w:p>
    <w:p w14:paraId="146B6D1E" w14:textId="1A9D2C5B" w:rsidR="00AF6E61" w:rsidRPr="00692E41" w:rsidRDefault="00AF6E61" w:rsidP="00AF6E61">
      <w:pPr>
        <w:pStyle w:val="ListParagraph"/>
        <w:spacing w:line="360" w:lineRule="auto"/>
        <w:jc w:val="both"/>
        <w:rPr>
          <w:rFonts w:ascii="Arial" w:hAnsi="Arial" w:cs="Arial"/>
          <w:b/>
          <w:bCs/>
          <w:sz w:val="32"/>
          <w:szCs w:val="32"/>
        </w:rPr>
      </w:pPr>
    </w:p>
    <w:p w14:paraId="1DA8B707" w14:textId="63BC1D3A" w:rsidR="00420CF3" w:rsidRDefault="00420CF3" w:rsidP="00420CF3">
      <w:pPr>
        <w:pStyle w:val="Caption"/>
        <w:spacing w:after="0"/>
      </w:pPr>
      <w:bookmarkStart w:id="90" w:name="_Toc61885125"/>
      <w:r>
        <w:t xml:space="preserve">Figure 3. </w:t>
      </w:r>
      <w:r w:rsidR="00372289">
        <w:fldChar w:fldCharType="begin"/>
      </w:r>
      <w:r w:rsidR="00372289">
        <w:instrText xml:space="preserve"> SEQ Figure_3. \* ARABIC </w:instrText>
      </w:r>
      <w:r w:rsidR="00372289">
        <w:fldChar w:fldCharType="separate"/>
      </w:r>
      <w:r w:rsidR="006A4539">
        <w:rPr>
          <w:noProof/>
        </w:rPr>
        <w:t>9</w:t>
      </w:r>
      <w:r w:rsidR="00372289">
        <w:rPr>
          <w:noProof/>
        </w:rPr>
        <w:fldChar w:fldCharType="end"/>
      </w:r>
      <w:r>
        <w:t xml:space="preserve"> </w:t>
      </w:r>
      <w:r w:rsidR="00AF6E61" w:rsidRPr="00692E41">
        <w:t xml:space="preserve"> Division of slab into finite elements and numbering of slabs, nodes and joints</w:t>
      </w:r>
      <w:bookmarkEnd w:id="90"/>
      <w:r w:rsidR="00AF6E61" w:rsidRPr="00692E41">
        <w:t xml:space="preserve"> </w:t>
      </w:r>
    </w:p>
    <w:p w14:paraId="2FD738A9" w14:textId="19476113" w:rsidR="00AF6E61" w:rsidRDefault="00AF6E61" w:rsidP="00420CF3">
      <w:pPr>
        <w:pStyle w:val="Caption"/>
        <w:spacing w:after="0"/>
      </w:pPr>
      <w:r w:rsidRPr="00692E41">
        <w:t xml:space="preserve">(Source: </w:t>
      </w:r>
      <w:r w:rsidR="00B6469C">
        <w:t>The Author</w:t>
      </w:r>
      <w:r w:rsidRPr="00692E41">
        <w:t>)</w:t>
      </w:r>
    </w:p>
    <w:p w14:paraId="5C7263FD" w14:textId="23C3D37F" w:rsidR="00420CF3" w:rsidRDefault="00420CF3" w:rsidP="00420CF3"/>
    <w:p w14:paraId="2A956B4E" w14:textId="77777777" w:rsidR="008B5332" w:rsidRPr="00420CF3" w:rsidRDefault="008B5332" w:rsidP="00420CF3"/>
    <w:p w14:paraId="6EA579EB" w14:textId="1839785A"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Consider Figure 3.9. This figure represents slab 1 and slab 2 layout on </w:t>
      </w:r>
      <w:r w:rsidR="00F72449">
        <w:rPr>
          <w:rFonts w:ascii="Arial" w:hAnsi="Arial" w:cs="Arial"/>
        </w:rPr>
        <w:t xml:space="preserve">a </w:t>
      </w:r>
      <w:r w:rsidRPr="00692E41">
        <w:rPr>
          <w:rFonts w:ascii="Arial" w:hAnsi="Arial" w:cs="Arial"/>
        </w:rPr>
        <w:t xml:space="preserve">layer foundation with wheel load area. </w:t>
      </w:r>
      <w:r w:rsidR="00F72449">
        <w:rPr>
          <w:rFonts w:ascii="Arial" w:hAnsi="Arial" w:cs="Arial"/>
        </w:rPr>
        <w:t>The s</w:t>
      </w:r>
      <w:r w:rsidR="00F72449" w:rsidRPr="00692E41">
        <w:rPr>
          <w:rFonts w:ascii="Arial" w:hAnsi="Arial" w:cs="Arial"/>
        </w:rPr>
        <w:t xml:space="preserve">labs </w:t>
      </w:r>
      <w:r w:rsidRPr="00692E41">
        <w:rPr>
          <w:rFonts w:ascii="Arial" w:hAnsi="Arial" w:cs="Arial"/>
        </w:rPr>
        <w:t>are divided into finite elements; the above figure shows two slab</w:t>
      </w:r>
      <w:r w:rsidR="00F72449">
        <w:rPr>
          <w:rFonts w:ascii="Arial" w:hAnsi="Arial" w:cs="Arial"/>
        </w:rPr>
        <w:t>s</w:t>
      </w:r>
      <w:r w:rsidRPr="00692E41">
        <w:rPr>
          <w:rFonts w:ascii="Arial" w:hAnsi="Arial" w:cs="Arial"/>
        </w:rPr>
        <w:t xml:space="preserve"> and one joint that connects the two slabs together. The nodes selected for edge stress calculation </w:t>
      </w:r>
      <w:r w:rsidR="00F72449">
        <w:rPr>
          <w:rFonts w:ascii="Arial" w:hAnsi="Arial" w:cs="Arial"/>
        </w:rPr>
        <w:t>are</w:t>
      </w:r>
      <w:r w:rsidR="00F72449" w:rsidRPr="00692E41">
        <w:rPr>
          <w:rFonts w:ascii="Arial" w:hAnsi="Arial" w:cs="Arial"/>
        </w:rPr>
        <w:t xml:space="preserve"> </w:t>
      </w:r>
      <w:r w:rsidRPr="00692E41">
        <w:rPr>
          <w:rFonts w:ascii="Arial" w:hAnsi="Arial" w:cs="Arial"/>
        </w:rPr>
        <w:t>25,</w:t>
      </w:r>
      <w:r w:rsidR="00F72449">
        <w:rPr>
          <w:rFonts w:ascii="Arial" w:hAnsi="Arial" w:cs="Arial"/>
        </w:rPr>
        <w:t xml:space="preserve"> </w:t>
      </w:r>
      <w:r w:rsidRPr="00692E41">
        <w:rPr>
          <w:rFonts w:ascii="Arial" w:hAnsi="Arial" w:cs="Arial"/>
        </w:rPr>
        <w:t xml:space="preserve">26 and 27. These two slabs are connected with </w:t>
      </w:r>
      <w:r w:rsidR="00F72449">
        <w:rPr>
          <w:rFonts w:ascii="Arial" w:hAnsi="Arial" w:cs="Arial"/>
        </w:rPr>
        <w:t xml:space="preserve">a </w:t>
      </w:r>
      <w:r w:rsidRPr="00692E41">
        <w:rPr>
          <w:rFonts w:ascii="Arial" w:hAnsi="Arial" w:cs="Arial"/>
        </w:rPr>
        <w:t>joint, which is shown in Figure 3.10. Modulus of dowel support</w:t>
      </w:r>
      <w:r w:rsidR="00F72449">
        <w:rPr>
          <w:rFonts w:ascii="Arial" w:hAnsi="Arial" w:cs="Arial"/>
        </w:rPr>
        <w:t>,</w:t>
      </w:r>
      <w:r w:rsidRPr="00692E41">
        <w:rPr>
          <w:rFonts w:ascii="Arial" w:hAnsi="Arial" w:cs="Arial"/>
        </w:rPr>
        <w:t xml:space="preserve"> according to Huang (200</w:t>
      </w:r>
      <w:r w:rsidR="00136655">
        <w:rPr>
          <w:rFonts w:ascii="Arial" w:hAnsi="Arial" w:cs="Arial"/>
        </w:rPr>
        <w:t>3</w:t>
      </w:r>
      <w:r w:rsidRPr="00692E41">
        <w:rPr>
          <w:rFonts w:ascii="Arial" w:hAnsi="Arial" w:cs="Arial"/>
        </w:rPr>
        <w:t>)</w:t>
      </w:r>
      <w:r w:rsidR="00F72449">
        <w:rPr>
          <w:rFonts w:ascii="Arial" w:hAnsi="Arial" w:cs="Arial"/>
        </w:rPr>
        <w:t>,</w:t>
      </w:r>
      <w:r w:rsidRPr="00692E41">
        <w:rPr>
          <w:rFonts w:ascii="Arial" w:hAnsi="Arial" w:cs="Arial"/>
        </w:rPr>
        <w:t xml:space="preserve"> is suggested to be between 300,00</w:t>
      </w:r>
      <w:r w:rsidR="00CD4492">
        <w:rPr>
          <w:rFonts w:ascii="Arial" w:hAnsi="Arial" w:cs="Arial"/>
        </w:rPr>
        <w:t>0</w:t>
      </w:r>
      <w:r w:rsidRPr="00692E41">
        <w:rPr>
          <w:rFonts w:ascii="Arial" w:hAnsi="Arial" w:cs="Arial"/>
        </w:rPr>
        <w:t xml:space="preserve"> and 1,500,000 Pci or in kPa between 2</w:t>
      </w:r>
      <w:r w:rsidR="00240BCD">
        <w:rPr>
          <w:rFonts w:ascii="Arial" w:hAnsi="Arial" w:cs="Arial"/>
        </w:rPr>
        <w:t>,</w:t>
      </w:r>
      <w:r w:rsidRPr="00692E41">
        <w:rPr>
          <w:rFonts w:ascii="Arial" w:hAnsi="Arial" w:cs="Arial"/>
        </w:rPr>
        <w:t>068</w:t>
      </w:r>
      <w:r w:rsidR="00240BCD">
        <w:rPr>
          <w:rFonts w:ascii="Arial" w:hAnsi="Arial" w:cs="Arial"/>
        </w:rPr>
        <w:t>,</w:t>
      </w:r>
      <w:r w:rsidRPr="00692E41">
        <w:rPr>
          <w:rFonts w:ascii="Arial" w:hAnsi="Arial" w:cs="Arial"/>
        </w:rPr>
        <w:t>427 and 10</w:t>
      </w:r>
      <w:r w:rsidR="00240BCD">
        <w:rPr>
          <w:rFonts w:ascii="Arial" w:hAnsi="Arial" w:cs="Arial"/>
        </w:rPr>
        <w:t>,</w:t>
      </w:r>
      <w:r w:rsidRPr="00692E41">
        <w:rPr>
          <w:rFonts w:ascii="Arial" w:hAnsi="Arial" w:cs="Arial"/>
        </w:rPr>
        <w:t>342</w:t>
      </w:r>
      <w:r w:rsidR="00240BCD">
        <w:rPr>
          <w:rFonts w:ascii="Arial" w:hAnsi="Arial" w:cs="Arial"/>
        </w:rPr>
        <w:t>,</w:t>
      </w:r>
      <w:r w:rsidRPr="00692E41">
        <w:rPr>
          <w:rFonts w:ascii="Arial" w:hAnsi="Arial" w:cs="Arial"/>
        </w:rPr>
        <w:t xml:space="preserve">135. </w:t>
      </w:r>
    </w:p>
    <w:p w14:paraId="5D4313FF" w14:textId="77777777" w:rsidR="00AF6E61" w:rsidRPr="00692E41" w:rsidRDefault="00AF6E61" w:rsidP="00AF6E61">
      <w:pPr>
        <w:spacing w:line="360" w:lineRule="auto"/>
        <w:ind w:left="720"/>
        <w:jc w:val="both"/>
        <w:rPr>
          <w:rFonts w:ascii="Arial" w:hAnsi="Arial" w:cs="Arial"/>
        </w:rPr>
      </w:pPr>
      <w:r w:rsidRPr="00692E41">
        <w:rPr>
          <w:noProof/>
          <w:lang w:eastAsia="en-GB"/>
        </w:rPr>
        <w:drawing>
          <wp:anchor distT="0" distB="0" distL="114300" distR="114300" simplePos="0" relativeHeight="251711488" behindDoc="0" locked="0" layoutInCell="1" allowOverlap="1" wp14:anchorId="240DCAF0" wp14:editId="6EF93687">
            <wp:simplePos x="0" y="0"/>
            <wp:positionH relativeFrom="margin">
              <wp:posOffset>732874</wp:posOffset>
            </wp:positionH>
            <wp:positionV relativeFrom="paragraph">
              <wp:posOffset>254635</wp:posOffset>
            </wp:positionV>
            <wp:extent cx="4794885" cy="748665"/>
            <wp:effectExtent l="0" t="0" r="5715"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94885" cy="748665"/>
                    </a:xfrm>
                    <a:prstGeom prst="rect">
                      <a:avLst/>
                    </a:prstGeom>
                    <a:noFill/>
                  </pic:spPr>
                </pic:pic>
              </a:graphicData>
            </a:graphic>
          </wp:anchor>
        </w:drawing>
      </w:r>
    </w:p>
    <w:p w14:paraId="7162FF91" w14:textId="77777777" w:rsidR="00AF6E61" w:rsidRPr="00692E41" w:rsidRDefault="00AF6E61" w:rsidP="00AF6E61">
      <w:pPr>
        <w:pStyle w:val="ListParagraph"/>
        <w:spacing w:line="360" w:lineRule="auto"/>
        <w:jc w:val="both"/>
        <w:rPr>
          <w:rFonts w:ascii="Arial" w:hAnsi="Arial" w:cs="Arial"/>
          <w:b/>
          <w:bCs/>
          <w:sz w:val="32"/>
          <w:szCs w:val="32"/>
        </w:rPr>
      </w:pPr>
    </w:p>
    <w:p w14:paraId="7DF34706" w14:textId="77777777" w:rsidR="00AF6E61" w:rsidRPr="00692E41" w:rsidRDefault="00AF6E61" w:rsidP="00AF6E61">
      <w:pPr>
        <w:pStyle w:val="ListParagraph"/>
        <w:spacing w:line="360" w:lineRule="auto"/>
        <w:jc w:val="both"/>
        <w:rPr>
          <w:rFonts w:ascii="Arial" w:hAnsi="Arial" w:cs="Arial"/>
          <w:b/>
          <w:bCs/>
          <w:sz w:val="32"/>
          <w:szCs w:val="32"/>
        </w:rPr>
      </w:pPr>
    </w:p>
    <w:p w14:paraId="18704944" w14:textId="7AABE679" w:rsidR="00420CF3" w:rsidRDefault="00420CF3" w:rsidP="00420CF3">
      <w:pPr>
        <w:pStyle w:val="Caption"/>
        <w:spacing w:after="0"/>
      </w:pPr>
      <w:bookmarkStart w:id="91" w:name="_Toc61885126"/>
      <w:r>
        <w:t xml:space="preserve">Figure 3. </w:t>
      </w:r>
      <w:r w:rsidR="00372289">
        <w:fldChar w:fldCharType="begin"/>
      </w:r>
      <w:r w:rsidR="00372289">
        <w:instrText xml:space="preserve"> SEQ Figure_3. \* ARABIC </w:instrText>
      </w:r>
      <w:r w:rsidR="00372289">
        <w:fldChar w:fldCharType="separate"/>
      </w:r>
      <w:r w:rsidR="006A4539">
        <w:rPr>
          <w:noProof/>
        </w:rPr>
        <w:t>10</w:t>
      </w:r>
      <w:r w:rsidR="00372289">
        <w:rPr>
          <w:noProof/>
        </w:rPr>
        <w:fldChar w:fldCharType="end"/>
      </w:r>
      <w:r>
        <w:t xml:space="preserve"> </w:t>
      </w:r>
      <w:r w:rsidR="00AF6E61" w:rsidRPr="00692E41">
        <w:t xml:space="preserve"> Division of slab and joints</w:t>
      </w:r>
      <w:bookmarkEnd w:id="91"/>
      <w:r w:rsidR="00AF6E61" w:rsidRPr="00692E41">
        <w:t xml:space="preserve"> </w:t>
      </w:r>
    </w:p>
    <w:p w14:paraId="78F89A00" w14:textId="2D1C92C7" w:rsidR="00AF6E61" w:rsidRPr="00692E41" w:rsidRDefault="00AF6E61" w:rsidP="00420CF3">
      <w:pPr>
        <w:pStyle w:val="Caption"/>
        <w:spacing w:after="0"/>
      </w:pPr>
      <w:r w:rsidRPr="00692E41">
        <w:t xml:space="preserve">(Source: </w:t>
      </w:r>
      <w:r w:rsidR="00B6469C">
        <w:t>The Author</w:t>
      </w:r>
      <w:r w:rsidRPr="00692E41">
        <w:t>)</w:t>
      </w:r>
    </w:p>
    <w:p w14:paraId="7438F6B2" w14:textId="021E2831" w:rsidR="00AF6E61" w:rsidRDefault="00AF6E61" w:rsidP="00AF6E61">
      <w:pPr>
        <w:pStyle w:val="ListParagraph"/>
        <w:spacing w:line="360" w:lineRule="auto"/>
        <w:jc w:val="both"/>
        <w:rPr>
          <w:rFonts w:ascii="Arial" w:hAnsi="Arial" w:cs="Arial"/>
        </w:rPr>
      </w:pPr>
    </w:p>
    <w:p w14:paraId="59F892AD" w14:textId="77777777" w:rsidR="008B5332" w:rsidRPr="00692E41" w:rsidRDefault="008B5332" w:rsidP="00AF6E61">
      <w:pPr>
        <w:pStyle w:val="ListParagraph"/>
        <w:spacing w:line="360" w:lineRule="auto"/>
        <w:jc w:val="both"/>
        <w:rPr>
          <w:rFonts w:ascii="Arial" w:hAnsi="Arial" w:cs="Arial"/>
        </w:rPr>
      </w:pPr>
    </w:p>
    <w:p w14:paraId="485CFEE1" w14:textId="301FDD81" w:rsidR="00AF6E61" w:rsidRDefault="00AF6E61" w:rsidP="00AF6E61">
      <w:pPr>
        <w:spacing w:line="360" w:lineRule="auto"/>
        <w:ind w:left="720"/>
        <w:jc w:val="both"/>
        <w:rPr>
          <w:rFonts w:ascii="Arial" w:hAnsi="Arial" w:cs="Arial"/>
        </w:rPr>
      </w:pPr>
      <w:r w:rsidRPr="00692E41">
        <w:rPr>
          <w:rFonts w:ascii="Arial" w:hAnsi="Arial" w:cs="Arial"/>
        </w:rPr>
        <w:t>X coordinate</w:t>
      </w:r>
      <w:r w:rsidR="00F72449">
        <w:rPr>
          <w:rFonts w:ascii="Arial" w:hAnsi="Arial" w:cs="Arial"/>
        </w:rPr>
        <w:t>s</w:t>
      </w:r>
      <w:r w:rsidRPr="00692E41">
        <w:rPr>
          <w:rFonts w:ascii="Arial" w:hAnsi="Arial" w:cs="Arial"/>
        </w:rPr>
        <w:t xml:space="preserve"> and Y coordinate</w:t>
      </w:r>
      <w:r w:rsidR="00F72449">
        <w:rPr>
          <w:rFonts w:ascii="Arial" w:hAnsi="Arial" w:cs="Arial"/>
        </w:rPr>
        <w:t>s</w:t>
      </w:r>
      <w:r w:rsidRPr="00692E41">
        <w:rPr>
          <w:rFonts w:ascii="Arial" w:hAnsi="Arial" w:cs="Arial"/>
        </w:rPr>
        <w:t xml:space="preserve"> for slab 1 </w:t>
      </w:r>
      <w:r w:rsidR="00F72449">
        <w:rPr>
          <w:rFonts w:ascii="Arial" w:hAnsi="Arial" w:cs="Arial"/>
        </w:rPr>
        <w:t>are</w:t>
      </w:r>
      <w:r w:rsidR="00F72449" w:rsidRPr="00692E41">
        <w:rPr>
          <w:rFonts w:ascii="Arial" w:hAnsi="Arial" w:cs="Arial"/>
        </w:rPr>
        <w:t xml:space="preserve"> </w:t>
      </w:r>
      <w:r w:rsidRPr="00692E41">
        <w:rPr>
          <w:rFonts w:ascii="Arial" w:hAnsi="Arial" w:cs="Arial"/>
        </w:rPr>
        <w:t xml:space="preserve">shown in Figure 3.11. Another important factor to consider </w:t>
      </w:r>
      <w:r w:rsidR="00F72449">
        <w:rPr>
          <w:rFonts w:ascii="Arial" w:hAnsi="Arial" w:cs="Arial"/>
        </w:rPr>
        <w:t xml:space="preserve">in analysing temperature </w:t>
      </w:r>
      <w:r w:rsidRPr="00692E41">
        <w:rPr>
          <w:rFonts w:ascii="Arial" w:hAnsi="Arial" w:cs="Arial"/>
        </w:rPr>
        <w:t>is temperature curling</w:t>
      </w:r>
      <w:r w:rsidR="00F72449">
        <w:rPr>
          <w:rFonts w:ascii="Arial" w:hAnsi="Arial" w:cs="Arial"/>
        </w:rPr>
        <w:t>. This is</w:t>
      </w:r>
      <w:r w:rsidR="00F72449" w:rsidRPr="00692E41">
        <w:rPr>
          <w:rFonts w:ascii="Arial" w:hAnsi="Arial" w:cs="Arial"/>
        </w:rPr>
        <w:t xml:space="preserve"> </w:t>
      </w:r>
      <w:r w:rsidRPr="00692E41">
        <w:rPr>
          <w:rFonts w:ascii="Arial" w:hAnsi="Arial" w:cs="Arial"/>
        </w:rPr>
        <w:t xml:space="preserve">when the temperature at </w:t>
      </w:r>
      <w:r w:rsidR="00F72449">
        <w:rPr>
          <w:rFonts w:ascii="Arial" w:hAnsi="Arial" w:cs="Arial"/>
        </w:rPr>
        <w:t xml:space="preserve">the </w:t>
      </w:r>
      <w:r w:rsidRPr="00692E41">
        <w:rPr>
          <w:rFonts w:ascii="Arial" w:hAnsi="Arial" w:cs="Arial"/>
        </w:rPr>
        <w:t xml:space="preserve">top is colder </w:t>
      </w:r>
      <w:r w:rsidR="00F72449">
        <w:rPr>
          <w:rFonts w:ascii="Arial" w:hAnsi="Arial" w:cs="Arial"/>
        </w:rPr>
        <w:t>than</w:t>
      </w:r>
      <w:r w:rsidR="00F72449" w:rsidRPr="00692E41">
        <w:rPr>
          <w:rFonts w:ascii="Arial" w:hAnsi="Arial" w:cs="Arial"/>
        </w:rPr>
        <w:t xml:space="preserve"> </w:t>
      </w:r>
      <w:r w:rsidRPr="00692E41">
        <w:rPr>
          <w:rFonts w:ascii="Arial" w:hAnsi="Arial" w:cs="Arial"/>
        </w:rPr>
        <w:t>at the bottom</w:t>
      </w:r>
      <w:r w:rsidR="00F72449">
        <w:rPr>
          <w:rFonts w:ascii="Arial" w:hAnsi="Arial" w:cs="Arial"/>
        </w:rPr>
        <w:t>, which leads to the</w:t>
      </w:r>
      <w:r w:rsidRPr="00692E41">
        <w:rPr>
          <w:rFonts w:ascii="Arial" w:hAnsi="Arial" w:cs="Arial"/>
        </w:rPr>
        <w:t xml:space="preserve"> slab curl</w:t>
      </w:r>
      <w:r w:rsidR="00F72449">
        <w:rPr>
          <w:rFonts w:ascii="Arial" w:hAnsi="Arial" w:cs="Arial"/>
        </w:rPr>
        <w:t>ing</w:t>
      </w:r>
      <w:r w:rsidRPr="00692E41">
        <w:rPr>
          <w:rFonts w:ascii="Arial" w:hAnsi="Arial" w:cs="Arial"/>
        </w:rPr>
        <w:t xml:space="preserve"> upwards. </w:t>
      </w:r>
      <w:r w:rsidR="00F72449">
        <w:rPr>
          <w:rFonts w:ascii="Arial" w:hAnsi="Arial" w:cs="Arial"/>
        </w:rPr>
        <w:t>T</w:t>
      </w:r>
      <w:r w:rsidRPr="00692E41">
        <w:rPr>
          <w:rFonts w:ascii="Arial" w:hAnsi="Arial" w:cs="Arial"/>
        </w:rPr>
        <w:t xml:space="preserve">his </w:t>
      </w:r>
      <w:r w:rsidR="00F72449">
        <w:rPr>
          <w:rFonts w:ascii="Arial" w:hAnsi="Arial" w:cs="Arial"/>
        </w:rPr>
        <w:t>therefore</w:t>
      </w:r>
      <w:r w:rsidR="00F72449" w:rsidRPr="00692E41">
        <w:rPr>
          <w:rFonts w:ascii="Arial" w:hAnsi="Arial" w:cs="Arial"/>
        </w:rPr>
        <w:t xml:space="preserve"> </w:t>
      </w:r>
      <w:r w:rsidRPr="00692E41">
        <w:rPr>
          <w:rFonts w:ascii="Arial" w:hAnsi="Arial" w:cs="Arial"/>
        </w:rPr>
        <w:t>leave</w:t>
      </w:r>
      <w:r w:rsidR="00F72449">
        <w:rPr>
          <w:rFonts w:ascii="Arial" w:hAnsi="Arial" w:cs="Arial"/>
        </w:rPr>
        <w:t>s</w:t>
      </w:r>
      <w:r w:rsidRPr="00692E41">
        <w:rPr>
          <w:rFonts w:ascii="Arial" w:hAnsi="Arial" w:cs="Arial"/>
        </w:rPr>
        <w:t xml:space="preserve"> only full contact between </w:t>
      </w:r>
      <w:r w:rsidR="00F72449">
        <w:rPr>
          <w:rFonts w:ascii="Arial" w:hAnsi="Arial" w:cs="Arial"/>
        </w:rPr>
        <w:t xml:space="preserve">the </w:t>
      </w:r>
      <w:r w:rsidRPr="00692E41">
        <w:rPr>
          <w:rFonts w:ascii="Arial" w:hAnsi="Arial" w:cs="Arial"/>
        </w:rPr>
        <w:t xml:space="preserve">slab and </w:t>
      </w:r>
      <w:r w:rsidR="00F72449">
        <w:rPr>
          <w:rFonts w:ascii="Arial" w:hAnsi="Arial" w:cs="Arial"/>
        </w:rPr>
        <w:t xml:space="preserve">the </w:t>
      </w:r>
      <w:r w:rsidRPr="00692E41">
        <w:rPr>
          <w:rFonts w:ascii="Arial" w:hAnsi="Arial" w:cs="Arial"/>
        </w:rPr>
        <w:t xml:space="preserve">layers </w:t>
      </w:r>
      <w:r w:rsidR="00F72449">
        <w:rPr>
          <w:rFonts w:ascii="Arial" w:hAnsi="Arial" w:cs="Arial"/>
        </w:rPr>
        <w:t xml:space="preserve">below </w:t>
      </w:r>
      <w:r w:rsidRPr="00692E41">
        <w:rPr>
          <w:rFonts w:ascii="Arial" w:hAnsi="Arial" w:cs="Arial"/>
        </w:rPr>
        <w:t>on the edges of the slab. Therefore, for this investigation wheel load</w:t>
      </w:r>
      <w:r w:rsidR="00384E01">
        <w:rPr>
          <w:rFonts w:ascii="Arial" w:hAnsi="Arial" w:cs="Arial"/>
        </w:rPr>
        <w:t>s</w:t>
      </w:r>
      <w:r w:rsidRPr="00692E41">
        <w:rPr>
          <w:rFonts w:ascii="Arial" w:hAnsi="Arial" w:cs="Arial"/>
        </w:rPr>
        <w:t xml:space="preserve"> are placed in the edge not in the middle. KENPAVE software firstly calculate</w:t>
      </w:r>
      <w:r w:rsidR="00384E01">
        <w:rPr>
          <w:rFonts w:ascii="Arial" w:hAnsi="Arial" w:cs="Arial"/>
        </w:rPr>
        <w:t>s</w:t>
      </w:r>
      <w:r w:rsidRPr="00692E41">
        <w:rPr>
          <w:rFonts w:ascii="Arial" w:hAnsi="Arial" w:cs="Arial"/>
        </w:rPr>
        <w:t xml:space="preserve"> initial curling stress then it calculates deflection at each node. </w:t>
      </w:r>
    </w:p>
    <w:p w14:paraId="5181627F" w14:textId="77777777" w:rsidR="008B5332" w:rsidRPr="00692E41" w:rsidRDefault="008B5332" w:rsidP="00AF6E61">
      <w:pPr>
        <w:spacing w:line="360" w:lineRule="auto"/>
        <w:ind w:left="720"/>
        <w:jc w:val="both"/>
        <w:rPr>
          <w:rFonts w:ascii="Arial" w:hAnsi="Arial" w:cs="Arial"/>
        </w:rPr>
      </w:pPr>
    </w:p>
    <w:p w14:paraId="32AACD17" w14:textId="28D1B844" w:rsidR="00AF6E61" w:rsidRPr="00692E41" w:rsidRDefault="00AF6E61" w:rsidP="00332428">
      <w:pPr>
        <w:spacing w:line="360" w:lineRule="auto"/>
        <w:ind w:left="709"/>
        <w:jc w:val="center"/>
        <w:rPr>
          <w:rFonts w:ascii="Arial" w:hAnsi="Arial" w:cs="Arial"/>
          <w:b/>
          <w:bCs/>
          <w:sz w:val="32"/>
          <w:szCs w:val="32"/>
        </w:rPr>
      </w:pPr>
      <w:r w:rsidRPr="00692E41">
        <w:rPr>
          <w:noProof/>
          <w:lang w:eastAsia="en-GB"/>
        </w:rPr>
        <w:drawing>
          <wp:inline distT="0" distB="0" distL="0" distR="0" wp14:anchorId="6B4A21CB" wp14:editId="15FF5E89">
            <wp:extent cx="5039360" cy="1786270"/>
            <wp:effectExtent l="0" t="0" r="889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049141" cy="1789737"/>
                    </a:xfrm>
                    <a:prstGeom prst="rect">
                      <a:avLst/>
                    </a:prstGeom>
                  </pic:spPr>
                </pic:pic>
              </a:graphicData>
            </a:graphic>
          </wp:inline>
        </w:drawing>
      </w:r>
    </w:p>
    <w:p w14:paraId="1FFE4E59" w14:textId="3F16587C" w:rsidR="00420CF3" w:rsidRDefault="00420CF3" w:rsidP="00420CF3">
      <w:pPr>
        <w:pStyle w:val="Caption"/>
        <w:spacing w:after="0"/>
      </w:pPr>
      <w:bookmarkStart w:id="92" w:name="_Toc61885127"/>
      <w:r>
        <w:t xml:space="preserve">Figure 3. </w:t>
      </w:r>
      <w:r w:rsidR="00372289">
        <w:fldChar w:fldCharType="begin"/>
      </w:r>
      <w:r w:rsidR="00372289">
        <w:instrText xml:space="preserve"> SEQ Figure_3. \* ARABIC </w:instrText>
      </w:r>
      <w:r w:rsidR="00372289">
        <w:fldChar w:fldCharType="separate"/>
      </w:r>
      <w:r w:rsidR="006A4539">
        <w:rPr>
          <w:noProof/>
        </w:rPr>
        <w:t>11</w:t>
      </w:r>
      <w:r w:rsidR="00372289">
        <w:rPr>
          <w:noProof/>
        </w:rPr>
        <w:fldChar w:fldCharType="end"/>
      </w:r>
      <w:r>
        <w:t xml:space="preserve"> </w:t>
      </w:r>
      <w:r w:rsidR="00AF6E61" w:rsidRPr="00692E41">
        <w:t xml:space="preserve"> Division of slab X</w:t>
      </w:r>
      <w:r w:rsidR="00F72449">
        <w:t xml:space="preserve"> c</w:t>
      </w:r>
      <w:r w:rsidR="00AF6E61" w:rsidRPr="00692E41">
        <w:t>oordinates and Y</w:t>
      </w:r>
      <w:r w:rsidR="00F72449">
        <w:t xml:space="preserve"> c</w:t>
      </w:r>
      <w:r w:rsidR="00AF6E61" w:rsidRPr="00692E41">
        <w:t>oordinate</w:t>
      </w:r>
      <w:r w:rsidR="00F72449">
        <w:t>s</w:t>
      </w:r>
      <w:bookmarkEnd w:id="92"/>
      <w:r w:rsidR="00AF6E61" w:rsidRPr="00692E41">
        <w:t xml:space="preserve"> </w:t>
      </w:r>
    </w:p>
    <w:p w14:paraId="5D8AAC8B" w14:textId="3D704943" w:rsidR="00AF6E61" w:rsidRDefault="00AF6E61" w:rsidP="00420CF3">
      <w:pPr>
        <w:pStyle w:val="Caption"/>
        <w:spacing w:after="0"/>
      </w:pPr>
      <w:r w:rsidRPr="00692E41">
        <w:t xml:space="preserve">(Source: </w:t>
      </w:r>
      <w:r w:rsidR="00B6469C">
        <w:t>The Author</w:t>
      </w:r>
      <w:r w:rsidRPr="00692E41">
        <w:t>)</w:t>
      </w:r>
    </w:p>
    <w:p w14:paraId="71B58299" w14:textId="77777777" w:rsidR="00420CF3" w:rsidRPr="00420CF3" w:rsidRDefault="00420CF3" w:rsidP="00420CF3"/>
    <w:p w14:paraId="2C0A2B63" w14:textId="496259C7"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After completing the KENPAVE </w:t>
      </w:r>
      <w:r w:rsidR="006A1035">
        <w:rPr>
          <w:rFonts w:ascii="Arial" w:hAnsi="Arial" w:cs="Arial"/>
        </w:rPr>
        <w:t>s</w:t>
      </w:r>
      <w:r w:rsidRPr="00692E41">
        <w:rPr>
          <w:rFonts w:ascii="Arial" w:hAnsi="Arial" w:cs="Arial"/>
        </w:rPr>
        <w:t xml:space="preserve">oftware model, there </w:t>
      </w:r>
      <w:r w:rsidR="006A1035">
        <w:rPr>
          <w:rFonts w:ascii="Arial" w:hAnsi="Arial" w:cs="Arial"/>
        </w:rPr>
        <w:t>are</w:t>
      </w:r>
      <w:r w:rsidR="006A1035" w:rsidRPr="00692E41">
        <w:rPr>
          <w:rFonts w:ascii="Arial" w:hAnsi="Arial" w:cs="Arial"/>
        </w:rPr>
        <w:t xml:space="preserve"> </w:t>
      </w:r>
      <w:r w:rsidRPr="00692E41">
        <w:rPr>
          <w:rFonts w:ascii="Arial" w:hAnsi="Arial" w:cs="Arial"/>
        </w:rPr>
        <w:t>three main inputs that need to be changed which are traffic loading, thickness and temperature. As shown in Figure 3.1</w:t>
      </w:r>
      <w:r w:rsidR="00AB7F9D">
        <w:rPr>
          <w:rFonts w:ascii="Arial" w:hAnsi="Arial" w:cs="Arial"/>
        </w:rPr>
        <w:t>2</w:t>
      </w:r>
      <w:r w:rsidRPr="00692E41">
        <w:rPr>
          <w:rFonts w:ascii="Arial" w:hAnsi="Arial" w:cs="Arial"/>
        </w:rPr>
        <w:t xml:space="preserve">, MSA represents the traffic loading which is between 5 and 400 MSA. </w:t>
      </w:r>
      <w:r w:rsidR="006A1035">
        <w:rPr>
          <w:rFonts w:ascii="Arial" w:hAnsi="Arial" w:cs="Arial"/>
        </w:rPr>
        <w:t>T</w:t>
      </w:r>
      <w:r w:rsidRPr="00692E41">
        <w:rPr>
          <w:rFonts w:ascii="Arial" w:hAnsi="Arial" w:cs="Arial"/>
        </w:rPr>
        <w:t xml:space="preserve">he second parameter is thickness which varies </w:t>
      </w:r>
      <w:r w:rsidRPr="00AB7F9D">
        <w:rPr>
          <w:rFonts w:ascii="Arial" w:hAnsi="Arial" w:cs="Arial"/>
        </w:rPr>
        <w:t>between 200</w:t>
      </w:r>
      <w:r w:rsidR="005257B4" w:rsidRPr="00AB7F9D">
        <w:rPr>
          <w:rFonts w:ascii="Arial" w:hAnsi="Arial" w:cs="Arial"/>
        </w:rPr>
        <w:t xml:space="preserve"> </w:t>
      </w:r>
      <w:r w:rsidRPr="00AB7F9D">
        <w:rPr>
          <w:rFonts w:ascii="Arial" w:hAnsi="Arial" w:cs="Arial"/>
        </w:rPr>
        <w:t>millimet</w:t>
      </w:r>
      <w:r w:rsidR="006A1035" w:rsidRPr="00AB7F9D">
        <w:rPr>
          <w:rFonts w:ascii="Arial" w:hAnsi="Arial" w:cs="Arial"/>
        </w:rPr>
        <w:t>res</w:t>
      </w:r>
      <w:r w:rsidRPr="00AB7F9D">
        <w:rPr>
          <w:rFonts w:ascii="Arial" w:hAnsi="Arial" w:cs="Arial"/>
        </w:rPr>
        <w:t xml:space="preserve"> and 400</w:t>
      </w:r>
      <w:r w:rsidR="005257B4" w:rsidRPr="00AB7F9D">
        <w:rPr>
          <w:rFonts w:ascii="Arial" w:hAnsi="Arial" w:cs="Arial"/>
        </w:rPr>
        <w:t xml:space="preserve"> </w:t>
      </w:r>
      <w:r w:rsidRPr="00AB7F9D">
        <w:rPr>
          <w:rFonts w:ascii="Arial" w:hAnsi="Arial" w:cs="Arial"/>
        </w:rPr>
        <w:t>millimet</w:t>
      </w:r>
      <w:r w:rsidR="006A1035" w:rsidRPr="00AB7F9D">
        <w:rPr>
          <w:rFonts w:ascii="Arial" w:hAnsi="Arial" w:cs="Arial"/>
        </w:rPr>
        <w:t>re</w:t>
      </w:r>
      <w:r w:rsidR="00380DFC">
        <w:rPr>
          <w:rFonts w:ascii="Arial" w:hAnsi="Arial" w:cs="Arial"/>
        </w:rPr>
        <w:t>,</w:t>
      </w:r>
      <w:r w:rsidRPr="00AB7F9D">
        <w:rPr>
          <w:rFonts w:ascii="Arial" w:hAnsi="Arial" w:cs="Arial"/>
        </w:rPr>
        <w:t xml:space="preserve"> and finally air temperature </w:t>
      </w:r>
      <w:r w:rsidR="00556952" w:rsidRPr="00AB7F9D">
        <w:rPr>
          <w:rFonts w:ascii="Arial" w:hAnsi="Arial" w:cs="Arial"/>
        </w:rPr>
        <w:t>of</w:t>
      </w:r>
      <w:r w:rsidR="006A1035" w:rsidRPr="00AB7F9D">
        <w:rPr>
          <w:rFonts w:ascii="Arial" w:hAnsi="Arial" w:cs="Arial"/>
        </w:rPr>
        <w:t xml:space="preserve"> 0°</w:t>
      </w:r>
      <w:r w:rsidRPr="00AB7F9D">
        <w:rPr>
          <w:rFonts w:ascii="Arial" w:hAnsi="Arial" w:cs="Arial"/>
          <w:bCs/>
          <w:color w:val="222222"/>
          <w:shd w:val="clear" w:color="auto" w:fill="FFFFFF"/>
        </w:rPr>
        <w:t>C</w:t>
      </w:r>
      <w:r w:rsidRPr="00AB7F9D">
        <w:rPr>
          <w:rFonts w:ascii="Arial" w:hAnsi="Arial" w:cs="Arial"/>
          <w:bCs/>
        </w:rPr>
        <w:t xml:space="preserve"> </w:t>
      </w:r>
      <w:r w:rsidRPr="00AB7F9D">
        <w:rPr>
          <w:rFonts w:ascii="Arial" w:hAnsi="Arial" w:cs="Arial"/>
        </w:rPr>
        <w:t>to 60</w:t>
      </w:r>
      <w:r w:rsidR="006A1035" w:rsidRPr="00AB7F9D">
        <w:rPr>
          <w:rFonts w:ascii="Arial" w:hAnsi="Arial" w:cs="Arial"/>
        </w:rPr>
        <w:t>°</w:t>
      </w:r>
      <w:r w:rsidRPr="00AB7F9D">
        <w:rPr>
          <w:rFonts w:ascii="Arial" w:hAnsi="Arial" w:cs="Arial"/>
          <w:color w:val="222222"/>
          <w:shd w:val="clear" w:color="auto" w:fill="FFFFFF"/>
        </w:rPr>
        <w:t xml:space="preserve">C. Results were noted down on </w:t>
      </w:r>
      <w:r w:rsidR="008A0D20" w:rsidRPr="00AB7F9D">
        <w:rPr>
          <w:rFonts w:ascii="Arial" w:hAnsi="Arial" w:cs="Arial"/>
          <w:color w:val="222222"/>
          <w:shd w:val="clear" w:color="auto" w:fill="FFFFFF"/>
        </w:rPr>
        <w:t xml:space="preserve">an </w:t>
      </w:r>
      <w:r w:rsidRPr="00AB7F9D">
        <w:rPr>
          <w:rFonts w:ascii="Arial" w:hAnsi="Arial" w:cs="Arial"/>
          <w:color w:val="222222"/>
          <w:shd w:val="clear" w:color="auto" w:fill="FFFFFF"/>
        </w:rPr>
        <w:t xml:space="preserve">excel sheet for each traffic loading. Traffic loading needs to be fixed </w:t>
      </w:r>
      <w:r w:rsidR="008A0D20" w:rsidRPr="00AB7F9D">
        <w:rPr>
          <w:rFonts w:ascii="Arial" w:hAnsi="Arial" w:cs="Arial"/>
          <w:color w:val="222222"/>
          <w:shd w:val="clear" w:color="auto" w:fill="FFFFFF"/>
        </w:rPr>
        <w:t xml:space="preserve">at a specific value </w:t>
      </w:r>
      <w:r w:rsidRPr="00AB7F9D">
        <w:rPr>
          <w:rFonts w:ascii="Arial" w:hAnsi="Arial" w:cs="Arial"/>
          <w:color w:val="222222"/>
          <w:shd w:val="clear" w:color="auto" w:fill="FFFFFF"/>
        </w:rPr>
        <w:t>to complete all changes in thickness and temperature before moving to the next traffic loading</w:t>
      </w:r>
      <w:r w:rsidR="008A0D20" w:rsidRPr="00AB7F9D">
        <w:rPr>
          <w:rFonts w:ascii="Arial" w:hAnsi="Arial" w:cs="Arial"/>
          <w:color w:val="222222"/>
          <w:shd w:val="clear" w:color="auto" w:fill="FFFFFF"/>
        </w:rPr>
        <w:t xml:space="preserve"> value</w:t>
      </w:r>
      <w:r w:rsidRPr="00AB7F9D">
        <w:rPr>
          <w:rFonts w:ascii="Arial" w:hAnsi="Arial" w:cs="Arial"/>
          <w:color w:val="222222"/>
          <w:shd w:val="clear" w:color="auto" w:fill="FFFFFF"/>
        </w:rPr>
        <w:t>. For example, the first traffic loading is 5</w:t>
      </w:r>
      <w:r w:rsidR="008A0D20" w:rsidRPr="00AB7F9D">
        <w:rPr>
          <w:rFonts w:ascii="Arial" w:hAnsi="Arial" w:cs="Arial"/>
          <w:color w:val="222222"/>
          <w:shd w:val="clear" w:color="auto" w:fill="FFFFFF"/>
        </w:rPr>
        <w:t xml:space="preserve"> </w:t>
      </w:r>
      <w:r w:rsidRPr="00AB7F9D">
        <w:rPr>
          <w:rFonts w:ascii="Arial" w:hAnsi="Arial" w:cs="Arial"/>
          <w:color w:val="222222"/>
          <w:shd w:val="clear" w:color="auto" w:fill="FFFFFF"/>
        </w:rPr>
        <w:t>MSA</w:t>
      </w:r>
      <w:r w:rsidR="008A0D20" w:rsidRPr="00AB7F9D">
        <w:rPr>
          <w:rFonts w:ascii="Arial" w:hAnsi="Arial" w:cs="Arial"/>
          <w:color w:val="222222"/>
          <w:shd w:val="clear" w:color="auto" w:fill="FFFFFF"/>
        </w:rPr>
        <w:t xml:space="preserve"> and </w:t>
      </w:r>
      <w:r w:rsidRPr="00AB7F9D">
        <w:rPr>
          <w:rFonts w:ascii="Arial" w:hAnsi="Arial" w:cs="Arial"/>
          <w:color w:val="222222"/>
          <w:shd w:val="clear" w:color="auto" w:fill="FFFFFF"/>
        </w:rPr>
        <w:t xml:space="preserve">at this traffic loading the first input to change is air temperature from </w:t>
      </w:r>
      <w:r w:rsidR="008A0D20" w:rsidRPr="00AB7F9D">
        <w:rPr>
          <w:rFonts w:ascii="Arial" w:hAnsi="Arial" w:cs="Arial"/>
        </w:rPr>
        <w:t>0°</w:t>
      </w:r>
      <w:r w:rsidR="008A0D20" w:rsidRPr="00AB7F9D">
        <w:rPr>
          <w:rFonts w:ascii="Arial" w:hAnsi="Arial" w:cs="Arial"/>
          <w:bCs/>
          <w:color w:val="222222"/>
          <w:shd w:val="clear" w:color="auto" w:fill="FFFFFF"/>
        </w:rPr>
        <w:t>C</w:t>
      </w:r>
      <w:r w:rsidR="008A0D20" w:rsidRPr="00AB7F9D">
        <w:rPr>
          <w:rFonts w:ascii="Arial" w:hAnsi="Arial" w:cs="Arial"/>
          <w:bCs/>
        </w:rPr>
        <w:t xml:space="preserve"> </w:t>
      </w:r>
      <w:r w:rsidR="008A0D20" w:rsidRPr="00AB7F9D">
        <w:rPr>
          <w:rFonts w:ascii="Arial" w:hAnsi="Arial" w:cs="Arial"/>
        </w:rPr>
        <w:t>to 60°</w:t>
      </w:r>
      <w:r w:rsidR="008A0D20" w:rsidRPr="00AB7F9D">
        <w:rPr>
          <w:rFonts w:ascii="Arial" w:hAnsi="Arial" w:cs="Arial"/>
          <w:color w:val="222222"/>
          <w:shd w:val="clear" w:color="auto" w:fill="FFFFFF"/>
        </w:rPr>
        <w:t xml:space="preserve">C </w:t>
      </w:r>
      <w:r w:rsidRPr="00AB7F9D">
        <w:rPr>
          <w:rFonts w:ascii="Arial" w:hAnsi="Arial" w:cs="Arial"/>
          <w:color w:val="222222"/>
          <w:shd w:val="clear" w:color="auto" w:fill="FFFFFF"/>
        </w:rPr>
        <w:t>at 200-millimet</w:t>
      </w:r>
      <w:r w:rsidR="005257B4" w:rsidRPr="00AB7F9D">
        <w:rPr>
          <w:rFonts w:ascii="Arial" w:hAnsi="Arial" w:cs="Arial"/>
          <w:color w:val="222222"/>
          <w:shd w:val="clear" w:color="auto" w:fill="FFFFFF"/>
        </w:rPr>
        <w:t>re</w:t>
      </w:r>
      <w:r w:rsidRPr="00AB7F9D">
        <w:rPr>
          <w:rFonts w:ascii="Arial" w:hAnsi="Arial" w:cs="Arial"/>
          <w:color w:val="222222"/>
          <w:shd w:val="clear" w:color="auto" w:fill="FFFFFF"/>
        </w:rPr>
        <w:t xml:space="preserve"> thickness of concrete slab. Then the next thickness needs to be changed and then after that air temperature needs to be changed after that from </w:t>
      </w:r>
      <w:r w:rsidR="008A0D20" w:rsidRPr="00AB7F9D">
        <w:rPr>
          <w:rFonts w:ascii="Arial" w:hAnsi="Arial" w:cs="Arial"/>
        </w:rPr>
        <w:t>0°</w:t>
      </w:r>
      <w:r w:rsidR="008A0D20" w:rsidRPr="00AB7F9D">
        <w:rPr>
          <w:rFonts w:ascii="Arial" w:hAnsi="Arial" w:cs="Arial"/>
          <w:bCs/>
          <w:color w:val="222222"/>
          <w:shd w:val="clear" w:color="auto" w:fill="FFFFFF"/>
        </w:rPr>
        <w:t>C</w:t>
      </w:r>
      <w:r w:rsidR="008A0D20" w:rsidRPr="00AB7F9D">
        <w:rPr>
          <w:rFonts w:ascii="Arial" w:hAnsi="Arial" w:cs="Arial"/>
          <w:bCs/>
        </w:rPr>
        <w:t xml:space="preserve"> </w:t>
      </w:r>
      <w:r w:rsidR="008A0D20" w:rsidRPr="00AB7F9D">
        <w:rPr>
          <w:rFonts w:ascii="Arial" w:hAnsi="Arial" w:cs="Arial"/>
        </w:rPr>
        <w:t>to 60°</w:t>
      </w:r>
      <w:r w:rsidR="008A0D20" w:rsidRPr="00AB7F9D">
        <w:rPr>
          <w:rFonts w:ascii="Arial" w:hAnsi="Arial" w:cs="Arial"/>
          <w:color w:val="222222"/>
          <w:shd w:val="clear" w:color="auto" w:fill="FFFFFF"/>
        </w:rPr>
        <w:t>C</w:t>
      </w:r>
      <w:r w:rsidRPr="00AB7F9D">
        <w:rPr>
          <w:rFonts w:ascii="Arial" w:hAnsi="Arial" w:cs="Arial"/>
          <w:color w:val="222222"/>
          <w:shd w:val="clear" w:color="auto" w:fill="FFFFFF"/>
        </w:rPr>
        <w:t xml:space="preserve">. </w:t>
      </w:r>
      <w:r w:rsidR="008A0D20" w:rsidRPr="00AB7F9D">
        <w:rPr>
          <w:rFonts w:ascii="Arial" w:hAnsi="Arial" w:cs="Arial"/>
          <w:color w:val="222222"/>
          <w:shd w:val="clear" w:color="auto" w:fill="FFFFFF"/>
        </w:rPr>
        <w:t>The t</w:t>
      </w:r>
      <w:r w:rsidRPr="00AB7F9D">
        <w:rPr>
          <w:rFonts w:ascii="Arial" w:hAnsi="Arial" w:cs="Arial"/>
          <w:color w:val="222222"/>
          <w:shd w:val="clear" w:color="auto" w:fill="FFFFFF"/>
        </w:rPr>
        <w:t xml:space="preserve">hickness of </w:t>
      </w:r>
      <w:r w:rsidR="008A0D20" w:rsidRPr="00AB7F9D">
        <w:rPr>
          <w:rFonts w:ascii="Arial" w:hAnsi="Arial" w:cs="Arial"/>
          <w:color w:val="222222"/>
          <w:shd w:val="clear" w:color="auto" w:fill="FFFFFF"/>
        </w:rPr>
        <w:t xml:space="preserve">the </w:t>
      </w:r>
      <w:r w:rsidRPr="00AB7F9D">
        <w:rPr>
          <w:rFonts w:ascii="Arial" w:hAnsi="Arial" w:cs="Arial"/>
          <w:color w:val="222222"/>
          <w:shd w:val="clear" w:color="auto" w:fill="FFFFFF"/>
        </w:rPr>
        <w:t>concrete slab parameter is changed until it reaches 400 millimetres. After completing all the thickness</w:t>
      </w:r>
      <w:r w:rsidR="008A0D20" w:rsidRPr="00AB7F9D">
        <w:rPr>
          <w:rFonts w:ascii="Arial" w:hAnsi="Arial" w:cs="Arial"/>
          <w:color w:val="222222"/>
          <w:shd w:val="clear" w:color="auto" w:fill="FFFFFF"/>
        </w:rPr>
        <w:t>es,</w:t>
      </w:r>
      <w:r w:rsidRPr="00AB7F9D">
        <w:rPr>
          <w:rFonts w:ascii="Arial" w:hAnsi="Arial" w:cs="Arial"/>
          <w:color w:val="222222"/>
          <w:shd w:val="clear" w:color="auto" w:fill="FFFFFF"/>
        </w:rPr>
        <w:t xml:space="preserve"> and for each thickness air temperature from </w:t>
      </w:r>
      <w:r w:rsidR="008A0D20" w:rsidRPr="00AB7F9D">
        <w:rPr>
          <w:rFonts w:ascii="Arial" w:hAnsi="Arial" w:cs="Arial"/>
        </w:rPr>
        <w:t>0°</w:t>
      </w:r>
      <w:r w:rsidR="008A0D20" w:rsidRPr="00AB7F9D">
        <w:rPr>
          <w:rFonts w:ascii="Arial" w:hAnsi="Arial" w:cs="Arial"/>
          <w:bCs/>
          <w:color w:val="222222"/>
          <w:shd w:val="clear" w:color="auto" w:fill="FFFFFF"/>
        </w:rPr>
        <w:t>C</w:t>
      </w:r>
      <w:r w:rsidR="008A0D20" w:rsidRPr="00AB7F9D">
        <w:rPr>
          <w:rFonts w:ascii="Arial" w:hAnsi="Arial" w:cs="Arial"/>
          <w:bCs/>
        </w:rPr>
        <w:t xml:space="preserve"> </w:t>
      </w:r>
      <w:r w:rsidR="008A0D20" w:rsidRPr="00AB7F9D">
        <w:rPr>
          <w:rFonts w:ascii="Arial" w:hAnsi="Arial" w:cs="Arial"/>
        </w:rPr>
        <w:t>to 60°</w:t>
      </w:r>
      <w:r w:rsidR="008A0D20" w:rsidRPr="00AB7F9D">
        <w:rPr>
          <w:rFonts w:ascii="Arial" w:hAnsi="Arial" w:cs="Arial"/>
          <w:color w:val="222222"/>
          <w:shd w:val="clear" w:color="auto" w:fill="FFFFFF"/>
        </w:rPr>
        <w:t>C</w:t>
      </w:r>
      <w:r w:rsidRPr="00AB7F9D">
        <w:rPr>
          <w:rFonts w:ascii="Arial" w:hAnsi="Arial" w:cs="Arial"/>
          <w:color w:val="222222"/>
          <w:shd w:val="clear" w:color="auto" w:fill="FFFFFF"/>
        </w:rPr>
        <w:t xml:space="preserve">, finally traffic loading </w:t>
      </w:r>
      <w:r w:rsidR="008A0D20" w:rsidRPr="00AB7F9D">
        <w:rPr>
          <w:rFonts w:ascii="Arial" w:hAnsi="Arial" w:cs="Arial"/>
          <w:color w:val="222222"/>
          <w:shd w:val="clear" w:color="auto" w:fill="FFFFFF"/>
        </w:rPr>
        <w:t>must</w:t>
      </w:r>
      <w:r w:rsidRPr="00AB7F9D">
        <w:rPr>
          <w:rFonts w:ascii="Arial" w:hAnsi="Arial" w:cs="Arial"/>
          <w:color w:val="222222"/>
          <w:shd w:val="clear" w:color="auto" w:fill="FFFFFF"/>
        </w:rPr>
        <w:t xml:space="preserve"> be changed to the next traffic loading </w:t>
      </w:r>
      <w:r w:rsidR="008A0D20" w:rsidRPr="00AB7F9D">
        <w:rPr>
          <w:rFonts w:ascii="Arial" w:hAnsi="Arial" w:cs="Arial"/>
          <w:color w:val="222222"/>
          <w:shd w:val="clear" w:color="auto" w:fill="FFFFFF"/>
        </w:rPr>
        <w:t xml:space="preserve">value, </w:t>
      </w:r>
      <w:r w:rsidRPr="00AB7F9D">
        <w:rPr>
          <w:rFonts w:ascii="Arial" w:hAnsi="Arial" w:cs="Arial"/>
          <w:color w:val="222222"/>
          <w:shd w:val="clear" w:color="auto" w:fill="FFFFFF"/>
        </w:rPr>
        <w:t>for example from 5</w:t>
      </w:r>
      <w:r w:rsidR="008A0D20" w:rsidRPr="00AB7F9D">
        <w:rPr>
          <w:rFonts w:ascii="Arial" w:hAnsi="Arial" w:cs="Arial"/>
          <w:color w:val="222222"/>
          <w:shd w:val="clear" w:color="auto" w:fill="FFFFFF"/>
        </w:rPr>
        <w:t xml:space="preserve"> </w:t>
      </w:r>
      <w:r w:rsidRPr="00AB7F9D">
        <w:rPr>
          <w:rFonts w:ascii="Arial" w:hAnsi="Arial" w:cs="Arial"/>
          <w:color w:val="222222"/>
          <w:shd w:val="clear" w:color="auto" w:fill="FFFFFF"/>
        </w:rPr>
        <w:t>MSA to 30</w:t>
      </w:r>
      <w:r w:rsidR="008A0D20" w:rsidRPr="00AB7F9D">
        <w:rPr>
          <w:rFonts w:ascii="Arial" w:hAnsi="Arial" w:cs="Arial"/>
          <w:color w:val="222222"/>
          <w:shd w:val="clear" w:color="auto" w:fill="FFFFFF"/>
        </w:rPr>
        <w:t xml:space="preserve"> </w:t>
      </w:r>
      <w:r w:rsidRPr="00AB7F9D">
        <w:rPr>
          <w:rFonts w:ascii="Arial" w:hAnsi="Arial" w:cs="Arial"/>
          <w:color w:val="222222"/>
          <w:shd w:val="clear" w:color="auto" w:fill="FFFFFF"/>
        </w:rPr>
        <w:t>MSA.</w:t>
      </w:r>
      <w:r w:rsidRPr="00692E41">
        <w:rPr>
          <w:rFonts w:ascii="Arial" w:hAnsi="Arial" w:cs="Arial"/>
          <w:color w:val="222222"/>
          <w:sz w:val="21"/>
          <w:szCs w:val="21"/>
          <w:shd w:val="clear" w:color="auto" w:fill="FFFFFF"/>
        </w:rPr>
        <w:t xml:space="preserve">  </w:t>
      </w:r>
    </w:p>
    <w:p w14:paraId="1D2F351B" w14:textId="77777777" w:rsidR="00AF6E61" w:rsidRPr="00692E41" w:rsidRDefault="00AF6E61" w:rsidP="00AF6E61">
      <w:pPr>
        <w:spacing w:line="360" w:lineRule="auto"/>
        <w:jc w:val="both"/>
        <w:rPr>
          <w:rFonts w:ascii="Arial" w:hAnsi="Arial" w:cs="Arial"/>
          <w:b/>
        </w:rPr>
      </w:pPr>
      <w:r w:rsidRPr="00692E41">
        <w:rPr>
          <w:rFonts w:ascii="Arial" w:hAnsi="Arial" w:cs="Arial"/>
          <w:b/>
          <w:noProof/>
          <w:lang w:eastAsia="en-GB"/>
        </w:rPr>
        <w:drawing>
          <wp:inline distT="0" distB="0" distL="0" distR="0" wp14:anchorId="00DA75EE" wp14:editId="57EADBDD">
            <wp:extent cx="5146040" cy="2636874"/>
            <wp:effectExtent l="0" t="0" r="0" b="0"/>
            <wp:docPr id="120" name="Diagram 1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1FD00606" w14:textId="12DB0B7E" w:rsidR="00AB7F9D" w:rsidRDefault="00AB7F9D" w:rsidP="00AB7F9D">
      <w:pPr>
        <w:pStyle w:val="Caption"/>
        <w:spacing w:after="0"/>
        <w:rPr>
          <w:bCs/>
        </w:rPr>
      </w:pPr>
      <w:bookmarkStart w:id="93" w:name="_Toc61885128"/>
      <w:r>
        <w:t xml:space="preserve">Figure 3. </w:t>
      </w:r>
      <w:r w:rsidR="00372289">
        <w:fldChar w:fldCharType="begin"/>
      </w:r>
      <w:r w:rsidR="00372289">
        <w:instrText xml:space="preserve"> SEQ Figure_3. \* ARABIC </w:instrText>
      </w:r>
      <w:r w:rsidR="00372289">
        <w:fldChar w:fldCharType="separate"/>
      </w:r>
      <w:r w:rsidR="006A4539">
        <w:rPr>
          <w:noProof/>
        </w:rPr>
        <w:t>12</w:t>
      </w:r>
      <w:r w:rsidR="00372289">
        <w:rPr>
          <w:noProof/>
        </w:rPr>
        <w:fldChar w:fldCharType="end"/>
      </w:r>
      <w:r>
        <w:t xml:space="preserve"> </w:t>
      </w:r>
      <w:r w:rsidR="00AF6E61" w:rsidRPr="00692E41">
        <w:rPr>
          <w:bCs/>
        </w:rPr>
        <w:t xml:space="preserve"> The order taken to complete the set of </w:t>
      </w:r>
      <w:r w:rsidR="00A5459C" w:rsidRPr="00692E41">
        <w:rPr>
          <w:bCs/>
        </w:rPr>
        <w:t>tr</w:t>
      </w:r>
      <w:r w:rsidR="00A5459C">
        <w:rPr>
          <w:bCs/>
        </w:rPr>
        <w:t>ia</w:t>
      </w:r>
      <w:r w:rsidR="00A5459C" w:rsidRPr="00692E41">
        <w:rPr>
          <w:bCs/>
        </w:rPr>
        <w:t>ls</w:t>
      </w:r>
      <w:bookmarkEnd w:id="93"/>
      <w:r w:rsidR="00A5459C" w:rsidRPr="00692E41">
        <w:rPr>
          <w:bCs/>
        </w:rPr>
        <w:t xml:space="preserve"> </w:t>
      </w:r>
    </w:p>
    <w:p w14:paraId="371512DE" w14:textId="6FF7D627" w:rsidR="00AF6E61" w:rsidRDefault="00AF6E61" w:rsidP="00AB7F9D">
      <w:pPr>
        <w:pStyle w:val="Caption"/>
        <w:spacing w:after="0"/>
        <w:rPr>
          <w:rFonts w:eastAsiaTheme="minorHAnsi"/>
          <w:lang w:eastAsia="en-US"/>
        </w:rPr>
      </w:pPr>
      <w:r w:rsidRPr="00692E41">
        <w:rPr>
          <w:bCs/>
        </w:rPr>
        <w:t>(</w:t>
      </w: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60AEF1BB" w14:textId="6BAC8AA9" w:rsidR="00AB7F9D" w:rsidRDefault="00AB7F9D" w:rsidP="00AB7F9D">
      <w:pPr>
        <w:rPr>
          <w:lang w:eastAsia="en-US"/>
        </w:rPr>
      </w:pPr>
    </w:p>
    <w:p w14:paraId="55505E25" w14:textId="77777777" w:rsidR="008B5332" w:rsidRPr="00AB7F9D" w:rsidRDefault="008B5332" w:rsidP="00AB7F9D">
      <w:pPr>
        <w:rPr>
          <w:lang w:eastAsia="en-US"/>
        </w:rPr>
      </w:pPr>
    </w:p>
    <w:p w14:paraId="1F3BDB99" w14:textId="5231FABD" w:rsidR="00613637" w:rsidRPr="00613637" w:rsidRDefault="00AF6E61" w:rsidP="00E44BCE">
      <w:pPr>
        <w:pStyle w:val="GFnumberedheadings"/>
      </w:pPr>
      <w:bookmarkStart w:id="94" w:name="_Toc62417071"/>
      <w:r w:rsidRPr="00613637">
        <w:t xml:space="preserve">3.7    </w:t>
      </w:r>
      <w:r w:rsidR="005E5CD4">
        <w:tab/>
      </w:r>
      <w:r w:rsidRPr="00613637">
        <w:t>STREETPAVE12 Software</w:t>
      </w:r>
      <w:bookmarkEnd w:id="94"/>
    </w:p>
    <w:p w14:paraId="0E354014" w14:textId="7D852204"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STREETPAVE12 was used in this project to carry out </w:t>
      </w:r>
      <w:r w:rsidR="00E95EB0">
        <w:rPr>
          <w:rFonts w:ascii="Arial" w:hAnsi="Arial" w:cs="Arial"/>
        </w:rPr>
        <w:t>e</w:t>
      </w:r>
      <w:r w:rsidRPr="00692E41">
        <w:rPr>
          <w:rFonts w:ascii="Arial" w:hAnsi="Arial" w:cs="Arial"/>
        </w:rPr>
        <w:t>mpirical-</w:t>
      </w:r>
      <w:r w:rsidR="00E95EB0">
        <w:rPr>
          <w:rFonts w:ascii="Arial" w:hAnsi="Arial" w:cs="Arial"/>
        </w:rPr>
        <w:t>m</w:t>
      </w:r>
      <w:r w:rsidRPr="00692E41">
        <w:rPr>
          <w:rFonts w:ascii="Arial" w:hAnsi="Arial" w:cs="Arial"/>
        </w:rPr>
        <w:t xml:space="preserve">echanistic based </w:t>
      </w:r>
      <w:r w:rsidR="00E95EB0">
        <w:rPr>
          <w:rFonts w:ascii="Arial" w:hAnsi="Arial" w:cs="Arial"/>
        </w:rPr>
        <w:t xml:space="preserve">research </w:t>
      </w:r>
      <w:r w:rsidRPr="00692E41">
        <w:rPr>
          <w:rFonts w:ascii="Arial" w:hAnsi="Arial" w:cs="Arial"/>
        </w:rPr>
        <w:t>to study the effect of erosion failure criteri</w:t>
      </w:r>
      <w:r w:rsidR="00E95EB0">
        <w:rPr>
          <w:rFonts w:ascii="Arial" w:hAnsi="Arial" w:cs="Arial"/>
        </w:rPr>
        <w:t>a</w:t>
      </w:r>
      <w:r w:rsidRPr="00692E41">
        <w:rPr>
          <w:rFonts w:ascii="Arial" w:hAnsi="Arial" w:cs="Arial"/>
        </w:rPr>
        <w:t xml:space="preserve"> on rigid pavements. A numerical study </w:t>
      </w:r>
      <w:r w:rsidR="00E95EB0">
        <w:rPr>
          <w:rFonts w:ascii="Arial" w:hAnsi="Arial" w:cs="Arial"/>
        </w:rPr>
        <w:t>was</w:t>
      </w:r>
      <w:r w:rsidRPr="00692E41">
        <w:rPr>
          <w:rFonts w:ascii="Arial" w:hAnsi="Arial" w:cs="Arial"/>
        </w:rPr>
        <w:t xml:space="preserve"> conducted using STREETPAVE12 finite element modelling software to investigate the behaviour of a concrete pavement that consists of a concrete slab placed on a foundation of a subbase layer laid on top of the subgrade soil. This software was used to produce a numerical </w:t>
      </w:r>
      <w:r w:rsidR="007024FA">
        <w:rPr>
          <w:rFonts w:ascii="Arial" w:hAnsi="Arial" w:cs="Arial"/>
        </w:rPr>
        <w:t xml:space="preserve">approach </w:t>
      </w:r>
      <w:r w:rsidRPr="00692E41">
        <w:rPr>
          <w:rFonts w:ascii="Arial" w:hAnsi="Arial" w:cs="Arial"/>
        </w:rPr>
        <w:t>on the effect of axle load on the rigid pavement. This software has been recently updated to a new version</w:t>
      </w:r>
      <w:r w:rsidR="00DC2996">
        <w:rPr>
          <w:rFonts w:ascii="Arial" w:hAnsi="Arial" w:cs="Arial"/>
        </w:rPr>
        <w:t>.</w:t>
      </w:r>
      <w:r w:rsidR="00DC2996" w:rsidRPr="00692E41">
        <w:rPr>
          <w:rFonts w:ascii="Arial" w:hAnsi="Arial" w:cs="Arial"/>
        </w:rPr>
        <w:t xml:space="preserve"> </w:t>
      </w:r>
      <w:r w:rsidR="00DC2996">
        <w:rPr>
          <w:rFonts w:ascii="Arial" w:hAnsi="Arial" w:cs="Arial"/>
        </w:rPr>
        <w:t>T</w:t>
      </w:r>
      <w:r w:rsidRPr="00692E41">
        <w:rPr>
          <w:rFonts w:ascii="Arial" w:hAnsi="Arial" w:cs="Arial"/>
        </w:rPr>
        <w:t>o complete this study</w:t>
      </w:r>
      <w:r w:rsidR="00DC2996">
        <w:rPr>
          <w:rFonts w:ascii="Arial" w:hAnsi="Arial" w:cs="Arial"/>
        </w:rPr>
        <w:t>,</w:t>
      </w:r>
      <w:r w:rsidRPr="00692E41">
        <w:rPr>
          <w:rFonts w:ascii="Arial" w:hAnsi="Arial" w:cs="Arial"/>
        </w:rPr>
        <w:t xml:space="preserve"> this software was </w:t>
      </w:r>
      <w:r w:rsidR="00DC2996">
        <w:rPr>
          <w:rFonts w:ascii="Arial" w:hAnsi="Arial" w:cs="Arial"/>
        </w:rPr>
        <w:t>purchased</w:t>
      </w:r>
      <w:r w:rsidR="00DC2996" w:rsidRPr="00692E41">
        <w:rPr>
          <w:rFonts w:ascii="Arial" w:hAnsi="Arial" w:cs="Arial"/>
        </w:rPr>
        <w:t xml:space="preserve"> </w:t>
      </w:r>
      <w:r w:rsidRPr="00692E41">
        <w:rPr>
          <w:rFonts w:ascii="Arial" w:hAnsi="Arial" w:cs="Arial"/>
        </w:rPr>
        <w:t xml:space="preserve">from the American Concrete Pavement Association for 300 </w:t>
      </w:r>
      <w:r w:rsidR="00DC2996">
        <w:rPr>
          <w:rFonts w:ascii="Arial" w:hAnsi="Arial" w:cs="Arial"/>
        </w:rPr>
        <w:t>US d</w:t>
      </w:r>
      <w:r w:rsidRPr="00692E41">
        <w:rPr>
          <w:rFonts w:ascii="Arial" w:hAnsi="Arial" w:cs="Arial"/>
        </w:rPr>
        <w:t xml:space="preserve">ollars and downloaded </w:t>
      </w:r>
      <w:r w:rsidR="00DC2996">
        <w:rPr>
          <w:rFonts w:ascii="Arial" w:hAnsi="Arial" w:cs="Arial"/>
        </w:rPr>
        <w:t>o</w:t>
      </w:r>
      <w:r w:rsidRPr="00692E41">
        <w:rPr>
          <w:rFonts w:ascii="Arial" w:hAnsi="Arial" w:cs="Arial"/>
        </w:rPr>
        <w:t xml:space="preserve">nto a private desktop from a link sent with payment confirmation. </w:t>
      </w:r>
    </w:p>
    <w:p w14:paraId="2BE7F750" w14:textId="77777777" w:rsidR="00AF6E61" w:rsidRPr="00692E41" w:rsidRDefault="00AF6E61" w:rsidP="00AF6E61">
      <w:pPr>
        <w:spacing w:line="360" w:lineRule="auto"/>
        <w:jc w:val="both"/>
        <w:rPr>
          <w:rFonts w:ascii="Arial" w:hAnsi="Arial" w:cs="Arial"/>
          <w:b/>
        </w:rPr>
      </w:pPr>
      <w:r w:rsidRPr="00692E41">
        <w:rPr>
          <w:rFonts w:ascii="Arial" w:hAnsi="Arial" w:cs="Arial"/>
          <w:b/>
          <w:noProof/>
          <w:lang w:eastAsia="en-GB"/>
        </w:rPr>
        <w:drawing>
          <wp:anchor distT="0" distB="0" distL="114300" distR="114300" simplePos="0" relativeHeight="251665408" behindDoc="0" locked="0" layoutInCell="1" allowOverlap="1" wp14:anchorId="68019429" wp14:editId="646819C9">
            <wp:simplePos x="0" y="0"/>
            <wp:positionH relativeFrom="margin">
              <wp:posOffset>476250</wp:posOffset>
            </wp:positionH>
            <wp:positionV relativeFrom="paragraph">
              <wp:posOffset>77470</wp:posOffset>
            </wp:positionV>
            <wp:extent cx="4906010" cy="2673985"/>
            <wp:effectExtent l="0" t="0" r="8890" b="0"/>
            <wp:wrapSquare wrapText="bothSides"/>
            <wp:docPr id="448" name="Picture 448" descr="Image result for streetpav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reetpave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06010" cy="2673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78CCE" w14:textId="77777777" w:rsidR="00AF6E61" w:rsidRPr="00692E41" w:rsidRDefault="00AF6E61" w:rsidP="00AF6E61">
      <w:pPr>
        <w:spacing w:line="360" w:lineRule="auto"/>
        <w:jc w:val="both"/>
        <w:rPr>
          <w:rFonts w:ascii="Arial" w:hAnsi="Arial" w:cs="Arial"/>
        </w:rPr>
      </w:pPr>
    </w:p>
    <w:p w14:paraId="2933C3F7" w14:textId="2D812E72" w:rsidR="00AB7F9D" w:rsidRDefault="00AB7F9D" w:rsidP="00AB7F9D">
      <w:pPr>
        <w:pStyle w:val="Caption"/>
        <w:spacing w:after="0"/>
      </w:pPr>
      <w:bookmarkStart w:id="95" w:name="_Toc61885129"/>
      <w:r>
        <w:t xml:space="preserve">Figure 3. </w:t>
      </w:r>
      <w:r w:rsidR="00372289">
        <w:fldChar w:fldCharType="begin"/>
      </w:r>
      <w:r w:rsidR="00372289">
        <w:instrText xml:space="preserve"> SEQ Figure_3. \* ARABIC </w:instrText>
      </w:r>
      <w:r w:rsidR="00372289">
        <w:fldChar w:fldCharType="separate"/>
      </w:r>
      <w:r w:rsidR="006A4539">
        <w:rPr>
          <w:noProof/>
        </w:rPr>
        <w:t>13</w:t>
      </w:r>
      <w:r w:rsidR="00372289">
        <w:rPr>
          <w:noProof/>
        </w:rPr>
        <w:fldChar w:fldCharType="end"/>
      </w:r>
      <w:r>
        <w:t xml:space="preserve"> </w:t>
      </w:r>
      <w:r w:rsidR="00AF6E61" w:rsidRPr="00692E41">
        <w:t xml:space="preserve"> STREETPAVE12 </w:t>
      </w:r>
      <w:r w:rsidR="00DC2996">
        <w:t>software</w:t>
      </w:r>
      <w:bookmarkEnd w:id="95"/>
      <w:r w:rsidR="00DC2996" w:rsidRPr="00692E41">
        <w:t xml:space="preserve"> </w:t>
      </w:r>
    </w:p>
    <w:p w14:paraId="25B1A563" w14:textId="45235FAD" w:rsidR="00AF6E61" w:rsidRDefault="00AF6E61" w:rsidP="00AB7F9D">
      <w:pPr>
        <w:pStyle w:val="Caption"/>
        <w:spacing w:after="0"/>
      </w:pPr>
      <w:r w:rsidRPr="00692E41">
        <w:t xml:space="preserve">(Source: </w:t>
      </w:r>
      <w:r w:rsidR="00B6469C">
        <w:t>The Author</w:t>
      </w:r>
      <w:r w:rsidRPr="00692E41">
        <w:t>)</w:t>
      </w:r>
    </w:p>
    <w:p w14:paraId="21E9FBFD" w14:textId="77777777" w:rsidR="00AB7F9D" w:rsidRPr="00AB7F9D" w:rsidRDefault="00AB7F9D" w:rsidP="00AB7F9D"/>
    <w:p w14:paraId="6674FF10" w14:textId="495219D2" w:rsidR="00AF6E61" w:rsidRPr="00692E41" w:rsidRDefault="00AF6E61" w:rsidP="00AF6E61">
      <w:pPr>
        <w:spacing w:line="360" w:lineRule="auto"/>
        <w:ind w:firstLine="720"/>
        <w:jc w:val="both"/>
        <w:rPr>
          <w:rFonts w:ascii="Arial" w:hAnsi="Arial" w:cs="Arial"/>
        </w:rPr>
      </w:pPr>
      <w:r w:rsidRPr="00692E41">
        <w:rPr>
          <w:rFonts w:ascii="Arial" w:hAnsi="Arial" w:cs="Arial"/>
        </w:rPr>
        <w:t>This software</w:t>
      </w:r>
      <w:r w:rsidR="00DC2996">
        <w:rPr>
          <w:rFonts w:ascii="Arial" w:hAnsi="Arial" w:cs="Arial"/>
        </w:rPr>
        <w:t>’s</w:t>
      </w:r>
      <w:r w:rsidRPr="00692E41">
        <w:rPr>
          <w:rFonts w:ascii="Arial" w:hAnsi="Arial" w:cs="Arial"/>
        </w:rPr>
        <w:t xml:space="preserve"> typical traffic spectrum </w:t>
      </w:r>
      <w:r w:rsidR="00DC2996">
        <w:rPr>
          <w:rFonts w:ascii="Arial" w:hAnsi="Arial" w:cs="Arial"/>
        </w:rPr>
        <w:t>ha</w:t>
      </w:r>
      <w:r w:rsidR="00DC2996" w:rsidRPr="00692E41">
        <w:rPr>
          <w:rFonts w:ascii="Arial" w:hAnsi="Arial" w:cs="Arial"/>
        </w:rPr>
        <w:t xml:space="preserve">s </w:t>
      </w:r>
      <w:r w:rsidRPr="00692E41">
        <w:rPr>
          <w:rFonts w:ascii="Arial" w:hAnsi="Arial" w:cs="Arial"/>
        </w:rPr>
        <w:t>four categories:</w:t>
      </w:r>
    </w:p>
    <w:p w14:paraId="3169FBFA" w14:textId="77777777" w:rsidR="00AF6E61" w:rsidRPr="00692E41" w:rsidRDefault="00AF6E61" w:rsidP="00332428">
      <w:pPr>
        <w:numPr>
          <w:ilvl w:val="0"/>
          <w:numId w:val="9"/>
        </w:numPr>
        <w:tabs>
          <w:tab w:val="clear" w:pos="720"/>
        </w:tabs>
        <w:spacing w:after="0" w:line="360" w:lineRule="auto"/>
        <w:ind w:hanging="11"/>
        <w:jc w:val="both"/>
        <w:rPr>
          <w:rFonts w:ascii="Arial" w:hAnsi="Arial" w:cs="Arial"/>
        </w:rPr>
      </w:pPr>
      <w:r w:rsidRPr="00692E41">
        <w:rPr>
          <w:rFonts w:ascii="Arial" w:hAnsi="Arial" w:cs="Arial"/>
        </w:rPr>
        <w:t>Residential</w:t>
      </w:r>
    </w:p>
    <w:p w14:paraId="49F486A1" w14:textId="77777777" w:rsidR="00AF6E61" w:rsidRPr="00692E41" w:rsidRDefault="00AF6E61" w:rsidP="00332428">
      <w:pPr>
        <w:numPr>
          <w:ilvl w:val="0"/>
          <w:numId w:val="9"/>
        </w:numPr>
        <w:tabs>
          <w:tab w:val="clear" w:pos="720"/>
        </w:tabs>
        <w:spacing w:after="0" w:line="360" w:lineRule="auto"/>
        <w:ind w:hanging="11"/>
        <w:jc w:val="both"/>
        <w:rPr>
          <w:rFonts w:ascii="Arial" w:hAnsi="Arial" w:cs="Arial"/>
        </w:rPr>
      </w:pPr>
      <w:r w:rsidRPr="00692E41">
        <w:rPr>
          <w:rFonts w:ascii="Arial" w:hAnsi="Arial" w:cs="Arial"/>
        </w:rPr>
        <w:t>Collector</w:t>
      </w:r>
    </w:p>
    <w:p w14:paraId="44DD9C0A" w14:textId="4C3013A3" w:rsidR="00AF6E61" w:rsidRDefault="00AF6E61" w:rsidP="00332428">
      <w:pPr>
        <w:numPr>
          <w:ilvl w:val="0"/>
          <w:numId w:val="9"/>
        </w:numPr>
        <w:tabs>
          <w:tab w:val="clear" w:pos="720"/>
        </w:tabs>
        <w:spacing w:after="0" w:line="360" w:lineRule="auto"/>
        <w:ind w:hanging="11"/>
        <w:jc w:val="both"/>
        <w:rPr>
          <w:rFonts w:ascii="Arial" w:hAnsi="Arial" w:cs="Arial"/>
        </w:rPr>
      </w:pPr>
      <w:r w:rsidRPr="00692E41">
        <w:rPr>
          <w:rFonts w:ascii="Arial" w:hAnsi="Arial" w:cs="Arial"/>
        </w:rPr>
        <w:t>Minor arterial</w:t>
      </w:r>
    </w:p>
    <w:p w14:paraId="6B6E2D74" w14:textId="2025278C" w:rsidR="00613637" w:rsidRPr="00692E41" w:rsidRDefault="00613637" w:rsidP="00332428">
      <w:pPr>
        <w:numPr>
          <w:ilvl w:val="0"/>
          <w:numId w:val="9"/>
        </w:numPr>
        <w:tabs>
          <w:tab w:val="clear" w:pos="720"/>
        </w:tabs>
        <w:spacing w:after="0" w:line="360" w:lineRule="auto"/>
        <w:ind w:hanging="11"/>
        <w:jc w:val="both"/>
        <w:rPr>
          <w:rFonts w:ascii="Arial" w:hAnsi="Arial" w:cs="Arial"/>
        </w:rPr>
      </w:pPr>
      <w:r>
        <w:rPr>
          <w:rFonts w:ascii="Arial" w:hAnsi="Arial" w:cs="Arial"/>
        </w:rPr>
        <w:t>Major arterial</w:t>
      </w:r>
    </w:p>
    <w:p w14:paraId="04B80567" w14:textId="4C6AEE77" w:rsidR="00AF6E61" w:rsidRPr="008B5332" w:rsidRDefault="008B5332" w:rsidP="00613637">
      <w:pPr>
        <w:spacing w:after="0" w:line="360" w:lineRule="auto"/>
        <w:ind w:left="720"/>
        <w:jc w:val="both"/>
        <w:rPr>
          <w:rFonts w:ascii="Arial" w:hAnsi="Arial" w:cs="Arial"/>
          <w:sz w:val="18"/>
          <w:szCs w:val="18"/>
        </w:rPr>
      </w:pPr>
      <w:r w:rsidRPr="00692E41">
        <w:rPr>
          <w:noProof/>
          <w:lang w:eastAsia="en-GB"/>
        </w:rPr>
        <w:drawing>
          <wp:anchor distT="0" distB="0" distL="114300" distR="114300" simplePos="0" relativeHeight="251712512" behindDoc="0" locked="0" layoutInCell="1" allowOverlap="1" wp14:anchorId="063E0A31" wp14:editId="2CC7F244">
            <wp:simplePos x="0" y="0"/>
            <wp:positionH relativeFrom="margin">
              <wp:posOffset>477999</wp:posOffset>
            </wp:positionH>
            <wp:positionV relativeFrom="paragraph">
              <wp:posOffset>139065</wp:posOffset>
            </wp:positionV>
            <wp:extent cx="5095240" cy="3034030"/>
            <wp:effectExtent l="19050" t="19050" r="10160" b="1397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95240" cy="3034030"/>
                    </a:xfrm>
                    <a:prstGeom prst="rect">
                      <a:avLst/>
                    </a:prstGeom>
                    <a:ln w="3175">
                      <a:solidFill>
                        <a:schemeClr val="bg1">
                          <a:lumMod val="65000"/>
                        </a:schemeClr>
                      </a:solidFill>
                    </a:ln>
                  </pic:spPr>
                </pic:pic>
              </a:graphicData>
            </a:graphic>
          </wp:anchor>
        </w:drawing>
      </w:r>
    </w:p>
    <w:p w14:paraId="55DC7BB7" w14:textId="59EF0E43" w:rsidR="00AB7F9D" w:rsidRDefault="00AB7F9D" w:rsidP="00AB7F9D">
      <w:pPr>
        <w:pStyle w:val="Caption"/>
        <w:spacing w:after="0"/>
      </w:pPr>
      <w:bookmarkStart w:id="96" w:name="_Toc61885130"/>
      <w:r>
        <w:t xml:space="preserve">Figure 3. </w:t>
      </w:r>
      <w:r w:rsidR="00372289">
        <w:fldChar w:fldCharType="begin"/>
      </w:r>
      <w:r w:rsidR="00372289">
        <w:instrText xml:space="preserve"> SEQ Figure_3. \* ARABIC </w:instrText>
      </w:r>
      <w:r w:rsidR="00372289">
        <w:fldChar w:fldCharType="separate"/>
      </w:r>
      <w:r w:rsidR="006A4539">
        <w:rPr>
          <w:noProof/>
        </w:rPr>
        <w:t>14</w:t>
      </w:r>
      <w:r w:rsidR="00372289">
        <w:rPr>
          <w:noProof/>
        </w:rPr>
        <w:fldChar w:fldCharType="end"/>
      </w:r>
      <w:r>
        <w:t xml:space="preserve"> </w:t>
      </w:r>
      <w:r w:rsidR="00AF6E61" w:rsidRPr="00692E41">
        <w:t xml:space="preserve"> STREETPAVE12 software </w:t>
      </w:r>
      <w:r w:rsidR="00DC2996">
        <w:t>i</w:t>
      </w:r>
      <w:r w:rsidR="00AF6E61" w:rsidRPr="00692E41">
        <w:t>nput</w:t>
      </w:r>
      <w:bookmarkEnd w:id="96"/>
      <w:r w:rsidR="00AF6E61" w:rsidRPr="00692E41">
        <w:t xml:space="preserve"> </w:t>
      </w:r>
    </w:p>
    <w:p w14:paraId="6A5BC3FC" w14:textId="0086D6BE" w:rsidR="00AF6E61" w:rsidRPr="00692E41" w:rsidRDefault="00AF6E61" w:rsidP="00AB7F9D">
      <w:pPr>
        <w:pStyle w:val="Caption"/>
        <w:spacing w:after="0"/>
      </w:pPr>
      <w:r w:rsidRPr="00692E41">
        <w:t xml:space="preserve">(Source: </w:t>
      </w:r>
      <w:r w:rsidR="00B6469C">
        <w:t>The Author</w:t>
      </w:r>
      <w:r w:rsidRPr="00692E41">
        <w:t>)</w:t>
      </w:r>
    </w:p>
    <w:p w14:paraId="5D7A8EC2" w14:textId="52C8903C" w:rsidR="00AF6E61" w:rsidRPr="00692E41" w:rsidRDefault="00AF6E61" w:rsidP="00AF6E61">
      <w:pPr>
        <w:spacing w:line="360" w:lineRule="auto"/>
        <w:ind w:firstLine="720"/>
        <w:rPr>
          <w:rFonts w:ascii="Arial" w:hAnsi="Arial" w:cs="Arial"/>
          <w:b/>
        </w:rPr>
      </w:pPr>
    </w:p>
    <w:p w14:paraId="41C39E1D" w14:textId="3090C601" w:rsidR="00AF6E61" w:rsidRPr="00692E41" w:rsidRDefault="00AF6E61" w:rsidP="00AF6E61">
      <w:pPr>
        <w:spacing w:line="360" w:lineRule="auto"/>
        <w:ind w:left="720"/>
        <w:jc w:val="both"/>
        <w:rPr>
          <w:rFonts w:ascii="Arial" w:hAnsi="Arial" w:cs="Arial"/>
          <w:bCs/>
        </w:rPr>
      </w:pPr>
      <w:r w:rsidRPr="00692E41">
        <w:rPr>
          <w:rFonts w:ascii="Arial" w:hAnsi="Arial" w:cs="Arial"/>
          <w:bCs/>
        </w:rPr>
        <w:t>Consider Figure 3.1</w:t>
      </w:r>
      <w:r w:rsidR="00AB7F9D">
        <w:rPr>
          <w:rFonts w:ascii="Arial" w:hAnsi="Arial" w:cs="Arial"/>
          <w:bCs/>
        </w:rPr>
        <w:t>4</w:t>
      </w:r>
      <w:r w:rsidRPr="00692E41">
        <w:rPr>
          <w:rFonts w:ascii="Arial" w:hAnsi="Arial" w:cs="Arial"/>
          <w:bCs/>
        </w:rPr>
        <w:t xml:space="preserve">. This figure represents the Average Daily Truck Traffic (ADTT), </w:t>
      </w:r>
      <w:r w:rsidR="00DC2996">
        <w:rPr>
          <w:rFonts w:ascii="Arial" w:hAnsi="Arial" w:cs="Arial"/>
          <w:bCs/>
        </w:rPr>
        <w:t xml:space="preserve">and </w:t>
      </w:r>
      <w:r w:rsidRPr="00692E41">
        <w:rPr>
          <w:rFonts w:ascii="Arial" w:hAnsi="Arial" w:cs="Arial"/>
          <w:bCs/>
        </w:rPr>
        <w:t xml:space="preserve">this is the main input that </w:t>
      </w:r>
      <w:r w:rsidR="00DC2996">
        <w:rPr>
          <w:rFonts w:ascii="Arial" w:hAnsi="Arial" w:cs="Arial"/>
          <w:bCs/>
        </w:rPr>
        <w:t>a</w:t>
      </w:r>
      <w:r w:rsidRPr="00692E41">
        <w:rPr>
          <w:rFonts w:ascii="Arial" w:hAnsi="Arial" w:cs="Arial"/>
          <w:bCs/>
        </w:rPr>
        <w:t>ffect</w:t>
      </w:r>
      <w:r w:rsidR="00DC2996">
        <w:rPr>
          <w:rFonts w:ascii="Arial" w:hAnsi="Arial" w:cs="Arial"/>
          <w:bCs/>
        </w:rPr>
        <w:t>s</w:t>
      </w:r>
      <w:r w:rsidRPr="00692E41">
        <w:rPr>
          <w:rFonts w:ascii="Arial" w:hAnsi="Arial" w:cs="Arial"/>
          <w:bCs/>
        </w:rPr>
        <w:t xml:space="preserve"> the STREETPAVE12 results. The above figure represents the Average Daily Truck Traffic used to complete this study. The range covers low, medium, and high traffic loading that is applied to the new jointed plain concrete pavement design. This type of new concrete pavement</w:t>
      </w:r>
      <w:r w:rsidR="00DC2996">
        <w:rPr>
          <w:rFonts w:ascii="Arial" w:hAnsi="Arial" w:cs="Arial"/>
          <w:bCs/>
        </w:rPr>
        <w:t>,</w:t>
      </w:r>
      <w:r w:rsidRPr="00692E41">
        <w:rPr>
          <w:rFonts w:ascii="Arial" w:hAnsi="Arial" w:cs="Arial"/>
          <w:bCs/>
        </w:rPr>
        <w:t xml:space="preserve"> that can be designed using STREETPAVE12, is the concrete pavement type </w:t>
      </w:r>
      <w:r w:rsidR="00DC2996">
        <w:rPr>
          <w:rFonts w:ascii="Arial" w:hAnsi="Arial" w:cs="Arial"/>
          <w:bCs/>
        </w:rPr>
        <w:t xml:space="preserve">most commonly </w:t>
      </w:r>
      <w:r w:rsidRPr="00692E41">
        <w:rPr>
          <w:rFonts w:ascii="Arial" w:hAnsi="Arial" w:cs="Arial"/>
          <w:bCs/>
        </w:rPr>
        <w:t>specified by highway agencies in the United states and Canada</w:t>
      </w:r>
      <w:r w:rsidR="00DC2996">
        <w:rPr>
          <w:rFonts w:ascii="Arial" w:hAnsi="Arial" w:cs="Arial"/>
          <w:bCs/>
        </w:rPr>
        <w:t>,</w:t>
      </w:r>
      <w:r w:rsidRPr="00692E41">
        <w:rPr>
          <w:rFonts w:ascii="Arial" w:hAnsi="Arial" w:cs="Arial"/>
          <w:bCs/>
        </w:rPr>
        <w:t xml:space="preserve"> as shown in Figure 3.1</w:t>
      </w:r>
      <w:r w:rsidR="00AB7F9D">
        <w:rPr>
          <w:rFonts w:ascii="Arial" w:hAnsi="Arial" w:cs="Arial"/>
          <w:bCs/>
        </w:rPr>
        <w:t>5</w:t>
      </w:r>
      <w:r w:rsidRPr="00692E41">
        <w:rPr>
          <w:rFonts w:ascii="Arial" w:hAnsi="Arial" w:cs="Arial"/>
          <w:bCs/>
        </w:rPr>
        <w:t xml:space="preserve">. </w:t>
      </w:r>
    </w:p>
    <w:p w14:paraId="08959F1F" w14:textId="2894678C" w:rsidR="00AF6E61" w:rsidRPr="00692E41" w:rsidRDefault="00AF6E61" w:rsidP="00AF6E61">
      <w:pPr>
        <w:spacing w:line="360" w:lineRule="auto"/>
        <w:ind w:left="720"/>
        <w:jc w:val="both"/>
        <w:rPr>
          <w:rFonts w:ascii="Arial" w:hAnsi="Arial" w:cs="Arial"/>
          <w:bCs/>
        </w:rPr>
      </w:pPr>
      <w:r w:rsidRPr="00692E41">
        <w:rPr>
          <w:rFonts w:ascii="Arial" w:hAnsi="Arial" w:cs="Arial"/>
          <w:bCs/>
        </w:rPr>
        <w:t xml:space="preserve">Jointed plain concrete pavements (JPCP) contain a </w:t>
      </w:r>
      <w:r w:rsidR="00DC2996">
        <w:rPr>
          <w:rFonts w:ascii="Arial" w:hAnsi="Arial" w:cs="Arial"/>
          <w:bCs/>
        </w:rPr>
        <w:t>large</w:t>
      </w:r>
      <w:r w:rsidR="00DC2996" w:rsidRPr="00692E41">
        <w:rPr>
          <w:rFonts w:ascii="Arial" w:hAnsi="Arial" w:cs="Arial"/>
          <w:bCs/>
        </w:rPr>
        <w:t xml:space="preserve"> </w:t>
      </w:r>
      <w:r w:rsidRPr="00692E41">
        <w:rPr>
          <w:rFonts w:ascii="Arial" w:hAnsi="Arial" w:cs="Arial"/>
          <w:bCs/>
        </w:rPr>
        <w:t xml:space="preserve">number of joints to control all of the expected natural cracks, </w:t>
      </w:r>
      <w:r w:rsidR="00DC2996">
        <w:rPr>
          <w:rFonts w:ascii="Arial" w:hAnsi="Arial" w:cs="Arial"/>
          <w:bCs/>
        </w:rPr>
        <w:t xml:space="preserve">with </w:t>
      </w:r>
      <w:r w:rsidRPr="00692E41">
        <w:rPr>
          <w:rFonts w:ascii="Arial" w:hAnsi="Arial" w:cs="Arial"/>
          <w:bCs/>
        </w:rPr>
        <w:t>the most significant cracks occur</w:t>
      </w:r>
      <w:r w:rsidR="00DC2996">
        <w:rPr>
          <w:rFonts w:ascii="Arial" w:hAnsi="Arial" w:cs="Arial"/>
          <w:bCs/>
        </w:rPr>
        <w:t>ring</w:t>
      </w:r>
      <w:r w:rsidRPr="00692E41">
        <w:rPr>
          <w:rFonts w:ascii="Arial" w:hAnsi="Arial" w:cs="Arial"/>
          <w:bCs/>
        </w:rPr>
        <w:t xml:space="preserve"> at joints. This type of pavement does not have any reinforcement, but </w:t>
      </w:r>
      <w:r w:rsidR="00DC2996">
        <w:rPr>
          <w:rFonts w:ascii="Arial" w:hAnsi="Arial" w:cs="Arial"/>
          <w:bCs/>
        </w:rPr>
        <w:t>it has</w:t>
      </w:r>
      <w:r w:rsidRPr="00692E41">
        <w:rPr>
          <w:rFonts w:ascii="Arial" w:hAnsi="Arial" w:cs="Arial"/>
          <w:bCs/>
        </w:rPr>
        <w:t xml:space="preserve"> dowel bars to transfer vehicular loading and tie bars to hold the structure in place. According to </w:t>
      </w:r>
      <w:r w:rsidR="00DC2996">
        <w:rPr>
          <w:rFonts w:ascii="Arial" w:hAnsi="Arial" w:cs="Arial"/>
          <w:bCs/>
        </w:rPr>
        <w:t>t</w:t>
      </w:r>
      <w:r w:rsidRPr="00692E41">
        <w:rPr>
          <w:rFonts w:ascii="Arial" w:hAnsi="Arial" w:cs="Arial"/>
          <w:bCs/>
        </w:rPr>
        <w:t xml:space="preserve">he American Concrete Pavement Association </w:t>
      </w:r>
      <w:r w:rsidR="00DC2996">
        <w:rPr>
          <w:rFonts w:ascii="Arial" w:hAnsi="Arial" w:cs="Arial"/>
          <w:bCs/>
        </w:rPr>
        <w:t>(</w:t>
      </w:r>
      <w:r w:rsidRPr="00692E41">
        <w:rPr>
          <w:rFonts w:ascii="Arial" w:hAnsi="Arial" w:cs="Arial"/>
          <w:bCs/>
        </w:rPr>
        <w:t>ACPA</w:t>
      </w:r>
      <w:r w:rsidR="00DC2996">
        <w:rPr>
          <w:rFonts w:ascii="Arial" w:hAnsi="Arial" w:cs="Arial"/>
          <w:bCs/>
        </w:rPr>
        <w:t>)</w:t>
      </w:r>
      <w:r w:rsidR="00772471">
        <w:rPr>
          <w:rFonts w:ascii="Arial" w:hAnsi="Arial" w:cs="Arial"/>
          <w:bCs/>
        </w:rPr>
        <w:t xml:space="preserve"> (online)</w:t>
      </w:r>
      <w:r w:rsidR="00DC2996">
        <w:rPr>
          <w:rFonts w:ascii="Arial" w:hAnsi="Arial" w:cs="Arial"/>
          <w:bCs/>
        </w:rPr>
        <w:t>,</w:t>
      </w:r>
      <w:r w:rsidRPr="00692E41">
        <w:rPr>
          <w:rFonts w:ascii="Arial" w:hAnsi="Arial" w:cs="Arial"/>
          <w:bCs/>
        </w:rPr>
        <w:t xml:space="preserve"> the recommended thickness is between 7 </w:t>
      </w:r>
      <w:r w:rsidR="00DC2996">
        <w:rPr>
          <w:rFonts w:ascii="Arial" w:hAnsi="Arial" w:cs="Arial"/>
          <w:bCs/>
        </w:rPr>
        <w:t>and</w:t>
      </w:r>
      <w:r w:rsidR="00DC2996" w:rsidRPr="00692E41">
        <w:rPr>
          <w:rFonts w:ascii="Arial" w:hAnsi="Arial" w:cs="Arial"/>
          <w:bCs/>
        </w:rPr>
        <w:t xml:space="preserve"> </w:t>
      </w:r>
      <w:r w:rsidRPr="00692E41">
        <w:rPr>
          <w:rFonts w:ascii="Arial" w:hAnsi="Arial" w:cs="Arial"/>
          <w:bCs/>
        </w:rPr>
        <w:t xml:space="preserve">12 inches. This association was founded in 1963 and </w:t>
      </w:r>
      <w:r w:rsidR="00087B75">
        <w:rPr>
          <w:rFonts w:ascii="Arial" w:hAnsi="Arial" w:cs="Arial"/>
          <w:bCs/>
        </w:rPr>
        <w:t xml:space="preserve">is </w:t>
      </w:r>
      <w:r w:rsidRPr="00692E41">
        <w:rPr>
          <w:rFonts w:ascii="Arial" w:hAnsi="Arial" w:cs="Arial"/>
          <w:bCs/>
        </w:rPr>
        <w:t>the world</w:t>
      </w:r>
      <w:r w:rsidR="00087B75">
        <w:rPr>
          <w:rFonts w:ascii="Arial" w:hAnsi="Arial" w:cs="Arial"/>
          <w:bCs/>
        </w:rPr>
        <w:t>’s</w:t>
      </w:r>
      <w:r w:rsidRPr="00692E41">
        <w:rPr>
          <w:rFonts w:ascii="Arial" w:hAnsi="Arial" w:cs="Arial"/>
          <w:bCs/>
        </w:rPr>
        <w:t xml:space="preserve"> largest trade association that exclusively represents the interests of those involved with the design, construction, and preservation of concrete pavements. </w:t>
      </w:r>
    </w:p>
    <w:p w14:paraId="6F0620E8" w14:textId="52773240" w:rsidR="00AF6E61" w:rsidRPr="00692E41" w:rsidRDefault="00AF6E61" w:rsidP="00AF6E61">
      <w:pPr>
        <w:spacing w:line="360" w:lineRule="auto"/>
        <w:ind w:left="720"/>
        <w:jc w:val="both"/>
        <w:rPr>
          <w:rFonts w:ascii="Arial" w:hAnsi="Arial" w:cs="Arial"/>
          <w:bCs/>
        </w:rPr>
      </w:pPr>
      <w:r w:rsidRPr="00692E41">
        <w:rPr>
          <w:rFonts w:ascii="Arial" w:hAnsi="Arial" w:cs="Arial"/>
          <w:bCs/>
        </w:rPr>
        <w:t xml:space="preserve">The design life of this new pavement design is 40 years, </w:t>
      </w:r>
      <w:r w:rsidR="00087B75">
        <w:rPr>
          <w:rFonts w:ascii="Arial" w:hAnsi="Arial" w:cs="Arial"/>
          <w:bCs/>
        </w:rPr>
        <w:t xml:space="preserve">which is the </w:t>
      </w:r>
      <w:r w:rsidRPr="00692E41">
        <w:rPr>
          <w:rFonts w:ascii="Arial" w:hAnsi="Arial" w:cs="Arial"/>
          <w:bCs/>
        </w:rPr>
        <w:t xml:space="preserve">same design life used </w:t>
      </w:r>
      <w:r w:rsidR="007024FA">
        <w:rPr>
          <w:rFonts w:ascii="Arial" w:hAnsi="Arial" w:cs="Arial"/>
          <w:bCs/>
        </w:rPr>
        <w:t>in</w:t>
      </w:r>
      <w:r w:rsidR="007024FA" w:rsidRPr="00692E41">
        <w:rPr>
          <w:rFonts w:ascii="Arial" w:hAnsi="Arial" w:cs="Arial"/>
          <w:bCs/>
        </w:rPr>
        <w:t xml:space="preserve"> </w:t>
      </w:r>
      <w:r w:rsidRPr="00692E41">
        <w:rPr>
          <w:rFonts w:ascii="Arial" w:hAnsi="Arial" w:cs="Arial"/>
          <w:bCs/>
        </w:rPr>
        <w:t>KENPAVE software.</w:t>
      </w:r>
    </w:p>
    <w:p w14:paraId="01B6FE66" w14:textId="1B1F028E" w:rsidR="00AB7F9D" w:rsidRDefault="00AB7F9D" w:rsidP="00AB7F9D">
      <w:pPr>
        <w:pStyle w:val="Caption"/>
        <w:spacing w:after="0"/>
      </w:pPr>
      <w:bookmarkStart w:id="97" w:name="_Toc61885131"/>
      <w:r>
        <w:t xml:space="preserve">Figure 3. </w:t>
      </w:r>
      <w:r w:rsidR="00372289">
        <w:fldChar w:fldCharType="begin"/>
      </w:r>
      <w:r w:rsidR="00372289">
        <w:instrText xml:space="preserve"> SEQ Figure_3. \* ARABIC </w:instrText>
      </w:r>
      <w:r w:rsidR="00372289">
        <w:fldChar w:fldCharType="separate"/>
      </w:r>
      <w:r w:rsidR="006A4539">
        <w:rPr>
          <w:noProof/>
        </w:rPr>
        <w:t>15</w:t>
      </w:r>
      <w:r w:rsidR="00372289">
        <w:rPr>
          <w:noProof/>
        </w:rPr>
        <w:fldChar w:fldCharType="end"/>
      </w:r>
      <w:r w:rsidR="00AF6E61" w:rsidRPr="00692E41">
        <w:rPr>
          <w:noProof/>
          <w:lang w:eastAsia="en-GB"/>
        </w:rPr>
        <w:drawing>
          <wp:anchor distT="0" distB="0" distL="114300" distR="114300" simplePos="0" relativeHeight="251713536" behindDoc="0" locked="0" layoutInCell="1" allowOverlap="1" wp14:anchorId="14DFD10E" wp14:editId="6963BECE">
            <wp:simplePos x="0" y="0"/>
            <wp:positionH relativeFrom="margin">
              <wp:align>left</wp:align>
            </wp:positionH>
            <wp:positionV relativeFrom="paragraph">
              <wp:posOffset>31543</wp:posOffset>
            </wp:positionV>
            <wp:extent cx="5963920" cy="5007610"/>
            <wp:effectExtent l="0" t="0" r="0" b="254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63920" cy="5007610"/>
                    </a:xfrm>
                    <a:prstGeom prst="rect">
                      <a:avLst/>
                    </a:prstGeom>
                  </pic:spPr>
                </pic:pic>
              </a:graphicData>
            </a:graphic>
          </wp:anchor>
        </w:drawing>
      </w:r>
      <w:r>
        <w:t xml:space="preserve"> </w:t>
      </w:r>
      <w:r w:rsidR="00AF6E61" w:rsidRPr="00692E41">
        <w:t xml:space="preserve"> Percent of New Concrete Pavement Construction by state agencies</w:t>
      </w:r>
      <w:bookmarkEnd w:id="97"/>
    </w:p>
    <w:p w14:paraId="59294A68" w14:textId="73D926A5" w:rsidR="00AF6E61" w:rsidRDefault="00AF6E61" w:rsidP="00AB7F9D">
      <w:pPr>
        <w:pStyle w:val="Caption"/>
        <w:spacing w:after="0"/>
      </w:pPr>
      <w:r w:rsidRPr="00692E41">
        <w:t>(Source: ACPA</w:t>
      </w:r>
      <w:r w:rsidR="008B5332">
        <w:t>, online</w:t>
      </w:r>
      <w:r w:rsidRPr="00692E41">
        <w:t>)</w:t>
      </w:r>
    </w:p>
    <w:p w14:paraId="5465FAEF" w14:textId="6CAC8179" w:rsidR="00332428" w:rsidRDefault="00332428" w:rsidP="00332428">
      <w:pPr>
        <w:spacing w:after="0" w:line="240" w:lineRule="auto"/>
        <w:ind w:left="720"/>
        <w:jc w:val="center"/>
        <w:rPr>
          <w:rFonts w:ascii="Arial" w:hAnsi="Arial" w:cs="Arial"/>
        </w:rPr>
      </w:pPr>
    </w:p>
    <w:p w14:paraId="30EFF0C6" w14:textId="77777777" w:rsidR="008B5332" w:rsidRPr="00692E41" w:rsidRDefault="008B5332" w:rsidP="00332428">
      <w:pPr>
        <w:spacing w:after="0" w:line="240" w:lineRule="auto"/>
        <w:ind w:left="720"/>
        <w:jc w:val="center"/>
        <w:rPr>
          <w:rFonts w:ascii="Arial" w:hAnsi="Arial" w:cs="Arial"/>
        </w:rPr>
      </w:pPr>
    </w:p>
    <w:p w14:paraId="201867CD" w14:textId="5F321C6B" w:rsidR="00AF6E61" w:rsidRPr="00692E41" w:rsidRDefault="00AF6E61" w:rsidP="00AF6E61">
      <w:pPr>
        <w:spacing w:line="360" w:lineRule="auto"/>
        <w:ind w:left="720"/>
        <w:jc w:val="both"/>
        <w:rPr>
          <w:rFonts w:ascii="Arial" w:hAnsi="Arial" w:cs="Arial"/>
        </w:rPr>
      </w:pPr>
      <w:r w:rsidRPr="00692E41">
        <w:rPr>
          <w:rFonts w:ascii="Arial" w:hAnsi="Arial" w:cs="Arial"/>
        </w:rPr>
        <w:t>Consider Figure 3.1</w:t>
      </w:r>
      <w:r w:rsidR="00AB7F9D">
        <w:rPr>
          <w:rFonts w:ascii="Arial" w:hAnsi="Arial" w:cs="Arial"/>
        </w:rPr>
        <w:t>5</w:t>
      </w:r>
      <w:r w:rsidRPr="00692E41">
        <w:rPr>
          <w:rFonts w:ascii="Arial" w:hAnsi="Arial" w:cs="Arial"/>
        </w:rPr>
        <w:t xml:space="preserve">. This figure shows a comparison of a survey that has been done in 2005 in </w:t>
      </w:r>
      <w:r w:rsidR="00087B75">
        <w:rPr>
          <w:rFonts w:ascii="Arial" w:hAnsi="Arial" w:cs="Arial"/>
        </w:rPr>
        <w:t xml:space="preserve">the </w:t>
      </w:r>
      <w:r w:rsidRPr="00692E41">
        <w:rPr>
          <w:rFonts w:ascii="Arial" w:hAnsi="Arial" w:cs="Arial"/>
        </w:rPr>
        <w:t xml:space="preserve">United States of America. </w:t>
      </w:r>
      <w:r w:rsidR="007024FA">
        <w:rPr>
          <w:rFonts w:ascii="Arial" w:hAnsi="Arial" w:cs="Arial"/>
        </w:rPr>
        <w:t xml:space="preserve">According to Armstrong (1994), </w:t>
      </w:r>
      <w:r w:rsidRPr="00692E41">
        <w:rPr>
          <w:rFonts w:ascii="Arial" w:hAnsi="Arial" w:cs="Arial"/>
        </w:rPr>
        <w:t xml:space="preserve">the top </w:t>
      </w:r>
      <w:r w:rsidR="00087B75">
        <w:rPr>
          <w:rFonts w:ascii="Arial" w:hAnsi="Arial" w:cs="Arial"/>
        </w:rPr>
        <w:t>two</w:t>
      </w:r>
      <w:r w:rsidR="00087B75" w:rsidRPr="00692E41">
        <w:rPr>
          <w:rFonts w:ascii="Arial" w:hAnsi="Arial" w:cs="Arial"/>
        </w:rPr>
        <w:t xml:space="preserve"> </w:t>
      </w:r>
      <w:r w:rsidRPr="00692E41">
        <w:rPr>
          <w:rFonts w:ascii="Arial" w:hAnsi="Arial" w:cs="Arial"/>
        </w:rPr>
        <w:t xml:space="preserve">of the nation’s hottest states </w:t>
      </w:r>
      <w:r w:rsidR="00087B75">
        <w:rPr>
          <w:rFonts w:ascii="Arial" w:hAnsi="Arial" w:cs="Arial"/>
        </w:rPr>
        <w:t>are</w:t>
      </w:r>
      <w:r w:rsidR="00087B75" w:rsidRPr="00692E41">
        <w:rPr>
          <w:rFonts w:ascii="Arial" w:hAnsi="Arial" w:cs="Arial"/>
        </w:rPr>
        <w:t xml:space="preserve"> </w:t>
      </w:r>
      <w:r w:rsidRPr="00692E41">
        <w:rPr>
          <w:rFonts w:ascii="Arial" w:hAnsi="Arial" w:cs="Arial"/>
        </w:rPr>
        <w:t>Florida and Hawaii</w:t>
      </w:r>
      <w:r w:rsidR="00D90C06">
        <w:rPr>
          <w:rFonts w:ascii="Arial" w:hAnsi="Arial" w:cs="Arial"/>
        </w:rPr>
        <w:t>,</w:t>
      </w:r>
      <w:r w:rsidR="007024FA">
        <w:rPr>
          <w:rFonts w:ascii="Arial" w:hAnsi="Arial" w:cs="Arial"/>
        </w:rPr>
        <w:t xml:space="preserve"> and the above figure supports this by showing that Florida and Hawaii use 100% jointed plain concrete pavement, meaning that all roads in</w:t>
      </w:r>
      <w:r w:rsidRPr="00692E41">
        <w:rPr>
          <w:rFonts w:ascii="Arial" w:hAnsi="Arial" w:cs="Arial"/>
        </w:rPr>
        <w:t xml:space="preserve"> these states</w:t>
      </w:r>
      <w:r w:rsidR="007024FA">
        <w:rPr>
          <w:rFonts w:ascii="Arial" w:hAnsi="Arial" w:cs="Arial"/>
        </w:rPr>
        <w:t xml:space="preserve"> </w:t>
      </w:r>
      <w:r w:rsidR="00087B75">
        <w:rPr>
          <w:rFonts w:ascii="Arial" w:hAnsi="Arial" w:cs="Arial"/>
        </w:rPr>
        <w:t>use</w:t>
      </w:r>
      <w:r w:rsidRPr="00692E41">
        <w:rPr>
          <w:rFonts w:ascii="Arial" w:hAnsi="Arial" w:cs="Arial"/>
        </w:rPr>
        <w:t xml:space="preserve"> </w:t>
      </w:r>
      <w:r w:rsidR="007024FA">
        <w:rPr>
          <w:rFonts w:ascii="Arial" w:hAnsi="Arial" w:cs="Arial"/>
        </w:rPr>
        <w:t>this</w:t>
      </w:r>
      <w:r w:rsidRPr="00692E41">
        <w:rPr>
          <w:rFonts w:ascii="Arial" w:hAnsi="Arial" w:cs="Arial"/>
        </w:rPr>
        <w:t xml:space="preserve"> pavement</w:t>
      </w:r>
      <w:r w:rsidR="007024FA">
        <w:rPr>
          <w:rFonts w:ascii="Arial" w:hAnsi="Arial" w:cs="Arial"/>
        </w:rPr>
        <w:t xml:space="preserve"> design</w:t>
      </w:r>
      <w:r w:rsidRPr="00692E41">
        <w:rPr>
          <w:rFonts w:ascii="Arial" w:hAnsi="Arial" w:cs="Arial"/>
        </w:rPr>
        <w:t xml:space="preserve">. </w:t>
      </w:r>
      <w:r w:rsidR="007024FA">
        <w:rPr>
          <w:rFonts w:ascii="Arial" w:hAnsi="Arial" w:cs="Arial"/>
        </w:rPr>
        <w:t>Figure 3.1</w:t>
      </w:r>
      <w:r w:rsidR="00AB7F9D">
        <w:rPr>
          <w:rFonts w:ascii="Arial" w:hAnsi="Arial" w:cs="Arial"/>
        </w:rPr>
        <w:t>5</w:t>
      </w:r>
      <w:r w:rsidR="007024FA">
        <w:rPr>
          <w:rFonts w:ascii="Arial" w:hAnsi="Arial" w:cs="Arial"/>
        </w:rPr>
        <w:t xml:space="preserve"> shows that j</w:t>
      </w:r>
      <w:r w:rsidRPr="00692E41">
        <w:rPr>
          <w:rFonts w:ascii="Arial" w:hAnsi="Arial" w:cs="Arial"/>
        </w:rPr>
        <w:t xml:space="preserve">ointed plain concrete pavement </w:t>
      </w:r>
      <w:r w:rsidR="00087B75">
        <w:rPr>
          <w:rFonts w:ascii="Arial" w:hAnsi="Arial" w:cs="Arial"/>
        </w:rPr>
        <w:t>accounts for</w:t>
      </w:r>
      <w:r w:rsidR="00087B75" w:rsidRPr="00692E41">
        <w:rPr>
          <w:rFonts w:ascii="Arial" w:hAnsi="Arial" w:cs="Arial"/>
        </w:rPr>
        <w:t xml:space="preserve"> </w:t>
      </w:r>
      <w:r w:rsidRPr="00692E41">
        <w:rPr>
          <w:rFonts w:ascii="Arial" w:hAnsi="Arial" w:cs="Arial"/>
        </w:rPr>
        <w:t>around 90</w:t>
      </w:r>
      <w:r w:rsidR="00087B75">
        <w:rPr>
          <w:rFonts w:ascii="Arial" w:hAnsi="Arial" w:cs="Arial"/>
        </w:rPr>
        <w:t>%</w:t>
      </w:r>
      <w:r w:rsidRPr="00692E41">
        <w:rPr>
          <w:rFonts w:ascii="Arial" w:hAnsi="Arial" w:cs="Arial"/>
        </w:rPr>
        <w:t xml:space="preserve"> of new concrete pavement construction</w:t>
      </w:r>
      <w:r w:rsidR="007024FA">
        <w:rPr>
          <w:rFonts w:ascii="Arial" w:hAnsi="Arial" w:cs="Arial"/>
        </w:rPr>
        <w:t xml:space="preserve"> in the USA</w:t>
      </w:r>
      <w:r w:rsidRPr="00692E41">
        <w:rPr>
          <w:rFonts w:ascii="Arial" w:hAnsi="Arial" w:cs="Arial"/>
        </w:rPr>
        <w:t xml:space="preserve">. </w:t>
      </w:r>
    </w:p>
    <w:p w14:paraId="6352EC27" w14:textId="29D19ACB" w:rsidR="00AF6E61" w:rsidRPr="00692E41" w:rsidRDefault="00D90C06" w:rsidP="00AF6E61">
      <w:pPr>
        <w:spacing w:line="360" w:lineRule="auto"/>
        <w:ind w:left="720"/>
        <w:jc w:val="both"/>
        <w:rPr>
          <w:rFonts w:ascii="Arial" w:hAnsi="Arial" w:cs="Arial"/>
        </w:rPr>
      </w:pPr>
      <w:r>
        <w:rPr>
          <w:rFonts w:ascii="Arial" w:hAnsi="Arial" w:cs="Arial"/>
        </w:rPr>
        <w:t xml:space="preserve">The </w:t>
      </w:r>
      <w:r w:rsidR="00AF6E61" w:rsidRPr="00692E41">
        <w:rPr>
          <w:rFonts w:ascii="Arial" w:hAnsi="Arial" w:cs="Arial"/>
        </w:rPr>
        <w:t>STREETPAVE12 design input summary analyses two separate components</w:t>
      </w:r>
      <w:r>
        <w:rPr>
          <w:rFonts w:ascii="Arial" w:hAnsi="Arial" w:cs="Arial"/>
        </w:rPr>
        <w:t>,</w:t>
      </w:r>
      <w:r w:rsidR="00AF6E61" w:rsidRPr="00692E41">
        <w:rPr>
          <w:rFonts w:ascii="Arial" w:hAnsi="Arial" w:cs="Arial"/>
        </w:rPr>
        <w:t xml:space="preserve"> fatigue and erosion. The design methodology used in STREETPAVE12 was taken from PCA’s thickness design for concrete highways and streets manual. The fatigue analysis simply evaluates </w:t>
      </w:r>
      <w:r>
        <w:rPr>
          <w:rFonts w:ascii="Arial" w:hAnsi="Arial" w:cs="Arial"/>
        </w:rPr>
        <w:t xml:space="preserve">the </w:t>
      </w:r>
      <w:r w:rsidR="00AF6E61" w:rsidRPr="00692E41">
        <w:rPr>
          <w:rFonts w:ascii="Arial" w:hAnsi="Arial" w:cs="Arial"/>
        </w:rPr>
        <w:t xml:space="preserve">fatigue of the concrete slab </w:t>
      </w:r>
      <w:r>
        <w:rPr>
          <w:rFonts w:ascii="Arial" w:hAnsi="Arial" w:cs="Arial"/>
        </w:rPr>
        <w:t>both</w:t>
      </w:r>
      <w:r w:rsidR="00AF6E61" w:rsidRPr="00692E41">
        <w:rPr>
          <w:rFonts w:ascii="Arial" w:hAnsi="Arial" w:cs="Arial"/>
        </w:rPr>
        <w:t xml:space="preserve"> at mid-slab </w:t>
      </w:r>
      <w:r>
        <w:rPr>
          <w:rFonts w:ascii="Arial" w:hAnsi="Arial" w:cs="Arial"/>
        </w:rPr>
        <w:t xml:space="preserve">and </w:t>
      </w:r>
      <w:r w:rsidR="00AF6E61" w:rsidRPr="00692E41">
        <w:rPr>
          <w:rFonts w:ascii="Arial" w:hAnsi="Arial" w:cs="Arial"/>
        </w:rPr>
        <w:t xml:space="preserve">at the edge of the pavement. </w:t>
      </w:r>
    </w:p>
    <w:p w14:paraId="7F3A7559" w14:textId="22B69ABF" w:rsidR="00AF6E61" w:rsidRPr="00692E41" w:rsidRDefault="00AF6E61" w:rsidP="00AF6E61">
      <w:pPr>
        <w:spacing w:line="360" w:lineRule="auto"/>
        <w:jc w:val="both"/>
        <w:rPr>
          <w:rFonts w:ascii="Arial" w:hAnsi="Arial" w:cs="Arial"/>
        </w:rPr>
      </w:pPr>
      <w:r w:rsidRPr="00692E41">
        <w:rPr>
          <w:rFonts w:ascii="Arial" w:hAnsi="Arial" w:cs="Arial"/>
        </w:rPr>
        <w:tab/>
        <w:t xml:space="preserve">The main STREETPAVE12 design input parameters </w:t>
      </w:r>
      <w:r w:rsidR="00D90C06">
        <w:rPr>
          <w:rFonts w:ascii="Arial" w:hAnsi="Arial" w:cs="Arial"/>
        </w:rPr>
        <w:t>a</w:t>
      </w:r>
      <w:r w:rsidRPr="00692E41">
        <w:rPr>
          <w:rFonts w:ascii="Arial" w:hAnsi="Arial" w:cs="Arial"/>
        </w:rPr>
        <w:t>re as follow</w:t>
      </w:r>
      <w:r w:rsidR="00D90C06">
        <w:rPr>
          <w:rFonts w:ascii="Arial" w:hAnsi="Arial" w:cs="Arial"/>
        </w:rPr>
        <w:t>s</w:t>
      </w:r>
      <w:r w:rsidRPr="00692E41">
        <w:rPr>
          <w:rFonts w:ascii="Arial" w:hAnsi="Arial" w:cs="Arial"/>
        </w:rPr>
        <w:t>:</w:t>
      </w:r>
    </w:p>
    <w:p w14:paraId="00B4C7BB"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With shoulder or without shoulder</w:t>
      </w:r>
    </w:p>
    <w:p w14:paraId="325EEFBB" w14:textId="692C25AD"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 xml:space="preserve">Dowelled or undowelled </w:t>
      </w:r>
    </w:p>
    <w:p w14:paraId="7F1FA582"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Concrete modulus of elasticity</w:t>
      </w:r>
    </w:p>
    <w:p w14:paraId="7C1D69FE"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Average Daily Truck Traffic (ADTT)</w:t>
      </w:r>
    </w:p>
    <w:p w14:paraId="0F781DF4"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Design life</w:t>
      </w:r>
    </w:p>
    <w:p w14:paraId="0E21C3AE"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Terminal serviceability</w:t>
      </w:r>
    </w:p>
    <w:p w14:paraId="405C99DE"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Traffic growth</w:t>
      </w:r>
    </w:p>
    <w:p w14:paraId="3B87A135"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Percent cracked slab</w:t>
      </w:r>
    </w:p>
    <w:p w14:paraId="5D4033A3"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Reliability</w:t>
      </w:r>
    </w:p>
    <w:p w14:paraId="0309D5B3"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 xml:space="preserve">Modulus of subgrade </w:t>
      </w:r>
    </w:p>
    <w:p w14:paraId="2B57F391" w14:textId="77777777" w:rsidR="00AF6E61" w:rsidRPr="00692E41" w:rsidRDefault="00AF6E61" w:rsidP="00BE31C5">
      <w:pPr>
        <w:pStyle w:val="ListParagraph"/>
        <w:numPr>
          <w:ilvl w:val="0"/>
          <w:numId w:val="32"/>
        </w:numPr>
        <w:spacing w:line="360" w:lineRule="auto"/>
        <w:jc w:val="both"/>
        <w:rPr>
          <w:rFonts w:ascii="Arial" w:hAnsi="Arial" w:cs="Arial"/>
        </w:rPr>
      </w:pPr>
      <w:r w:rsidRPr="00692E41">
        <w:rPr>
          <w:rFonts w:ascii="Arial" w:hAnsi="Arial" w:cs="Arial"/>
        </w:rPr>
        <w:t>Mean Annual Air Temperature (MAAT)</w:t>
      </w:r>
    </w:p>
    <w:p w14:paraId="6827DCB7" w14:textId="6B978868" w:rsidR="00AF6E61" w:rsidRPr="00692E41" w:rsidRDefault="00D90C06" w:rsidP="00AF6E61">
      <w:pPr>
        <w:spacing w:line="360" w:lineRule="auto"/>
        <w:ind w:left="720"/>
        <w:jc w:val="both"/>
        <w:rPr>
          <w:rFonts w:ascii="Arial" w:hAnsi="Arial" w:cs="Arial"/>
        </w:rPr>
      </w:pPr>
      <w:r>
        <w:rPr>
          <w:rFonts w:ascii="Arial" w:hAnsi="Arial" w:cs="Arial"/>
        </w:rPr>
        <w:t>E</w:t>
      </w:r>
      <w:r w:rsidR="00AF6E61" w:rsidRPr="00692E41">
        <w:rPr>
          <w:rFonts w:ascii="Arial" w:hAnsi="Arial" w:cs="Arial"/>
        </w:rPr>
        <w:t xml:space="preserve">rosion analysis is a common scenario for concrete pavement failing by pumping, erosion of the foundation support, </w:t>
      </w:r>
      <w:r>
        <w:rPr>
          <w:rFonts w:ascii="Arial" w:hAnsi="Arial" w:cs="Arial"/>
        </w:rPr>
        <w:t xml:space="preserve">and </w:t>
      </w:r>
      <w:r w:rsidR="00AF6E61" w:rsidRPr="00692E41">
        <w:rPr>
          <w:rFonts w:ascii="Arial" w:hAnsi="Arial" w:cs="Arial"/>
        </w:rPr>
        <w:t>joint failing</w:t>
      </w:r>
      <w:r>
        <w:rPr>
          <w:rFonts w:ascii="Arial" w:hAnsi="Arial" w:cs="Arial"/>
        </w:rPr>
        <w:t>,</w:t>
      </w:r>
      <w:r w:rsidR="00AF6E61" w:rsidRPr="00692E41">
        <w:rPr>
          <w:rFonts w:ascii="Arial" w:hAnsi="Arial" w:cs="Arial"/>
        </w:rPr>
        <w:t xml:space="preserve"> and this is based on corner deflection. According to Stowe </w:t>
      </w:r>
      <w:r w:rsidR="00AF6E61" w:rsidRPr="00BE31C5">
        <w:rPr>
          <w:rFonts w:ascii="Arial" w:hAnsi="Arial" w:cs="Arial"/>
          <w:i/>
          <w:iCs/>
        </w:rPr>
        <w:t>et al</w:t>
      </w:r>
      <w:r>
        <w:rPr>
          <w:rFonts w:ascii="Arial" w:hAnsi="Arial" w:cs="Arial"/>
          <w:i/>
          <w:iCs/>
        </w:rPr>
        <w:t xml:space="preserve">. </w:t>
      </w:r>
      <w:r>
        <w:rPr>
          <w:rFonts w:ascii="Arial" w:hAnsi="Arial" w:cs="Arial"/>
        </w:rPr>
        <w:t>(</w:t>
      </w:r>
      <w:r w:rsidR="00AF6E61" w:rsidRPr="00692E41">
        <w:rPr>
          <w:rFonts w:ascii="Arial" w:hAnsi="Arial" w:cs="Arial"/>
        </w:rPr>
        <w:t>1965)</w:t>
      </w:r>
      <w:r>
        <w:rPr>
          <w:rFonts w:ascii="Arial" w:hAnsi="Arial" w:cs="Arial"/>
        </w:rPr>
        <w:t>,</w:t>
      </w:r>
      <w:r w:rsidR="00AF6E61" w:rsidRPr="00692E41">
        <w:rPr>
          <w:rFonts w:ascii="Arial" w:hAnsi="Arial" w:cs="Arial"/>
        </w:rPr>
        <w:t xml:space="preserve"> pumping has been recogni</w:t>
      </w:r>
      <w:r w:rsidR="00072F57">
        <w:rPr>
          <w:rFonts w:ascii="Arial" w:hAnsi="Arial" w:cs="Arial"/>
        </w:rPr>
        <w:t>s</w:t>
      </w:r>
      <w:r w:rsidR="00AF6E61" w:rsidRPr="00692E41">
        <w:rPr>
          <w:rFonts w:ascii="Arial" w:hAnsi="Arial" w:cs="Arial"/>
        </w:rPr>
        <w:t>ed as a major cause of concrete pavement failure since 1945. This paper also discusse</w:t>
      </w:r>
      <w:r w:rsidR="008D61C3">
        <w:rPr>
          <w:rFonts w:ascii="Arial" w:hAnsi="Arial" w:cs="Arial"/>
        </w:rPr>
        <w:t>s</w:t>
      </w:r>
      <w:r w:rsidR="00AF6E61" w:rsidRPr="00692E41">
        <w:rPr>
          <w:rFonts w:ascii="Arial" w:hAnsi="Arial" w:cs="Arial"/>
        </w:rPr>
        <w:t xml:space="preserve"> </w:t>
      </w:r>
      <w:r w:rsidR="008D61C3">
        <w:rPr>
          <w:rFonts w:ascii="Arial" w:hAnsi="Arial" w:cs="Arial"/>
        </w:rPr>
        <w:t>how</w:t>
      </w:r>
      <w:r w:rsidR="008D61C3" w:rsidRPr="00692E41">
        <w:rPr>
          <w:rFonts w:ascii="Arial" w:hAnsi="Arial" w:cs="Arial"/>
        </w:rPr>
        <w:t xml:space="preserve"> </w:t>
      </w:r>
      <w:r w:rsidR="00AF6E61" w:rsidRPr="00692E41">
        <w:rPr>
          <w:rFonts w:ascii="Arial" w:hAnsi="Arial" w:cs="Arial"/>
        </w:rPr>
        <w:t xml:space="preserve">this failure criterion increases with the increase of traffic loading. Green (1946) </w:t>
      </w:r>
      <w:r w:rsidR="008D61C3">
        <w:rPr>
          <w:rFonts w:ascii="Arial" w:hAnsi="Arial" w:cs="Arial"/>
        </w:rPr>
        <w:t>states</w:t>
      </w:r>
      <w:r w:rsidR="00827A00">
        <w:rPr>
          <w:rFonts w:ascii="Arial" w:hAnsi="Arial" w:cs="Arial"/>
        </w:rPr>
        <w:t xml:space="preserve"> that</w:t>
      </w:r>
      <w:r w:rsidR="008D61C3" w:rsidRPr="00692E41">
        <w:rPr>
          <w:rFonts w:ascii="Arial" w:hAnsi="Arial" w:cs="Arial"/>
        </w:rPr>
        <w:t xml:space="preserve"> </w:t>
      </w:r>
      <w:r w:rsidR="00827A00">
        <w:rPr>
          <w:rFonts w:ascii="Arial" w:hAnsi="Arial" w:cs="Arial"/>
        </w:rPr>
        <w:t>traffic causes deflection of the pavement slab which results in</w:t>
      </w:r>
      <w:r w:rsidR="00AF6E61" w:rsidRPr="00692E41">
        <w:rPr>
          <w:rFonts w:ascii="Arial" w:hAnsi="Arial" w:cs="Arial"/>
        </w:rPr>
        <w:t xml:space="preserve"> pumping</w:t>
      </w:r>
      <w:r w:rsidR="00827A00">
        <w:rPr>
          <w:rFonts w:ascii="Arial" w:hAnsi="Arial" w:cs="Arial"/>
        </w:rPr>
        <w:t>. This is when</w:t>
      </w:r>
      <w:r w:rsidR="00AF6E61" w:rsidRPr="00692E41">
        <w:rPr>
          <w:rFonts w:ascii="Arial" w:hAnsi="Arial" w:cs="Arial"/>
        </w:rPr>
        <w:t xml:space="preserve"> water </w:t>
      </w:r>
      <w:r w:rsidR="00827A00">
        <w:rPr>
          <w:rFonts w:ascii="Arial" w:hAnsi="Arial" w:cs="Arial"/>
        </w:rPr>
        <w:t>is ejected with</w:t>
      </w:r>
      <w:r w:rsidR="00827A00" w:rsidRPr="00692E41">
        <w:rPr>
          <w:rFonts w:ascii="Arial" w:hAnsi="Arial" w:cs="Arial"/>
        </w:rPr>
        <w:t xml:space="preserve"> </w:t>
      </w:r>
      <w:r w:rsidR="00AF6E61" w:rsidRPr="00692E41">
        <w:rPr>
          <w:rFonts w:ascii="Arial" w:hAnsi="Arial" w:cs="Arial"/>
        </w:rPr>
        <w:t xml:space="preserve">subgrade soil </w:t>
      </w:r>
      <w:r w:rsidR="00827A00">
        <w:rPr>
          <w:rFonts w:ascii="Arial" w:hAnsi="Arial" w:cs="Arial"/>
        </w:rPr>
        <w:t>through</w:t>
      </w:r>
      <w:r w:rsidR="00827A00" w:rsidRPr="00692E41">
        <w:rPr>
          <w:rFonts w:ascii="Arial" w:hAnsi="Arial" w:cs="Arial"/>
        </w:rPr>
        <w:t xml:space="preserve"> </w:t>
      </w:r>
      <w:r w:rsidR="00AF6E61" w:rsidRPr="00692E41">
        <w:rPr>
          <w:rFonts w:ascii="Arial" w:hAnsi="Arial" w:cs="Arial"/>
        </w:rPr>
        <w:t xml:space="preserve">joints, cracks, </w:t>
      </w:r>
      <w:r w:rsidR="00827A00">
        <w:rPr>
          <w:rFonts w:ascii="Arial" w:hAnsi="Arial" w:cs="Arial"/>
        </w:rPr>
        <w:t>and at</w:t>
      </w:r>
      <w:r w:rsidR="00AF6E61" w:rsidRPr="00692E41">
        <w:rPr>
          <w:rFonts w:ascii="Arial" w:hAnsi="Arial" w:cs="Arial"/>
        </w:rPr>
        <w:t xml:space="preserve"> pavement</w:t>
      </w:r>
      <w:r w:rsidR="00827A00">
        <w:rPr>
          <w:rFonts w:ascii="Arial" w:hAnsi="Arial" w:cs="Arial"/>
        </w:rPr>
        <w:t xml:space="preserve"> edges. </w:t>
      </w:r>
      <w:r w:rsidR="008D61C3">
        <w:rPr>
          <w:rFonts w:ascii="Arial" w:hAnsi="Arial" w:cs="Arial"/>
        </w:rPr>
        <w:t>For t</w:t>
      </w:r>
      <w:r w:rsidR="00AF6E61" w:rsidRPr="00692E41">
        <w:rPr>
          <w:rFonts w:ascii="Arial" w:hAnsi="Arial" w:cs="Arial"/>
        </w:rPr>
        <w:t xml:space="preserve">his </w:t>
      </w:r>
      <w:r w:rsidR="008D61C3">
        <w:rPr>
          <w:rFonts w:ascii="Arial" w:hAnsi="Arial" w:cs="Arial"/>
        </w:rPr>
        <w:t>f</w:t>
      </w:r>
      <w:r w:rsidR="00AF6E61" w:rsidRPr="00692E41">
        <w:rPr>
          <w:rFonts w:ascii="Arial" w:hAnsi="Arial" w:cs="Arial"/>
        </w:rPr>
        <w:t>ailure criterion to occur</w:t>
      </w:r>
      <w:r w:rsidR="008D61C3">
        <w:rPr>
          <w:rFonts w:ascii="Arial" w:hAnsi="Arial" w:cs="Arial"/>
        </w:rPr>
        <w:t>,</w:t>
      </w:r>
      <w:r w:rsidR="00AF6E61" w:rsidRPr="00692E41">
        <w:rPr>
          <w:rFonts w:ascii="Arial" w:hAnsi="Arial" w:cs="Arial"/>
        </w:rPr>
        <w:t xml:space="preserve"> three factors must be present</w:t>
      </w:r>
      <w:r w:rsidR="008D61C3">
        <w:rPr>
          <w:rFonts w:ascii="Arial" w:hAnsi="Arial" w:cs="Arial"/>
        </w:rPr>
        <w:t>:</w:t>
      </w:r>
      <w:r w:rsidR="00AF6E61" w:rsidRPr="00692E41">
        <w:rPr>
          <w:rFonts w:ascii="Arial" w:hAnsi="Arial" w:cs="Arial"/>
        </w:rPr>
        <w:t xml:space="preserve"> high traffic loading, water in and on the subgrade</w:t>
      </w:r>
      <w:r w:rsidR="008D61C3">
        <w:rPr>
          <w:rFonts w:ascii="Arial" w:hAnsi="Arial" w:cs="Arial"/>
        </w:rPr>
        <w:t>,</w:t>
      </w:r>
      <w:r w:rsidR="00AF6E61" w:rsidRPr="00692E41">
        <w:rPr>
          <w:rFonts w:ascii="Arial" w:hAnsi="Arial" w:cs="Arial"/>
        </w:rPr>
        <w:t xml:space="preserve"> and sensitive subgrade soil. </w:t>
      </w:r>
    </w:p>
    <w:p w14:paraId="5C4B3D8F" w14:textId="77777777" w:rsidR="00AF6E61" w:rsidRPr="00692E41" w:rsidRDefault="00AF6E61" w:rsidP="00873E50">
      <w:pPr>
        <w:spacing w:line="360" w:lineRule="auto"/>
        <w:ind w:left="720"/>
        <w:jc w:val="center"/>
        <w:rPr>
          <w:rFonts w:ascii="Arial" w:hAnsi="Arial" w:cs="Arial"/>
        </w:rPr>
      </w:pPr>
      <w:r w:rsidRPr="00692E41">
        <w:rPr>
          <w:noProof/>
          <w:lang w:eastAsia="en-GB"/>
        </w:rPr>
        <mc:AlternateContent>
          <mc:Choice Requires="wps">
            <w:drawing>
              <wp:anchor distT="0" distB="0" distL="114300" distR="114300" simplePos="0" relativeHeight="251715584" behindDoc="0" locked="0" layoutInCell="1" allowOverlap="1" wp14:anchorId="329BD1EF" wp14:editId="5D374425">
                <wp:simplePos x="0" y="0"/>
                <wp:positionH relativeFrom="column">
                  <wp:posOffset>2767870</wp:posOffset>
                </wp:positionH>
                <wp:positionV relativeFrom="paragraph">
                  <wp:posOffset>1570607</wp:posOffset>
                </wp:positionV>
                <wp:extent cx="1687830" cy="96520"/>
                <wp:effectExtent l="0" t="0" r="45720" b="74930"/>
                <wp:wrapNone/>
                <wp:docPr id="126" name="Straight Arrow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87830" cy="965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DD5CC77" id="_x0000_t32" coordsize="21600,21600" o:spt="32" o:oned="t" path="m,l21600,21600e" filled="f">
                <v:path arrowok="t" fillok="f" o:connecttype="none"/>
                <o:lock v:ext="edit" shapetype="t"/>
              </v:shapetype>
              <v:shape id="Straight Arrow Connector 126" o:spid="_x0000_s1026" type="#_x0000_t32" style="position:absolute;margin-left:217.95pt;margin-top:123.65pt;width:132.9pt;height:7.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" strokecolor="#4472c4 [3204]" strokeweight=".5pt">
                <v:stroke endarrow="block" joinstyle="miter"/>
                <o:lock v:ext="edit" shapetype="f"/>
              </v:shape>
            </w:pict>
          </mc:Fallback>
        </mc:AlternateContent>
      </w:r>
      <w:r w:rsidRPr="00692E41">
        <w:rPr>
          <w:noProof/>
          <w:lang w:eastAsia="en-GB"/>
        </w:rPr>
        <mc:AlternateContent>
          <mc:Choice Requires="wps">
            <w:drawing>
              <wp:anchor distT="0" distB="0" distL="114300" distR="114300" simplePos="0" relativeHeight="251714560" behindDoc="0" locked="0" layoutInCell="1" allowOverlap="1" wp14:anchorId="66A6499B" wp14:editId="1462A118">
                <wp:simplePos x="0" y="0"/>
                <wp:positionH relativeFrom="column">
                  <wp:posOffset>2030730</wp:posOffset>
                </wp:positionH>
                <wp:positionV relativeFrom="paragraph">
                  <wp:posOffset>1217295</wp:posOffset>
                </wp:positionV>
                <wp:extent cx="791210" cy="553720"/>
                <wp:effectExtent l="0" t="0" r="8890"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1210" cy="553720"/>
                        </a:xfrm>
                        <a:prstGeom prst="rect">
                          <a:avLst/>
                        </a:prstGeom>
                        <a:solidFill>
                          <a:schemeClr val="lt1"/>
                        </a:solidFill>
                        <a:ln w="6350">
                          <a:solidFill>
                            <a:prstClr val="black"/>
                          </a:solidFill>
                        </a:ln>
                      </wps:spPr>
                      <wps:txbx>
                        <w:txbxContent>
                          <w:p w14:paraId="12CCA3D8" w14:textId="77777777" w:rsidR="001A5451" w:rsidRDefault="001A5451" w:rsidP="00AF6E61">
                            <w:r>
                              <w:t>Pumping Damage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A6499B" id="Text Box 125" o:spid="_x0000_s1037" type="#_x0000_t202" style="position:absolute;left:0;text-align:left;margin-left:159.9pt;margin-top:95.85pt;width:62.3pt;height:43.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" fillcolor="white [3201]" strokeweight=".5pt">
                <v:path arrowok="t"/>
                <v:textbox>
                  <w:txbxContent>
                    <w:p w14:paraId="12CCA3D8" w14:textId="77777777" w:rsidR="001A5451" w:rsidRDefault="001A5451" w:rsidP="00AF6E61">
                      <w:r>
                        <w:t>Pumping Damage</w:t>
                      </w:r>
                    </w:p>
                  </w:txbxContent>
                </v:textbox>
              </v:shape>
            </w:pict>
          </mc:Fallback>
        </mc:AlternateContent>
      </w:r>
      <w:r w:rsidRPr="00692E41">
        <w:rPr>
          <w:noProof/>
          <w:lang w:eastAsia="en-GB"/>
        </w:rPr>
        <w:drawing>
          <wp:inline distT="0" distB="0" distL="0" distR="0" wp14:anchorId="26CACAC5" wp14:editId="4CD1B21F">
            <wp:extent cx="5123815" cy="2866293"/>
            <wp:effectExtent l="0" t="0" r="63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162095" cy="2887707"/>
                    </a:xfrm>
                    <a:prstGeom prst="rect">
                      <a:avLst/>
                    </a:prstGeom>
                  </pic:spPr>
                </pic:pic>
              </a:graphicData>
            </a:graphic>
          </wp:inline>
        </w:drawing>
      </w:r>
    </w:p>
    <w:p w14:paraId="3936F1B6" w14:textId="51083DF2" w:rsidR="00AB7F9D" w:rsidRDefault="00AB7F9D" w:rsidP="00AB7F9D">
      <w:pPr>
        <w:pStyle w:val="Caption"/>
        <w:spacing w:after="0"/>
      </w:pPr>
      <w:bookmarkStart w:id="98" w:name="_Toc61885132"/>
      <w:r>
        <w:t xml:space="preserve">Figure 3. </w:t>
      </w:r>
      <w:r w:rsidR="00372289">
        <w:fldChar w:fldCharType="begin"/>
      </w:r>
      <w:r w:rsidR="00372289">
        <w:instrText xml:space="preserve"> SEQ Figure_3. \* ARABIC </w:instrText>
      </w:r>
      <w:r w:rsidR="00372289">
        <w:fldChar w:fldCharType="separate"/>
      </w:r>
      <w:r w:rsidR="006A4539">
        <w:rPr>
          <w:noProof/>
        </w:rPr>
        <w:t>16</w:t>
      </w:r>
      <w:r w:rsidR="00372289">
        <w:rPr>
          <w:noProof/>
        </w:rPr>
        <w:fldChar w:fldCharType="end"/>
      </w:r>
      <w:r>
        <w:t xml:space="preserve"> </w:t>
      </w:r>
      <w:r w:rsidR="00AF6E61" w:rsidRPr="00692E41">
        <w:t xml:space="preserve"> Pumping damage on Lebanese </w:t>
      </w:r>
      <w:r w:rsidR="008D61C3">
        <w:t>r</w:t>
      </w:r>
      <w:r w:rsidR="00AF6E61" w:rsidRPr="00692E41">
        <w:t>oads</w:t>
      </w:r>
      <w:bookmarkEnd w:id="98"/>
      <w:r w:rsidR="00AF6E61" w:rsidRPr="00692E41">
        <w:t xml:space="preserve"> </w:t>
      </w:r>
    </w:p>
    <w:p w14:paraId="4D857210" w14:textId="3608BBB5" w:rsidR="00AF6E61" w:rsidRPr="00692E41" w:rsidRDefault="00AF6E61" w:rsidP="00AB7F9D">
      <w:pPr>
        <w:pStyle w:val="Caption"/>
        <w:spacing w:after="0"/>
      </w:pPr>
      <w:r w:rsidRPr="00692E41">
        <w:t xml:space="preserve">(Source: </w:t>
      </w:r>
      <w:r w:rsidR="00B6469C">
        <w:t>The Author</w:t>
      </w:r>
      <w:r w:rsidRPr="00692E41">
        <w:t>)</w:t>
      </w:r>
    </w:p>
    <w:p w14:paraId="1B0D7E44" w14:textId="4E1A013D" w:rsidR="00AB7F9D" w:rsidRDefault="00167639" w:rsidP="00AB7F9D">
      <w:pPr>
        <w:pStyle w:val="Caption"/>
        <w:spacing w:after="0"/>
      </w:pPr>
      <w:bookmarkStart w:id="99" w:name="_Toc61885133"/>
      <w:r w:rsidRPr="00692E41">
        <w:rPr>
          <w:noProof/>
          <w:lang w:eastAsia="en-GB"/>
        </w:rPr>
        <w:drawing>
          <wp:anchor distT="0" distB="0" distL="114300" distR="114300" simplePos="0" relativeHeight="251662336" behindDoc="0" locked="0" layoutInCell="1" allowOverlap="1" wp14:anchorId="23AB1ED6" wp14:editId="42D1B1E7">
            <wp:simplePos x="0" y="0"/>
            <wp:positionH relativeFrom="column">
              <wp:posOffset>422239</wp:posOffset>
            </wp:positionH>
            <wp:positionV relativeFrom="paragraph">
              <wp:posOffset>34290</wp:posOffset>
            </wp:positionV>
            <wp:extent cx="5304155" cy="436435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04155" cy="4364355"/>
                    </a:xfrm>
                    <a:prstGeom prst="rect">
                      <a:avLst/>
                    </a:prstGeom>
                  </pic:spPr>
                </pic:pic>
              </a:graphicData>
            </a:graphic>
            <wp14:sizeRelH relativeFrom="margin">
              <wp14:pctWidth>0</wp14:pctWidth>
            </wp14:sizeRelH>
            <wp14:sizeRelV relativeFrom="margin">
              <wp14:pctHeight>0</wp14:pctHeight>
            </wp14:sizeRelV>
          </wp:anchor>
        </w:drawing>
      </w:r>
      <w:r w:rsidR="00AB7F9D">
        <w:t xml:space="preserve">Figure 3. </w:t>
      </w:r>
      <w:r w:rsidR="00372289">
        <w:fldChar w:fldCharType="begin"/>
      </w:r>
      <w:r w:rsidR="00372289">
        <w:instrText xml:space="preserve"> SEQ Figure_3. \* ARABIC </w:instrText>
      </w:r>
      <w:r w:rsidR="00372289">
        <w:fldChar w:fldCharType="separate"/>
      </w:r>
      <w:r w:rsidR="006A4539">
        <w:rPr>
          <w:noProof/>
        </w:rPr>
        <w:t>17</w:t>
      </w:r>
      <w:r w:rsidR="00372289">
        <w:rPr>
          <w:noProof/>
        </w:rPr>
        <w:fldChar w:fldCharType="end"/>
      </w:r>
      <w:r w:rsidR="00AB7F9D">
        <w:t xml:space="preserve"> </w:t>
      </w:r>
      <w:r w:rsidR="00AF6E61" w:rsidRPr="00692E41">
        <w:t xml:space="preserve"> Congestion on Lebanese </w:t>
      </w:r>
      <w:r w:rsidR="008D61C3">
        <w:t>r</w:t>
      </w:r>
      <w:r w:rsidR="00AF6E61" w:rsidRPr="00692E41">
        <w:t>oads</w:t>
      </w:r>
      <w:bookmarkEnd w:id="99"/>
      <w:r w:rsidR="00AF6E61" w:rsidRPr="00692E41">
        <w:t xml:space="preserve"> </w:t>
      </w:r>
    </w:p>
    <w:p w14:paraId="2342459E" w14:textId="4B0D4674" w:rsidR="00AF6E61" w:rsidRPr="00692E41" w:rsidRDefault="00AF6E61" w:rsidP="00AB7F9D">
      <w:pPr>
        <w:pStyle w:val="Caption"/>
        <w:spacing w:after="0"/>
      </w:pPr>
      <w:r w:rsidRPr="00692E41">
        <w:t xml:space="preserve">(Source: </w:t>
      </w:r>
      <w:r w:rsidR="00B6469C">
        <w:t>The Author</w:t>
      </w:r>
      <w:r w:rsidRPr="00692E41">
        <w:t>)</w:t>
      </w:r>
    </w:p>
    <w:p w14:paraId="407592FE" w14:textId="77777777" w:rsidR="00AF6E61" w:rsidRPr="00692E41" w:rsidRDefault="00AF6E61" w:rsidP="00AF6E61">
      <w:pPr>
        <w:spacing w:line="360" w:lineRule="auto"/>
        <w:jc w:val="both"/>
        <w:rPr>
          <w:rFonts w:ascii="Arial" w:hAnsi="Arial" w:cs="Arial"/>
        </w:rPr>
      </w:pPr>
    </w:p>
    <w:p w14:paraId="7994F6E2" w14:textId="6F951952" w:rsidR="00AF6E61" w:rsidRPr="00692E41" w:rsidRDefault="00AF6E61" w:rsidP="00AF6E61">
      <w:pPr>
        <w:spacing w:line="360" w:lineRule="auto"/>
        <w:ind w:left="720"/>
        <w:jc w:val="both"/>
        <w:rPr>
          <w:rFonts w:ascii="Arial" w:hAnsi="Arial" w:cs="Arial"/>
        </w:rPr>
      </w:pPr>
      <w:r w:rsidRPr="00692E41">
        <w:rPr>
          <w:rFonts w:ascii="Arial" w:hAnsi="Arial" w:cs="Arial"/>
        </w:rPr>
        <w:t>Consider Figure 3.1</w:t>
      </w:r>
      <w:r w:rsidR="00AB7F9D">
        <w:rPr>
          <w:rFonts w:ascii="Arial" w:hAnsi="Arial" w:cs="Arial"/>
        </w:rPr>
        <w:t>6</w:t>
      </w:r>
      <w:r w:rsidRPr="00692E41">
        <w:rPr>
          <w:rFonts w:ascii="Arial" w:hAnsi="Arial" w:cs="Arial"/>
        </w:rPr>
        <w:t>. This figure represents the condition of Lebanese roads in the centre of Beirut city. As discussed before</w:t>
      </w:r>
      <w:r w:rsidR="008D61C3">
        <w:rPr>
          <w:rFonts w:ascii="Arial" w:hAnsi="Arial" w:cs="Arial"/>
        </w:rPr>
        <w:t>,</w:t>
      </w:r>
      <w:r w:rsidRPr="00692E41">
        <w:rPr>
          <w:rFonts w:ascii="Arial" w:hAnsi="Arial" w:cs="Arial"/>
        </w:rPr>
        <w:t xml:space="preserve"> the main cause of erosion failure is the process of effecting water suspended subgrade soil at joints and this failure criterion is increased by the increase of traffic loading. </w:t>
      </w:r>
    </w:p>
    <w:p w14:paraId="62D0296C" w14:textId="43001017"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As </w:t>
      </w:r>
      <w:r w:rsidR="008D61C3">
        <w:rPr>
          <w:rFonts w:ascii="Arial" w:hAnsi="Arial" w:cs="Arial"/>
        </w:rPr>
        <w:t>is evident in</w:t>
      </w:r>
      <w:r w:rsidRPr="00692E41">
        <w:rPr>
          <w:rFonts w:ascii="Arial" w:hAnsi="Arial" w:cs="Arial"/>
        </w:rPr>
        <w:t xml:space="preserve"> Figure 3.1</w:t>
      </w:r>
      <w:r w:rsidR="00AB7F9D">
        <w:rPr>
          <w:rFonts w:ascii="Arial" w:hAnsi="Arial" w:cs="Arial"/>
        </w:rPr>
        <w:t>7</w:t>
      </w:r>
      <w:r w:rsidRPr="00692E41">
        <w:rPr>
          <w:rFonts w:ascii="Arial" w:hAnsi="Arial" w:cs="Arial"/>
        </w:rPr>
        <w:t xml:space="preserve">, Lebanese roads </w:t>
      </w:r>
      <w:r w:rsidR="00383180">
        <w:rPr>
          <w:rFonts w:ascii="Arial" w:hAnsi="Arial" w:cs="Arial"/>
        </w:rPr>
        <w:t>experience</w:t>
      </w:r>
      <w:r w:rsidR="008D61C3">
        <w:rPr>
          <w:rFonts w:ascii="Arial" w:hAnsi="Arial" w:cs="Arial"/>
        </w:rPr>
        <w:t xml:space="preserve"> </w:t>
      </w:r>
      <w:r w:rsidR="00383180">
        <w:rPr>
          <w:rFonts w:ascii="Arial" w:hAnsi="Arial" w:cs="Arial"/>
        </w:rPr>
        <w:t>extensive</w:t>
      </w:r>
      <w:r w:rsidRPr="00692E41">
        <w:rPr>
          <w:rFonts w:ascii="Arial" w:hAnsi="Arial" w:cs="Arial"/>
        </w:rPr>
        <w:t xml:space="preserve"> traffic loading during rush hours. Due to the </w:t>
      </w:r>
      <w:r w:rsidR="008D61C3">
        <w:rPr>
          <w:rFonts w:ascii="Arial" w:hAnsi="Arial" w:cs="Arial"/>
        </w:rPr>
        <w:t>poor</w:t>
      </w:r>
      <w:r w:rsidR="008D61C3" w:rsidRPr="00692E41">
        <w:rPr>
          <w:rFonts w:ascii="Arial" w:hAnsi="Arial" w:cs="Arial"/>
        </w:rPr>
        <w:t xml:space="preserve"> </w:t>
      </w:r>
      <w:r w:rsidRPr="00692E41">
        <w:rPr>
          <w:rFonts w:ascii="Arial" w:hAnsi="Arial" w:cs="Arial"/>
        </w:rPr>
        <w:t>design of drainage within this pavement’s construction</w:t>
      </w:r>
      <w:r w:rsidR="008D61C3">
        <w:rPr>
          <w:rFonts w:ascii="Arial" w:hAnsi="Arial" w:cs="Arial"/>
        </w:rPr>
        <w:t>,</w:t>
      </w:r>
      <w:r w:rsidRPr="00692E41">
        <w:rPr>
          <w:rFonts w:ascii="Arial" w:hAnsi="Arial" w:cs="Arial"/>
        </w:rPr>
        <w:t xml:space="preserve"> and the </w:t>
      </w:r>
      <w:r w:rsidR="00383180">
        <w:rPr>
          <w:rFonts w:ascii="Arial" w:hAnsi="Arial" w:cs="Arial"/>
        </w:rPr>
        <w:t>inadequate</w:t>
      </w:r>
      <w:r w:rsidRPr="00692E41">
        <w:rPr>
          <w:rFonts w:ascii="Arial" w:hAnsi="Arial" w:cs="Arial"/>
        </w:rPr>
        <w:t xml:space="preserve"> maintenance scheme applied to maintain </w:t>
      </w:r>
      <w:r w:rsidR="00383180">
        <w:rPr>
          <w:rFonts w:ascii="Arial" w:hAnsi="Arial" w:cs="Arial"/>
        </w:rPr>
        <w:t>Lebanese</w:t>
      </w:r>
      <w:r w:rsidR="00383180" w:rsidRPr="00692E41">
        <w:rPr>
          <w:rFonts w:ascii="Arial" w:hAnsi="Arial" w:cs="Arial"/>
        </w:rPr>
        <w:t xml:space="preserve"> </w:t>
      </w:r>
      <w:r w:rsidRPr="00692E41">
        <w:rPr>
          <w:rFonts w:ascii="Arial" w:hAnsi="Arial" w:cs="Arial"/>
        </w:rPr>
        <w:t>road</w:t>
      </w:r>
      <w:r w:rsidR="00383180">
        <w:rPr>
          <w:rFonts w:ascii="Arial" w:hAnsi="Arial" w:cs="Arial"/>
        </w:rPr>
        <w:t>s,</w:t>
      </w:r>
      <w:r w:rsidRPr="00692E41">
        <w:rPr>
          <w:rFonts w:ascii="Arial" w:hAnsi="Arial" w:cs="Arial"/>
        </w:rPr>
        <w:t xml:space="preserve"> </w:t>
      </w:r>
      <w:r w:rsidR="00383180">
        <w:rPr>
          <w:rFonts w:ascii="Arial" w:hAnsi="Arial" w:cs="Arial"/>
        </w:rPr>
        <w:t>e</w:t>
      </w:r>
      <w:r w:rsidRPr="00692E41">
        <w:rPr>
          <w:rFonts w:ascii="Arial" w:hAnsi="Arial" w:cs="Arial"/>
        </w:rPr>
        <w:t xml:space="preserve">rosion </w:t>
      </w:r>
      <w:r w:rsidR="00383180">
        <w:rPr>
          <w:rFonts w:ascii="Arial" w:hAnsi="Arial" w:cs="Arial"/>
        </w:rPr>
        <w:t>commonly</w:t>
      </w:r>
      <w:r w:rsidRPr="00692E41">
        <w:rPr>
          <w:rFonts w:ascii="Arial" w:hAnsi="Arial" w:cs="Arial"/>
        </w:rPr>
        <w:t xml:space="preserve"> affect</w:t>
      </w:r>
      <w:r w:rsidR="00383180">
        <w:rPr>
          <w:rFonts w:ascii="Arial" w:hAnsi="Arial" w:cs="Arial"/>
        </w:rPr>
        <w:t>s</w:t>
      </w:r>
      <w:r w:rsidRPr="00692E41">
        <w:rPr>
          <w:rFonts w:ascii="Arial" w:hAnsi="Arial" w:cs="Arial"/>
        </w:rPr>
        <w:t xml:space="preserve"> these roads. Erosion analysis is </w:t>
      </w:r>
      <w:r w:rsidR="00383180">
        <w:rPr>
          <w:rFonts w:ascii="Arial" w:hAnsi="Arial" w:cs="Arial"/>
        </w:rPr>
        <w:t>a</w:t>
      </w:r>
      <w:r w:rsidR="00383180" w:rsidRPr="00692E41">
        <w:rPr>
          <w:rFonts w:ascii="Arial" w:hAnsi="Arial" w:cs="Arial"/>
        </w:rPr>
        <w:t xml:space="preserve"> </w:t>
      </w:r>
      <w:r w:rsidRPr="00692E41">
        <w:rPr>
          <w:rFonts w:ascii="Arial" w:hAnsi="Arial" w:cs="Arial"/>
        </w:rPr>
        <w:t xml:space="preserve">significant area to highlight in Lebanon </w:t>
      </w:r>
      <w:r w:rsidR="00383180">
        <w:rPr>
          <w:rFonts w:ascii="Arial" w:hAnsi="Arial" w:cs="Arial"/>
        </w:rPr>
        <w:t>as</w:t>
      </w:r>
      <w:r w:rsidR="00383180" w:rsidRPr="00692E41">
        <w:rPr>
          <w:rFonts w:ascii="Arial" w:hAnsi="Arial" w:cs="Arial"/>
        </w:rPr>
        <w:t xml:space="preserve"> </w:t>
      </w:r>
      <w:r w:rsidRPr="00692E41">
        <w:rPr>
          <w:rFonts w:ascii="Arial" w:hAnsi="Arial" w:cs="Arial"/>
        </w:rPr>
        <w:t>it has not been studied before</w:t>
      </w:r>
      <w:r w:rsidR="00383180">
        <w:rPr>
          <w:rFonts w:ascii="Arial" w:hAnsi="Arial" w:cs="Arial"/>
        </w:rPr>
        <w:t>,</w:t>
      </w:r>
      <w:r w:rsidRPr="00692E41">
        <w:rPr>
          <w:rFonts w:ascii="Arial" w:hAnsi="Arial" w:cs="Arial"/>
        </w:rPr>
        <w:t xml:space="preserve"> and there is a</w:t>
      </w:r>
      <w:r w:rsidR="00383180">
        <w:rPr>
          <w:rFonts w:ascii="Arial" w:hAnsi="Arial" w:cs="Arial"/>
        </w:rPr>
        <w:t>n</w:t>
      </w:r>
      <w:r w:rsidRPr="00692E41">
        <w:rPr>
          <w:rFonts w:ascii="Arial" w:hAnsi="Arial" w:cs="Arial"/>
        </w:rPr>
        <w:t xml:space="preserve"> </w:t>
      </w:r>
      <w:r w:rsidR="00383180">
        <w:rPr>
          <w:rFonts w:ascii="Arial" w:hAnsi="Arial" w:cs="Arial"/>
        </w:rPr>
        <w:t>urgent</w:t>
      </w:r>
      <w:r w:rsidR="00383180" w:rsidRPr="00692E41">
        <w:rPr>
          <w:rFonts w:ascii="Arial" w:hAnsi="Arial" w:cs="Arial"/>
        </w:rPr>
        <w:t xml:space="preserve"> </w:t>
      </w:r>
      <w:r w:rsidRPr="00692E41">
        <w:rPr>
          <w:rFonts w:ascii="Arial" w:hAnsi="Arial" w:cs="Arial"/>
        </w:rPr>
        <w:t xml:space="preserve">need for it to improve the existing </w:t>
      </w:r>
      <w:r w:rsidR="00383180">
        <w:rPr>
          <w:rFonts w:ascii="Arial" w:hAnsi="Arial" w:cs="Arial"/>
        </w:rPr>
        <w:t>condition</w:t>
      </w:r>
      <w:r w:rsidR="00383180" w:rsidRPr="00692E41">
        <w:rPr>
          <w:rFonts w:ascii="Arial" w:hAnsi="Arial" w:cs="Arial"/>
        </w:rPr>
        <w:t xml:space="preserve"> </w:t>
      </w:r>
      <w:r w:rsidR="00383180">
        <w:rPr>
          <w:rFonts w:ascii="Arial" w:hAnsi="Arial" w:cs="Arial"/>
        </w:rPr>
        <w:t xml:space="preserve">and performance </w:t>
      </w:r>
      <w:r w:rsidRPr="00692E41">
        <w:rPr>
          <w:rFonts w:ascii="Arial" w:hAnsi="Arial" w:cs="Arial"/>
        </w:rPr>
        <w:t>of Lebanese road</w:t>
      </w:r>
      <w:r w:rsidR="00383180">
        <w:rPr>
          <w:rFonts w:ascii="Arial" w:hAnsi="Arial" w:cs="Arial"/>
        </w:rPr>
        <w:t>s</w:t>
      </w:r>
      <w:r w:rsidRPr="00692E41">
        <w:rPr>
          <w:rFonts w:ascii="Arial" w:hAnsi="Arial" w:cs="Arial"/>
        </w:rPr>
        <w:t xml:space="preserve">. </w:t>
      </w:r>
    </w:p>
    <w:p w14:paraId="657016B0" w14:textId="77777777" w:rsidR="00B15256" w:rsidRDefault="00B15256" w:rsidP="00AF6E61">
      <w:pPr>
        <w:spacing w:line="360" w:lineRule="auto"/>
        <w:ind w:left="720"/>
        <w:jc w:val="center"/>
        <w:rPr>
          <w:rFonts w:ascii="Arial" w:hAnsi="Arial" w:cs="Arial"/>
          <w:b/>
          <w:sz w:val="44"/>
          <w:szCs w:val="44"/>
        </w:rPr>
      </w:pPr>
    </w:p>
    <w:p w14:paraId="1EB46A34" w14:textId="77777777" w:rsidR="00B15256" w:rsidRDefault="00B15256" w:rsidP="00AF6E61">
      <w:pPr>
        <w:spacing w:line="360" w:lineRule="auto"/>
        <w:ind w:left="720"/>
        <w:jc w:val="center"/>
        <w:rPr>
          <w:rFonts w:ascii="Arial" w:hAnsi="Arial" w:cs="Arial"/>
          <w:b/>
          <w:sz w:val="44"/>
          <w:szCs w:val="44"/>
        </w:rPr>
      </w:pPr>
    </w:p>
    <w:p w14:paraId="66D1EEAC" w14:textId="7CEFA8A9" w:rsidR="00AF6E61" w:rsidRDefault="002F14D3" w:rsidP="002F14D3">
      <w:pPr>
        <w:pStyle w:val="Title"/>
        <w:spacing w:line="276" w:lineRule="auto"/>
        <w:ind w:left="709"/>
        <w:jc w:val="center"/>
        <w:rPr>
          <w:rFonts w:ascii="Arial" w:hAnsi="Arial" w:cs="Arial"/>
          <w:b/>
          <w:bCs/>
          <w:sz w:val="44"/>
          <w:szCs w:val="44"/>
        </w:rPr>
      </w:pPr>
      <w:bookmarkStart w:id="100" w:name="_Toc62417072"/>
      <w:r w:rsidRPr="002F14D3">
        <w:rPr>
          <w:rFonts w:ascii="Arial" w:hAnsi="Arial" w:cs="Arial"/>
          <w:b/>
          <w:bCs/>
          <w:sz w:val="44"/>
          <w:szCs w:val="44"/>
        </w:rPr>
        <w:t>Chapter</w:t>
      </w:r>
      <w:r w:rsidR="00AF6E61" w:rsidRPr="002F14D3">
        <w:rPr>
          <w:rFonts w:ascii="Arial" w:hAnsi="Arial" w:cs="Arial"/>
          <w:b/>
          <w:bCs/>
          <w:sz w:val="44"/>
          <w:szCs w:val="44"/>
        </w:rPr>
        <w:t xml:space="preserve"> Four</w:t>
      </w:r>
      <w:bookmarkEnd w:id="100"/>
    </w:p>
    <w:p w14:paraId="1EBE1F8B" w14:textId="1975258E" w:rsidR="00AF6E61" w:rsidRPr="002F14D3" w:rsidRDefault="00AF6E61" w:rsidP="002F14D3">
      <w:pPr>
        <w:pStyle w:val="Title"/>
        <w:spacing w:line="276" w:lineRule="auto"/>
        <w:ind w:left="709"/>
        <w:jc w:val="center"/>
        <w:rPr>
          <w:rFonts w:ascii="Arial" w:hAnsi="Arial" w:cs="Arial"/>
          <w:b/>
          <w:bCs/>
          <w:sz w:val="44"/>
          <w:szCs w:val="44"/>
        </w:rPr>
      </w:pPr>
      <w:bookmarkStart w:id="101" w:name="_Toc62417073"/>
      <w:r w:rsidRPr="002F14D3">
        <w:rPr>
          <w:rFonts w:ascii="Arial" w:hAnsi="Arial" w:cs="Arial"/>
          <w:b/>
          <w:bCs/>
          <w:sz w:val="44"/>
          <w:szCs w:val="44"/>
        </w:rPr>
        <w:t xml:space="preserve">Investigation of the </w:t>
      </w:r>
      <w:r w:rsidR="00724541" w:rsidRPr="002F14D3">
        <w:rPr>
          <w:rFonts w:ascii="Arial" w:hAnsi="Arial" w:cs="Arial"/>
          <w:b/>
          <w:bCs/>
          <w:sz w:val="44"/>
          <w:szCs w:val="44"/>
        </w:rPr>
        <w:t>B</w:t>
      </w:r>
      <w:r w:rsidRPr="002F14D3">
        <w:rPr>
          <w:rFonts w:ascii="Arial" w:hAnsi="Arial" w:cs="Arial"/>
          <w:b/>
          <w:bCs/>
          <w:sz w:val="44"/>
          <w:szCs w:val="44"/>
        </w:rPr>
        <w:t xml:space="preserve">ehaviour of </w:t>
      </w:r>
      <w:r w:rsidR="00724541" w:rsidRPr="002F14D3">
        <w:rPr>
          <w:rFonts w:ascii="Arial" w:hAnsi="Arial" w:cs="Arial"/>
          <w:b/>
          <w:bCs/>
          <w:sz w:val="44"/>
          <w:szCs w:val="44"/>
        </w:rPr>
        <w:t>R</w:t>
      </w:r>
      <w:r w:rsidRPr="002F14D3">
        <w:rPr>
          <w:rFonts w:ascii="Arial" w:hAnsi="Arial" w:cs="Arial"/>
          <w:b/>
          <w:bCs/>
          <w:sz w:val="44"/>
          <w:szCs w:val="44"/>
        </w:rPr>
        <w:t xml:space="preserve">igid </w:t>
      </w:r>
      <w:r w:rsidR="00724541" w:rsidRPr="002F14D3">
        <w:rPr>
          <w:rFonts w:ascii="Arial" w:hAnsi="Arial" w:cs="Arial"/>
          <w:b/>
          <w:bCs/>
          <w:sz w:val="44"/>
          <w:szCs w:val="44"/>
        </w:rPr>
        <w:t>P</w:t>
      </w:r>
      <w:r w:rsidRPr="002F14D3">
        <w:rPr>
          <w:rFonts w:ascii="Arial" w:hAnsi="Arial" w:cs="Arial"/>
          <w:b/>
          <w:bCs/>
          <w:sz w:val="44"/>
          <w:szCs w:val="44"/>
        </w:rPr>
        <w:t xml:space="preserve">avement under </w:t>
      </w:r>
      <w:r w:rsidR="00724541" w:rsidRPr="002F14D3">
        <w:rPr>
          <w:rFonts w:ascii="Arial" w:hAnsi="Arial" w:cs="Arial"/>
          <w:b/>
          <w:bCs/>
          <w:sz w:val="44"/>
          <w:szCs w:val="44"/>
        </w:rPr>
        <w:t>H</w:t>
      </w:r>
      <w:r w:rsidRPr="002F14D3">
        <w:rPr>
          <w:rFonts w:ascii="Arial" w:hAnsi="Arial" w:cs="Arial"/>
          <w:b/>
          <w:bCs/>
          <w:sz w:val="44"/>
          <w:szCs w:val="44"/>
        </w:rPr>
        <w:t xml:space="preserve">igh </w:t>
      </w:r>
      <w:r w:rsidR="00724541" w:rsidRPr="002F14D3">
        <w:rPr>
          <w:rFonts w:ascii="Arial" w:hAnsi="Arial" w:cs="Arial"/>
          <w:b/>
          <w:bCs/>
          <w:sz w:val="44"/>
          <w:szCs w:val="44"/>
        </w:rPr>
        <w:t>T</w:t>
      </w:r>
      <w:r w:rsidRPr="002F14D3">
        <w:rPr>
          <w:rFonts w:ascii="Arial" w:hAnsi="Arial" w:cs="Arial"/>
          <w:b/>
          <w:bCs/>
          <w:sz w:val="44"/>
          <w:szCs w:val="44"/>
        </w:rPr>
        <w:t xml:space="preserve">emperature and </w:t>
      </w:r>
      <w:r w:rsidR="00724541" w:rsidRPr="002F14D3">
        <w:rPr>
          <w:rFonts w:ascii="Arial" w:hAnsi="Arial" w:cs="Arial"/>
          <w:b/>
          <w:bCs/>
          <w:sz w:val="44"/>
          <w:szCs w:val="44"/>
        </w:rPr>
        <w:t>T</w:t>
      </w:r>
      <w:r w:rsidRPr="002F14D3">
        <w:rPr>
          <w:rFonts w:ascii="Arial" w:hAnsi="Arial" w:cs="Arial"/>
          <w:b/>
          <w:bCs/>
          <w:sz w:val="44"/>
          <w:szCs w:val="44"/>
        </w:rPr>
        <w:t xml:space="preserve">raffic </w:t>
      </w:r>
      <w:r w:rsidR="00724541" w:rsidRPr="002F14D3">
        <w:rPr>
          <w:rFonts w:ascii="Arial" w:hAnsi="Arial" w:cs="Arial"/>
          <w:b/>
          <w:bCs/>
          <w:sz w:val="44"/>
          <w:szCs w:val="44"/>
        </w:rPr>
        <w:t>L</w:t>
      </w:r>
      <w:r w:rsidRPr="002F14D3">
        <w:rPr>
          <w:rFonts w:ascii="Arial" w:hAnsi="Arial" w:cs="Arial"/>
          <w:b/>
          <w:bCs/>
          <w:sz w:val="44"/>
          <w:szCs w:val="44"/>
        </w:rPr>
        <w:t xml:space="preserve">oading with </w:t>
      </w:r>
      <w:r w:rsidR="00724541" w:rsidRPr="002F14D3">
        <w:rPr>
          <w:rFonts w:ascii="Arial" w:hAnsi="Arial" w:cs="Arial"/>
          <w:b/>
          <w:bCs/>
          <w:sz w:val="44"/>
          <w:szCs w:val="44"/>
        </w:rPr>
        <w:t>R</w:t>
      </w:r>
      <w:r w:rsidRPr="002F14D3">
        <w:rPr>
          <w:rFonts w:ascii="Arial" w:hAnsi="Arial" w:cs="Arial"/>
          <w:b/>
          <w:bCs/>
          <w:sz w:val="44"/>
          <w:szCs w:val="44"/>
        </w:rPr>
        <w:t>espect to Fatigue Failure Criterion</w:t>
      </w:r>
      <w:bookmarkEnd w:id="101"/>
    </w:p>
    <w:p w14:paraId="7ECCCFEA" w14:textId="77777777" w:rsidR="00AF6E61" w:rsidRPr="00976DEB" w:rsidRDefault="00AF6E61" w:rsidP="00AF6E61">
      <w:pPr>
        <w:spacing w:line="360" w:lineRule="auto"/>
        <w:ind w:left="720"/>
        <w:jc w:val="both"/>
        <w:rPr>
          <w:rFonts w:ascii="Arial" w:hAnsi="Arial" w:cs="Arial"/>
          <w:b/>
          <w:sz w:val="24"/>
          <w:szCs w:val="24"/>
        </w:rPr>
      </w:pPr>
    </w:p>
    <w:p w14:paraId="12513B99" w14:textId="7575384E" w:rsidR="00AF6E61" w:rsidRPr="00BC12EA" w:rsidRDefault="00AF6E61" w:rsidP="00E44BCE">
      <w:pPr>
        <w:pStyle w:val="GFnumberedheadings"/>
      </w:pPr>
      <w:bookmarkStart w:id="102" w:name="_Toc62417074"/>
      <w:r w:rsidRPr="00BC12EA">
        <w:t xml:space="preserve">4.1    </w:t>
      </w:r>
      <w:r w:rsidR="005E5CD4">
        <w:tab/>
      </w:r>
      <w:r w:rsidRPr="00BC12EA">
        <w:t>Introduction</w:t>
      </w:r>
      <w:bookmarkEnd w:id="102"/>
    </w:p>
    <w:p w14:paraId="51680C29" w14:textId="1B4D1EE7"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This chapter aims to investigate the effect of the rising temperature and the traffic loading on the behaviour of rigid pavement. As discussed in Chapter </w:t>
      </w:r>
      <w:r w:rsidR="00AE1086">
        <w:rPr>
          <w:rFonts w:ascii="Arial" w:hAnsi="Arial" w:cs="Arial"/>
        </w:rPr>
        <w:t>3</w:t>
      </w:r>
      <w:r w:rsidRPr="00692E41">
        <w:rPr>
          <w:rFonts w:ascii="Arial" w:hAnsi="Arial" w:cs="Arial"/>
        </w:rPr>
        <w:t xml:space="preserve">, KENPAVE </w:t>
      </w:r>
      <w:r w:rsidR="00A679B4">
        <w:rPr>
          <w:rFonts w:ascii="Arial" w:hAnsi="Arial" w:cs="Arial"/>
        </w:rPr>
        <w:t>s</w:t>
      </w:r>
      <w:r w:rsidRPr="00692E41">
        <w:rPr>
          <w:rFonts w:ascii="Arial" w:hAnsi="Arial" w:cs="Arial"/>
        </w:rPr>
        <w:t xml:space="preserve">oftware will be used to determine stress, design life, and relevant slab thickness of the rigid pavement slab. </w:t>
      </w:r>
    </w:p>
    <w:p w14:paraId="1FA767D9" w14:textId="5C204AB5"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In rigid pavement, stresses are developed as a result of contraction and expansion of the concrete slab due to changes in temperature, traffic loading, thickness, and materials used in the supporting </w:t>
      </w:r>
      <w:r w:rsidR="00A679B4">
        <w:rPr>
          <w:rFonts w:ascii="Arial" w:hAnsi="Arial" w:cs="Arial"/>
        </w:rPr>
        <w:t>s</w:t>
      </w:r>
      <w:r w:rsidRPr="00692E41">
        <w:rPr>
          <w:rFonts w:ascii="Arial" w:hAnsi="Arial" w:cs="Arial"/>
        </w:rPr>
        <w:t xml:space="preserve">ub-base or </w:t>
      </w:r>
      <w:r w:rsidR="00A679B4">
        <w:rPr>
          <w:rFonts w:ascii="Arial" w:hAnsi="Arial" w:cs="Arial"/>
        </w:rPr>
        <w:t>c</w:t>
      </w:r>
      <w:r w:rsidRPr="00692E41">
        <w:rPr>
          <w:rFonts w:ascii="Arial" w:hAnsi="Arial" w:cs="Arial"/>
        </w:rPr>
        <w:t>apping</w:t>
      </w:r>
      <w:r w:rsidR="00A679B4">
        <w:rPr>
          <w:rFonts w:ascii="Arial" w:hAnsi="Arial" w:cs="Arial"/>
        </w:rPr>
        <w:t>,</w:t>
      </w:r>
      <w:r w:rsidRPr="00692E41">
        <w:rPr>
          <w:rFonts w:ascii="Arial" w:hAnsi="Arial" w:cs="Arial"/>
        </w:rPr>
        <w:t xml:space="preserve"> and finally the California </w:t>
      </w:r>
      <w:r w:rsidR="00AE1086">
        <w:rPr>
          <w:rFonts w:ascii="Arial" w:hAnsi="Arial" w:cs="Arial"/>
        </w:rPr>
        <w:t>B</w:t>
      </w:r>
      <w:r w:rsidRPr="00692E41">
        <w:rPr>
          <w:rFonts w:ascii="Arial" w:hAnsi="Arial" w:cs="Arial"/>
        </w:rPr>
        <w:t xml:space="preserve">earing </w:t>
      </w:r>
      <w:r w:rsidR="00AE1086">
        <w:rPr>
          <w:rFonts w:ascii="Arial" w:hAnsi="Arial" w:cs="Arial"/>
        </w:rPr>
        <w:t>R</w:t>
      </w:r>
      <w:r w:rsidRPr="00692E41">
        <w:rPr>
          <w:rFonts w:ascii="Arial" w:hAnsi="Arial" w:cs="Arial"/>
        </w:rPr>
        <w:t xml:space="preserve">atio </w:t>
      </w:r>
      <w:r w:rsidR="00A679B4">
        <w:rPr>
          <w:rFonts w:ascii="Arial" w:hAnsi="Arial" w:cs="Arial"/>
        </w:rPr>
        <w:t xml:space="preserve">(CBR) </w:t>
      </w:r>
      <w:r w:rsidRPr="00692E41">
        <w:rPr>
          <w:rFonts w:ascii="Arial" w:hAnsi="Arial" w:cs="Arial"/>
        </w:rPr>
        <w:t xml:space="preserve">of the subgrade. </w:t>
      </w:r>
    </w:p>
    <w:p w14:paraId="7447B955" w14:textId="4AAC3B9B"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Considering the amount of relevant research </w:t>
      </w:r>
      <w:r w:rsidR="00A679B4">
        <w:rPr>
          <w:rFonts w:ascii="Arial" w:hAnsi="Arial" w:cs="Arial"/>
        </w:rPr>
        <w:t>undertaken</w:t>
      </w:r>
      <w:r w:rsidR="00A679B4" w:rsidRPr="00692E41">
        <w:rPr>
          <w:rFonts w:ascii="Arial" w:hAnsi="Arial" w:cs="Arial"/>
        </w:rPr>
        <w:t xml:space="preserve"> </w:t>
      </w:r>
      <w:r w:rsidRPr="00692E41">
        <w:rPr>
          <w:rFonts w:ascii="Arial" w:hAnsi="Arial" w:cs="Arial"/>
        </w:rPr>
        <w:t xml:space="preserve">on concrete pavement performance and deterioration, there is limited research on the effect of the rising temperature and traffic loading on rigid pavement new design and maintenance in Lebanon. </w:t>
      </w:r>
    </w:p>
    <w:p w14:paraId="7E9DF959" w14:textId="2CFDEE04" w:rsidR="00AF6E61" w:rsidRPr="00BC12EA" w:rsidRDefault="00AF6E61" w:rsidP="00E44BCE">
      <w:pPr>
        <w:pStyle w:val="GFnumberedheadings"/>
      </w:pPr>
      <w:bookmarkStart w:id="103" w:name="_Toc62417075"/>
      <w:r w:rsidRPr="00BC12EA">
        <w:t xml:space="preserve">4.2    </w:t>
      </w:r>
      <w:r w:rsidR="005E5CD4">
        <w:tab/>
      </w:r>
      <w:r w:rsidRPr="00BC12EA">
        <w:t>Modelling of Temperature Gradient</w:t>
      </w:r>
      <w:bookmarkEnd w:id="103"/>
      <w:r w:rsidRPr="00BC12EA">
        <w:t xml:space="preserve"> </w:t>
      </w:r>
    </w:p>
    <w:p w14:paraId="0D73B4C2" w14:textId="5156A850" w:rsidR="00AF6E61" w:rsidRPr="00692E41" w:rsidRDefault="00AF6E61" w:rsidP="00AF6E61">
      <w:pPr>
        <w:spacing w:line="360" w:lineRule="auto"/>
        <w:ind w:left="720"/>
        <w:jc w:val="both"/>
        <w:rPr>
          <w:rFonts w:ascii="Arial" w:hAnsi="Arial" w:cs="Arial"/>
        </w:rPr>
      </w:pPr>
      <w:r w:rsidRPr="00692E41">
        <w:rPr>
          <w:rFonts w:ascii="Arial" w:hAnsi="Arial" w:cs="Arial"/>
          <w:iCs/>
        </w:rPr>
        <w:t xml:space="preserve">Solaimanian </w:t>
      </w:r>
      <w:r w:rsidRPr="00BE31C5">
        <w:rPr>
          <w:rFonts w:ascii="Arial" w:hAnsi="Arial" w:cs="Arial"/>
          <w:i/>
        </w:rPr>
        <w:t>et al</w:t>
      </w:r>
      <w:r w:rsidR="00A679B4" w:rsidRPr="00BE31C5">
        <w:rPr>
          <w:rFonts w:ascii="Arial" w:hAnsi="Arial" w:cs="Arial"/>
          <w:i/>
        </w:rPr>
        <w:t>.</w:t>
      </w:r>
      <w:r w:rsidRPr="00692E41">
        <w:rPr>
          <w:rFonts w:ascii="Arial" w:hAnsi="Arial" w:cs="Arial"/>
        </w:rPr>
        <w:t xml:space="preserve"> (1993) proposed a third-degree polynomial equation that calculates the temperature gradient through the slab thickness when the surface temperature of the concrete slab is known:</w:t>
      </w:r>
      <w:r w:rsidRPr="00692E41">
        <w:rPr>
          <w:rFonts w:ascii="Arial" w:hAnsi="Arial" w:cs="Arial"/>
        </w:rPr>
        <w:tab/>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92"/>
      </w:tblGrid>
      <w:tr w:rsidR="00AF6E61" w:rsidRPr="00692E41" w14:paraId="42056987" w14:textId="77777777" w:rsidTr="00025209">
        <w:trPr>
          <w:trHeight w:val="337"/>
        </w:trPr>
        <w:tc>
          <w:tcPr>
            <w:tcW w:w="8080" w:type="dxa"/>
            <w:hideMark/>
          </w:tcPr>
          <w:p w14:paraId="2AEA3FD5" w14:textId="77777777" w:rsidR="00AF6E61" w:rsidRPr="00692E41" w:rsidRDefault="00AF6E61" w:rsidP="00025209">
            <w:pPr>
              <w:autoSpaceDE w:val="0"/>
              <w:autoSpaceDN w:val="0"/>
              <w:adjustRightInd w:val="0"/>
              <w:spacing w:line="360" w:lineRule="auto"/>
              <w:jc w:val="both"/>
              <w:rPr>
                <w:rFonts w:ascii="Arial" w:hAnsi="Arial" w:cs="Arial"/>
              </w:rPr>
            </w:pPr>
            <m:oMathPara>
              <m:oMathParaPr>
                <m:jc m:val="left"/>
              </m:oMathParaPr>
              <m:oMath>
                <m:r>
                  <w:rPr>
                    <w:rFonts w:ascii="Cambria Math" w:hAnsi="Cambria Math" w:cs="Arial"/>
                  </w:rPr>
                  <m:t xml:space="preserve">                  T = </m:t>
                </m:r>
                <m:sSub>
                  <m:sSubPr>
                    <m:ctrlPr>
                      <w:rPr>
                        <w:rFonts w:ascii="Cambria Math" w:hAnsi="Cambria Math" w:cs="Arial"/>
                        <w:i/>
                        <w:iCs/>
                      </w:rPr>
                    </m:ctrlPr>
                  </m:sSubPr>
                  <m:e>
                    <m:r>
                      <w:rPr>
                        <w:rFonts w:ascii="Cambria Math" w:hAnsi="Cambria Math" w:cs="Arial"/>
                      </w:rPr>
                      <m:t>T</m:t>
                    </m:r>
                  </m:e>
                  <m:sub>
                    <m:r>
                      <w:rPr>
                        <w:rFonts w:ascii="Cambria Math" w:hAnsi="Cambria Math" w:cs="Arial"/>
                      </w:rPr>
                      <m:t>s</m:t>
                    </m:r>
                  </m:sub>
                </m:sSub>
                <m:r>
                  <w:rPr>
                    <w:rFonts w:ascii="Cambria Math" w:hAnsi="Cambria Math" w:cs="Arial"/>
                  </w:rPr>
                  <m:t xml:space="preserve"> * (l - 0.063d + 0.007</m:t>
                </m:r>
                <m:sSup>
                  <m:sSupPr>
                    <m:ctrlPr>
                      <w:rPr>
                        <w:rFonts w:ascii="Cambria Math" w:hAnsi="Cambria Math" w:cs="Arial"/>
                        <w:i/>
                        <w:vertAlign w:val="superscript"/>
                      </w:rPr>
                    </m:ctrlPr>
                  </m:sSupPr>
                  <m:e>
                    <m:r>
                      <w:rPr>
                        <w:rFonts w:ascii="Cambria Math" w:hAnsi="Cambria Math" w:cs="Arial"/>
                      </w:rPr>
                      <m:t>d</m:t>
                    </m:r>
                  </m:e>
                  <m:sup>
                    <m:r>
                      <w:rPr>
                        <w:rFonts w:ascii="Cambria Math" w:hAnsi="Cambria Math" w:cs="Arial"/>
                        <w:vertAlign w:val="superscript"/>
                      </w:rPr>
                      <m:t>2</m:t>
                    </m:r>
                  </m:sup>
                </m:sSup>
                <m:r>
                  <w:rPr>
                    <w:rFonts w:ascii="Cambria Math" w:hAnsi="Cambria Math" w:cs="Arial"/>
                  </w:rPr>
                  <m:t xml:space="preserve"> - 0.0004</m:t>
                </m:r>
                <m:sSup>
                  <m:sSupPr>
                    <m:ctrlPr>
                      <w:rPr>
                        <w:rFonts w:ascii="Cambria Math" w:hAnsi="Cambria Math" w:cs="Arial"/>
                        <w:i/>
                        <w:vertAlign w:val="superscript"/>
                      </w:rPr>
                    </m:ctrlPr>
                  </m:sSupPr>
                  <m:e>
                    <m:r>
                      <w:rPr>
                        <w:rFonts w:ascii="Cambria Math" w:hAnsi="Cambria Math" w:cs="Arial"/>
                      </w:rPr>
                      <m:t>d</m:t>
                    </m:r>
                  </m:e>
                  <m:sup>
                    <m:r>
                      <w:rPr>
                        <w:rFonts w:ascii="Cambria Math" w:hAnsi="Cambria Math" w:cs="Arial"/>
                        <w:vertAlign w:val="superscript"/>
                      </w:rPr>
                      <m:t>3</m:t>
                    </m:r>
                  </m:sup>
                </m:sSup>
                <m:r>
                  <w:rPr>
                    <w:rFonts w:ascii="Cambria Math" w:hAnsi="Cambria Math" w:cs="Arial"/>
                  </w:rPr>
                  <m:t>)</m:t>
                </m:r>
              </m:oMath>
            </m:oMathPara>
          </w:p>
        </w:tc>
        <w:tc>
          <w:tcPr>
            <w:tcW w:w="992" w:type="dxa"/>
            <w:hideMark/>
          </w:tcPr>
          <w:p w14:paraId="779FA18C" w14:textId="77777777" w:rsidR="00AF6E61" w:rsidRPr="00692E41" w:rsidRDefault="00AF6E61" w:rsidP="00025209">
            <w:pPr>
              <w:spacing w:line="360" w:lineRule="auto"/>
              <w:jc w:val="both"/>
              <w:rPr>
                <w:rFonts w:ascii="Arial" w:hAnsi="Arial" w:cs="Arial"/>
              </w:rPr>
            </w:pPr>
            <w:r w:rsidRPr="00692E41">
              <w:rPr>
                <w:rFonts w:ascii="Arial" w:hAnsi="Arial" w:cs="Arial"/>
              </w:rPr>
              <w:t xml:space="preserve">      4.1</w:t>
            </w:r>
          </w:p>
        </w:tc>
      </w:tr>
    </w:tbl>
    <w:p w14:paraId="64AE28A6" w14:textId="77777777" w:rsidR="00AF6E61" w:rsidRPr="00692E41" w:rsidRDefault="00AF6E61" w:rsidP="00AF6E61">
      <w:pPr>
        <w:autoSpaceDE w:val="0"/>
        <w:autoSpaceDN w:val="0"/>
        <w:adjustRightInd w:val="0"/>
        <w:spacing w:after="0" w:line="360" w:lineRule="auto"/>
        <w:ind w:left="720"/>
        <w:jc w:val="both"/>
        <w:rPr>
          <w:rFonts w:ascii="Arial" w:hAnsi="Arial" w:cs="Arial"/>
        </w:rPr>
      </w:pPr>
    </w:p>
    <w:p w14:paraId="085A4286" w14:textId="77777777" w:rsidR="00AF6E61" w:rsidRPr="00692E41" w:rsidRDefault="00AF6E61" w:rsidP="00AF6E61">
      <w:pPr>
        <w:autoSpaceDE w:val="0"/>
        <w:autoSpaceDN w:val="0"/>
        <w:adjustRightInd w:val="0"/>
        <w:spacing w:after="0" w:line="360" w:lineRule="auto"/>
        <w:ind w:left="720"/>
        <w:jc w:val="both"/>
        <w:rPr>
          <w:rFonts w:ascii="Arial" w:hAnsi="Arial" w:cs="Arial"/>
          <w:b/>
        </w:rPr>
      </w:pPr>
      <w:r w:rsidRPr="00692E41">
        <w:rPr>
          <w:rFonts w:ascii="Arial" w:hAnsi="Arial" w:cs="Arial"/>
        </w:rPr>
        <w:t xml:space="preserve">Where </w:t>
      </w:r>
      <m:oMath>
        <m:sSub>
          <m:sSubPr>
            <m:ctrlPr>
              <w:rPr>
                <w:rFonts w:ascii="Cambria Math" w:hAnsi="Cambria Math" w:cs="Arial"/>
                <w:i/>
                <w:iCs/>
              </w:rPr>
            </m:ctrlPr>
          </m:sSubPr>
          <m:e>
            <m:r>
              <w:rPr>
                <w:rFonts w:ascii="Cambria Math" w:hAnsi="Cambria Math" w:cs="Arial"/>
              </w:rPr>
              <m:t>T</m:t>
            </m:r>
          </m:e>
          <m:sub>
            <m:r>
              <w:rPr>
                <w:rFonts w:ascii="Cambria Math" w:hAnsi="Cambria Math" w:cs="Arial"/>
              </w:rPr>
              <m:t>s</m:t>
            </m:r>
          </m:sub>
        </m:sSub>
      </m:oMath>
      <w:r w:rsidRPr="00692E41">
        <w:rPr>
          <w:rFonts w:ascii="Arial" w:hAnsi="Arial" w:cs="Arial"/>
        </w:rPr>
        <w:t xml:space="preserve"> is the average surface temperature, </w:t>
      </w:r>
      <m:oMath>
        <m:r>
          <w:rPr>
            <w:rFonts w:ascii="Cambria Math" w:hAnsi="Cambria Math" w:cs="Arial"/>
          </w:rPr>
          <m:t>T</m:t>
        </m:r>
      </m:oMath>
      <w:r w:rsidRPr="00692E41">
        <w:rPr>
          <w:rFonts w:ascii="Arial" w:hAnsi="Arial" w:cs="Arial"/>
        </w:rPr>
        <w:t xml:space="preserve"> is the temperature at depth</w:t>
      </w:r>
      <m:oMath>
        <m:r>
          <w:rPr>
            <w:rFonts w:ascii="Cambria Math" w:hAnsi="Cambria Math" w:cs="Arial"/>
          </w:rPr>
          <m:t xml:space="preserve"> d</m:t>
        </m:r>
      </m:oMath>
      <w:r w:rsidRPr="00692E41">
        <w:rPr>
          <w:rFonts w:ascii="Arial" w:hAnsi="Arial" w:cs="Arial"/>
        </w:rPr>
        <w:t xml:space="preserve">, </w:t>
      </w:r>
      <m:oMath>
        <m:r>
          <w:rPr>
            <w:rFonts w:ascii="Cambria Math" w:hAnsi="Cambria Math" w:cs="Arial"/>
          </w:rPr>
          <m:t>d</m:t>
        </m:r>
      </m:oMath>
      <w:r w:rsidRPr="00692E41">
        <w:rPr>
          <w:rFonts w:ascii="Arial" w:hAnsi="Arial" w:cs="Arial"/>
        </w:rPr>
        <w:t xml:space="preserve"> is the depth from the top surface of the concrete slab.</w:t>
      </w:r>
    </w:p>
    <w:tbl>
      <w:tblPr>
        <w:tblStyle w:val="TableGrid"/>
        <w:tblpPr w:leftFromText="180" w:rightFromText="180" w:vertAnchor="text" w:horzAnchor="page" w:tblpX="2302" w:tblpY="1102"/>
        <w:tblW w:w="9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5"/>
      </w:tblGrid>
      <w:tr w:rsidR="00AF6E61" w:rsidRPr="00692E41" w14:paraId="4182DE61" w14:textId="77777777" w:rsidTr="00025209">
        <w:trPr>
          <w:trHeight w:val="442"/>
        </w:trPr>
        <w:tc>
          <w:tcPr>
            <w:tcW w:w="9115" w:type="dxa"/>
            <w:hideMark/>
          </w:tcPr>
          <w:p w14:paraId="09B6B678" w14:textId="77777777" w:rsidR="00AF6E61" w:rsidRPr="00692E41" w:rsidRDefault="00372289" w:rsidP="00025209">
            <w:pPr>
              <w:tabs>
                <w:tab w:val="left" w:pos="6435"/>
              </w:tabs>
              <w:spacing w:line="360" w:lineRule="auto"/>
              <w:jc w:val="both"/>
              <w:rPr>
                <w:rFonts w:ascii="Arial" w:hAnsi="Arial" w:cs="Arial"/>
              </w:rPr>
            </w:pPr>
            <m:oMath>
              <m:sSub>
                <m:sSubPr>
                  <m:ctrlPr>
                    <w:rPr>
                      <w:rFonts w:ascii="Cambria Math" w:hAnsi="Cambria Math" w:cs="Arial"/>
                      <w:i/>
                      <w:iCs/>
                    </w:rPr>
                  </m:ctrlPr>
                </m:sSubPr>
                <m:e>
                  <m:r>
                    <w:rPr>
                      <w:rFonts w:ascii="Cambria Math" w:hAnsi="Cambria Math" w:cs="Arial"/>
                    </w:rPr>
                    <m:t>T</m:t>
                  </m:r>
                </m:e>
                <m:sub>
                  <m:r>
                    <w:rPr>
                      <w:rFonts w:ascii="Cambria Math" w:hAnsi="Cambria Math" w:cs="Arial"/>
                    </w:rPr>
                    <m:t>s</m:t>
                  </m:r>
                </m:sub>
              </m:sSub>
              <m:r>
                <w:rPr>
                  <w:rFonts w:ascii="Cambria Math" w:hAnsi="Cambria Math" w:cs="Arial"/>
                </w:rPr>
                <m:t xml:space="preserve"> = 1.136</m:t>
              </m:r>
              <m:sSub>
                <m:sSubPr>
                  <m:ctrlPr>
                    <w:rPr>
                      <w:rFonts w:ascii="Cambria Math" w:hAnsi="Cambria Math" w:cs="Arial"/>
                      <w:i/>
                    </w:rPr>
                  </m:ctrlPr>
                </m:sSubPr>
                <m:e>
                  <m:r>
                    <w:rPr>
                      <w:rFonts w:ascii="Cambria Math" w:hAnsi="Cambria Math" w:cs="Arial"/>
                    </w:rPr>
                    <m:t xml:space="preserve"> a</m:t>
                  </m:r>
                </m:e>
                <m:sub>
                  <m:r>
                    <w:rPr>
                      <w:rFonts w:ascii="Cambria Math" w:hAnsi="Cambria Math" w:cs="Arial"/>
                      <w:vertAlign w:val="subscript"/>
                    </w:rPr>
                    <m:t>avg</m:t>
                  </m:r>
                </m:sub>
              </m:sSub>
              <m:r>
                <w:rPr>
                  <w:rFonts w:ascii="Cambria Math" w:hAnsi="Cambria Math" w:cs="Arial"/>
                </w:rPr>
                <m:t>+ 4.956</m:t>
              </m:r>
            </m:oMath>
            <w:r w:rsidR="00AF6E61" w:rsidRPr="00692E41">
              <w:rPr>
                <w:rFonts w:ascii="Arial" w:hAnsi="Arial" w:cs="Arial"/>
              </w:rPr>
              <w:t xml:space="preserve">  </w:t>
            </w:r>
            <w:r w:rsidR="00AF6E61" w:rsidRPr="00692E41">
              <w:rPr>
                <w:rFonts w:ascii="Arial" w:hAnsi="Arial" w:cs="Arial"/>
              </w:rPr>
              <w:tab/>
              <w:t xml:space="preserve">                  4.2</w:t>
            </w:r>
          </w:p>
        </w:tc>
      </w:tr>
    </w:tbl>
    <w:p w14:paraId="5499FF56" w14:textId="0FD823F1" w:rsidR="00AF6E61" w:rsidRPr="00692E41" w:rsidRDefault="00AF6E61" w:rsidP="00976DEB">
      <w:pPr>
        <w:spacing w:after="120" w:line="360" w:lineRule="auto"/>
        <w:ind w:left="720"/>
        <w:jc w:val="both"/>
        <w:rPr>
          <w:rFonts w:ascii="Arial" w:hAnsi="Arial" w:cs="Arial"/>
        </w:rPr>
      </w:pPr>
      <w:r w:rsidRPr="00692E41">
        <w:rPr>
          <w:rFonts w:ascii="Arial" w:hAnsi="Arial" w:cs="Arial"/>
        </w:rPr>
        <w:t xml:space="preserve">According to a recent study by </w:t>
      </w:r>
      <w:r w:rsidRPr="00692E41">
        <w:rPr>
          <w:rFonts w:ascii="Arial" w:hAnsi="Arial" w:cs="Arial"/>
          <w:bCs/>
        </w:rPr>
        <w:t>Loganathan</w:t>
      </w:r>
      <w:r w:rsidRPr="00692E41">
        <w:rPr>
          <w:rFonts w:ascii="Arial" w:hAnsi="Arial" w:cs="Arial"/>
        </w:rPr>
        <w:t xml:space="preserve"> </w:t>
      </w:r>
      <w:r w:rsidR="0080566A" w:rsidRPr="0080566A">
        <w:rPr>
          <w:rFonts w:ascii="Arial" w:hAnsi="Arial" w:cs="Arial"/>
        </w:rPr>
        <w:t>and Souliman</w:t>
      </w:r>
      <w:r w:rsidRPr="0080566A">
        <w:rPr>
          <w:rFonts w:ascii="Arial" w:hAnsi="Arial" w:cs="Arial"/>
        </w:rPr>
        <w:t xml:space="preserve"> </w:t>
      </w:r>
      <w:r w:rsidR="00A679B4">
        <w:rPr>
          <w:rFonts w:ascii="Arial" w:hAnsi="Arial" w:cs="Arial"/>
        </w:rPr>
        <w:t>(</w:t>
      </w:r>
      <w:r w:rsidRPr="00692E41">
        <w:rPr>
          <w:rFonts w:ascii="Arial" w:hAnsi="Arial" w:cs="Arial"/>
        </w:rPr>
        <w:t>2017), the average surface temperature can be calculated from the average AT</w:t>
      </w:r>
      <m:oMath>
        <m:sSub>
          <m:sSubPr>
            <m:ctrlPr>
              <w:rPr>
                <w:rFonts w:ascii="Cambria Math" w:hAnsi="Cambria Math" w:cs="Arial"/>
                <w:i/>
              </w:rPr>
            </m:ctrlPr>
          </m:sSubPr>
          <m:e>
            <m:r>
              <w:rPr>
                <w:rFonts w:ascii="Cambria Math" w:hAnsi="Cambria Math" w:cs="Arial"/>
              </w:rPr>
              <m:t xml:space="preserve"> a</m:t>
            </m:r>
          </m:e>
          <m:sub>
            <m:r>
              <w:rPr>
                <w:rFonts w:ascii="Cambria Math" w:hAnsi="Cambria Math" w:cs="Arial"/>
                <w:vertAlign w:val="subscript"/>
              </w:rPr>
              <m:t>avg</m:t>
            </m:r>
          </m:sub>
        </m:sSub>
      </m:oMath>
      <w:r w:rsidRPr="00692E41">
        <w:rPr>
          <w:rFonts w:ascii="Arial" w:hAnsi="Arial" w:cs="Arial"/>
        </w:rPr>
        <w:t xml:space="preserve"> as follow</w:t>
      </w:r>
      <w:r w:rsidR="00A679B4">
        <w:rPr>
          <w:rFonts w:ascii="Arial" w:hAnsi="Arial" w:cs="Arial"/>
        </w:rPr>
        <w:t>s</w:t>
      </w:r>
      <w:r w:rsidRPr="00692E41">
        <w:rPr>
          <w:rFonts w:ascii="Arial" w:hAnsi="Arial" w:cs="Arial"/>
        </w:rPr>
        <w:t>:</w:t>
      </w:r>
    </w:p>
    <w:p w14:paraId="32E566C0" w14:textId="0D9296BB" w:rsidR="00AF6E61" w:rsidRPr="00692E41" w:rsidRDefault="00AF6E61" w:rsidP="00AF6E61">
      <w:pPr>
        <w:spacing w:line="360" w:lineRule="auto"/>
        <w:ind w:left="720"/>
        <w:jc w:val="both"/>
        <w:rPr>
          <w:rFonts w:ascii="Arial" w:hAnsi="Arial" w:cs="Arial"/>
        </w:rPr>
      </w:pPr>
      <w:r w:rsidRPr="00692E41">
        <w:rPr>
          <w:rFonts w:ascii="Arial" w:hAnsi="Arial" w:cs="Arial"/>
        </w:rPr>
        <w:t>Modelling of temperature through the thickness of the slab is the most challenging task</w:t>
      </w:r>
      <w:r w:rsidR="00552F9E">
        <w:rPr>
          <w:rFonts w:ascii="Arial" w:hAnsi="Arial" w:cs="Arial"/>
        </w:rPr>
        <w:t>,</w:t>
      </w:r>
      <w:r w:rsidR="008305FB">
        <w:rPr>
          <w:rFonts w:ascii="Arial" w:hAnsi="Arial" w:cs="Arial"/>
        </w:rPr>
        <w:t xml:space="preserve"> as shown in </w:t>
      </w:r>
      <w:r w:rsidR="008305FB" w:rsidRPr="008305FB">
        <w:rPr>
          <w:rFonts w:ascii="Arial" w:hAnsi="Arial" w:cs="Arial"/>
        </w:rPr>
        <w:t xml:space="preserve">Dagher </w:t>
      </w:r>
      <w:r w:rsidR="008305FB" w:rsidRPr="008305FB">
        <w:rPr>
          <w:rFonts w:ascii="Arial" w:hAnsi="Arial" w:cs="Arial"/>
          <w:i/>
          <w:iCs/>
        </w:rPr>
        <w:t xml:space="preserve">et al. </w:t>
      </w:r>
      <w:r w:rsidR="008305FB" w:rsidRPr="008305FB">
        <w:rPr>
          <w:rFonts w:ascii="Arial" w:hAnsi="Arial" w:cs="Arial"/>
        </w:rPr>
        <w:t>(2018)</w:t>
      </w:r>
      <w:r w:rsidR="008305FB">
        <w:rPr>
          <w:rFonts w:ascii="Arial" w:hAnsi="Arial" w:cs="Arial"/>
        </w:rPr>
        <w:t>.</w:t>
      </w:r>
      <w:r w:rsidRPr="00692E41">
        <w:rPr>
          <w:rFonts w:ascii="Arial" w:hAnsi="Arial" w:cs="Arial"/>
        </w:rPr>
        <w:t xml:space="preserve"> It is simulated by dividing the thickness of the concrete slab into </w:t>
      </w:r>
      <w:r w:rsidR="00A679B4">
        <w:rPr>
          <w:rFonts w:ascii="Arial" w:hAnsi="Arial" w:cs="Arial"/>
        </w:rPr>
        <w:t>a sufficient</w:t>
      </w:r>
      <w:r w:rsidR="00A679B4" w:rsidRPr="00692E41">
        <w:rPr>
          <w:rFonts w:ascii="Arial" w:hAnsi="Arial" w:cs="Arial"/>
        </w:rPr>
        <w:t xml:space="preserve"> </w:t>
      </w:r>
      <w:r w:rsidRPr="00692E41">
        <w:rPr>
          <w:rFonts w:ascii="Arial" w:hAnsi="Arial" w:cs="Arial"/>
        </w:rPr>
        <w:t xml:space="preserve">number of layers. The constant temperature is calculated at each layer using Equations 4.1 and 4.2. </w:t>
      </w:r>
      <w:r w:rsidR="00827A00">
        <w:rPr>
          <w:rFonts w:ascii="Arial" w:hAnsi="Arial" w:cs="Arial"/>
        </w:rPr>
        <w:t>Table</w:t>
      </w:r>
      <w:r w:rsidR="00827A00" w:rsidRPr="00692E41">
        <w:rPr>
          <w:rFonts w:ascii="Arial" w:hAnsi="Arial" w:cs="Arial"/>
        </w:rPr>
        <w:t xml:space="preserve"> </w:t>
      </w:r>
      <w:r w:rsidRPr="00692E41">
        <w:rPr>
          <w:rFonts w:ascii="Arial" w:hAnsi="Arial" w:cs="Arial"/>
        </w:rPr>
        <w:t>4.1 shows the temperature on the rigid pavement slab thickness. Furthermore, Fig</w:t>
      </w:r>
      <w:r w:rsidR="00A679B4">
        <w:rPr>
          <w:rFonts w:ascii="Arial" w:hAnsi="Arial" w:cs="Arial"/>
        </w:rPr>
        <w:t>ure</w:t>
      </w:r>
      <w:r w:rsidR="00A679B4" w:rsidRPr="00692E41">
        <w:rPr>
          <w:rFonts w:ascii="Arial" w:hAnsi="Arial" w:cs="Arial"/>
        </w:rPr>
        <w:t xml:space="preserve"> </w:t>
      </w:r>
      <w:r w:rsidRPr="00692E41">
        <w:rPr>
          <w:rFonts w:ascii="Arial" w:hAnsi="Arial" w:cs="Arial"/>
        </w:rPr>
        <w:t>4.1 shows the values of the temperature calculated at each concrete layer and used in the numerical analysis.</w:t>
      </w:r>
      <w:bookmarkStart w:id="104" w:name="_Hlk49596645"/>
    </w:p>
    <w:p w14:paraId="69FFE40A" w14:textId="21895EEC" w:rsidR="00156FC6" w:rsidRDefault="006C0D16" w:rsidP="00156FC6">
      <w:pPr>
        <w:pStyle w:val="Caption"/>
        <w:spacing w:after="0"/>
      </w:pPr>
      <w:bookmarkStart w:id="105" w:name="_Toc61863687"/>
      <w:bookmarkStart w:id="106" w:name="_Toc61885058"/>
      <w:r>
        <w:t xml:space="preserve">Table 4. </w:t>
      </w:r>
      <w:r w:rsidR="00372289">
        <w:fldChar w:fldCharType="begin"/>
      </w:r>
      <w:r w:rsidR="00372289">
        <w:instrText xml:space="preserve"> SEQ Table_4. \* ARABIC </w:instrText>
      </w:r>
      <w:r w:rsidR="00372289">
        <w:fldChar w:fldCharType="separate"/>
      </w:r>
      <w:r w:rsidR="006A4539">
        <w:rPr>
          <w:noProof/>
        </w:rPr>
        <w:t>1</w:t>
      </w:r>
      <w:r w:rsidR="00372289">
        <w:rPr>
          <w:noProof/>
        </w:rPr>
        <w:fldChar w:fldCharType="end"/>
      </w:r>
      <w:r w:rsidR="00AF6E61" w:rsidRPr="00692E41">
        <w:t xml:space="preserve"> Temperature versus depth of rigid pavement slab</w:t>
      </w:r>
      <w:bookmarkEnd w:id="105"/>
      <w:bookmarkEnd w:id="106"/>
      <w:r w:rsidR="00AF6E61" w:rsidRPr="00692E41">
        <w:t xml:space="preserve"> </w:t>
      </w:r>
    </w:p>
    <w:p w14:paraId="25A3ABCB" w14:textId="63C80DD9" w:rsidR="00AF6E61" w:rsidRPr="00692E41" w:rsidRDefault="00AF6E61" w:rsidP="00156FC6">
      <w:pPr>
        <w:pStyle w:val="Caption"/>
        <w:spacing w:after="0"/>
      </w:pPr>
      <w:r w:rsidRPr="00692E41">
        <w:t xml:space="preserve">(Source: </w:t>
      </w:r>
      <w:r w:rsidR="00B6469C">
        <w:t>The Author</w:t>
      </w:r>
      <w:r w:rsidRPr="00692E41">
        <w:t>)</w:t>
      </w:r>
    </w:p>
    <w:p w14:paraId="13024EA2" w14:textId="77777777" w:rsidR="00AF6E61" w:rsidRPr="00692E41" w:rsidRDefault="00AF6E61" w:rsidP="00AF6E61">
      <w:pPr>
        <w:spacing w:line="360" w:lineRule="auto"/>
        <w:ind w:left="720"/>
        <w:jc w:val="both"/>
        <w:rPr>
          <w:rFonts w:ascii="Arial" w:hAnsi="Arial" w:cs="Arial"/>
        </w:rPr>
      </w:pPr>
      <w:r w:rsidRPr="00692E41">
        <w:rPr>
          <w:rFonts w:ascii="Arial" w:hAnsi="Arial" w:cs="Arial"/>
          <w:noProof/>
          <w:lang w:eastAsia="en-GB"/>
        </w:rPr>
        <w:drawing>
          <wp:inline distT="0" distB="0" distL="0" distR="0" wp14:anchorId="5D475944" wp14:editId="15386D55">
            <wp:extent cx="5094371" cy="5486400"/>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5094535" cy="5486577"/>
                    </a:xfrm>
                    <a:prstGeom prst="rect">
                      <a:avLst/>
                    </a:prstGeom>
                    <a:noFill/>
                    <a:ln w="9525">
                      <a:noFill/>
                      <a:miter lim="800000"/>
                      <a:headEnd/>
                      <a:tailEnd/>
                    </a:ln>
                  </pic:spPr>
                </pic:pic>
              </a:graphicData>
            </a:graphic>
          </wp:inline>
        </w:drawing>
      </w:r>
    </w:p>
    <w:bookmarkEnd w:id="104"/>
    <w:p w14:paraId="5A8F660E" w14:textId="067EE646"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When the temperature on the top of the slab is greater than that at the bottom, the bottom tends to contract, while the top tends to expand. At night, when the temperature at the bottom of the slab is greater than at the top of the slab, the top tends to contract while the bottom expands. For that reason, compressive </w:t>
      </w:r>
      <w:r w:rsidR="00173866">
        <w:rPr>
          <w:rFonts w:ascii="Arial" w:hAnsi="Arial" w:cs="Arial"/>
        </w:rPr>
        <w:t>strength</w:t>
      </w:r>
      <w:r w:rsidR="008262C0">
        <w:rPr>
          <w:rFonts w:ascii="Arial" w:hAnsi="Arial" w:cs="Arial"/>
        </w:rPr>
        <w:t xml:space="preserve"> </w:t>
      </w:r>
      <w:r w:rsidRPr="00692E41">
        <w:rPr>
          <w:rFonts w:ascii="Arial" w:hAnsi="Arial" w:cs="Arial"/>
        </w:rPr>
        <w:t xml:space="preserve">is induced at the bottom and tensile stress at the top.                                        </w:t>
      </w:r>
    </w:p>
    <w:p w14:paraId="4A4B12AF" w14:textId="77777777" w:rsidR="00AF6E61" w:rsidRPr="00692E41" w:rsidRDefault="00AF6E61" w:rsidP="00AF6E61">
      <w:pPr>
        <w:spacing w:after="0" w:line="240" w:lineRule="auto"/>
        <w:jc w:val="both"/>
        <w:rPr>
          <w:rFonts w:ascii="Arial" w:hAnsi="Arial" w:cs="Arial"/>
        </w:rPr>
      </w:pPr>
      <w:r w:rsidRPr="00692E41">
        <w:rPr>
          <w:noProof/>
          <w:lang w:eastAsia="en-GB"/>
        </w:rPr>
        <w:drawing>
          <wp:anchor distT="0" distB="0" distL="114300" distR="114300" simplePos="0" relativeHeight="251666432" behindDoc="0" locked="0" layoutInCell="1" allowOverlap="1" wp14:anchorId="30C71160" wp14:editId="61D9929A">
            <wp:simplePos x="0" y="0"/>
            <wp:positionH relativeFrom="margin">
              <wp:posOffset>471170</wp:posOffset>
            </wp:positionH>
            <wp:positionV relativeFrom="paragraph">
              <wp:posOffset>150495</wp:posOffset>
            </wp:positionV>
            <wp:extent cx="5242560" cy="4006215"/>
            <wp:effectExtent l="0" t="0" r="15240" b="13335"/>
            <wp:wrapSquare wrapText="bothSides"/>
            <wp:docPr id="492" name="Chart 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V relativeFrom="margin">
              <wp14:pctHeight>0</wp14:pctHeight>
            </wp14:sizeRelV>
          </wp:anchor>
        </w:drawing>
      </w:r>
    </w:p>
    <w:p w14:paraId="3D18971F" w14:textId="77777777" w:rsidR="00AF6E61" w:rsidRPr="00692E41" w:rsidRDefault="00AF6E61" w:rsidP="00AF6E61">
      <w:pPr>
        <w:spacing w:line="360" w:lineRule="auto"/>
        <w:jc w:val="both"/>
        <w:rPr>
          <w:rFonts w:ascii="Arial" w:hAnsi="Arial" w:cs="Arial"/>
        </w:rPr>
      </w:pPr>
    </w:p>
    <w:p w14:paraId="736A480A" w14:textId="77777777" w:rsidR="00AF6E61" w:rsidRPr="00692E41" w:rsidRDefault="00AF6E61" w:rsidP="00AF6E61">
      <w:pPr>
        <w:spacing w:line="360" w:lineRule="auto"/>
        <w:jc w:val="both"/>
        <w:rPr>
          <w:rFonts w:ascii="Arial" w:hAnsi="Arial" w:cs="Arial"/>
        </w:rPr>
      </w:pPr>
    </w:p>
    <w:p w14:paraId="4F5AA849" w14:textId="77777777" w:rsidR="00AF6E61" w:rsidRPr="00692E41" w:rsidRDefault="00AF6E61" w:rsidP="00AF6E61">
      <w:pPr>
        <w:spacing w:line="360" w:lineRule="auto"/>
        <w:jc w:val="both"/>
        <w:rPr>
          <w:rFonts w:ascii="Arial" w:hAnsi="Arial" w:cs="Arial"/>
        </w:rPr>
      </w:pPr>
    </w:p>
    <w:p w14:paraId="63F6CDB6" w14:textId="77777777" w:rsidR="00AF6E61" w:rsidRPr="00692E41" w:rsidRDefault="00AF6E61" w:rsidP="00AF6E61">
      <w:pPr>
        <w:spacing w:line="360" w:lineRule="auto"/>
        <w:jc w:val="both"/>
        <w:rPr>
          <w:rFonts w:ascii="Arial" w:hAnsi="Arial" w:cs="Arial"/>
        </w:rPr>
      </w:pPr>
    </w:p>
    <w:p w14:paraId="0E3EAD1E" w14:textId="77777777" w:rsidR="00AF6E61" w:rsidRPr="00692E41" w:rsidRDefault="00AF6E61" w:rsidP="00AF6E61">
      <w:pPr>
        <w:spacing w:line="360" w:lineRule="auto"/>
        <w:jc w:val="both"/>
        <w:rPr>
          <w:rFonts w:ascii="Arial" w:hAnsi="Arial" w:cs="Arial"/>
        </w:rPr>
      </w:pPr>
    </w:p>
    <w:p w14:paraId="1583FDE4" w14:textId="77777777" w:rsidR="00AF6E61" w:rsidRPr="00692E41" w:rsidRDefault="00AF6E61" w:rsidP="00AF6E61">
      <w:pPr>
        <w:spacing w:line="360" w:lineRule="auto"/>
        <w:jc w:val="both"/>
        <w:rPr>
          <w:rFonts w:ascii="Arial" w:hAnsi="Arial" w:cs="Arial"/>
        </w:rPr>
      </w:pPr>
    </w:p>
    <w:p w14:paraId="03AFCAD4" w14:textId="77777777" w:rsidR="00AF6E61" w:rsidRPr="00692E41" w:rsidRDefault="00AF6E61" w:rsidP="00AF6E61">
      <w:pPr>
        <w:spacing w:line="360" w:lineRule="auto"/>
        <w:jc w:val="both"/>
        <w:rPr>
          <w:rFonts w:ascii="Arial" w:hAnsi="Arial" w:cs="Arial"/>
        </w:rPr>
      </w:pPr>
    </w:p>
    <w:p w14:paraId="0A04E6EF" w14:textId="77777777" w:rsidR="00AF6E61" w:rsidRPr="00692E41" w:rsidRDefault="00AF6E61" w:rsidP="00AF6E61">
      <w:pPr>
        <w:spacing w:line="360" w:lineRule="auto"/>
        <w:jc w:val="both"/>
        <w:rPr>
          <w:rFonts w:ascii="Arial" w:hAnsi="Arial" w:cs="Arial"/>
        </w:rPr>
      </w:pPr>
    </w:p>
    <w:p w14:paraId="791C0FF9" w14:textId="77777777" w:rsidR="00AF6E61" w:rsidRPr="00692E41" w:rsidRDefault="00AF6E61" w:rsidP="00AF6E61">
      <w:pPr>
        <w:spacing w:line="360" w:lineRule="auto"/>
        <w:jc w:val="both"/>
        <w:rPr>
          <w:rFonts w:ascii="Arial" w:hAnsi="Arial" w:cs="Arial"/>
        </w:rPr>
      </w:pPr>
    </w:p>
    <w:p w14:paraId="449DC9A7" w14:textId="77777777" w:rsidR="00AF6E61" w:rsidRPr="00692E41" w:rsidRDefault="00AF6E61" w:rsidP="00AF6E61">
      <w:pPr>
        <w:spacing w:line="360" w:lineRule="auto"/>
        <w:jc w:val="both"/>
        <w:rPr>
          <w:rFonts w:ascii="Arial" w:hAnsi="Arial" w:cs="Arial"/>
        </w:rPr>
      </w:pPr>
    </w:p>
    <w:p w14:paraId="744DF1CB" w14:textId="77777777" w:rsidR="00AF6E61" w:rsidRPr="00692E41" w:rsidRDefault="00AF6E61" w:rsidP="00AF6E61">
      <w:pPr>
        <w:spacing w:line="360" w:lineRule="auto"/>
        <w:jc w:val="both"/>
        <w:rPr>
          <w:rFonts w:ascii="Arial" w:hAnsi="Arial" w:cs="Arial"/>
        </w:rPr>
      </w:pPr>
    </w:p>
    <w:p w14:paraId="6D41E8B0" w14:textId="77777777" w:rsidR="00AF6E61" w:rsidRPr="00692E41" w:rsidRDefault="00AF6E61" w:rsidP="00AF6E61">
      <w:pPr>
        <w:spacing w:line="360" w:lineRule="auto"/>
        <w:jc w:val="both"/>
        <w:rPr>
          <w:rFonts w:ascii="Arial" w:hAnsi="Arial" w:cs="Arial"/>
        </w:rPr>
      </w:pPr>
    </w:p>
    <w:p w14:paraId="6F59735E" w14:textId="02C502F5" w:rsidR="00873E50" w:rsidRDefault="00AB7F9D" w:rsidP="00AB7F9D">
      <w:pPr>
        <w:pStyle w:val="Caption"/>
        <w:spacing w:after="0"/>
      </w:pPr>
      <w:bookmarkStart w:id="107" w:name="_Toc61885134"/>
      <w:r>
        <w:t xml:space="preserve">Figure 4. </w:t>
      </w:r>
      <w:r w:rsidR="00372289">
        <w:fldChar w:fldCharType="begin"/>
      </w:r>
      <w:r w:rsidR="00372289">
        <w:instrText xml:space="preserve"> SEQ Figure_4. \* ARABIC </w:instrText>
      </w:r>
      <w:r w:rsidR="00372289">
        <w:fldChar w:fldCharType="separate"/>
      </w:r>
      <w:r w:rsidR="006A4539">
        <w:rPr>
          <w:noProof/>
        </w:rPr>
        <w:t>1</w:t>
      </w:r>
      <w:r w:rsidR="00372289">
        <w:rPr>
          <w:noProof/>
        </w:rPr>
        <w:fldChar w:fldCharType="end"/>
      </w:r>
      <w:r>
        <w:t xml:space="preserve"> </w:t>
      </w:r>
      <w:r w:rsidR="00AF6E61" w:rsidRPr="00692E41">
        <w:t xml:space="preserve"> Temperature difference from top to bottom of the concrete slabs</w:t>
      </w:r>
      <w:bookmarkEnd w:id="107"/>
      <w:r w:rsidR="00AF6E61" w:rsidRPr="00692E41">
        <w:t xml:space="preserve"> </w:t>
      </w:r>
    </w:p>
    <w:p w14:paraId="1488902A" w14:textId="7696ACBE" w:rsidR="00AF6E61" w:rsidRDefault="00AF6E61" w:rsidP="00AB7F9D">
      <w:pPr>
        <w:spacing w:after="0" w:line="240" w:lineRule="auto"/>
        <w:ind w:left="720"/>
        <w:jc w:val="center"/>
        <w:rPr>
          <w:rFonts w:ascii="Arial" w:hAnsi="Arial" w:cs="Arial"/>
        </w:rPr>
      </w:pPr>
      <w:r w:rsidRPr="00692E41">
        <w:rPr>
          <w:rFonts w:ascii="Arial" w:hAnsi="Arial" w:cs="Arial"/>
        </w:rPr>
        <w:t xml:space="preserve">(Source: </w:t>
      </w:r>
      <w:r w:rsidR="00B6469C">
        <w:rPr>
          <w:rFonts w:ascii="Arial" w:hAnsi="Arial" w:cs="Arial"/>
        </w:rPr>
        <w:t>The Author</w:t>
      </w:r>
      <w:r w:rsidRPr="00692E41">
        <w:rPr>
          <w:rFonts w:ascii="Arial" w:hAnsi="Arial" w:cs="Arial"/>
        </w:rPr>
        <w:t>)</w:t>
      </w:r>
    </w:p>
    <w:p w14:paraId="2681DFB2" w14:textId="77777777" w:rsidR="00873E50" w:rsidRPr="00692E41" w:rsidRDefault="00873E50" w:rsidP="00873E50">
      <w:pPr>
        <w:spacing w:after="0" w:line="240" w:lineRule="auto"/>
        <w:ind w:left="720"/>
        <w:jc w:val="center"/>
        <w:rPr>
          <w:rFonts w:ascii="Arial" w:hAnsi="Arial" w:cs="Arial"/>
        </w:rPr>
      </w:pPr>
    </w:p>
    <w:p w14:paraId="560F6835" w14:textId="62A094B9" w:rsidR="00AF6E61" w:rsidRPr="00692E41" w:rsidRDefault="00AF6E61" w:rsidP="00AF6E61">
      <w:pPr>
        <w:spacing w:after="0" w:line="360" w:lineRule="auto"/>
        <w:ind w:left="720"/>
        <w:jc w:val="both"/>
        <w:rPr>
          <w:rFonts w:ascii="Arial" w:hAnsi="Arial" w:cs="Arial"/>
        </w:rPr>
      </w:pPr>
      <w:r w:rsidRPr="00692E41">
        <w:rPr>
          <w:rFonts w:ascii="Arial" w:hAnsi="Arial" w:cs="Arial"/>
        </w:rPr>
        <w:t>Analysing Figure 4.</w:t>
      </w:r>
      <w:r w:rsidR="005E5126">
        <w:rPr>
          <w:rFonts w:ascii="Arial" w:hAnsi="Arial" w:cs="Arial"/>
        </w:rPr>
        <w:t>1</w:t>
      </w:r>
      <w:r w:rsidR="008262C0">
        <w:rPr>
          <w:rFonts w:ascii="Arial" w:hAnsi="Arial" w:cs="Arial"/>
        </w:rPr>
        <w:t>,</w:t>
      </w:r>
      <w:r w:rsidRPr="00692E41">
        <w:rPr>
          <w:rFonts w:ascii="Arial" w:hAnsi="Arial" w:cs="Arial"/>
        </w:rPr>
        <w:t xml:space="preserve"> it can be concluded that the </w:t>
      </w:r>
      <w:r w:rsidR="008262C0">
        <w:rPr>
          <w:rFonts w:ascii="Arial" w:hAnsi="Arial" w:cs="Arial"/>
        </w:rPr>
        <w:t>thicker</w:t>
      </w:r>
      <w:r w:rsidRPr="00692E41">
        <w:rPr>
          <w:rFonts w:ascii="Arial" w:hAnsi="Arial" w:cs="Arial"/>
        </w:rPr>
        <w:t xml:space="preserve"> the pavement </w:t>
      </w:r>
      <w:r w:rsidR="008262C0">
        <w:rPr>
          <w:rFonts w:ascii="Arial" w:hAnsi="Arial" w:cs="Arial"/>
        </w:rPr>
        <w:t xml:space="preserve">is, </w:t>
      </w:r>
      <w:r w:rsidRPr="00692E41">
        <w:rPr>
          <w:rFonts w:ascii="Arial" w:hAnsi="Arial" w:cs="Arial"/>
        </w:rPr>
        <w:t xml:space="preserve">the </w:t>
      </w:r>
      <w:r w:rsidR="008262C0">
        <w:rPr>
          <w:rFonts w:ascii="Arial" w:hAnsi="Arial" w:cs="Arial"/>
        </w:rPr>
        <w:t>greater the</w:t>
      </w:r>
      <w:r w:rsidRPr="00692E41">
        <w:rPr>
          <w:rFonts w:ascii="Arial" w:hAnsi="Arial" w:cs="Arial"/>
        </w:rPr>
        <w:t xml:space="preserve"> difference in temperature between the surface and the bottom. The rigid pavement is divided into small rectangles which </w:t>
      </w:r>
      <w:r w:rsidR="008262C0">
        <w:rPr>
          <w:rFonts w:ascii="Arial" w:hAnsi="Arial" w:cs="Arial"/>
        </w:rPr>
        <w:t>are</w:t>
      </w:r>
      <w:r w:rsidR="008262C0" w:rsidRPr="00692E41">
        <w:rPr>
          <w:rFonts w:ascii="Arial" w:hAnsi="Arial" w:cs="Arial"/>
        </w:rPr>
        <w:t xml:space="preserve"> </w:t>
      </w:r>
      <w:r w:rsidRPr="00692E41">
        <w:rPr>
          <w:rFonts w:ascii="Arial" w:hAnsi="Arial" w:cs="Arial"/>
        </w:rPr>
        <w:t>numbered nodes. These nodes receive concentrated loads from wheel load and from the subgrade. Using Eq</w:t>
      </w:r>
      <w:r w:rsidR="008262C0">
        <w:rPr>
          <w:rFonts w:ascii="Arial" w:hAnsi="Arial" w:cs="Arial"/>
        </w:rPr>
        <w:t xml:space="preserve">uation </w:t>
      </w:r>
      <w:r w:rsidRPr="00692E41">
        <w:rPr>
          <w:rFonts w:ascii="Arial" w:hAnsi="Arial" w:cs="Arial"/>
        </w:rPr>
        <w:t>4.3</w:t>
      </w:r>
      <w:r w:rsidR="00026A9F">
        <w:rPr>
          <w:rFonts w:ascii="Arial" w:hAnsi="Arial" w:cs="Arial"/>
        </w:rPr>
        <w:t>,</w:t>
      </w:r>
      <w:r w:rsidRPr="00692E41">
        <w:rPr>
          <w:rFonts w:ascii="Arial" w:hAnsi="Arial" w:cs="Arial"/>
        </w:rPr>
        <w:t xml:space="preserve"> utili</w:t>
      </w:r>
      <w:r w:rsidR="008262C0">
        <w:rPr>
          <w:rFonts w:ascii="Arial" w:hAnsi="Arial" w:cs="Arial"/>
        </w:rPr>
        <w:t>s</w:t>
      </w:r>
      <w:r w:rsidRPr="00692E41">
        <w:rPr>
          <w:rFonts w:ascii="Arial" w:hAnsi="Arial" w:cs="Arial"/>
        </w:rPr>
        <w:t>ing the compressive strength of tested mixes</w:t>
      </w:r>
      <w:r w:rsidR="008262C0">
        <w:rPr>
          <w:rFonts w:ascii="Arial" w:hAnsi="Arial" w:cs="Arial"/>
        </w:rPr>
        <w:t>,</w:t>
      </w:r>
      <w:r w:rsidRPr="00692E41">
        <w:rPr>
          <w:rFonts w:ascii="Arial" w:hAnsi="Arial" w:cs="Arial"/>
        </w:rPr>
        <w:t xml:space="preserve"> the elastic modulus was obtained. KENSLAB utili</w:t>
      </w:r>
      <w:r w:rsidR="008262C0">
        <w:rPr>
          <w:rFonts w:ascii="Arial" w:hAnsi="Arial" w:cs="Arial"/>
        </w:rPr>
        <w:t>s</w:t>
      </w:r>
      <w:r w:rsidRPr="00692E41">
        <w:rPr>
          <w:rFonts w:ascii="Arial" w:hAnsi="Arial" w:cs="Arial"/>
        </w:rPr>
        <w:t>es Eq</w:t>
      </w:r>
      <w:r w:rsidR="008262C0">
        <w:rPr>
          <w:rFonts w:ascii="Arial" w:hAnsi="Arial" w:cs="Arial"/>
        </w:rPr>
        <w:t>uation</w:t>
      </w:r>
      <w:r w:rsidRPr="00692E41">
        <w:rPr>
          <w:rFonts w:ascii="Arial" w:hAnsi="Arial" w:cs="Arial"/>
        </w:rPr>
        <w:t>s</w:t>
      </w:r>
      <w:r w:rsidR="008262C0">
        <w:rPr>
          <w:rFonts w:ascii="Arial" w:hAnsi="Arial" w:cs="Arial"/>
        </w:rPr>
        <w:t xml:space="preserve"> </w:t>
      </w:r>
      <w:r w:rsidRPr="00692E41">
        <w:rPr>
          <w:rFonts w:ascii="Arial" w:hAnsi="Arial" w:cs="Arial"/>
        </w:rPr>
        <w:t>4.4</w:t>
      </w:r>
      <w:r w:rsidR="008262C0">
        <w:rPr>
          <w:rFonts w:ascii="Calibri" w:hAnsi="Calibri" w:cs="Calibri"/>
        </w:rPr>
        <w:t>–</w:t>
      </w:r>
      <w:r w:rsidRPr="00692E41">
        <w:rPr>
          <w:rFonts w:ascii="Arial" w:hAnsi="Arial" w:cs="Arial"/>
        </w:rPr>
        <w:t xml:space="preserve">4.6 for PCC modulus of </w:t>
      </w:r>
      <w:r w:rsidR="008262C0">
        <w:rPr>
          <w:rFonts w:ascii="Arial" w:hAnsi="Arial" w:cs="Arial"/>
        </w:rPr>
        <w:t>r</w:t>
      </w:r>
      <w:r w:rsidRPr="00692E41">
        <w:rPr>
          <w:rFonts w:ascii="Arial" w:hAnsi="Arial" w:cs="Arial"/>
        </w:rPr>
        <w:t xml:space="preserve">upture </w:t>
      </w:r>
      <w:r w:rsidR="00173866">
        <w:rPr>
          <w:rFonts w:ascii="Arial" w:hAnsi="Arial" w:cs="Arial"/>
        </w:rPr>
        <w:t>from</w:t>
      </w:r>
      <w:r w:rsidR="00173866" w:rsidRPr="00692E41">
        <w:rPr>
          <w:rFonts w:ascii="Arial" w:hAnsi="Arial" w:cs="Arial"/>
        </w:rPr>
        <w:t xml:space="preserve"> </w:t>
      </w:r>
      <w:r w:rsidRPr="00692E41">
        <w:rPr>
          <w:rFonts w:ascii="Arial" w:hAnsi="Arial" w:cs="Arial"/>
        </w:rPr>
        <w:t xml:space="preserve">Portland Cement Association (PCA) to produce the </w:t>
      </w:r>
      <w:r w:rsidR="00173866">
        <w:rPr>
          <w:rFonts w:ascii="Arial" w:hAnsi="Arial" w:cs="Arial"/>
        </w:rPr>
        <w:t>cracking index (</w:t>
      </w:r>
      <w:r w:rsidRPr="00692E41">
        <w:rPr>
          <w:rFonts w:ascii="Arial" w:hAnsi="Arial" w:cs="Arial"/>
        </w:rPr>
        <w:t>CI</w:t>
      </w:r>
      <w:r w:rsidR="00173866">
        <w:rPr>
          <w:rFonts w:ascii="Arial" w:hAnsi="Arial" w:cs="Arial"/>
        </w:rPr>
        <w:t>)</w:t>
      </w:r>
      <w:r w:rsidRPr="00692E41">
        <w:rPr>
          <w:rFonts w:ascii="Arial" w:hAnsi="Arial" w:cs="Arial"/>
        </w:rPr>
        <w:t>, which is defined as the summation of ratio of number of load repetition to maximum allowable number of load repetitions (N</w:t>
      </w:r>
      <w:r w:rsidRPr="00692E41">
        <w:rPr>
          <w:rFonts w:ascii="Arial" w:hAnsi="Arial" w:cs="Arial"/>
          <w:vertAlign w:val="subscript"/>
        </w:rPr>
        <w:t>f</w:t>
      </w:r>
      <w:r w:rsidRPr="00692E41">
        <w:rPr>
          <w:rFonts w:ascii="Arial" w:hAnsi="Arial" w:cs="Arial"/>
        </w:rPr>
        <w:t>)</w:t>
      </w:r>
      <w:r w:rsidR="00026A9F">
        <w:rPr>
          <w:rFonts w:ascii="Arial" w:hAnsi="Arial" w:cs="Arial"/>
        </w:rPr>
        <w:t>,</w:t>
      </w:r>
      <w:r w:rsidRPr="00692E41">
        <w:rPr>
          <w:rFonts w:ascii="Arial" w:hAnsi="Arial" w:cs="Arial"/>
        </w:rPr>
        <w:t xml:space="preserve"> and</w:t>
      </w:r>
      <w:r w:rsidR="00026A9F">
        <w:rPr>
          <w:rFonts w:ascii="Arial" w:hAnsi="Arial" w:cs="Arial"/>
        </w:rPr>
        <w:t xml:space="preserve"> </w:t>
      </w:r>
      <w:r w:rsidRPr="00692E41">
        <w:rPr>
          <w:rFonts w:ascii="Arial" w:hAnsi="Arial" w:cs="Arial"/>
        </w:rPr>
        <w:t xml:space="preserve">is a function of the flexural strength of PCC mixes. According to Huang </w:t>
      </w:r>
      <w:r w:rsidR="00026A9F">
        <w:rPr>
          <w:rFonts w:ascii="Arial" w:hAnsi="Arial" w:cs="Arial"/>
        </w:rPr>
        <w:t>(</w:t>
      </w:r>
      <w:r w:rsidRPr="00692E41">
        <w:rPr>
          <w:rFonts w:ascii="Arial" w:hAnsi="Arial" w:cs="Arial"/>
        </w:rPr>
        <w:t>200</w:t>
      </w:r>
      <w:r w:rsidR="003168BA">
        <w:rPr>
          <w:rFonts w:ascii="Arial" w:hAnsi="Arial" w:cs="Arial"/>
        </w:rPr>
        <w:t>3</w:t>
      </w:r>
      <w:r w:rsidR="00026A9F">
        <w:rPr>
          <w:rFonts w:ascii="Arial" w:hAnsi="Arial" w:cs="Arial"/>
        </w:rPr>
        <w:t>) and</w:t>
      </w:r>
      <w:r w:rsidR="00026A9F" w:rsidRPr="00692E41">
        <w:rPr>
          <w:rFonts w:ascii="Arial" w:hAnsi="Arial" w:cs="Arial"/>
        </w:rPr>
        <w:t xml:space="preserve"> </w:t>
      </w:r>
      <w:r w:rsidRPr="00692E41">
        <w:rPr>
          <w:rFonts w:ascii="Arial" w:hAnsi="Arial" w:cs="Arial"/>
        </w:rPr>
        <w:t>Ab</w:t>
      </w:r>
      <w:r w:rsidR="003168BA">
        <w:rPr>
          <w:rFonts w:ascii="Arial" w:hAnsi="Arial" w:cs="Arial"/>
        </w:rPr>
        <w:t>u Abd</w:t>
      </w:r>
      <w:r w:rsidRPr="00692E41">
        <w:rPr>
          <w:rFonts w:ascii="Arial" w:hAnsi="Arial" w:cs="Arial"/>
        </w:rPr>
        <w:t xml:space="preserve">o and Jung </w:t>
      </w:r>
      <w:r w:rsidR="00026A9F">
        <w:rPr>
          <w:rFonts w:ascii="Arial" w:hAnsi="Arial" w:cs="Arial"/>
        </w:rPr>
        <w:t>(</w:t>
      </w:r>
      <w:r w:rsidRPr="00692E41">
        <w:rPr>
          <w:rFonts w:ascii="Arial" w:hAnsi="Arial" w:cs="Arial"/>
        </w:rPr>
        <w:t>20</w:t>
      </w:r>
      <w:r w:rsidR="003168BA">
        <w:rPr>
          <w:rFonts w:ascii="Arial" w:hAnsi="Arial" w:cs="Arial"/>
        </w:rPr>
        <w:t>20</w:t>
      </w:r>
      <w:r w:rsidRPr="00692E41">
        <w:rPr>
          <w:rFonts w:ascii="Arial" w:hAnsi="Arial" w:cs="Arial"/>
        </w:rPr>
        <w:t>)</w:t>
      </w:r>
      <w:r w:rsidR="00026A9F">
        <w:rPr>
          <w:rFonts w:ascii="Arial" w:hAnsi="Arial" w:cs="Arial"/>
        </w:rPr>
        <w:t>,</w:t>
      </w:r>
      <w:r w:rsidRPr="00692E41">
        <w:rPr>
          <w:rFonts w:ascii="Arial" w:hAnsi="Arial" w:cs="Arial"/>
        </w:rPr>
        <w:t xml:space="preserve"> rigid pavements fail when </w:t>
      </w:r>
      <w:r w:rsidR="003168BA">
        <w:rPr>
          <w:rFonts w:ascii="Arial" w:hAnsi="Arial" w:cs="Arial"/>
        </w:rPr>
        <w:t xml:space="preserve">the </w:t>
      </w:r>
      <w:r w:rsidRPr="00692E41">
        <w:rPr>
          <w:rFonts w:ascii="Arial" w:hAnsi="Arial" w:cs="Arial"/>
        </w:rPr>
        <w:t xml:space="preserve">CI reaches a value of </w:t>
      </w:r>
      <w:r w:rsidR="00C52F9E">
        <w:rPr>
          <w:rFonts w:ascii="Arial" w:hAnsi="Arial" w:cs="Arial"/>
        </w:rPr>
        <w:t>1.0</w:t>
      </w:r>
      <w:r w:rsidRPr="00692E41">
        <w:rPr>
          <w:rFonts w:ascii="Arial" w:hAnsi="Arial" w:cs="Arial"/>
        </w:rPr>
        <w:t>.</w:t>
      </w:r>
    </w:p>
    <w:p w14:paraId="281DA800" w14:textId="0F937004" w:rsidR="00AF6E61" w:rsidRPr="00692E41" w:rsidRDefault="00AF6E61" w:rsidP="00AF6E61">
      <w:pPr>
        <w:spacing w:after="0" w:line="240" w:lineRule="auto"/>
        <w:ind w:firstLine="720"/>
        <w:jc w:val="both"/>
        <w:rPr>
          <w:rFonts w:ascii="Arial" w:hAnsi="Arial" w:cs="Arial"/>
          <w:sz w:val="24"/>
          <w:szCs w:val="24"/>
        </w:rPr>
      </w:pPr>
      <w:r w:rsidRPr="00692E41">
        <w:rPr>
          <w:rFonts w:ascii="Arial" w:hAnsi="Arial" w:cs="Arial"/>
          <w:sz w:val="24"/>
          <w:szCs w:val="24"/>
        </w:rPr>
        <w:t>E</w:t>
      </w:r>
      <w:r w:rsidRPr="00692E41">
        <w:rPr>
          <w:rFonts w:ascii="Arial" w:hAnsi="Arial" w:cs="Arial"/>
          <w:sz w:val="24"/>
          <w:szCs w:val="24"/>
          <w:vertAlign w:val="subscript"/>
        </w:rPr>
        <w:t>C</w:t>
      </w:r>
      <w:r w:rsidR="00026A9F">
        <w:rPr>
          <w:rFonts w:ascii="Arial" w:hAnsi="Arial" w:cs="Arial"/>
          <w:sz w:val="24"/>
          <w:szCs w:val="24"/>
          <w:vertAlign w:val="subscript"/>
        </w:rPr>
        <w:t xml:space="preserve"> </w:t>
      </w:r>
      <w:r w:rsidRPr="00692E41">
        <w:rPr>
          <w:rFonts w:ascii="Arial" w:hAnsi="Arial" w:cs="Arial"/>
          <w:sz w:val="24"/>
          <w:szCs w:val="24"/>
        </w:rPr>
        <w:t>=</w:t>
      </w:r>
      <w:r w:rsidR="00026A9F">
        <w:rPr>
          <w:rFonts w:ascii="Arial" w:hAnsi="Arial" w:cs="Arial"/>
          <w:sz w:val="24"/>
          <w:szCs w:val="24"/>
        </w:rPr>
        <w:t xml:space="preserve"> </w:t>
      </w:r>
      <w:r w:rsidRPr="00692E41">
        <w:rPr>
          <w:rFonts w:ascii="Arial" w:hAnsi="Arial" w:cs="Arial"/>
          <w:sz w:val="24"/>
          <w:szCs w:val="24"/>
        </w:rPr>
        <w:t>4700</w:t>
      </w:r>
      <m:oMath>
        <m:rad>
          <m:radPr>
            <m:degHide m:val="1"/>
            <m:ctrlPr>
              <w:rPr>
                <w:rFonts w:ascii="Cambria Math" w:hAnsi="Cambria Math" w:cs="Arial"/>
                <w:i/>
                <w:sz w:val="24"/>
                <w:szCs w:val="24"/>
              </w:rPr>
            </m:ctrlPr>
          </m:radPr>
          <m:deg/>
          <m:e>
            <m:sSubSup>
              <m:sSubSupPr>
                <m:ctrlPr>
                  <w:rPr>
                    <w:rFonts w:ascii="Cambria Math" w:hAnsi="Cambria Math" w:cs="Arial"/>
                    <w:i/>
                    <w:sz w:val="24"/>
                    <w:szCs w:val="24"/>
                  </w:rPr>
                </m:ctrlPr>
              </m:sSubSupPr>
              <m:e>
                <m:r>
                  <w:rPr>
                    <w:rFonts w:ascii="Cambria Math" w:hAnsi="Cambria Math" w:cs="Arial"/>
                    <w:sz w:val="24"/>
                    <w:szCs w:val="24"/>
                  </w:rPr>
                  <m:t>f</m:t>
                </m:r>
              </m:e>
              <m:sub>
                <m:r>
                  <w:rPr>
                    <w:rFonts w:ascii="Cambria Math" w:hAnsi="Cambria Math" w:cs="Arial"/>
                    <w:sz w:val="24"/>
                    <w:szCs w:val="24"/>
                  </w:rPr>
                  <m:t>c</m:t>
                </m:r>
              </m:sub>
              <m:sup>
                <m:r>
                  <w:rPr>
                    <w:rFonts w:ascii="Cambria Math" w:hAnsi="Cambria Math" w:cs="Arial"/>
                    <w:sz w:val="24"/>
                    <w:szCs w:val="24"/>
                  </w:rPr>
                  <m:t>,</m:t>
                </m:r>
              </m:sup>
            </m:sSubSup>
          </m:e>
        </m:rad>
      </m:oMath>
      <w:r w:rsidRPr="00692E41">
        <w:rPr>
          <w:rFonts w:ascii="Arial" w:hAnsi="Arial" w:cs="Arial"/>
          <w:sz w:val="24"/>
          <w:szCs w:val="24"/>
        </w:rPr>
        <w:t xml:space="preserve">                                                                                                   4.3</w:t>
      </w:r>
    </w:p>
    <w:p w14:paraId="14C2CD50" w14:textId="77777777" w:rsidR="00AF6E61" w:rsidRPr="00692E41" w:rsidRDefault="00AF6E61" w:rsidP="00AF6E61">
      <w:pPr>
        <w:spacing w:after="0" w:line="240" w:lineRule="auto"/>
        <w:jc w:val="both"/>
        <w:rPr>
          <w:rFonts w:ascii="Arial" w:hAnsi="Arial" w:cs="Arial"/>
          <w:sz w:val="24"/>
          <w:szCs w:val="24"/>
        </w:rPr>
      </w:pPr>
    </w:p>
    <w:p w14:paraId="104B2A37" w14:textId="77777777" w:rsidR="00AF6E61" w:rsidRPr="00692E41" w:rsidRDefault="00AF6E61" w:rsidP="00AF6E61">
      <w:pPr>
        <w:spacing w:after="0" w:line="240" w:lineRule="auto"/>
        <w:ind w:left="720"/>
        <w:jc w:val="both"/>
        <w:rPr>
          <w:rFonts w:ascii="Arial" w:hAnsi="Arial" w:cs="Arial"/>
          <w:sz w:val="24"/>
          <w:szCs w:val="24"/>
        </w:rPr>
      </w:pPr>
      <w:r w:rsidRPr="00692E41">
        <w:rPr>
          <w:rFonts w:ascii="Arial" w:hAnsi="Arial" w:cs="Arial"/>
          <w:sz w:val="24"/>
          <w:szCs w:val="24"/>
        </w:rPr>
        <w:t>E</w:t>
      </w:r>
      <w:r w:rsidRPr="00692E41">
        <w:rPr>
          <w:rFonts w:ascii="Arial" w:hAnsi="Arial" w:cs="Arial"/>
          <w:sz w:val="24"/>
          <w:szCs w:val="24"/>
          <w:vertAlign w:val="subscript"/>
        </w:rPr>
        <w:t xml:space="preserve">C </w:t>
      </w:r>
      <w:r w:rsidRPr="00692E41">
        <w:rPr>
          <w:rFonts w:ascii="Arial" w:hAnsi="Arial" w:cs="Arial"/>
          <w:sz w:val="24"/>
          <w:szCs w:val="24"/>
        </w:rPr>
        <w:t>= Elastic Modulus of PCC mix, MPa</w:t>
      </w:r>
    </w:p>
    <w:p w14:paraId="2E9F43A4" w14:textId="77777777" w:rsidR="00AF6E61" w:rsidRPr="00692E41" w:rsidRDefault="00372289" w:rsidP="00AF6E61">
      <w:pPr>
        <w:spacing w:after="0" w:line="240" w:lineRule="auto"/>
        <w:ind w:firstLine="72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f</m:t>
            </m:r>
          </m:e>
          <m:sub>
            <m:r>
              <w:rPr>
                <w:rFonts w:ascii="Cambria Math" w:hAnsi="Cambria Math" w:cs="Arial"/>
                <w:sz w:val="24"/>
                <w:szCs w:val="24"/>
              </w:rPr>
              <m:t>c</m:t>
            </m:r>
          </m:sub>
          <m:sup>
            <m:r>
              <w:rPr>
                <w:rFonts w:ascii="Cambria Math" w:hAnsi="Cambria Math" w:cs="Arial"/>
                <w:sz w:val="24"/>
                <w:szCs w:val="24"/>
              </w:rPr>
              <m:t>,</m:t>
            </m:r>
          </m:sup>
        </m:sSubSup>
      </m:oMath>
      <w:r w:rsidR="00AF6E61" w:rsidRPr="00692E41">
        <w:rPr>
          <w:rFonts w:ascii="Arial" w:hAnsi="Arial" w:cs="Arial"/>
          <w:sz w:val="24"/>
          <w:szCs w:val="24"/>
        </w:rPr>
        <w:t xml:space="preserve"> = Compressive strength of PCC mix, MPa                                                                                  </w:t>
      </w:r>
    </w:p>
    <w:p w14:paraId="2EF2C53E" w14:textId="77777777" w:rsidR="00AF6E61" w:rsidRPr="00692E41" w:rsidRDefault="00AF6E61" w:rsidP="00AF6E61">
      <w:pPr>
        <w:spacing w:after="0" w:line="240" w:lineRule="auto"/>
        <w:jc w:val="both"/>
        <w:rPr>
          <w:rFonts w:ascii="Arial" w:hAnsi="Arial" w:cs="Arial"/>
          <w:sz w:val="24"/>
          <w:szCs w:val="24"/>
        </w:rPr>
      </w:pPr>
      <w:r w:rsidRPr="00692E41">
        <w:rPr>
          <w:rFonts w:ascii="Arial" w:hAnsi="Arial" w:cs="Arial"/>
          <w:sz w:val="24"/>
          <w:szCs w:val="24"/>
        </w:rPr>
        <w:t xml:space="preserve">                                                                                                                              </w:t>
      </w:r>
    </w:p>
    <w:p w14:paraId="3285AD1F" w14:textId="4B33C9B1" w:rsidR="00AF6E61" w:rsidRPr="00692E41" w:rsidRDefault="00AF6E61" w:rsidP="00AF6E61">
      <w:pPr>
        <w:spacing w:after="0" w:line="240" w:lineRule="auto"/>
        <w:ind w:firstLine="720"/>
        <w:jc w:val="both"/>
        <w:rPr>
          <w:rFonts w:ascii="Arial" w:hAnsi="Arial" w:cs="Arial"/>
          <w:sz w:val="24"/>
          <w:szCs w:val="24"/>
        </w:rPr>
      </w:pPr>
      <w:r w:rsidRPr="00692E41">
        <w:rPr>
          <w:rFonts w:ascii="Arial" w:hAnsi="Arial" w:cs="Arial"/>
          <w:sz w:val="24"/>
          <w:szCs w:val="24"/>
        </w:rPr>
        <w:t>For</w:t>
      </w:r>
      <w:r w:rsidR="00026A9F">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σ</m:t>
            </m:r>
          </m:num>
          <m:den>
            <m:r>
              <w:rPr>
                <w:rFonts w:ascii="Cambria Math" w:hAnsi="Cambria Math" w:cs="Arial"/>
                <w:sz w:val="24"/>
                <w:szCs w:val="24"/>
              </w:rPr>
              <m:t>Sc</m:t>
            </m:r>
          </m:den>
        </m:f>
        <m:r>
          <w:rPr>
            <w:rFonts w:ascii="Cambria Math" w:hAnsi="Cambria Math" w:cs="Arial"/>
            <w:sz w:val="24"/>
            <w:szCs w:val="24"/>
          </w:rPr>
          <m:t>≥ 0.55:</m:t>
        </m:r>
        <m:func>
          <m:funcPr>
            <m:ctrlPr>
              <w:rPr>
                <w:rFonts w:ascii="Cambria Math" w:hAnsi="Cambria Math" w:cs="Arial"/>
                <w:i/>
                <w:sz w:val="24"/>
                <w:szCs w:val="24"/>
              </w:rPr>
            </m:ctrlPr>
          </m:funcPr>
          <m:fName>
            <m:r>
              <m:rPr>
                <m:sty m:val="p"/>
              </m:rPr>
              <w:rPr>
                <w:rFonts w:ascii="Cambria Math" w:hAnsi="Cambria Math" w:cs="Arial"/>
                <w:sz w:val="24"/>
                <w:szCs w:val="24"/>
              </w:rPr>
              <m:t>log</m:t>
            </m:r>
          </m:fName>
          <m:e>
            <m:r>
              <w:rPr>
                <w:rFonts w:ascii="Cambria Math" w:hAnsi="Cambria Math" w:cs="Arial"/>
                <w:sz w:val="24"/>
                <w:szCs w:val="24"/>
              </w:rPr>
              <m:t>Nf = 11.737-12.077 (</m:t>
            </m:r>
            <m:f>
              <m:fPr>
                <m:ctrlPr>
                  <w:rPr>
                    <w:rFonts w:ascii="Cambria Math" w:hAnsi="Cambria Math" w:cs="Arial"/>
                    <w:i/>
                    <w:sz w:val="24"/>
                    <w:szCs w:val="24"/>
                  </w:rPr>
                </m:ctrlPr>
              </m:fPr>
              <m:num>
                <m:r>
                  <w:rPr>
                    <w:rFonts w:ascii="Cambria Math" w:hAnsi="Cambria Math" w:cs="Arial"/>
                    <w:sz w:val="24"/>
                    <w:szCs w:val="24"/>
                  </w:rPr>
                  <m:t>σ</m:t>
                </m:r>
              </m:num>
              <m:den>
                <m:r>
                  <w:rPr>
                    <w:rFonts w:ascii="Cambria Math" w:hAnsi="Cambria Math" w:cs="Arial"/>
                    <w:sz w:val="24"/>
                    <w:szCs w:val="24"/>
                  </w:rPr>
                  <m:t>Sc</m:t>
                </m:r>
              </m:den>
            </m:f>
            <m:r>
              <w:rPr>
                <w:rFonts w:ascii="Cambria Math" w:hAnsi="Cambria Math" w:cs="Arial"/>
                <w:sz w:val="24"/>
                <w:szCs w:val="24"/>
              </w:rPr>
              <m:t xml:space="preserve">) </m:t>
            </m:r>
          </m:e>
        </m:func>
      </m:oMath>
      <w:r w:rsidRPr="00692E41">
        <w:rPr>
          <w:rFonts w:ascii="Arial" w:hAnsi="Arial" w:cs="Arial"/>
          <w:sz w:val="24"/>
          <w:szCs w:val="24"/>
        </w:rPr>
        <w:t xml:space="preserve">                                               4.4                                                        </w:t>
      </w:r>
    </w:p>
    <w:p w14:paraId="4D4F50AF" w14:textId="77777777" w:rsidR="00AF6E61" w:rsidRPr="00692E41" w:rsidRDefault="00AF6E61" w:rsidP="00AF6E61">
      <w:pPr>
        <w:spacing w:after="0" w:line="240" w:lineRule="auto"/>
        <w:jc w:val="both"/>
        <w:rPr>
          <w:rFonts w:ascii="Arial" w:hAnsi="Arial" w:cs="Arial"/>
          <w:sz w:val="24"/>
          <w:szCs w:val="24"/>
        </w:rPr>
      </w:pPr>
    </w:p>
    <w:p w14:paraId="76D71BEB" w14:textId="1CCD5D46" w:rsidR="00AF6E61" w:rsidRPr="00692E41" w:rsidRDefault="00AF6E61" w:rsidP="00AF6E61">
      <w:pPr>
        <w:spacing w:after="0" w:line="240" w:lineRule="auto"/>
        <w:ind w:firstLine="720"/>
        <w:jc w:val="both"/>
        <w:rPr>
          <w:rFonts w:ascii="Arial" w:hAnsi="Arial" w:cs="Arial"/>
          <w:sz w:val="24"/>
          <w:szCs w:val="24"/>
        </w:rPr>
      </w:pPr>
      <w:r w:rsidRPr="00692E41">
        <w:rPr>
          <w:rFonts w:ascii="Arial" w:hAnsi="Arial" w:cs="Arial"/>
          <w:sz w:val="24"/>
          <w:szCs w:val="24"/>
        </w:rPr>
        <w:t>For</w:t>
      </w:r>
      <w:r w:rsidR="00026A9F">
        <w:rPr>
          <w:rFonts w:ascii="Arial" w:hAnsi="Arial" w:cs="Arial"/>
          <w:sz w:val="24"/>
          <w:szCs w:val="24"/>
        </w:rPr>
        <w:t xml:space="preserve"> </w:t>
      </w:r>
      <m:oMath>
        <m:r>
          <w:rPr>
            <w:rFonts w:ascii="Cambria Math" w:hAnsi="Cambria Math" w:cs="Arial"/>
            <w:sz w:val="24"/>
            <w:szCs w:val="24"/>
          </w:rPr>
          <m:t>0.45 &lt;</m:t>
        </m:r>
        <m:f>
          <m:fPr>
            <m:ctrlPr>
              <w:rPr>
                <w:rFonts w:ascii="Cambria Math" w:hAnsi="Cambria Math" w:cs="Arial"/>
                <w:i/>
                <w:sz w:val="24"/>
                <w:szCs w:val="24"/>
              </w:rPr>
            </m:ctrlPr>
          </m:fPr>
          <m:num>
            <m:r>
              <w:rPr>
                <w:rFonts w:ascii="Cambria Math" w:hAnsi="Cambria Math" w:cs="Arial"/>
                <w:sz w:val="24"/>
                <w:szCs w:val="24"/>
              </w:rPr>
              <m:t>σ</m:t>
            </m:r>
          </m:num>
          <m:den>
            <m:r>
              <w:rPr>
                <w:rFonts w:ascii="Cambria Math" w:hAnsi="Cambria Math" w:cs="Arial"/>
                <w:sz w:val="24"/>
                <w:szCs w:val="24"/>
              </w:rPr>
              <m:t>Sc</m:t>
            </m:r>
          </m:den>
        </m:f>
        <m:r>
          <w:rPr>
            <w:rFonts w:ascii="Cambria Math" w:hAnsi="Cambria Math" w:cs="Arial"/>
            <w:sz w:val="24"/>
            <w:szCs w:val="24"/>
          </w:rPr>
          <m:t>&lt;0.55:</m:t>
        </m:r>
        <m:func>
          <m:funcPr>
            <m:ctrlPr>
              <w:rPr>
                <w:rFonts w:ascii="Cambria Math" w:hAnsi="Cambria Math" w:cs="Arial"/>
                <w:i/>
                <w:sz w:val="24"/>
                <w:szCs w:val="24"/>
              </w:rPr>
            </m:ctrlPr>
          </m:funcPr>
          <m:fName>
            <m:r>
              <m:rPr>
                <m:sty m:val="p"/>
              </m:rPr>
              <w:rPr>
                <w:rFonts w:ascii="Cambria Math" w:hAnsi="Cambria Math" w:cs="Arial"/>
                <w:sz w:val="24"/>
                <w:szCs w:val="24"/>
              </w:rPr>
              <m:t>log</m:t>
            </m:r>
          </m:fName>
          <m:e>
            <m:r>
              <w:rPr>
                <w:rFonts w:ascii="Cambria Math" w:hAnsi="Cambria Math" w:cs="Arial"/>
                <w:sz w:val="24"/>
                <w:szCs w:val="24"/>
              </w:rPr>
              <m:t>Nf =</m:t>
            </m:r>
            <m:sSup>
              <m:sSupPr>
                <m:ctrlPr>
                  <w:rPr>
                    <w:rFonts w:ascii="Cambria Math" w:hAnsi="Cambria Math" w:cs="Arial"/>
                    <w:i/>
                    <w:sz w:val="24"/>
                    <w:szCs w:val="24"/>
                  </w:rPr>
                </m:ctrlPr>
              </m:sSupPr>
              <m:e>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4.2577</m:t>
                    </m:r>
                  </m:num>
                  <m:den>
                    <m:f>
                      <m:fPr>
                        <m:type m:val="skw"/>
                        <m:ctrlPr>
                          <w:rPr>
                            <w:rFonts w:ascii="Cambria Math" w:hAnsi="Cambria Math" w:cs="Arial"/>
                            <w:i/>
                            <w:sz w:val="24"/>
                            <w:szCs w:val="24"/>
                          </w:rPr>
                        </m:ctrlPr>
                      </m:fPr>
                      <m:num>
                        <m:r>
                          <w:rPr>
                            <w:rFonts w:ascii="Cambria Math" w:hAnsi="Cambria Math" w:cs="Arial"/>
                            <w:sz w:val="24"/>
                            <w:szCs w:val="24"/>
                          </w:rPr>
                          <m:t>σ</m:t>
                        </m:r>
                      </m:num>
                      <m:den>
                        <m:r>
                          <w:rPr>
                            <w:rFonts w:ascii="Cambria Math" w:hAnsi="Cambria Math" w:cs="Arial"/>
                            <w:sz w:val="24"/>
                            <w:szCs w:val="24"/>
                          </w:rPr>
                          <m:t>Sc</m:t>
                        </m:r>
                      </m:den>
                    </m:f>
                    <m:r>
                      <w:rPr>
                        <w:rFonts w:ascii="Cambria Math" w:hAnsi="Cambria Math" w:cs="Arial"/>
                        <w:sz w:val="24"/>
                        <w:szCs w:val="24"/>
                      </w:rPr>
                      <m:t>-0.4325</m:t>
                    </m:r>
                  </m:den>
                </m:f>
                <m:r>
                  <w:rPr>
                    <w:rFonts w:ascii="Cambria Math" w:hAnsi="Cambria Math" w:cs="Arial"/>
                    <w:sz w:val="24"/>
                    <w:szCs w:val="24"/>
                  </w:rPr>
                  <m:t>)</m:t>
                </m:r>
              </m:e>
              <m:sup>
                <m:r>
                  <w:rPr>
                    <w:rFonts w:ascii="Cambria Math" w:hAnsi="Cambria Math" w:cs="Arial"/>
                    <w:sz w:val="24"/>
                    <w:szCs w:val="24"/>
                  </w:rPr>
                  <m:t>3.268</m:t>
                </m:r>
              </m:sup>
            </m:sSup>
          </m:e>
        </m:func>
      </m:oMath>
      <w:r w:rsidRPr="00692E41">
        <w:rPr>
          <w:rFonts w:ascii="Arial" w:hAnsi="Arial" w:cs="Arial"/>
          <w:sz w:val="24"/>
          <w:szCs w:val="24"/>
        </w:rPr>
        <w:t xml:space="preserve">                                             4.5                                                                       </w:t>
      </w:r>
    </w:p>
    <w:p w14:paraId="3556F81D" w14:textId="77777777" w:rsidR="00AF6E61" w:rsidRPr="00692E41" w:rsidRDefault="00AF6E61" w:rsidP="00AF6E61">
      <w:pPr>
        <w:spacing w:after="0" w:line="240" w:lineRule="auto"/>
        <w:jc w:val="both"/>
        <w:rPr>
          <w:rFonts w:ascii="Arial" w:hAnsi="Arial" w:cs="Arial"/>
          <w:sz w:val="24"/>
          <w:szCs w:val="24"/>
        </w:rPr>
      </w:pPr>
    </w:p>
    <w:p w14:paraId="6479402F" w14:textId="0D801555" w:rsidR="00AF6E61" w:rsidRPr="00692E41" w:rsidRDefault="00AF6E61" w:rsidP="00AF6E61">
      <w:pPr>
        <w:spacing w:after="0" w:line="240" w:lineRule="auto"/>
        <w:ind w:firstLine="720"/>
        <w:jc w:val="both"/>
        <w:rPr>
          <w:rFonts w:ascii="Arial" w:hAnsi="Arial" w:cs="Arial"/>
          <w:sz w:val="24"/>
          <w:szCs w:val="24"/>
        </w:rPr>
      </w:pPr>
      <w:r w:rsidRPr="00692E41">
        <w:rPr>
          <w:rFonts w:ascii="Arial" w:hAnsi="Arial" w:cs="Arial"/>
          <w:sz w:val="24"/>
          <w:szCs w:val="24"/>
        </w:rPr>
        <w:t>For</w:t>
      </w:r>
      <w:r w:rsidR="00026A9F">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σ</m:t>
            </m:r>
          </m:num>
          <m:den>
            <m:r>
              <w:rPr>
                <w:rFonts w:ascii="Cambria Math" w:hAnsi="Cambria Math" w:cs="Arial"/>
                <w:sz w:val="24"/>
                <w:szCs w:val="24"/>
              </w:rPr>
              <m:t>Sc</m:t>
            </m:r>
          </m:den>
        </m:f>
        <m:r>
          <w:rPr>
            <w:rFonts w:ascii="Cambria Math" w:hAnsi="Cambria Math" w:cs="Arial"/>
            <w:sz w:val="24"/>
            <w:szCs w:val="24"/>
          </w:rPr>
          <m:t>≤0.45:</m:t>
        </m:r>
        <m:r>
          <m:rPr>
            <m:sty m:val="p"/>
          </m:rPr>
          <w:rPr>
            <w:rFonts w:ascii="Cambria Math" w:hAnsi="Cambria Math" w:cs="Arial"/>
            <w:sz w:val="24"/>
            <w:szCs w:val="24"/>
          </w:rPr>
          <m:t>Nf = unlimited</m:t>
        </m:r>
      </m:oMath>
      <w:r w:rsidRPr="00692E41">
        <w:rPr>
          <w:rFonts w:ascii="Arial" w:hAnsi="Arial" w:cs="Arial"/>
          <w:sz w:val="24"/>
          <w:szCs w:val="24"/>
        </w:rPr>
        <w:t xml:space="preserve">                                                                         4.6                                                                        </w:t>
      </w:r>
    </w:p>
    <w:p w14:paraId="1AA02823" w14:textId="77777777" w:rsidR="00AF6E61" w:rsidRPr="00692E41" w:rsidRDefault="00AF6E61" w:rsidP="00AF6E61">
      <w:pPr>
        <w:spacing w:after="0" w:line="240" w:lineRule="auto"/>
        <w:jc w:val="both"/>
        <w:rPr>
          <w:rFonts w:ascii="Arial" w:hAnsi="Arial" w:cs="Arial"/>
          <w:sz w:val="24"/>
          <w:szCs w:val="24"/>
        </w:rPr>
      </w:pPr>
      <w:r w:rsidRPr="00692E41">
        <w:rPr>
          <w:rFonts w:ascii="Arial" w:hAnsi="Arial" w:cs="Arial"/>
          <w:sz w:val="24"/>
          <w:szCs w:val="24"/>
        </w:rPr>
        <w:t xml:space="preserve"> </w:t>
      </w:r>
    </w:p>
    <w:p w14:paraId="0D30911F" w14:textId="77777777" w:rsidR="00AF6E61" w:rsidRPr="00692E41" w:rsidRDefault="00AF6E61" w:rsidP="00AF6E61">
      <w:pPr>
        <w:spacing w:after="0" w:line="240" w:lineRule="auto"/>
        <w:ind w:firstLine="720"/>
        <w:jc w:val="both"/>
        <w:rPr>
          <w:rFonts w:ascii="Arial" w:hAnsi="Arial" w:cs="Arial"/>
          <w:sz w:val="24"/>
          <w:szCs w:val="24"/>
        </w:rPr>
      </w:pPr>
      <m:oMath>
        <m:r>
          <w:rPr>
            <w:rFonts w:ascii="Cambria Math" w:hAnsi="Cambria Math" w:cs="Arial"/>
            <w:sz w:val="24"/>
            <w:szCs w:val="24"/>
          </w:rPr>
          <m:t>σ</m:t>
        </m:r>
      </m:oMath>
      <w:r w:rsidRPr="00692E41">
        <w:rPr>
          <w:rFonts w:ascii="Arial" w:hAnsi="Arial" w:cs="Arial"/>
          <w:sz w:val="24"/>
          <w:szCs w:val="24"/>
        </w:rPr>
        <w:t>: Flexural Stress in Slab, MPa.</w:t>
      </w:r>
    </w:p>
    <w:p w14:paraId="1B3C13E7" w14:textId="77777777" w:rsidR="00AF6E61" w:rsidRPr="00692E41" w:rsidRDefault="00AF6E61" w:rsidP="00AF6E61">
      <w:pPr>
        <w:spacing w:after="0" w:line="240" w:lineRule="auto"/>
        <w:ind w:firstLine="720"/>
        <w:jc w:val="both"/>
        <w:rPr>
          <w:rFonts w:ascii="Arial" w:hAnsi="Arial" w:cs="Arial"/>
          <w:sz w:val="24"/>
          <w:szCs w:val="24"/>
        </w:rPr>
      </w:pPr>
      <w:r w:rsidRPr="00692E41">
        <w:rPr>
          <w:rFonts w:ascii="Arial" w:hAnsi="Arial" w:cs="Arial"/>
          <w:sz w:val="24"/>
          <w:szCs w:val="24"/>
        </w:rPr>
        <w:t>S</w:t>
      </w:r>
      <w:r w:rsidRPr="00692E41">
        <w:rPr>
          <w:rFonts w:ascii="Arial" w:hAnsi="Arial" w:cs="Arial"/>
          <w:sz w:val="24"/>
          <w:szCs w:val="24"/>
          <w:vertAlign w:val="subscript"/>
        </w:rPr>
        <w:t>c:</w:t>
      </w:r>
      <w:r w:rsidRPr="00692E41">
        <w:rPr>
          <w:rFonts w:ascii="Arial" w:hAnsi="Arial" w:cs="Arial"/>
          <w:sz w:val="24"/>
          <w:szCs w:val="24"/>
        </w:rPr>
        <w:t xml:space="preserve"> Modulus of Rupture of PCC mix, MPa.</w:t>
      </w:r>
    </w:p>
    <w:p w14:paraId="6AD43CE3" w14:textId="77777777" w:rsidR="00AF6E61" w:rsidRPr="00692E41" w:rsidRDefault="00AF6E61" w:rsidP="00AF6E61">
      <w:pPr>
        <w:spacing w:after="0" w:line="240" w:lineRule="auto"/>
        <w:ind w:firstLine="720"/>
        <w:jc w:val="both"/>
        <w:rPr>
          <w:rFonts w:ascii="Arial" w:hAnsi="Arial" w:cs="Arial"/>
          <w:sz w:val="24"/>
          <w:szCs w:val="24"/>
        </w:rPr>
      </w:pPr>
    </w:p>
    <w:p w14:paraId="6B30C49A" w14:textId="77777777" w:rsidR="00AF6E61" w:rsidRPr="00692E41" w:rsidRDefault="00AF6E61" w:rsidP="00AF6E61">
      <w:pPr>
        <w:spacing w:after="0" w:line="240" w:lineRule="auto"/>
        <w:jc w:val="both"/>
        <w:rPr>
          <w:rFonts w:ascii="Arial" w:hAnsi="Arial" w:cs="Arial"/>
        </w:rPr>
      </w:pPr>
      <w:r w:rsidRPr="00692E41">
        <w:rPr>
          <w:rFonts w:ascii="Arial" w:hAnsi="Arial" w:cs="Arial"/>
        </w:rPr>
        <w:t xml:space="preserve">                                                 </w:t>
      </w:r>
    </w:p>
    <w:p w14:paraId="6528FC78" w14:textId="63622538" w:rsidR="00BC12EA" w:rsidRPr="00BC12EA" w:rsidRDefault="00AF6E61" w:rsidP="00E44BCE">
      <w:pPr>
        <w:pStyle w:val="GFnumberedheadings"/>
      </w:pPr>
      <w:bookmarkStart w:id="108" w:name="_Toc62417076"/>
      <w:r w:rsidRPr="00BC12EA">
        <w:t xml:space="preserve">4.3    </w:t>
      </w:r>
      <w:r w:rsidR="005E5CD4">
        <w:tab/>
      </w:r>
      <w:r w:rsidRPr="00BC12EA">
        <w:t>Damage Analysis</w:t>
      </w:r>
      <w:bookmarkEnd w:id="108"/>
      <w:r w:rsidRPr="00BC12EA">
        <w:t xml:space="preserve"> </w:t>
      </w:r>
    </w:p>
    <w:p w14:paraId="3588C98E" w14:textId="77777777" w:rsidR="00AF6E61" w:rsidRPr="00692E41" w:rsidRDefault="00AF6E61" w:rsidP="00AF6E61">
      <w:pPr>
        <w:spacing w:after="0" w:line="360" w:lineRule="auto"/>
        <w:ind w:left="720"/>
        <w:jc w:val="both"/>
        <w:rPr>
          <w:rFonts w:ascii="Arial" w:hAnsi="Arial" w:cs="Arial"/>
          <w:b/>
        </w:rPr>
      </w:pPr>
      <w:r w:rsidRPr="00692E41">
        <w:rPr>
          <w:rFonts w:ascii="Arial" w:hAnsi="Arial" w:cs="Arial"/>
        </w:rPr>
        <w:t xml:space="preserve">The rigid pavement is divided into small rectangles which are numbered nodes. These nodes receive concentrated loads from wheel load and from the subgrade. </w:t>
      </w:r>
    </w:p>
    <w:p w14:paraId="5BA929F2" w14:textId="77777777" w:rsidR="00AF6E61" w:rsidRPr="00692E41" w:rsidRDefault="00AF6E61" w:rsidP="00AF6E61">
      <w:pPr>
        <w:spacing w:after="0" w:line="360" w:lineRule="auto"/>
        <w:jc w:val="both"/>
        <w:rPr>
          <w:rFonts w:ascii="Arial" w:hAnsi="Arial" w:cs="Arial"/>
          <w:bCs/>
        </w:rPr>
      </w:pPr>
      <w:r w:rsidRPr="00692E41">
        <w:rPr>
          <w:rFonts w:ascii="Arial" w:hAnsi="Arial" w:cs="Arial"/>
          <w:b/>
        </w:rPr>
        <w:tab/>
      </w:r>
      <w:r w:rsidRPr="00692E41">
        <w:rPr>
          <w:rFonts w:ascii="Arial" w:hAnsi="Arial" w:cs="Arial"/>
          <w:bCs/>
        </w:rPr>
        <w:t>D</w:t>
      </w:r>
      <w:r w:rsidRPr="00692E41">
        <w:rPr>
          <w:rFonts w:ascii="Arial" w:hAnsi="Arial" w:cs="Arial"/>
          <w:bCs/>
          <w:vertAlign w:val="subscript"/>
        </w:rPr>
        <w:t>r</w:t>
      </w:r>
      <w:r w:rsidRPr="00692E41">
        <w:rPr>
          <w:rFonts w:ascii="Arial" w:hAnsi="Arial" w:cs="Arial"/>
          <w:bCs/>
        </w:rPr>
        <w:t>=</w:t>
      </w:r>
      <m:oMath>
        <m:nary>
          <m:naryPr>
            <m:chr m:val="∑"/>
            <m:limLoc m:val="undOvr"/>
            <m:ctrlPr>
              <w:rPr>
                <w:rFonts w:ascii="Cambria Math" w:hAnsi="Cambria Math" w:cs="Arial"/>
                <w:bCs/>
                <w:i/>
                <w:sz w:val="28"/>
                <w:szCs w:val="28"/>
              </w:rPr>
            </m:ctrlPr>
          </m:naryPr>
          <m:sub>
            <m:r>
              <w:rPr>
                <w:rFonts w:ascii="Cambria Math" w:hAnsi="Cambria Math" w:cs="Arial"/>
                <w:sz w:val="28"/>
                <w:szCs w:val="28"/>
              </w:rPr>
              <m:t>i=1</m:t>
            </m:r>
          </m:sub>
          <m:sup>
            <m:r>
              <w:rPr>
                <w:rFonts w:ascii="Cambria Math" w:hAnsi="Cambria Math" w:cs="Arial"/>
                <w:sz w:val="28"/>
                <w:szCs w:val="28"/>
              </w:rPr>
              <m:t>p</m:t>
            </m:r>
          </m:sup>
          <m:e>
            <m:nary>
              <m:naryPr>
                <m:chr m:val="∑"/>
                <m:limLoc m:val="subSup"/>
                <m:ctrlPr>
                  <w:rPr>
                    <w:rFonts w:ascii="Cambria Math" w:hAnsi="Cambria Math" w:cs="Arial"/>
                    <w:bCs/>
                    <w:i/>
                    <w:sz w:val="28"/>
                    <w:szCs w:val="28"/>
                  </w:rPr>
                </m:ctrlPr>
              </m:naryPr>
              <m:sub>
                <m:r>
                  <w:rPr>
                    <w:rFonts w:ascii="Cambria Math" w:hAnsi="Cambria Math" w:cs="Arial"/>
                    <w:sz w:val="28"/>
                    <w:szCs w:val="28"/>
                  </w:rPr>
                  <m:t>k=1</m:t>
                </m:r>
              </m:sub>
              <m:sup>
                <m:r>
                  <w:rPr>
                    <w:rFonts w:ascii="Cambria Math" w:hAnsi="Cambria Math" w:cs="Arial"/>
                    <w:sz w:val="28"/>
                    <w:szCs w:val="28"/>
                  </w:rPr>
                  <m:t>3</m:t>
                </m:r>
              </m:sup>
              <m:e>
                <m:nary>
                  <m:naryPr>
                    <m:chr m:val="∑"/>
                    <m:limLoc m:val="undOvr"/>
                    <m:ctrlPr>
                      <w:rPr>
                        <w:rFonts w:ascii="Cambria Math" w:hAnsi="Cambria Math" w:cs="Arial"/>
                        <w:bCs/>
                        <w:i/>
                        <w:sz w:val="28"/>
                        <w:szCs w:val="28"/>
                      </w:rPr>
                    </m:ctrlPr>
                  </m:naryPr>
                  <m:sub>
                    <m:r>
                      <w:rPr>
                        <w:rFonts w:ascii="Cambria Math" w:hAnsi="Cambria Math" w:cs="Arial"/>
                        <w:sz w:val="28"/>
                        <w:szCs w:val="28"/>
                      </w:rPr>
                      <m:t>j=1</m:t>
                    </m:r>
                  </m:sub>
                  <m:sup>
                    <m:r>
                      <w:rPr>
                        <w:rFonts w:ascii="Cambria Math" w:hAnsi="Cambria Math" w:cs="Arial"/>
                        <w:sz w:val="28"/>
                        <w:szCs w:val="28"/>
                      </w:rPr>
                      <m:t>m</m:t>
                    </m:r>
                  </m:sup>
                  <m:e>
                    <m:f>
                      <m:fPr>
                        <m:ctrlPr>
                          <w:rPr>
                            <w:rFonts w:ascii="Cambria Math" w:hAnsi="Cambria Math" w:cs="Arial"/>
                            <w:bCs/>
                            <w:i/>
                            <w:sz w:val="28"/>
                            <w:szCs w:val="28"/>
                          </w:rPr>
                        </m:ctrlPr>
                      </m:fPr>
                      <m:num>
                        <m:sSub>
                          <m:sSubPr>
                            <m:ctrlPr>
                              <w:rPr>
                                <w:rFonts w:ascii="Cambria Math" w:hAnsi="Cambria Math" w:cs="Arial"/>
                                <w:bCs/>
                                <w:i/>
                                <w:sz w:val="28"/>
                                <w:szCs w:val="28"/>
                              </w:rPr>
                            </m:ctrlPr>
                          </m:sSubPr>
                          <m:e>
                            <m:r>
                              <w:rPr>
                                <w:rFonts w:ascii="Cambria Math" w:hAnsi="Cambria Math" w:cs="Arial"/>
                                <w:sz w:val="28"/>
                                <w:szCs w:val="28"/>
                              </w:rPr>
                              <m:t>n</m:t>
                            </m:r>
                          </m:e>
                          <m:sub>
                            <m:r>
                              <w:rPr>
                                <w:rFonts w:ascii="Cambria Math" w:hAnsi="Cambria Math" w:cs="Arial"/>
                                <w:sz w:val="28"/>
                                <w:szCs w:val="28"/>
                              </w:rPr>
                              <m:t>i,k,j</m:t>
                            </m:r>
                          </m:sub>
                        </m:sSub>
                      </m:num>
                      <m:den>
                        <m:sSub>
                          <m:sSubPr>
                            <m:ctrlPr>
                              <w:rPr>
                                <w:rFonts w:ascii="Cambria Math" w:hAnsi="Cambria Math" w:cs="Arial"/>
                                <w:bCs/>
                                <w:i/>
                                <w:sz w:val="28"/>
                                <w:szCs w:val="28"/>
                              </w:rPr>
                            </m:ctrlPr>
                          </m:sSubPr>
                          <m:e>
                            <m:r>
                              <w:rPr>
                                <w:rFonts w:ascii="Cambria Math" w:hAnsi="Cambria Math" w:cs="Arial"/>
                                <w:sz w:val="28"/>
                                <w:szCs w:val="28"/>
                              </w:rPr>
                              <m:t>N</m:t>
                            </m:r>
                          </m:e>
                          <m:sub>
                            <m:r>
                              <w:rPr>
                                <w:rFonts w:ascii="Cambria Math" w:hAnsi="Cambria Math" w:cs="Arial"/>
                                <w:sz w:val="28"/>
                                <w:szCs w:val="28"/>
                              </w:rPr>
                              <m:t>i,k,j</m:t>
                            </m:r>
                          </m:sub>
                        </m:sSub>
                      </m:den>
                    </m:f>
                  </m:e>
                </m:nary>
              </m:e>
            </m:nary>
          </m:e>
        </m:nary>
      </m:oMath>
      <w:r w:rsidRPr="00692E41">
        <w:rPr>
          <w:rFonts w:ascii="Arial" w:hAnsi="Arial" w:cs="Arial"/>
          <w:bCs/>
          <w:sz w:val="28"/>
          <w:szCs w:val="28"/>
        </w:rPr>
        <w:t xml:space="preserve">                                      </w:t>
      </w:r>
      <w:r w:rsidRPr="00692E41">
        <w:rPr>
          <w:rFonts w:ascii="Arial" w:hAnsi="Arial" w:cs="Arial"/>
          <w:bCs/>
        </w:rPr>
        <w:t xml:space="preserve">                                       4.7       </w:t>
      </w:r>
    </w:p>
    <w:p w14:paraId="03BB0F32" w14:textId="77777777" w:rsidR="00AF6E61" w:rsidRPr="00692E41" w:rsidRDefault="00AF6E61" w:rsidP="00AF6E61">
      <w:pPr>
        <w:spacing w:after="0" w:line="360" w:lineRule="auto"/>
        <w:jc w:val="both"/>
        <w:rPr>
          <w:rFonts w:ascii="Arial" w:hAnsi="Arial" w:cs="Arial"/>
          <w:b/>
        </w:rPr>
      </w:pPr>
      <w:r w:rsidRPr="00692E41">
        <w:rPr>
          <w:rFonts w:ascii="Arial" w:hAnsi="Arial" w:cs="Arial"/>
          <w:b/>
        </w:rPr>
        <w:tab/>
      </w:r>
    </w:p>
    <w:p w14:paraId="3A42A251" w14:textId="78877B52" w:rsidR="00AF6E61" w:rsidRPr="00692E41" w:rsidRDefault="00AF6E61" w:rsidP="00AF6E61">
      <w:pPr>
        <w:spacing w:after="0" w:line="360" w:lineRule="auto"/>
        <w:ind w:left="720"/>
        <w:jc w:val="both"/>
        <w:rPr>
          <w:rFonts w:ascii="Arial" w:hAnsi="Arial" w:cs="Arial"/>
          <w:bCs/>
        </w:rPr>
      </w:pPr>
      <w:r w:rsidRPr="00692E41">
        <w:rPr>
          <w:rFonts w:ascii="Arial" w:hAnsi="Arial" w:cs="Arial"/>
          <w:bCs/>
        </w:rPr>
        <w:t>In this equation, D</w:t>
      </w:r>
      <w:r w:rsidRPr="00692E41">
        <w:rPr>
          <w:rFonts w:ascii="Arial" w:hAnsi="Arial" w:cs="Arial"/>
          <w:bCs/>
          <w:vertAlign w:val="subscript"/>
        </w:rPr>
        <w:t xml:space="preserve">r </w:t>
      </w:r>
      <w:r w:rsidRPr="00692E41">
        <w:rPr>
          <w:rFonts w:ascii="Arial" w:hAnsi="Arial" w:cs="Arial"/>
          <w:bCs/>
        </w:rPr>
        <w:t xml:space="preserve">= accumulated damage ratio over the design period at the critical location, </w:t>
      </w:r>
      <w:r w:rsidR="00173866">
        <w:rPr>
          <w:rFonts w:ascii="Arial" w:hAnsi="Arial" w:cs="Arial"/>
          <w:bCs/>
        </w:rPr>
        <w:t>i</w:t>
      </w:r>
      <w:r w:rsidR="00173866" w:rsidRPr="00692E41">
        <w:rPr>
          <w:rFonts w:ascii="Arial" w:hAnsi="Arial" w:cs="Arial"/>
          <w:bCs/>
        </w:rPr>
        <w:t xml:space="preserve"> </w:t>
      </w:r>
      <w:r w:rsidRPr="00692E41">
        <w:rPr>
          <w:rFonts w:ascii="Arial" w:hAnsi="Arial" w:cs="Arial"/>
          <w:bCs/>
        </w:rPr>
        <w:t>= subgrade support values, p is the total number of periods, k is the temperature gradient, j is the encounter of load groups, m is the total number of load groups, n is the predicted number of load repetitions</w:t>
      </w:r>
      <w:r w:rsidR="00026A9F">
        <w:rPr>
          <w:rFonts w:ascii="Arial" w:hAnsi="Arial" w:cs="Arial"/>
          <w:bCs/>
        </w:rPr>
        <w:t>,</w:t>
      </w:r>
      <w:r w:rsidRPr="00692E41">
        <w:rPr>
          <w:rFonts w:ascii="Arial" w:hAnsi="Arial" w:cs="Arial"/>
          <w:bCs/>
        </w:rPr>
        <w:t xml:space="preserve"> and N is the allowable number of load repetitions. Damage ratio (D</w:t>
      </w:r>
      <w:r w:rsidRPr="00692E41">
        <w:rPr>
          <w:rFonts w:ascii="Arial" w:hAnsi="Arial" w:cs="Arial"/>
          <w:bCs/>
          <w:vertAlign w:val="subscript"/>
        </w:rPr>
        <w:t>r</w:t>
      </w:r>
      <w:r w:rsidRPr="00692E41">
        <w:rPr>
          <w:rFonts w:ascii="Arial" w:hAnsi="Arial" w:cs="Arial"/>
          <w:bCs/>
        </w:rPr>
        <w:t>) that is caused by fatigue crack</w:t>
      </w:r>
      <w:r w:rsidR="00173866">
        <w:rPr>
          <w:rFonts w:ascii="Arial" w:hAnsi="Arial" w:cs="Arial"/>
          <w:bCs/>
        </w:rPr>
        <w:t>s</w:t>
      </w:r>
      <w:r w:rsidRPr="00692E41">
        <w:rPr>
          <w:rFonts w:ascii="Arial" w:hAnsi="Arial" w:cs="Arial"/>
          <w:bCs/>
        </w:rPr>
        <w:t xml:space="preserve"> is summarised to obtain the design life of newly constructed pavements</w:t>
      </w:r>
      <w:r w:rsidR="00026A9F">
        <w:rPr>
          <w:rFonts w:ascii="Arial" w:hAnsi="Arial" w:cs="Arial"/>
          <w:bCs/>
        </w:rPr>
        <w:t>,</w:t>
      </w:r>
      <w:r w:rsidRPr="00692E41">
        <w:rPr>
          <w:rFonts w:ascii="Arial" w:hAnsi="Arial" w:cs="Arial"/>
          <w:bCs/>
        </w:rPr>
        <w:t xml:space="preserve"> taking into consideration the effect of temperature and subgrade values. This analysis is based on the horizontal tensile strain at the bottom of the concrete slab. CI is the value of fatigue damage that occurs within one year of service of the pavement. </w:t>
      </w:r>
    </w:p>
    <w:p w14:paraId="2959DD43" w14:textId="77777777" w:rsidR="00AF6E61" w:rsidRPr="00692E41" w:rsidRDefault="00AF6E61" w:rsidP="00AF6E61">
      <w:pPr>
        <w:spacing w:after="0" w:line="360" w:lineRule="auto"/>
        <w:jc w:val="both"/>
        <w:rPr>
          <w:rFonts w:ascii="Arial" w:hAnsi="Arial" w:cs="Arial"/>
          <w:bCs/>
        </w:rPr>
      </w:pPr>
    </w:p>
    <w:p w14:paraId="778A1307" w14:textId="77777777" w:rsidR="00AF6E61" w:rsidRPr="00692E41" w:rsidRDefault="00AF6E61" w:rsidP="00AF6E61">
      <w:pPr>
        <w:spacing w:after="0" w:line="360" w:lineRule="auto"/>
        <w:ind w:left="720"/>
        <w:jc w:val="both"/>
        <w:rPr>
          <w:rFonts w:ascii="Arial" w:hAnsi="Arial" w:cs="Arial"/>
          <w:bCs/>
        </w:rPr>
      </w:pPr>
      <w:r w:rsidRPr="00692E41">
        <w:rPr>
          <w:rFonts w:ascii="Arial" w:hAnsi="Arial" w:cs="Arial"/>
          <w:bCs/>
        </w:rPr>
        <w:t xml:space="preserve">Design life = </w:t>
      </w:r>
      <m:oMath>
        <m:f>
          <m:fPr>
            <m:ctrlPr>
              <w:rPr>
                <w:rFonts w:ascii="Cambria Math" w:hAnsi="Cambria Math" w:cs="Arial"/>
                <w:bCs/>
                <w:iCs/>
              </w:rPr>
            </m:ctrlPr>
          </m:fPr>
          <m:num>
            <m:r>
              <m:rPr>
                <m:sty m:val="p"/>
              </m:rPr>
              <w:rPr>
                <w:rFonts w:ascii="Cambria Math" w:hAnsi="Cambria Math" w:cs="Arial"/>
              </w:rPr>
              <m:t>1</m:t>
            </m:r>
          </m:num>
          <m:den>
            <m:r>
              <m:rPr>
                <m:sty m:val="p"/>
              </m:rPr>
              <w:rPr>
                <w:rFonts w:ascii="Cambria Math" w:hAnsi="Cambria Math" w:cs="Arial"/>
              </w:rPr>
              <m:t xml:space="preserve"> CI</m:t>
            </m:r>
          </m:den>
        </m:f>
      </m:oMath>
      <w:r w:rsidRPr="00692E41">
        <w:rPr>
          <w:rFonts w:ascii="Arial" w:hAnsi="Arial" w:cs="Arial"/>
          <w:bCs/>
        </w:rPr>
        <w:t xml:space="preserve">                                                                                                       4.8</w:t>
      </w:r>
    </w:p>
    <w:p w14:paraId="0708DC85" w14:textId="77777777" w:rsidR="00AF6E61" w:rsidRPr="00692E41" w:rsidRDefault="00AF6E61" w:rsidP="00AF6E61">
      <w:pPr>
        <w:spacing w:line="360" w:lineRule="auto"/>
        <w:ind w:left="720"/>
        <w:jc w:val="both"/>
        <w:rPr>
          <w:rFonts w:ascii="Arial" w:hAnsi="Arial" w:cs="Arial"/>
        </w:rPr>
      </w:pPr>
      <w:r w:rsidRPr="00692E41">
        <w:rPr>
          <w:noProof/>
          <w:lang w:eastAsia="en-GB"/>
        </w:rPr>
        <w:drawing>
          <wp:inline distT="0" distB="0" distL="0" distR="0" wp14:anchorId="6D56569F" wp14:editId="24460813">
            <wp:extent cx="5731263" cy="2564091"/>
            <wp:effectExtent l="0" t="0" r="0" b="0"/>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753428" cy="2574007"/>
                    </a:xfrm>
                    <a:prstGeom prst="rect">
                      <a:avLst/>
                    </a:prstGeom>
                  </pic:spPr>
                </pic:pic>
              </a:graphicData>
            </a:graphic>
          </wp:inline>
        </w:drawing>
      </w:r>
    </w:p>
    <w:p w14:paraId="733B7DE4" w14:textId="18AF99B6" w:rsidR="005E5126" w:rsidRDefault="005E5126" w:rsidP="005E5126">
      <w:pPr>
        <w:pStyle w:val="Caption"/>
        <w:spacing w:after="0"/>
      </w:pPr>
      <w:bookmarkStart w:id="109" w:name="_Toc61885135"/>
      <w:r>
        <w:t xml:space="preserve">Figure 4. </w:t>
      </w:r>
      <w:r w:rsidR="00372289">
        <w:fldChar w:fldCharType="begin"/>
      </w:r>
      <w:r w:rsidR="00372289">
        <w:instrText xml:space="preserve"> SEQ Figure_4. \* ARABIC </w:instrText>
      </w:r>
      <w:r w:rsidR="00372289">
        <w:fldChar w:fldCharType="separate"/>
      </w:r>
      <w:r w:rsidR="006A4539">
        <w:rPr>
          <w:noProof/>
        </w:rPr>
        <w:t>2</w:t>
      </w:r>
      <w:r w:rsidR="00372289">
        <w:rPr>
          <w:noProof/>
        </w:rPr>
        <w:fldChar w:fldCharType="end"/>
      </w:r>
      <w:r>
        <w:t xml:space="preserve"> </w:t>
      </w:r>
      <w:r w:rsidR="00AF6E61" w:rsidRPr="00692E41">
        <w:t xml:space="preserve"> Cross-section of a rigid pavement</w:t>
      </w:r>
      <w:bookmarkEnd w:id="109"/>
      <w:r w:rsidR="00AF6E61" w:rsidRPr="00692E41">
        <w:t xml:space="preserve"> </w:t>
      </w:r>
    </w:p>
    <w:p w14:paraId="7A00A039" w14:textId="4EE11E55" w:rsidR="00AF6E61" w:rsidRDefault="00AF6E61" w:rsidP="005E5126">
      <w:pPr>
        <w:pStyle w:val="Caption"/>
        <w:spacing w:after="0"/>
      </w:pPr>
      <w:r w:rsidRPr="00692E41">
        <w:t xml:space="preserve">(Source: </w:t>
      </w:r>
      <w:r w:rsidR="00B6469C">
        <w:t>The Author</w:t>
      </w:r>
      <w:r w:rsidRPr="00692E41">
        <w:t>)</w:t>
      </w:r>
    </w:p>
    <w:p w14:paraId="58A2DAE3" w14:textId="77777777" w:rsidR="00E44BCE" w:rsidRPr="00E44BCE" w:rsidRDefault="00E44BCE" w:rsidP="00E44BCE"/>
    <w:p w14:paraId="525DF228" w14:textId="473AB3E7" w:rsidR="00891458" w:rsidRPr="00891458" w:rsidRDefault="00BC12EA" w:rsidP="00E44BCE">
      <w:pPr>
        <w:pStyle w:val="GFnumberedheadings"/>
      </w:pPr>
      <w:bookmarkStart w:id="110" w:name="_Toc62417077"/>
      <w:r w:rsidRPr="00891458">
        <w:t xml:space="preserve">4.4 </w:t>
      </w:r>
      <w:r w:rsidR="00891458" w:rsidRPr="00891458">
        <w:tab/>
      </w:r>
      <w:r w:rsidR="00AF6E61" w:rsidRPr="00891458">
        <w:t>Stresses and Deflection Due to Traffic Loading</w:t>
      </w:r>
      <w:bookmarkEnd w:id="110"/>
      <w:r w:rsidR="00AF6E61" w:rsidRPr="00891458">
        <w:t xml:space="preserve"> </w:t>
      </w:r>
    </w:p>
    <w:p w14:paraId="4211815D" w14:textId="2A059E65" w:rsidR="00AF6E61" w:rsidRPr="00692E41" w:rsidRDefault="00AF6E61" w:rsidP="00AF6E61">
      <w:pPr>
        <w:spacing w:line="360" w:lineRule="auto"/>
        <w:ind w:left="720"/>
        <w:jc w:val="both"/>
        <w:rPr>
          <w:rFonts w:ascii="Arial" w:hAnsi="Arial" w:cs="Arial"/>
        </w:rPr>
      </w:pPr>
      <w:r w:rsidRPr="00692E41">
        <w:rPr>
          <w:rFonts w:ascii="Arial" w:hAnsi="Arial" w:cs="Arial"/>
        </w:rPr>
        <w:t>Three methods can be used to determine the stresses and deflection in concrete pavements. These three methods are finite</w:t>
      </w:r>
      <w:r w:rsidR="00073DAB">
        <w:rPr>
          <w:rFonts w:ascii="Arial" w:hAnsi="Arial" w:cs="Arial"/>
        </w:rPr>
        <w:t xml:space="preserve"> </w:t>
      </w:r>
      <w:r w:rsidRPr="00692E41">
        <w:rPr>
          <w:rFonts w:ascii="Arial" w:hAnsi="Arial" w:cs="Arial"/>
        </w:rPr>
        <w:t xml:space="preserve">element computer programs, </w:t>
      </w:r>
      <w:r w:rsidR="00026A9F">
        <w:rPr>
          <w:rFonts w:ascii="Arial" w:hAnsi="Arial" w:cs="Arial"/>
        </w:rPr>
        <w:t>i</w:t>
      </w:r>
      <w:r w:rsidRPr="00692E41">
        <w:rPr>
          <w:rFonts w:ascii="Arial" w:hAnsi="Arial" w:cs="Arial"/>
        </w:rPr>
        <w:t>nfluence charts and closed-form formulas</w:t>
      </w:r>
      <w:r w:rsidR="00026A9F">
        <w:rPr>
          <w:rFonts w:ascii="Arial" w:hAnsi="Arial" w:cs="Arial"/>
        </w:rPr>
        <w:t>.</w:t>
      </w:r>
    </w:p>
    <w:p w14:paraId="349CAA72" w14:textId="172EF794" w:rsidR="00AF6E61" w:rsidRPr="00692E41" w:rsidRDefault="00AF6E61" w:rsidP="00AF6E61">
      <w:pPr>
        <w:spacing w:line="360" w:lineRule="auto"/>
        <w:ind w:left="720"/>
        <w:jc w:val="both"/>
        <w:rPr>
          <w:rFonts w:ascii="Arial" w:hAnsi="Arial" w:cs="Arial"/>
        </w:rPr>
      </w:pPr>
      <w:r w:rsidRPr="00692E41">
        <w:rPr>
          <w:rFonts w:ascii="Arial" w:hAnsi="Arial" w:cs="Arial"/>
        </w:rPr>
        <w:t>The influence charts that were developed by Pickett and Ray (1951) can be applied to multiple</w:t>
      </w:r>
      <w:r w:rsidR="00026A9F">
        <w:rPr>
          <w:rFonts w:ascii="Arial" w:hAnsi="Arial" w:cs="Arial"/>
        </w:rPr>
        <w:t xml:space="preserve"> </w:t>
      </w:r>
      <w:r w:rsidRPr="00692E41">
        <w:rPr>
          <w:rFonts w:ascii="Arial" w:hAnsi="Arial" w:cs="Arial"/>
        </w:rPr>
        <w:t>wheel loads of any configuration</w:t>
      </w:r>
      <w:r w:rsidR="00026A9F">
        <w:rPr>
          <w:rFonts w:ascii="Arial" w:hAnsi="Arial" w:cs="Arial"/>
        </w:rPr>
        <w:t>,</w:t>
      </w:r>
      <w:r w:rsidRPr="00692E41">
        <w:rPr>
          <w:rFonts w:ascii="Arial" w:hAnsi="Arial" w:cs="Arial"/>
        </w:rPr>
        <w:t xml:space="preserve"> while the formulas developed by Westergaard can be applied only on a single wheel load, </w:t>
      </w:r>
      <w:r w:rsidR="00E86021">
        <w:rPr>
          <w:rFonts w:ascii="Arial" w:hAnsi="Arial" w:cs="Arial"/>
        </w:rPr>
        <w:t xml:space="preserve">with </w:t>
      </w:r>
      <w:r w:rsidRPr="00692E41">
        <w:rPr>
          <w:rFonts w:ascii="Arial" w:hAnsi="Arial" w:cs="Arial"/>
        </w:rPr>
        <w:t xml:space="preserve">this single wheel load represented </w:t>
      </w:r>
      <w:r w:rsidR="00B145D5">
        <w:rPr>
          <w:rFonts w:ascii="Arial" w:hAnsi="Arial" w:cs="Arial"/>
        </w:rPr>
        <w:t>as</w:t>
      </w:r>
      <w:r w:rsidR="00B145D5" w:rsidRPr="00692E41">
        <w:rPr>
          <w:rFonts w:ascii="Arial" w:hAnsi="Arial" w:cs="Arial"/>
        </w:rPr>
        <w:t xml:space="preserve"> </w:t>
      </w:r>
      <w:r w:rsidRPr="00692E41">
        <w:rPr>
          <w:rFonts w:ascii="Arial" w:hAnsi="Arial" w:cs="Arial"/>
        </w:rPr>
        <w:t>semi-circular, circular, semi-elliptical or elliptical</w:t>
      </w:r>
      <w:r w:rsidR="008702D6">
        <w:rPr>
          <w:rFonts w:ascii="Arial" w:hAnsi="Arial" w:cs="Arial"/>
        </w:rPr>
        <w:t xml:space="preserve"> (</w:t>
      </w:r>
      <w:r w:rsidR="008702D6" w:rsidRPr="00C36120">
        <w:rPr>
          <w:rFonts w:ascii="Arial" w:eastAsia="Times New Roman" w:hAnsi="Arial" w:cs="Arial"/>
          <w:color w:val="222222"/>
          <w:lang w:eastAsia="en-GB"/>
        </w:rPr>
        <w:t>Ioannides</w:t>
      </w:r>
      <w:r w:rsidR="008702D6">
        <w:rPr>
          <w:rFonts w:ascii="Arial" w:eastAsia="Times New Roman" w:hAnsi="Arial" w:cs="Arial"/>
          <w:color w:val="222222"/>
          <w:lang w:eastAsia="en-GB"/>
        </w:rPr>
        <w:t xml:space="preserve"> </w:t>
      </w:r>
      <w:r w:rsidR="008702D6" w:rsidRPr="00C36120">
        <w:rPr>
          <w:rFonts w:ascii="Arial" w:eastAsia="Times New Roman" w:hAnsi="Arial" w:cs="Arial"/>
          <w:color w:val="222222"/>
          <w:lang w:eastAsia="en-GB"/>
        </w:rPr>
        <w:t>and Salsilli-Murua, 1989</w:t>
      </w:r>
      <w:r w:rsidR="008702D6" w:rsidRPr="00D36A87">
        <w:rPr>
          <w:rFonts w:ascii="Arial" w:eastAsia="Times New Roman" w:hAnsi="Arial" w:cs="Arial"/>
          <w:color w:val="222222"/>
          <w:lang w:eastAsia="en-GB"/>
        </w:rPr>
        <w:t>)</w:t>
      </w:r>
      <w:r w:rsidRPr="00692E41">
        <w:rPr>
          <w:rFonts w:ascii="Arial" w:hAnsi="Arial" w:cs="Arial"/>
        </w:rPr>
        <w:t xml:space="preserve">. The above two methods are only accreditable if the wheel load </w:t>
      </w:r>
      <w:r w:rsidR="00E86021">
        <w:rPr>
          <w:rFonts w:ascii="Arial" w:hAnsi="Arial" w:cs="Arial"/>
        </w:rPr>
        <w:t>is</w:t>
      </w:r>
      <w:r w:rsidR="00E86021" w:rsidRPr="00692E41">
        <w:rPr>
          <w:rFonts w:ascii="Arial" w:hAnsi="Arial" w:cs="Arial"/>
        </w:rPr>
        <w:t xml:space="preserve"> </w:t>
      </w:r>
      <w:r w:rsidRPr="00692E41">
        <w:rPr>
          <w:rFonts w:ascii="Arial" w:hAnsi="Arial" w:cs="Arial"/>
        </w:rPr>
        <w:t xml:space="preserve">applied on a large concrete slab with a liquid foundation underneath it. Liquid foundations are represented by a set of independent springs, which means that the deflection or stress at any given point is proportional to the force at the point and independent of the forces at all other points </w:t>
      </w:r>
      <w:r w:rsidR="00E86021">
        <w:rPr>
          <w:rFonts w:ascii="Arial" w:hAnsi="Arial" w:cs="Arial"/>
        </w:rPr>
        <w:t>(</w:t>
      </w:r>
      <w:r w:rsidRPr="00692E41">
        <w:rPr>
          <w:rFonts w:ascii="Arial" w:hAnsi="Arial" w:cs="Arial"/>
        </w:rPr>
        <w:t>Huang</w:t>
      </w:r>
      <w:r w:rsidR="00E86021">
        <w:rPr>
          <w:rFonts w:ascii="Arial" w:hAnsi="Arial" w:cs="Arial"/>
        </w:rPr>
        <w:t>,</w:t>
      </w:r>
      <w:r w:rsidRPr="00692E41">
        <w:rPr>
          <w:rFonts w:ascii="Arial" w:hAnsi="Arial" w:cs="Arial"/>
        </w:rPr>
        <w:t xml:space="preserve"> 200</w:t>
      </w:r>
      <w:r w:rsidR="00632A9B">
        <w:rPr>
          <w:rFonts w:ascii="Arial" w:hAnsi="Arial" w:cs="Arial"/>
        </w:rPr>
        <w:t>3</w:t>
      </w:r>
      <w:r w:rsidRPr="00692E41">
        <w:rPr>
          <w:rFonts w:ascii="Arial" w:hAnsi="Arial" w:cs="Arial"/>
        </w:rPr>
        <w:t>).</w:t>
      </w:r>
    </w:p>
    <w:p w14:paraId="7943B333" w14:textId="74966995" w:rsidR="00AF6E61" w:rsidRPr="00692E41" w:rsidRDefault="00AF6E61" w:rsidP="00AF6E61">
      <w:pPr>
        <w:spacing w:line="360" w:lineRule="auto"/>
        <w:ind w:left="720"/>
        <w:jc w:val="both"/>
        <w:rPr>
          <w:rFonts w:ascii="Arial" w:hAnsi="Arial" w:cs="Arial"/>
        </w:rPr>
      </w:pPr>
      <w:r w:rsidRPr="00692E41">
        <w:rPr>
          <w:rFonts w:ascii="Arial" w:hAnsi="Arial" w:cs="Arial"/>
        </w:rPr>
        <w:t xml:space="preserve">The third method to determine the stresses and deflection of rigid pavement was the </w:t>
      </w:r>
      <w:r w:rsidR="00230A77">
        <w:rPr>
          <w:rFonts w:ascii="Arial" w:hAnsi="Arial" w:cs="Arial"/>
        </w:rPr>
        <w:t>f</w:t>
      </w:r>
      <w:r w:rsidRPr="00692E41">
        <w:rPr>
          <w:rFonts w:ascii="Arial" w:hAnsi="Arial" w:cs="Arial"/>
        </w:rPr>
        <w:t>inite</w:t>
      </w:r>
      <w:r w:rsidR="00073DAB">
        <w:rPr>
          <w:rFonts w:ascii="Arial" w:hAnsi="Arial" w:cs="Arial"/>
        </w:rPr>
        <w:t xml:space="preserve"> </w:t>
      </w:r>
      <w:r w:rsidRPr="00692E41">
        <w:rPr>
          <w:rFonts w:ascii="Arial" w:hAnsi="Arial" w:cs="Arial"/>
        </w:rPr>
        <w:t xml:space="preserve">element computer program. This method is used when loads are applied to multiple slabs on different types of foundations (liquid, solid, or layers), and the load is transferred across the joints. As </w:t>
      </w:r>
      <w:r w:rsidR="00073DAB">
        <w:rPr>
          <w:rFonts w:ascii="Arial" w:hAnsi="Arial" w:cs="Arial"/>
        </w:rPr>
        <w:t>shown</w:t>
      </w:r>
      <w:r w:rsidR="00073DAB" w:rsidRPr="00692E41">
        <w:rPr>
          <w:rFonts w:ascii="Arial" w:hAnsi="Arial" w:cs="Arial"/>
        </w:rPr>
        <w:t xml:space="preserve"> </w:t>
      </w:r>
      <w:r w:rsidRPr="00692E41">
        <w:rPr>
          <w:rFonts w:ascii="Arial" w:hAnsi="Arial" w:cs="Arial"/>
        </w:rPr>
        <w:t>in Figure 4.2, the type of foundation used in this study is a layered foundation</w:t>
      </w:r>
      <w:r w:rsidR="00073DAB">
        <w:rPr>
          <w:rFonts w:ascii="Arial" w:hAnsi="Arial" w:cs="Arial"/>
        </w:rPr>
        <w:t>, and</w:t>
      </w:r>
      <w:r w:rsidRPr="00692E41">
        <w:rPr>
          <w:rFonts w:ascii="Arial" w:hAnsi="Arial" w:cs="Arial"/>
        </w:rPr>
        <w:t xml:space="preserve"> for that reason the finite element method will be used to carry out this investigation. The type of </w:t>
      </w:r>
      <w:r w:rsidR="00230A77">
        <w:rPr>
          <w:rFonts w:ascii="Arial" w:hAnsi="Arial" w:cs="Arial"/>
        </w:rPr>
        <w:t>c</w:t>
      </w:r>
      <w:r w:rsidRPr="00692E41">
        <w:rPr>
          <w:rFonts w:ascii="Arial" w:hAnsi="Arial" w:cs="Arial"/>
        </w:rPr>
        <w:t xml:space="preserve">oncrete pavement to be analysed </w:t>
      </w:r>
      <w:r w:rsidR="00230A77">
        <w:rPr>
          <w:rFonts w:ascii="Arial" w:hAnsi="Arial" w:cs="Arial"/>
        </w:rPr>
        <w:t xml:space="preserve">here </w:t>
      </w:r>
      <w:r w:rsidRPr="00692E41">
        <w:rPr>
          <w:rFonts w:ascii="Arial" w:hAnsi="Arial" w:cs="Arial"/>
        </w:rPr>
        <w:t>is Jointed Plain Concrete Pavement (JPCP).</w:t>
      </w:r>
    </w:p>
    <w:p w14:paraId="3D79CA4B" w14:textId="7AB41C4A" w:rsidR="00891458" w:rsidRPr="00891458" w:rsidRDefault="00AF6E61" w:rsidP="00E44BCE">
      <w:pPr>
        <w:pStyle w:val="GFnumberedheadings"/>
      </w:pPr>
      <w:bookmarkStart w:id="111" w:name="_Toc62417078"/>
      <w:r w:rsidRPr="00891458">
        <w:t xml:space="preserve">4.5    </w:t>
      </w:r>
      <w:r w:rsidR="005E5CD4">
        <w:tab/>
      </w:r>
      <w:r w:rsidRPr="00891458">
        <w:t>KENPAVE Software</w:t>
      </w:r>
      <w:bookmarkEnd w:id="111"/>
    </w:p>
    <w:p w14:paraId="3D7D7711" w14:textId="6C2C9309" w:rsidR="00AF6E61" w:rsidRPr="00692E41" w:rsidRDefault="00AF6E61" w:rsidP="00AF6E61">
      <w:pPr>
        <w:spacing w:line="360" w:lineRule="auto"/>
        <w:ind w:left="720"/>
        <w:jc w:val="both"/>
        <w:rPr>
          <w:rFonts w:ascii="Arial" w:hAnsi="Arial" w:cs="Arial"/>
        </w:rPr>
      </w:pPr>
      <w:r w:rsidRPr="00692E41">
        <w:rPr>
          <w:rFonts w:ascii="Arial" w:hAnsi="Arial" w:cs="Arial"/>
        </w:rPr>
        <w:t>The KENSLAB computer program is based on the finite element method</w:t>
      </w:r>
      <w:r w:rsidR="00073DAB">
        <w:rPr>
          <w:rFonts w:ascii="Arial" w:hAnsi="Arial" w:cs="Arial"/>
        </w:rPr>
        <w:t xml:space="preserve"> </w:t>
      </w:r>
      <w:r w:rsidR="00073DAB" w:rsidRPr="00692E41">
        <w:rPr>
          <w:rFonts w:ascii="Arial" w:hAnsi="Arial" w:cs="Arial"/>
        </w:rPr>
        <w:t>(H</w:t>
      </w:r>
      <w:r w:rsidR="00073DAB">
        <w:rPr>
          <w:rFonts w:ascii="Arial" w:hAnsi="Arial" w:cs="Arial"/>
        </w:rPr>
        <w:t>ua</w:t>
      </w:r>
      <w:r w:rsidR="00073DAB" w:rsidRPr="00692E41">
        <w:rPr>
          <w:rFonts w:ascii="Arial" w:hAnsi="Arial" w:cs="Arial"/>
        </w:rPr>
        <w:t>ng,</w:t>
      </w:r>
      <w:r w:rsidR="00073DAB">
        <w:rPr>
          <w:rFonts w:ascii="Arial" w:hAnsi="Arial" w:cs="Arial"/>
        </w:rPr>
        <w:t xml:space="preserve"> </w:t>
      </w:r>
      <w:r w:rsidR="00073DAB" w:rsidRPr="00692E41">
        <w:rPr>
          <w:rFonts w:ascii="Arial" w:hAnsi="Arial" w:cs="Arial"/>
        </w:rPr>
        <w:t>1985)</w:t>
      </w:r>
      <w:r w:rsidRPr="00692E41">
        <w:rPr>
          <w:rFonts w:ascii="Arial" w:hAnsi="Arial" w:cs="Arial"/>
        </w:rPr>
        <w:t>. The finite element method consists of dividing the rigid pavement slab into rectangles with loads of nodes. Therefore, two forces are acting on the rigid pavement slab</w:t>
      </w:r>
      <w:r w:rsidR="00110DCF">
        <w:rPr>
          <w:rFonts w:ascii="Arial" w:hAnsi="Arial" w:cs="Arial"/>
        </w:rPr>
        <w:t>:</w:t>
      </w:r>
      <w:r w:rsidR="00110DCF" w:rsidRPr="00692E41">
        <w:rPr>
          <w:rFonts w:ascii="Arial" w:hAnsi="Arial" w:cs="Arial"/>
        </w:rPr>
        <w:t xml:space="preserve"> </w:t>
      </w:r>
      <w:r w:rsidRPr="00692E41">
        <w:rPr>
          <w:rFonts w:ascii="Arial" w:hAnsi="Arial" w:cs="Arial"/>
        </w:rPr>
        <w:t>wheel and temperature load applying vertical forces from the top</w:t>
      </w:r>
      <w:r w:rsidR="00110DCF">
        <w:rPr>
          <w:rFonts w:ascii="Arial" w:hAnsi="Arial" w:cs="Arial"/>
        </w:rPr>
        <w:t>,</w:t>
      </w:r>
      <w:r w:rsidRPr="00692E41">
        <w:rPr>
          <w:rFonts w:ascii="Arial" w:hAnsi="Arial" w:cs="Arial"/>
        </w:rPr>
        <w:t xml:space="preserve"> while the subgrade reaction provides opposi</w:t>
      </w:r>
      <w:r w:rsidR="00110DCF">
        <w:rPr>
          <w:rFonts w:ascii="Arial" w:hAnsi="Arial" w:cs="Arial"/>
        </w:rPr>
        <w:t>ng</w:t>
      </w:r>
      <w:r w:rsidRPr="00692E41">
        <w:rPr>
          <w:rFonts w:ascii="Arial" w:hAnsi="Arial" w:cs="Arial"/>
        </w:rPr>
        <w:t xml:space="preserve"> concentrated forces on these nodes of foundation</w:t>
      </w:r>
      <w:r w:rsidR="00110DCF">
        <w:rPr>
          <w:rFonts w:ascii="Arial" w:hAnsi="Arial" w:cs="Arial"/>
        </w:rPr>
        <w:t>.</w:t>
      </w:r>
      <w:r w:rsidR="00110DCF" w:rsidRPr="00692E41">
        <w:rPr>
          <w:rFonts w:ascii="Arial" w:hAnsi="Arial" w:cs="Arial"/>
        </w:rPr>
        <w:t xml:space="preserve"> </w:t>
      </w:r>
      <w:r w:rsidRPr="00692E41">
        <w:rPr>
          <w:rFonts w:ascii="Arial" w:hAnsi="Arial" w:cs="Arial"/>
        </w:rPr>
        <w:t>The KENSLAB program assumes that there are three different types of foundations. These three types are liquid, solid and layer</w:t>
      </w:r>
      <w:r w:rsidR="00110DCF">
        <w:rPr>
          <w:rFonts w:ascii="Arial" w:hAnsi="Arial" w:cs="Arial"/>
        </w:rPr>
        <w:t>s.</w:t>
      </w:r>
      <w:r w:rsidRPr="00692E41">
        <w:rPr>
          <w:rFonts w:ascii="Arial" w:hAnsi="Arial" w:cs="Arial"/>
        </w:rPr>
        <w:t xml:space="preserve"> </w:t>
      </w:r>
      <w:r w:rsidR="00110DCF">
        <w:rPr>
          <w:rFonts w:ascii="Arial" w:hAnsi="Arial" w:cs="Arial"/>
        </w:rPr>
        <w:t>M</w:t>
      </w:r>
      <w:r w:rsidRPr="00692E41">
        <w:rPr>
          <w:rFonts w:ascii="Arial" w:hAnsi="Arial" w:cs="Arial"/>
        </w:rPr>
        <w:t xml:space="preserve">ost of the finite element computer programs that were used </w:t>
      </w:r>
      <w:r w:rsidR="00110DCF">
        <w:rPr>
          <w:rFonts w:ascii="Arial" w:hAnsi="Arial" w:cs="Arial"/>
        </w:rPr>
        <w:t>previously</w:t>
      </w:r>
      <w:r w:rsidR="00110DCF" w:rsidRPr="00692E41">
        <w:rPr>
          <w:rFonts w:ascii="Arial" w:hAnsi="Arial" w:cs="Arial"/>
        </w:rPr>
        <w:t xml:space="preserve"> </w:t>
      </w:r>
      <w:r w:rsidRPr="00692E41">
        <w:rPr>
          <w:rFonts w:ascii="Arial" w:hAnsi="Arial" w:cs="Arial"/>
        </w:rPr>
        <w:t>w</w:t>
      </w:r>
      <w:r w:rsidR="00110DCF">
        <w:rPr>
          <w:rFonts w:ascii="Arial" w:hAnsi="Arial" w:cs="Arial"/>
        </w:rPr>
        <w:t>ere</w:t>
      </w:r>
      <w:r w:rsidRPr="00692E41">
        <w:rPr>
          <w:rFonts w:ascii="Arial" w:hAnsi="Arial" w:cs="Arial"/>
        </w:rPr>
        <w:t xml:space="preserve"> based on liquid foundations, but as computer</w:t>
      </w:r>
      <w:r w:rsidR="00110DCF">
        <w:rPr>
          <w:rFonts w:ascii="Arial" w:hAnsi="Arial" w:cs="Arial"/>
        </w:rPr>
        <w:t>s</w:t>
      </w:r>
      <w:r w:rsidRPr="00692E41">
        <w:rPr>
          <w:rFonts w:ascii="Arial" w:hAnsi="Arial" w:cs="Arial"/>
        </w:rPr>
        <w:t xml:space="preserve"> </w:t>
      </w:r>
      <w:r w:rsidR="00110DCF">
        <w:rPr>
          <w:rFonts w:ascii="Arial" w:hAnsi="Arial" w:cs="Arial"/>
        </w:rPr>
        <w:t xml:space="preserve">have </w:t>
      </w:r>
      <w:r w:rsidRPr="00692E41">
        <w:rPr>
          <w:rFonts w:ascii="Arial" w:hAnsi="Arial" w:cs="Arial"/>
        </w:rPr>
        <w:t xml:space="preserve">developed and the storage on personal computers </w:t>
      </w:r>
      <w:r w:rsidR="00110DCF">
        <w:rPr>
          <w:rFonts w:ascii="Arial" w:hAnsi="Arial" w:cs="Arial"/>
        </w:rPr>
        <w:t xml:space="preserve">has </w:t>
      </w:r>
      <w:r w:rsidRPr="00692E41">
        <w:rPr>
          <w:rFonts w:ascii="Arial" w:hAnsi="Arial" w:cs="Arial"/>
        </w:rPr>
        <w:t>bec</w:t>
      </w:r>
      <w:r w:rsidR="00110DCF">
        <w:rPr>
          <w:rFonts w:ascii="Arial" w:hAnsi="Arial" w:cs="Arial"/>
        </w:rPr>
        <w:t>o</w:t>
      </w:r>
      <w:r w:rsidRPr="00692E41">
        <w:rPr>
          <w:rFonts w:ascii="Arial" w:hAnsi="Arial" w:cs="Arial"/>
        </w:rPr>
        <w:t xml:space="preserve">me faster and bigger, the more </w:t>
      </w:r>
      <w:r w:rsidR="00110DCF">
        <w:rPr>
          <w:rFonts w:ascii="Arial" w:hAnsi="Arial" w:cs="Arial"/>
        </w:rPr>
        <w:t xml:space="preserve">common it is to find </w:t>
      </w:r>
      <w:r w:rsidRPr="00692E41">
        <w:rPr>
          <w:rFonts w:ascii="Arial" w:hAnsi="Arial" w:cs="Arial"/>
        </w:rPr>
        <w:t xml:space="preserve">use of solid and layer foundations. In this investigation, layered foundation </w:t>
      </w:r>
      <w:r w:rsidR="004D7535">
        <w:rPr>
          <w:rFonts w:ascii="Arial" w:hAnsi="Arial" w:cs="Arial"/>
        </w:rPr>
        <w:t xml:space="preserve">is analysed </w:t>
      </w:r>
      <w:r w:rsidRPr="00692E41">
        <w:rPr>
          <w:rFonts w:ascii="Arial" w:hAnsi="Arial" w:cs="Arial"/>
        </w:rPr>
        <w:t>because the load is distributed over a circular area. The number of slabs and joints are shown below</w:t>
      </w:r>
      <w:r w:rsidR="004D7535">
        <w:rPr>
          <w:rFonts w:ascii="Arial" w:hAnsi="Arial" w:cs="Arial"/>
        </w:rPr>
        <w:t>:</w:t>
      </w:r>
      <w:r w:rsidRPr="00692E41">
        <w:rPr>
          <w:rFonts w:ascii="Arial" w:hAnsi="Arial" w:cs="Arial"/>
        </w:rPr>
        <w:t xml:space="preserve"> the number of slabs is 2 and the number of joints is 1.</w:t>
      </w:r>
    </w:p>
    <w:p w14:paraId="114D9F25" w14:textId="77777777" w:rsidR="00AF6E61" w:rsidRPr="00692E41" w:rsidRDefault="00AF6E61" w:rsidP="00AF6E61">
      <w:pPr>
        <w:spacing w:after="0" w:line="360" w:lineRule="auto"/>
        <w:rPr>
          <w:rFonts w:ascii="Arial" w:hAnsi="Arial" w:cs="Arial"/>
        </w:rPr>
        <w:sectPr w:rsidR="00AF6E61" w:rsidRPr="00692E41" w:rsidSect="00025209">
          <w:footerReference w:type="default" r:id="rId55"/>
          <w:pgSz w:w="11906" w:h="16838"/>
          <w:pgMar w:top="1440" w:right="1440" w:bottom="1440" w:left="1440" w:header="708" w:footer="708" w:gutter="0"/>
          <w:pgNumType w:start="1"/>
          <w:cols w:space="720"/>
        </w:sectPr>
      </w:pPr>
    </w:p>
    <w:p w14:paraId="69DF0B5B" w14:textId="77777777" w:rsidR="00AF6E61" w:rsidRPr="00692E41" w:rsidRDefault="00AF6E61" w:rsidP="00AF6E61">
      <w:pPr>
        <w:tabs>
          <w:tab w:val="left" w:pos="10133"/>
        </w:tabs>
        <w:spacing w:line="360" w:lineRule="auto"/>
        <w:jc w:val="both"/>
        <w:rPr>
          <w:rFonts w:ascii="Arial" w:hAnsi="Arial" w:cs="Arial"/>
        </w:rPr>
      </w:pPr>
      <w:r w:rsidRPr="00692E41">
        <w:rPr>
          <w:rFonts w:ascii="Arial" w:hAnsi="Arial" w:cs="Arial"/>
        </w:rPr>
        <w:tab/>
      </w:r>
    </w:p>
    <w:p w14:paraId="2CC395C0" w14:textId="77777777" w:rsidR="00AF6E61" w:rsidRPr="00692E41" w:rsidRDefault="00AF6E61" w:rsidP="00AF6E61">
      <w:pPr>
        <w:spacing w:line="360" w:lineRule="auto"/>
        <w:jc w:val="both"/>
        <w:rPr>
          <w:rFonts w:ascii="Arial" w:hAnsi="Arial" w:cs="Arial"/>
        </w:rPr>
      </w:pPr>
      <w:r w:rsidRPr="00692E41">
        <w:rPr>
          <w:noProof/>
          <w:lang w:eastAsia="en-GB"/>
        </w:rPr>
        <w:drawing>
          <wp:inline distT="0" distB="0" distL="0" distR="0" wp14:anchorId="2DB0938D" wp14:editId="73E66CF4">
            <wp:extent cx="8669547" cy="4502988"/>
            <wp:effectExtent l="0" t="0" r="17780" b="12065"/>
            <wp:docPr id="454" name="Chart 45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180F1D4" w14:textId="77777777" w:rsidR="00230C2B" w:rsidRDefault="00230C2B" w:rsidP="005E5126">
      <w:pPr>
        <w:pStyle w:val="Caption"/>
        <w:spacing w:after="0"/>
      </w:pPr>
    </w:p>
    <w:p w14:paraId="21F9CF68" w14:textId="1124CB9C" w:rsidR="005E5126" w:rsidRDefault="005E5126" w:rsidP="005E5126">
      <w:pPr>
        <w:pStyle w:val="Caption"/>
        <w:spacing w:after="0"/>
        <w:rPr>
          <w:rFonts w:eastAsiaTheme="minorHAnsi"/>
          <w:lang w:eastAsia="en-US"/>
        </w:rPr>
      </w:pPr>
      <w:bookmarkStart w:id="112" w:name="_Toc61885136"/>
      <w:r>
        <w:t xml:space="preserve">Figure 4. </w:t>
      </w:r>
      <w:r w:rsidR="00372289">
        <w:fldChar w:fldCharType="begin"/>
      </w:r>
      <w:r w:rsidR="00372289">
        <w:instrText xml:space="preserve"> SEQ Figure_4. \* ARABIC </w:instrText>
      </w:r>
      <w:r w:rsidR="00372289">
        <w:fldChar w:fldCharType="separate"/>
      </w:r>
      <w:r w:rsidR="006A4539">
        <w:rPr>
          <w:noProof/>
        </w:rPr>
        <w:t>3</w:t>
      </w:r>
      <w:r w:rsidR="00372289">
        <w:rPr>
          <w:noProof/>
        </w:rPr>
        <w:fldChar w:fldCharType="end"/>
      </w:r>
      <w:r>
        <w:t xml:space="preserve"> </w:t>
      </w:r>
      <w:r w:rsidR="00AF6E61" w:rsidRPr="00692E41">
        <w:t xml:space="preserve"> The behaviour of </w:t>
      </w:r>
      <w:r w:rsidR="003553FF">
        <w:t xml:space="preserve">200 mm </w:t>
      </w:r>
      <w:r w:rsidR="00AF6E61" w:rsidRPr="00692E41">
        <w:t>rigid pavement (fatigue cracking index) under traffic loading of 5 to 400 MSA and air temperature of 0</w:t>
      </w:r>
      <w:r w:rsidR="004D7535" w:rsidRPr="004D7535">
        <w:rPr>
          <w:b/>
          <w:bCs/>
        </w:rPr>
        <w:t>°</w:t>
      </w:r>
      <w:r w:rsidR="00AF6E61" w:rsidRPr="00692E41">
        <w:t>C to 60</w:t>
      </w:r>
      <w:r w:rsidR="004D7535" w:rsidRPr="004D7535">
        <w:rPr>
          <w:b/>
          <w:bCs/>
        </w:rPr>
        <w:t>°</w:t>
      </w:r>
      <w:r w:rsidR="00AF6E61" w:rsidRPr="00692E41">
        <w:t>C</w:t>
      </w:r>
      <w:bookmarkEnd w:id="112"/>
      <w:r w:rsidR="00AF6E61" w:rsidRPr="00692E41">
        <w:rPr>
          <w:rFonts w:eastAsiaTheme="minorHAnsi"/>
          <w:lang w:eastAsia="en-US"/>
        </w:rPr>
        <w:t xml:space="preserve"> </w:t>
      </w:r>
    </w:p>
    <w:p w14:paraId="6654AB9B" w14:textId="4214A23C" w:rsidR="00AF6E61" w:rsidRPr="00692E41" w:rsidRDefault="00AF6E61" w:rsidP="005E5126">
      <w:pPr>
        <w:pStyle w:val="Caption"/>
        <w:spacing w:after="0"/>
      </w:pPr>
      <w:r w:rsidRPr="005E5126">
        <w:t xml:space="preserve">(Source: </w:t>
      </w:r>
      <w:r w:rsidR="00B6469C">
        <w:t>The Author</w:t>
      </w:r>
      <w:r w:rsidRPr="005E5126">
        <w:t>)</w:t>
      </w:r>
    </w:p>
    <w:p w14:paraId="594856BD" w14:textId="77777777" w:rsidR="00AF6E61" w:rsidRPr="00692E41" w:rsidRDefault="00AF6E61" w:rsidP="00AF6E61">
      <w:pPr>
        <w:spacing w:after="0" w:line="360" w:lineRule="auto"/>
        <w:rPr>
          <w:rFonts w:ascii="Arial" w:hAnsi="Arial" w:cs="Arial"/>
        </w:rPr>
        <w:sectPr w:rsidR="00AF6E61" w:rsidRPr="00692E41">
          <w:pgSz w:w="16838" w:h="11906" w:orient="landscape"/>
          <w:pgMar w:top="1440" w:right="1440" w:bottom="1440" w:left="1440" w:header="708" w:footer="708" w:gutter="0"/>
          <w:cols w:space="720"/>
        </w:sectPr>
      </w:pPr>
    </w:p>
    <w:p w14:paraId="58E5E9E5" w14:textId="03A2F5F1" w:rsidR="00D753F7" w:rsidRPr="00D753F7" w:rsidRDefault="00AF6E61" w:rsidP="00155C97">
      <w:pPr>
        <w:pStyle w:val="GFnumberedheadings"/>
      </w:pPr>
      <w:bookmarkStart w:id="113" w:name="_Toc62417079"/>
      <w:r w:rsidRPr="00D753F7">
        <w:t xml:space="preserve">4.6 </w:t>
      </w:r>
      <w:r w:rsidR="00D753F7">
        <w:tab/>
      </w:r>
      <w:r w:rsidRPr="00D753F7">
        <w:t>Traffic Loading on 200 mm Rigid Pavement</w:t>
      </w:r>
      <w:r w:rsidR="00D753F7">
        <w:t xml:space="preserve"> </w:t>
      </w:r>
      <w:r w:rsidRPr="00D753F7">
        <w:t>Slabs</w:t>
      </w:r>
      <w:bookmarkEnd w:id="113"/>
    </w:p>
    <w:p w14:paraId="41483DC6" w14:textId="27DD7040"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Consider Figure 4.3. This figure represents the behaviour of 200 mm rigid pavement in respect to </w:t>
      </w:r>
      <w:r w:rsidR="001E405D">
        <w:rPr>
          <w:rFonts w:ascii="Arial" w:hAnsi="Arial" w:cs="Arial"/>
        </w:rPr>
        <w:t xml:space="preserve">particular </w:t>
      </w:r>
      <w:r w:rsidRPr="00692E41">
        <w:rPr>
          <w:rFonts w:ascii="Arial" w:hAnsi="Arial" w:cs="Arial"/>
        </w:rPr>
        <w:t>MSA</w:t>
      </w:r>
      <w:r w:rsidR="001E405D">
        <w:rPr>
          <w:rFonts w:ascii="Arial" w:hAnsi="Arial" w:cs="Arial"/>
        </w:rPr>
        <w:t xml:space="preserve"> values</w:t>
      </w:r>
      <w:r w:rsidRPr="00692E41">
        <w:rPr>
          <w:rFonts w:ascii="Arial" w:hAnsi="Arial" w:cs="Arial"/>
        </w:rPr>
        <w:t xml:space="preserve">. For example, blue at the bottom of Figure 4.3 stands for 5 MSA, while the orange set of results stands for 30 MSA. </w:t>
      </w:r>
      <w:r w:rsidR="001E405D">
        <w:rPr>
          <w:rFonts w:ascii="Arial" w:hAnsi="Arial" w:cs="Arial"/>
        </w:rPr>
        <w:t>T</w:t>
      </w:r>
      <w:r w:rsidRPr="00692E41">
        <w:rPr>
          <w:rFonts w:ascii="Arial" w:hAnsi="Arial" w:cs="Arial"/>
        </w:rPr>
        <w:t xml:space="preserve">he next one up </w:t>
      </w:r>
      <w:r w:rsidR="001E405D">
        <w:rPr>
          <w:rFonts w:ascii="Arial" w:hAnsi="Arial" w:cs="Arial"/>
        </w:rPr>
        <w:t>represents</w:t>
      </w:r>
      <w:r w:rsidRPr="00692E41">
        <w:rPr>
          <w:rFonts w:ascii="Arial" w:hAnsi="Arial" w:cs="Arial"/>
        </w:rPr>
        <w:t xml:space="preserve"> 60 MSA, </w:t>
      </w:r>
      <w:r w:rsidR="001E405D">
        <w:rPr>
          <w:rFonts w:ascii="Arial" w:hAnsi="Arial" w:cs="Arial"/>
        </w:rPr>
        <w:t xml:space="preserve">and </w:t>
      </w:r>
      <w:r w:rsidRPr="00692E41">
        <w:rPr>
          <w:rFonts w:ascii="Arial" w:hAnsi="Arial" w:cs="Arial"/>
        </w:rPr>
        <w:t xml:space="preserve">after that </w:t>
      </w:r>
      <w:r w:rsidR="001E405D">
        <w:rPr>
          <w:rFonts w:ascii="Arial" w:hAnsi="Arial" w:cs="Arial"/>
        </w:rPr>
        <w:t>the increments increase</w:t>
      </w:r>
      <w:r w:rsidRPr="00692E41">
        <w:rPr>
          <w:rFonts w:ascii="Arial" w:hAnsi="Arial" w:cs="Arial"/>
        </w:rPr>
        <w:t xml:space="preserve"> by 10 MSA until the light </w:t>
      </w:r>
      <w:r w:rsidR="001E405D">
        <w:rPr>
          <w:rFonts w:ascii="Arial" w:hAnsi="Arial" w:cs="Arial"/>
        </w:rPr>
        <w:t>blue-</w:t>
      </w:r>
      <w:r w:rsidRPr="00692E41">
        <w:rPr>
          <w:rFonts w:ascii="Arial" w:hAnsi="Arial" w:cs="Arial"/>
        </w:rPr>
        <w:t xml:space="preserve">grey curve </w:t>
      </w:r>
      <w:r w:rsidR="001E405D">
        <w:rPr>
          <w:rFonts w:ascii="Arial" w:hAnsi="Arial" w:cs="Arial"/>
        </w:rPr>
        <w:t>showing</w:t>
      </w:r>
      <w:r w:rsidRPr="00692E41">
        <w:rPr>
          <w:rFonts w:ascii="Arial" w:hAnsi="Arial" w:cs="Arial"/>
        </w:rPr>
        <w:t xml:space="preserve"> 200 MSA. After that, the difference between </w:t>
      </w:r>
      <w:r w:rsidR="00776D73">
        <w:rPr>
          <w:rFonts w:ascii="Arial" w:hAnsi="Arial" w:cs="Arial"/>
        </w:rPr>
        <w:t xml:space="preserve">the remaining </w:t>
      </w:r>
      <w:r w:rsidR="00776D73" w:rsidRPr="00692E41">
        <w:rPr>
          <w:rFonts w:ascii="Arial" w:hAnsi="Arial" w:cs="Arial"/>
        </w:rPr>
        <w:t>incre</w:t>
      </w:r>
      <w:r w:rsidR="00776D73">
        <w:rPr>
          <w:rFonts w:ascii="Arial" w:hAnsi="Arial" w:cs="Arial"/>
        </w:rPr>
        <w:t>ments is 40 MSA</w:t>
      </w:r>
      <w:r w:rsidR="00776D73" w:rsidRPr="00692E41">
        <w:rPr>
          <w:rFonts w:ascii="Arial" w:hAnsi="Arial" w:cs="Arial"/>
        </w:rPr>
        <w:t xml:space="preserve"> </w:t>
      </w:r>
      <w:r w:rsidR="00776D73">
        <w:rPr>
          <w:rFonts w:ascii="Arial" w:hAnsi="Arial" w:cs="Arial"/>
        </w:rPr>
        <w:t>and</w:t>
      </w:r>
      <w:r w:rsidRPr="00692E41">
        <w:rPr>
          <w:rFonts w:ascii="Arial" w:hAnsi="Arial" w:cs="Arial"/>
        </w:rPr>
        <w:t xml:space="preserve"> this theme continues until 400 MSA is reached</w:t>
      </w:r>
      <w:r w:rsidR="00776D73">
        <w:rPr>
          <w:rFonts w:ascii="Arial" w:hAnsi="Arial" w:cs="Arial"/>
        </w:rPr>
        <w:t>. The</w:t>
      </w:r>
      <w:r w:rsidRPr="00692E41">
        <w:rPr>
          <w:rFonts w:ascii="Arial" w:hAnsi="Arial" w:cs="Arial"/>
        </w:rPr>
        <w:t xml:space="preserve"> X-axis </w:t>
      </w:r>
      <w:r w:rsidR="00776D73">
        <w:rPr>
          <w:rFonts w:ascii="Arial" w:hAnsi="Arial" w:cs="Arial"/>
        </w:rPr>
        <w:t>shows</w:t>
      </w:r>
      <w:r w:rsidRPr="00692E41">
        <w:rPr>
          <w:rFonts w:ascii="Arial" w:hAnsi="Arial" w:cs="Arial"/>
        </w:rPr>
        <w:t xml:space="preserve"> air temperature which is between 0°C </w:t>
      </w:r>
      <w:r w:rsidR="00776D73">
        <w:rPr>
          <w:rFonts w:ascii="Arial" w:hAnsi="Arial" w:cs="Arial"/>
        </w:rPr>
        <w:t>and</w:t>
      </w:r>
      <w:r w:rsidR="00776D73" w:rsidRPr="00692E41">
        <w:rPr>
          <w:rFonts w:ascii="Arial" w:hAnsi="Arial" w:cs="Arial"/>
        </w:rPr>
        <w:t xml:space="preserve"> </w:t>
      </w:r>
      <w:r w:rsidRPr="00692E41">
        <w:rPr>
          <w:rFonts w:ascii="Arial" w:hAnsi="Arial" w:cs="Arial"/>
        </w:rPr>
        <w:t>60°C and</w:t>
      </w:r>
      <w:r w:rsidRPr="00692E41">
        <w:rPr>
          <w:rFonts w:ascii="Arial" w:hAnsi="Arial" w:cs="Arial"/>
          <w:b/>
          <w:bCs/>
        </w:rPr>
        <w:t xml:space="preserve"> </w:t>
      </w:r>
      <w:r w:rsidR="00776D73">
        <w:rPr>
          <w:rFonts w:ascii="Arial" w:hAnsi="Arial" w:cs="Arial"/>
        </w:rPr>
        <w:t xml:space="preserve">the </w:t>
      </w:r>
      <w:r w:rsidRPr="00692E41">
        <w:rPr>
          <w:rFonts w:ascii="Arial" w:hAnsi="Arial" w:cs="Arial"/>
        </w:rPr>
        <w:t xml:space="preserve">Y-axis </w:t>
      </w:r>
      <w:r w:rsidR="00776D73">
        <w:rPr>
          <w:rFonts w:ascii="Arial" w:hAnsi="Arial" w:cs="Arial"/>
        </w:rPr>
        <w:t>represents the</w:t>
      </w:r>
      <w:r w:rsidRPr="00692E41">
        <w:rPr>
          <w:rFonts w:ascii="Arial" w:hAnsi="Arial" w:cs="Arial"/>
        </w:rPr>
        <w:t xml:space="preserve"> sum of cracking index.</w:t>
      </w:r>
    </w:p>
    <w:p w14:paraId="0B76BBA9" w14:textId="511A6A45" w:rsidR="00AF6E61" w:rsidRPr="00692E41" w:rsidRDefault="00AF6E61" w:rsidP="00155C97">
      <w:pPr>
        <w:spacing w:after="240" w:line="360" w:lineRule="auto"/>
        <w:ind w:left="720"/>
        <w:jc w:val="both"/>
        <w:rPr>
          <w:rFonts w:ascii="Arial" w:hAnsi="Arial" w:cs="Arial"/>
        </w:rPr>
      </w:pPr>
      <w:r w:rsidRPr="00692E41">
        <w:rPr>
          <w:rFonts w:ascii="Arial" w:hAnsi="Arial" w:cs="Arial"/>
        </w:rPr>
        <w:t>As considered in Eq</w:t>
      </w:r>
      <w:r w:rsidR="00776D73">
        <w:rPr>
          <w:rFonts w:ascii="Arial" w:hAnsi="Arial" w:cs="Arial"/>
        </w:rPr>
        <w:t>uation</w:t>
      </w:r>
      <w:r w:rsidRPr="00692E41">
        <w:rPr>
          <w:rFonts w:ascii="Arial" w:hAnsi="Arial" w:cs="Arial"/>
        </w:rPr>
        <w:t>s</w:t>
      </w:r>
      <w:r w:rsidR="00776D73">
        <w:rPr>
          <w:rFonts w:ascii="Arial" w:hAnsi="Arial" w:cs="Arial"/>
        </w:rPr>
        <w:t xml:space="preserve"> </w:t>
      </w:r>
      <w:r w:rsidRPr="00692E41">
        <w:rPr>
          <w:rFonts w:ascii="Arial" w:hAnsi="Arial" w:cs="Arial"/>
        </w:rPr>
        <w:t xml:space="preserve">4.1 and 4.2, </w:t>
      </w:r>
      <w:r w:rsidR="0027063C">
        <w:rPr>
          <w:rFonts w:ascii="Arial" w:hAnsi="Arial" w:cs="Arial"/>
        </w:rPr>
        <w:t xml:space="preserve">the </w:t>
      </w:r>
      <w:r w:rsidRPr="00692E41">
        <w:rPr>
          <w:rFonts w:ascii="Arial" w:hAnsi="Arial" w:cs="Arial"/>
        </w:rPr>
        <w:t xml:space="preserve">air temperature reflects the temperature of </w:t>
      </w:r>
      <w:r w:rsidR="00641AFC">
        <w:rPr>
          <w:rFonts w:ascii="Arial" w:hAnsi="Arial" w:cs="Arial"/>
        </w:rPr>
        <w:t xml:space="preserve">the </w:t>
      </w:r>
      <w:r w:rsidRPr="00692E41">
        <w:rPr>
          <w:rFonts w:ascii="Arial" w:hAnsi="Arial" w:cs="Arial"/>
        </w:rPr>
        <w:t xml:space="preserve">surface and </w:t>
      </w:r>
      <w:r w:rsidR="00641AFC">
        <w:rPr>
          <w:rFonts w:ascii="Arial" w:hAnsi="Arial" w:cs="Arial"/>
        </w:rPr>
        <w:t xml:space="preserve">the </w:t>
      </w:r>
      <w:r w:rsidRPr="00692E41">
        <w:rPr>
          <w:rFonts w:ascii="Arial" w:hAnsi="Arial" w:cs="Arial"/>
        </w:rPr>
        <w:t xml:space="preserve">temperature at depth of the concrete slab. Table 4.1 shows the surface temperature for each </w:t>
      </w:r>
      <w:r w:rsidR="00073DAB">
        <w:rPr>
          <w:rFonts w:ascii="Arial" w:hAnsi="Arial" w:cs="Arial"/>
        </w:rPr>
        <w:t>air temperature (</w:t>
      </w:r>
      <w:r w:rsidRPr="00692E41">
        <w:rPr>
          <w:rFonts w:ascii="Arial" w:hAnsi="Arial" w:cs="Arial"/>
        </w:rPr>
        <w:t>AT</w:t>
      </w:r>
      <w:r w:rsidR="00073DAB">
        <w:rPr>
          <w:rFonts w:ascii="Arial" w:hAnsi="Arial" w:cs="Arial"/>
        </w:rPr>
        <w:t>)</w:t>
      </w:r>
      <w:r w:rsidR="00641AFC">
        <w:rPr>
          <w:rFonts w:ascii="Arial" w:hAnsi="Arial" w:cs="Arial"/>
        </w:rPr>
        <w:t>,</w:t>
      </w:r>
      <w:r w:rsidRPr="00692E41">
        <w:rPr>
          <w:rFonts w:ascii="Arial" w:hAnsi="Arial" w:cs="Arial"/>
        </w:rPr>
        <w:t xml:space="preserve"> and </w:t>
      </w:r>
      <w:r w:rsidR="00641AFC">
        <w:rPr>
          <w:rFonts w:ascii="Arial" w:hAnsi="Arial" w:cs="Arial"/>
        </w:rPr>
        <w:t xml:space="preserve">the </w:t>
      </w:r>
      <w:r w:rsidRPr="00692E41">
        <w:rPr>
          <w:rFonts w:ascii="Arial" w:hAnsi="Arial" w:cs="Arial"/>
        </w:rPr>
        <w:t xml:space="preserve">temperature difference from bottom to top of the slab. </w:t>
      </w:r>
      <w:r w:rsidR="00073DAB">
        <w:rPr>
          <w:rFonts w:ascii="Arial" w:hAnsi="Arial" w:cs="Arial"/>
        </w:rPr>
        <w:t>The table shows that s</w:t>
      </w:r>
      <w:r w:rsidRPr="00692E41">
        <w:rPr>
          <w:rFonts w:ascii="Arial" w:hAnsi="Arial" w:cs="Arial"/>
        </w:rPr>
        <w:t xml:space="preserve">urface temperature is greater than the air temperature, for example for </w:t>
      </w:r>
      <w:r w:rsidR="00187291">
        <w:rPr>
          <w:rFonts w:ascii="Arial" w:hAnsi="Arial" w:cs="Arial"/>
        </w:rPr>
        <w:t xml:space="preserve">an air temperature of </w:t>
      </w:r>
      <w:r w:rsidRPr="00692E41">
        <w:rPr>
          <w:rFonts w:ascii="Arial" w:hAnsi="Arial" w:cs="Arial"/>
        </w:rPr>
        <w:t>20°C</w:t>
      </w:r>
      <w:r w:rsidR="00187291">
        <w:rPr>
          <w:rFonts w:ascii="Arial" w:hAnsi="Arial" w:cs="Arial"/>
        </w:rPr>
        <w:t>, the</w:t>
      </w:r>
      <w:r w:rsidRPr="00692E41">
        <w:rPr>
          <w:rFonts w:ascii="Arial" w:hAnsi="Arial" w:cs="Arial"/>
        </w:rPr>
        <w:t xml:space="preserve"> surface temperature is 27.68°C, and temperature difference from top to bottom of the slab is -11.7</w:t>
      </w:r>
      <w:r w:rsidR="00073DAB">
        <w:rPr>
          <w:rFonts w:ascii="Calibri" w:hAnsi="Calibri" w:cs="Calibri"/>
        </w:rPr>
        <w:t>°</w:t>
      </w:r>
      <w:r w:rsidR="00073DAB">
        <w:rPr>
          <w:rFonts w:ascii="Arial" w:hAnsi="Arial" w:cs="Arial"/>
        </w:rPr>
        <w:t>C</w:t>
      </w:r>
      <w:r w:rsidRPr="00692E41">
        <w:rPr>
          <w:rFonts w:ascii="Arial" w:hAnsi="Arial" w:cs="Arial"/>
        </w:rPr>
        <w:t>. Any pavement that is under 1</w:t>
      </w:r>
      <w:r w:rsidR="008208EC">
        <w:rPr>
          <w:rFonts w:ascii="Arial" w:hAnsi="Arial" w:cs="Arial"/>
        </w:rPr>
        <w:t>.0</w:t>
      </w:r>
      <w:r w:rsidRPr="00692E41">
        <w:rPr>
          <w:rFonts w:ascii="Arial" w:hAnsi="Arial" w:cs="Arial"/>
        </w:rPr>
        <w:t xml:space="preserve"> </w:t>
      </w:r>
      <w:r w:rsidR="001205B6">
        <w:rPr>
          <w:rFonts w:ascii="Arial" w:hAnsi="Arial" w:cs="Arial"/>
        </w:rPr>
        <w:t xml:space="preserve">on the </w:t>
      </w:r>
      <w:r w:rsidRPr="00692E41">
        <w:rPr>
          <w:rFonts w:ascii="Arial" w:hAnsi="Arial" w:cs="Arial"/>
        </w:rPr>
        <w:t xml:space="preserve">cracking index is acceptable, and </w:t>
      </w:r>
      <w:r w:rsidR="001205B6">
        <w:rPr>
          <w:rFonts w:ascii="Arial" w:hAnsi="Arial" w:cs="Arial"/>
        </w:rPr>
        <w:t>conversely</w:t>
      </w:r>
      <w:r w:rsidRPr="00692E41">
        <w:rPr>
          <w:rFonts w:ascii="Arial" w:hAnsi="Arial" w:cs="Arial"/>
        </w:rPr>
        <w:t xml:space="preserve"> any pavement </w:t>
      </w:r>
      <w:r w:rsidR="008208EC">
        <w:rPr>
          <w:rFonts w:ascii="Arial" w:hAnsi="Arial" w:cs="Arial"/>
        </w:rPr>
        <w:t>whose</w:t>
      </w:r>
      <w:r w:rsidRPr="00692E41">
        <w:rPr>
          <w:rFonts w:ascii="Arial" w:hAnsi="Arial" w:cs="Arial"/>
        </w:rPr>
        <w:t xml:space="preserve"> value </w:t>
      </w:r>
      <w:r w:rsidR="008208EC">
        <w:rPr>
          <w:rFonts w:ascii="Arial" w:hAnsi="Arial" w:cs="Arial"/>
        </w:rPr>
        <w:t xml:space="preserve">is </w:t>
      </w:r>
      <w:r w:rsidR="001205B6" w:rsidRPr="00692E41">
        <w:rPr>
          <w:rFonts w:ascii="Arial" w:hAnsi="Arial" w:cs="Arial"/>
        </w:rPr>
        <w:t>greater than 1</w:t>
      </w:r>
      <w:r w:rsidR="008208EC">
        <w:rPr>
          <w:rFonts w:ascii="Arial" w:hAnsi="Arial" w:cs="Arial"/>
        </w:rPr>
        <w:t>.0</w:t>
      </w:r>
      <w:r w:rsidR="001205B6" w:rsidRPr="00692E41">
        <w:rPr>
          <w:rFonts w:ascii="Arial" w:hAnsi="Arial" w:cs="Arial"/>
        </w:rPr>
        <w:t xml:space="preserve"> o</w:t>
      </w:r>
      <w:r w:rsidR="001205B6">
        <w:rPr>
          <w:rFonts w:ascii="Arial" w:hAnsi="Arial" w:cs="Arial"/>
        </w:rPr>
        <w:t>n the</w:t>
      </w:r>
      <w:r w:rsidR="001205B6" w:rsidRPr="00692E41">
        <w:rPr>
          <w:rFonts w:ascii="Arial" w:hAnsi="Arial" w:cs="Arial"/>
        </w:rPr>
        <w:t xml:space="preserve"> </w:t>
      </w:r>
      <w:r w:rsidRPr="00692E41">
        <w:rPr>
          <w:rFonts w:ascii="Arial" w:hAnsi="Arial" w:cs="Arial"/>
        </w:rPr>
        <w:t xml:space="preserve">cracking index will fail. </w:t>
      </w:r>
    </w:p>
    <w:p w14:paraId="6509F6FE" w14:textId="3FBE433B"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Looking in general at the </w:t>
      </w:r>
      <w:r w:rsidR="00073DAB">
        <w:rPr>
          <w:rFonts w:ascii="Arial" w:hAnsi="Arial" w:cs="Arial"/>
        </w:rPr>
        <w:t>curves</w:t>
      </w:r>
      <w:r w:rsidRPr="00692E41">
        <w:rPr>
          <w:rFonts w:ascii="Arial" w:hAnsi="Arial" w:cs="Arial"/>
        </w:rPr>
        <w:t xml:space="preserve">, as the air temperature increases </w:t>
      </w:r>
      <w:r w:rsidR="001205B6">
        <w:rPr>
          <w:rFonts w:ascii="Arial" w:hAnsi="Arial" w:cs="Arial"/>
        </w:rPr>
        <w:t xml:space="preserve">so too does </w:t>
      </w:r>
      <w:r w:rsidRPr="00692E41">
        <w:rPr>
          <w:rFonts w:ascii="Arial" w:hAnsi="Arial" w:cs="Arial"/>
        </w:rPr>
        <w:t>the cracking index increase</w:t>
      </w:r>
      <w:r w:rsidR="001205B6">
        <w:rPr>
          <w:rFonts w:ascii="Arial" w:hAnsi="Arial" w:cs="Arial"/>
        </w:rPr>
        <w:t>,</w:t>
      </w:r>
      <w:r w:rsidRPr="00692E41">
        <w:rPr>
          <w:rFonts w:ascii="Arial" w:hAnsi="Arial" w:cs="Arial"/>
        </w:rPr>
        <w:t xml:space="preserve"> </w:t>
      </w:r>
      <w:r w:rsidR="001205B6" w:rsidRPr="00692E41">
        <w:rPr>
          <w:rFonts w:ascii="Arial" w:hAnsi="Arial" w:cs="Arial"/>
        </w:rPr>
        <w:t>a</w:t>
      </w:r>
      <w:r w:rsidR="001205B6">
        <w:rPr>
          <w:rFonts w:ascii="Arial" w:hAnsi="Arial" w:cs="Arial"/>
        </w:rPr>
        <w:t>s</w:t>
      </w:r>
      <w:r w:rsidR="001205B6" w:rsidRPr="00692E41">
        <w:rPr>
          <w:rFonts w:ascii="Arial" w:hAnsi="Arial" w:cs="Arial"/>
        </w:rPr>
        <w:t xml:space="preserve"> </w:t>
      </w:r>
      <w:r w:rsidRPr="00692E41">
        <w:rPr>
          <w:rFonts w:ascii="Arial" w:hAnsi="Arial" w:cs="Arial"/>
        </w:rPr>
        <w:t>shown for 60, 70, 80, 90, 100,</w:t>
      </w:r>
      <w:r w:rsidR="001205B6">
        <w:rPr>
          <w:rFonts w:ascii="Arial" w:hAnsi="Arial" w:cs="Arial"/>
        </w:rPr>
        <w:t xml:space="preserve"> </w:t>
      </w:r>
      <w:r w:rsidRPr="00692E41">
        <w:rPr>
          <w:rFonts w:ascii="Arial" w:hAnsi="Arial" w:cs="Arial"/>
        </w:rPr>
        <w:t xml:space="preserve">110, 120, and 130 MSA. </w:t>
      </w:r>
      <w:r w:rsidR="001205B6">
        <w:rPr>
          <w:rFonts w:ascii="Arial" w:hAnsi="Arial" w:cs="Arial"/>
        </w:rPr>
        <w:t>At</w:t>
      </w:r>
      <w:r w:rsidRPr="00692E41">
        <w:rPr>
          <w:rFonts w:ascii="Arial" w:hAnsi="Arial" w:cs="Arial"/>
        </w:rPr>
        <w:t xml:space="preserve"> 140 MSA the pattern increases gradually for 0°C to 40°C, and </w:t>
      </w:r>
      <w:r w:rsidR="001205B6">
        <w:rPr>
          <w:rFonts w:ascii="Arial" w:hAnsi="Arial" w:cs="Arial"/>
        </w:rPr>
        <w:t>beyond</w:t>
      </w:r>
      <w:r w:rsidRPr="00692E41">
        <w:rPr>
          <w:rFonts w:ascii="Arial" w:hAnsi="Arial" w:cs="Arial"/>
        </w:rPr>
        <w:t xml:space="preserve"> 40°C a sudden increase shows that the pavement ha</w:t>
      </w:r>
      <w:r w:rsidR="001205B6">
        <w:rPr>
          <w:rFonts w:ascii="Arial" w:hAnsi="Arial" w:cs="Arial"/>
        </w:rPr>
        <w:t>s</w:t>
      </w:r>
      <w:r w:rsidRPr="00692E41">
        <w:rPr>
          <w:rFonts w:ascii="Arial" w:hAnsi="Arial" w:cs="Arial"/>
        </w:rPr>
        <w:t xml:space="preserve"> failed</w:t>
      </w:r>
      <w:r w:rsidR="001205B6">
        <w:rPr>
          <w:rFonts w:ascii="Arial" w:hAnsi="Arial" w:cs="Arial"/>
        </w:rPr>
        <w:t>;</w:t>
      </w:r>
      <w:r w:rsidR="001205B6" w:rsidRPr="00692E41">
        <w:rPr>
          <w:rFonts w:ascii="Arial" w:hAnsi="Arial" w:cs="Arial"/>
        </w:rPr>
        <w:t xml:space="preserve"> </w:t>
      </w:r>
      <w:r w:rsidRPr="00692E41">
        <w:rPr>
          <w:rFonts w:ascii="Arial" w:hAnsi="Arial" w:cs="Arial"/>
        </w:rPr>
        <w:t xml:space="preserve">in other words, the first failing scenario for 200 millimetre (mm) rigid pavement is </w:t>
      </w:r>
      <w:r w:rsidR="001205B6">
        <w:rPr>
          <w:rFonts w:ascii="Arial" w:hAnsi="Arial" w:cs="Arial"/>
        </w:rPr>
        <w:t>at</w:t>
      </w:r>
      <w:r w:rsidR="001205B6" w:rsidRPr="00692E41">
        <w:rPr>
          <w:rFonts w:ascii="Arial" w:hAnsi="Arial" w:cs="Arial"/>
        </w:rPr>
        <w:t xml:space="preserve"> </w:t>
      </w:r>
      <w:r w:rsidRPr="00692E41">
        <w:rPr>
          <w:rFonts w:ascii="Arial" w:hAnsi="Arial" w:cs="Arial"/>
        </w:rPr>
        <w:t>140</w:t>
      </w:r>
      <w:r w:rsidR="001205B6">
        <w:rPr>
          <w:rFonts w:ascii="Arial" w:hAnsi="Arial" w:cs="Arial"/>
        </w:rPr>
        <w:t xml:space="preserve"> </w:t>
      </w:r>
      <w:r w:rsidRPr="00692E41">
        <w:rPr>
          <w:rFonts w:ascii="Arial" w:hAnsi="Arial" w:cs="Arial"/>
        </w:rPr>
        <w:t>MSA at 45°C</w:t>
      </w:r>
      <w:r w:rsidR="001205B6">
        <w:rPr>
          <w:rFonts w:ascii="Arial" w:hAnsi="Arial" w:cs="Arial"/>
        </w:rPr>
        <w:t>,</w:t>
      </w:r>
      <w:r w:rsidRPr="00692E41">
        <w:rPr>
          <w:rFonts w:ascii="Arial" w:hAnsi="Arial" w:cs="Arial"/>
        </w:rPr>
        <w:t xml:space="preserve"> so any design </w:t>
      </w:r>
      <w:r w:rsidR="001205B6">
        <w:rPr>
          <w:rFonts w:ascii="Arial" w:hAnsi="Arial" w:cs="Arial"/>
        </w:rPr>
        <w:t>of</w:t>
      </w:r>
      <w:r w:rsidR="001205B6" w:rsidRPr="00692E41">
        <w:rPr>
          <w:rFonts w:ascii="Arial" w:hAnsi="Arial" w:cs="Arial"/>
        </w:rPr>
        <w:t xml:space="preserve"> </w:t>
      </w:r>
      <w:r w:rsidRPr="00692E41">
        <w:rPr>
          <w:rFonts w:ascii="Arial" w:hAnsi="Arial" w:cs="Arial"/>
        </w:rPr>
        <w:t xml:space="preserve">200 mm will fail if </w:t>
      </w:r>
      <w:r w:rsidR="001205B6">
        <w:rPr>
          <w:rFonts w:ascii="Arial" w:hAnsi="Arial" w:cs="Arial"/>
        </w:rPr>
        <w:t xml:space="preserve">it has </w:t>
      </w:r>
      <w:r w:rsidRPr="00692E41">
        <w:rPr>
          <w:rFonts w:ascii="Arial" w:hAnsi="Arial" w:cs="Arial"/>
        </w:rPr>
        <w:t xml:space="preserve">more than 140 MSA traffic loading and </w:t>
      </w:r>
      <w:r w:rsidR="001205B6">
        <w:rPr>
          <w:rFonts w:ascii="Arial" w:hAnsi="Arial" w:cs="Arial"/>
        </w:rPr>
        <w:t xml:space="preserve">a </w:t>
      </w:r>
      <w:r w:rsidRPr="00692E41">
        <w:rPr>
          <w:rFonts w:ascii="Arial" w:hAnsi="Arial" w:cs="Arial"/>
        </w:rPr>
        <w:t>surface temperature greater than 45°C.</w:t>
      </w:r>
      <w:r w:rsidR="001205B6">
        <w:rPr>
          <w:rFonts w:ascii="Arial" w:hAnsi="Arial" w:cs="Arial"/>
        </w:rPr>
        <w:t xml:space="preserve"> </w:t>
      </w:r>
      <w:r w:rsidRPr="00692E41">
        <w:rPr>
          <w:rFonts w:ascii="Arial" w:hAnsi="Arial" w:cs="Arial"/>
        </w:rPr>
        <w:t xml:space="preserve">The </w:t>
      </w:r>
      <w:r w:rsidR="001205B6">
        <w:rPr>
          <w:rFonts w:ascii="Arial" w:hAnsi="Arial" w:cs="Arial"/>
        </w:rPr>
        <w:t>m</w:t>
      </w:r>
      <w:r w:rsidRPr="00692E41">
        <w:rPr>
          <w:rFonts w:ascii="Arial" w:hAnsi="Arial" w:cs="Arial"/>
        </w:rPr>
        <w:t>odulus and thickness of each layer are shown in the top left corner of each figure, as shown in Figure 4.3. For example, for subgrade (5%) CBR</w:t>
      </w:r>
      <w:r w:rsidR="001205B6">
        <w:rPr>
          <w:rFonts w:ascii="Arial" w:hAnsi="Arial" w:cs="Arial"/>
        </w:rPr>
        <w:t>,</w:t>
      </w:r>
      <w:r w:rsidRPr="00692E41">
        <w:rPr>
          <w:rFonts w:ascii="Arial" w:hAnsi="Arial" w:cs="Arial"/>
        </w:rPr>
        <w:t xml:space="preserve"> the modulus of elasticity is 49,300 kPa and infinity for thickness. </w:t>
      </w:r>
    </w:p>
    <w:p w14:paraId="4A555BBE" w14:textId="0125FEFC" w:rsidR="00AF6E61" w:rsidRPr="00692E41" w:rsidRDefault="00AF6E61" w:rsidP="00155C97">
      <w:pPr>
        <w:spacing w:after="240" w:line="360" w:lineRule="auto"/>
        <w:ind w:left="720"/>
        <w:jc w:val="both"/>
        <w:rPr>
          <w:rFonts w:ascii="Arial" w:hAnsi="Arial" w:cs="Arial"/>
        </w:rPr>
      </w:pPr>
      <w:r w:rsidRPr="00692E41">
        <w:rPr>
          <w:rFonts w:ascii="Arial" w:hAnsi="Arial" w:cs="Arial"/>
        </w:rPr>
        <w:t>The first traffic loading to consider in Figure 4.3 represents 5 MSA</w:t>
      </w:r>
      <w:r w:rsidR="0014305F">
        <w:rPr>
          <w:rFonts w:ascii="Arial" w:hAnsi="Arial" w:cs="Arial"/>
        </w:rPr>
        <w:t>;</w:t>
      </w:r>
      <w:r w:rsidR="0014305F" w:rsidRPr="00692E41">
        <w:rPr>
          <w:rFonts w:ascii="Arial" w:hAnsi="Arial" w:cs="Arial"/>
        </w:rPr>
        <w:t xml:space="preserve"> </w:t>
      </w:r>
      <w:r w:rsidRPr="00692E41">
        <w:rPr>
          <w:rFonts w:ascii="Arial" w:hAnsi="Arial" w:cs="Arial"/>
        </w:rPr>
        <w:t xml:space="preserve">at 0°C air temperature </w:t>
      </w:r>
      <w:r w:rsidR="0014305F">
        <w:rPr>
          <w:rFonts w:ascii="Arial" w:hAnsi="Arial" w:cs="Arial"/>
        </w:rPr>
        <w:t xml:space="preserve">the </w:t>
      </w:r>
      <w:r w:rsidRPr="00692E41">
        <w:rPr>
          <w:rFonts w:ascii="Arial" w:hAnsi="Arial" w:cs="Arial"/>
        </w:rPr>
        <w:t xml:space="preserve">cracking index is 0.011, at 10°C air temperature </w:t>
      </w:r>
      <w:r w:rsidR="0014305F">
        <w:rPr>
          <w:rFonts w:ascii="Arial" w:hAnsi="Arial" w:cs="Arial"/>
        </w:rPr>
        <w:t xml:space="preserve">the </w:t>
      </w:r>
      <w:r w:rsidRPr="00692E41">
        <w:rPr>
          <w:rFonts w:ascii="Arial" w:hAnsi="Arial" w:cs="Arial"/>
        </w:rPr>
        <w:t xml:space="preserve">cracking index is 0.013, at 20°C air temperature </w:t>
      </w:r>
      <w:r w:rsidR="0014305F">
        <w:rPr>
          <w:rFonts w:ascii="Arial" w:hAnsi="Arial" w:cs="Arial"/>
        </w:rPr>
        <w:t xml:space="preserve">the </w:t>
      </w:r>
      <w:r w:rsidRPr="00692E41">
        <w:rPr>
          <w:rFonts w:ascii="Arial" w:hAnsi="Arial" w:cs="Arial"/>
        </w:rPr>
        <w:t xml:space="preserve">cracking index is 0.016, at 30°C air temperature </w:t>
      </w:r>
      <w:r w:rsidR="0014305F">
        <w:rPr>
          <w:rFonts w:ascii="Arial" w:hAnsi="Arial" w:cs="Arial"/>
        </w:rPr>
        <w:t xml:space="preserve">the </w:t>
      </w:r>
      <w:r w:rsidRPr="00692E41">
        <w:rPr>
          <w:rFonts w:ascii="Arial" w:hAnsi="Arial" w:cs="Arial"/>
        </w:rPr>
        <w:t xml:space="preserve">cracking index is 0.021, at 40°C air temperature </w:t>
      </w:r>
      <w:r w:rsidR="0014305F">
        <w:rPr>
          <w:rFonts w:ascii="Arial" w:hAnsi="Arial" w:cs="Arial"/>
        </w:rPr>
        <w:t xml:space="preserve">the </w:t>
      </w:r>
      <w:r w:rsidRPr="00692E41">
        <w:rPr>
          <w:rFonts w:ascii="Arial" w:hAnsi="Arial" w:cs="Arial"/>
        </w:rPr>
        <w:t xml:space="preserve">cracking index is 0.026, </w:t>
      </w:r>
      <w:r w:rsidR="0014305F">
        <w:rPr>
          <w:rFonts w:ascii="Arial" w:hAnsi="Arial" w:cs="Arial"/>
        </w:rPr>
        <w:t xml:space="preserve">and </w:t>
      </w:r>
      <w:r w:rsidRPr="00692E41">
        <w:rPr>
          <w:rFonts w:ascii="Arial" w:hAnsi="Arial" w:cs="Arial"/>
        </w:rPr>
        <w:t xml:space="preserve">at 50°C air temperature </w:t>
      </w:r>
      <w:r w:rsidR="0014305F">
        <w:rPr>
          <w:rFonts w:ascii="Arial" w:hAnsi="Arial" w:cs="Arial"/>
        </w:rPr>
        <w:t xml:space="preserve">the </w:t>
      </w:r>
      <w:r w:rsidRPr="00692E41">
        <w:rPr>
          <w:rFonts w:ascii="Arial" w:hAnsi="Arial" w:cs="Arial"/>
        </w:rPr>
        <w:t>cracking index is 0.082. Moving up</w:t>
      </w:r>
      <w:r w:rsidR="0014305F">
        <w:rPr>
          <w:rFonts w:ascii="Arial" w:hAnsi="Arial" w:cs="Arial"/>
        </w:rPr>
        <w:t>,</w:t>
      </w:r>
      <w:r w:rsidRPr="00692E41">
        <w:rPr>
          <w:rFonts w:ascii="Arial" w:hAnsi="Arial" w:cs="Arial"/>
        </w:rPr>
        <w:t xml:space="preserve"> the next traffic loading group to consider is 30 MSA, </w:t>
      </w:r>
      <w:r w:rsidR="0014305F">
        <w:rPr>
          <w:rFonts w:ascii="Arial" w:hAnsi="Arial" w:cs="Arial"/>
        </w:rPr>
        <w:t xml:space="preserve">where </w:t>
      </w:r>
      <w:r w:rsidRPr="00692E41">
        <w:rPr>
          <w:rFonts w:ascii="Arial" w:hAnsi="Arial" w:cs="Arial"/>
        </w:rPr>
        <w:t xml:space="preserve">at 0°C air temperature </w:t>
      </w:r>
      <w:r w:rsidR="0014305F">
        <w:rPr>
          <w:rFonts w:ascii="Arial" w:hAnsi="Arial" w:cs="Arial"/>
        </w:rPr>
        <w:t xml:space="preserve">the </w:t>
      </w:r>
      <w:r w:rsidRPr="00692E41">
        <w:rPr>
          <w:rFonts w:ascii="Arial" w:hAnsi="Arial" w:cs="Arial"/>
        </w:rPr>
        <w:t xml:space="preserve">cracking index is 0.100, at 10°C air temperature </w:t>
      </w:r>
      <w:r w:rsidR="0014305F">
        <w:rPr>
          <w:rFonts w:ascii="Arial" w:hAnsi="Arial" w:cs="Arial"/>
        </w:rPr>
        <w:t xml:space="preserve">the </w:t>
      </w:r>
      <w:r w:rsidRPr="00692E41">
        <w:rPr>
          <w:rFonts w:ascii="Arial" w:hAnsi="Arial" w:cs="Arial"/>
        </w:rPr>
        <w:t xml:space="preserve">cracking index is 0.119, at 20°C air temperature </w:t>
      </w:r>
      <w:r w:rsidR="0014305F">
        <w:rPr>
          <w:rFonts w:ascii="Arial" w:hAnsi="Arial" w:cs="Arial"/>
        </w:rPr>
        <w:t xml:space="preserve">the </w:t>
      </w:r>
      <w:r w:rsidRPr="00692E41">
        <w:rPr>
          <w:rFonts w:ascii="Arial" w:hAnsi="Arial" w:cs="Arial"/>
        </w:rPr>
        <w:t xml:space="preserve">cracking index is 0.119, at 30°C air temperature </w:t>
      </w:r>
      <w:r w:rsidR="0014305F">
        <w:rPr>
          <w:rFonts w:ascii="Arial" w:hAnsi="Arial" w:cs="Arial"/>
        </w:rPr>
        <w:t xml:space="preserve">the </w:t>
      </w:r>
      <w:r w:rsidRPr="00692E41">
        <w:rPr>
          <w:rFonts w:ascii="Arial" w:hAnsi="Arial" w:cs="Arial"/>
        </w:rPr>
        <w:t xml:space="preserve">cracking index is 0.131, at 40°C air temperature </w:t>
      </w:r>
      <w:r w:rsidR="0014305F">
        <w:rPr>
          <w:rFonts w:ascii="Arial" w:hAnsi="Arial" w:cs="Arial"/>
        </w:rPr>
        <w:t xml:space="preserve">the </w:t>
      </w:r>
      <w:r w:rsidRPr="00692E41">
        <w:rPr>
          <w:rFonts w:ascii="Arial" w:hAnsi="Arial" w:cs="Arial"/>
        </w:rPr>
        <w:t xml:space="preserve">cracking index is 0.159, at 50°C air temperature </w:t>
      </w:r>
      <w:r w:rsidR="0014305F">
        <w:rPr>
          <w:rFonts w:ascii="Arial" w:hAnsi="Arial" w:cs="Arial"/>
        </w:rPr>
        <w:t xml:space="preserve">the </w:t>
      </w:r>
      <w:r w:rsidRPr="00692E41">
        <w:rPr>
          <w:rFonts w:ascii="Arial" w:hAnsi="Arial" w:cs="Arial"/>
        </w:rPr>
        <w:t>cracking index is 0.225</w:t>
      </w:r>
      <w:r w:rsidR="0014305F">
        <w:rPr>
          <w:rFonts w:ascii="Arial" w:hAnsi="Arial" w:cs="Arial"/>
        </w:rPr>
        <w:t>,</w:t>
      </w:r>
      <w:r w:rsidRPr="00692E41">
        <w:rPr>
          <w:rFonts w:ascii="Arial" w:hAnsi="Arial" w:cs="Arial"/>
        </w:rPr>
        <w:t xml:space="preserve"> and finally at 60°C air temperature </w:t>
      </w:r>
      <w:r w:rsidR="0014305F">
        <w:rPr>
          <w:rFonts w:ascii="Arial" w:hAnsi="Arial" w:cs="Arial"/>
        </w:rPr>
        <w:t xml:space="preserve">the </w:t>
      </w:r>
      <w:r w:rsidRPr="00692E41">
        <w:rPr>
          <w:rFonts w:ascii="Arial" w:hAnsi="Arial" w:cs="Arial"/>
        </w:rPr>
        <w:t>cracking index is 0.339.</w:t>
      </w:r>
    </w:p>
    <w:p w14:paraId="47AD7053" w14:textId="65462446"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The </w:t>
      </w:r>
      <w:r w:rsidR="00441B9E">
        <w:rPr>
          <w:rFonts w:ascii="Arial" w:hAnsi="Arial" w:cs="Arial"/>
        </w:rPr>
        <w:t>next</w:t>
      </w:r>
      <w:r w:rsidR="00441B9E" w:rsidRPr="00692E41">
        <w:rPr>
          <w:rFonts w:ascii="Arial" w:hAnsi="Arial" w:cs="Arial"/>
        </w:rPr>
        <w:t xml:space="preserve"> </w:t>
      </w:r>
      <w:r w:rsidRPr="00692E41">
        <w:rPr>
          <w:rFonts w:ascii="Arial" w:hAnsi="Arial" w:cs="Arial"/>
        </w:rPr>
        <w:t xml:space="preserve">traffic loading to consider is 60 MSA, </w:t>
      </w:r>
      <w:r w:rsidR="00441B9E">
        <w:rPr>
          <w:rFonts w:ascii="Arial" w:hAnsi="Arial" w:cs="Arial"/>
        </w:rPr>
        <w:t xml:space="preserve">where the </w:t>
      </w:r>
      <w:r w:rsidRPr="00692E41">
        <w:rPr>
          <w:rFonts w:ascii="Arial" w:hAnsi="Arial" w:cs="Arial"/>
        </w:rPr>
        <w:t xml:space="preserve">sum of </w:t>
      </w:r>
      <w:r w:rsidR="00441B9E">
        <w:rPr>
          <w:rFonts w:ascii="Arial" w:hAnsi="Arial" w:cs="Arial"/>
        </w:rPr>
        <w:t xml:space="preserve">the </w:t>
      </w:r>
      <w:r w:rsidRPr="00692E41">
        <w:rPr>
          <w:rFonts w:ascii="Arial" w:hAnsi="Arial" w:cs="Arial"/>
        </w:rPr>
        <w:t xml:space="preserve">cracking index at 0°C air temperature is 0.154, at 10°C air temperature </w:t>
      </w:r>
      <w:r w:rsidR="00441B9E">
        <w:rPr>
          <w:rFonts w:ascii="Arial" w:hAnsi="Arial" w:cs="Arial"/>
        </w:rPr>
        <w:t xml:space="preserve">the </w:t>
      </w:r>
      <w:r w:rsidRPr="00692E41">
        <w:rPr>
          <w:rFonts w:ascii="Arial" w:hAnsi="Arial" w:cs="Arial"/>
        </w:rPr>
        <w:t xml:space="preserve">cracking index is 0.190, at 20°C air temperature </w:t>
      </w:r>
      <w:r w:rsidR="00441B9E">
        <w:rPr>
          <w:rFonts w:ascii="Arial" w:hAnsi="Arial" w:cs="Arial"/>
        </w:rPr>
        <w:t xml:space="preserve">the </w:t>
      </w:r>
      <w:r w:rsidRPr="00692E41">
        <w:rPr>
          <w:rFonts w:ascii="Arial" w:hAnsi="Arial" w:cs="Arial"/>
        </w:rPr>
        <w:t xml:space="preserve">cracking index is 0.119, at 30°C air temperature </w:t>
      </w:r>
      <w:r w:rsidR="00441B9E">
        <w:rPr>
          <w:rFonts w:ascii="Arial" w:hAnsi="Arial" w:cs="Arial"/>
        </w:rPr>
        <w:t xml:space="preserve">the </w:t>
      </w:r>
      <w:r w:rsidRPr="00692E41">
        <w:rPr>
          <w:rFonts w:ascii="Arial" w:hAnsi="Arial" w:cs="Arial"/>
        </w:rPr>
        <w:t xml:space="preserve">cracking index is 0.291, at 40°C air temperature </w:t>
      </w:r>
      <w:r w:rsidR="00441B9E">
        <w:rPr>
          <w:rFonts w:ascii="Arial" w:hAnsi="Arial" w:cs="Arial"/>
        </w:rPr>
        <w:t xml:space="preserve">the </w:t>
      </w:r>
      <w:r w:rsidRPr="00692E41">
        <w:rPr>
          <w:rFonts w:ascii="Arial" w:hAnsi="Arial" w:cs="Arial"/>
        </w:rPr>
        <w:t xml:space="preserve">cracking index is 0.360, at 50°C air temperature </w:t>
      </w:r>
      <w:r w:rsidR="00441B9E">
        <w:rPr>
          <w:rFonts w:ascii="Arial" w:hAnsi="Arial" w:cs="Arial"/>
        </w:rPr>
        <w:t xml:space="preserve">the </w:t>
      </w:r>
      <w:r w:rsidRPr="00692E41">
        <w:rPr>
          <w:rFonts w:ascii="Arial" w:hAnsi="Arial" w:cs="Arial"/>
        </w:rPr>
        <w:t>cracking index is 0.520</w:t>
      </w:r>
      <w:r w:rsidR="00441B9E">
        <w:rPr>
          <w:rFonts w:ascii="Arial" w:hAnsi="Arial" w:cs="Arial"/>
        </w:rPr>
        <w:t>,</w:t>
      </w:r>
      <w:r w:rsidRPr="00692E41">
        <w:rPr>
          <w:rFonts w:ascii="Arial" w:hAnsi="Arial" w:cs="Arial"/>
        </w:rPr>
        <w:t xml:space="preserve"> and finally at 60°C air temperature </w:t>
      </w:r>
      <w:r w:rsidR="00441B9E">
        <w:rPr>
          <w:rFonts w:ascii="Arial" w:hAnsi="Arial" w:cs="Arial"/>
        </w:rPr>
        <w:t xml:space="preserve">the </w:t>
      </w:r>
      <w:r w:rsidRPr="00692E41">
        <w:rPr>
          <w:rFonts w:ascii="Arial" w:hAnsi="Arial" w:cs="Arial"/>
        </w:rPr>
        <w:t xml:space="preserve">cracking index is 0.551. Moving up </w:t>
      </w:r>
      <w:r w:rsidR="00441B9E">
        <w:rPr>
          <w:rFonts w:ascii="Arial" w:hAnsi="Arial" w:cs="Arial"/>
        </w:rPr>
        <w:t>to the</w:t>
      </w:r>
      <w:r w:rsidR="00441B9E" w:rsidRPr="00692E41">
        <w:rPr>
          <w:rFonts w:ascii="Arial" w:hAnsi="Arial" w:cs="Arial"/>
        </w:rPr>
        <w:t xml:space="preserve"> </w:t>
      </w:r>
      <w:r w:rsidRPr="00692E41">
        <w:rPr>
          <w:rFonts w:ascii="Arial" w:hAnsi="Arial" w:cs="Arial"/>
        </w:rPr>
        <w:t xml:space="preserve">70 MSA curve, at 0°C air temperature </w:t>
      </w:r>
      <w:r w:rsidR="00441B9E">
        <w:rPr>
          <w:rFonts w:ascii="Arial" w:hAnsi="Arial" w:cs="Arial"/>
        </w:rPr>
        <w:t xml:space="preserve">the </w:t>
      </w:r>
      <w:r w:rsidRPr="00692E41">
        <w:rPr>
          <w:rFonts w:ascii="Arial" w:hAnsi="Arial" w:cs="Arial"/>
        </w:rPr>
        <w:t xml:space="preserve">cracking index is 0.180, at 10°C air temperature </w:t>
      </w:r>
      <w:r w:rsidR="00441B9E">
        <w:rPr>
          <w:rFonts w:ascii="Arial" w:hAnsi="Arial" w:cs="Arial"/>
        </w:rPr>
        <w:t xml:space="preserve">the </w:t>
      </w:r>
      <w:r w:rsidRPr="00692E41">
        <w:rPr>
          <w:rFonts w:ascii="Arial" w:hAnsi="Arial" w:cs="Arial"/>
        </w:rPr>
        <w:t xml:space="preserve">cracking index is 0.222, at 20°C air temperature </w:t>
      </w:r>
      <w:r w:rsidR="00441B9E">
        <w:rPr>
          <w:rFonts w:ascii="Arial" w:hAnsi="Arial" w:cs="Arial"/>
        </w:rPr>
        <w:t xml:space="preserve">the </w:t>
      </w:r>
      <w:r w:rsidRPr="00692E41">
        <w:rPr>
          <w:rFonts w:ascii="Arial" w:hAnsi="Arial" w:cs="Arial"/>
        </w:rPr>
        <w:t xml:space="preserve">cracking index is 0.275, at 30°C air temperature </w:t>
      </w:r>
      <w:r w:rsidR="00441B9E">
        <w:rPr>
          <w:rFonts w:ascii="Arial" w:hAnsi="Arial" w:cs="Arial"/>
        </w:rPr>
        <w:t xml:space="preserve">the </w:t>
      </w:r>
      <w:r w:rsidRPr="00692E41">
        <w:rPr>
          <w:rFonts w:ascii="Arial" w:hAnsi="Arial" w:cs="Arial"/>
        </w:rPr>
        <w:t xml:space="preserve">cracking index is 0.339, at 40°C air temperature </w:t>
      </w:r>
      <w:r w:rsidR="00441B9E">
        <w:rPr>
          <w:rFonts w:ascii="Arial" w:hAnsi="Arial" w:cs="Arial"/>
        </w:rPr>
        <w:t xml:space="preserve">the </w:t>
      </w:r>
      <w:r w:rsidRPr="00692E41">
        <w:rPr>
          <w:rFonts w:ascii="Arial" w:hAnsi="Arial" w:cs="Arial"/>
        </w:rPr>
        <w:t xml:space="preserve">cracking index is 0.420, at 50°C air temperature </w:t>
      </w:r>
      <w:r w:rsidR="00441B9E">
        <w:rPr>
          <w:rFonts w:ascii="Arial" w:hAnsi="Arial" w:cs="Arial"/>
        </w:rPr>
        <w:t xml:space="preserve">the </w:t>
      </w:r>
      <w:r w:rsidRPr="00692E41">
        <w:rPr>
          <w:rFonts w:ascii="Arial" w:hAnsi="Arial" w:cs="Arial"/>
        </w:rPr>
        <w:t>cracking index is 0.520</w:t>
      </w:r>
      <w:r w:rsidR="00441B9E">
        <w:rPr>
          <w:rFonts w:ascii="Arial" w:hAnsi="Arial" w:cs="Arial"/>
        </w:rPr>
        <w:t>,</w:t>
      </w:r>
      <w:r w:rsidRPr="00692E41">
        <w:rPr>
          <w:rFonts w:ascii="Arial" w:hAnsi="Arial" w:cs="Arial"/>
        </w:rPr>
        <w:t xml:space="preserve"> and finally at 60°C air temperature </w:t>
      </w:r>
      <w:r w:rsidR="00441B9E">
        <w:rPr>
          <w:rFonts w:ascii="Arial" w:hAnsi="Arial" w:cs="Arial"/>
        </w:rPr>
        <w:t xml:space="preserve">the </w:t>
      </w:r>
      <w:r w:rsidRPr="00692E41">
        <w:rPr>
          <w:rFonts w:ascii="Arial" w:hAnsi="Arial" w:cs="Arial"/>
        </w:rPr>
        <w:t>cracking index is 0.643. As the traffic loading increases</w:t>
      </w:r>
      <w:r w:rsidR="00441B9E">
        <w:rPr>
          <w:rFonts w:ascii="Arial" w:hAnsi="Arial" w:cs="Arial"/>
        </w:rPr>
        <w:t>,</w:t>
      </w:r>
      <w:r w:rsidRPr="00692E41">
        <w:rPr>
          <w:rFonts w:ascii="Arial" w:hAnsi="Arial" w:cs="Arial"/>
        </w:rPr>
        <w:t xml:space="preserve"> the sum of cracking increases with the </w:t>
      </w:r>
      <w:r w:rsidR="00441B9E">
        <w:rPr>
          <w:rFonts w:ascii="Arial" w:hAnsi="Arial" w:cs="Arial"/>
        </w:rPr>
        <w:t>rise in</w:t>
      </w:r>
      <w:r w:rsidRPr="00692E41">
        <w:rPr>
          <w:rFonts w:ascii="Arial" w:hAnsi="Arial" w:cs="Arial"/>
        </w:rPr>
        <w:t xml:space="preserve"> air temperature. </w:t>
      </w:r>
    </w:p>
    <w:p w14:paraId="63BAF3FF" w14:textId="671BFDEC"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After that, </w:t>
      </w:r>
      <w:r w:rsidR="00441B9E">
        <w:rPr>
          <w:rFonts w:ascii="Arial" w:hAnsi="Arial" w:cs="Arial"/>
        </w:rPr>
        <w:t>for</w:t>
      </w:r>
      <w:r w:rsidR="00441B9E" w:rsidRPr="00692E41">
        <w:rPr>
          <w:rFonts w:ascii="Arial" w:hAnsi="Arial" w:cs="Arial"/>
        </w:rPr>
        <w:t xml:space="preserve"> </w:t>
      </w:r>
      <w:r w:rsidRPr="00692E41">
        <w:rPr>
          <w:rFonts w:ascii="Arial" w:hAnsi="Arial" w:cs="Arial"/>
        </w:rPr>
        <w:t xml:space="preserve">80 MSA, at 0°C air temperature </w:t>
      </w:r>
      <w:r w:rsidR="00441B9E">
        <w:rPr>
          <w:rFonts w:ascii="Arial" w:hAnsi="Arial" w:cs="Arial"/>
        </w:rPr>
        <w:t xml:space="preserve">the </w:t>
      </w:r>
      <w:r w:rsidRPr="00692E41">
        <w:rPr>
          <w:rFonts w:ascii="Arial" w:hAnsi="Arial" w:cs="Arial"/>
        </w:rPr>
        <w:t xml:space="preserve">cracking index is 0.205, at 10°C air temperature </w:t>
      </w:r>
      <w:r w:rsidR="00441B9E">
        <w:rPr>
          <w:rFonts w:ascii="Arial" w:hAnsi="Arial" w:cs="Arial"/>
        </w:rPr>
        <w:t xml:space="preserve">the </w:t>
      </w:r>
      <w:r w:rsidRPr="00692E41">
        <w:rPr>
          <w:rFonts w:ascii="Arial" w:hAnsi="Arial" w:cs="Arial"/>
        </w:rPr>
        <w:t xml:space="preserve">cracking index is 0.254, at 20°C air temperature </w:t>
      </w:r>
      <w:r w:rsidR="00441B9E">
        <w:rPr>
          <w:rFonts w:ascii="Arial" w:hAnsi="Arial" w:cs="Arial"/>
        </w:rPr>
        <w:t xml:space="preserve">the </w:t>
      </w:r>
      <w:r w:rsidRPr="00692E41">
        <w:rPr>
          <w:rFonts w:ascii="Arial" w:hAnsi="Arial" w:cs="Arial"/>
        </w:rPr>
        <w:t xml:space="preserve">cracking index is 0.314, at 30°C air temperature </w:t>
      </w:r>
      <w:r w:rsidR="00441B9E">
        <w:rPr>
          <w:rFonts w:ascii="Arial" w:hAnsi="Arial" w:cs="Arial"/>
        </w:rPr>
        <w:t xml:space="preserve">the </w:t>
      </w:r>
      <w:r w:rsidRPr="00692E41">
        <w:rPr>
          <w:rFonts w:ascii="Arial" w:hAnsi="Arial" w:cs="Arial"/>
        </w:rPr>
        <w:t xml:space="preserve">cracking index is 0.388, at 40°C air temperature </w:t>
      </w:r>
      <w:r w:rsidR="00441B9E">
        <w:rPr>
          <w:rFonts w:ascii="Arial" w:hAnsi="Arial" w:cs="Arial"/>
        </w:rPr>
        <w:t xml:space="preserve">the </w:t>
      </w:r>
      <w:r w:rsidRPr="00692E41">
        <w:rPr>
          <w:rFonts w:ascii="Arial" w:hAnsi="Arial" w:cs="Arial"/>
        </w:rPr>
        <w:t xml:space="preserve">cracking index is 0.480, at 50°C air temperature </w:t>
      </w:r>
      <w:r w:rsidR="00441B9E">
        <w:rPr>
          <w:rFonts w:ascii="Arial" w:hAnsi="Arial" w:cs="Arial"/>
        </w:rPr>
        <w:t xml:space="preserve">the </w:t>
      </w:r>
      <w:r w:rsidRPr="00692E41">
        <w:rPr>
          <w:rFonts w:ascii="Arial" w:hAnsi="Arial" w:cs="Arial"/>
        </w:rPr>
        <w:t>cracking index is 0.595</w:t>
      </w:r>
      <w:r w:rsidR="00441B9E">
        <w:rPr>
          <w:rFonts w:ascii="Arial" w:hAnsi="Arial" w:cs="Arial"/>
        </w:rPr>
        <w:t>,</w:t>
      </w:r>
      <w:r w:rsidRPr="00692E41">
        <w:rPr>
          <w:rFonts w:ascii="Arial" w:hAnsi="Arial" w:cs="Arial"/>
        </w:rPr>
        <w:t xml:space="preserve"> and at 60°C air temperature </w:t>
      </w:r>
      <w:r w:rsidR="00441B9E">
        <w:rPr>
          <w:rFonts w:ascii="Arial" w:hAnsi="Arial" w:cs="Arial"/>
        </w:rPr>
        <w:t xml:space="preserve">the </w:t>
      </w:r>
      <w:r w:rsidRPr="00692E41">
        <w:rPr>
          <w:rFonts w:ascii="Arial" w:hAnsi="Arial" w:cs="Arial"/>
        </w:rPr>
        <w:t xml:space="preserve">cracking index is 0.735. </w:t>
      </w:r>
      <w:r w:rsidR="008208EC">
        <w:rPr>
          <w:rFonts w:ascii="Arial" w:hAnsi="Arial" w:cs="Arial"/>
        </w:rPr>
        <w:t>T</w:t>
      </w:r>
      <w:r w:rsidRPr="00692E41">
        <w:rPr>
          <w:rFonts w:ascii="Arial" w:hAnsi="Arial" w:cs="Arial"/>
        </w:rPr>
        <w:t xml:space="preserve">he next traffic loading group to consider is 90 MSA, </w:t>
      </w:r>
      <w:r w:rsidR="00441B9E">
        <w:rPr>
          <w:rFonts w:ascii="Arial" w:hAnsi="Arial" w:cs="Arial"/>
        </w:rPr>
        <w:t xml:space="preserve">where </w:t>
      </w:r>
      <w:r w:rsidRPr="00692E41">
        <w:rPr>
          <w:rFonts w:ascii="Arial" w:hAnsi="Arial" w:cs="Arial"/>
        </w:rPr>
        <w:t xml:space="preserve">at 0°C air temperature </w:t>
      </w:r>
      <w:r w:rsidR="00441B9E">
        <w:rPr>
          <w:rFonts w:ascii="Arial" w:hAnsi="Arial" w:cs="Arial"/>
        </w:rPr>
        <w:t xml:space="preserve">the </w:t>
      </w:r>
      <w:r w:rsidRPr="00692E41">
        <w:rPr>
          <w:rFonts w:ascii="Arial" w:hAnsi="Arial" w:cs="Arial"/>
        </w:rPr>
        <w:t xml:space="preserve">cracking index 0.232, at 10°C air temperature </w:t>
      </w:r>
      <w:r w:rsidR="00441B9E">
        <w:rPr>
          <w:rFonts w:ascii="Arial" w:hAnsi="Arial" w:cs="Arial"/>
        </w:rPr>
        <w:t xml:space="preserve">the </w:t>
      </w:r>
      <w:r w:rsidRPr="00692E41">
        <w:rPr>
          <w:rFonts w:ascii="Arial" w:hAnsi="Arial" w:cs="Arial"/>
        </w:rPr>
        <w:t xml:space="preserve">cracking index is 0.286, at 20°C air temperature </w:t>
      </w:r>
      <w:r w:rsidR="00441B9E">
        <w:rPr>
          <w:rFonts w:ascii="Arial" w:hAnsi="Arial" w:cs="Arial"/>
        </w:rPr>
        <w:t xml:space="preserve">the </w:t>
      </w:r>
      <w:r w:rsidRPr="00692E41">
        <w:rPr>
          <w:rFonts w:ascii="Arial" w:hAnsi="Arial" w:cs="Arial"/>
        </w:rPr>
        <w:t>cracking index is 0.353, at 30°C it</w:t>
      </w:r>
      <w:r w:rsidR="00073DAB">
        <w:rPr>
          <w:rFonts w:ascii="Arial" w:hAnsi="Arial" w:cs="Arial"/>
        </w:rPr>
        <w:t xml:space="preserve"> i</w:t>
      </w:r>
      <w:r w:rsidRPr="00692E41">
        <w:rPr>
          <w:rFonts w:ascii="Arial" w:hAnsi="Arial" w:cs="Arial"/>
        </w:rPr>
        <w:t xml:space="preserve">s 0.437, at 40°C </w:t>
      </w:r>
      <w:r w:rsidR="006F0DD5">
        <w:rPr>
          <w:rFonts w:ascii="Arial" w:hAnsi="Arial" w:cs="Arial"/>
        </w:rPr>
        <w:t>it is</w:t>
      </w:r>
      <w:r w:rsidRPr="00692E41">
        <w:rPr>
          <w:rFonts w:ascii="Arial" w:hAnsi="Arial" w:cs="Arial"/>
        </w:rPr>
        <w:t xml:space="preserve"> 0.541, at 50°C </w:t>
      </w:r>
      <w:r w:rsidR="006F0DD5">
        <w:rPr>
          <w:rFonts w:ascii="Arial" w:hAnsi="Arial" w:cs="Arial"/>
        </w:rPr>
        <w:t>it is</w:t>
      </w:r>
      <w:r w:rsidRPr="00692E41">
        <w:rPr>
          <w:rFonts w:ascii="Arial" w:hAnsi="Arial" w:cs="Arial"/>
        </w:rPr>
        <w:t xml:space="preserve"> 0.669 and lastly at 60°C air temperature </w:t>
      </w:r>
      <w:r w:rsidR="00441B9E">
        <w:rPr>
          <w:rFonts w:ascii="Arial" w:hAnsi="Arial" w:cs="Arial"/>
        </w:rPr>
        <w:t xml:space="preserve">the </w:t>
      </w:r>
      <w:r w:rsidRPr="00692E41">
        <w:rPr>
          <w:rFonts w:ascii="Arial" w:hAnsi="Arial" w:cs="Arial"/>
        </w:rPr>
        <w:t xml:space="preserve">cracking index is 0.827. </w:t>
      </w:r>
    </w:p>
    <w:p w14:paraId="162F614B" w14:textId="139FCB12" w:rsidR="00AF6E61" w:rsidRPr="00692E41" w:rsidRDefault="00073DAB" w:rsidP="00155C97">
      <w:pPr>
        <w:spacing w:after="240" w:line="360" w:lineRule="auto"/>
        <w:ind w:left="720"/>
        <w:jc w:val="both"/>
        <w:rPr>
          <w:rFonts w:ascii="Arial" w:hAnsi="Arial" w:cs="Arial"/>
        </w:rPr>
      </w:pPr>
      <w:r>
        <w:rPr>
          <w:rFonts w:ascii="Arial" w:hAnsi="Arial" w:cs="Arial"/>
        </w:rPr>
        <w:t>A further</w:t>
      </w:r>
      <w:r w:rsidR="00AF6E61" w:rsidRPr="00692E41">
        <w:rPr>
          <w:rFonts w:ascii="Arial" w:hAnsi="Arial" w:cs="Arial"/>
        </w:rPr>
        <w:t xml:space="preserve"> traffic loading to consider is 100 MSA, </w:t>
      </w:r>
      <w:r w:rsidR="009362EB">
        <w:rPr>
          <w:rFonts w:ascii="Arial" w:hAnsi="Arial" w:cs="Arial"/>
        </w:rPr>
        <w:t xml:space="preserve">and </w:t>
      </w:r>
      <w:r w:rsidR="00AF6E61" w:rsidRPr="00692E41">
        <w:rPr>
          <w:rFonts w:ascii="Arial" w:hAnsi="Arial" w:cs="Arial"/>
        </w:rPr>
        <w:t xml:space="preserve">at this loading </w:t>
      </w:r>
      <w:r w:rsidR="009362EB">
        <w:rPr>
          <w:rFonts w:ascii="Arial" w:hAnsi="Arial" w:cs="Arial"/>
        </w:rPr>
        <w:t xml:space="preserve">value </w:t>
      </w:r>
      <w:r w:rsidR="00AF6E61" w:rsidRPr="00692E41">
        <w:rPr>
          <w:rFonts w:ascii="Arial" w:hAnsi="Arial" w:cs="Arial"/>
        </w:rPr>
        <w:t xml:space="preserve">there is </w:t>
      </w:r>
      <w:r w:rsidR="009362EB">
        <w:rPr>
          <w:rFonts w:ascii="Arial" w:hAnsi="Arial" w:cs="Arial"/>
        </w:rPr>
        <w:t xml:space="preserve">a </w:t>
      </w:r>
      <w:r w:rsidR="00AF6E61" w:rsidRPr="00692E41">
        <w:rPr>
          <w:rFonts w:ascii="Arial" w:hAnsi="Arial" w:cs="Arial"/>
        </w:rPr>
        <w:t xml:space="preserve">slight increase in cracking index values from the previous group. At 0°C air temperature </w:t>
      </w:r>
      <w:r w:rsidR="009362EB">
        <w:rPr>
          <w:rFonts w:ascii="Arial" w:hAnsi="Arial" w:cs="Arial"/>
        </w:rPr>
        <w:t xml:space="preserve">the </w:t>
      </w:r>
      <w:r w:rsidR="00AF6E61" w:rsidRPr="00692E41">
        <w:rPr>
          <w:rFonts w:ascii="Arial" w:hAnsi="Arial" w:cs="Arial"/>
        </w:rPr>
        <w:t xml:space="preserve">cracking index is 0.257, at 10°C air temperature </w:t>
      </w:r>
      <w:r w:rsidR="009362EB">
        <w:rPr>
          <w:rFonts w:ascii="Arial" w:hAnsi="Arial" w:cs="Arial"/>
        </w:rPr>
        <w:t xml:space="preserve">the </w:t>
      </w:r>
      <w:r w:rsidR="00AF6E61" w:rsidRPr="00692E41">
        <w:rPr>
          <w:rFonts w:ascii="Arial" w:hAnsi="Arial" w:cs="Arial"/>
        </w:rPr>
        <w:t xml:space="preserve">cracking index is 0.318, at 20°C air temperature </w:t>
      </w:r>
      <w:r w:rsidR="009362EB">
        <w:rPr>
          <w:rFonts w:ascii="Arial" w:hAnsi="Arial" w:cs="Arial"/>
        </w:rPr>
        <w:t xml:space="preserve">the </w:t>
      </w:r>
      <w:r w:rsidR="00AF6E61" w:rsidRPr="00692E41">
        <w:rPr>
          <w:rFonts w:ascii="Arial" w:hAnsi="Arial" w:cs="Arial"/>
        </w:rPr>
        <w:t xml:space="preserve">cracking index is 0.393, at 30°C air temperature </w:t>
      </w:r>
      <w:r w:rsidR="009362EB">
        <w:rPr>
          <w:rFonts w:ascii="Arial" w:hAnsi="Arial" w:cs="Arial"/>
        </w:rPr>
        <w:t xml:space="preserve">the </w:t>
      </w:r>
      <w:r w:rsidR="00AF6E61" w:rsidRPr="00692E41">
        <w:rPr>
          <w:rFonts w:ascii="Arial" w:hAnsi="Arial" w:cs="Arial"/>
        </w:rPr>
        <w:t>cracking index is 0.485, at 40°C it</w:t>
      </w:r>
      <w:r w:rsidR="009362EB">
        <w:rPr>
          <w:rFonts w:ascii="Arial" w:hAnsi="Arial" w:cs="Arial"/>
        </w:rPr>
        <w:t>’</w:t>
      </w:r>
      <w:r w:rsidR="00AF6E61" w:rsidRPr="00692E41">
        <w:rPr>
          <w:rFonts w:ascii="Arial" w:hAnsi="Arial" w:cs="Arial"/>
        </w:rPr>
        <w:t>s 0.601, at 50°C it</w:t>
      </w:r>
      <w:r w:rsidR="009362EB">
        <w:rPr>
          <w:rFonts w:ascii="Arial" w:hAnsi="Arial" w:cs="Arial"/>
        </w:rPr>
        <w:t>’</w:t>
      </w:r>
      <w:r w:rsidR="00AF6E61" w:rsidRPr="00692E41">
        <w:rPr>
          <w:rFonts w:ascii="Arial" w:hAnsi="Arial" w:cs="Arial"/>
        </w:rPr>
        <w:t>s 0.744</w:t>
      </w:r>
      <w:r w:rsidR="009362EB">
        <w:rPr>
          <w:rFonts w:ascii="Arial" w:hAnsi="Arial" w:cs="Arial"/>
        </w:rPr>
        <w:t>,</w:t>
      </w:r>
      <w:r w:rsidR="00AF6E61" w:rsidRPr="00692E41">
        <w:rPr>
          <w:rFonts w:ascii="Arial" w:hAnsi="Arial" w:cs="Arial"/>
        </w:rPr>
        <w:t xml:space="preserve"> and finally at 60°C it</w:t>
      </w:r>
      <w:r w:rsidR="009362EB">
        <w:rPr>
          <w:rFonts w:ascii="Arial" w:hAnsi="Arial" w:cs="Arial"/>
        </w:rPr>
        <w:t>’</w:t>
      </w:r>
      <w:r w:rsidR="00AF6E61" w:rsidRPr="00692E41">
        <w:rPr>
          <w:rFonts w:ascii="Arial" w:hAnsi="Arial" w:cs="Arial"/>
        </w:rPr>
        <w:t xml:space="preserve">s 0.919. </w:t>
      </w:r>
      <w:r w:rsidR="008208EC">
        <w:rPr>
          <w:rFonts w:ascii="Arial" w:hAnsi="Arial" w:cs="Arial"/>
        </w:rPr>
        <w:t>An</w:t>
      </w:r>
      <w:r w:rsidR="00AF6E61" w:rsidRPr="00692E41">
        <w:rPr>
          <w:rFonts w:ascii="Arial" w:hAnsi="Arial" w:cs="Arial"/>
        </w:rPr>
        <w:t xml:space="preserve">other traffic loading </w:t>
      </w:r>
      <w:r w:rsidR="008208EC">
        <w:rPr>
          <w:rFonts w:ascii="Arial" w:hAnsi="Arial" w:cs="Arial"/>
        </w:rPr>
        <w:t>of</w:t>
      </w:r>
      <w:r w:rsidR="008208EC" w:rsidRPr="00692E41">
        <w:rPr>
          <w:rFonts w:ascii="Arial" w:hAnsi="Arial" w:cs="Arial"/>
        </w:rPr>
        <w:t xml:space="preserve"> </w:t>
      </w:r>
      <w:r w:rsidR="00AF6E61" w:rsidRPr="00692E41">
        <w:rPr>
          <w:rFonts w:ascii="Arial" w:hAnsi="Arial" w:cs="Arial"/>
        </w:rPr>
        <w:t>110 MSA</w:t>
      </w:r>
      <w:r w:rsidR="008208EC">
        <w:rPr>
          <w:rFonts w:ascii="Arial" w:hAnsi="Arial" w:cs="Arial"/>
        </w:rPr>
        <w:t xml:space="preserve"> shows</w:t>
      </w:r>
      <w:r w:rsidR="008208EC" w:rsidRPr="00692E41">
        <w:rPr>
          <w:rFonts w:ascii="Arial" w:hAnsi="Arial" w:cs="Arial"/>
        </w:rPr>
        <w:t xml:space="preserve"> </w:t>
      </w:r>
      <w:r w:rsidR="00AF6E61" w:rsidRPr="00692E41">
        <w:rPr>
          <w:rFonts w:ascii="Arial" w:hAnsi="Arial" w:cs="Arial"/>
        </w:rPr>
        <w:t xml:space="preserve">at 0°C air temperature </w:t>
      </w:r>
      <w:r w:rsidR="008208EC">
        <w:rPr>
          <w:rFonts w:ascii="Arial" w:hAnsi="Arial" w:cs="Arial"/>
        </w:rPr>
        <w:t xml:space="preserve">the </w:t>
      </w:r>
      <w:r w:rsidR="00AF6E61" w:rsidRPr="00692E41">
        <w:rPr>
          <w:rFonts w:ascii="Arial" w:hAnsi="Arial" w:cs="Arial"/>
        </w:rPr>
        <w:t>cracking index is 0.283, at</w:t>
      </w:r>
      <w:r w:rsidR="008208EC">
        <w:rPr>
          <w:rFonts w:ascii="Arial" w:hAnsi="Arial" w:cs="Arial"/>
        </w:rPr>
        <w:t xml:space="preserve"> </w:t>
      </w:r>
      <w:r w:rsidR="00AF6E61" w:rsidRPr="00692E41">
        <w:rPr>
          <w:rFonts w:ascii="Arial" w:hAnsi="Arial" w:cs="Arial"/>
        </w:rPr>
        <w:t xml:space="preserve">10°C air temperature </w:t>
      </w:r>
      <w:r w:rsidR="008208EC">
        <w:rPr>
          <w:rFonts w:ascii="Arial" w:hAnsi="Arial" w:cs="Arial"/>
        </w:rPr>
        <w:t xml:space="preserve">the </w:t>
      </w:r>
      <w:r w:rsidR="00AF6E61" w:rsidRPr="00692E41">
        <w:rPr>
          <w:rFonts w:ascii="Arial" w:hAnsi="Arial" w:cs="Arial"/>
        </w:rPr>
        <w:t xml:space="preserve">cracking index is 0.350, at 20°C air temperature </w:t>
      </w:r>
      <w:r w:rsidR="008208EC">
        <w:rPr>
          <w:rFonts w:ascii="Arial" w:hAnsi="Arial" w:cs="Arial"/>
        </w:rPr>
        <w:t xml:space="preserve">the </w:t>
      </w:r>
      <w:r w:rsidR="00AF6E61" w:rsidRPr="00692E41">
        <w:rPr>
          <w:rFonts w:ascii="Arial" w:hAnsi="Arial" w:cs="Arial"/>
        </w:rPr>
        <w:t>cracking index</w:t>
      </w:r>
      <w:r>
        <w:rPr>
          <w:rFonts w:ascii="Arial" w:hAnsi="Arial" w:cs="Arial"/>
        </w:rPr>
        <w:t xml:space="preserve"> is 0.393</w:t>
      </w:r>
      <w:r w:rsidR="00AF6E61" w:rsidRPr="00692E41">
        <w:rPr>
          <w:rFonts w:ascii="Arial" w:hAnsi="Arial" w:cs="Arial"/>
        </w:rPr>
        <w:t xml:space="preserve">, at 30°C air temperature </w:t>
      </w:r>
      <w:r w:rsidR="008208EC">
        <w:rPr>
          <w:rFonts w:ascii="Arial" w:hAnsi="Arial" w:cs="Arial"/>
        </w:rPr>
        <w:t xml:space="preserve">the </w:t>
      </w:r>
      <w:r w:rsidR="00AF6E61" w:rsidRPr="00692E41">
        <w:rPr>
          <w:rFonts w:ascii="Arial" w:hAnsi="Arial" w:cs="Arial"/>
        </w:rPr>
        <w:t>cracking index is 0.534, at 40°C it</w:t>
      </w:r>
      <w:r w:rsidR="008208EC">
        <w:rPr>
          <w:rFonts w:ascii="Arial" w:hAnsi="Arial" w:cs="Arial"/>
        </w:rPr>
        <w:t xml:space="preserve"> i</w:t>
      </w:r>
      <w:r w:rsidR="00AF6E61" w:rsidRPr="00692E41">
        <w:rPr>
          <w:rFonts w:ascii="Arial" w:hAnsi="Arial" w:cs="Arial"/>
        </w:rPr>
        <w:t>s 0.661, at 50°C it</w:t>
      </w:r>
      <w:r w:rsidR="008208EC">
        <w:rPr>
          <w:rFonts w:ascii="Arial" w:hAnsi="Arial" w:cs="Arial"/>
        </w:rPr>
        <w:t xml:space="preserve"> i</w:t>
      </w:r>
      <w:r w:rsidR="00AF6E61" w:rsidRPr="00692E41">
        <w:rPr>
          <w:rFonts w:ascii="Arial" w:hAnsi="Arial" w:cs="Arial"/>
        </w:rPr>
        <w:t xml:space="preserve">s 0.818 and at 60°C air temperature </w:t>
      </w:r>
      <w:r w:rsidR="008208EC">
        <w:rPr>
          <w:rFonts w:ascii="Arial" w:hAnsi="Arial" w:cs="Arial"/>
        </w:rPr>
        <w:t xml:space="preserve">the </w:t>
      </w:r>
      <w:r w:rsidR="00AF6E61" w:rsidRPr="00692E41">
        <w:rPr>
          <w:rFonts w:ascii="Arial" w:hAnsi="Arial" w:cs="Arial"/>
        </w:rPr>
        <w:t xml:space="preserve">cracking index is 1.010. When </w:t>
      </w:r>
      <w:r w:rsidR="008208EC">
        <w:rPr>
          <w:rFonts w:ascii="Arial" w:hAnsi="Arial" w:cs="Arial"/>
        </w:rPr>
        <w:t xml:space="preserve">the </w:t>
      </w:r>
      <w:r w:rsidR="00AF6E61" w:rsidRPr="00692E41">
        <w:rPr>
          <w:rFonts w:ascii="Arial" w:hAnsi="Arial" w:cs="Arial"/>
        </w:rPr>
        <w:t xml:space="preserve">cracking index reaches </w:t>
      </w:r>
      <w:r w:rsidR="008208EC">
        <w:rPr>
          <w:rFonts w:ascii="Arial" w:hAnsi="Arial" w:cs="Arial"/>
        </w:rPr>
        <w:t>a value of 1.0</w:t>
      </w:r>
      <w:r w:rsidR="008208EC" w:rsidRPr="00692E41">
        <w:rPr>
          <w:rFonts w:ascii="Arial" w:hAnsi="Arial" w:cs="Arial"/>
        </w:rPr>
        <w:t xml:space="preserve"> </w:t>
      </w:r>
      <w:r w:rsidR="00AF6E61" w:rsidRPr="00692E41">
        <w:rPr>
          <w:rFonts w:ascii="Arial" w:hAnsi="Arial" w:cs="Arial"/>
        </w:rPr>
        <w:t xml:space="preserve">that means the pavement will not be able to </w:t>
      </w:r>
      <w:r w:rsidR="008208EC">
        <w:rPr>
          <w:rFonts w:ascii="Arial" w:hAnsi="Arial" w:cs="Arial"/>
        </w:rPr>
        <w:t>withstand</w:t>
      </w:r>
      <w:r w:rsidR="00AF6E61" w:rsidRPr="00692E41">
        <w:rPr>
          <w:rFonts w:ascii="Arial" w:hAnsi="Arial" w:cs="Arial"/>
        </w:rPr>
        <w:t xml:space="preserve"> the stress applied to it and it will crack under this load, so to overcome this a thicker rigid pavement should be used. </w:t>
      </w:r>
    </w:p>
    <w:p w14:paraId="48A37D57" w14:textId="749CE8B7"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The </w:t>
      </w:r>
      <w:r w:rsidR="008208EC">
        <w:rPr>
          <w:rFonts w:ascii="Arial" w:hAnsi="Arial" w:cs="Arial"/>
        </w:rPr>
        <w:t>next</w:t>
      </w:r>
      <w:r w:rsidR="008208EC" w:rsidRPr="00692E41">
        <w:rPr>
          <w:rFonts w:ascii="Arial" w:hAnsi="Arial" w:cs="Arial"/>
        </w:rPr>
        <w:t xml:space="preserve"> </w:t>
      </w:r>
      <w:r w:rsidRPr="00692E41">
        <w:rPr>
          <w:rFonts w:ascii="Arial" w:hAnsi="Arial" w:cs="Arial"/>
        </w:rPr>
        <w:t xml:space="preserve">traffic loading is 120 MSA, </w:t>
      </w:r>
      <w:r w:rsidR="008208EC">
        <w:rPr>
          <w:rFonts w:ascii="Arial" w:hAnsi="Arial" w:cs="Arial"/>
        </w:rPr>
        <w:t>and at</w:t>
      </w:r>
      <w:r w:rsidR="008208EC" w:rsidRPr="00692E41">
        <w:rPr>
          <w:rFonts w:ascii="Arial" w:hAnsi="Arial" w:cs="Arial"/>
        </w:rPr>
        <w:t xml:space="preserve"> </w:t>
      </w:r>
      <w:r w:rsidRPr="00692E41">
        <w:rPr>
          <w:rFonts w:ascii="Arial" w:hAnsi="Arial" w:cs="Arial"/>
        </w:rPr>
        <w:t xml:space="preserve">this loading </w:t>
      </w:r>
      <w:r w:rsidR="008208EC">
        <w:rPr>
          <w:rFonts w:ascii="Arial" w:hAnsi="Arial" w:cs="Arial"/>
        </w:rPr>
        <w:t>an</w:t>
      </w:r>
      <w:r w:rsidR="008208EC" w:rsidRPr="00692E41">
        <w:rPr>
          <w:rFonts w:ascii="Arial" w:hAnsi="Arial" w:cs="Arial"/>
        </w:rPr>
        <w:t xml:space="preserve"> </w:t>
      </w:r>
      <w:r w:rsidRPr="00692E41">
        <w:rPr>
          <w:rFonts w:ascii="Arial" w:hAnsi="Arial" w:cs="Arial"/>
        </w:rPr>
        <w:t xml:space="preserve">0°C air temperature </w:t>
      </w:r>
      <w:r w:rsidR="008208EC">
        <w:rPr>
          <w:rFonts w:ascii="Arial" w:hAnsi="Arial" w:cs="Arial"/>
        </w:rPr>
        <w:t xml:space="preserve">shows a </w:t>
      </w:r>
      <w:r w:rsidRPr="00692E41">
        <w:rPr>
          <w:rFonts w:ascii="Arial" w:hAnsi="Arial" w:cs="Arial"/>
        </w:rPr>
        <w:t xml:space="preserve">cracking index </w:t>
      </w:r>
      <w:r w:rsidR="008208EC">
        <w:rPr>
          <w:rFonts w:ascii="Arial" w:hAnsi="Arial" w:cs="Arial"/>
        </w:rPr>
        <w:t>of</w:t>
      </w:r>
      <w:r w:rsidR="008208EC" w:rsidRPr="00692E41">
        <w:rPr>
          <w:rFonts w:ascii="Arial" w:hAnsi="Arial" w:cs="Arial"/>
        </w:rPr>
        <w:t xml:space="preserve"> </w:t>
      </w:r>
      <w:r w:rsidRPr="00692E41">
        <w:rPr>
          <w:rFonts w:ascii="Arial" w:hAnsi="Arial" w:cs="Arial"/>
        </w:rPr>
        <w:t xml:space="preserve">0.308, at 10°C air temperature </w:t>
      </w:r>
      <w:r w:rsidR="008208EC">
        <w:rPr>
          <w:rFonts w:ascii="Arial" w:hAnsi="Arial" w:cs="Arial"/>
        </w:rPr>
        <w:t xml:space="preserve">the </w:t>
      </w:r>
      <w:r w:rsidRPr="00692E41">
        <w:rPr>
          <w:rFonts w:ascii="Arial" w:hAnsi="Arial" w:cs="Arial"/>
        </w:rPr>
        <w:t xml:space="preserve">cracking index is 0.381, at 20°C air temperature </w:t>
      </w:r>
      <w:r w:rsidR="008208EC">
        <w:rPr>
          <w:rFonts w:ascii="Arial" w:hAnsi="Arial" w:cs="Arial"/>
        </w:rPr>
        <w:t xml:space="preserve">the </w:t>
      </w:r>
      <w:r w:rsidRPr="00692E41">
        <w:rPr>
          <w:rFonts w:ascii="Arial" w:hAnsi="Arial" w:cs="Arial"/>
        </w:rPr>
        <w:t xml:space="preserve">cracking index is 0.471, at 30°C air temperature </w:t>
      </w:r>
      <w:r w:rsidR="008208EC">
        <w:rPr>
          <w:rFonts w:ascii="Arial" w:hAnsi="Arial" w:cs="Arial"/>
        </w:rPr>
        <w:t xml:space="preserve">the </w:t>
      </w:r>
      <w:r w:rsidRPr="00692E41">
        <w:rPr>
          <w:rFonts w:ascii="Arial" w:hAnsi="Arial" w:cs="Arial"/>
        </w:rPr>
        <w:t xml:space="preserve">cracking index is 0.582, at 40°C air temperature </w:t>
      </w:r>
      <w:r w:rsidR="008208EC">
        <w:rPr>
          <w:rFonts w:ascii="Arial" w:hAnsi="Arial" w:cs="Arial"/>
        </w:rPr>
        <w:t xml:space="preserve">the </w:t>
      </w:r>
      <w:r w:rsidRPr="00692E41">
        <w:rPr>
          <w:rFonts w:ascii="Arial" w:hAnsi="Arial" w:cs="Arial"/>
        </w:rPr>
        <w:t xml:space="preserve">cracking index is 0.721, at 50°C air temperature </w:t>
      </w:r>
      <w:r w:rsidR="008208EC">
        <w:rPr>
          <w:rFonts w:ascii="Arial" w:hAnsi="Arial" w:cs="Arial"/>
        </w:rPr>
        <w:t xml:space="preserve">the </w:t>
      </w:r>
      <w:r w:rsidRPr="00692E41">
        <w:rPr>
          <w:rFonts w:ascii="Arial" w:hAnsi="Arial" w:cs="Arial"/>
        </w:rPr>
        <w:t xml:space="preserve">cracking index is 0.893, at 60°C air temperature </w:t>
      </w:r>
      <w:r w:rsidR="008208EC">
        <w:rPr>
          <w:rFonts w:ascii="Arial" w:hAnsi="Arial" w:cs="Arial"/>
        </w:rPr>
        <w:t xml:space="preserve">the </w:t>
      </w:r>
      <w:r w:rsidRPr="00692E41">
        <w:rPr>
          <w:rFonts w:ascii="Arial" w:hAnsi="Arial" w:cs="Arial"/>
        </w:rPr>
        <w:t xml:space="preserve">cracking index is 1.110. </w:t>
      </w:r>
      <w:r w:rsidR="008208EC">
        <w:rPr>
          <w:rFonts w:ascii="Arial" w:hAnsi="Arial" w:cs="Arial"/>
        </w:rPr>
        <w:t>M</w:t>
      </w:r>
      <w:r w:rsidRPr="00692E41">
        <w:rPr>
          <w:rFonts w:ascii="Arial" w:hAnsi="Arial" w:cs="Arial"/>
        </w:rPr>
        <w:t xml:space="preserve">oving up </w:t>
      </w:r>
      <w:r w:rsidR="008208EC">
        <w:rPr>
          <w:rFonts w:ascii="Arial" w:hAnsi="Arial" w:cs="Arial"/>
        </w:rPr>
        <w:t xml:space="preserve">to a </w:t>
      </w:r>
      <w:r w:rsidRPr="00692E41">
        <w:rPr>
          <w:rFonts w:ascii="Arial" w:hAnsi="Arial" w:cs="Arial"/>
        </w:rPr>
        <w:t xml:space="preserve">traffic loading </w:t>
      </w:r>
      <w:r w:rsidR="008208EC">
        <w:rPr>
          <w:rFonts w:ascii="Arial" w:hAnsi="Arial" w:cs="Arial"/>
        </w:rPr>
        <w:t>of</w:t>
      </w:r>
      <w:r w:rsidRPr="00692E41">
        <w:rPr>
          <w:rFonts w:ascii="Arial" w:hAnsi="Arial" w:cs="Arial"/>
        </w:rPr>
        <w:t xml:space="preserve"> 130 MSA, at 0°C air temperature </w:t>
      </w:r>
      <w:r w:rsidR="008208EC">
        <w:rPr>
          <w:rFonts w:ascii="Arial" w:hAnsi="Arial" w:cs="Arial"/>
        </w:rPr>
        <w:t xml:space="preserve">the </w:t>
      </w:r>
      <w:r w:rsidRPr="00692E41">
        <w:rPr>
          <w:rFonts w:ascii="Arial" w:hAnsi="Arial" w:cs="Arial"/>
        </w:rPr>
        <w:t xml:space="preserve">cracking index is 0.334, at 10°C air temperature </w:t>
      </w:r>
      <w:r w:rsidR="008208EC">
        <w:rPr>
          <w:rFonts w:ascii="Arial" w:hAnsi="Arial" w:cs="Arial"/>
        </w:rPr>
        <w:t xml:space="preserve">the </w:t>
      </w:r>
      <w:r w:rsidRPr="00692E41">
        <w:rPr>
          <w:rFonts w:ascii="Arial" w:hAnsi="Arial" w:cs="Arial"/>
        </w:rPr>
        <w:t xml:space="preserve">cracking index is 0.413, at 20°C air temperature </w:t>
      </w:r>
      <w:r w:rsidR="008208EC">
        <w:rPr>
          <w:rFonts w:ascii="Arial" w:hAnsi="Arial" w:cs="Arial"/>
        </w:rPr>
        <w:t xml:space="preserve">the </w:t>
      </w:r>
      <w:r w:rsidRPr="00692E41">
        <w:rPr>
          <w:rFonts w:ascii="Arial" w:hAnsi="Arial" w:cs="Arial"/>
        </w:rPr>
        <w:t xml:space="preserve">cracking index is 0.511, at 30°C air temperature </w:t>
      </w:r>
      <w:r w:rsidR="008208EC">
        <w:rPr>
          <w:rFonts w:ascii="Arial" w:hAnsi="Arial" w:cs="Arial"/>
        </w:rPr>
        <w:t xml:space="preserve">the </w:t>
      </w:r>
      <w:r w:rsidRPr="00692E41">
        <w:rPr>
          <w:rFonts w:ascii="Arial" w:hAnsi="Arial" w:cs="Arial"/>
        </w:rPr>
        <w:t>cracking index is 0.63, at 40°C it</w:t>
      </w:r>
      <w:r w:rsidR="008208EC">
        <w:rPr>
          <w:rFonts w:ascii="Arial" w:hAnsi="Arial" w:cs="Arial"/>
        </w:rPr>
        <w:t xml:space="preserve"> i</w:t>
      </w:r>
      <w:r w:rsidRPr="00692E41">
        <w:rPr>
          <w:rFonts w:ascii="Arial" w:hAnsi="Arial" w:cs="Arial"/>
        </w:rPr>
        <w:t>s 0.781, at 50°C it</w:t>
      </w:r>
      <w:r w:rsidR="008208EC">
        <w:rPr>
          <w:rFonts w:ascii="Arial" w:hAnsi="Arial" w:cs="Arial"/>
        </w:rPr>
        <w:t xml:space="preserve"> i</w:t>
      </w:r>
      <w:r w:rsidRPr="00692E41">
        <w:rPr>
          <w:rFonts w:ascii="Arial" w:hAnsi="Arial" w:cs="Arial"/>
        </w:rPr>
        <w:t>s 0.967 and finally at 60°C it</w:t>
      </w:r>
      <w:r w:rsidR="008208EC">
        <w:rPr>
          <w:rFonts w:ascii="Arial" w:hAnsi="Arial" w:cs="Arial"/>
        </w:rPr>
        <w:t xml:space="preserve"> i</w:t>
      </w:r>
      <w:r w:rsidRPr="00692E41">
        <w:rPr>
          <w:rFonts w:ascii="Arial" w:hAnsi="Arial" w:cs="Arial"/>
        </w:rPr>
        <w:t xml:space="preserve">s 1.119. </w:t>
      </w:r>
    </w:p>
    <w:p w14:paraId="430C4B8C" w14:textId="15F230F9" w:rsidR="00AF6E61" w:rsidRPr="00692E41" w:rsidRDefault="008208EC" w:rsidP="00155C97">
      <w:pPr>
        <w:spacing w:after="240" w:line="360" w:lineRule="auto"/>
        <w:ind w:left="720"/>
        <w:jc w:val="both"/>
        <w:rPr>
          <w:rFonts w:ascii="Arial" w:hAnsi="Arial" w:cs="Arial"/>
        </w:rPr>
      </w:pPr>
      <w:r>
        <w:rPr>
          <w:rFonts w:ascii="Arial" w:hAnsi="Arial" w:cs="Arial"/>
        </w:rPr>
        <w:t>Increasing the traffic loading to</w:t>
      </w:r>
      <w:r w:rsidR="00AF6E61" w:rsidRPr="00692E41">
        <w:rPr>
          <w:rFonts w:ascii="Arial" w:hAnsi="Arial" w:cs="Arial"/>
        </w:rPr>
        <w:t xml:space="preserve"> 140 MSA, at 0°C air temperature </w:t>
      </w:r>
      <w:r w:rsidR="00E90EBF">
        <w:rPr>
          <w:rFonts w:ascii="Arial" w:hAnsi="Arial" w:cs="Arial"/>
        </w:rPr>
        <w:t xml:space="preserve">the </w:t>
      </w:r>
      <w:r w:rsidR="00AF6E61" w:rsidRPr="00692E41">
        <w:rPr>
          <w:rFonts w:ascii="Arial" w:hAnsi="Arial" w:cs="Arial"/>
        </w:rPr>
        <w:t xml:space="preserve">cracking index is 0.360, at 10°C air temperature </w:t>
      </w:r>
      <w:r w:rsidR="00E90EBF">
        <w:rPr>
          <w:rFonts w:ascii="Arial" w:hAnsi="Arial" w:cs="Arial"/>
        </w:rPr>
        <w:t xml:space="preserve">the </w:t>
      </w:r>
      <w:r w:rsidR="00AF6E61" w:rsidRPr="00692E41">
        <w:rPr>
          <w:rFonts w:ascii="Arial" w:hAnsi="Arial" w:cs="Arial"/>
        </w:rPr>
        <w:t xml:space="preserve">cracking index is 0.445, at 20°C air temperature </w:t>
      </w:r>
      <w:r w:rsidR="00E90EBF">
        <w:rPr>
          <w:rFonts w:ascii="Arial" w:hAnsi="Arial" w:cs="Arial"/>
        </w:rPr>
        <w:t xml:space="preserve">the </w:t>
      </w:r>
      <w:r w:rsidR="00AF6E61" w:rsidRPr="00692E41">
        <w:rPr>
          <w:rFonts w:ascii="Arial" w:hAnsi="Arial" w:cs="Arial"/>
        </w:rPr>
        <w:t xml:space="preserve">cracking index is 0.550, at 30°C air temperature </w:t>
      </w:r>
      <w:r w:rsidR="00E90EBF">
        <w:rPr>
          <w:rFonts w:ascii="Arial" w:hAnsi="Arial" w:cs="Arial"/>
        </w:rPr>
        <w:t xml:space="preserve">the </w:t>
      </w:r>
      <w:r w:rsidR="00AF6E61" w:rsidRPr="00692E41">
        <w:rPr>
          <w:rFonts w:ascii="Arial" w:hAnsi="Arial" w:cs="Arial"/>
        </w:rPr>
        <w:t xml:space="preserve">cracking index is 0.679, at 40°C air temperature </w:t>
      </w:r>
      <w:r w:rsidR="00E90EBF">
        <w:rPr>
          <w:rFonts w:ascii="Arial" w:hAnsi="Arial" w:cs="Arial"/>
        </w:rPr>
        <w:t xml:space="preserve">the </w:t>
      </w:r>
      <w:r w:rsidR="00AF6E61" w:rsidRPr="00692E41">
        <w:rPr>
          <w:rFonts w:ascii="Arial" w:hAnsi="Arial" w:cs="Arial"/>
        </w:rPr>
        <w:t xml:space="preserve">cracking index is 0.841, at 50°C air temperature </w:t>
      </w:r>
      <w:r w:rsidR="00E90EBF">
        <w:rPr>
          <w:rFonts w:ascii="Arial" w:hAnsi="Arial" w:cs="Arial"/>
        </w:rPr>
        <w:t xml:space="preserve">the </w:t>
      </w:r>
      <w:r w:rsidR="00AF6E61" w:rsidRPr="00692E41">
        <w:rPr>
          <w:rFonts w:ascii="Arial" w:hAnsi="Arial" w:cs="Arial"/>
        </w:rPr>
        <w:t xml:space="preserve">cracking index is 1.104 and lastly at 60°C air temperature </w:t>
      </w:r>
      <w:r w:rsidR="00E90EBF">
        <w:rPr>
          <w:rFonts w:ascii="Arial" w:hAnsi="Arial" w:cs="Arial"/>
        </w:rPr>
        <w:t xml:space="preserve">the </w:t>
      </w:r>
      <w:r w:rsidR="00AF6E61" w:rsidRPr="00692E41">
        <w:rPr>
          <w:rFonts w:ascii="Arial" w:hAnsi="Arial" w:cs="Arial"/>
        </w:rPr>
        <w:t xml:space="preserve">cracking index is 1.128. </w:t>
      </w:r>
      <w:r w:rsidR="00E90EBF">
        <w:rPr>
          <w:rFonts w:ascii="Arial" w:hAnsi="Arial" w:cs="Arial"/>
        </w:rPr>
        <w:t>At a higher</w:t>
      </w:r>
      <w:r w:rsidR="00AF6E61" w:rsidRPr="00692E41">
        <w:rPr>
          <w:rFonts w:ascii="Arial" w:hAnsi="Arial" w:cs="Arial"/>
        </w:rPr>
        <w:t xml:space="preserve"> traffic loading group </w:t>
      </w:r>
      <w:r w:rsidR="00E90EBF">
        <w:rPr>
          <w:rFonts w:ascii="Arial" w:hAnsi="Arial" w:cs="Arial"/>
        </w:rPr>
        <w:t>of</w:t>
      </w:r>
      <w:r w:rsidR="00E90EBF" w:rsidRPr="00692E41">
        <w:rPr>
          <w:rFonts w:ascii="Arial" w:hAnsi="Arial" w:cs="Arial"/>
        </w:rPr>
        <w:t xml:space="preserve"> </w:t>
      </w:r>
      <w:r w:rsidR="00AF6E61" w:rsidRPr="00692E41">
        <w:rPr>
          <w:rFonts w:ascii="Arial" w:hAnsi="Arial" w:cs="Arial"/>
        </w:rPr>
        <w:t xml:space="preserve">150 MSA, at 0°C air temperature </w:t>
      </w:r>
      <w:r w:rsidR="00E90EBF">
        <w:rPr>
          <w:rFonts w:ascii="Arial" w:hAnsi="Arial" w:cs="Arial"/>
        </w:rPr>
        <w:t xml:space="preserve">the </w:t>
      </w:r>
      <w:r w:rsidR="00AF6E61" w:rsidRPr="00692E41">
        <w:rPr>
          <w:rFonts w:ascii="Arial" w:hAnsi="Arial" w:cs="Arial"/>
        </w:rPr>
        <w:t xml:space="preserve">cracking index is 0.385, at 10°C air temperature </w:t>
      </w:r>
      <w:r w:rsidR="00E90EBF">
        <w:rPr>
          <w:rFonts w:ascii="Arial" w:hAnsi="Arial" w:cs="Arial"/>
        </w:rPr>
        <w:t xml:space="preserve">the </w:t>
      </w:r>
      <w:r w:rsidR="00AF6E61" w:rsidRPr="00692E41">
        <w:rPr>
          <w:rFonts w:ascii="Arial" w:hAnsi="Arial" w:cs="Arial"/>
        </w:rPr>
        <w:t xml:space="preserve">cracking index is 0.477, at 20°C air temperature </w:t>
      </w:r>
      <w:r w:rsidR="00E90EBF">
        <w:rPr>
          <w:rFonts w:ascii="Arial" w:hAnsi="Arial" w:cs="Arial"/>
        </w:rPr>
        <w:t xml:space="preserve">the </w:t>
      </w:r>
      <w:r w:rsidR="00AF6E61" w:rsidRPr="00692E41">
        <w:rPr>
          <w:rFonts w:ascii="Arial" w:hAnsi="Arial" w:cs="Arial"/>
        </w:rPr>
        <w:t xml:space="preserve">cracking index is 0.589, at 30°C air temperature </w:t>
      </w:r>
      <w:r w:rsidR="00E90EBF">
        <w:rPr>
          <w:rFonts w:ascii="Arial" w:hAnsi="Arial" w:cs="Arial"/>
        </w:rPr>
        <w:t xml:space="preserve">the </w:t>
      </w:r>
      <w:r w:rsidR="00AF6E61" w:rsidRPr="00692E41">
        <w:rPr>
          <w:rFonts w:ascii="Arial" w:hAnsi="Arial" w:cs="Arial"/>
        </w:rPr>
        <w:t xml:space="preserve">cracking index is 0.679, at 40°C air temperature </w:t>
      </w:r>
      <w:r w:rsidR="00E90EBF">
        <w:rPr>
          <w:rFonts w:ascii="Arial" w:hAnsi="Arial" w:cs="Arial"/>
        </w:rPr>
        <w:t xml:space="preserve">the </w:t>
      </w:r>
      <w:r w:rsidR="00AF6E61" w:rsidRPr="00692E41">
        <w:rPr>
          <w:rFonts w:ascii="Arial" w:hAnsi="Arial" w:cs="Arial"/>
        </w:rPr>
        <w:t xml:space="preserve">cracking index is 0.841, at 50°C air temperature </w:t>
      </w:r>
      <w:r w:rsidR="00E90EBF">
        <w:rPr>
          <w:rFonts w:ascii="Arial" w:hAnsi="Arial" w:cs="Arial"/>
        </w:rPr>
        <w:t xml:space="preserve">the </w:t>
      </w:r>
      <w:r w:rsidR="00AF6E61" w:rsidRPr="00692E41">
        <w:rPr>
          <w:rFonts w:ascii="Arial" w:hAnsi="Arial" w:cs="Arial"/>
        </w:rPr>
        <w:t xml:space="preserve">cracking index is 1.111 and finally at 60°C air temperature </w:t>
      </w:r>
      <w:r w:rsidR="00E90EBF">
        <w:rPr>
          <w:rFonts w:ascii="Arial" w:hAnsi="Arial" w:cs="Arial"/>
        </w:rPr>
        <w:t xml:space="preserve">the </w:t>
      </w:r>
      <w:r w:rsidR="00AF6E61" w:rsidRPr="00692E41">
        <w:rPr>
          <w:rFonts w:ascii="Arial" w:hAnsi="Arial" w:cs="Arial"/>
        </w:rPr>
        <w:t xml:space="preserve">cracking index is 1.137. </w:t>
      </w:r>
    </w:p>
    <w:p w14:paraId="49BB04A3" w14:textId="0EDCBB62"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Moving </w:t>
      </w:r>
      <w:r w:rsidR="00E90EBF">
        <w:rPr>
          <w:rFonts w:ascii="Arial" w:hAnsi="Arial" w:cs="Arial"/>
        </w:rPr>
        <w:t>to</w:t>
      </w:r>
      <w:r w:rsidR="00E90EBF" w:rsidRPr="00692E41">
        <w:rPr>
          <w:rFonts w:ascii="Arial" w:hAnsi="Arial" w:cs="Arial"/>
        </w:rPr>
        <w:t xml:space="preserve"> </w:t>
      </w:r>
      <w:r w:rsidRPr="00692E41">
        <w:rPr>
          <w:rFonts w:ascii="Arial" w:hAnsi="Arial" w:cs="Arial"/>
        </w:rPr>
        <w:t xml:space="preserve">the next traffic loading </w:t>
      </w:r>
      <w:r w:rsidR="00E90EBF">
        <w:rPr>
          <w:rFonts w:ascii="Arial" w:hAnsi="Arial" w:cs="Arial"/>
        </w:rPr>
        <w:t>of</w:t>
      </w:r>
      <w:r w:rsidR="00E90EBF" w:rsidRPr="00692E41">
        <w:rPr>
          <w:rFonts w:ascii="Arial" w:hAnsi="Arial" w:cs="Arial"/>
        </w:rPr>
        <w:t xml:space="preserve"> </w:t>
      </w:r>
      <w:r w:rsidRPr="00692E41">
        <w:rPr>
          <w:rFonts w:ascii="Arial" w:hAnsi="Arial" w:cs="Arial"/>
        </w:rPr>
        <w:t xml:space="preserve">160 MSA, at 0°C air temperature </w:t>
      </w:r>
      <w:r w:rsidR="00E90EBF">
        <w:rPr>
          <w:rFonts w:ascii="Arial" w:hAnsi="Arial" w:cs="Arial"/>
        </w:rPr>
        <w:t xml:space="preserve">the </w:t>
      </w:r>
      <w:r w:rsidRPr="00692E41">
        <w:rPr>
          <w:rFonts w:ascii="Arial" w:hAnsi="Arial" w:cs="Arial"/>
        </w:rPr>
        <w:t xml:space="preserve">cracking index is 0.411, at 10°C air temperature </w:t>
      </w:r>
      <w:r w:rsidR="00E90EBF">
        <w:rPr>
          <w:rFonts w:ascii="Arial" w:hAnsi="Arial" w:cs="Arial"/>
        </w:rPr>
        <w:t xml:space="preserve">the </w:t>
      </w:r>
      <w:r w:rsidRPr="00692E41">
        <w:rPr>
          <w:rFonts w:ascii="Arial" w:hAnsi="Arial" w:cs="Arial"/>
        </w:rPr>
        <w:t xml:space="preserve">cracking index is 0.509, at 20°C air temperature </w:t>
      </w:r>
      <w:r w:rsidR="00E90EBF">
        <w:rPr>
          <w:rFonts w:ascii="Arial" w:hAnsi="Arial" w:cs="Arial"/>
        </w:rPr>
        <w:t xml:space="preserve">the </w:t>
      </w:r>
      <w:r w:rsidRPr="00692E41">
        <w:rPr>
          <w:rFonts w:ascii="Arial" w:hAnsi="Arial" w:cs="Arial"/>
        </w:rPr>
        <w:t xml:space="preserve">cracking index is 0.629, at 30°C air temperature </w:t>
      </w:r>
      <w:r w:rsidR="00E90EBF">
        <w:rPr>
          <w:rFonts w:ascii="Arial" w:hAnsi="Arial" w:cs="Arial"/>
        </w:rPr>
        <w:t xml:space="preserve">the </w:t>
      </w:r>
      <w:r w:rsidRPr="00692E41">
        <w:rPr>
          <w:rFonts w:ascii="Arial" w:hAnsi="Arial" w:cs="Arial"/>
        </w:rPr>
        <w:t xml:space="preserve">cracking index is 0.777, at 40°C air temperature </w:t>
      </w:r>
      <w:r w:rsidR="00E90EBF">
        <w:rPr>
          <w:rFonts w:ascii="Arial" w:hAnsi="Arial" w:cs="Arial"/>
        </w:rPr>
        <w:t xml:space="preserve">the </w:t>
      </w:r>
      <w:r w:rsidRPr="00692E41">
        <w:rPr>
          <w:rFonts w:ascii="Arial" w:hAnsi="Arial" w:cs="Arial"/>
        </w:rPr>
        <w:t xml:space="preserve">cracking index is 0.961, and at 50°C air temperature </w:t>
      </w:r>
      <w:r w:rsidR="00E90EBF">
        <w:rPr>
          <w:rFonts w:ascii="Arial" w:hAnsi="Arial" w:cs="Arial"/>
        </w:rPr>
        <w:t xml:space="preserve">the </w:t>
      </w:r>
      <w:r w:rsidRPr="00692E41">
        <w:rPr>
          <w:rFonts w:ascii="Arial" w:hAnsi="Arial" w:cs="Arial"/>
        </w:rPr>
        <w:t xml:space="preserve">cracking index is 1.119 and finally at 60°C air temperature </w:t>
      </w:r>
      <w:r w:rsidR="00E90EBF">
        <w:rPr>
          <w:rFonts w:ascii="Arial" w:hAnsi="Arial" w:cs="Arial"/>
        </w:rPr>
        <w:t xml:space="preserve">the </w:t>
      </w:r>
      <w:r w:rsidRPr="00692E41">
        <w:rPr>
          <w:rFonts w:ascii="Arial" w:hAnsi="Arial" w:cs="Arial"/>
        </w:rPr>
        <w:t xml:space="preserve">cracking index is 1.147. The </w:t>
      </w:r>
      <w:r w:rsidR="00E90EBF">
        <w:rPr>
          <w:rFonts w:ascii="Arial" w:hAnsi="Arial" w:cs="Arial"/>
        </w:rPr>
        <w:t>next level of</w:t>
      </w:r>
      <w:r w:rsidR="00E90EBF" w:rsidRPr="00692E41">
        <w:rPr>
          <w:rFonts w:ascii="Arial" w:hAnsi="Arial" w:cs="Arial"/>
        </w:rPr>
        <w:t xml:space="preserve"> </w:t>
      </w:r>
      <w:r w:rsidRPr="00692E41">
        <w:rPr>
          <w:rFonts w:ascii="Arial" w:hAnsi="Arial" w:cs="Arial"/>
        </w:rPr>
        <w:t xml:space="preserve">traffic loading </w:t>
      </w:r>
      <w:r w:rsidR="00E90EBF">
        <w:rPr>
          <w:rFonts w:ascii="Arial" w:hAnsi="Arial" w:cs="Arial"/>
        </w:rPr>
        <w:t>recorded</w:t>
      </w:r>
      <w:r w:rsidRPr="00692E41">
        <w:rPr>
          <w:rFonts w:ascii="Arial" w:hAnsi="Arial" w:cs="Arial"/>
        </w:rPr>
        <w:t xml:space="preserve"> is 170 MSA, </w:t>
      </w:r>
      <w:r w:rsidR="00E90EBF">
        <w:rPr>
          <w:rFonts w:ascii="Arial" w:hAnsi="Arial" w:cs="Arial"/>
        </w:rPr>
        <w:t xml:space="preserve">where </w:t>
      </w:r>
      <w:r w:rsidRPr="00692E41">
        <w:rPr>
          <w:rFonts w:ascii="Arial" w:hAnsi="Arial" w:cs="Arial"/>
        </w:rPr>
        <w:t xml:space="preserve">at 0°C air temperature </w:t>
      </w:r>
      <w:r w:rsidR="00E90EBF">
        <w:rPr>
          <w:rFonts w:ascii="Arial" w:hAnsi="Arial" w:cs="Arial"/>
        </w:rPr>
        <w:t xml:space="preserve">the </w:t>
      </w:r>
      <w:r w:rsidRPr="00692E41">
        <w:rPr>
          <w:rFonts w:ascii="Arial" w:hAnsi="Arial" w:cs="Arial"/>
        </w:rPr>
        <w:t xml:space="preserve">cracking index </w:t>
      </w:r>
      <w:r w:rsidR="00E90EBF">
        <w:rPr>
          <w:rFonts w:ascii="Arial" w:hAnsi="Arial" w:cs="Arial"/>
        </w:rPr>
        <w:t xml:space="preserve">is </w:t>
      </w:r>
      <w:r w:rsidRPr="00692E41">
        <w:rPr>
          <w:rFonts w:ascii="Arial" w:hAnsi="Arial" w:cs="Arial"/>
        </w:rPr>
        <w:t>0.437, at 10°C it</w:t>
      </w:r>
      <w:r w:rsidR="00E90EBF">
        <w:rPr>
          <w:rFonts w:ascii="Arial" w:hAnsi="Arial" w:cs="Arial"/>
        </w:rPr>
        <w:t xml:space="preserve"> i</w:t>
      </w:r>
      <w:r w:rsidRPr="00692E41">
        <w:rPr>
          <w:rFonts w:ascii="Arial" w:hAnsi="Arial" w:cs="Arial"/>
        </w:rPr>
        <w:t>s 0.541, at 20°C it</w:t>
      </w:r>
      <w:r w:rsidR="00E90EBF">
        <w:rPr>
          <w:rFonts w:ascii="Arial" w:hAnsi="Arial" w:cs="Arial"/>
        </w:rPr>
        <w:t xml:space="preserve"> i</w:t>
      </w:r>
      <w:r w:rsidRPr="00692E41">
        <w:rPr>
          <w:rFonts w:ascii="Arial" w:hAnsi="Arial" w:cs="Arial"/>
        </w:rPr>
        <w:t>s 0.668, at 30°C it</w:t>
      </w:r>
      <w:r w:rsidR="00E90EBF">
        <w:rPr>
          <w:rFonts w:ascii="Arial" w:hAnsi="Arial" w:cs="Arial"/>
        </w:rPr>
        <w:t xml:space="preserve"> i</w:t>
      </w:r>
      <w:r w:rsidRPr="00692E41">
        <w:rPr>
          <w:rFonts w:ascii="Arial" w:hAnsi="Arial" w:cs="Arial"/>
        </w:rPr>
        <w:t>s 0.825, at 40°C it</w:t>
      </w:r>
      <w:r w:rsidR="00E90EBF">
        <w:rPr>
          <w:rFonts w:ascii="Arial" w:hAnsi="Arial" w:cs="Arial"/>
        </w:rPr>
        <w:t xml:space="preserve"> i</w:t>
      </w:r>
      <w:r w:rsidRPr="00692E41">
        <w:rPr>
          <w:rFonts w:ascii="Arial" w:hAnsi="Arial" w:cs="Arial"/>
        </w:rPr>
        <w:t>s 1.102, at 50°C it</w:t>
      </w:r>
      <w:r w:rsidR="00E90EBF">
        <w:rPr>
          <w:rFonts w:ascii="Arial" w:hAnsi="Arial" w:cs="Arial"/>
        </w:rPr>
        <w:t xml:space="preserve"> i</w:t>
      </w:r>
      <w:r w:rsidRPr="00692E41">
        <w:rPr>
          <w:rFonts w:ascii="Arial" w:hAnsi="Arial" w:cs="Arial"/>
        </w:rPr>
        <w:t>s 1.126 and finally at 60°C it</w:t>
      </w:r>
      <w:r w:rsidR="00E90EBF">
        <w:rPr>
          <w:rFonts w:ascii="Arial" w:hAnsi="Arial" w:cs="Arial"/>
        </w:rPr>
        <w:t xml:space="preserve"> i</w:t>
      </w:r>
      <w:r w:rsidRPr="00692E41">
        <w:rPr>
          <w:rFonts w:ascii="Arial" w:hAnsi="Arial" w:cs="Arial"/>
        </w:rPr>
        <w:t xml:space="preserve">s 1.156. </w:t>
      </w:r>
    </w:p>
    <w:p w14:paraId="26ADC5B2" w14:textId="13EC07C7"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After </w:t>
      </w:r>
      <w:r w:rsidR="00E90EBF" w:rsidRPr="00692E41">
        <w:rPr>
          <w:rFonts w:ascii="Arial" w:hAnsi="Arial" w:cs="Arial"/>
        </w:rPr>
        <w:t>th</w:t>
      </w:r>
      <w:r w:rsidR="00E90EBF">
        <w:rPr>
          <w:rFonts w:ascii="Arial" w:hAnsi="Arial" w:cs="Arial"/>
        </w:rPr>
        <w:t>is curve</w:t>
      </w:r>
      <w:r w:rsidRPr="00692E41">
        <w:rPr>
          <w:rFonts w:ascii="Arial" w:hAnsi="Arial" w:cs="Arial"/>
        </w:rPr>
        <w:t xml:space="preserve">, </w:t>
      </w:r>
      <w:r w:rsidR="00E90EBF">
        <w:rPr>
          <w:rFonts w:ascii="Arial" w:hAnsi="Arial" w:cs="Arial"/>
        </w:rPr>
        <w:t xml:space="preserve">the </w:t>
      </w:r>
      <w:r w:rsidRPr="00692E41">
        <w:rPr>
          <w:rFonts w:ascii="Arial" w:hAnsi="Arial" w:cs="Arial"/>
        </w:rPr>
        <w:t>180 MSA</w:t>
      </w:r>
      <w:r w:rsidR="00E90EBF">
        <w:rPr>
          <w:rFonts w:ascii="Arial" w:hAnsi="Arial" w:cs="Arial"/>
        </w:rPr>
        <w:t xml:space="preserve"> values are as follows:</w:t>
      </w:r>
      <w:r w:rsidRPr="00692E41">
        <w:rPr>
          <w:rFonts w:ascii="Arial" w:hAnsi="Arial" w:cs="Arial"/>
        </w:rPr>
        <w:t xml:space="preserve"> at 0°C air temperature </w:t>
      </w:r>
      <w:r w:rsidR="00E90EBF">
        <w:rPr>
          <w:rFonts w:ascii="Arial" w:hAnsi="Arial" w:cs="Arial"/>
        </w:rPr>
        <w:t xml:space="preserve">the </w:t>
      </w:r>
      <w:r w:rsidRPr="00692E41">
        <w:rPr>
          <w:rFonts w:ascii="Arial" w:hAnsi="Arial" w:cs="Arial"/>
        </w:rPr>
        <w:t xml:space="preserve">cracking index is 0.463, at 10°C air temperature </w:t>
      </w:r>
      <w:r w:rsidR="00E90EBF">
        <w:rPr>
          <w:rFonts w:ascii="Arial" w:hAnsi="Arial" w:cs="Arial"/>
        </w:rPr>
        <w:t xml:space="preserve">the </w:t>
      </w:r>
      <w:r w:rsidRPr="00692E41">
        <w:rPr>
          <w:rFonts w:ascii="Arial" w:hAnsi="Arial" w:cs="Arial"/>
        </w:rPr>
        <w:t xml:space="preserve">cracking index is 0.572, at 20°C air temperature </w:t>
      </w:r>
      <w:r w:rsidR="00E90EBF">
        <w:rPr>
          <w:rFonts w:ascii="Arial" w:hAnsi="Arial" w:cs="Arial"/>
        </w:rPr>
        <w:t xml:space="preserve">the </w:t>
      </w:r>
      <w:r w:rsidRPr="00692E41">
        <w:rPr>
          <w:rFonts w:ascii="Arial" w:hAnsi="Arial" w:cs="Arial"/>
        </w:rPr>
        <w:t xml:space="preserve">cracking index is 0.707, at 30°C air temperature </w:t>
      </w:r>
      <w:r w:rsidR="00E90EBF">
        <w:rPr>
          <w:rFonts w:ascii="Arial" w:hAnsi="Arial" w:cs="Arial"/>
        </w:rPr>
        <w:t xml:space="preserve">the </w:t>
      </w:r>
      <w:r w:rsidRPr="00692E41">
        <w:rPr>
          <w:rFonts w:ascii="Arial" w:hAnsi="Arial" w:cs="Arial"/>
        </w:rPr>
        <w:t xml:space="preserve">cracking index is 0.874, at 40°C air temperature </w:t>
      </w:r>
      <w:r w:rsidR="00E90EBF">
        <w:rPr>
          <w:rFonts w:ascii="Arial" w:hAnsi="Arial" w:cs="Arial"/>
        </w:rPr>
        <w:t xml:space="preserve">the </w:t>
      </w:r>
      <w:r w:rsidRPr="00692E41">
        <w:rPr>
          <w:rFonts w:ascii="Arial" w:hAnsi="Arial" w:cs="Arial"/>
        </w:rPr>
        <w:t xml:space="preserve">cracking index is 1.108, at 50°C air temperature </w:t>
      </w:r>
      <w:r w:rsidR="00E90EBF">
        <w:rPr>
          <w:rFonts w:ascii="Arial" w:hAnsi="Arial" w:cs="Arial"/>
        </w:rPr>
        <w:t xml:space="preserve">the </w:t>
      </w:r>
      <w:r w:rsidRPr="00692E41">
        <w:rPr>
          <w:rFonts w:ascii="Arial" w:hAnsi="Arial" w:cs="Arial"/>
        </w:rPr>
        <w:t xml:space="preserve">cracking index is 1.133 and finally at 60°C air temperature </w:t>
      </w:r>
      <w:r w:rsidR="00E90EBF">
        <w:rPr>
          <w:rFonts w:ascii="Arial" w:hAnsi="Arial" w:cs="Arial"/>
        </w:rPr>
        <w:t xml:space="preserve">the </w:t>
      </w:r>
      <w:r w:rsidRPr="00692E41">
        <w:rPr>
          <w:rFonts w:ascii="Arial" w:hAnsi="Arial" w:cs="Arial"/>
        </w:rPr>
        <w:t>cracking index is 1.165. 200 mm rigid pavement is not sufficient for medium and high loading groups</w:t>
      </w:r>
      <w:r w:rsidR="00E90EBF">
        <w:rPr>
          <w:rFonts w:ascii="Arial" w:hAnsi="Arial" w:cs="Arial"/>
        </w:rPr>
        <w:t>,</w:t>
      </w:r>
      <w:r w:rsidRPr="00692E41">
        <w:rPr>
          <w:rFonts w:ascii="Arial" w:hAnsi="Arial" w:cs="Arial"/>
        </w:rPr>
        <w:t xml:space="preserve"> </w:t>
      </w:r>
      <w:r w:rsidR="00E90EBF">
        <w:rPr>
          <w:rFonts w:ascii="Arial" w:hAnsi="Arial" w:cs="Arial"/>
        </w:rPr>
        <w:t>e</w:t>
      </w:r>
      <w:r w:rsidRPr="00692E41">
        <w:rPr>
          <w:rFonts w:ascii="Arial" w:hAnsi="Arial" w:cs="Arial"/>
        </w:rPr>
        <w:t xml:space="preserve">specially when high temperature is present. </w:t>
      </w:r>
    </w:p>
    <w:p w14:paraId="77D67D56" w14:textId="0D3F1CC3"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Moving up in the </w:t>
      </w:r>
      <w:r w:rsidR="00E90EBF">
        <w:rPr>
          <w:rFonts w:ascii="Arial" w:hAnsi="Arial" w:cs="Arial"/>
        </w:rPr>
        <w:t>data is</w:t>
      </w:r>
      <w:r w:rsidRPr="00692E41">
        <w:rPr>
          <w:rFonts w:ascii="Arial" w:hAnsi="Arial" w:cs="Arial"/>
        </w:rPr>
        <w:t xml:space="preserve"> 190 MSA, </w:t>
      </w:r>
      <w:r w:rsidR="00E90EBF">
        <w:rPr>
          <w:rFonts w:ascii="Arial" w:hAnsi="Arial" w:cs="Arial"/>
        </w:rPr>
        <w:t xml:space="preserve">where </w:t>
      </w:r>
      <w:r w:rsidRPr="00692E41">
        <w:rPr>
          <w:rFonts w:ascii="Arial" w:hAnsi="Arial" w:cs="Arial"/>
        </w:rPr>
        <w:t xml:space="preserve">at 0°C air temperature </w:t>
      </w:r>
      <w:r w:rsidR="00E90EBF">
        <w:rPr>
          <w:rFonts w:ascii="Arial" w:hAnsi="Arial" w:cs="Arial"/>
        </w:rPr>
        <w:t xml:space="preserve">the </w:t>
      </w:r>
      <w:r w:rsidRPr="00692E41">
        <w:rPr>
          <w:rFonts w:ascii="Arial" w:hAnsi="Arial" w:cs="Arial"/>
        </w:rPr>
        <w:t xml:space="preserve">cracking index is 0.488, at 10°C air temperature </w:t>
      </w:r>
      <w:r w:rsidR="00E90EBF">
        <w:rPr>
          <w:rFonts w:ascii="Arial" w:hAnsi="Arial" w:cs="Arial"/>
        </w:rPr>
        <w:t xml:space="preserve">the </w:t>
      </w:r>
      <w:r w:rsidRPr="00692E41">
        <w:rPr>
          <w:rFonts w:ascii="Arial" w:hAnsi="Arial" w:cs="Arial"/>
        </w:rPr>
        <w:t xml:space="preserve">cracking index is 0.604, at 20°C air temperature </w:t>
      </w:r>
      <w:r w:rsidR="00E90EBF">
        <w:rPr>
          <w:rFonts w:ascii="Arial" w:hAnsi="Arial" w:cs="Arial"/>
        </w:rPr>
        <w:t xml:space="preserve">the </w:t>
      </w:r>
      <w:r w:rsidRPr="00692E41">
        <w:rPr>
          <w:rFonts w:ascii="Arial" w:hAnsi="Arial" w:cs="Arial"/>
        </w:rPr>
        <w:t xml:space="preserve">cracking index is 0.747, at 30°C air temperature </w:t>
      </w:r>
      <w:r w:rsidR="00E90EBF">
        <w:rPr>
          <w:rFonts w:ascii="Arial" w:hAnsi="Arial" w:cs="Arial"/>
        </w:rPr>
        <w:t xml:space="preserve">the </w:t>
      </w:r>
      <w:r w:rsidRPr="00692E41">
        <w:rPr>
          <w:rFonts w:ascii="Arial" w:hAnsi="Arial" w:cs="Arial"/>
        </w:rPr>
        <w:t xml:space="preserve">cracking index is 0.922, at 40°C air temperature </w:t>
      </w:r>
      <w:r w:rsidR="00E90EBF">
        <w:rPr>
          <w:rFonts w:ascii="Arial" w:hAnsi="Arial" w:cs="Arial"/>
        </w:rPr>
        <w:t xml:space="preserve">the </w:t>
      </w:r>
      <w:r w:rsidRPr="00692E41">
        <w:rPr>
          <w:rFonts w:ascii="Arial" w:hAnsi="Arial" w:cs="Arial"/>
        </w:rPr>
        <w:t>cracking index is 1.114, at 50°C it</w:t>
      </w:r>
      <w:r w:rsidR="00E90EBF">
        <w:rPr>
          <w:rFonts w:ascii="Arial" w:hAnsi="Arial" w:cs="Arial"/>
        </w:rPr>
        <w:t xml:space="preserve"> i</w:t>
      </w:r>
      <w:r w:rsidRPr="00692E41">
        <w:rPr>
          <w:rFonts w:ascii="Arial" w:hAnsi="Arial" w:cs="Arial"/>
        </w:rPr>
        <w:t>s 1.141 and lastly at 60°C it</w:t>
      </w:r>
      <w:r w:rsidR="00E90EBF">
        <w:rPr>
          <w:rFonts w:ascii="Arial" w:hAnsi="Arial" w:cs="Arial"/>
        </w:rPr>
        <w:t xml:space="preserve"> i</w:t>
      </w:r>
      <w:r w:rsidRPr="00692E41">
        <w:rPr>
          <w:rFonts w:ascii="Arial" w:hAnsi="Arial" w:cs="Arial"/>
        </w:rPr>
        <w:t xml:space="preserve">s 1.174. The </w:t>
      </w:r>
      <w:r w:rsidR="00462D27">
        <w:rPr>
          <w:rFonts w:ascii="Arial" w:hAnsi="Arial" w:cs="Arial"/>
        </w:rPr>
        <w:t>following curve shows</w:t>
      </w:r>
      <w:r w:rsidRPr="00692E41">
        <w:rPr>
          <w:rFonts w:ascii="Arial" w:hAnsi="Arial" w:cs="Arial"/>
        </w:rPr>
        <w:t xml:space="preserve"> 200 MSA, </w:t>
      </w:r>
      <w:r w:rsidR="00462D27">
        <w:rPr>
          <w:rFonts w:ascii="Arial" w:hAnsi="Arial" w:cs="Arial"/>
        </w:rPr>
        <w:t xml:space="preserve">and </w:t>
      </w:r>
      <w:r w:rsidRPr="00692E41">
        <w:rPr>
          <w:rFonts w:ascii="Arial" w:hAnsi="Arial" w:cs="Arial"/>
        </w:rPr>
        <w:t xml:space="preserve">at 0°C air temperature </w:t>
      </w:r>
      <w:r w:rsidR="00462D27">
        <w:rPr>
          <w:rFonts w:ascii="Arial" w:hAnsi="Arial" w:cs="Arial"/>
        </w:rPr>
        <w:t xml:space="preserve">the </w:t>
      </w:r>
      <w:r w:rsidRPr="00692E41">
        <w:rPr>
          <w:rFonts w:ascii="Arial" w:hAnsi="Arial" w:cs="Arial"/>
        </w:rPr>
        <w:t xml:space="preserve">cracking index is 0.514, at 10°C air temperature </w:t>
      </w:r>
      <w:r w:rsidR="00462D27">
        <w:rPr>
          <w:rFonts w:ascii="Arial" w:hAnsi="Arial" w:cs="Arial"/>
        </w:rPr>
        <w:t xml:space="preserve">the </w:t>
      </w:r>
      <w:r w:rsidRPr="00692E41">
        <w:rPr>
          <w:rFonts w:ascii="Arial" w:hAnsi="Arial" w:cs="Arial"/>
        </w:rPr>
        <w:t xml:space="preserve">cracking index is 0.636, at 20°C air temperature </w:t>
      </w:r>
      <w:r w:rsidR="00462D27">
        <w:rPr>
          <w:rFonts w:ascii="Arial" w:hAnsi="Arial" w:cs="Arial"/>
        </w:rPr>
        <w:t xml:space="preserve">the </w:t>
      </w:r>
      <w:r w:rsidRPr="00692E41">
        <w:rPr>
          <w:rFonts w:ascii="Arial" w:hAnsi="Arial" w:cs="Arial"/>
        </w:rPr>
        <w:t xml:space="preserve">cracking index is 0.786, at 30°C air temperature </w:t>
      </w:r>
      <w:r w:rsidR="00462D27">
        <w:rPr>
          <w:rFonts w:ascii="Arial" w:hAnsi="Arial" w:cs="Arial"/>
        </w:rPr>
        <w:t xml:space="preserve">the </w:t>
      </w:r>
      <w:r w:rsidRPr="00692E41">
        <w:rPr>
          <w:rFonts w:ascii="Arial" w:hAnsi="Arial" w:cs="Arial"/>
        </w:rPr>
        <w:t xml:space="preserve">cracking index is 0.971, at 40°C air temperature </w:t>
      </w:r>
      <w:r w:rsidR="00462D27">
        <w:rPr>
          <w:rFonts w:ascii="Arial" w:hAnsi="Arial" w:cs="Arial"/>
        </w:rPr>
        <w:t xml:space="preserve">the </w:t>
      </w:r>
      <w:r w:rsidRPr="00692E41">
        <w:rPr>
          <w:rFonts w:ascii="Arial" w:hAnsi="Arial" w:cs="Arial"/>
        </w:rPr>
        <w:t>cracking index is 1.120, at 50°C it</w:t>
      </w:r>
      <w:r w:rsidR="00462D27">
        <w:rPr>
          <w:rFonts w:ascii="Arial" w:hAnsi="Arial" w:cs="Arial"/>
        </w:rPr>
        <w:t xml:space="preserve"> i</w:t>
      </w:r>
      <w:r w:rsidRPr="00692E41">
        <w:rPr>
          <w:rFonts w:ascii="Arial" w:hAnsi="Arial" w:cs="Arial"/>
        </w:rPr>
        <w:t>s 1.148 and finally at 60°C it</w:t>
      </w:r>
      <w:r w:rsidR="00462D27">
        <w:rPr>
          <w:rFonts w:ascii="Arial" w:hAnsi="Arial" w:cs="Arial"/>
        </w:rPr>
        <w:t xml:space="preserve"> i</w:t>
      </w:r>
      <w:r w:rsidRPr="00692E41">
        <w:rPr>
          <w:rFonts w:ascii="Arial" w:hAnsi="Arial" w:cs="Arial"/>
        </w:rPr>
        <w:t>s 1.183.</w:t>
      </w:r>
    </w:p>
    <w:p w14:paraId="7A934FBD" w14:textId="45F47458"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After 200 MSA, there </w:t>
      </w:r>
      <w:r w:rsidR="00462D27">
        <w:rPr>
          <w:rFonts w:ascii="Arial" w:hAnsi="Arial" w:cs="Arial"/>
        </w:rPr>
        <w:t>are</w:t>
      </w:r>
      <w:r w:rsidR="00462D27" w:rsidRPr="00692E41">
        <w:rPr>
          <w:rFonts w:ascii="Arial" w:hAnsi="Arial" w:cs="Arial"/>
        </w:rPr>
        <w:t xml:space="preserve"> </w:t>
      </w:r>
      <w:r w:rsidRPr="00692E41">
        <w:rPr>
          <w:rFonts w:ascii="Arial" w:hAnsi="Arial" w:cs="Arial"/>
        </w:rPr>
        <w:t xml:space="preserve">five groups moving up </w:t>
      </w:r>
      <w:r w:rsidR="00462D27">
        <w:rPr>
          <w:rFonts w:ascii="Arial" w:hAnsi="Arial" w:cs="Arial"/>
        </w:rPr>
        <w:t>in increments of 40 MSA:</w:t>
      </w:r>
      <w:r w:rsidRPr="00692E41">
        <w:rPr>
          <w:rFonts w:ascii="Arial" w:hAnsi="Arial" w:cs="Arial"/>
        </w:rPr>
        <w:t xml:space="preserve"> 240, 280, 320, 360 and 400 MSA. At 240 MSA</w:t>
      </w:r>
      <w:r w:rsidR="00462D27">
        <w:rPr>
          <w:rFonts w:ascii="Arial" w:hAnsi="Arial" w:cs="Arial"/>
        </w:rPr>
        <w:t>,</w:t>
      </w:r>
      <w:r w:rsidRPr="00692E41">
        <w:rPr>
          <w:rFonts w:ascii="Arial" w:hAnsi="Arial" w:cs="Arial"/>
        </w:rPr>
        <w:t xml:space="preserve"> </w:t>
      </w:r>
      <w:r w:rsidR="00462D27">
        <w:rPr>
          <w:rFonts w:ascii="Arial" w:hAnsi="Arial" w:cs="Arial"/>
        </w:rPr>
        <w:t xml:space="preserve">the </w:t>
      </w:r>
      <w:r w:rsidRPr="00692E41">
        <w:rPr>
          <w:rFonts w:ascii="Arial" w:hAnsi="Arial" w:cs="Arial"/>
        </w:rPr>
        <w:t xml:space="preserve">sum of cracking index at 0°C air temperature </w:t>
      </w:r>
      <w:r w:rsidR="00462D27">
        <w:rPr>
          <w:rFonts w:ascii="Arial" w:hAnsi="Arial" w:cs="Arial"/>
        </w:rPr>
        <w:t>i</w:t>
      </w:r>
      <w:r w:rsidR="00462D27" w:rsidRPr="00692E41">
        <w:rPr>
          <w:rFonts w:ascii="Arial" w:hAnsi="Arial" w:cs="Arial"/>
        </w:rPr>
        <w:t xml:space="preserve">s </w:t>
      </w:r>
      <w:r w:rsidRPr="00692E41">
        <w:rPr>
          <w:rFonts w:ascii="Arial" w:hAnsi="Arial" w:cs="Arial"/>
        </w:rPr>
        <w:t xml:space="preserve">0.617, at 10°C air temperature </w:t>
      </w:r>
      <w:r w:rsidR="00462D27">
        <w:rPr>
          <w:rFonts w:ascii="Arial" w:hAnsi="Arial" w:cs="Arial"/>
        </w:rPr>
        <w:t xml:space="preserve">the </w:t>
      </w:r>
      <w:r w:rsidRPr="00692E41">
        <w:rPr>
          <w:rFonts w:ascii="Arial" w:hAnsi="Arial" w:cs="Arial"/>
        </w:rPr>
        <w:t xml:space="preserve">cracking index is 0.763, at 20°C air temperature </w:t>
      </w:r>
      <w:r w:rsidR="00462D27">
        <w:rPr>
          <w:rFonts w:ascii="Arial" w:hAnsi="Arial" w:cs="Arial"/>
        </w:rPr>
        <w:t xml:space="preserve">the </w:t>
      </w:r>
      <w:r w:rsidRPr="00692E41">
        <w:rPr>
          <w:rFonts w:ascii="Arial" w:hAnsi="Arial" w:cs="Arial"/>
        </w:rPr>
        <w:t xml:space="preserve">cracking index is 0.943, at 30°C air temperature </w:t>
      </w:r>
      <w:r w:rsidR="00462D27">
        <w:rPr>
          <w:rFonts w:ascii="Arial" w:hAnsi="Arial" w:cs="Arial"/>
        </w:rPr>
        <w:t xml:space="preserve">the </w:t>
      </w:r>
      <w:r w:rsidRPr="00692E41">
        <w:rPr>
          <w:rFonts w:ascii="Arial" w:hAnsi="Arial" w:cs="Arial"/>
        </w:rPr>
        <w:t xml:space="preserve">cracking index is 1.116, at 40°C air temperature </w:t>
      </w:r>
      <w:r w:rsidR="00462D27">
        <w:rPr>
          <w:rFonts w:ascii="Arial" w:hAnsi="Arial" w:cs="Arial"/>
        </w:rPr>
        <w:t xml:space="preserve">the </w:t>
      </w:r>
      <w:r w:rsidRPr="00692E41">
        <w:rPr>
          <w:rFonts w:ascii="Arial" w:hAnsi="Arial" w:cs="Arial"/>
        </w:rPr>
        <w:t>cracking index is 1.142, at 50°C it</w:t>
      </w:r>
      <w:r w:rsidR="00462D27">
        <w:rPr>
          <w:rFonts w:ascii="Arial" w:hAnsi="Arial" w:cs="Arial"/>
        </w:rPr>
        <w:t xml:space="preserve"> i</w:t>
      </w:r>
      <w:r w:rsidRPr="00692E41">
        <w:rPr>
          <w:rFonts w:ascii="Arial" w:hAnsi="Arial" w:cs="Arial"/>
        </w:rPr>
        <w:t>s 1.178 and finally at 60°C it</w:t>
      </w:r>
      <w:r w:rsidR="00462D27">
        <w:rPr>
          <w:rFonts w:ascii="Arial" w:hAnsi="Arial" w:cs="Arial"/>
        </w:rPr>
        <w:t xml:space="preserve"> i</w:t>
      </w:r>
      <w:r w:rsidRPr="00692E41">
        <w:rPr>
          <w:rFonts w:ascii="Arial" w:hAnsi="Arial" w:cs="Arial"/>
        </w:rPr>
        <w:t xml:space="preserve">s 1.220. </w:t>
      </w:r>
      <w:r w:rsidR="00462D27">
        <w:rPr>
          <w:rFonts w:ascii="Arial" w:hAnsi="Arial" w:cs="Arial"/>
        </w:rPr>
        <w:t>The next</w:t>
      </w:r>
      <w:r w:rsidRPr="00692E41">
        <w:rPr>
          <w:rFonts w:ascii="Arial" w:hAnsi="Arial" w:cs="Arial"/>
        </w:rPr>
        <w:t xml:space="preserve"> traffic </w:t>
      </w:r>
      <w:r w:rsidR="00462D27">
        <w:rPr>
          <w:rFonts w:ascii="Arial" w:hAnsi="Arial" w:cs="Arial"/>
        </w:rPr>
        <w:t xml:space="preserve">loading </w:t>
      </w:r>
      <w:r w:rsidRPr="00692E41">
        <w:rPr>
          <w:rFonts w:ascii="Arial" w:hAnsi="Arial" w:cs="Arial"/>
        </w:rPr>
        <w:t xml:space="preserve">group is 280 MSA, </w:t>
      </w:r>
      <w:r w:rsidR="00462D27">
        <w:rPr>
          <w:rFonts w:ascii="Arial" w:hAnsi="Arial" w:cs="Arial"/>
        </w:rPr>
        <w:t xml:space="preserve">where </w:t>
      </w:r>
      <w:r w:rsidRPr="00692E41">
        <w:rPr>
          <w:rFonts w:ascii="Arial" w:hAnsi="Arial" w:cs="Arial"/>
        </w:rPr>
        <w:t xml:space="preserve">at 0°C air temperature </w:t>
      </w:r>
      <w:r w:rsidR="00462D27">
        <w:rPr>
          <w:rFonts w:ascii="Arial" w:hAnsi="Arial" w:cs="Arial"/>
        </w:rPr>
        <w:t xml:space="preserve">the </w:t>
      </w:r>
      <w:r w:rsidRPr="00692E41">
        <w:rPr>
          <w:rFonts w:ascii="Arial" w:hAnsi="Arial" w:cs="Arial"/>
        </w:rPr>
        <w:t xml:space="preserve">cracking index is 0.720, at 10°C air temperature </w:t>
      </w:r>
      <w:r w:rsidR="00462D27">
        <w:rPr>
          <w:rFonts w:ascii="Arial" w:hAnsi="Arial" w:cs="Arial"/>
        </w:rPr>
        <w:t xml:space="preserve">the </w:t>
      </w:r>
      <w:r w:rsidRPr="00692E41">
        <w:rPr>
          <w:rFonts w:ascii="Arial" w:hAnsi="Arial" w:cs="Arial"/>
        </w:rPr>
        <w:t xml:space="preserve">cracking index is 0.891, at 20°C air temperature </w:t>
      </w:r>
      <w:r w:rsidR="00462D27">
        <w:rPr>
          <w:rFonts w:ascii="Arial" w:hAnsi="Arial" w:cs="Arial"/>
        </w:rPr>
        <w:t xml:space="preserve">the </w:t>
      </w:r>
      <w:r w:rsidRPr="00692E41">
        <w:rPr>
          <w:rFonts w:ascii="Arial" w:hAnsi="Arial" w:cs="Arial"/>
        </w:rPr>
        <w:t>cracking index is 1.110, at 30°C it</w:t>
      </w:r>
      <w:r w:rsidR="00462D27">
        <w:rPr>
          <w:rFonts w:ascii="Arial" w:hAnsi="Arial" w:cs="Arial"/>
        </w:rPr>
        <w:t xml:space="preserve"> i</w:t>
      </w:r>
      <w:r w:rsidRPr="00692E41">
        <w:rPr>
          <w:rFonts w:ascii="Arial" w:hAnsi="Arial" w:cs="Arial"/>
        </w:rPr>
        <w:t>s 1.135, at 40°C it</w:t>
      </w:r>
      <w:r w:rsidR="00462D27">
        <w:rPr>
          <w:rFonts w:ascii="Arial" w:hAnsi="Arial" w:cs="Arial"/>
        </w:rPr>
        <w:t xml:space="preserve"> i</w:t>
      </w:r>
      <w:r w:rsidRPr="00692E41">
        <w:rPr>
          <w:rFonts w:ascii="Arial" w:hAnsi="Arial" w:cs="Arial"/>
        </w:rPr>
        <w:t>s 1.168, at 50°C it</w:t>
      </w:r>
      <w:r w:rsidR="00462D27">
        <w:rPr>
          <w:rFonts w:ascii="Arial" w:hAnsi="Arial" w:cs="Arial"/>
        </w:rPr>
        <w:t xml:space="preserve"> i</w:t>
      </w:r>
      <w:r w:rsidRPr="00692E41">
        <w:rPr>
          <w:rFonts w:ascii="Arial" w:hAnsi="Arial" w:cs="Arial"/>
        </w:rPr>
        <w:t xml:space="preserve">s 1.208 and at 60°C </w:t>
      </w:r>
      <w:r w:rsidR="00462D27">
        <w:rPr>
          <w:rFonts w:ascii="Arial" w:hAnsi="Arial" w:cs="Arial"/>
        </w:rPr>
        <w:t>the cracking index is</w:t>
      </w:r>
      <w:r w:rsidRPr="00692E41">
        <w:rPr>
          <w:rFonts w:ascii="Arial" w:hAnsi="Arial" w:cs="Arial"/>
        </w:rPr>
        <w:t xml:space="preserve"> 1.257. </w:t>
      </w:r>
    </w:p>
    <w:p w14:paraId="0066FD7A" w14:textId="3C42DD79" w:rsidR="00AF6E61" w:rsidRPr="00692E41" w:rsidRDefault="00462D27" w:rsidP="00155C97">
      <w:pPr>
        <w:spacing w:after="240" w:line="360" w:lineRule="auto"/>
        <w:ind w:left="720"/>
        <w:jc w:val="both"/>
        <w:rPr>
          <w:rFonts w:ascii="Arial" w:hAnsi="Arial" w:cs="Arial"/>
        </w:rPr>
      </w:pPr>
      <w:r>
        <w:rPr>
          <w:rFonts w:ascii="Arial" w:hAnsi="Arial" w:cs="Arial"/>
        </w:rPr>
        <w:t>The n</w:t>
      </w:r>
      <w:r w:rsidR="00AF6E61" w:rsidRPr="00692E41">
        <w:rPr>
          <w:rFonts w:ascii="Arial" w:hAnsi="Arial" w:cs="Arial"/>
        </w:rPr>
        <w:t>ext traffic loading group to consider is 320 MSA</w:t>
      </w:r>
      <w:r>
        <w:rPr>
          <w:rFonts w:ascii="Arial" w:hAnsi="Arial" w:cs="Arial"/>
        </w:rPr>
        <w:t>:</w:t>
      </w:r>
      <w:r w:rsidRPr="00692E41">
        <w:rPr>
          <w:rFonts w:ascii="Arial" w:hAnsi="Arial" w:cs="Arial"/>
        </w:rPr>
        <w:t xml:space="preserve"> </w:t>
      </w:r>
      <w:r w:rsidR="00AF6E61" w:rsidRPr="00692E41">
        <w:rPr>
          <w:rFonts w:ascii="Arial" w:hAnsi="Arial" w:cs="Arial"/>
        </w:rPr>
        <w:t xml:space="preserve">at 0°C air temperature </w:t>
      </w:r>
      <w:r>
        <w:rPr>
          <w:rFonts w:ascii="Arial" w:hAnsi="Arial" w:cs="Arial"/>
        </w:rPr>
        <w:t xml:space="preserve">the </w:t>
      </w:r>
      <w:r w:rsidR="00AF6E61" w:rsidRPr="00692E41">
        <w:rPr>
          <w:rFonts w:ascii="Arial" w:hAnsi="Arial" w:cs="Arial"/>
        </w:rPr>
        <w:t xml:space="preserve">cracking index is 0.823, at 10°C air temperature </w:t>
      </w:r>
      <w:r>
        <w:rPr>
          <w:rFonts w:ascii="Arial" w:hAnsi="Arial" w:cs="Arial"/>
        </w:rPr>
        <w:t xml:space="preserve">the </w:t>
      </w:r>
      <w:r w:rsidR="00AF6E61" w:rsidRPr="00692E41">
        <w:rPr>
          <w:rFonts w:ascii="Arial" w:hAnsi="Arial" w:cs="Arial"/>
        </w:rPr>
        <w:t>cracking index is 1.101, at 20°C it</w:t>
      </w:r>
      <w:r>
        <w:rPr>
          <w:rFonts w:ascii="Arial" w:hAnsi="Arial" w:cs="Arial"/>
        </w:rPr>
        <w:t xml:space="preserve"> i</w:t>
      </w:r>
      <w:r w:rsidR="00AF6E61" w:rsidRPr="00692E41">
        <w:rPr>
          <w:rFonts w:ascii="Arial" w:hAnsi="Arial" w:cs="Arial"/>
        </w:rPr>
        <w:t>s 1.125, at 30°C it</w:t>
      </w:r>
      <w:r>
        <w:rPr>
          <w:rFonts w:ascii="Arial" w:hAnsi="Arial" w:cs="Arial"/>
        </w:rPr>
        <w:t xml:space="preserve"> i</w:t>
      </w:r>
      <w:r w:rsidR="00AF6E61" w:rsidRPr="00692E41">
        <w:rPr>
          <w:rFonts w:ascii="Arial" w:hAnsi="Arial" w:cs="Arial"/>
        </w:rPr>
        <w:t xml:space="preserve">s 1.155, at 40°C air temperature </w:t>
      </w:r>
      <w:r>
        <w:rPr>
          <w:rFonts w:ascii="Arial" w:hAnsi="Arial" w:cs="Arial"/>
        </w:rPr>
        <w:t xml:space="preserve">the </w:t>
      </w:r>
      <w:r w:rsidR="00AF6E61" w:rsidRPr="00692E41">
        <w:rPr>
          <w:rFonts w:ascii="Arial" w:hAnsi="Arial" w:cs="Arial"/>
        </w:rPr>
        <w:t xml:space="preserve">cracking index is 1.192, at 50°C air temperature </w:t>
      </w:r>
      <w:r>
        <w:rPr>
          <w:rFonts w:ascii="Arial" w:hAnsi="Arial" w:cs="Arial"/>
        </w:rPr>
        <w:t xml:space="preserve">the </w:t>
      </w:r>
      <w:r w:rsidR="00AF6E61" w:rsidRPr="00692E41">
        <w:rPr>
          <w:rFonts w:ascii="Arial" w:hAnsi="Arial" w:cs="Arial"/>
        </w:rPr>
        <w:t xml:space="preserve">cracking index is 1.238 and finally at 60°C air temperature </w:t>
      </w:r>
      <w:r>
        <w:rPr>
          <w:rFonts w:ascii="Arial" w:hAnsi="Arial" w:cs="Arial"/>
        </w:rPr>
        <w:t xml:space="preserve">the </w:t>
      </w:r>
      <w:r w:rsidR="00AF6E61" w:rsidRPr="00692E41">
        <w:rPr>
          <w:rFonts w:ascii="Arial" w:hAnsi="Arial" w:cs="Arial"/>
        </w:rPr>
        <w:t xml:space="preserve">cracking index is 1.294. </w:t>
      </w:r>
      <w:r>
        <w:rPr>
          <w:rFonts w:ascii="Arial" w:hAnsi="Arial" w:cs="Arial"/>
        </w:rPr>
        <w:t>The penultimate group to be considered is</w:t>
      </w:r>
      <w:r w:rsidR="00AF6E61" w:rsidRPr="00692E41">
        <w:rPr>
          <w:rFonts w:ascii="Arial" w:hAnsi="Arial" w:cs="Arial"/>
        </w:rPr>
        <w:t xml:space="preserve"> 360 MSA,</w:t>
      </w:r>
      <w:r>
        <w:rPr>
          <w:rFonts w:ascii="Arial" w:hAnsi="Arial" w:cs="Arial"/>
        </w:rPr>
        <w:t xml:space="preserve"> where</w:t>
      </w:r>
      <w:r w:rsidR="00AF6E61" w:rsidRPr="00692E41">
        <w:rPr>
          <w:rFonts w:ascii="Arial" w:hAnsi="Arial" w:cs="Arial"/>
        </w:rPr>
        <w:t xml:space="preserve"> at 0°C air temperature </w:t>
      </w:r>
      <w:r>
        <w:rPr>
          <w:rFonts w:ascii="Arial" w:hAnsi="Arial" w:cs="Arial"/>
        </w:rPr>
        <w:t xml:space="preserve">the </w:t>
      </w:r>
      <w:r w:rsidR="00AF6E61" w:rsidRPr="00692E41">
        <w:rPr>
          <w:rFonts w:ascii="Arial" w:hAnsi="Arial" w:cs="Arial"/>
        </w:rPr>
        <w:t xml:space="preserve">cracking index is 0.926, at 10°C air temperature </w:t>
      </w:r>
      <w:r>
        <w:rPr>
          <w:rFonts w:ascii="Arial" w:hAnsi="Arial" w:cs="Arial"/>
        </w:rPr>
        <w:t xml:space="preserve">the </w:t>
      </w:r>
      <w:r w:rsidR="00AF6E61" w:rsidRPr="00692E41">
        <w:rPr>
          <w:rFonts w:ascii="Arial" w:hAnsi="Arial" w:cs="Arial"/>
        </w:rPr>
        <w:t xml:space="preserve">cracking index is 1.114, at 20°C air temperature </w:t>
      </w:r>
      <w:r>
        <w:rPr>
          <w:rFonts w:ascii="Arial" w:hAnsi="Arial" w:cs="Arial"/>
        </w:rPr>
        <w:t xml:space="preserve">the </w:t>
      </w:r>
      <w:r w:rsidR="00AF6E61" w:rsidRPr="00692E41">
        <w:rPr>
          <w:rFonts w:ascii="Arial" w:hAnsi="Arial" w:cs="Arial"/>
        </w:rPr>
        <w:t xml:space="preserve">cracking index is 1.141, at 30°C air temperature </w:t>
      </w:r>
      <w:r>
        <w:rPr>
          <w:rFonts w:ascii="Arial" w:hAnsi="Arial" w:cs="Arial"/>
        </w:rPr>
        <w:t xml:space="preserve">the </w:t>
      </w:r>
      <w:r w:rsidR="00AF6E61" w:rsidRPr="00692E41">
        <w:rPr>
          <w:rFonts w:ascii="Arial" w:hAnsi="Arial" w:cs="Arial"/>
        </w:rPr>
        <w:t xml:space="preserve">cracking index is 1.174, at 40°C air temperature </w:t>
      </w:r>
      <w:r>
        <w:rPr>
          <w:rFonts w:ascii="Arial" w:hAnsi="Arial" w:cs="Arial"/>
        </w:rPr>
        <w:t xml:space="preserve">the </w:t>
      </w:r>
      <w:r w:rsidR="00AF6E61" w:rsidRPr="00692E41">
        <w:rPr>
          <w:rFonts w:ascii="Arial" w:hAnsi="Arial" w:cs="Arial"/>
        </w:rPr>
        <w:t xml:space="preserve">cracking index is 1.216, at 50°C air temperature </w:t>
      </w:r>
      <w:r>
        <w:rPr>
          <w:rFonts w:ascii="Arial" w:hAnsi="Arial" w:cs="Arial"/>
        </w:rPr>
        <w:t xml:space="preserve">the </w:t>
      </w:r>
      <w:r w:rsidR="00AF6E61" w:rsidRPr="00692E41">
        <w:rPr>
          <w:rFonts w:ascii="Arial" w:hAnsi="Arial" w:cs="Arial"/>
        </w:rPr>
        <w:t xml:space="preserve">cracking index is 1.267 and finally </w:t>
      </w:r>
      <w:r>
        <w:rPr>
          <w:rFonts w:ascii="Arial" w:hAnsi="Arial" w:cs="Arial"/>
        </w:rPr>
        <w:t xml:space="preserve">at </w:t>
      </w:r>
      <w:r w:rsidR="00AF6E61" w:rsidRPr="00692E41">
        <w:rPr>
          <w:rFonts w:ascii="Arial" w:hAnsi="Arial" w:cs="Arial"/>
        </w:rPr>
        <w:t xml:space="preserve">60°C air temperature </w:t>
      </w:r>
      <w:r>
        <w:rPr>
          <w:rFonts w:ascii="Arial" w:hAnsi="Arial" w:cs="Arial"/>
        </w:rPr>
        <w:t xml:space="preserve">the </w:t>
      </w:r>
      <w:r w:rsidR="00AF6E61" w:rsidRPr="00692E41">
        <w:rPr>
          <w:rFonts w:ascii="Arial" w:hAnsi="Arial" w:cs="Arial"/>
        </w:rPr>
        <w:t xml:space="preserve">cracking index is 1.331. </w:t>
      </w:r>
    </w:p>
    <w:p w14:paraId="0A16CF85" w14:textId="61980A18"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Coming to the </w:t>
      </w:r>
      <w:r w:rsidR="00462D27">
        <w:rPr>
          <w:rFonts w:ascii="Arial" w:hAnsi="Arial" w:cs="Arial"/>
        </w:rPr>
        <w:t>final</w:t>
      </w:r>
      <w:r w:rsidR="00462D27" w:rsidRPr="00692E41">
        <w:rPr>
          <w:rFonts w:ascii="Arial" w:hAnsi="Arial" w:cs="Arial"/>
        </w:rPr>
        <w:t xml:space="preserve"> </w:t>
      </w:r>
      <w:r w:rsidRPr="00692E41">
        <w:rPr>
          <w:rFonts w:ascii="Arial" w:hAnsi="Arial" w:cs="Arial"/>
        </w:rPr>
        <w:t xml:space="preserve">traffic loading </w:t>
      </w:r>
      <w:r w:rsidR="00462D27">
        <w:rPr>
          <w:rFonts w:ascii="Arial" w:hAnsi="Arial" w:cs="Arial"/>
        </w:rPr>
        <w:t>of</w:t>
      </w:r>
      <w:r w:rsidR="00462D27" w:rsidRPr="00692E41">
        <w:rPr>
          <w:rFonts w:ascii="Arial" w:hAnsi="Arial" w:cs="Arial"/>
        </w:rPr>
        <w:t xml:space="preserve"> </w:t>
      </w:r>
      <w:r w:rsidRPr="00692E41">
        <w:rPr>
          <w:rFonts w:ascii="Arial" w:hAnsi="Arial" w:cs="Arial"/>
        </w:rPr>
        <w:t xml:space="preserve">400 MSA, at 0°C air temperature </w:t>
      </w:r>
      <w:r w:rsidR="00462D27">
        <w:rPr>
          <w:rFonts w:ascii="Arial" w:hAnsi="Arial" w:cs="Arial"/>
        </w:rPr>
        <w:t xml:space="preserve">the </w:t>
      </w:r>
      <w:r w:rsidRPr="00692E41">
        <w:rPr>
          <w:rFonts w:ascii="Arial" w:hAnsi="Arial" w:cs="Arial"/>
        </w:rPr>
        <w:t xml:space="preserve">cracking index is 1.102, at 10°C air temperature </w:t>
      </w:r>
      <w:r w:rsidR="00462D27">
        <w:rPr>
          <w:rFonts w:ascii="Arial" w:hAnsi="Arial" w:cs="Arial"/>
        </w:rPr>
        <w:t xml:space="preserve">the </w:t>
      </w:r>
      <w:r w:rsidRPr="00692E41">
        <w:rPr>
          <w:rFonts w:ascii="Arial" w:hAnsi="Arial" w:cs="Arial"/>
        </w:rPr>
        <w:t xml:space="preserve">cracking index is 1.127, at 20°C air temperature </w:t>
      </w:r>
      <w:r w:rsidR="00462D27">
        <w:rPr>
          <w:rFonts w:ascii="Arial" w:hAnsi="Arial" w:cs="Arial"/>
        </w:rPr>
        <w:t xml:space="preserve">the </w:t>
      </w:r>
      <w:r w:rsidRPr="00692E41">
        <w:rPr>
          <w:rFonts w:ascii="Arial" w:hAnsi="Arial" w:cs="Arial"/>
        </w:rPr>
        <w:t xml:space="preserve">cracking index is 1.157, at 30°C air temperature </w:t>
      </w:r>
      <w:r w:rsidR="00462D27">
        <w:rPr>
          <w:rFonts w:ascii="Arial" w:hAnsi="Arial" w:cs="Arial"/>
        </w:rPr>
        <w:t xml:space="preserve">the </w:t>
      </w:r>
      <w:r w:rsidRPr="00692E41">
        <w:rPr>
          <w:rFonts w:ascii="Arial" w:hAnsi="Arial" w:cs="Arial"/>
        </w:rPr>
        <w:t xml:space="preserve">cracking index is 1.194, at 40°C air temperature </w:t>
      </w:r>
      <w:r w:rsidR="00462D27">
        <w:rPr>
          <w:rFonts w:ascii="Arial" w:hAnsi="Arial" w:cs="Arial"/>
        </w:rPr>
        <w:t xml:space="preserve">the </w:t>
      </w:r>
      <w:r w:rsidRPr="00692E41">
        <w:rPr>
          <w:rFonts w:ascii="Arial" w:hAnsi="Arial" w:cs="Arial"/>
        </w:rPr>
        <w:t xml:space="preserve">cracking index is 1.240, at 50°C air temperature </w:t>
      </w:r>
      <w:r w:rsidR="00462D27">
        <w:rPr>
          <w:rFonts w:ascii="Arial" w:hAnsi="Arial" w:cs="Arial"/>
        </w:rPr>
        <w:t xml:space="preserve">the </w:t>
      </w:r>
      <w:r w:rsidRPr="00692E41">
        <w:rPr>
          <w:rFonts w:ascii="Arial" w:hAnsi="Arial" w:cs="Arial"/>
        </w:rPr>
        <w:t xml:space="preserve">cracking index is 1.297 and finally at 60°C air temperature </w:t>
      </w:r>
      <w:r w:rsidR="00462D27">
        <w:rPr>
          <w:rFonts w:ascii="Arial" w:hAnsi="Arial" w:cs="Arial"/>
        </w:rPr>
        <w:t xml:space="preserve">the </w:t>
      </w:r>
      <w:r w:rsidRPr="00692E41">
        <w:rPr>
          <w:rFonts w:ascii="Arial" w:hAnsi="Arial" w:cs="Arial"/>
        </w:rPr>
        <w:t>cracking index is 1.367.</w:t>
      </w:r>
    </w:p>
    <w:p w14:paraId="578B6CF9" w14:textId="4FB56DF9" w:rsidR="00D753F7" w:rsidRPr="00D753F7" w:rsidRDefault="00AF6E61" w:rsidP="00155C97">
      <w:pPr>
        <w:pStyle w:val="GFnumberedheadings"/>
      </w:pPr>
      <w:bookmarkStart w:id="114" w:name="_Toc62417080"/>
      <w:r w:rsidRPr="00D753F7">
        <w:t xml:space="preserve">4.7 </w:t>
      </w:r>
      <w:r w:rsidR="005E5CD4">
        <w:tab/>
      </w:r>
      <w:r w:rsidRPr="00D753F7">
        <w:t xml:space="preserve">Traffic Loading </w:t>
      </w:r>
      <w:r w:rsidR="00D753F7">
        <w:t xml:space="preserve">on </w:t>
      </w:r>
      <w:r w:rsidRPr="00D753F7">
        <w:t>210 mm Rigid Pavement Slabs</w:t>
      </w:r>
      <w:bookmarkEnd w:id="114"/>
    </w:p>
    <w:p w14:paraId="3864DD8B" w14:textId="292B0D7C" w:rsidR="00AF6E61" w:rsidRPr="00692E41" w:rsidRDefault="00AF6E61" w:rsidP="00155C97">
      <w:pPr>
        <w:spacing w:after="240" w:line="360" w:lineRule="auto"/>
        <w:ind w:left="720"/>
        <w:jc w:val="both"/>
        <w:rPr>
          <w:rFonts w:ascii="Arial" w:hAnsi="Arial" w:cs="Arial"/>
          <w:bCs/>
          <w:iCs/>
        </w:rPr>
      </w:pPr>
      <w:r w:rsidRPr="00692E41">
        <w:rPr>
          <w:rFonts w:ascii="Arial" w:hAnsi="Arial" w:cs="Arial"/>
          <w:bCs/>
          <w:iCs/>
        </w:rPr>
        <w:t xml:space="preserve">The second thickness </w:t>
      </w:r>
      <w:r w:rsidR="00675651">
        <w:rPr>
          <w:rFonts w:ascii="Arial" w:hAnsi="Arial" w:cs="Arial"/>
          <w:bCs/>
          <w:iCs/>
        </w:rPr>
        <w:t xml:space="preserve">of pavement slab </w:t>
      </w:r>
      <w:r w:rsidRPr="00692E41">
        <w:rPr>
          <w:rFonts w:ascii="Arial" w:hAnsi="Arial" w:cs="Arial"/>
          <w:bCs/>
          <w:iCs/>
        </w:rPr>
        <w:t>that was considered in this study is 210 mm. Looking at the previous section 4.6, the same process</w:t>
      </w:r>
      <w:r w:rsidR="00675651">
        <w:rPr>
          <w:rFonts w:ascii="Arial" w:hAnsi="Arial" w:cs="Arial"/>
          <w:bCs/>
          <w:iCs/>
        </w:rPr>
        <w:t xml:space="preserve"> is followed here</w:t>
      </w:r>
      <w:r w:rsidRPr="00692E41">
        <w:rPr>
          <w:rFonts w:ascii="Arial" w:hAnsi="Arial" w:cs="Arial"/>
          <w:bCs/>
          <w:iCs/>
        </w:rPr>
        <w:t xml:space="preserve">, </w:t>
      </w:r>
      <w:r w:rsidR="00675651">
        <w:rPr>
          <w:rFonts w:ascii="Arial" w:hAnsi="Arial" w:cs="Arial"/>
          <w:bCs/>
          <w:iCs/>
        </w:rPr>
        <w:t>with</w:t>
      </w:r>
      <w:r w:rsidR="00675651" w:rsidRPr="00692E41">
        <w:rPr>
          <w:rFonts w:ascii="Arial" w:hAnsi="Arial" w:cs="Arial"/>
          <w:bCs/>
          <w:iCs/>
        </w:rPr>
        <w:t xml:space="preserve"> </w:t>
      </w:r>
      <w:r w:rsidRPr="00692E41">
        <w:rPr>
          <w:rFonts w:ascii="Arial" w:hAnsi="Arial" w:cs="Arial"/>
          <w:bCs/>
          <w:iCs/>
        </w:rPr>
        <w:t xml:space="preserve">the only difference </w:t>
      </w:r>
      <w:r w:rsidR="00675651">
        <w:rPr>
          <w:rFonts w:ascii="Arial" w:hAnsi="Arial" w:cs="Arial"/>
          <w:bCs/>
          <w:iCs/>
        </w:rPr>
        <w:t>being</w:t>
      </w:r>
      <w:r w:rsidRPr="00692E41">
        <w:rPr>
          <w:rFonts w:ascii="Arial" w:hAnsi="Arial" w:cs="Arial"/>
          <w:bCs/>
          <w:iCs/>
        </w:rPr>
        <w:t xml:space="preserve"> the thickness of the concrete slab. As discussed earlier</w:t>
      </w:r>
      <w:r w:rsidR="00675651">
        <w:rPr>
          <w:rFonts w:ascii="Arial" w:hAnsi="Arial" w:cs="Arial"/>
          <w:bCs/>
          <w:iCs/>
        </w:rPr>
        <w:t>,</w:t>
      </w:r>
      <w:r w:rsidRPr="00692E41">
        <w:rPr>
          <w:rFonts w:ascii="Arial" w:hAnsi="Arial" w:cs="Arial"/>
          <w:bCs/>
          <w:iCs/>
        </w:rPr>
        <w:t xml:space="preserve"> the same input parameters </w:t>
      </w:r>
      <w:r w:rsidR="00675651">
        <w:rPr>
          <w:rFonts w:ascii="Arial" w:hAnsi="Arial" w:cs="Arial"/>
          <w:bCs/>
          <w:iCs/>
        </w:rPr>
        <w:t xml:space="preserve">are used </w:t>
      </w:r>
      <w:r w:rsidRPr="00692E41">
        <w:rPr>
          <w:rFonts w:ascii="Arial" w:hAnsi="Arial" w:cs="Arial"/>
          <w:bCs/>
          <w:iCs/>
        </w:rPr>
        <w:t>but with different temperature input</w:t>
      </w:r>
      <w:r w:rsidR="00675651">
        <w:rPr>
          <w:rFonts w:ascii="Arial" w:hAnsi="Arial" w:cs="Arial"/>
          <w:bCs/>
          <w:iCs/>
        </w:rPr>
        <w:t>s</w:t>
      </w:r>
      <w:r w:rsidR="004729AE">
        <w:rPr>
          <w:rFonts w:ascii="Arial" w:hAnsi="Arial" w:cs="Arial"/>
          <w:bCs/>
          <w:iCs/>
        </w:rPr>
        <w:t>,</w:t>
      </w:r>
      <w:r w:rsidRPr="00692E41">
        <w:rPr>
          <w:rFonts w:ascii="Arial" w:hAnsi="Arial" w:cs="Arial"/>
          <w:bCs/>
          <w:iCs/>
        </w:rPr>
        <w:t xml:space="preserve"> as shown in </w:t>
      </w:r>
      <w:r w:rsidR="004729AE">
        <w:rPr>
          <w:rFonts w:ascii="Arial" w:hAnsi="Arial" w:cs="Arial"/>
          <w:bCs/>
          <w:iCs/>
        </w:rPr>
        <w:t>T</w:t>
      </w:r>
      <w:r w:rsidR="004729AE" w:rsidRPr="00692E41">
        <w:rPr>
          <w:rFonts w:ascii="Arial" w:hAnsi="Arial" w:cs="Arial"/>
          <w:bCs/>
          <w:iCs/>
        </w:rPr>
        <w:t xml:space="preserve">able </w:t>
      </w:r>
      <w:r w:rsidRPr="00692E41">
        <w:rPr>
          <w:rFonts w:ascii="Arial" w:hAnsi="Arial" w:cs="Arial"/>
          <w:bCs/>
          <w:iCs/>
        </w:rPr>
        <w:t>4.1</w:t>
      </w:r>
      <w:r w:rsidR="004729AE">
        <w:rPr>
          <w:rFonts w:ascii="Arial" w:hAnsi="Arial" w:cs="Arial"/>
          <w:bCs/>
          <w:iCs/>
        </w:rPr>
        <w:t>,</w:t>
      </w:r>
      <w:r w:rsidRPr="00692E41">
        <w:rPr>
          <w:rFonts w:ascii="Arial" w:hAnsi="Arial" w:cs="Arial"/>
          <w:bCs/>
          <w:iCs/>
        </w:rPr>
        <w:t xml:space="preserve"> for 210 mm concrete slab</w:t>
      </w:r>
      <w:r w:rsidR="00675651">
        <w:rPr>
          <w:rFonts w:ascii="Arial" w:hAnsi="Arial" w:cs="Arial"/>
          <w:bCs/>
          <w:iCs/>
        </w:rPr>
        <w:t>,</w:t>
      </w:r>
      <w:r w:rsidRPr="00692E41">
        <w:rPr>
          <w:rFonts w:ascii="Arial" w:hAnsi="Arial" w:cs="Arial"/>
          <w:bCs/>
          <w:iCs/>
        </w:rPr>
        <w:t xml:space="preserve"> and a different thickness which increas</w:t>
      </w:r>
      <w:r w:rsidR="00675651">
        <w:rPr>
          <w:rFonts w:ascii="Arial" w:hAnsi="Arial" w:cs="Arial"/>
          <w:bCs/>
          <w:iCs/>
        </w:rPr>
        <w:t>es</w:t>
      </w:r>
      <w:r w:rsidRPr="00692E41">
        <w:rPr>
          <w:rFonts w:ascii="Arial" w:hAnsi="Arial" w:cs="Arial"/>
          <w:bCs/>
          <w:iCs/>
        </w:rPr>
        <w:t xml:space="preserve"> </w:t>
      </w:r>
      <w:r w:rsidR="00675651">
        <w:rPr>
          <w:rFonts w:ascii="Arial" w:hAnsi="Arial" w:cs="Arial"/>
          <w:bCs/>
          <w:iCs/>
        </w:rPr>
        <w:t>in</w:t>
      </w:r>
      <w:r w:rsidR="00675651" w:rsidRPr="00692E41">
        <w:rPr>
          <w:rFonts w:ascii="Arial" w:hAnsi="Arial" w:cs="Arial"/>
          <w:bCs/>
          <w:iCs/>
        </w:rPr>
        <w:t xml:space="preserve"> </w:t>
      </w:r>
      <w:r w:rsidRPr="00692E41">
        <w:rPr>
          <w:rFonts w:ascii="Arial" w:hAnsi="Arial" w:cs="Arial"/>
          <w:bCs/>
          <w:iCs/>
        </w:rPr>
        <w:t xml:space="preserve">each trial </w:t>
      </w:r>
      <w:r w:rsidR="00675651">
        <w:rPr>
          <w:rFonts w:ascii="Arial" w:hAnsi="Arial" w:cs="Arial"/>
          <w:bCs/>
          <w:iCs/>
        </w:rPr>
        <w:t>by</w:t>
      </w:r>
      <w:r w:rsidR="00675651" w:rsidRPr="00692E41">
        <w:rPr>
          <w:rFonts w:ascii="Arial" w:hAnsi="Arial" w:cs="Arial"/>
          <w:bCs/>
          <w:iCs/>
        </w:rPr>
        <w:t xml:space="preserve"> </w:t>
      </w:r>
      <w:r w:rsidRPr="00692E41">
        <w:rPr>
          <w:rFonts w:ascii="Arial" w:hAnsi="Arial" w:cs="Arial"/>
          <w:bCs/>
          <w:iCs/>
        </w:rPr>
        <w:t>10 mm.</w:t>
      </w:r>
    </w:p>
    <w:p w14:paraId="1093F2B1" w14:textId="57D01CED" w:rsidR="00AF6E61" w:rsidRPr="00692E41" w:rsidRDefault="00AF6E61" w:rsidP="00155C97">
      <w:pPr>
        <w:spacing w:after="240" w:line="360" w:lineRule="auto"/>
        <w:ind w:left="720"/>
        <w:jc w:val="both"/>
        <w:rPr>
          <w:rFonts w:ascii="Arial" w:hAnsi="Arial" w:cs="Arial"/>
          <w:b/>
          <w:iCs/>
        </w:rPr>
      </w:pPr>
      <w:r w:rsidRPr="00692E41">
        <w:rPr>
          <w:rFonts w:ascii="Arial" w:hAnsi="Arial" w:cs="Arial"/>
        </w:rPr>
        <w:t xml:space="preserve">The main difference between Figure 4.3 and Figure 4.4 is the thickness of the concrete slab. Considering Figure 4.4, </w:t>
      </w:r>
      <w:r w:rsidR="00675651">
        <w:rPr>
          <w:rFonts w:ascii="Arial" w:hAnsi="Arial" w:cs="Arial"/>
        </w:rPr>
        <w:t xml:space="preserve">the </w:t>
      </w:r>
      <w:r w:rsidRPr="00692E41">
        <w:rPr>
          <w:rFonts w:ascii="Arial" w:hAnsi="Arial" w:cs="Arial"/>
        </w:rPr>
        <w:t xml:space="preserve">X-axis </w:t>
      </w:r>
      <w:r w:rsidR="00675651">
        <w:rPr>
          <w:rFonts w:ascii="Arial" w:hAnsi="Arial" w:cs="Arial"/>
        </w:rPr>
        <w:t>represents the</w:t>
      </w:r>
      <w:r w:rsidRPr="00692E41">
        <w:rPr>
          <w:rFonts w:ascii="Arial" w:hAnsi="Arial" w:cs="Arial"/>
        </w:rPr>
        <w:t xml:space="preserve"> air temperature and </w:t>
      </w:r>
      <w:r w:rsidR="00675651">
        <w:rPr>
          <w:rFonts w:ascii="Arial" w:hAnsi="Arial" w:cs="Arial"/>
        </w:rPr>
        <w:t xml:space="preserve">the </w:t>
      </w:r>
      <w:r w:rsidRPr="00692E41">
        <w:rPr>
          <w:rFonts w:ascii="Arial" w:hAnsi="Arial" w:cs="Arial"/>
        </w:rPr>
        <w:t xml:space="preserve">Y-axis </w:t>
      </w:r>
      <w:r w:rsidR="00675651">
        <w:rPr>
          <w:rFonts w:ascii="Arial" w:hAnsi="Arial" w:cs="Arial"/>
        </w:rPr>
        <w:t>represents</w:t>
      </w:r>
      <w:r w:rsidRPr="00692E41">
        <w:rPr>
          <w:rFonts w:ascii="Arial" w:hAnsi="Arial" w:cs="Arial"/>
        </w:rPr>
        <w:t xml:space="preserve"> the sum of </w:t>
      </w:r>
      <w:r w:rsidR="00675651">
        <w:rPr>
          <w:rFonts w:ascii="Arial" w:hAnsi="Arial" w:cs="Arial"/>
        </w:rPr>
        <w:t xml:space="preserve">the </w:t>
      </w:r>
      <w:r w:rsidRPr="00692E41">
        <w:rPr>
          <w:rFonts w:ascii="Arial" w:hAnsi="Arial" w:cs="Arial"/>
        </w:rPr>
        <w:t xml:space="preserve">cracking index. </w:t>
      </w:r>
      <w:r w:rsidR="00675651">
        <w:rPr>
          <w:rFonts w:ascii="Arial" w:hAnsi="Arial" w:cs="Arial"/>
        </w:rPr>
        <w:t>T</w:t>
      </w:r>
      <w:r w:rsidRPr="00692E41">
        <w:rPr>
          <w:rFonts w:ascii="Arial" w:hAnsi="Arial" w:cs="Arial"/>
        </w:rPr>
        <w:t xml:space="preserve">hicknesses and properties of the four layers are shown in a small table </w:t>
      </w:r>
      <w:r w:rsidR="00627E06">
        <w:rPr>
          <w:rFonts w:ascii="Arial" w:hAnsi="Arial" w:cs="Arial"/>
        </w:rPr>
        <w:t>with</w:t>
      </w:r>
      <w:r w:rsidRPr="00692E41">
        <w:rPr>
          <w:rFonts w:ascii="Arial" w:hAnsi="Arial" w:cs="Arial"/>
        </w:rPr>
        <w:t>in Figure 4.4.</w:t>
      </w:r>
    </w:p>
    <w:p w14:paraId="16D237EF" w14:textId="0961435C"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The first traffic loading group to consider from bottom to top is 5 MSA, </w:t>
      </w:r>
      <w:r w:rsidR="00627E06">
        <w:rPr>
          <w:rFonts w:ascii="Arial" w:hAnsi="Arial" w:cs="Arial"/>
        </w:rPr>
        <w:t xml:space="preserve">where </w:t>
      </w:r>
      <w:r w:rsidRPr="00692E41">
        <w:rPr>
          <w:rFonts w:ascii="Arial" w:hAnsi="Arial" w:cs="Arial"/>
        </w:rPr>
        <w:t xml:space="preserve">0°C air temperature </w:t>
      </w:r>
      <w:r w:rsidR="00627E06">
        <w:rPr>
          <w:rFonts w:ascii="Arial" w:hAnsi="Arial" w:cs="Arial"/>
        </w:rPr>
        <w:t xml:space="preserve">has a </w:t>
      </w:r>
      <w:r w:rsidRPr="00692E41">
        <w:rPr>
          <w:rFonts w:ascii="Arial" w:hAnsi="Arial" w:cs="Arial"/>
        </w:rPr>
        <w:t xml:space="preserve">cracking index </w:t>
      </w:r>
      <w:r w:rsidR="00627E06">
        <w:rPr>
          <w:rFonts w:ascii="Arial" w:hAnsi="Arial" w:cs="Arial"/>
        </w:rPr>
        <w:t>of</w:t>
      </w:r>
      <w:r w:rsidR="00627E06" w:rsidRPr="00692E41">
        <w:rPr>
          <w:rFonts w:ascii="Arial" w:hAnsi="Arial" w:cs="Arial"/>
        </w:rPr>
        <w:t xml:space="preserve"> </w:t>
      </w:r>
      <w:r w:rsidRPr="00692E41">
        <w:rPr>
          <w:rFonts w:ascii="Arial" w:hAnsi="Arial" w:cs="Arial"/>
        </w:rPr>
        <w:t xml:space="preserve">0.009, at 10°C air temperature </w:t>
      </w:r>
      <w:r w:rsidR="00627E06">
        <w:rPr>
          <w:rFonts w:ascii="Arial" w:hAnsi="Arial" w:cs="Arial"/>
        </w:rPr>
        <w:t xml:space="preserve">the </w:t>
      </w:r>
      <w:r w:rsidRPr="00692E41">
        <w:rPr>
          <w:rFonts w:ascii="Arial" w:hAnsi="Arial" w:cs="Arial"/>
        </w:rPr>
        <w:t xml:space="preserve">cracking index is 0.011, at 20°C air temperature </w:t>
      </w:r>
      <w:r w:rsidR="00627E06">
        <w:rPr>
          <w:rFonts w:ascii="Arial" w:hAnsi="Arial" w:cs="Arial"/>
        </w:rPr>
        <w:t xml:space="preserve">the </w:t>
      </w:r>
      <w:r w:rsidRPr="00692E41">
        <w:rPr>
          <w:rFonts w:ascii="Arial" w:hAnsi="Arial" w:cs="Arial"/>
        </w:rPr>
        <w:t xml:space="preserve">cracking index is 0.013, at 30°C air temperature </w:t>
      </w:r>
      <w:r w:rsidR="00627E06">
        <w:rPr>
          <w:rFonts w:ascii="Arial" w:hAnsi="Arial" w:cs="Arial"/>
        </w:rPr>
        <w:t xml:space="preserve">the </w:t>
      </w:r>
      <w:r w:rsidRPr="00692E41">
        <w:rPr>
          <w:rFonts w:ascii="Arial" w:hAnsi="Arial" w:cs="Arial"/>
        </w:rPr>
        <w:t xml:space="preserve">cracking index is 0.017, at 40°C air temperature </w:t>
      </w:r>
      <w:r w:rsidR="00627E06">
        <w:rPr>
          <w:rFonts w:ascii="Arial" w:hAnsi="Arial" w:cs="Arial"/>
        </w:rPr>
        <w:t xml:space="preserve">the </w:t>
      </w:r>
      <w:r w:rsidRPr="00692E41">
        <w:rPr>
          <w:rFonts w:ascii="Arial" w:hAnsi="Arial" w:cs="Arial"/>
        </w:rPr>
        <w:t xml:space="preserve">cracking index is 0.021, at 50°C air temperature </w:t>
      </w:r>
      <w:r w:rsidR="00627E06">
        <w:rPr>
          <w:rFonts w:ascii="Arial" w:hAnsi="Arial" w:cs="Arial"/>
        </w:rPr>
        <w:t xml:space="preserve">the </w:t>
      </w:r>
      <w:r w:rsidRPr="00692E41">
        <w:rPr>
          <w:rFonts w:ascii="Arial" w:hAnsi="Arial" w:cs="Arial"/>
        </w:rPr>
        <w:t xml:space="preserve">cracking index is 0.027 and finally at 60°C air temperature </w:t>
      </w:r>
      <w:r w:rsidR="00627E06">
        <w:rPr>
          <w:rFonts w:ascii="Arial" w:hAnsi="Arial" w:cs="Arial"/>
        </w:rPr>
        <w:t xml:space="preserve">the </w:t>
      </w:r>
      <w:r w:rsidRPr="00692E41">
        <w:rPr>
          <w:rFonts w:ascii="Arial" w:hAnsi="Arial" w:cs="Arial"/>
        </w:rPr>
        <w:t>cracking index is 0.034. Moving up</w:t>
      </w:r>
      <w:r w:rsidR="00627E06">
        <w:rPr>
          <w:rFonts w:ascii="Arial" w:hAnsi="Arial" w:cs="Arial"/>
        </w:rPr>
        <w:t>,</w:t>
      </w:r>
      <w:r w:rsidRPr="00692E41">
        <w:rPr>
          <w:rFonts w:ascii="Arial" w:hAnsi="Arial" w:cs="Arial"/>
        </w:rPr>
        <w:t xml:space="preserve"> the next traffic loading group to consider is 30 MSA</w:t>
      </w:r>
      <w:r w:rsidR="00627E06">
        <w:rPr>
          <w:rFonts w:ascii="Arial" w:hAnsi="Arial" w:cs="Arial"/>
        </w:rPr>
        <w:t>:</w:t>
      </w:r>
      <w:r w:rsidR="00627E06" w:rsidRPr="00692E41">
        <w:rPr>
          <w:rFonts w:ascii="Arial" w:hAnsi="Arial" w:cs="Arial"/>
        </w:rPr>
        <w:t xml:space="preserve"> </w:t>
      </w:r>
      <w:r w:rsidRPr="00692E41">
        <w:rPr>
          <w:rFonts w:ascii="Arial" w:hAnsi="Arial" w:cs="Arial"/>
        </w:rPr>
        <w:t xml:space="preserve">at 0°C air temperature </w:t>
      </w:r>
      <w:r w:rsidR="00627E06">
        <w:rPr>
          <w:rFonts w:ascii="Arial" w:hAnsi="Arial" w:cs="Arial"/>
        </w:rPr>
        <w:t xml:space="preserve">the </w:t>
      </w:r>
      <w:r w:rsidRPr="00692E41">
        <w:rPr>
          <w:rFonts w:ascii="Arial" w:hAnsi="Arial" w:cs="Arial"/>
        </w:rPr>
        <w:t xml:space="preserve">cracking index is 0.055, at 10°C air temperature </w:t>
      </w:r>
      <w:r w:rsidR="00627E06">
        <w:rPr>
          <w:rFonts w:ascii="Arial" w:hAnsi="Arial" w:cs="Arial"/>
        </w:rPr>
        <w:t xml:space="preserve">the </w:t>
      </w:r>
      <w:r w:rsidRPr="00692E41">
        <w:rPr>
          <w:rFonts w:ascii="Arial" w:hAnsi="Arial" w:cs="Arial"/>
        </w:rPr>
        <w:t xml:space="preserve">cracking index is 0.046, at 20°C air temperature </w:t>
      </w:r>
      <w:r w:rsidR="00627E06">
        <w:rPr>
          <w:rFonts w:ascii="Arial" w:hAnsi="Arial" w:cs="Arial"/>
        </w:rPr>
        <w:t xml:space="preserve">the </w:t>
      </w:r>
      <w:r w:rsidRPr="00692E41">
        <w:rPr>
          <w:rFonts w:ascii="Arial" w:hAnsi="Arial" w:cs="Arial"/>
        </w:rPr>
        <w:t xml:space="preserve">cracking index is 0.078, at 30°C air temperature </w:t>
      </w:r>
      <w:r w:rsidR="00627E06">
        <w:rPr>
          <w:rFonts w:ascii="Arial" w:hAnsi="Arial" w:cs="Arial"/>
        </w:rPr>
        <w:t xml:space="preserve">the </w:t>
      </w:r>
      <w:r w:rsidRPr="00692E41">
        <w:rPr>
          <w:rFonts w:ascii="Arial" w:hAnsi="Arial" w:cs="Arial"/>
        </w:rPr>
        <w:t xml:space="preserve">cracking index is 0.101, at 40°C air temperature </w:t>
      </w:r>
      <w:r w:rsidR="00627E06">
        <w:rPr>
          <w:rFonts w:ascii="Arial" w:hAnsi="Arial" w:cs="Arial"/>
        </w:rPr>
        <w:t xml:space="preserve">the </w:t>
      </w:r>
      <w:r w:rsidRPr="00692E41">
        <w:rPr>
          <w:rFonts w:ascii="Arial" w:hAnsi="Arial" w:cs="Arial"/>
        </w:rPr>
        <w:t>cracking index is 0.128, at 50°C it</w:t>
      </w:r>
      <w:r w:rsidR="00627E06">
        <w:rPr>
          <w:rFonts w:ascii="Arial" w:hAnsi="Arial" w:cs="Arial"/>
        </w:rPr>
        <w:t xml:space="preserve"> i</w:t>
      </w:r>
      <w:r w:rsidRPr="00692E41">
        <w:rPr>
          <w:rFonts w:ascii="Arial" w:hAnsi="Arial" w:cs="Arial"/>
        </w:rPr>
        <w:t>s 0.162 and at 60°C it</w:t>
      </w:r>
      <w:r w:rsidR="00627E06">
        <w:rPr>
          <w:rFonts w:ascii="Arial" w:hAnsi="Arial" w:cs="Arial"/>
        </w:rPr>
        <w:t xml:space="preserve"> i</w:t>
      </w:r>
      <w:r w:rsidRPr="00692E41">
        <w:rPr>
          <w:rFonts w:ascii="Arial" w:hAnsi="Arial" w:cs="Arial"/>
        </w:rPr>
        <w:t>s 0.206.</w:t>
      </w:r>
    </w:p>
    <w:p w14:paraId="19B8982E" w14:textId="7CF982CA" w:rsidR="00AF6E61" w:rsidRPr="00692E41" w:rsidRDefault="00AF6E61" w:rsidP="00155C97">
      <w:pPr>
        <w:spacing w:after="240" w:line="360" w:lineRule="auto"/>
        <w:ind w:left="720"/>
        <w:jc w:val="both"/>
        <w:rPr>
          <w:rFonts w:ascii="Arial" w:hAnsi="Arial" w:cs="Arial"/>
        </w:rPr>
      </w:pPr>
      <w:r w:rsidRPr="00692E41">
        <w:rPr>
          <w:rFonts w:ascii="Arial" w:hAnsi="Arial" w:cs="Arial"/>
        </w:rPr>
        <w:t>After that</w:t>
      </w:r>
      <w:r w:rsidR="00627E06">
        <w:rPr>
          <w:rFonts w:ascii="Arial" w:hAnsi="Arial" w:cs="Arial"/>
        </w:rPr>
        <w:t>,</w:t>
      </w:r>
      <w:r w:rsidRPr="00692E41">
        <w:rPr>
          <w:rFonts w:ascii="Arial" w:hAnsi="Arial" w:cs="Arial"/>
        </w:rPr>
        <w:t xml:space="preserve"> 60 MSA</w:t>
      </w:r>
      <w:r w:rsidR="00627E06">
        <w:rPr>
          <w:rFonts w:ascii="Arial" w:hAnsi="Arial" w:cs="Arial"/>
        </w:rPr>
        <w:t xml:space="preserve"> is shown</w:t>
      </w:r>
      <w:r w:rsidRPr="00692E41">
        <w:rPr>
          <w:rFonts w:ascii="Arial" w:hAnsi="Arial" w:cs="Arial"/>
        </w:rPr>
        <w:t xml:space="preserve">, </w:t>
      </w:r>
      <w:r w:rsidR="00627E06">
        <w:rPr>
          <w:rFonts w:ascii="Arial" w:hAnsi="Arial" w:cs="Arial"/>
        </w:rPr>
        <w:t>where</w:t>
      </w:r>
      <w:r w:rsidR="00627E06" w:rsidRPr="00692E41">
        <w:rPr>
          <w:rFonts w:ascii="Arial" w:hAnsi="Arial" w:cs="Arial"/>
        </w:rPr>
        <w:t xml:space="preserve"> </w:t>
      </w:r>
      <w:r w:rsidRPr="00692E41">
        <w:rPr>
          <w:rFonts w:ascii="Arial" w:hAnsi="Arial" w:cs="Arial"/>
        </w:rPr>
        <w:t xml:space="preserve">0°C air temperature </w:t>
      </w:r>
      <w:r w:rsidR="00627E06">
        <w:rPr>
          <w:rFonts w:ascii="Arial" w:hAnsi="Arial" w:cs="Arial"/>
        </w:rPr>
        <w:t xml:space="preserve">shows a </w:t>
      </w:r>
      <w:r w:rsidRPr="00692E41">
        <w:rPr>
          <w:rFonts w:ascii="Arial" w:hAnsi="Arial" w:cs="Arial"/>
        </w:rPr>
        <w:t xml:space="preserve">cracking index </w:t>
      </w:r>
      <w:r w:rsidR="00627E06">
        <w:rPr>
          <w:rFonts w:ascii="Arial" w:hAnsi="Arial" w:cs="Arial"/>
        </w:rPr>
        <w:t>of</w:t>
      </w:r>
      <w:r w:rsidR="00627E06" w:rsidRPr="00692E41">
        <w:rPr>
          <w:rFonts w:ascii="Arial" w:hAnsi="Arial" w:cs="Arial"/>
        </w:rPr>
        <w:t xml:space="preserve"> </w:t>
      </w:r>
      <w:r w:rsidRPr="00692E41">
        <w:rPr>
          <w:rFonts w:ascii="Arial" w:hAnsi="Arial" w:cs="Arial"/>
        </w:rPr>
        <w:t xml:space="preserve">0.106, at 10°C air temperature </w:t>
      </w:r>
      <w:r w:rsidR="00627E06">
        <w:rPr>
          <w:rFonts w:ascii="Arial" w:hAnsi="Arial" w:cs="Arial"/>
        </w:rPr>
        <w:t xml:space="preserve">the </w:t>
      </w:r>
      <w:r w:rsidRPr="00692E41">
        <w:rPr>
          <w:rFonts w:ascii="Arial" w:hAnsi="Arial" w:cs="Arial"/>
        </w:rPr>
        <w:t xml:space="preserve">cracking index is 0.132, at 20°C air temperature </w:t>
      </w:r>
      <w:r w:rsidR="00627E06">
        <w:rPr>
          <w:rFonts w:ascii="Arial" w:hAnsi="Arial" w:cs="Arial"/>
        </w:rPr>
        <w:t xml:space="preserve">the </w:t>
      </w:r>
      <w:r w:rsidRPr="00692E41">
        <w:rPr>
          <w:rFonts w:ascii="Arial" w:hAnsi="Arial" w:cs="Arial"/>
        </w:rPr>
        <w:t xml:space="preserve">cracking index is 0.164, at 30°C air temperature </w:t>
      </w:r>
      <w:r w:rsidR="00627E06">
        <w:rPr>
          <w:rFonts w:ascii="Arial" w:hAnsi="Arial" w:cs="Arial"/>
        </w:rPr>
        <w:t xml:space="preserve">the </w:t>
      </w:r>
      <w:r w:rsidRPr="00692E41">
        <w:rPr>
          <w:rFonts w:ascii="Arial" w:hAnsi="Arial" w:cs="Arial"/>
        </w:rPr>
        <w:t xml:space="preserve">cracking index is 0.205, at 40°C air temperature </w:t>
      </w:r>
      <w:r w:rsidR="00627E06">
        <w:rPr>
          <w:rFonts w:ascii="Arial" w:hAnsi="Arial" w:cs="Arial"/>
        </w:rPr>
        <w:t xml:space="preserve">the </w:t>
      </w:r>
      <w:r w:rsidRPr="00692E41">
        <w:rPr>
          <w:rFonts w:ascii="Arial" w:hAnsi="Arial" w:cs="Arial"/>
        </w:rPr>
        <w:t>cracking index is 0.255, at 50°C it</w:t>
      </w:r>
      <w:r w:rsidR="00627E06">
        <w:rPr>
          <w:rFonts w:ascii="Arial" w:hAnsi="Arial" w:cs="Arial"/>
        </w:rPr>
        <w:t xml:space="preserve"> i</w:t>
      </w:r>
      <w:r w:rsidRPr="00692E41">
        <w:rPr>
          <w:rFonts w:ascii="Arial" w:hAnsi="Arial" w:cs="Arial"/>
        </w:rPr>
        <w:t>s 0.318 and lastly at 60°C it</w:t>
      </w:r>
      <w:r w:rsidR="00627E06">
        <w:rPr>
          <w:rFonts w:ascii="Arial" w:hAnsi="Arial" w:cs="Arial"/>
        </w:rPr>
        <w:t xml:space="preserve"> i</w:t>
      </w:r>
      <w:r w:rsidRPr="00692E41">
        <w:rPr>
          <w:rFonts w:ascii="Arial" w:hAnsi="Arial" w:cs="Arial"/>
        </w:rPr>
        <w:t xml:space="preserve">s 0.397. Another important traffic loading group to consider is 140 MSA, </w:t>
      </w:r>
      <w:r w:rsidR="00060CE2">
        <w:rPr>
          <w:rFonts w:ascii="Arial" w:hAnsi="Arial" w:cs="Arial"/>
        </w:rPr>
        <w:t xml:space="preserve">where </w:t>
      </w:r>
      <w:r w:rsidRPr="00692E41">
        <w:rPr>
          <w:rFonts w:ascii="Arial" w:hAnsi="Arial" w:cs="Arial"/>
        </w:rPr>
        <w:t xml:space="preserve">at 0°C air temperature </w:t>
      </w:r>
      <w:r w:rsidR="00060CE2">
        <w:rPr>
          <w:rFonts w:ascii="Arial" w:hAnsi="Arial" w:cs="Arial"/>
        </w:rPr>
        <w:t xml:space="preserve">the </w:t>
      </w:r>
      <w:r w:rsidRPr="00692E41">
        <w:rPr>
          <w:rFonts w:ascii="Arial" w:hAnsi="Arial" w:cs="Arial"/>
        </w:rPr>
        <w:t xml:space="preserve">cracking index is 0.248, at 10°C air temperature </w:t>
      </w:r>
      <w:r w:rsidR="00060CE2">
        <w:rPr>
          <w:rFonts w:ascii="Arial" w:hAnsi="Arial" w:cs="Arial"/>
        </w:rPr>
        <w:t xml:space="preserve">the </w:t>
      </w:r>
      <w:r w:rsidRPr="00692E41">
        <w:rPr>
          <w:rFonts w:ascii="Arial" w:hAnsi="Arial" w:cs="Arial"/>
        </w:rPr>
        <w:t xml:space="preserve">cracking index is 0.309, at 20°C air temperature </w:t>
      </w:r>
      <w:r w:rsidR="00060CE2">
        <w:rPr>
          <w:rFonts w:ascii="Arial" w:hAnsi="Arial" w:cs="Arial"/>
        </w:rPr>
        <w:t xml:space="preserve">the </w:t>
      </w:r>
      <w:r w:rsidRPr="00692E41">
        <w:rPr>
          <w:rFonts w:ascii="Arial" w:hAnsi="Arial" w:cs="Arial"/>
        </w:rPr>
        <w:t>cracking index is 0.384, at 30°C it</w:t>
      </w:r>
      <w:r w:rsidR="00060CE2">
        <w:rPr>
          <w:rFonts w:ascii="Arial" w:hAnsi="Arial" w:cs="Arial"/>
        </w:rPr>
        <w:t xml:space="preserve"> i</w:t>
      </w:r>
      <w:r w:rsidRPr="00692E41">
        <w:rPr>
          <w:rFonts w:ascii="Arial" w:hAnsi="Arial" w:cs="Arial"/>
        </w:rPr>
        <w:t>s 0.479, at 40°C it</w:t>
      </w:r>
      <w:r w:rsidR="00060CE2">
        <w:rPr>
          <w:rFonts w:ascii="Arial" w:hAnsi="Arial" w:cs="Arial"/>
        </w:rPr>
        <w:t xml:space="preserve"> i</w:t>
      </w:r>
      <w:r w:rsidRPr="00692E41">
        <w:rPr>
          <w:rFonts w:ascii="Arial" w:hAnsi="Arial" w:cs="Arial"/>
        </w:rPr>
        <w:t>s 0.597, at 50°C it</w:t>
      </w:r>
      <w:r w:rsidR="00060CE2">
        <w:rPr>
          <w:rFonts w:ascii="Arial" w:hAnsi="Arial" w:cs="Arial"/>
        </w:rPr>
        <w:t xml:space="preserve"> i</w:t>
      </w:r>
      <w:r w:rsidRPr="00692E41">
        <w:rPr>
          <w:rFonts w:ascii="Arial" w:hAnsi="Arial" w:cs="Arial"/>
        </w:rPr>
        <w:t>s 0.743 and a 60°C it</w:t>
      </w:r>
      <w:r w:rsidR="00060CE2">
        <w:rPr>
          <w:rFonts w:ascii="Arial" w:hAnsi="Arial" w:cs="Arial"/>
        </w:rPr>
        <w:t xml:space="preserve"> i</w:t>
      </w:r>
      <w:r w:rsidRPr="00692E41">
        <w:rPr>
          <w:rFonts w:ascii="Arial" w:hAnsi="Arial" w:cs="Arial"/>
        </w:rPr>
        <w:t xml:space="preserve">s 0.927. </w:t>
      </w:r>
    </w:p>
    <w:p w14:paraId="59B2D3B5" w14:textId="0CD9055F" w:rsidR="00AF6E61" w:rsidRPr="00692E41" w:rsidRDefault="00AF6E61" w:rsidP="00155C97">
      <w:pPr>
        <w:spacing w:after="240" w:line="360" w:lineRule="auto"/>
        <w:ind w:left="720"/>
        <w:jc w:val="both"/>
        <w:rPr>
          <w:rFonts w:ascii="Arial" w:hAnsi="Arial" w:cs="Arial"/>
        </w:rPr>
      </w:pPr>
      <w:r w:rsidRPr="00692E41">
        <w:rPr>
          <w:rFonts w:ascii="Arial" w:hAnsi="Arial" w:cs="Arial"/>
        </w:rPr>
        <w:t>The next traffic loading group is 150 MSA</w:t>
      </w:r>
      <w:r w:rsidR="00060CE2">
        <w:rPr>
          <w:rFonts w:ascii="Arial" w:hAnsi="Arial" w:cs="Arial"/>
        </w:rPr>
        <w:t>:</w:t>
      </w:r>
      <w:r w:rsidR="00060CE2" w:rsidRPr="00692E41">
        <w:rPr>
          <w:rFonts w:ascii="Arial" w:hAnsi="Arial" w:cs="Arial"/>
        </w:rPr>
        <w:t xml:space="preserve"> </w:t>
      </w:r>
      <w:r w:rsidRPr="00692E41">
        <w:rPr>
          <w:rFonts w:ascii="Arial" w:hAnsi="Arial" w:cs="Arial"/>
        </w:rPr>
        <w:t xml:space="preserve">at 0°C air temperature </w:t>
      </w:r>
      <w:r w:rsidR="00060CE2">
        <w:rPr>
          <w:rFonts w:ascii="Arial" w:hAnsi="Arial" w:cs="Arial"/>
        </w:rPr>
        <w:t xml:space="preserve">the </w:t>
      </w:r>
      <w:r w:rsidRPr="00692E41">
        <w:rPr>
          <w:rFonts w:ascii="Arial" w:hAnsi="Arial" w:cs="Arial"/>
        </w:rPr>
        <w:t xml:space="preserve">cracking index is 0.265, at 10°C air temperature </w:t>
      </w:r>
      <w:r w:rsidR="00060CE2">
        <w:rPr>
          <w:rFonts w:ascii="Arial" w:hAnsi="Arial" w:cs="Arial"/>
        </w:rPr>
        <w:t xml:space="preserve">the </w:t>
      </w:r>
      <w:r w:rsidRPr="00692E41">
        <w:rPr>
          <w:rFonts w:ascii="Arial" w:hAnsi="Arial" w:cs="Arial"/>
        </w:rPr>
        <w:t xml:space="preserve">cracking index is 0.331, at 20°C air temperature </w:t>
      </w:r>
      <w:r w:rsidR="00060CE2">
        <w:rPr>
          <w:rFonts w:ascii="Arial" w:hAnsi="Arial" w:cs="Arial"/>
        </w:rPr>
        <w:t xml:space="preserve">the </w:t>
      </w:r>
      <w:r w:rsidRPr="00692E41">
        <w:rPr>
          <w:rFonts w:ascii="Arial" w:hAnsi="Arial" w:cs="Arial"/>
        </w:rPr>
        <w:t>cracking index is 0.411, at 30°C it</w:t>
      </w:r>
      <w:r w:rsidR="00060CE2">
        <w:rPr>
          <w:rFonts w:ascii="Arial" w:hAnsi="Arial" w:cs="Arial"/>
        </w:rPr>
        <w:t xml:space="preserve"> i</w:t>
      </w:r>
      <w:r w:rsidRPr="00692E41">
        <w:rPr>
          <w:rFonts w:ascii="Arial" w:hAnsi="Arial" w:cs="Arial"/>
        </w:rPr>
        <w:t>s 0.513, at 40°C it</w:t>
      </w:r>
      <w:r w:rsidR="00060CE2">
        <w:rPr>
          <w:rFonts w:ascii="Arial" w:hAnsi="Arial" w:cs="Arial"/>
        </w:rPr>
        <w:t xml:space="preserve"> i</w:t>
      </w:r>
      <w:r w:rsidRPr="00692E41">
        <w:rPr>
          <w:rFonts w:ascii="Arial" w:hAnsi="Arial" w:cs="Arial"/>
        </w:rPr>
        <w:t>s 0.639, at 50°C it</w:t>
      </w:r>
      <w:r w:rsidR="00060CE2">
        <w:rPr>
          <w:rFonts w:ascii="Arial" w:hAnsi="Arial" w:cs="Arial"/>
        </w:rPr>
        <w:t xml:space="preserve"> i</w:t>
      </w:r>
      <w:r w:rsidRPr="00692E41">
        <w:rPr>
          <w:rFonts w:ascii="Arial" w:hAnsi="Arial" w:cs="Arial"/>
        </w:rPr>
        <w:t>s 0.797 and lastly at 60°C it</w:t>
      </w:r>
      <w:r w:rsidR="00060CE2">
        <w:rPr>
          <w:rFonts w:ascii="Arial" w:hAnsi="Arial" w:cs="Arial"/>
        </w:rPr>
        <w:t xml:space="preserve"> i</w:t>
      </w:r>
      <w:r w:rsidRPr="00692E41">
        <w:rPr>
          <w:rFonts w:ascii="Arial" w:hAnsi="Arial" w:cs="Arial"/>
        </w:rPr>
        <w:t xml:space="preserve">s 0.993. Moving up </w:t>
      </w:r>
      <w:r w:rsidR="00060CE2">
        <w:rPr>
          <w:rFonts w:ascii="Arial" w:hAnsi="Arial" w:cs="Arial"/>
        </w:rPr>
        <w:t>the data is</w:t>
      </w:r>
      <w:r w:rsidRPr="00692E41">
        <w:rPr>
          <w:rFonts w:ascii="Arial" w:hAnsi="Arial" w:cs="Arial"/>
        </w:rPr>
        <w:t xml:space="preserve"> 160 MSA, </w:t>
      </w:r>
      <w:r w:rsidR="00060CE2">
        <w:rPr>
          <w:rFonts w:ascii="Arial" w:hAnsi="Arial" w:cs="Arial"/>
        </w:rPr>
        <w:t>and this is</w:t>
      </w:r>
      <w:r w:rsidRPr="00692E41">
        <w:rPr>
          <w:rFonts w:ascii="Arial" w:hAnsi="Arial" w:cs="Arial"/>
        </w:rPr>
        <w:t xml:space="preserve"> the first curve that shows fatigue cracking. At 0°C air temperature </w:t>
      </w:r>
      <w:r w:rsidR="00060CE2">
        <w:rPr>
          <w:rFonts w:ascii="Arial" w:hAnsi="Arial" w:cs="Arial"/>
        </w:rPr>
        <w:t xml:space="preserve">the </w:t>
      </w:r>
      <w:r w:rsidRPr="00692E41">
        <w:rPr>
          <w:rFonts w:ascii="Arial" w:hAnsi="Arial" w:cs="Arial"/>
        </w:rPr>
        <w:t xml:space="preserve">cracking index is 0.283, at 10°C air temperature </w:t>
      </w:r>
      <w:r w:rsidR="00060CE2">
        <w:rPr>
          <w:rFonts w:ascii="Arial" w:hAnsi="Arial" w:cs="Arial"/>
        </w:rPr>
        <w:t xml:space="preserve">the </w:t>
      </w:r>
      <w:r w:rsidRPr="00692E41">
        <w:rPr>
          <w:rFonts w:ascii="Arial" w:hAnsi="Arial" w:cs="Arial"/>
        </w:rPr>
        <w:t>cracking index is 0.353, at 20°C it</w:t>
      </w:r>
      <w:r w:rsidR="00060CE2">
        <w:rPr>
          <w:rFonts w:ascii="Arial" w:hAnsi="Arial" w:cs="Arial"/>
        </w:rPr>
        <w:t xml:space="preserve"> i</w:t>
      </w:r>
      <w:r w:rsidRPr="00692E41">
        <w:rPr>
          <w:rFonts w:ascii="Arial" w:hAnsi="Arial" w:cs="Arial"/>
        </w:rPr>
        <w:t>s 0.439, at 30°C it</w:t>
      </w:r>
      <w:r w:rsidR="00060CE2">
        <w:rPr>
          <w:rFonts w:ascii="Arial" w:hAnsi="Arial" w:cs="Arial"/>
        </w:rPr>
        <w:t xml:space="preserve"> i</w:t>
      </w:r>
      <w:r w:rsidRPr="00692E41">
        <w:rPr>
          <w:rFonts w:ascii="Arial" w:hAnsi="Arial" w:cs="Arial"/>
        </w:rPr>
        <w:t>s 0.547, at 40°C it</w:t>
      </w:r>
      <w:r w:rsidR="00060CE2">
        <w:rPr>
          <w:rFonts w:ascii="Arial" w:hAnsi="Arial" w:cs="Arial"/>
        </w:rPr>
        <w:t xml:space="preserve"> i</w:t>
      </w:r>
      <w:r w:rsidRPr="00692E41">
        <w:rPr>
          <w:rFonts w:ascii="Arial" w:hAnsi="Arial" w:cs="Arial"/>
        </w:rPr>
        <w:t>s 0.682, at 50°C it</w:t>
      </w:r>
      <w:r w:rsidR="00060CE2">
        <w:rPr>
          <w:rFonts w:ascii="Arial" w:hAnsi="Arial" w:cs="Arial"/>
        </w:rPr>
        <w:t xml:space="preserve"> i</w:t>
      </w:r>
      <w:r w:rsidRPr="00692E41">
        <w:rPr>
          <w:rFonts w:ascii="Arial" w:hAnsi="Arial" w:cs="Arial"/>
        </w:rPr>
        <w:t xml:space="preserve">s 0.850 and finally at 60°C air temperature </w:t>
      </w:r>
      <w:r w:rsidR="00060CE2">
        <w:rPr>
          <w:rFonts w:ascii="Arial" w:hAnsi="Arial" w:cs="Arial"/>
        </w:rPr>
        <w:t xml:space="preserve">the </w:t>
      </w:r>
      <w:r w:rsidRPr="00692E41">
        <w:rPr>
          <w:rFonts w:ascii="Arial" w:hAnsi="Arial" w:cs="Arial"/>
        </w:rPr>
        <w:t xml:space="preserve">cracking index is 1.106. </w:t>
      </w:r>
    </w:p>
    <w:p w14:paraId="3C70AD08" w14:textId="556FBF5C"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Considering Figure 4.4, </w:t>
      </w:r>
      <w:r w:rsidR="00060CE2">
        <w:rPr>
          <w:rFonts w:ascii="Arial" w:hAnsi="Arial" w:cs="Arial"/>
        </w:rPr>
        <w:t xml:space="preserve">the </w:t>
      </w:r>
      <w:r w:rsidRPr="00692E41">
        <w:rPr>
          <w:rFonts w:ascii="Arial" w:hAnsi="Arial" w:cs="Arial"/>
        </w:rPr>
        <w:t xml:space="preserve">cracking index at 60 MSA </w:t>
      </w:r>
      <w:r w:rsidR="00060CE2">
        <w:rPr>
          <w:rFonts w:ascii="Arial" w:hAnsi="Arial" w:cs="Arial"/>
        </w:rPr>
        <w:t>at</w:t>
      </w:r>
      <w:r w:rsidR="00060CE2" w:rsidRPr="00692E41">
        <w:rPr>
          <w:rFonts w:ascii="Arial" w:hAnsi="Arial" w:cs="Arial"/>
        </w:rPr>
        <w:t xml:space="preserve"> </w:t>
      </w:r>
      <w:r w:rsidRPr="00692E41">
        <w:rPr>
          <w:rFonts w:ascii="Arial" w:hAnsi="Arial" w:cs="Arial"/>
        </w:rPr>
        <w:t xml:space="preserve">30°C air temperature is 0.205, at 100 MSA </w:t>
      </w:r>
      <w:r w:rsidR="00060CE2">
        <w:rPr>
          <w:rFonts w:ascii="Arial" w:hAnsi="Arial" w:cs="Arial"/>
        </w:rPr>
        <w:t>at</w:t>
      </w:r>
      <w:r w:rsidR="00060CE2" w:rsidRPr="00692E41">
        <w:rPr>
          <w:rFonts w:ascii="Arial" w:hAnsi="Arial" w:cs="Arial"/>
        </w:rPr>
        <w:t xml:space="preserve"> </w:t>
      </w:r>
      <w:r w:rsidRPr="00692E41">
        <w:rPr>
          <w:rFonts w:ascii="Arial" w:hAnsi="Arial" w:cs="Arial"/>
        </w:rPr>
        <w:t xml:space="preserve">30°C air temperature it is 0.342, at 200 MSA </w:t>
      </w:r>
      <w:r w:rsidR="00060CE2">
        <w:rPr>
          <w:rFonts w:ascii="Arial" w:hAnsi="Arial" w:cs="Arial"/>
        </w:rPr>
        <w:t>at</w:t>
      </w:r>
      <w:r w:rsidR="00060CE2" w:rsidRPr="00692E41">
        <w:rPr>
          <w:rFonts w:ascii="Arial" w:hAnsi="Arial" w:cs="Arial"/>
        </w:rPr>
        <w:t xml:space="preserve"> </w:t>
      </w:r>
      <w:r w:rsidRPr="00692E41">
        <w:rPr>
          <w:rFonts w:ascii="Arial" w:hAnsi="Arial" w:cs="Arial"/>
        </w:rPr>
        <w:t xml:space="preserve">30°C is 0.684, at 280 MSA </w:t>
      </w:r>
      <w:r w:rsidR="00060CE2">
        <w:rPr>
          <w:rFonts w:ascii="Arial" w:hAnsi="Arial" w:cs="Arial"/>
        </w:rPr>
        <w:t>at</w:t>
      </w:r>
      <w:r w:rsidR="00060CE2" w:rsidRPr="00692E41">
        <w:rPr>
          <w:rFonts w:ascii="Arial" w:hAnsi="Arial" w:cs="Arial"/>
        </w:rPr>
        <w:t xml:space="preserve"> </w:t>
      </w:r>
      <w:r w:rsidRPr="00692E41">
        <w:rPr>
          <w:rFonts w:ascii="Arial" w:hAnsi="Arial" w:cs="Arial"/>
        </w:rPr>
        <w:t xml:space="preserve">30°C is 0.958 and finally at 400 MSA </w:t>
      </w:r>
      <w:r w:rsidR="00060CE2">
        <w:rPr>
          <w:rFonts w:ascii="Arial" w:hAnsi="Arial" w:cs="Arial"/>
        </w:rPr>
        <w:t>at</w:t>
      </w:r>
      <w:r w:rsidR="00060CE2" w:rsidRPr="00692E41">
        <w:rPr>
          <w:rFonts w:ascii="Arial" w:hAnsi="Arial" w:cs="Arial"/>
        </w:rPr>
        <w:t xml:space="preserve"> </w:t>
      </w:r>
      <w:r w:rsidRPr="00692E41">
        <w:rPr>
          <w:rFonts w:ascii="Arial" w:hAnsi="Arial" w:cs="Arial"/>
        </w:rPr>
        <w:t xml:space="preserve">30°C air temperature, </w:t>
      </w:r>
      <w:r w:rsidR="00060CE2">
        <w:rPr>
          <w:rFonts w:ascii="Arial" w:hAnsi="Arial" w:cs="Arial"/>
        </w:rPr>
        <w:t xml:space="preserve">the </w:t>
      </w:r>
      <w:r w:rsidRPr="00692E41">
        <w:rPr>
          <w:rFonts w:ascii="Arial" w:hAnsi="Arial" w:cs="Arial"/>
        </w:rPr>
        <w:t xml:space="preserve">cracking index </w:t>
      </w:r>
      <w:r w:rsidR="00060CE2">
        <w:rPr>
          <w:rFonts w:ascii="Arial" w:hAnsi="Arial" w:cs="Arial"/>
        </w:rPr>
        <w:t xml:space="preserve">is </w:t>
      </w:r>
      <w:r w:rsidRPr="00692E41">
        <w:rPr>
          <w:rFonts w:ascii="Arial" w:hAnsi="Arial" w:cs="Arial"/>
        </w:rPr>
        <w:t xml:space="preserve">1.136. This illustrates that traffic loading </w:t>
      </w:r>
      <w:r w:rsidR="004729AE">
        <w:rPr>
          <w:rFonts w:ascii="Arial" w:hAnsi="Arial" w:cs="Arial"/>
        </w:rPr>
        <w:t xml:space="preserve">should </w:t>
      </w:r>
      <w:r w:rsidRPr="00692E41">
        <w:rPr>
          <w:rFonts w:ascii="Arial" w:hAnsi="Arial" w:cs="Arial"/>
        </w:rPr>
        <w:t>play a major role in the design of rigid pavements. As the traffic per year increases</w:t>
      </w:r>
      <w:r w:rsidR="00060CE2">
        <w:rPr>
          <w:rFonts w:ascii="Arial" w:hAnsi="Arial" w:cs="Arial"/>
        </w:rPr>
        <w:t>,</w:t>
      </w:r>
      <w:r w:rsidRPr="00692E41">
        <w:rPr>
          <w:rFonts w:ascii="Arial" w:hAnsi="Arial" w:cs="Arial"/>
        </w:rPr>
        <w:t xml:space="preserve"> the cracking index</w:t>
      </w:r>
      <w:r w:rsidR="004729AE">
        <w:rPr>
          <w:rFonts w:ascii="Arial" w:hAnsi="Arial" w:cs="Arial"/>
        </w:rPr>
        <w:t xml:space="preserve"> will also</w:t>
      </w:r>
      <w:r w:rsidRPr="00692E41">
        <w:rPr>
          <w:rFonts w:ascii="Arial" w:hAnsi="Arial" w:cs="Arial"/>
        </w:rPr>
        <w:t xml:space="preserve"> increase. </w:t>
      </w:r>
    </w:p>
    <w:p w14:paraId="49AAE36C" w14:textId="0A57F719"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Another relevant factor to consider is the increase </w:t>
      </w:r>
      <w:r w:rsidR="00060CE2">
        <w:rPr>
          <w:rFonts w:ascii="Arial" w:hAnsi="Arial" w:cs="Arial"/>
        </w:rPr>
        <w:t>in</w:t>
      </w:r>
      <w:r w:rsidR="00060CE2" w:rsidRPr="00692E41">
        <w:rPr>
          <w:rFonts w:ascii="Arial" w:hAnsi="Arial" w:cs="Arial"/>
        </w:rPr>
        <w:t xml:space="preserve"> </w:t>
      </w:r>
      <w:r w:rsidRPr="00692E41">
        <w:rPr>
          <w:rFonts w:ascii="Arial" w:hAnsi="Arial" w:cs="Arial"/>
        </w:rPr>
        <w:t xml:space="preserve">temperature </w:t>
      </w:r>
      <w:r w:rsidR="00060CE2">
        <w:rPr>
          <w:rFonts w:ascii="Arial" w:hAnsi="Arial" w:cs="Arial"/>
        </w:rPr>
        <w:t>as this has a critical impact on the rise in the cracking index</w:t>
      </w:r>
      <w:r w:rsidRPr="00692E41">
        <w:rPr>
          <w:rFonts w:ascii="Arial" w:hAnsi="Arial" w:cs="Arial"/>
        </w:rPr>
        <w:t xml:space="preserve">. Looking at the 80 MSA curve, the MSA is fixed but the temperature increases from </w:t>
      </w:r>
      <w:r w:rsidR="00060CE2">
        <w:rPr>
          <w:rFonts w:ascii="Arial" w:hAnsi="Arial" w:cs="Arial"/>
        </w:rPr>
        <w:t>one</w:t>
      </w:r>
      <w:r w:rsidR="00060CE2" w:rsidRPr="00692E41">
        <w:rPr>
          <w:rFonts w:ascii="Arial" w:hAnsi="Arial" w:cs="Arial"/>
        </w:rPr>
        <w:t xml:space="preserve"> </w:t>
      </w:r>
      <w:r w:rsidRPr="00692E41">
        <w:rPr>
          <w:rFonts w:ascii="Arial" w:hAnsi="Arial" w:cs="Arial"/>
        </w:rPr>
        <w:t xml:space="preserve">result to the </w:t>
      </w:r>
      <w:r w:rsidR="00060CE2">
        <w:rPr>
          <w:rFonts w:ascii="Arial" w:hAnsi="Arial" w:cs="Arial"/>
        </w:rPr>
        <w:t>next</w:t>
      </w:r>
      <w:r w:rsidRPr="00692E41">
        <w:rPr>
          <w:rFonts w:ascii="Arial" w:hAnsi="Arial" w:cs="Arial"/>
        </w:rPr>
        <w:t xml:space="preserve">. At 10°C air temperature, </w:t>
      </w:r>
      <w:r w:rsidR="00060CE2">
        <w:rPr>
          <w:rFonts w:ascii="Arial" w:hAnsi="Arial" w:cs="Arial"/>
        </w:rPr>
        <w:t xml:space="preserve">the </w:t>
      </w:r>
      <w:r w:rsidRPr="00692E41">
        <w:rPr>
          <w:rFonts w:ascii="Arial" w:hAnsi="Arial" w:cs="Arial"/>
        </w:rPr>
        <w:t xml:space="preserve">cracking index is 0.198, at 20°C the cracking index is 0.219, at 30°C the cracking index is 0.273, at 40°C the cracking index is 0.341, at 50°C the cracking index is 0.425 and finally at 60°C the cracking index is 0.530. This increase in </w:t>
      </w:r>
      <w:r w:rsidR="006C70F3">
        <w:rPr>
          <w:rFonts w:ascii="Arial" w:hAnsi="Arial" w:cs="Arial"/>
        </w:rPr>
        <w:t xml:space="preserve">the </w:t>
      </w:r>
      <w:r w:rsidRPr="00692E41">
        <w:rPr>
          <w:rFonts w:ascii="Arial" w:hAnsi="Arial" w:cs="Arial"/>
        </w:rPr>
        <w:t xml:space="preserve">cracking index is caused by the </w:t>
      </w:r>
      <w:r w:rsidR="006C70F3">
        <w:rPr>
          <w:rFonts w:ascii="Arial" w:hAnsi="Arial" w:cs="Arial"/>
        </w:rPr>
        <w:t xml:space="preserve">rise in </w:t>
      </w:r>
      <w:r w:rsidRPr="00692E41">
        <w:rPr>
          <w:rFonts w:ascii="Arial" w:hAnsi="Arial" w:cs="Arial"/>
        </w:rPr>
        <w:t>temperature.</w:t>
      </w:r>
    </w:p>
    <w:p w14:paraId="3BE38611" w14:textId="6FE3D3C2"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Considering Figure 4.4, the first curve that </w:t>
      </w:r>
      <w:r w:rsidR="004729AE">
        <w:rPr>
          <w:rFonts w:ascii="Arial" w:hAnsi="Arial" w:cs="Arial"/>
        </w:rPr>
        <w:t>reaches</w:t>
      </w:r>
      <w:r w:rsidR="006C70F3" w:rsidRPr="00692E41">
        <w:rPr>
          <w:rFonts w:ascii="Arial" w:hAnsi="Arial" w:cs="Arial"/>
        </w:rPr>
        <w:t xml:space="preserve"> </w:t>
      </w:r>
      <w:r w:rsidRPr="00692E41">
        <w:rPr>
          <w:rFonts w:ascii="Arial" w:hAnsi="Arial" w:cs="Arial"/>
        </w:rPr>
        <w:t xml:space="preserve">the cracking index is </w:t>
      </w:r>
      <w:r w:rsidR="006C70F3">
        <w:rPr>
          <w:rFonts w:ascii="Arial" w:hAnsi="Arial" w:cs="Arial"/>
        </w:rPr>
        <w:t xml:space="preserve">the </w:t>
      </w:r>
      <w:r w:rsidRPr="00692E41">
        <w:rPr>
          <w:rFonts w:ascii="Arial" w:hAnsi="Arial" w:cs="Arial"/>
        </w:rPr>
        <w:t>160 MSA curve</w:t>
      </w:r>
      <w:r w:rsidR="006C70F3">
        <w:rPr>
          <w:rFonts w:ascii="Arial" w:hAnsi="Arial" w:cs="Arial"/>
        </w:rPr>
        <w:t>,</w:t>
      </w:r>
      <w:r w:rsidRPr="00692E41">
        <w:rPr>
          <w:rFonts w:ascii="Arial" w:hAnsi="Arial" w:cs="Arial"/>
        </w:rPr>
        <w:t xml:space="preserve"> at 56°C air temperature. From this, it can be </w:t>
      </w:r>
      <w:r w:rsidR="006C70F3">
        <w:rPr>
          <w:rFonts w:ascii="Arial" w:hAnsi="Arial" w:cs="Arial"/>
        </w:rPr>
        <w:t>deduc</w:t>
      </w:r>
      <w:r w:rsidR="006C70F3" w:rsidRPr="00692E41">
        <w:rPr>
          <w:rFonts w:ascii="Arial" w:hAnsi="Arial" w:cs="Arial"/>
        </w:rPr>
        <w:t xml:space="preserve">ed </w:t>
      </w:r>
      <w:r w:rsidRPr="00692E41">
        <w:rPr>
          <w:rFonts w:ascii="Arial" w:hAnsi="Arial" w:cs="Arial"/>
        </w:rPr>
        <w:t xml:space="preserve">that 210 mm rigid pavement cannot serve any traffic loading </w:t>
      </w:r>
      <w:r w:rsidR="006C70F3">
        <w:rPr>
          <w:rFonts w:ascii="Arial" w:hAnsi="Arial" w:cs="Arial"/>
        </w:rPr>
        <w:t>above</w:t>
      </w:r>
      <w:r w:rsidR="006C70F3" w:rsidRPr="00692E41">
        <w:rPr>
          <w:rFonts w:ascii="Arial" w:hAnsi="Arial" w:cs="Arial"/>
        </w:rPr>
        <w:t xml:space="preserve"> </w:t>
      </w:r>
      <w:r w:rsidRPr="00692E41">
        <w:rPr>
          <w:rFonts w:ascii="Arial" w:hAnsi="Arial" w:cs="Arial"/>
        </w:rPr>
        <w:t xml:space="preserve">160 MSA and </w:t>
      </w:r>
      <w:r w:rsidR="004729AE">
        <w:rPr>
          <w:rFonts w:ascii="Arial" w:hAnsi="Arial" w:cs="Arial"/>
        </w:rPr>
        <w:t xml:space="preserve">with an </w:t>
      </w:r>
      <w:r w:rsidRPr="00692E41">
        <w:rPr>
          <w:rFonts w:ascii="Arial" w:hAnsi="Arial" w:cs="Arial"/>
        </w:rPr>
        <w:t xml:space="preserve">air temperature </w:t>
      </w:r>
      <w:r w:rsidR="006C70F3">
        <w:rPr>
          <w:rFonts w:ascii="Arial" w:hAnsi="Arial" w:cs="Arial"/>
        </w:rPr>
        <w:t>above</w:t>
      </w:r>
      <w:r w:rsidRPr="00692E41">
        <w:rPr>
          <w:rFonts w:ascii="Arial" w:hAnsi="Arial" w:cs="Arial"/>
        </w:rPr>
        <w:t xml:space="preserve"> 56 °C. </w:t>
      </w:r>
    </w:p>
    <w:p w14:paraId="5DA979B2" w14:textId="4B84AF01" w:rsidR="006C70F3" w:rsidRDefault="00AF6E61" w:rsidP="00155C97">
      <w:pPr>
        <w:spacing w:after="240" w:line="360" w:lineRule="auto"/>
        <w:ind w:left="720"/>
        <w:jc w:val="both"/>
        <w:rPr>
          <w:rFonts w:ascii="Arial" w:hAnsi="Arial" w:cs="Arial"/>
        </w:rPr>
      </w:pPr>
      <w:r w:rsidRPr="00692E41">
        <w:rPr>
          <w:rFonts w:ascii="Arial" w:hAnsi="Arial" w:cs="Arial"/>
        </w:rPr>
        <w:t xml:space="preserve">As the traffic loading increases, the trends start showing changeability as shown </w:t>
      </w:r>
      <w:r w:rsidR="006C70F3">
        <w:rPr>
          <w:rFonts w:ascii="Arial" w:hAnsi="Arial" w:cs="Arial"/>
        </w:rPr>
        <w:t>from the</w:t>
      </w:r>
      <w:r w:rsidR="006C70F3" w:rsidRPr="00692E41">
        <w:rPr>
          <w:rFonts w:ascii="Arial" w:hAnsi="Arial" w:cs="Arial"/>
        </w:rPr>
        <w:t xml:space="preserve"> </w:t>
      </w:r>
      <w:r w:rsidRPr="00692E41">
        <w:rPr>
          <w:rFonts w:ascii="Arial" w:hAnsi="Arial" w:cs="Arial"/>
        </w:rPr>
        <w:t xml:space="preserve">190 MSA trend </w:t>
      </w:r>
      <w:r w:rsidR="006C70F3">
        <w:rPr>
          <w:rFonts w:ascii="Arial" w:hAnsi="Arial" w:cs="Arial"/>
        </w:rPr>
        <w:t>up to</w:t>
      </w:r>
      <w:r w:rsidR="006C70F3" w:rsidRPr="00692E41">
        <w:rPr>
          <w:rFonts w:ascii="Arial" w:hAnsi="Arial" w:cs="Arial"/>
        </w:rPr>
        <w:t xml:space="preserve"> </w:t>
      </w:r>
      <w:r w:rsidRPr="00692E41">
        <w:rPr>
          <w:rFonts w:ascii="Arial" w:hAnsi="Arial" w:cs="Arial"/>
        </w:rPr>
        <w:t xml:space="preserve">the 400 MSA curve. This changeability is occurring because the stress applied to the jointed plain concrete pavement is a combination </w:t>
      </w:r>
      <w:r w:rsidR="004729AE">
        <w:rPr>
          <w:rFonts w:ascii="Arial" w:hAnsi="Arial" w:cs="Arial"/>
        </w:rPr>
        <w:t>of</w:t>
      </w:r>
      <w:r w:rsidRPr="00692E41">
        <w:rPr>
          <w:rFonts w:ascii="Arial" w:hAnsi="Arial" w:cs="Arial"/>
        </w:rPr>
        <w:t xml:space="preserve"> thermal stress and dynamic loading. </w:t>
      </w:r>
    </w:p>
    <w:p w14:paraId="229B203B" w14:textId="6AE45402" w:rsidR="00AF6E61" w:rsidRPr="00692E41" w:rsidRDefault="00AF6E61" w:rsidP="00155C97">
      <w:pPr>
        <w:spacing w:after="240" w:line="360" w:lineRule="auto"/>
        <w:ind w:left="720"/>
        <w:jc w:val="both"/>
      </w:pPr>
      <w:r w:rsidRPr="00692E41">
        <w:rPr>
          <w:rFonts w:ascii="Arial" w:hAnsi="Arial" w:cs="Arial"/>
        </w:rPr>
        <w:t xml:space="preserve">The next traffic loading group to consider is 320 MSA, </w:t>
      </w:r>
      <w:r w:rsidR="006C70F3">
        <w:rPr>
          <w:rFonts w:ascii="Arial" w:hAnsi="Arial" w:cs="Arial"/>
        </w:rPr>
        <w:t>where</w:t>
      </w:r>
      <w:r w:rsidR="006C70F3" w:rsidRPr="00692E41">
        <w:rPr>
          <w:rFonts w:ascii="Arial" w:hAnsi="Arial" w:cs="Arial"/>
        </w:rPr>
        <w:t xml:space="preserve"> </w:t>
      </w:r>
      <w:r w:rsidRPr="00692E41">
        <w:rPr>
          <w:rFonts w:ascii="Arial" w:hAnsi="Arial" w:cs="Arial"/>
        </w:rPr>
        <w:t xml:space="preserve">0°C air temperature </w:t>
      </w:r>
      <w:r w:rsidR="006C70F3">
        <w:rPr>
          <w:rFonts w:ascii="Arial" w:hAnsi="Arial" w:cs="Arial"/>
        </w:rPr>
        <w:t xml:space="preserve">shows a </w:t>
      </w:r>
      <w:r w:rsidRPr="00692E41">
        <w:rPr>
          <w:rFonts w:ascii="Arial" w:hAnsi="Arial" w:cs="Arial"/>
        </w:rPr>
        <w:t xml:space="preserve">cracking index </w:t>
      </w:r>
      <w:r w:rsidR="006C70F3">
        <w:rPr>
          <w:rFonts w:ascii="Arial" w:hAnsi="Arial" w:cs="Arial"/>
        </w:rPr>
        <w:t>of</w:t>
      </w:r>
      <w:r w:rsidR="006C70F3" w:rsidRPr="00692E41">
        <w:rPr>
          <w:rFonts w:ascii="Arial" w:hAnsi="Arial" w:cs="Arial"/>
        </w:rPr>
        <w:t xml:space="preserve"> </w:t>
      </w:r>
      <w:r w:rsidRPr="00692E41">
        <w:rPr>
          <w:rFonts w:ascii="Arial" w:hAnsi="Arial" w:cs="Arial"/>
        </w:rPr>
        <w:t xml:space="preserve">0.567, at 10°C air temperature </w:t>
      </w:r>
      <w:r w:rsidR="006C70F3">
        <w:rPr>
          <w:rFonts w:ascii="Arial" w:hAnsi="Arial" w:cs="Arial"/>
        </w:rPr>
        <w:t xml:space="preserve">the </w:t>
      </w:r>
      <w:r w:rsidRPr="00692E41">
        <w:rPr>
          <w:rFonts w:ascii="Arial" w:hAnsi="Arial" w:cs="Arial"/>
        </w:rPr>
        <w:t>cracking index is 0.706, at 20°C</w:t>
      </w:r>
      <w:r w:rsidRPr="00692E41">
        <w:t xml:space="preserve"> </w:t>
      </w:r>
      <w:r w:rsidRPr="00692E41">
        <w:rPr>
          <w:rFonts w:ascii="Arial" w:hAnsi="Arial" w:cs="Arial"/>
        </w:rPr>
        <w:t>it</w:t>
      </w:r>
      <w:r w:rsidR="006C70F3">
        <w:rPr>
          <w:rFonts w:ascii="Arial" w:hAnsi="Arial" w:cs="Arial"/>
        </w:rPr>
        <w:t xml:space="preserve"> i</w:t>
      </w:r>
      <w:r w:rsidRPr="00692E41">
        <w:rPr>
          <w:rFonts w:ascii="Arial" w:hAnsi="Arial" w:cs="Arial"/>
        </w:rPr>
        <w:t>s 0.878, at 30°C it</w:t>
      </w:r>
      <w:r w:rsidR="006C70F3">
        <w:rPr>
          <w:rFonts w:ascii="Arial" w:hAnsi="Arial" w:cs="Arial"/>
        </w:rPr>
        <w:t xml:space="preserve"> i</w:t>
      </w:r>
      <w:r w:rsidRPr="00692E41">
        <w:rPr>
          <w:rFonts w:ascii="Arial" w:hAnsi="Arial" w:cs="Arial"/>
        </w:rPr>
        <w:t>s 1.109, at 40°C it</w:t>
      </w:r>
      <w:r w:rsidR="006C70F3">
        <w:rPr>
          <w:rFonts w:ascii="Arial" w:hAnsi="Arial" w:cs="Arial"/>
        </w:rPr>
        <w:t xml:space="preserve"> i</w:t>
      </w:r>
      <w:r w:rsidRPr="00692E41">
        <w:rPr>
          <w:rFonts w:ascii="Arial" w:hAnsi="Arial" w:cs="Arial"/>
        </w:rPr>
        <w:t>s 1.136, 50°C it</w:t>
      </w:r>
      <w:r w:rsidR="006C70F3">
        <w:rPr>
          <w:rFonts w:ascii="Arial" w:hAnsi="Arial" w:cs="Arial"/>
        </w:rPr>
        <w:t xml:space="preserve"> i</w:t>
      </w:r>
      <w:r w:rsidRPr="00692E41">
        <w:rPr>
          <w:rFonts w:ascii="Arial" w:hAnsi="Arial" w:cs="Arial"/>
        </w:rPr>
        <w:t>s 1.170 and finally at 60°C it</w:t>
      </w:r>
      <w:r w:rsidR="006C70F3">
        <w:rPr>
          <w:rFonts w:ascii="Arial" w:hAnsi="Arial" w:cs="Arial"/>
        </w:rPr>
        <w:t xml:space="preserve"> i</w:t>
      </w:r>
      <w:r w:rsidRPr="00692E41">
        <w:rPr>
          <w:rFonts w:ascii="Arial" w:hAnsi="Arial" w:cs="Arial"/>
        </w:rPr>
        <w:t xml:space="preserve">s 1.212. Moving up </w:t>
      </w:r>
      <w:r w:rsidR="006C70F3">
        <w:rPr>
          <w:rFonts w:ascii="Arial" w:hAnsi="Arial" w:cs="Arial"/>
        </w:rPr>
        <w:t>the data is</w:t>
      </w:r>
      <w:r w:rsidRPr="00692E41">
        <w:rPr>
          <w:rFonts w:ascii="Arial" w:hAnsi="Arial" w:cs="Arial"/>
        </w:rPr>
        <w:t xml:space="preserve"> 360 MSA traffic loading</w:t>
      </w:r>
      <w:r w:rsidR="006C70F3">
        <w:rPr>
          <w:rFonts w:ascii="Arial" w:hAnsi="Arial" w:cs="Arial"/>
        </w:rPr>
        <w:t>:</w:t>
      </w:r>
      <w:r w:rsidR="006C70F3" w:rsidRPr="00692E41">
        <w:rPr>
          <w:rFonts w:ascii="Arial" w:hAnsi="Arial" w:cs="Arial"/>
        </w:rPr>
        <w:t xml:space="preserve"> </w:t>
      </w:r>
      <w:r w:rsidRPr="00692E41">
        <w:rPr>
          <w:rFonts w:ascii="Arial" w:hAnsi="Arial" w:cs="Arial"/>
        </w:rPr>
        <w:t xml:space="preserve">at 0°C air temperature </w:t>
      </w:r>
      <w:r w:rsidR="006C70F3">
        <w:rPr>
          <w:rFonts w:ascii="Arial" w:hAnsi="Arial" w:cs="Arial"/>
        </w:rPr>
        <w:t xml:space="preserve">the </w:t>
      </w:r>
      <w:r w:rsidRPr="00692E41">
        <w:rPr>
          <w:rFonts w:ascii="Arial" w:hAnsi="Arial" w:cs="Arial"/>
        </w:rPr>
        <w:t xml:space="preserve">cracking index is 0.638, at 10°C air temperature </w:t>
      </w:r>
      <w:r w:rsidR="006C70F3">
        <w:rPr>
          <w:rFonts w:ascii="Arial" w:hAnsi="Arial" w:cs="Arial"/>
        </w:rPr>
        <w:t xml:space="preserve">the </w:t>
      </w:r>
      <w:r w:rsidRPr="00692E41">
        <w:rPr>
          <w:rFonts w:ascii="Arial" w:hAnsi="Arial" w:cs="Arial"/>
        </w:rPr>
        <w:t>cracking index is 0.794, at 20°C it</w:t>
      </w:r>
      <w:r w:rsidR="006C70F3">
        <w:rPr>
          <w:rFonts w:ascii="Arial" w:hAnsi="Arial" w:cs="Arial"/>
        </w:rPr>
        <w:t xml:space="preserve"> i</w:t>
      </w:r>
      <w:r w:rsidRPr="00692E41">
        <w:rPr>
          <w:rFonts w:ascii="Arial" w:hAnsi="Arial" w:cs="Arial"/>
        </w:rPr>
        <w:t>s 0.988, at 30°C it</w:t>
      </w:r>
      <w:r w:rsidR="006C70F3">
        <w:rPr>
          <w:rFonts w:ascii="Arial" w:hAnsi="Arial" w:cs="Arial"/>
        </w:rPr>
        <w:t xml:space="preserve"> i</w:t>
      </w:r>
      <w:r w:rsidRPr="00692E41">
        <w:rPr>
          <w:rFonts w:ascii="Arial" w:hAnsi="Arial" w:cs="Arial"/>
        </w:rPr>
        <w:t>s 1.123, at 40°C it</w:t>
      </w:r>
      <w:r w:rsidR="006C70F3">
        <w:rPr>
          <w:rFonts w:ascii="Arial" w:hAnsi="Arial" w:cs="Arial"/>
        </w:rPr>
        <w:t xml:space="preserve"> i</w:t>
      </w:r>
      <w:r w:rsidRPr="00692E41">
        <w:rPr>
          <w:rFonts w:ascii="Arial" w:hAnsi="Arial" w:cs="Arial"/>
        </w:rPr>
        <w:t>s 1.153, at 50°C</w:t>
      </w:r>
      <w:r w:rsidR="006C70F3">
        <w:rPr>
          <w:rFonts w:ascii="Arial" w:hAnsi="Arial" w:cs="Arial"/>
        </w:rPr>
        <w:t xml:space="preserve"> </w:t>
      </w:r>
      <w:r w:rsidRPr="00692E41">
        <w:rPr>
          <w:rFonts w:ascii="Arial" w:hAnsi="Arial" w:cs="Arial"/>
        </w:rPr>
        <w:t>it</w:t>
      </w:r>
      <w:r w:rsidR="006C70F3">
        <w:rPr>
          <w:rFonts w:ascii="Arial" w:hAnsi="Arial" w:cs="Arial"/>
        </w:rPr>
        <w:t xml:space="preserve"> i</w:t>
      </w:r>
      <w:r w:rsidRPr="00692E41">
        <w:rPr>
          <w:rFonts w:ascii="Arial" w:hAnsi="Arial" w:cs="Arial"/>
        </w:rPr>
        <w:t>s 1.191 and finally at 60°C it</w:t>
      </w:r>
      <w:r w:rsidR="006C70F3">
        <w:rPr>
          <w:rFonts w:ascii="Arial" w:hAnsi="Arial" w:cs="Arial"/>
        </w:rPr>
        <w:t xml:space="preserve"> i</w:t>
      </w:r>
      <w:r w:rsidRPr="00692E41">
        <w:rPr>
          <w:rFonts w:ascii="Arial" w:hAnsi="Arial" w:cs="Arial"/>
        </w:rPr>
        <w:t>s 1.238.</w:t>
      </w:r>
    </w:p>
    <w:p w14:paraId="34303A0C" w14:textId="0CDAA771" w:rsidR="00AF6E61" w:rsidRPr="00692E41" w:rsidRDefault="00AF6E61" w:rsidP="00155C97">
      <w:pPr>
        <w:spacing w:after="240" w:line="360" w:lineRule="auto"/>
        <w:ind w:left="720"/>
        <w:jc w:val="both"/>
        <w:rPr>
          <w:rFonts w:ascii="Arial" w:hAnsi="Arial" w:cs="Arial"/>
        </w:rPr>
      </w:pPr>
      <w:r w:rsidRPr="00692E41">
        <w:rPr>
          <w:rFonts w:ascii="Arial" w:hAnsi="Arial" w:cs="Arial"/>
        </w:rPr>
        <w:t xml:space="preserve">Looking at the </w:t>
      </w:r>
      <w:r w:rsidR="006C70F3">
        <w:rPr>
          <w:rFonts w:ascii="Arial" w:hAnsi="Arial" w:cs="Arial"/>
        </w:rPr>
        <w:t>final</w:t>
      </w:r>
      <w:r w:rsidR="006C70F3" w:rsidRPr="00692E41">
        <w:rPr>
          <w:rFonts w:ascii="Arial" w:hAnsi="Arial" w:cs="Arial"/>
        </w:rPr>
        <w:t xml:space="preserve"> </w:t>
      </w:r>
      <w:r w:rsidRPr="00692E41">
        <w:rPr>
          <w:rFonts w:ascii="Arial" w:hAnsi="Arial" w:cs="Arial"/>
        </w:rPr>
        <w:t xml:space="preserve">traffic loading, </w:t>
      </w:r>
      <w:r w:rsidR="009A4A91">
        <w:rPr>
          <w:rFonts w:ascii="Arial" w:hAnsi="Arial" w:cs="Arial"/>
        </w:rPr>
        <w:t>with a value of</w:t>
      </w:r>
      <w:r w:rsidRPr="00692E41">
        <w:rPr>
          <w:rFonts w:ascii="Arial" w:hAnsi="Arial" w:cs="Arial"/>
        </w:rPr>
        <w:t xml:space="preserve"> 400 MSA, the trend shows a sharp increase in </w:t>
      </w:r>
      <w:r w:rsidR="009A4A91">
        <w:rPr>
          <w:rFonts w:ascii="Arial" w:hAnsi="Arial" w:cs="Arial"/>
        </w:rPr>
        <w:t>the</w:t>
      </w:r>
      <w:r w:rsidRPr="00692E41">
        <w:rPr>
          <w:rFonts w:ascii="Arial" w:hAnsi="Arial" w:cs="Arial"/>
        </w:rPr>
        <w:t xml:space="preserve"> cracking </w:t>
      </w:r>
      <w:r w:rsidR="009A4A91" w:rsidRPr="00692E41">
        <w:rPr>
          <w:rFonts w:ascii="Arial" w:hAnsi="Arial" w:cs="Arial"/>
        </w:rPr>
        <w:t>in</w:t>
      </w:r>
      <w:r w:rsidR="009A4A91">
        <w:rPr>
          <w:rFonts w:ascii="Arial" w:hAnsi="Arial" w:cs="Arial"/>
        </w:rPr>
        <w:t>dex</w:t>
      </w:r>
      <w:r w:rsidRPr="00692E41">
        <w:rPr>
          <w:rFonts w:ascii="Arial" w:hAnsi="Arial" w:cs="Arial"/>
        </w:rPr>
        <w:t>, which jumps from 0.709 to 1.120</w:t>
      </w:r>
      <w:r w:rsidR="009A4A91">
        <w:rPr>
          <w:rFonts w:ascii="Arial" w:hAnsi="Arial" w:cs="Arial"/>
        </w:rPr>
        <w:t xml:space="preserve"> between</w:t>
      </w:r>
      <w:r w:rsidR="009A4A91" w:rsidRPr="00692E41">
        <w:rPr>
          <w:rFonts w:ascii="Arial" w:hAnsi="Arial" w:cs="Arial"/>
        </w:rPr>
        <w:t xml:space="preserve"> 0°C </w:t>
      </w:r>
      <w:r w:rsidR="009A4A91">
        <w:rPr>
          <w:rFonts w:ascii="Arial" w:hAnsi="Arial" w:cs="Arial"/>
        </w:rPr>
        <w:t>and</w:t>
      </w:r>
      <w:r w:rsidR="009A4A91" w:rsidRPr="00692E41">
        <w:rPr>
          <w:rFonts w:ascii="Arial" w:hAnsi="Arial" w:cs="Arial"/>
        </w:rPr>
        <w:t xml:space="preserve"> 20°C</w:t>
      </w:r>
      <w:r w:rsidRPr="00692E41">
        <w:rPr>
          <w:rFonts w:ascii="Arial" w:hAnsi="Arial" w:cs="Arial"/>
        </w:rPr>
        <w:t xml:space="preserve">, </w:t>
      </w:r>
      <w:r w:rsidR="009A4A91">
        <w:rPr>
          <w:rFonts w:ascii="Arial" w:hAnsi="Arial" w:cs="Arial"/>
        </w:rPr>
        <w:t xml:space="preserve">and </w:t>
      </w:r>
      <w:r w:rsidRPr="00692E41">
        <w:rPr>
          <w:rFonts w:ascii="Arial" w:hAnsi="Arial" w:cs="Arial"/>
        </w:rPr>
        <w:t xml:space="preserve">the increase </w:t>
      </w:r>
      <w:r w:rsidR="009A4A91">
        <w:rPr>
          <w:rFonts w:ascii="Arial" w:hAnsi="Arial" w:cs="Arial"/>
        </w:rPr>
        <w:t>in</w:t>
      </w:r>
      <w:r w:rsidR="009A4A91" w:rsidRPr="00692E41">
        <w:rPr>
          <w:rFonts w:ascii="Arial" w:hAnsi="Arial" w:cs="Arial"/>
        </w:rPr>
        <w:t xml:space="preserve"> </w:t>
      </w:r>
      <w:r w:rsidRPr="00692E41">
        <w:rPr>
          <w:rFonts w:ascii="Arial" w:hAnsi="Arial" w:cs="Arial"/>
        </w:rPr>
        <w:t xml:space="preserve">air temperature caused the pavement to fail at 15°C air temperature. </w:t>
      </w:r>
      <w:r w:rsidR="004729AE" w:rsidRPr="00ED029A">
        <w:rPr>
          <w:rFonts w:ascii="Arial" w:hAnsi="Arial" w:cs="Arial"/>
        </w:rPr>
        <w:t>Due to such extreme traffic loading in the 400 MSA curve, even relatively low air temperatures can have a significant effect on the failure of the pavement.</w:t>
      </w:r>
    </w:p>
    <w:p w14:paraId="392FA431" w14:textId="77777777" w:rsidR="00AF6E61" w:rsidRPr="00692E41" w:rsidRDefault="00AF6E61" w:rsidP="00AF6E61">
      <w:pPr>
        <w:spacing w:after="0" w:line="480" w:lineRule="auto"/>
        <w:rPr>
          <w:rFonts w:ascii="Arial" w:hAnsi="Arial" w:cs="Arial"/>
          <w:b/>
          <w:iCs/>
        </w:rPr>
        <w:sectPr w:rsidR="00AF6E61" w:rsidRPr="00692E41">
          <w:pgSz w:w="11906" w:h="16838"/>
          <w:pgMar w:top="1440" w:right="1440" w:bottom="1440" w:left="1440" w:header="708" w:footer="708" w:gutter="0"/>
          <w:cols w:space="720"/>
        </w:sectPr>
      </w:pPr>
    </w:p>
    <w:p w14:paraId="73BAD0BA" w14:textId="77777777" w:rsidR="00AF6E61" w:rsidRPr="00692E41" w:rsidRDefault="00AF6E61" w:rsidP="00AF6E61">
      <w:pPr>
        <w:spacing w:line="480" w:lineRule="auto"/>
        <w:jc w:val="both"/>
        <w:rPr>
          <w:rFonts w:ascii="Arial" w:hAnsi="Arial" w:cs="Arial"/>
          <w:b/>
          <w:iCs/>
        </w:rPr>
      </w:pPr>
      <w:r w:rsidRPr="00ED029A">
        <w:rPr>
          <w:noProof/>
          <w:shd w:val="clear" w:color="auto" w:fill="FFFFFF" w:themeFill="background1"/>
          <w:lang w:eastAsia="en-GB"/>
        </w:rPr>
        <w:drawing>
          <wp:inline distT="0" distB="0" distL="0" distR="0" wp14:anchorId="67169C8C" wp14:editId="1D98AF83">
            <wp:extent cx="8747185" cy="4779034"/>
            <wp:effectExtent l="0" t="0" r="15875" b="2540"/>
            <wp:docPr id="457" name="Chart 457">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DC586A8" w14:textId="77777777" w:rsidR="00230C2B" w:rsidRDefault="00230C2B" w:rsidP="005E5126">
      <w:pPr>
        <w:pStyle w:val="Caption"/>
        <w:spacing w:after="0"/>
      </w:pPr>
    </w:p>
    <w:p w14:paraId="13C9A449" w14:textId="2B0494C1" w:rsidR="005E5126" w:rsidRDefault="005E5126" w:rsidP="005E5126">
      <w:pPr>
        <w:pStyle w:val="Caption"/>
        <w:spacing w:after="0"/>
        <w:rPr>
          <w:rFonts w:eastAsiaTheme="minorHAnsi"/>
          <w:lang w:eastAsia="en-US"/>
        </w:rPr>
      </w:pPr>
      <w:bookmarkStart w:id="115" w:name="_Toc61885137"/>
      <w:r>
        <w:t xml:space="preserve">Figure 4. </w:t>
      </w:r>
      <w:r w:rsidR="00372289">
        <w:fldChar w:fldCharType="begin"/>
      </w:r>
      <w:r w:rsidR="00372289">
        <w:instrText xml:space="preserve"> SEQ Figure_4. \* ARABIC </w:instrText>
      </w:r>
      <w:r w:rsidR="00372289">
        <w:fldChar w:fldCharType="separate"/>
      </w:r>
      <w:r w:rsidR="006A4539">
        <w:rPr>
          <w:noProof/>
        </w:rPr>
        <w:t>4</w:t>
      </w:r>
      <w:r w:rsidR="00372289">
        <w:rPr>
          <w:noProof/>
        </w:rPr>
        <w:fldChar w:fldCharType="end"/>
      </w:r>
      <w:r>
        <w:t xml:space="preserve"> </w:t>
      </w:r>
      <w:r w:rsidR="00AF6E61" w:rsidRPr="00692E41">
        <w:t xml:space="preserve"> The behaviour of </w:t>
      </w:r>
      <w:r w:rsidR="00DC3296">
        <w:t xml:space="preserve">210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15"/>
      <w:r w:rsidR="00AF6E61" w:rsidRPr="00692E41">
        <w:rPr>
          <w:rFonts w:eastAsiaTheme="minorHAnsi"/>
          <w:lang w:eastAsia="en-US"/>
        </w:rPr>
        <w:t xml:space="preserve"> </w:t>
      </w:r>
    </w:p>
    <w:p w14:paraId="60E6631C" w14:textId="2A197F6B" w:rsidR="00AF6E61" w:rsidRPr="00692E41" w:rsidRDefault="00AF6E61" w:rsidP="005E5126">
      <w:pPr>
        <w:pStyle w:val="Caption"/>
        <w:spacing w:after="0"/>
        <w:sectPr w:rsidR="00AF6E61" w:rsidRPr="00692E41">
          <w:pgSz w:w="16838" w:h="11906" w:orient="landscape"/>
          <w:pgMar w:top="1440" w:right="1440" w:bottom="1440" w:left="1440" w:header="708" w:footer="708"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1DD4F8ED" w14:textId="0148937B" w:rsidR="00D210E3" w:rsidRPr="00D210E3" w:rsidRDefault="00AF6E61" w:rsidP="00155C97">
      <w:pPr>
        <w:pStyle w:val="GFnumberedheadings"/>
      </w:pPr>
      <w:bookmarkStart w:id="116" w:name="_Toc62417081"/>
      <w:r w:rsidRPr="00D210E3">
        <w:t xml:space="preserve">4.8 </w:t>
      </w:r>
      <w:r w:rsidR="005E5CD4">
        <w:tab/>
      </w:r>
      <w:r w:rsidRPr="00D210E3">
        <w:t>Traffic Loading on 220 mm Rigid Pavement Slabs</w:t>
      </w:r>
      <w:bookmarkEnd w:id="116"/>
    </w:p>
    <w:p w14:paraId="018B558F" w14:textId="319A7503" w:rsidR="00AF6E61" w:rsidRPr="00692E41" w:rsidRDefault="00AF6E61" w:rsidP="006D1811">
      <w:pPr>
        <w:spacing w:after="240" w:line="360" w:lineRule="auto"/>
        <w:ind w:left="720"/>
        <w:jc w:val="both"/>
        <w:rPr>
          <w:rFonts w:ascii="Arial" w:hAnsi="Arial" w:cs="Arial"/>
          <w:bCs/>
          <w:iCs/>
        </w:rPr>
      </w:pPr>
      <w:r w:rsidRPr="00692E41">
        <w:rPr>
          <w:rFonts w:ascii="Arial" w:hAnsi="Arial" w:cs="Arial"/>
          <w:bCs/>
          <w:iCs/>
        </w:rPr>
        <w:t xml:space="preserve">The third thickness that was considered in this investigation is 220 mm. Considering Figure 4.5, this figure </w:t>
      </w:r>
      <w:r w:rsidR="00E120F5">
        <w:rPr>
          <w:rFonts w:ascii="Arial" w:hAnsi="Arial" w:cs="Arial"/>
          <w:bCs/>
          <w:iCs/>
        </w:rPr>
        <w:t>shows</w:t>
      </w:r>
      <w:r w:rsidRPr="00692E41">
        <w:rPr>
          <w:rFonts w:ascii="Arial" w:hAnsi="Arial" w:cs="Arial"/>
          <w:bCs/>
          <w:iCs/>
        </w:rPr>
        <w:t xml:space="preserve"> the effect of variable air temperature </w:t>
      </w:r>
      <w:r w:rsidRPr="00692E41">
        <w:rPr>
          <w:rFonts w:ascii="Arial" w:hAnsi="Arial" w:cs="Arial"/>
          <w:bCs/>
        </w:rPr>
        <w:t>on the rigid pavement concerning different traffic loading</w:t>
      </w:r>
      <w:r w:rsidR="00E120F5">
        <w:rPr>
          <w:rFonts w:ascii="Arial" w:hAnsi="Arial" w:cs="Arial"/>
          <w:bCs/>
        </w:rPr>
        <w:t>.</w:t>
      </w:r>
      <w:r w:rsidR="00E120F5" w:rsidRPr="00692E41">
        <w:rPr>
          <w:rFonts w:ascii="Arial" w:hAnsi="Arial" w:cs="Arial"/>
        </w:rPr>
        <w:t xml:space="preserve"> </w:t>
      </w:r>
      <w:r w:rsidR="00E120F5">
        <w:rPr>
          <w:rFonts w:ascii="Arial" w:hAnsi="Arial" w:cs="Arial"/>
        </w:rPr>
        <w:t>T</w:t>
      </w:r>
      <w:r w:rsidRPr="00692E41">
        <w:rPr>
          <w:rFonts w:ascii="Arial" w:hAnsi="Arial" w:cs="Arial"/>
        </w:rPr>
        <w:t xml:space="preserve">his figure </w:t>
      </w:r>
      <w:r w:rsidR="00E120F5">
        <w:rPr>
          <w:rFonts w:ascii="Arial" w:hAnsi="Arial" w:cs="Arial"/>
        </w:rPr>
        <w:t>shows</w:t>
      </w:r>
      <w:r w:rsidR="00E120F5" w:rsidRPr="00692E41">
        <w:rPr>
          <w:rFonts w:ascii="Arial" w:hAnsi="Arial" w:cs="Arial"/>
        </w:rPr>
        <w:t xml:space="preserve"> </w:t>
      </w:r>
      <w:r w:rsidR="00E120F5">
        <w:rPr>
          <w:rFonts w:ascii="Arial" w:hAnsi="Arial" w:cs="Arial"/>
        </w:rPr>
        <w:t xml:space="preserve">the </w:t>
      </w:r>
      <w:r w:rsidRPr="00692E41">
        <w:rPr>
          <w:rFonts w:ascii="Arial" w:hAnsi="Arial" w:cs="Arial"/>
        </w:rPr>
        <w:t>traffic loading and the air temperature effect on 220 mm rigid pavement</w:t>
      </w:r>
      <w:r w:rsidR="00E120F5">
        <w:rPr>
          <w:rFonts w:ascii="Arial" w:hAnsi="Arial" w:cs="Arial"/>
        </w:rPr>
        <w:t>. The</w:t>
      </w:r>
      <w:r w:rsidRPr="00692E41">
        <w:rPr>
          <w:rFonts w:ascii="Arial" w:hAnsi="Arial" w:cs="Arial"/>
        </w:rPr>
        <w:t xml:space="preserve"> X-axis represents air temperature from 0 to 60°C, while the Y-axis </w:t>
      </w:r>
      <w:r w:rsidR="00E120F5">
        <w:rPr>
          <w:rFonts w:ascii="Arial" w:hAnsi="Arial" w:cs="Arial"/>
        </w:rPr>
        <w:t>shows</w:t>
      </w:r>
      <w:r w:rsidRPr="00692E41">
        <w:rPr>
          <w:rFonts w:ascii="Arial" w:hAnsi="Arial" w:cs="Arial"/>
        </w:rPr>
        <w:t xml:space="preserve"> the sum of </w:t>
      </w:r>
      <w:r w:rsidR="00E120F5">
        <w:rPr>
          <w:rFonts w:ascii="Arial" w:hAnsi="Arial" w:cs="Arial"/>
        </w:rPr>
        <w:t xml:space="preserve">the </w:t>
      </w:r>
      <w:r w:rsidRPr="00692E41">
        <w:rPr>
          <w:rFonts w:ascii="Arial" w:hAnsi="Arial" w:cs="Arial"/>
        </w:rPr>
        <w:t xml:space="preserve">cracking index. Rigid pavement is constructed of four layers, </w:t>
      </w:r>
      <w:r w:rsidR="00E120F5">
        <w:rPr>
          <w:rFonts w:ascii="Arial" w:hAnsi="Arial" w:cs="Arial"/>
        </w:rPr>
        <w:t xml:space="preserve">with </w:t>
      </w:r>
      <w:r w:rsidRPr="00692E41">
        <w:rPr>
          <w:rFonts w:ascii="Arial" w:hAnsi="Arial" w:cs="Arial"/>
        </w:rPr>
        <w:t xml:space="preserve">the thickness and properties illustrated in Figure 4.5 in the small table </w:t>
      </w:r>
      <w:r w:rsidR="00E120F5">
        <w:rPr>
          <w:rFonts w:ascii="Arial" w:hAnsi="Arial" w:cs="Arial"/>
        </w:rPr>
        <w:t>in</w:t>
      </w:r>
      <w:r w:rsidR="00E120F5" w:rsidRPr="00692E41">
        <w:rPr>
          <w:rFonts w:ascii="Arial" w:hAnsi="Arial" w:cs="Arial"/>
        </w:rPr>
        <w:t xml:space="preserve"> </w:t>
      </w:r>
      <w:r w:rsidRPr="00692E41">
        <w:rPr>
          <w:rFonts w:ascii="Arial" w:hAnsi="Arial" w:cs="Arial"/>
        </w:rPr>
        <w:t xml:space="preserve">the </w:t>
      </w:r>
      <w:r w:rsidR="0040172B">
        <w:rPr>
          <w:rFonts w:ascii="Arial" w:hAnsi="Arial" w:cs="Arial"/>
        </w:rPr>
        <w:t>t</w:t>
      </w:r>
      <w:r w:rsidR="0040172B" w:rsidRPr="00692E41">
        <w:rPr>
          <w:rFonts w:ascii="Arial" w:hAnsi="Arial" w:cs="Arial"/>
        </w:rPr>
        <w:t xml:space="preserve">op </w:t>
      </w:r>
      <w:r w:rsidR="0040172B">
        <w:rPr>
          <w:rFonts w:ascii="Arial" w:hAnsi="Arial" w:cs="Arial"/>
        </w:rPr>
        <w:t>left</w:t>
      </w:r>
      <w:r w:rsidR="0040172B" w:rsidRPr="00692E41">
        <w:rPr>
          <w:rFonts w:ascii="Arial" w:hAnsi="Arial" w:cs="Arial"/>
        </w:rPr>
        <w:t xml:space="preserve"> </w:t>
      </w:r>
      <w:r w:rsidRPr="00692E41">
        <w:rPr>
          <w:rFonts w:ascii="Arial" w:hAnsi="Arial" w:cs="Arial"/>
        </w:rPr>
        <w:t xml:space="preserve">corner. </w:t>
      </w:r>
    </w:p>
    <w:p w14:paraId="595DFBFB" w14:textId="37A6C3D9" w:rsidR="00AF6E61" w:rsidRPr="00692E41" w:rsidRDefault="00AF6E61" w:rsidP="006D1811">
      <w:pPr>
        <w:spacing w:after="240" w:line="360" w:lineRule="auto"/>
        <w:ind w:left="720"/>
        <w:jc w:val="both"/>
        <w:rPr>
          <w:rFonts w:ascii="Arial" w:hAnsi="Arial" w:cs="Arial"/>
        </w:rPr>
      </w:pPr>
      <w:r w:rsidRPr="00692E41">
        <w:rPr>
          <w:rFonts w:ascii="Arial" w:hAnsi="Arial" w:cs="Arial"/>
        </w:rPr>
        <w:t xml:space="preserve">The first traffic loading group to consider from bottom to top is 5 MSA, </w:t>
      </w:r>
      <w:r w:rsidR="002B4517">
        <w:rPr>
          <w:rFonts w:ascii="Arial" w:hAnsi="Arial" w:cs="Arial"/>
        </w:rPr>
        <w:t>where with</w:t>
      </w:r>
      <w:r w:rsidRPr="00692E41">
        <w:rPr>
          <w:rFonts w:ascii="Arial" w:hAnsi="Arial" w:cs="Arial"/>
        </w:rPr>
        <w:t xml:space="preserve"> 0°C air temperature </w:t>
      </w:r>
      <w:r w:rsidR="002B4517">
        <w:rPr>
          <w:rFonts w:ascii="Arial" w:hAnsi="Arial" w:cs="Arial"/>
        </w:rPr>
        <w:t xml:space="preserve">the </w:t>
      </w:r>
      <w:r w:rsidRPr="00692E41">
        <w:rPr>
          <w:rFonts w:ascii="Arial" w:hAnsi="Arial" w:cs="Arial"/>
        </w:rPr>
        <w:t xml:space="preserve">cracking index is 0.006, at 10°C air temperature </w:t>
      </w:r>
      <w:r w:rsidR="002B4517">
        <w:rPr>
          <w:rFonts w:ascii="Arial" w:hAnsi="Arial" w:cs="Arial"/>
        </w:rPr>
        <w:t xml:space="preserve">the </w:t>
      </w:r>
      <w:r w:rsidRPr="00692E41">
        <w:rPr>
          <w:rFonts w:ascii="Arial" w:hAnsi="Arial" w:cs="Arial"/>
        </w:rPr>
        <w:t xml:space="preserve">cracking index is 0.008, at 20°C air temperature </w:t>
      </w:r>
      <w:r w:rsidR="002B4517">
        <w:rPr>
          <w:rFonts w:ascii="Arial" w:hAnsi="Arial" w:cs="Arial"/>
        </w:rPr>
        <w:t xml:space="preserve">the </w:t>
      </w:r>
      <w:r w:rsidRPr="00692E41">
        <w:rPr>
          <w:rFonts w:ascii="Arial" w:hAnsi="Arial" w:cs="Arial"/>
        </w:rPr>
        <w:t xml:space="preserve">cracking index is 0.010, at 30°C air temperature </w:t>
      </w:r>
      <w:r w:rsidR="002B4517">
        <w:rPr>
          <w:rFonts w:ascii="Arial" w:hAnsi="Arial" w:cs="Arial"/>
        </w:rPr>
        <w:t xml:space="preserve">the </w:t>
      </w:r>
      <w:r w:rsidRPr="00692E41">
        <w:rPr>
          <w:rFonts w:ascii="Arial" w:hAnsi="Arial" w:cs="Arial"/>
        </w:rPr>
        <w:t xml:space="preserve">cracking index is 0.013, at 40°C air temperature </w:t>
      </w:r>
      <w:r w:rsidR="002B4517">
        <w:rPr>
          <w:rFonts w:ascii="Arial" w:hAnsi="Arial" w:cs="Arial"/>
        </w:rPr>
        <w:t xml:space="preserve">the </w:t>
      </w:r>
      <w:r w:rsidRPr="00692E41">
        <w:rPr>
          <w:rFonts w:ascii="Arial" w:hAnsi="Arial" w:cs="Arial"/>
        </w:rPr>
        <w:t xml:space="preserve">cracking index is 0.017, at 50°C air temperature </w:t>
      </w:r>
      <w:r w:rsidR="002B4517">
        <w:rPr>
          <w:rFonts w:ascii="Arial" w:hAnsi="Arial" w:cs="Arial"/>
        </w:rPr>
        <w:t xml:space="preserve">the </w:t>
      </w:r>
      <w:r w:rsidRPr="00692E41">
        <w:rPr>
          <w:rFonts w:ascii="Arial" w:hAnsi="Arial" w:cs="Arial"/>
        </w:rPr>
        <w:t xml:space="preserve">cracking index is 0.022 and </w:t>
      </w:r>
      <w:r w:rsidR="002B4517">
        <w:rPr>
          <w:rFonts w:ascii="Arial" w:hAnsi="Arial" w:cs="Arial"/>
        </w:rPr>
        <w:t xml:space="preserve">at </w:t>
      </w:r>
      <w:r w:rsidRPr="00692E41">
        <w:rPr>
          <w:rFonts w:ascii="Arial" w:hAnsi="Arial" w:cs="Arial"/>
        </w:rPr>
        <w:t xml:space="preserve">60°C air temperature </w:t>
      </w:r>
      <w:r w:rsidR="002B4517">
        <w:rPr>
          <w:rFonts w:ascii="Arial" w:hAnsi="Arial" w:cs="Arial"/>
        </w:rPr>
        <w:t xml:space="preserve">the </w:t>
      </w:r>
      <w:r w:rsidRPr="00692E41">
        <w:rPr>
          <w:rFonts w:ascii="Arial" w:hAnsi="Arial" w:cs="Arial"/>
        </w:rPr>
        <w:t>cracking index is 0.029.</w:t>
      </w:r>
      <w:r w:rsidR="002B4517">
        <w:rPr>
          <w:rFonts w:ascii="Arial" w:hAnsi="Arial" w:cs="Arial"/>
        </w:rPr>
        <w:t xml:space="preserve"> </w:t>
      </w:r>
      <w:r w:rsidRPr="00692E41">
        <w:rPr>
          <w:rFonts w:ascii="Arial" w:hAnsi="Arial" w:cs="Arial"/>
        </w:rPr>
        <w:t>Moving up</w:t>
      </w:r>
      <w:r w:rsidR="002B4517">
        <w:rPr>
          <w:rFonts w:ascii="Arial" w:hAnsi="Arial" w:cs="Arial"/>
        </w:rPr>
        <w:t>,</w:t>
      </w:r>
      <w:r w:rsidRPr="00692E41">
        <w:rPr>
          <w:rFonts w:ascii="Arial" w:hAnsi="Arial" w:cs="Arial"/>
        </w:rPr>
        <w:t xml:space="preserve"> the next traffic loading is 30 MSA</w:t>
      </w:r>
      <w:r w:rsidR="002B4517">
        <w:rPr>
          <w:rFonts w:ascii="Arial" w:hAnsi="Arial" w:cs="Arial"/>
        </w:rPr>
        <w:t>:</w:t>
      </w:r>
      <w:r w:rsidR="002B4517" w:rsidRPr="00692E41">
        <w:rPr>
          <w:rFonts w:ascii="Arial" w:hAnsi="Arial" w:cs="Arial"/>
        </w:rPr>
        <w:t xml:space="preserve"> </w:t>
      </w:r>
      <w:r w:rsidRPr="00692E41">
        <w:rPr>
          <w:rFonts w:ascii="Arial" w:hAnsi="Arial" w:cs="Arial"/>
        </w:rPr>
        <w:t xml:space="preserve">at 0°C air temperature </w:t>
      </w:r>
      <w:r w:rsidR="002B4517">
        <w:rPr>
          <w:rFonts w:ascii="Arial" w:hAnsi="Arial" w:cs="Arial"/>
        </w:rPr>
        <w:t xml:space="preserve">the </w:t>
      </w:r>
      <w:r w:rsidRPr="00692E41">
        <w:rPr>
          <w:rFonts w:ascii="Arial" w:hAnsi="Arial" w:cs="Arial"/>
        </w:rPr>
        <w:t xml:space="preserve">cracking index is 0.034, at 10°C air temperature </w:t>
      </w:r>
      <w:r w:rsidR="002B4517">
        <w:rPr>
          <w:rFonts w:ascii="Arial" w:hAnsi="Arial" w:cs="Arial"/>
        </w:rPr>
        <w:t xml:space="preserve">the </w:t>
      </w:r>
      <w:r w:rsidRPr="00692E41">
        <w:rPr>
          <w:rFonts w:ascii="Arial" w:hAnsi="Arial" w:cs="Arial"/>
        </w:rPr>
        <w:t xml:space="preserve">cracking index is 0.045, at 20°C air temperature </w:t>
      </w:r>
      <w:r w:rsidR="002B4517">
        <w:rPr>
          <w:rFonts w:ascii="Arial" w:hAnsi="Arial" w:cs="Arial"/>
        </w:rPr>
        <w:t xml:space="preserve">the </w:t>
      </w:r>
      <w:r w:rsidRPr="00692E41">
        <w:rPr>
          <w:rFonts w:ascii="Arial" w:hAnsi="Arial" w:cs="Arial"/>
        </w:rPr>
        <w:t xml:space="preserve">cracking index is 0.077, at 30°C air temperature </w:t>
      </w:r>
      <w:r w:rsidR="002B4517">
        <w:rPr>
          <w:rFonts w:ascii="Arial" w:hAnsi="Arial" w:cs="Arial"/>
        </w:rPr>
        <w:t xml:space="preserve">the </w:t>
      </w:r>
      <w:r w:rsidRPr="00692E41">
        <w:rPr>
          <w:rFonts w:ascii="Arial" w:hAnsi="Arial" w:cs="Arial"/>
        </w:rPr>
        <w:t xml:space="preserve">cracking index is 0.098, at 40°C air temperature </w:t>
      </w:r>
      <w:r w:rsidR="002B4517">
        <w:rPr>
          <w:rFonts w:ascii="Arial" w:hAnsi="Arial" w:cs="Arial"/>
        </w:rPr>
        <w:t xml:space="preserve">the </w:t>
      </w:r>
      <w:r w:rsidRPr="00692E41">
        <w:rPr>
          <w:rFonts w:ascii="Arial" w:hAnsi="Arial" w:cs="Arial"/>
        </w:rPr>
        <w:t xml:space="preserve">cracking index is 0.104, at 50°C air temperature </w:t>
      </w:r>
      <w:r w:rsidR="002B4517">
        <w:rPr>
          <w:rFonts w:ascii="Arial" w:hAnsi="Arial" w:cs="Arial"/>
        </w:rPr>
        <w:t xml:space="preserve">the </w:t>
      </w:r>
      <w:r w:rsidRPr="00692E41">
        <w:rPr>
          <w:rFonts w:ascii="Arial" w:hAnsi="Arial" w:cs="Arial"/>
        </w:rPr>
        <w:t xml:space="preserve">cracking index is 0.1345 and lastly at 60°C air temperature </w:t>
      </w:r>
      <w:r w:rsidR="002B4517">
        <w:rPr>
          <w:rFonts w:ascii="Arial" w:hAnsi="Arial" w:cs="Arial"/>
        </w:rPr>
        <w:t xml:space="preserve">the </w:t>
      </w:r>
      <w:r w:rsidRPr="00692E41">
        <w:rPr>
          <w:rFonts w:ascii="Arial" w:hAnsi="Arial" w:cs="Arial"/>
        </w:rPr>
        <w:t xml:space="preserve">cracking index is 0.171.  </w:t>
      </w:r>
    </w:p>
    <w:p w14:paraId="0598B7E5" w14:textId="434CAE17" w:rsidR="00AF6E61" w:rsidRPr="00692E41" w:rsidRDefault="00AF6E61" w:rsidP="006D1811">
      <w:pPr>
        <w:spacing w:after="240" w:line="360" w:lineRule="auto"/>
        <w:ind w:left="720"/>
        <w:jc w:val="both"/>
        <w:rPr>
          <w:rFonts w:ascii="Arial" w:hAnsi="Arial" w:cs="Arial"/>
        </w:rPr>
      </w:pPr>
      <w:r w:rsidRPr="00692E41">
        <w:rPr>
          <w:rFonts w:ascii="Arial" w:hAnsi="Arial" w:cs="Arial"/>
        </w:rPr>
        <w:t xml:space="preserve">The increase of traffic loading is causing a slight increase in the sum of </w:t>
      </w:r>
      <w:r w:rsidR="002B4517">
        <w:rPr>
          <w:rFonts w:ascii="Arial" w:hAnsi="Arial" w:cs="Arial"/>
        </w:rPr>
        <w:t xml:space="preserve">the </w:t>
      </w:r>
      <w:r w:rsidRPr="00692E41">
        <w:rPr>
          <w:rFonts w:ascii="Arial" w:hAnsi="Arial" w:cs="Arial"/>
        </w:rPr>
        <w:t xml:space="preserve">cracking index. The next traffic loading group to consider is 100 MSA, </w:t>
      </w:r>
      <w:r w:rsidR="002B4517">
        <w:rPr>
          <w:rFonts w:ascii="Arial" w:hAnsi="Arial" w:cs="Arial"/>
        </w:rPr>
        <w:t xml:space="preserve">where </w:t>
      </w:r>
      <w:r w:rsidRPr="00692E41">
        <w:rPr>
          <w:rFonts w:ascii="Arial" w:hAnsi="Arial" w:cs="Arial"/>
        </w:rPr>
        <w:t xml:space="preserve">at 0°C air temperature </w:t>
      </w:r>
      <w:r w:rsidR="002B4517">
        <w:rPr>
          <w:rFonts w:ascii="Arial" w:hAnsi="Arial" w:cs="Arial"/>
        </w:rPr>
        <w:t xml:space="preserve">the </w:t>
      </w:r>
      <w:r w:rsidRPr="00692E41">
        <w:rPr>
          <w:rFonts w:ascii="Arial" w:hAnsi="Arial" w:cs="Arial"/>
        </w:rPr>
        <w:t xml:space="preserve">cracking index is 0.129, at 10°C air temperature </w:t>
      </w:r>
      <w:r w:rsidR="002B4517">
        <w:rPr>
          <w:rFonts w:ascii="Arial" w:hAnsi="Arial" w:cs="Arial"/>
        </w:rPr>
        <w:t xml:space="preserve">the </w:t>
      </w:r>
      <w:r w:rsidRPr="00692E41">
        <w:rPr>
          <w:rFonts w:ascii="Arial" w:hAnsi="Arial" w:cs="Arial"/>
        </w:rPr>
        <w:t>cracking index is 0.161, at 20°C it</w:t>
      </w:r>
      <w:r w:rsidR="002B4517">
        <w:rPr>
          <w:rFonts w:ascii="Arial" w:hAnsi="Arial" w:cs="Arial"/>
        </w:rPr>
        <w:t xml:space="preserve"> i</w:t>
      </w:r>
      <w:r w:rsidRPr="00692E41">
        <w:rPr>
          <w:rFonts w:ascii="Arial" w:hAnsi="Arial" w:cs="Arial"/>
        </w:rPr>
        <w:t>s 0.202, at 30°C it</w:t>
      </w:r>
      <w:r w:rsidR="002B4517">
        <w:rPr>
          <w:rFonts w:ascii="Arial" w:hAnsi="Arial" w:cs="Arial"/>
        </w:rPr>
        <w:t xml:space="preserve"> i</w:t>
      </w:r>
      <w:r w:rsidRPr="00692E41">
        <w:rPr>
          <w:rFonts w:ascii="Arial" w:hAnsi="Arial" w:cs="Arial"/>
        </w:rPr>
        <w:t>s 0.254, at 40°C it</w:t>
      </w:r>
      <w:r w:rsidR="002B4517">
        <w:rPr>
          <w:rFonts w:ascii="Arial" w:hAnsi="Arial" w:cs="Arial"/>
        </w:rPr>
        <w:t xml:space="preserve"> i</w:t>
      </w:r>
      <w:r w:rsidRPr="00692E41">
        <w:rPr>
          <w:rFonts w:ascii="Arial" w:hAnsi="Arial" w:cs="Arial"/>
        </w:rPr>
        <w:t>s 0.318, at 50°C it</w:t>
      </w:r>
      <w:r w:rsidR="002B4517">
        <w:rPr>
          <w:rFonts w:ascii="Arial" w:hAnsi="Arial" w:cs="Arial"/>
        </w:rPr>
        <w:t xml:space="preserve"> i</w:t>
      </w:r>
      <w:r w:rsidRPr="00692E41">
        <w:rPr>
          <w:rFonts w:ascii="Arial" w:hAnsi="Arial" w:cs="Arial"/>
        </w:rPr>
        <w:t>s 0.399 and finally at 60°C it</w:t>
      </w:r>
      <w:r w:rsidR="002B4517">
        <w:rPr>
          <w:rFonts w:ascii="Arial" w:hAnsi="Arial" w:cs="Arial"/>
        </w:rPr>
        <w:t xml:space="preserve"> i</w:t>
      </w:r>
      <w:r w:rsidRPr="00692E41">
        <w:rPr>
          <w:rFonts w:ascii="Arial" w:hAnsi="Arial" w:cs="Arial"/>
        </w:rPr>
        <w:t xml:space="preserve">s 0.501. </w:t>
      </w:r>
      <w:r w:rsidR="002B4517">
        <w:rPr>
          <w:rFonts w:ascii="Arial" w:hAnsi="Arial" w:cs="Arial"/>
        </w:rPr>
        <w:t>At the</w:t>
      </w:r>
      <w:r w:rsidRPr="00692E41">
        <w:rPr>
          <w:rFonts w:ascii="Arial" w:hAnsi="Arial" w:cs="Arial"/>
        </w:rPr>
        <w:t xml:space="preserve"> next traffic loading group </w:t>
      </w:r>
      <w:r w:rsidR="002B4517">
        <w:rPr>
          <w:rFonts w:ascii="Arial" w:hAnsi="Arial" w:cs="Arial"/>
        </w:rPr>
        <w:t>of</w:t>
      </w:r>
      <w:r w:rsidR="002B4517" w:rsidRPr="00692E41">
        <w:rPr>
          <w:rFonts w:ascii="Arial" w:hAnsi="Arial" w:cs="Arial"/>
        </w:rPr>
        <w:t xml:space="preserve"> </w:t>
      </w:r>
      <w:r w:rsidRPr="00692E41">
        <w:rPr>
          <w:rFonts w:ascii="Arial" w:hAnsi="Arial" w:cs="Arial"/>
        </w:rPr>
        <w:t xml:space="preserve">110 MSA, at 0°C air temperature </w:t>
      </w:r>
      <w:r w:rsidR="002B4517">
        <w:rPr>
          <w:rFonts w:ascii="Arial" w:hAnsi="Arial" w:cs="Arial"/>
        </w:rPr>
        <w:t xml:space="preserve">the </w:t>
      </w:r>
      <w:r w:rsidRPr="00692E41">
        <w:rPr>
          <w:rFonts w:ascii="Arial" w:hAnsi="Arial" w:cs="Arial"/>
        </w:rPr>
        <w:t xml:space="preserve">cracking index is 0.142, at 10°C air temperature </w:t>
      </w:r>
      <w:r w:rsidR="002B4517">
        <w:rPr>
          <w:rFonts w:ascii="Arial" w:hAnsi="Arial" w:cs="Arial"/>
        </w:rPr>
        <w:t xml:space="preserve">the </w:t>
      </w:r>
      <w:r w:rsidRPr="00692E41">
        <w:rPr>
          <w:rFonts w:ascii="Arial" w:hAnsi="Arial" w:cs="Arial"/>
        </w:rPr>
        <w:t xml:space="preserve">cracking index is 0.178, at 20°C air temperature </w:t>
      </w:r>
      <w:r w:rsidR="002B4517">
        <w:rPr>
          <w:rFonts w:ascii="Arial" w:hAnsi="Arial" w:cs="Arial"/>
        </w:rPr>
        <w:t xml:space="preserve">the </w:t>
      </w:r>
      <w:r w:rsidRPr="00692E41">
        <w:rPr>
          <w:rFonts w:ascii="Arial" w:hAnsi="Arial" w:cs="Arial"/>
        </w:rPr>
        <w:t xml:space="preserve">cracking index is 0.223, at 30°C air temperature </w:t>
      </w:r>
      <w:r w:rsidR="002B4517">
        <w:rPr>
          <w:rFonts w:ascii="Arial" w:hAnsi="Arial" w:cs="Arial"/>
        </w:rPr>
        <w:t xml:space="preserve">the </w:t>
      </w:r>
      <w:r w:rsidRPr="00692E41">
        <w:rPr>
          <w:rFonts w:ascii="Arial" w:hAnsi="Arial" w:cs="Arial"/>
        </w:rPr>
        <w:t>cracking index is 0.279, at 40°C it</w:t>
      </w:r>
      <w:r w:rsidR="002B4517">
        <w:rPr>
          <w:rFonts w:ascii="Arial" w:hAnsi="Arial" w:cs="Arial"/>
        </w:rPr>
        <w:t xml:space="preserve"> i</w:t>
      </w:r>
      <w:r w:rsidRPr="00692E41">
        <w:rPr>
          <w:rFonts w:ascii="Arial" w:hAnsi="Arial" w:cs="Arial"/>
        </w:rPr>
        <w:t>s 0.350, at 50°C it</w:t>
      </w:r>
      <w:r w:rsidR="002B4517">
        <w:rPr>
          <w:rFonts w:ascii="Arial" w:hAnsi="Arial" w:cs="Arial"/>
        </w:rPr>
        <w:t xml:space="preserve"> i</w:t>
      </w:r>
      <w:r w:rsidRPr="00692E41">
        <w:rPr>
          <w:rFonts w:ascii="Arial" w:hAnsi="Arial" w:cs="Arial"/>
        </w:rPr>
        <w:t>s 0.439 and at 60°C it</w:t>
      </w:r>
      <w:r w:rsidR="002B4517">
        <w:rPr>
          <w:rFonts w:ascii="Arial" w:hAnsi="Arial" w:cs="Arial"/>
        </w:rPr>
        <w:t xml:space="preserve"> i</w:t>
      </w:r>
      <w:r w:rsidRPr="00692E41">
        <w:rPr>
          <w:rFonts w:ascii="Arial" w:hAnsi="Arial" w:cs="Arial"/>
        </w:rPr>
        <w:t>s 0.551.</w:t>
      </w:r>
    </w:p>
    <w:p w14:paraId="4ED3800B" w14:textId="15EFC12B" w:rsidR="00AF6E61" w:rsidRPr="00692E41" w:rsidRDefault="00AF6E61" w:rsidP="006D1811">
      <w:pPr>
        <w:spacing w:after="240" w:line="360" w:lineRule="auto"/>
        <w:ind w:left="720"/>
        <w:jc w:val="both"/>
        <w:rPr>
          <w:rFonts w:ascii="Arial" w:hAnsi="Arial" w:cs="Arial"/>
        </w:rPr>
      </w:pPr>
      <w:r w:rsidRPr="00692E41">
        <w:rPr>
          <w:rFonts w:ascii="Arial" w:hAnsi="Arial" w:cs="Arial"/>
        </w:rPr>
        <w:t xml:space="preserve">Skipping </w:t>
      </w:r>
      <w:r w:rsidR="002B4517">
        <w:rPr>
          <w:rFonts w:ascii="Arial" w:hAnsi="Arial" w:cs="Arial"/>
        </w:rPr>
        <w:t xml:space="preserve">a </w:t>
      </w:r>
      <w:r w:rsidRPr="00692E41">
        <w:rPr>
          <w:rFonts w:ascii="Arial" w:hAnsi="Arial" w:cs="Arial"/>
        </w:rPr>
        <w:t xml:space="preserve">few traffic loading </w:t>
      </w:r>
      <w:r w:rsidR="002B4517">
        <w:rPr>
          <w:rFonts w:ascii="Arial" w:hAnsi="Arial" w:cs="Arial"/>
        </w:rPr>
        <w:t>values is</w:t>
      </w:r>
      <w:r w:rsidRPr="00692E41">
        <w:rPr>
          <w:rFonts w:ascii="Arial" w:hAnsi="Arial" w:cs="Arial"/>
        </w:rPr>
        <w:t xml:space="preserve"> 190 MSA, </w:t>
      </w:r>
      <w:r w:rsidR="00DA3DB5">
        <w:rPr>
          <w:rFonts w:ascii="Arial" w:hAnsi="Arial" w:cs="Arial"/>
        </w:rPr>
        <w:t xml:space="preserve">where </w:t>
      </w:r>
      <w:r w:rsidRPr="00692E41">
        <w:rPr>
          <w:rFonts w:ascii="Arial" w:hAnsi="Arial" w:cs="Arial"/>
        </w:rPr>
        <w:t xml:space="preserve">at 0°C air temperature </w:t>
      </w:r>
      <w:r w:rsidR="00DA3DB5">
        <w:rPr>
          <w:rFonts w:ascii="Arial" w:hAnsi="Arial" w:cs="Arial"/>
        </w:rPr>
        <w:t xml:space="preserve">the </w:t>
      </w:r>
      <w:r w:rsidRPr="00692E41">
        <w:rPr>
          <w:rFonts w:ascii="Arial" w:hAnsi="Arial" w:cs="Arial"/>
        </w:rPr>
        <w:t xml:space="preserve">cracking index </w:t>
      </w:r>
      <w:r w:rsidR="00DA3DB5">
        <w:rPr>
          <w:rFonts w:ascii="Arial" w:hAnsi="Arial" w:cs="Arial"/>
        </w:rPr>
        <w:t>shows a value of</w:t>
      </w:r>
      <w:r w:rsidR="00DA3DB5" w:rsidRPr="00692E41">
        <w:rPr>
          <w:rFonts w:ascii="Arial" w:hAnsi="Arial" w:cs="Arial"/>
        </w:rPr>
        <w:t xml:space="preserve"> </w:t>
      </w:r>
      <w:r w:rsidRPr="00692E41">
        <w:rPr>
          <w:rFonts w:ascii="Arial" w:hAnsi="Arial" w:cs="Arial"/>
        </w:rPr>
        <w:t xml:space="preserve">0.245, at 10°C air temperature </w:t>
      </w:r>
      <w:r w:rsidR="00DA3DB5">
        <w:rPr>
          <w:rFonts w:ascii="Arial" w:hAnsi="Arial" w:cs="Arial"/>
        </w:rPr>
        <w:t xml:space="preserve">the </w:t>
      </w:r>
      <w:r w:rsidRPr="00692E41">
        <w:rPr>
          <w:rFonts w:ascii="Arial" w:hAnsi="Arial" w:cs="Arial"/>
        </w:rPr>
        <w:t xml:space="preserve">cracking index is 0.307, at 20°C air temperature </w:t>
      </w:r>
      <w:r w:rsidR="00DA3DB5">
        <w:rPr>
          <w:rFonts w:ascii="Arial" w:hAnsi="Arial" w:cs="Arial"/>
        </w:rPr>
        <w:t xml:space="preserve">the </w:t>
      </w:r>
      <w:r w:rsidRPr="00692E41">
        <w:rPr>
          <w:rFonts w:ascii="Arial" w:hAnsi="Arial" w:cs="Arial"/>
        </w:rPr>
        <w:t>cracking index is 0.385, at 30°C it</w:t>
      </w:r>
      <w:r w:rsidR="00DA3DB5">
        <w:rPr>
          <w:rFonts w:ascii="Arial" w:hAnsi="Arial" w:cs="Arial"/>
        </w:rPr>
        <w:t xml:space="preserve"> i</w:t>
      </w:r>
      <w:r w:rsidRPr="00692E41">
        <w:rPr>
          <w:rFonts w:ascii="Arial" w:hAnsi="Arial" w:cs="Arial"/>
        </w:rPr>
        <w:t>s 0.482, at 40°C it</w:t>
      </w:r>
      <w:r w:rsidR="00DA3DB5">
        <w:rPr>
          <w:rFonts w:ascii="Arial" w:hAnsi="Arial" w:cs="Arial"/>
        </w:rPr>
        <w:t xml:space="preserve"> i</w:t>
      </w:r>
      <w:r w:rsidRPr="00692E41">
        <w:rPr>
          <w:rFonts w:ascii="Arial" w:hAnsi="Arial" w:cs="Arial"/>
        </w:rPr>
        <w:t>s 0.605, at 50°C it</w:t>
      </w:r>
      <w:r w:rsidR="00DA3DB5">
        <w:rPr>
          <w:rFonts w:ascii="Arial" w:hAnsi="Arial" w:cs="Arial"/>
        </w:rPr>
        <w:t xml:space="preserve"> i</w:t>
      </w:r>
      <w:r w:rsidRPr="00692E41">
        <w:rPr>
          <w:rFonts w:ascii="Arial" w:hAnsi="Arial" w:cs="Arial"/>
        </w:rPr>
        <w:t xml:space="preserve">s 0.758 and at 60°C </w:t>
      </w:r>
      <w:r w:rsidR="00DA3DB5">
        <w:rPr>
          <w:rFonts w:ascii="Arial" w:hAnsi="Arial" w:cs="Arial"/>
        </w:rPr>
        <w:t xml:space="preserve">the index </w:t>
      </w:r>
      <w:r w:rsidRPr="00692E41">
        <w:rPr>
          <w:rFonts w:ascii="Arial" w:hAnsi="Arial" w:cs="Arial"/>
        </w:rPr>
        <w:t>s</w:t>
      </w:r>
      <w:r w:rsidR="00DA3DB5">
        <w:rPr>
          <w:rFonts w:ascii="Arial" w:hAnsi="Arial" w:cs="Arial"/>
        </w:rPr>
        <w:t>hows</w:t>
      </w:r>
      <w:r w:rsidRPr="00692E41">
        <w:rPr>
          <w:rFonts w:ascii="Arial" w:hAnsi="Arial" w:cs="Arial"/>
        </w:rPr>
        <w:t xml:space="preserve"> 0.952. After that</w:t>
      </w:r>
      <w:r w:rsidR="00DA3DB5">
        <w:rPr>
          <w:rFonts w:ascii="Arial" w:hAnsi="Arial" w:cs="Arial"/>
        </w:rPr>
        <w:t>, at</w:t>
      </w:r>
      <w:r w:rsidRPr="00692E41">
        <w:rPr>
          <w:rFonts w:ascii="Arial" w:hAnsi="Arial" w:cs="Arial"/>
        </w:rPr>
        <w:t xml:space="preserve"> 200 MSA, </w:t>
      </w:r>
      <w:r w:rsidR="00DA3DB5">
        <w:rPr>
          <w:rFonts w:ascii="Arial" w:hAnsi="Arial" w:cs="Arial"/>
        </w:rPr>
        <w:t>where the</w:t>
      </w:r>
      <w:r w:rsidR="00DA3DB5" w:rsidRPr="00692E41">
        <w:rPr>
          <w:rFonts w:ascii="Arial" w:hAnsi="Arial" w:cs="Arial"/>
        </w:rPr>
        <w:t xml:space="preserve"> </w:t>
      </w:r>
      <w:r w:rsidRPr="00692E41">
        <w:rPr>
          <w:rFonts w:ascii="Arial" w:hAnsi="Arial" w:cs="Arial"/>
        </w:rPr>
        <w:t xml:space="preserve">air temperature </w:t>
      </w:r>
      <w:r w:rsidR="00DA3DB5">
        <w:rPr>
          <w:rFonts w:ascii="Arial" w:hAnsi="Arial" w:cs="Arial"/>
        </w:rPr>
        <w:t>is 0</w:t>
      </w:r>
      <w:r w:rsidR="00DA3DB5" w:rsidRPr="00DA3DB5">
        <w:rPr>
          <w:rFonts w:ascii="Arial" w:hAnsi="Arial" w:cs="Arial"/>
        </w:rPr>
        <w:t>°</w:t>
      </w:r>
      <w:r w:rsidR="00DA3DB5">
        <w:rPr>
          <w:rFonts w:ascii="Arial" w:hAnsi="Arial" w:cs="Arial"/>
        </w:rPr>
        <w:t xml:space="preserve">C the </w:t>
      </w:r>
      <w:r w:rsidRPr="00692E41">
        <w:rPr>
          <w:rFonts w:ascii="Arial" w:hAnsi="Arial" w:cs="Arial"/>
        </w:rPr>
        <w:t xml:space="preserve">cracking index </w:t>
      </w:r>
      <w:r w:rsidR="00DA3DB5">
        <w:rPr>
          <w:rFonts w:ascii="Arial" w:hAnsi="Arial" w:cs="Arial"/>
        </w:rPr>
        <w:t>shows</w:t>
      </w:r>
      <w:r w:rsidR="00DA3DB5" w:rsidRPr="00692E41">
        <w:rPr>
          <w:rFonts w:ascii="Arial" w:hAnsi="Arial" w:cs="Arial"/>
        </w:rPr>
        <w:t xml:space="preserve"> </w:t>
      </w:r>
      <w:r w:rsidRPr="00692E41">
        <w:rPr>
          <w:rFonts w:ascii="Arial" w:hAnsi="Arial" w:cs="Arial"/>
        </w:rPr>
        <w:t xml:space="preserve">0.258, at 10°C air temperature </w:t>
      </w:r>
      <w:r w:rsidR="00DA3DB5">
        <w:rPr>
          <w:rFonts w:ascii="Arial" w:hAnsi="Arial" w:cs="Arial"/>
        </w:rPr>
        <w:t xml:space="preserve">the </w:t>
      </w:r>
      <w:r w:rsidRPr="00692E41">
        <w:rPr>
          <w:rFonts w:ascii="Arial" w:hAnsi="Arial" w:cs="Arial"/>
        </w:rPr>
        <w:t xml:space="preserve">cracking index is 0.323, at 20°C air temperature </w:t>
      </w:r>
      <w:r w:rsidR="00DA3DB5">
        <w:rPr>
          <w:rFonts w:ascii="Arial" w:hAnsi="Arial" w:cs="Arial"/>
        </w:rPr>
        <w:t xml:space="preserve">the </w:t>
      </w:r>
      <w:r w:rsidRPr="00692E41">
        <w:rPr>
          <w:rFonts w:ascii="Arial" w:hAnsi="Arial" w:cs="Arial"/>
        </w:rPr>
        <w:t xml:space="preserve">cracking index is 0.405, at 30°C air temperature </w:t>
      </w:r>
      <w:r w:rsidR="00DA3DB5">
        <w:rPr>
          <w:rFonts w:ascii="Arial" w:hAnsi="Arial" w:cs="Arial"/>
        </w:rPr>
        <w:t xml:space="preserve">the </w:t>
      </w:r>
      <w:r w:rsidRPr="00692E41">
        <w:rPr>
          <w:rFonts w:ascii="Arial" w:hAnsi="Arial" w:cs="Arial"/>
        </w:rPr>
        <w:t xml:space="preserve">cracking index is 0.508, at 40°C air temperature </w:t>
      </w:r>
      <w:r w:rsidR="00DA3DB5">
        <w:rPr>
          <w:rFonts w:ascii="Arial" w:hAnsi="Arial" w:cs="Arial"/>
        </w:rPr>
        <w:t xml:space="preserve">the </w:t>
      </w:r>
      <w:r w:rsidRPr="00692E41">
        <w:rPr>
          <w:rFonts w:ascii="Arial" w:hAnsi="Arial" w:cs="Arial"/>
        </w:rPr>
        <w:t>cracking index is 0.637, at 50°C it</w:t>
      </w:r>
      <w:r w:rsidR="00DA3DB5">
        <w:rPr>
          <w:rFonts w:ascii="Arial" w:hAnsi="Arial" w:cs="Arial"/>
        </w:rPr>
        <w:t xml:space="preserve"> i</w:t>
      </w:r>
      <w:r w:rsidRPr="00692E41">
        <w:rPr>
          <w:rFonts w:ascii="Arial" w:hAnsi="Arial" w:cs="Arial"/>
        </w:rPr>
        <w:t>s 0.798 and finally at 60°C it</w:t>
      </w:r>
      <w:r w:rsidR="00DA3DB5">
        <w:rPr>
          <w:rFonts w:ascii="Arial" w:hAnsi="Arial" w:cs="Arial"/>
        </w:rPr>
        <w:t xml:space="preserve"> i</w:t>
      </w:r>
      <w:r w:rsidRPr="00692E41">
        <w:rPr>
          <w:rFonts w:ascii="Arial" w:hAnsi="Arial" w:cs="Arial"/>
        </w:rPr>
        <w:t>s 1.100.</w:t>
      </w:r>
      <w:r w:rsidR="00DA3DB5">
        <w:rPr>
          <w:rFonts w:ascii="Arial" w:hAnsi="Arial" w:cs="Arial"/>
        </w:rPr>
        <w:t xml:space="preserve"> </w:t>
      </w:r>
      <w:r w:rsidRPr="00692E41">
        <w:rPr>
          <w:rFonts w:ascii="Arial" w:hAnsi="Arial" w:cs="Arial"/>
        </w:rPr>
        <w:t xml:space="preserve">When the cracking reaches a value above </w:t>
      </w:r>
      <w:r w:rsidR="00DA3DB5">
        <w:rPr>
          <w:rFonts w:ascii="Arial" w:hAnsi="Arial" w:cs="Arial"/>
        </w:rPr>
        <w:t>1.0</w:t>
      </w:r>
      <w:r w:rsidR="00DA3DB5" w:rsidRPr="00692E41">
        <w:rPr>
          <w:rFonts w:ascii="Arial" w:hAnsi="Arial" w:cs="Arial"/>
        </w:rPr>
        <w:t xml:space="preserve"> </w:t>
      </w:r>
      <w:r w:rsidRPr="00692E41">
        <w:rPr>
          <w:rFonts w:ascii="Arial" w:hAnsi="Arial" w:cs="Arial"/>
        </w:rPr>
        <w:t xml:space="preserve">it means cracks will occur </w:t>
      </w:r>
      <w:r w:rsidR="00DA3DB5">
        <w:rPr>
          <w:rFonts w:ascii="Arial" w:hAnsi="Arial" w:cs="Arial"/>
        </w:rPr>
        <w:t>in</w:t>
      </w:r>
      <w:r w:rsidR="00DA3DB5" w:rsidRPr="00692E41">
        <w:rPr>
          <w:rFonts w:ascii="Arial" w:hAnsi="Arial" w:cs="Arial"/>
        </w:rPr>
        <w:t xml:space="preserve"> </w:t>
      </w:r>
      <w:r w:rsidRPr="00692E41">
        <w:rPr>
          <w:rFonts w:ascii="Arial" w:hAnsi="Arial" w:cs="Arial"/>
        </w:rPr>
        <w:t xml:space="preserve">the concrete driving the rigid pavement to fail, </w:t>
      </w:r>
      <w:r w:rsidR="00DA3DB5">
        <w:rPr>
          <w:rFonts w:ascii="Arial" w:hAnsi="Arial" w:cs="Arial"/>
        </w:rPr>
        <w:t xml:space="preserve">so </w:t>
      </w:r>
      <w:r w:rsidRPr="00692E41">
        <w:rPr>
          <w:rFonts w:ascii="Arial" w:hAnsi="Arial" w:cs="Arial"/>
        </w:rPr>
        <w:t xml:space="preserve">referring to </w:t>
      </w:r>
      <w:r w:rsidR="00DA3DB5">
        <w:rPr>
          <w:rFonts w:ascii="Arial" w:hAnsi="Arial" w:cs="Arial"/>
        </w:rPr>
        <w:t xml:space="preserve">traffic loading of </w:t>
      </w:r>
      <w:r w:rsidRPr="00692E41">
        <w:rPr>
          <w:rFonts w:ascii="Arial" w:hAnsi="Arial" w:cs="Arial"/>
        </w:rPr>
        <w:t xml:space="preserve">200 MSA, failure occurred </w:t>
      </w:r>
      <w:r w:rsidR="004729AE">
        <w:rPr>
          <w:rFonts w:ascii="Arial" w:hAnsi="Arial" w:cs="Arial"/>
        </w:rPr>
        <w:t>just under</w:t>
      </w:r>
      <w:r w:rsidR="004729AE" w:rsidRPr="00692E41">
        <w:rPr>
          <w:rFonts w:ascii="Arial" w:hAnsi="Arial" w:cs="Arial"/>
        </w:rPr>
        <w:t xml:space="preserve"> </w:t>
      </w:r>
      <w:r w:rsidRPr="00692E41">
        <w:rPr>
          <w:rFonts w:ascii="Arial" w:hAnsi="Arial" w:cs="Arial"/>
        </w:rPr>
        <w:t>60°C air temperature.</w:t>
      </w:r>
    </w:p>
    <w:p w14:paraId="22E3F426" w14:textId="3C3A8E55" w:rsidR="00AF6E61" w:rsidRPr="00692E41" w:rsidRDefault="00AF6E61" w:rsidP="006D1811">
      <w:pPr>
        <w:spacing w:after="240" w:line="360" w:lineRule="auto"/>
        <w:ind w:left="720"/>
        <w:jc w:val="both"/>
        <w:rPr>
          <w:rFonts w:ascii="Arial" w:hAnsi="Arial" w:cs="Arial"/>
          <w:bCs/>
        </w:rPr>
      </w:pPr>
      <w:r w:rsidRPr="00692E41">
        <w:rPr>
          <w:rFonts w:ascii="Arial" w:hAnsi="Arial" w:cs="Arial"/>
          <w:bCs/>
          <w:iCs/>
        </w:rPr>
        <w:t xml:space="preserve">The first curve to touch </w:t>
      </w:r>
      <w:r w:rsidR="00D014D9">
        <w:rPr>
          <w:rFonts w:ascii="Arial" w:hAnsi="Arial" w:cs="Arial"/>
        </w:rPr>
        <w:t>the</w:t>
      </w:r>
      <w:r w:rsidRPr="00692E41">
        <w:rPr>
          <w:rFonts w:ascii="Arial" w:hAnsi="Arial" w:cs="Arial"/>
          <w:bCs/>
          <w:iCs/>
        </w:rPr>
        <w:t xml:space="preserve"> </w:t>
      </w:r>
      <w:r w:rsidR="00D014D9">
        <w:rPr>
          <w:rFonts w:ascii="Arial" w:hAnsi="Arial" w:cs="Arial"/>
          <w:bCs/>
          <w:iCs/>
        </w:rPr>
        <w:t xml:space="preserve">1.0 </w:t>
      </w:r>
      <w:r w:rsidRPr="00692E41">
        <w:rPr>
          <w:rFonts w:ascii="Arial" w:hAnsi="Arial" w:cs="Arial"/>
          <w:bCs/>
          <w:iCs/>
        </w:rPr>
        <w:t>cracking index line is the 200 MSA curve at 57</w:t>
      </w:r>
      <w:r w:rsidRPr="00692E41">
        <w:rPr>
          <w:rFonts w:ascii="Arial" w:hAnsi="Arial" w:cs="Arial"/>
        </w:rPr>
        <w:t>°C air temperature</w:t>
      </w:r>
      <w:r w:rsidR="00D014D9">
        <w:rPr>
          <w:rFonts w:ascii="Arial" w:hAnsi="Arial" w:cs="Arial"/>
        </w:rPr>
        <w:t>;</w:t>
      </w:r>
      <w:r w:rsidR="00D014D9" w:rsidRPr="00692E41">
        <w:rPr>
          <w:rFonts w:ascii="Arial" w:hAnsi="Arial" w:cs="Arial"/>
        </w:rPr>
        <w:t xml:space="preserve"> </w:t>
      </w:r>
      <w:r w:rsidRPr="00692E41">
        <w:rPr>
          <w:rFonts w:ascii="Arial" w:hAnsi="Arial" w:cs="Arial"/>
        </w:rPr>
        <w:t xml:space="preserve">any extra traffic loading, </w:t>
      </w:r>
      <w:r w:rsidR="00D014D9">
        <w:rPr>
          <w:rFonts w:ascii="Arial" w:hAnsi="Arial" w:cs="Arial"/>
        </w:rPr>
        <w:t>or</w:t>
      </w:r>
      <w:r w:rsidR="00D014D9" w:rsidRPr="00692E41">
        <w:rPr>
          <w:rFonts w:ascii="Arial" w:hAnsi="Arial" w:cs="Arial"/>
        </w:rPr>
        <w:t xml:space="preserve"> </w:t>
      </w:r>
      <w:r w:rsidRPr="00692E41">
        <w:rPr>
          <w:rFonts w:ascii="Arial" w:hAnsi="Arial" w:cs="Arial"/>
        </w:rPr>
        <w:t xml:space="preserve">any temperature </w:t>
      </w:r>
      <w:r w:rsidR="00D014D9">
        <w:rPr>
          <w:rFonts w:ascii="Arial" w:hAnsi="Arial" w:cs="Arial"/>
        </w:rPr>
        <w:t xml:space="preserve">increase would </w:t>
      </w:r>
      <w:r w:rsidRPr="00692E41">
        <w:rPr>
          <w:rFonts w:ascii="Arial" w:hAnsi="Arial" w:cs="Arial"/>
        </w:rPr>
        <w:t xml:space="preserve">cause the pavement to fail. As can be </w:t>
      </w:r>
      <w:r w:rsidR="00031D9F">
        <w:rPr>
          <w:rFonts w:ascii="Arial" w:hAnsi="Arial" w:cs="Arial"/>
        </w:rPr>
        <w:t>seen</w:t>
      </w:r>
      <w:r w:rsidR="00031D9F" w:rsidRPr="00692E41">
        <w:rPr>
          <w:rFonts w:ascii="Arial" w:hAnsi="Arial" w:cs="Arial"/>
        </w:rPr>
        <w:t xml:space="preserve"> </w:t>
      </w:r>
      <w:r w:rsidRPr="00692E41">
        <w:rPr>
          <w:rFonts w:ascii="Arial" w:hAnsi="Arial" w:cs="Arial"/>
        </w:rPr>
        <w:t xml:space="preserve">from the 240 MSA, 280 MSA, 320 MSA, 360 MSA, and 400 MSA </w:t>
      </w:r>
      <w:r w:rsidR="00031D9F">
        <w:rPr>
          <w:rFonts w:ascii="Arial" w:hAnsi="Arial" w:cs="Arial"/>
        </w:rPr>
        <w:t xml:space="preserve">values, </w:t>
      </w:r>
      <w:r w:rsidRPr="00692E41">
        <w:rPr>
          <w:rFonts w:ascii="Arial" w:hAnsi="Arial" w:cs="Arial"/>
        </w:rPr>
        <w:t>the curve</w:t>
      </w:r>
      <w:r w:rsidR="00031D9F">
        <w:rPr>
          <w:rFonts w:ascii="Arial" w:hAnsi="Arial" w:cs="Arial"/>
        </w:rPr>
        <w:t>s</w:t>
      </w:r>
      <w:r w:rsidRPr="00692E41">
        <w:rPr>
          <w:rFonts w:ascii="Arial" w:hAnsi="Arial" w:cs="Arial"/>
        </w:rPr>
        <w:t xml:space="preserve"> </w:t>
      </w:r>
      <w:r w:rsidR="00031D9F">
        <w:rPr>
          <w:rFonts w:ascii="Arial" w:hAnsi="Arial" w:cs="Arial"/>
        </w:rPr>
        <w:t>are</w:t>
      </w:r>
      <w:r w:rsidR="00031D9F" w:rsidRPr="00692E41">
        <w:rPr>
          <w:rFonts w:ascii="Arial" w:hAnsi="Arial" w:cs="Arial"/>
        </w:rPr>
        <w:t xml:space="preserve"> </w:t>
      </w:r>
      <w:r w:rsidRPr="00692E41">
        <w:rPr>
          <w:rFonts w:ascii="Arial" w:hAnsi="Arial" w:cs="Arial"/>
        </w:rPr>
        <w:t xml:space="preserve">not </w:t>
      </w:r>
      <w:r w:rsidR="00031D9F">
        <w:rPr>
          <w:rFonts w:ascii="Arial" w:hAnsi="Arial" w:cs="Arial"/>
        </w:rPr>
        <w:t>following a trend</w:t>
      </w:r>
      <w:r w:rsidRPr="00692E41">
        <w:rPr>
          <w:rFonts w:ascii="Arial" w:hAnsi="Arial" w:cs="Arial"/>
        </w:rPr>
        <w:t xml:space="preserve"> because the thickness of the rigid pavement cannot hold this much traffic loading. For example</w:t>
      </w:r>
      <w:r w:rsidR="000F58D2">
        <w:rPr>
          <w:rFonts w:ascii="Arial" w:hAnsi="Arial" w:cs="Arial"/>
        </w:rPr>
        <w:t>,</w:t>
      </w:r>
      <w:r w:rsidRPr="00692E41">
        <w:rPr>
          <w:rFonts w:ascii="Arial" w:hAnsi="Arial" w:cs="Arial"/>
        </w:rPr>
        <w:t xml:space="preserve"> at 240 MSA, </w:t>
      </w:r>
      <w:r w:rsidR="00031D9F">
        <w:rPr>
          <w:rFonts w:ascii="Arial" w:hAnsi="Arial" w:cs="Arial"/>
        </w:rPr>
        <w:t xml:space="preserve">the </w:t>
      </w:r>
      <w:r w:rsidRPr="00692E41">
        <w:rPr>
          <w:rFonts w:ascii="Arial" w:hAnsi="Arial" w:cs="Arial"/>
        </w:rPr>
        <w:t>cracking index at 30°C is 0.610, at 40°C it</w:t>
      </w:r>
      <w:r w:rsidR="00031D9F">
        <w:rPr>
          <w:rFonts w:ascii="Arial" w:hAnsi="Arial" w:cs="Arial"/>
        </w:rPr>
        <w:t xml:space="preserve"> i</w:t>
      </w:r>
      <w:r w:rsidRPr="00692E41">
        <w:rPr>
          <w:rFonts w:ascii="Arial" w:hAnsi="Arial" w:cs="Arial"/>
        </w:rPr>
        <w:t>s 0.764, at 50 °C it</w:t>
      </w:r>
      <w:r w:rsidR="00031D9F">
        <w:rPr>
          <w:rFonts w:ascii="Arial" w:hAnsi="Arial" w:cs="Arial"/>
        </w:rPr>
        <w:t xml:space="preserve"> i</w:t>
      </w:r>
      <w:r w:rsidRPr="00692E41">
        <w:rPr>
          <w:rFonts w:ascii="Arial" w:hAnsi="Arial" w:cs="Arial"/>
        </w:rPr>
        <w:t>s 0.958 and at 60°C it</w:t>
      </w:r>
      <w:r w:rsidR="00031D9F">
        <w:rPr>
          <w:rFonts w:ascii="Arial" w:hAnsi="Arial" w:cs="Arial"/>
        </w:rPr>
        <w:t xml:space="preserve"> i</w:t>
      </w:r>
      <w:r w:rsidRPr="00692E41">
        <w:rPr>
          <w:rFonts w:ascii="Arial" w:hAnsi="Arial" w:cs="Arial"/>
        </w:rPr>
        <w:t xml:space="preserve">s 1.120. </w:t>
      </w:r>
      <w:r w:rsidRPr="00692E41">
        <w:rPr>
          <w:rFonts w:ascii="Arial" w:hAnsi="Arial" w:cs="Arial"/>
          <w:bCs/>
        </w:rPr>
        <w:t xml:space="preserve">From the above comparison, high temperature should be considered </w:t>
      </w:r>
      <w:r w:rsidR="00031D9F" w:rsidRPr="00692E41">
        <w:rPr>
          <w:rFonts w:ascii="Arial" w:hAnsi="Arial" w:cs="Arial"/>
          <w:bCs/>
        </w:rPr>
        <w:t xml:space="preserve">in new rigid pavement design </w:t>
      </w:r>
      <w:r w:rsidRPr="00692E41">
        <w:rPr>
          <w:rFonts w:ascii="Arial" w:hAnsi="Arial" w:cs="Arial"/>
          <w:bCs/>
        </w:rPr>
        <w:t>because of the major impact it has on fatigue failure</w:t>
      </w:r>
      <w:r w:rsidR="00031D9F">
        <w:rPr>
          <w:rFonts w:ascii="Arial" w:hAnsi="Arial" w:cs="Arial"/>
          <w:bCs/>
        </w:rPr>
        <w:t>.</w:t>
      </w:r>
      <w:r w:rsidRPr="00692E41">
        <w:rPr>
          <w:rFonts w:ascii="Arial" w:hAnsi="Arial" w:cs="Arial"/>
          <w:bCs/>
        </w:rPr>
        <w:t xml:space="preserve"> </w:t>
      </w:r>
      <w:r w:rsidR="00031D9F">
        <w:rPr>
          <w:rFonts w:ascii="Arial" w:hAnsi="Arial" w:cs="Arial"/>
          <w:bCs/>
        </w:rPr>
        <w:t>This is</w:t>
      </w:r>
      <w:r w:rsidR="00031D9F" w:rsidRPr="00692E41">
        <w:rPr>
          <w:rFonts w:ascii="Arial" w:hAnsi="Arial" w:cs="Arial"/>
          <w:bCs/>
        </w:rPr>
        <w:t xml:space="preserve"> </w:t>
      </w:r>
      <w:r w:rsidRPr="00692E41">
        <w:rPr>
          <w:rFonts w:ascii="Arial" w:hAnsi="Arial" w:cs="Arial"/>
          <w:bCs/>
        </w:rPr>
        <w:t xml:space="preserve">especially </w:t>
      </w:r>
      <w:r w:rsidR="00031D9F">
        <w:rPr>
          <w:rFonts w:ascii="Arial" w:hAnsi="Arial" w:cs="Arial"/>
          <w:bCs/>
        </w:rPr>
        <w:t>relevant given</w:t>
      </w:r>
      <w:r w:rsidR="00031D9F" w:rsidRPr="00692E41">
        <w:rPr>
          <w:rFonts w:ascii="Arial" w:hAnsi="Arial" w:cs="Arial"/>
          <w:bCs/>
        </w:rPr>
        <w:t xml:space="preserve"> </w:t>
      </w:r>
      <w:r w:rsidRPr="00692E41">
        <w:rPr>
          <w:rFonts w:ascii="Arial" w:hAnsi="Arial" w:cs="Arial"/>
          <w:bCs/>
        </w:rPr>
        <w:t xml:space="preserve">the </w:t>
      </w:r>
      <w:r w:rsidR="00031D9F">
        <w:rPr>
          <w:rFonts w:ascii="Arial" w:hAnsi="Arial" w:cs="Arial"/>
          <w:bCs/>
        </w:rPr>
        <w:t>growing</w:t>
      </w:r>
      <w:r w:rsidR="00031D9F" w:rsidRPr="00692E41">
        <w:rPr>
          <w:rFonts w:ascii="Arial" w:hAnsi="Arial" w:cs="Arial"/>
          <w:bCs/>
        </w:rPr>
        <w:t xml:space="preserve"> </w:t>
      </w:r>
      <w:r w:rsidRPr="00692E41">
        <w:rPr>
          <w:rFonts w:ascii="Arial" w:hAnsi="Arial" w:cs="Arial"/>
          <w:bCs/>
        </w:rPr>
        <w:t>impact of climate change w</w:t>
      </w:r>
      <w:r w:rsidR="00031D9F">
        <w:rPr>
          <w:rFonts w:ascii="Arial" w:hAnsi="Arial" w:cs="Arial"/>
          <w:bCs/>
        </w:rPr>
        <w:t>h</w:t>
      </w:r>
      <w:r w:rsidRPr="00692E41">
        <w:rPr>
          <w:rFonts w:ascii="Arial" w:hAnsi="Arial" w:cs="Arial"/>
          <w:bCs/>
        </w:rPr>
        <w:t>ere temperatures are increasing all over the world</w:t>
      </w:r>
      <w:r w:rsidR="00031D9F">
        <w:rPr>
          <w:rFonts w:ascii="Arial" w:hAnsi="Arial" w:cs="Arial"/>
          <w:bCs/>
        </w:rPr>
        <w:t>,</w:t>
      </w:r>
      <w:r w:rsidRPr="00692E41">
        <w:rPr>
          <w:rFonts w:ascii="Arial" w:hAnsi="Arial" w:cs="Arial"/>
          <w:bCs/>
        </w:rPr>
        <w:t xml:space="preserve"> and </w:t>
      </w:r>
      <w:r w:rsidR="00031D9F">
        <w:rPr>
          <w:rFonts w:ascii="Arial" w:hAnsi="Arial" w:cs="Arial"/>
          <w:bCs/>
        </w:rPr>
        <w:t xml:space="preserve">particularly </w:t>
      </w:r>
      <w:r w:rsidRPr="00692E41">
        <w:rPr>
          <w:rFonts w:ascii="Arial" w:hAnsi="Arial" w:cs="Arial"/>
          <w:bCs/>
        </w:rPr>
        <w:t xml:space="preserve">in Lebanon. </w:t>
      </w:r>
    </w:p>
    <w:p w14:paraId="1E1A1A97" w14:textId="4CF97E16" w:rsidR="00AF6E61" w:rsidRPr="00692E41" w:rsidRDefault="00AF6E61" w:rsidP="006D1811">
      <w:pPr>
        <w:spacing w:after="240" w:line="360" w:lineRule="auto"/>
        <w:ind w:left="720"/>
        <w:jc w:val="both"/>
        <w:rPr>
          <w:rFonts w:ascii="Arial" w:hAnsi="Arial" w:cs="Arial"/>
          <w:bCs/>
        </w:rPr>
      </w:pPr>
      <w:r w:rsidRPr="00692E41">
        <w:rPr>
          <w:rFonts w:ascii="Arial" w:hAnsi="Arial" w:cs="Arial"/>
          <w:bCs/>
        </w:rPr>
        <w:t>The last two curve</w:t>
      </w:r>
      <w:r w:rsidR="00031D9F">
        <w:rPr>
          <w:rFonts w:ascii="Arial" w:hAnsi="Arial" w:cs="Arial"/>
          <w:bCs/>
        </w:rPr>
        <w:t>s</w:t>
      </w:r>
      <w:r w:rsidRPr="00692E41">
        <w:rPr>
          <w:rFonts w:ascii="Arial" w:hAnsi="Arial" w:cs="Arial"/>
          <w:bCs/>
        </w:rPr>
        <w:t xml:space="preserve"> </w:t>
      </w:r>
      <w:r w:rsidR="00031D9F">
        <w:rPr>
          <w:rFonts w:ascii="Arial" w:hAnsi="Arial" w:cs="Arial"/>
          <w:bCs/>
        </w:rPr>
        <w:t>at the</w:t>
      </w:r>
      <w:r w:rsidR="00031D9F" w:rsidRPr="00692E41">
        <w:rPr>
          <w:rFonts w:ascii="Arial" w:hAnsi="Arial" w:cs="Arial"/>
          <w:bCs/>
        </w:rPr>
        <w:t xml:space="preserve"> </w:t>
      </w:r>
      <w:r w:rsidRPr="00692E41">
        <w:rPr>
          <w:rFonts w:ascii="Arial" w:hAnsi="Arial" w:cs="Arial"/>
          <w:bCs/>
        </w:rPr>
        <w:t xml:space="preserve">top represent 360 MSA and 400 MSA. </w:t>
      </w:r>
      <w:r w:rsidR="00031D9F">
        <w:rPr>
          <w:rFonts w:ascii="Arial" w:hAnsi="Arial" w:cs="Arial"/>
          <w:bCs/>
        </w:rPr>
        <w:t>C</w:t>
      </w:r>
      <w:r w:rsidRPr="00692E41">
        <w:rPr>
          <w:rFonts w:ascii="Arial" w:hAnsi="Arial" w:cs="Arial"/>
          <w:bCs/>
        </w:rPr>
        <w:t xml:space="preserve">onsidering 360 MSA traffic loading, at </w:t>
      </w:r>
      <w:r w:rsidRPr="00692E41">
        <w:rPr>
          <w:rFonts w:ascii="Arial" w:hAnsi="Arial" w:cs="Arial"/>
        </w:rPr>
        <w:t xml:space="preserve">0°C air temperature </w:t>
      </w:r>
      <w:r w:rsidR="00031D9F">
        <w:rPr>
          <w:rFonts w:ascii="Arial" w:hAnsi="Arial" w:cs="Arial"/>
        </w:rPr>
        <w:t xml:space="preserve">the </w:t>
      </w:r>
      <w:r w:rsidRPr="00692E41">
        <w:rPr>
          <w:rFonts w:ascii="Arial" w:hAnsi="Arial" w:cs="Arial"/>
        </w:rPr>
        <w:t xml:space="preserve">cracking index is 0.464, at 10°C air temperature </w:t>
      </w:r>
      <w:r w:rsidR="00031D9F">
        <w:rPr>
          <w:rFonts w:ascii="Arial" w:hAnsi="Arial" w:cs="Arial"/>
        </w:rPr>
        <w:t xml:space="preserve">the </w:t>
      </w:r>
      <w:r w:rsidRPr="00692E41">
        <w:rPr>
          <w:rFonts w:ascii="Arial" w:hAnsi="Arial" w:cs="Arial"/>
        </w:rPr>
        <w:t>cracking index is</w:t>
      </w:r>
      <w:r w:rsidR="00031D9F">
        <w:rPr>
          <w:rFonts w:ascii="Arial" w:hAnsi="Arial" w:cs="Arial"/>
        </w:rPr>
        <w:t xml:space="preserve"> </w:t>
      </w:r>
      <w:r w:rsidRPr="00692E41">
        <w:rPr>
          <w:rFonts w:ascii="Arial" w:hAnsi="Arial" w:cs="Arial"/>
        </w:rPr>
        <w:t xml:space="preserve">0.582, at 20°C air temperature </w:t>
      </w:r>
      <w:r w:rsidR="00031D9F">
        <w:rPr>
          <w:rFonts w:ascii="Arial" w:hAnsi="Arial" w:cs="Arial"/>
        </w:rPr>
        <w:t xml:space="preserve">the </w:t>
      </w:r>
      <w:r w:rsidRPr="00692E41">
        <w:rPr>
          <w:rFonts w:ascii="Arial" w:hAnsi="Arial" w:cs="Arial"/>
        </w:rPr>
        <w:t xml:space="preserve">cracking index is 0.730, at 30°C air temperature </w:t>
      </w:r>
      <w:r w:rsidR="00031D9F">
        <w:rPr>
          <w:rFonts w:ascii="Arial" w:hAnsi="Arial" w:cs="Arial"/>
        </w:rPr>
        <w:t xml:space="preserve">the </w:t>
      </w:r>
      <w:r w:rsidRPr="00692E41">
        <w:rPr>
          <w:rFonts w:ascii="Arial" w:hAnsi="Arial" w:cs="Arial"/>
        </w:rPr>
        <w:t xml:space="preserve">cracking index is 0.915, at 40°C air temperature </w:t>
      </w:r>
      <w:r w:rsidR="00031D9F">
        <w:rPr>
          <w:rFonts w:ascii="Arial" w:hAnsi="Arial" w:cs="Arial"/>
        </w:rPr>
        <w:t xml:space="preserve">the </w:t>
      </w:r>
      <w:r w:rsidRPr="00692E41">
        <w:rPr>
          <w:rFonts w:ascii="Arial" w:hAnsi="Arial" w:cs="Arial"/>
        </w:rPr>
        <w:t xml:space="preserve">cracking index is 1.114, at 50°C air temperature </w:t>
      </w:r>
      <w:r w:rsidR="00031D9F">
        <w:rPr>
          <w:rFonts w:ascii="Arial" w:hAnsi="Arial" w:cs="Arial"/>
        </w:rPr>
        <w:t xml:space="preserve">the </w:t>
      </w:r>
      <w:r w:rsidRPr="00692E41">
        <w:rPr>
          <w:rFonts w:ascii="Arial" w:hAnsi="Arial" w:cs="Arial"/>
        </w:rPr>
        <w:t xml:space="preserve">cracking index is 1.143 and at 60°C air temperature </w:t>
      </w:r>
      <w:r w:rsidR="00031D9F">
        <w:rPr>
          <w:rFonts w:ascii="Arial" w:hAnsi="Arial" w:cs="Arial"/>
        </w:rPr>
        <w:t xml:space="preserve">the </w:t>
      </w:r>
      <w:r w:rsidRPr="00692E41">
        <w:rPr>
          <w:rFonts w:ascii="Arial" w:hAnsi="Arial" w:cs="Arial"/>
        </w:rPr>
        <w:t xml:space="preserve">cracking index is 1.180. </w:t>
      </w:r>
      <w:r w:rsidR="00031D9F">
        <w:rPr>
          <w:rFonts w:ascii="Arial" w:hAnsi="Arial" w:cs="Arial"/>
        </w:rPr>
        <w:t>The final</w:t>
      </w:r>
      <w:r w:rsidRPr="00692E41">
        <w:rPr>
          <w:rFonts w:ascii="Arial" w:hAnsi="Arial" w:cs="Arial"/>
        </w:rPr>
        <w:t xml:space="preserve"> traffic loading group in Figure 4.5 is 400 MA, </w:t>
      </w:r>
      <w:r w:rsidR="00031D9F">
        <w:rPr>
          <w:rFonts w:ascii="Arial" w:hAnsi="Arial" w:cs="Arial"/>
        </w:rPr>
        <w:t xml:space="preserve">where </w:t>
      </w:r>
      <w:r w:rsidRPr="00692E41">
        <w:rPr>
          <w:rFonts w:ascii="Arial" w:hAnsi="Arial" w:cs="Arial"/>
        </w:rPr>
        <w:t xml:space="preserve">at 0°C air temperature </w:t>
      </w:r>
      <w:r w:rsidR="00031D9F">
        <w:rPr>
          <w:rFonts w:ascii="Arial" w:hAnsi="Arial" w:cs="Arial"/>
        </w:rPr>
        <w:t xml:space="preserve">the </w:t>
      </w:r>
      <w:r w:rsidRPr="00692E41">
        <w:rPr>
          <w:rFonts w:ascii="Arial" w:hAnsi="Arial" w:cs="Arial"/>
        </w:rPr>
        <w:t xml:space="preserve">cracking index </w:t>
      </w:r>
      <w:r w:rsidR="00031D9F">
        <w:rPr>
          <w:rFonts w:ascii="Arial" w:hAnsi="Arial" w:cs="Arial"/>
        </w:rPr>
        <w:t>shows a value of</w:t>
      </w:r>
      <w:r w:rsidR="00031D9F" w:rsidRPr="00692E41">
        <w:rPr>
          <w:rFonts w:ascii="Arial" w:hAnsi="Arial" w:cs="Arial"/>
        </w:rPr>
        <w:t xml:space="preserve"> </w:t>
      </w:r>
      <w:r w:rsidRPr="00692E41">
        <w:rPr>
          <w:rFonts w:ascii="Arial" w:hAnsi="Arial" w:cs="Arial"/>
        </w:rPr>
        <w:t xml:space="preserve">0.516, at 10°C air temperature </w:t>
      </w:r>
      <w:r w:rsidR="00031D9F">
        <w:rPr>
          <w:rFonts w:ascii="Arial" w:hAnsi="Arial" w:cs="Arial"/>
        </w:rPr>
        <w:t xml:space="preserve">the </w:t>
      </w:r>
      <w:r w:rsidRPr="00692E41">
        <w:rPr>
          <w:rFonts w:ascii="Arial" w:hAnsi="Arial" w:cs="Arial"/>
        </w:rPr>
        <w:t xml:space="preserve">cracking index is 0.647, at 20°C air temperature </w:t>
      </w:r>
      <w:r w:rsidR="00031D9F">
        <w:rPr>
          <w:rFonts w:ascii="Arial" w:hAnsi="Arial" w:cs="Arial"/>
        </w:rPr>
        <w:t xml:space="preserve">the </w:t>
      </w:r>
      <w:r w:rsidRPr="00692E41">
        <w:rPr>
          <w:rFonts w:ascii="Arial" w:hAnsi="Arial" w:cs="Arial"/>
        </w:rPr>
        <w:t xml:space="preserve">cracking index is 0.811, at 30°C air temperature </w:t>
      </w:r>
      <w:r w:rsidR="00031D9F">
        <w:rPr>
          <w:rFonts w:ascii="Arial" w:hAnsi="Arial" w:cs="Arial"/>
        </w:rPr>
        <w:t xml:space="preserve">the </w:t>
      </w:r>
      <w:r w:rsidRPr="00692E41">
        <w:rPr>
          <w:rFonts w:ascii="Arial" w:hAnsi="Arial" w:cs="Arial"/>
        </w:rPr>
        <w:t xml:space="preserve">cracking index is 1.101, at 40°C air temperature </w:t>
      </w:r>
      <w:r w:rsidR="00031D9F">
        <w:rPr>
          <w:rFonts w:ascii="Arial" w:hAnsi="Arial" w:cs="Arial"/>
        </w:rPr>
        <w:t xml:space="preserve">the </w:t>
      </w:r>
      <w:r w:rsidRPr="00692E41">
        <w:rPr>
          <w:rFonts w:ascii="Arial" w:hAnsi="Arial" w:cs="Arial"/>
        </w:rPr>
        <w:t xml:space="preserve">cracking index is 1.127, at 50°C air temperature </w:t>
      </w:r>
      <w:r w:rsidR="00031D9F">
        <w:rPr>
          <w:rFonts w:ascii="Arial" w:hAnsi="Arial" w:cs="Arial"/>
        </w:rPr>
        <w:t xml:space="preserve">the </w:t>
      </w:r>
      <w:r w:rsidRPr="00692E41">
        <w:rPr>
          <w:rFonts w:ascii="Arial" w:hAnsi="Arial" w:cs="Arial"/>
        </w:rPr>
        <w:t xml:space="preserve">cracking index is 1.159 and finally at 60°C air temperature </w:t>
      </w:r>
      <w:r w:rsidR="00031D9F">
        <w:rPr>
          <w:rFonts w:ascii="Arial" w:hAnsi="Arial" w:cs="Arial"/>
        </w:rPr>
        <w:t xml:space="preserve">the </w:t>
      </w:r>
      <w:r w:rsidRPr="00692E41">
        <w:rPr>
          <w:rFonts w:ascii="Arial" w:hAnsi="Arial" w:cs="Arial"/>
        </w:rPr>
        <w:t xml:space="preserve">cracking index is 1.200.  </w:t>
      </w:r>
    </w:p>
    <w:p w14:paraId="6A7AE2F4" w14:textId="619E69FB" w:rsidR="00AF6E61" w:rsidRPr="00692E41" w:rsidRDefault="00A31E95" w:rsidP="006D1811">
      <w:pPr>
        <w:spacing w:after="240" w:line="360" w:lineRule="auto"/>
        <w:ind w:left="720"/>
        <w:jc w:val="both"/>
        <w:rPr>
          <w:rFonts w:ascii="Arial" w:hAnsi="Arial" w:cs="Arial"/>
          <w:bCs/>
        </w:rPr>
      </w:pPr>
      <w:r>
        <w:rPr>
          <w:rFonts w:ascii="Arial" w:hAnsi="Arial" w:cs="Arial"/>
          <w:bCs/>
        </w:rPr>
        <w:t>Figure 4.5 demonstrates that a</w:t>
      </w:r>
      <w:r w:rsidRPr="00692E41">
        <w:rPr>
          <w:rFonts w:ascii="Arial" w:hAnsi="Arial" w:cs="Arial"/>
          <w:bCs/>
        </w:rPr>
        <w:t xml:space="preserve">s </w:t>
      </w:r>
      <w:r w:rsidR="00AF6E61" w:rsidRPr="00692E41">
        <w:rPr>
          <w:rFonts w:ascii="Arial" w:hAnsi="Arial" w:cs="Arial"/>
          <w:bCs/>
        </w:rPr>
        <w:t>traffic loading increase</w:t>
      </w:r>
      <w:r w:rsidR="00031D9F">
        <w:rPr>
          <w:rFonts w:ascii="Arial" w:hAnsi="Arial" w:cs="Arial"/>
          <w:bCs/>
        </w:rPr>
        <w:t>s</w:t>
      </w:r>
      <w:r w:rsidR="00AF6E61" w:rsidRPr="00692E41">
        <w:rPr>
          <w:rFonts w:ascii="Arial" w:hAnsi="Arial" w:cs="Arial"/>
          <w:bCs/>
        </w:rPr>
        <w:t xml:space="preserve">, </w:t>
      </w:r>
      <w:r w:rsidR="00031D9F">
        <w:rPr>
          <w:rFonts w:ascii="Arial" w:hAnsi="Arial" w:cs="Arial"/>
          <w:bCs/>
        </w:rPr>
        <w:t>a</w:t>
      </w:r>
      <w:r w:rsidR="00031D9F" w:rsidRPr="00692E41">
        <w:rPr>
          <w:rFonts w:ascii="Arial" w:hAnsi="Arial" w:cs="Arial"/>
          <w:bCs/>
        </w:rPr>
        <w:t xml:space="preserve"> </w:t>
      </w:r>
      <w:r w:rsidR="00AF6E61" w:rsidRPr="00692E41">
        <w:rPr>
          <w:rFonts w:ascii="Arial" w:hAnsi="Arial" w:cs="Arial"/>
          <w:bCs/>
        </w:rPr>
        <w:t xml:space="preserve">cracking index </w:t>
      </w:r>
      <w:r w:rsidR="00031D9F">
        <w:rPr>
          <w:rFonts w:ascii="Arial" w:hAnsi="Arial" w:cs="Arial"/>
          <w:bCs/>
        </w:rPr>
        <w:t xml:space="preserve">value of 1.0 </w:t>
      </w:r>
      <w:r w:rsidR="00AF6E61" w:rsidRPr="00692E41">
        <w:rPr>
          <w:rFonts w:ascii="Arial" w:hAnsi="Arial" w:cs="Arial"/>
          <w:bCs/>
        </w:rPr>
        <w:t>is reached at lower air temperature</w:t>
      </w:r>
      <w:r w:rsidR="00031D9F">
        <w:rPr>
          <w:rFonts w:ascii="Arial" w:hAnsi="Arial" w:cs="Arial"/>
          <w:bCs/>
        </w:rPr>
        <w:t>s</w:t>
      </w:r>
      <w:r w:rsidR="00AF6E61" w:rsidRPr="00692E41">
        <w:rPr>
          <w:rFonts w:ascii="Arial" w:hAnsi="Arial" w:cs="Arial"/>
          <w:bCs/>
        </w:rPr>
        <w:t xml:space="preserve">, </w:t>
      </w:r>
      <w:r w:rsidR="00031D9F">
        <w:rPr>
          <w:rFonts w:ascii="Arial" w:hAnsi="Arial" w:cs="Arial"/>
          <w:bCs/>
        </w:rPr>
        <w:t xml:space="preserve">and </w:t>
      </w:r>
      <w:r w:rsidR="00AF6E61" w:rsidRPr="00692E41">
        <w:rPr>
          <w:rFonts w:ascii="Arial" w:hAnsi="Arial" w:cs="Arial"/>
          <w:bCs/>
        </w:rPr>
        <w:t xml:space="preserve">this </w:t>
      </w:r>
      <w:r w:rsidR="00031D9F">
        <w:rPr>
          <w:rFonts w:ascii="Arial" w:hAnsi="Arial" w:cs="Arial"/>
          <w:bCs/>
        </w:rPr>
        <w:t>highlights</w:t>
      </w:r>
      <w:r w:rsidR="00031D9F" w:rsidRPr="00692E41">
        <w:rPr>
          <w:rFonts w:ascii="Arial" w:hAnsi="Arial" w:cs="Arial"/>
          <w:bCs/>
        </w:rPr>
        <w:t xml:space="preserve"> </w:t>
      </w:r>
      <w:r w:rsidR="00031D9F">
        <w:rPr>
          <w:rFonts w:ascii="Arial" w:hAnsi="Arial" w:cs="Arial"/>
          <w:bCs/>
        </w:rPr>
        <w:t>the major impact that</w:t>
      </w:r>
      <w:r w:rsidR="00031D9F" w:rsidRPr="00692E41">
        <w:rPr>
          <w:rFonts w:ascii="Arial" w:hAnsi="Arial" w:cs="Arial"/>
          <w:bCs/>
        </w:rPr>
        <w:t xml:space="preserve"> </w:t>
      </w:r>
      <w:r w:rsidR="00AF6E61" w:rsidRPr="00692E41">
        <w:rPr>
          <w:rFonts w:ascii="Arial" w:hAnsi="Arial" w:cs="Arial"/>
          <w:bCs/>
        </w:rPr>
        <w:t xml:space="preserve">traffic loading and high temperature have on the performance of rigid pavements. </w:t>
      </w:r>
    </w:p>
    <w:p w14:paraId="07618B27" w14:textId="77777777" w:rsidR="00AF6E61" w:rsidRPr="00692E41" w:rsidRDefault="00AF6E61" w:rsidP="00AF6E61">
      <w:pPr>
        <w:spacing w:line="360" w:lineRule="auto"/>
        <w:ind w:left="720"/>
        <w:jc w:val="both"/>
        <w:rPr>
          <w:rFonts w:ascii="Arial" w:hAnsi="Arial" w:cs="Arial"/>
          <w:bCs/>
        </w:rPr>
      </w:pPr>
    </w:p>
    <w:p w14:paraId="442408D8" w14:textId="77777777" w:rsidR="00AF6E61" w:rsidRPr="00692E41" w:rsidRDefault="00AF6E61" w:rsidP="00AF6E61">
      <w:pPr>
        <w:spacing w:line="360" w:lineRule="auto"/>
        <w:ind w:left="720"/>
        <w:jc w:val="both"/>
        <w:rPr>
          <w:rFonts w:ascii="Arial" w:hAnsi="Arial" w:cs="Arial"/>
          <w:bCs/>
        </w:rPr>
      </w:pPr>
    </w:p>
    <w:p w14:paraId="357430B8" w14:textId="77777777" w:rsidR="00AF6E61" w:rsidRPr="00692E41" w:rsidRDefault="00AF6E61" w:rsidP="00AF6E61">
      <w:pPr>
        <w:spacing w:line="360" w:lineRule="auto"/>
        <w:ind w:left="720"/>
        <w:jc w:val="both"/>
        <w:rPr>
          <w:rFonts w:ascii="Arial" w:hAnsi="Arial" w:cs="Arial"/>
          <w:bCs/>
        </w:rPr>
      </w:pPr>
    </w:p>
    <w:p w14:paraId="457DCC0C" w14:textId="77777777" w:rsidR="00AF6E61" w:rsidRPr="00692E41" w:rsidRDefault="00AF6E61" w:rsidP="00AF6E61">
      <w:pPr>
        <w:spacing w:line="360" w:lineRule="auto"/>
        <w:ind w:left="720"/>
        <w:jc w:val="both"/>
        <w:rPr>
          <w:rFonts w:ascii="Arial" w:hAnsi="Arial" w:cs="Arial"/>
          <w:bCs/>
          <w:iCs/>
        </w:rPr>
        <w:sectPr w:rsidR="00AF6E61" w:rsidRPr="00692E41">
          <w:pgSz w:w="11906" w:h="16838"/>
          <w:pgMar w:top="1440" w:right="1440" w:bottom="1440" w:left="1440" w:header="708" w:footer="708" w:gutter="0"/>
          <w:cols w:space="720"/>
        </w:sectPr>
      </w:pPr>
    </w:p>
    <w:p w14:paraId="0609D3F6" w14:textId="77777777" w:rsidR="00AF6E61" w:rsidRPr="00692E41" w:rsidRDefault="00AF6E61" w:rsidP="00AF6E61">
      <w:pPr>
        <w:tabs>
          <w:tab w:val="left" w:pos="3723"/>
        </w:tabs>
        <w:rPr>
          <w:rFonts w:ascii="Arial" w:hAnsi="Arial" w:cs="Arial"/>
        </w:rPr>
      </w:pPr>
      <w:r w:rsidRPr="00692E41">
        <w:rPr>
          <w:noProof/>
          <w:lang w:eastAsia="en-GB"/>
        </w:rPr>
        <w:drawing>
          <wp:anchor distT="0" distB="0" distL="114300" distR="114300" simplePos="0" relativeHeight="251660288" behindDoc="0" locked="0" layoutInCell="1" allowOverlap="1" wp14:anchorId="06345265" wp14:editId="55ED4ECC">
            <wp:simplePos x="0" y="0"/>
            <wp:positionH relativeFrom="margin">
              <wp:align>left</wp:align>
            </wp:positionH>
            <wp:positionV relativeFrom="paragraph">
              <wp:posOffset>278765</wp:posOffset>
            </wp:positionV>
            <wp:extent cx="8548370" cy="4692650"/>
            <wp:effectExtent l="0" t="0" r="5080" b="12700"/>
            <wp:wrapSquare wrapText="bothSides"/>
            <wp:docPr id="31" name="Chart 3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65072D3C" w14:textId="77777777" w:rsidR="00230C2B" w:rsidRDefault="00230C2B" w:rsidP="005E5126">
      <w:pPr>
        <w:pStyle w:val="Caption"/>
        <w:spacing w:after="0"/>
      </w:pPr>
    </w:p>
    <w:p w14:paraId="1737784A" w14:textId="70BFD37B" w:rsidR="005E5126" w:rsidRDefault="005E5126" w:rsidP="005E5126">
      <w:pPr>
        <w:pStyle w:val="Caption"/>
        <w:spacing w:after="0"/>
        <w:rPr>
          <w:rFonts w:eastAsiaTheme="minorHAnsi"/>
          <w:lang w:eastAsia="en-US"/>
        </w:rPr>
      </w:pPr>
      <w:bookmarkStart w:id="117" w:name="_Toc61885138"/>
      <w:r>
        <w:t xml:space="preserve">Figure 4. </w:t>
      </w:r>
      <w:r w:rsidR="00372289">
        <w:fldChar w:fldCharType="begin"/>
      </w:r>
      <w:r w:rsidR="00372289">
        <w:instrText xml:space="preserve"> SEQ Figure_4. \* ARABIC </w:instrText>
      </w:r>
      <w:r w:rsidR="00372289">
        <w:fldChar w:fldCharType="separate"/>
      </w:r>
      <w:r w:rsidR="006A4539">
        <w:rPr>
          <w:noProof/>
        </w:rPr>
        <w:t>5</w:t>
      </w:r>
      <w:r w:rsidR="00372289">
        <w:rPr>
          <w:noProof/>
        </w:rPr>
        <w:fldChar w:fldCharType="end"/>
      </w:r>
      <w:r w:rsidR="00AF6E61" w:rsidRPr="00692E41">
        <w:t xml:space="preserve">  The behaviour of </w:t>
      </w:r>
      <w:r w:rsidR="00DC3296">
        <w:t xml:space="preserve">220 mm </w:t>
      </w:r>
      <w:r w:rsidR="00AF6E61" w:rsidRPr="00692E41">
        <w:t xml:space="preserve">rigid pavement (fatigue cracking index) under traffic loading of 5 to 400 MSA and </w:t>
      </w:r>
      <w:r w:rsidR="00DC3296">
        <w:t>air temperature</w:t>
      </w:r>
      <w:r w:rsidR="00AF6E61" w:rsidRPr="00692E41">
        <w:t xml:space="preserv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17"/>
      <w:r w:rsidR="00DC3296" w:rsidRPr="00692E41">
        <w:rPr>
          <w:rFonts w:eastAsiaTheme="minorHAnsi"/>
          <w:lang w:eastAsia="en-US"/>
        </w:rPr>
        <w:t xml:space="preserve"> </w:t>
      </w:r>
    </w:p>
    <w:p w14:paraId="4215318D" w14:textId="5B6DBD2A" w:rsidR="00AF6E61" w:rsidRPr="00692E41" w:rsidRDefault="00AF6E61" w:rsidP="005E5126">
      <w:pPr>
        <w:pStyle w:val="Caption"/>
        <w:spacing w:after="0"/>
        <w:sectPr w:rsidR="00AF6E61" w:rsidRPr="00692E41" w:rsidSect="00025209">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421AB601" w14:textId="77777777" w:rsidR="00AF6E61" w:rsidRPr="00692E41" w:rsidRDefault="00AF6E61" w:rsidP="00AF6E61">
      <w:pPr>
        <w:spacing w:line="360" w:lineRule="auto"/>
        <w:rPr>
          <w:rFonts w:ascii="Arial" w:hAnsi="Arial" w:cs="Arial"/>
        </w:rPr>
      </w:pPr>
      <w:r w:rsidRPr="00692E41">
        <w:rPr>
          <w:noProof/>
          <w:lang w:eastAsia="en-GB"/>
        </w:rPr>
        <w:drawing>
          <wp:anchor distT="0" distB="0" distL="114300" distR="114300" simplePos="0" relativeHeight="251661312" behindDoc="0" locked="0" layoutInCell="1" allowOverlap="1" wp14:anchorId="44BA75F9" wp14:editId="43AE5B5A">
            <wp:simplePos x="0" y="0"/>
            <wp:positionH relativeFrom="margin">
              <wp:posOffset>154940</wp:posOffset>
            </wp:positionH>
            <wp:positionV relativeFrom="paragraph">
              <wp:posOffset>0</wp:posOffset>
            </wp:positionV>
            <wp:extent cx="8462010" cy="4726940"/>
            <wp:effectExtent l="0" t="0" r="15240" b="16510"/>
            <wp:wrapSquare wrapText="bothSides"/>
            <wp:docPr id="42" name="Chart 4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61DC8EC1" w14:textId="77777777" w:rsidR="00230C2B" w:rsidRDefault="00230C2B" w:rsidP="005E5126">
      <w:pPr>
        <w:pStyle w:val="Caption"/>
        <w:spacing w:after="0"/>
      </w:pPr>
    </w:p>
    <w:p w14:paraId="508F84A2" w14:textId="1450B424" w:rsidR="005E5126" w:rsidRDefault="005E5126" w:rsidP="005E5126">
      <w:pPr>
        <w:pStyle w:val="Caption"/>
        <w:spacing w:after="0"/>
        <w:rPr>
          <w:rFonts w:eastAsiaTheme="minorHAnsi"/>
          <w:lang w:eastAsia="en-US"/>
        </w:rPr>
      </w:pPr>
      <w:bookmarkStart w:id="118" w:name="_Toc61885139"/>
      <w:r>
        <w:t xml:space="preserve">Figure 4. </w:t>
      </w:r>
      <w:r w:rsidR="00372289">
        <w:fldChar w:fldCharType="begin"/>
      </w:r>
      <w:r w:rsidR="00372289">
        <w:instrText xml:space="preserve"> SEQ Figure_4. \* ARABIC </w:instrText>
      </w:r>
      <w:r w:rsidR="00372289">
        <w:fldChar w:fldCharType="separate"/>
      </w:r>
      <w:r w:rsidR="006A4539">
        <w:rPr>
          <w:noProof/>
        </w:rPr>
        <w:t>6</w:t>
      </w:r>
      <w:r w:rsidR="00372289">
        <w:rPr>
          <w:noProof/>
        </w:rPr>
        <w:fldChar w:fldCharType="end"/>
      </w:r>
      <w:r>
        <w:t xml:space="preserve"> </w:t>
      </w:r>
      <w:r w:rsidR="00AF6E61" w:rsidRPr="00692E41">
        <w:t xml:space="preserve"> The behaviour of </w:t>
      </w:r>
      <w:r w:rsidR="00DC3296">
        <w:t xml:space="preserve">230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18"/>
      <w:r w:rsidR="00DC3296" w:rsidRPr="00692E41">
        <w:rPr>
          <w:rFonts w:eastAsiaTheme="minorHAnsi"/>
          <w:lang w:eastAsia="en-US"/>
        </w:rPr>
        <w:t xml:space="preserve"> </w:t>
      </w:r>
    </w:p>
    <w:p w14:paraId="15C51EA8" w14:textId="1C0CA609" w:rsidR="00AF6E61" w:rsidRPr="00692E41" w:rsidRDefault="00AF6E61" w:rsidP="005E5126">
      <w:pPr>
        <w:pStyle w:val="Caption"/>
        <w:spacing w:after="0"/>
        <w:sectPr w:rsidR="00AF6E61" w:rsidRPr="00692E41" w:rsidSect="00025209">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46FE5BA8" w14:textId="10CCD7DD" w:rsidR="00E77BD5" w:rsidRPr="00E77BD5" w:rsidRDefault="00AF6E61" w:rsidP="006D1811">
      <w:pPr>
        <w:pStyle w:val="GFnumberedheadings"/>
      </w:pPr>
      <w:bookmarkStart w:id="119" w:name="_Toc62417082"/>
      <w:r w:rsidRPr="00E77BD5">
        <w:t xml:space="preserve">4.9   </w:t>
      </w:r>
      <w:r w:rsidR="005E5CD4">
        <w:tab/>
      </w:r>
      <w:r w:rsidRPr="00E77BD5">
        <w:t xml:space="preserve">Traffic </w:t>
      </w:r>
      <w:r w:rsidR="004F6A90" w:rsidRPr="00E77BD5">
        <w:t>L</w:t>
      </w:r>
      <w:r w:rsidRPr="00E77BD5">
        <w:t xml:space="preserve">oading on 230 mm </w:t>
      </w:r>
      <w:r w:rsidR="004F6A90" w:rsidRPr="00E77BD5">
        <w:t>R</w:t>
      </w:r>
      <w:r w:rsidRPr="00E77BD5">
        <w:t xml:space="preserve">igid </w:t>
      </w:r>
      <w:r w:rsidR="004F6A90" w:rsidRPr="00E77BD5">
        <w:t>P</w:t>
      </w:r>
      <w:r w:rsidRPr="00E77BD5">
        <w:t xml:space="preserve">avement </w:t>
      </w:r>
      <w:r w:rsidR="004F6A90" w:rsidRPr="00E77BD5">
        <w:t>S</w:t>
      </w:r>
      <w:r w:rsidRPr="00E77BD5">
        <w:t>labs</w:t>
      </w:r>
      <w:bookmarkEnd w:id="119"/>
    </w:p>
    <w:p w14:paraId="1758230C" w14:textId="4F7C43F3" w:rsidR="00AF6E61" w:rsidRPr="00692E41" w:rsidRDefault="00AF6E61" w:rsidP="00F44C02">
      <w:pPr>
        <w:spacing w:after="240" w:line="360" w:lineRule="auto"/>
        <w:ind w:left="720"/>
        <w:jc w:val="both"/>
        <w:rPr>
          <w:rFonts w:ascii="Arial" w:hAnsi="Arial" w:cs="Arial"/>
        </w:rPr>
      </w:pPr>
      <w:r w:rsidRPr="00692E41">
        <w:rPr>
          <w:rFonts w:ascii="Arial" w:hAnsi="Arial" w:cs="Arial"/>
          <w:bCs/>
          <w:iCs/>
        </w:rPr>
        <w:t xml:space="preserve">Consider Figure 4.6. This figure is </w:t>
      </w:r>
      <w:r w:rsidR="00BA3BD8">
        <w:rPr>
          <w:rFonts w:ascii="Arial" w:hAnsi="Arial" w:cs="Arial"/>
          <w:bCs/>
          <w:iCs/>
        </w:rPr>
        <w:t>showing</w:t>
      </w:r>
      <w:r w:rsidR="00BA3BD8" w:rsidRPr="00692E41">
        <w:rPr>
          <w:rFonts w:ascii="Arial" w:hAnsi="Arial" w:cs="Arial"/>
          <w:bCs/>
          <w:iCs/>
        </w:rPr>
        <w:t xml:space="preserve"> </w:t>
      </w:r>
      <w:r w:rsidRPr="00692E41">
        <w:rPr>
          <w:rFonts w:ascii="Arial" w:hAnsi="Arial" w:cs="Arial"/>
          <w:bCs/>
          <w:iCs/>
        </w:rPr>
        <w:t xml:space="preserve">the effect of variable air temperature </w:t>
      </w:r>
      <w:r w:rsidRPr="00692E41">
        <w:rPr>
          <w:rFonts w:ascii="Arial" w:hAnsi="Arial" w:cs="Arial"/>
          <w:bCs/>
        </w:rPr>
        <w:t xml:space="preserve">on rigid pavement </w:t>
      </w:r>
      <w:r w:rsidR="00BA3BD8">
        <w:rPr>
          <w:rFonts w:ascii="Arial" w:hAnsi="Arial" w:cs="Arial"/>
          <w:bCs/>
        </w:rPr>
        <w:t>with</w:t>
      </w:r>
      <w:r w:rsidR="00BA3BD8" w:rsidRPr="00692E41">
        <w:rPr>
          <w:rFonts w:ascii="Arial" w:hAnsi="Arial" w:cs="Arial"/>
          <w:bCs/>
        </w:rPr>
        <w:t xml:space="preserve"> </w:t>
      </w:r>
      <w:r w:rsidRPr="00692E41">
        <w:rPr>
          <w:rFonts w:ascii="Arial" w:hAnsi="Arial" w:cs="Arial"/>
          <w:bCs/>
        </w:rPr>
        <w:t xml:space="preserve">different traffic loadings. This figure shows the huge impact that air temperature </w:t>
      </w:r>
      <w:r w:rsidR="00BA3BD8">
        <w:rPr>
          <w:rFonts w:ascii="Arial" w:hAnsi="Arial" w:cs="Arial"/>
          <w:bCs/>
        </w:rPr>
        <w:t>has on</w:t>
      </w:r>
      <w:r w:rsidR="00BA3BD8" w:rsidRPr="00692E41">
        <w:rPr>
          <w:rFonts w:ascii="Arial" w:hAnsi="Arial" w:cs="Arial"/>
          <w:bCs/>
        </w:rPr>
        <w:t xml:space="preserve"> </w:t>
      </w:r>
      <w:r w:rsidRPr="00692E41">
        <w:rPr>
          <w:rFonts w:ascii="Arial" w:hAnsi="Arial" w:cs="Arial"/>
          <w:bCs/>
        </w:rPr>
        <w:t xml:space="preserve">the performance of rigid pavement. </w:t>
      </w:r>
      <w:r w:rsidRPr="00692E41">
        <w:rPr>
          <w:rFonts w:ascii="Arial" w:hAnsi="Arial" w:cs="Arial"/>
          <w:bCs/>
          <w:iCs/>
        </w:rPr>
        <w:t xml:space="preserve">The fourth thickness that was considered in this investigation is 230 mm. The concrete slab thickness is 230 mm, while the subbase is 150 mm, capping is 200 mm and </w:t>
      </w:r>
      <w:r w:rsidR="00BA3BD8">
        <w:rPr>
          <w:rFonts w:ascii="Arial" w:hAnsi="Arial" w:cs="Arial"/>
          <w:bCs/>
          <w:iCs/>
        </w:rPr>
        <w:t>s</w:t>
      </w:r>
      <w:r w:rsidRPr="00692E41">
        <w:rPr>
          <w:rFonts w:ascii="Arial" w:hAnsi="Arial" w:cs="Arial"/>
          <w:bCs/>
          <w:iCs/>
        </w:rPr>
        <w:t>ubgrade is infinity</w:t>
      </w:r>
      <w:r w:rsidR="00BA3BD8">
        <w:rPr>
          <w:rFonts w:ascii="Arial" w:hAnsi="Arial" w:cs="Arial"/>
          <w:bCs/>
          <w:iCs/>
        </w:rPr>
        <w:t>,</w:t>
      </w:r>
      <w:r w:rsidRPr="00692E41">
        <w:rPr>
          <w:rFonts w:ascii="Arial" w:hAnsi="Arial" w:cs="Arial"/>
          <w:bCs/>
          <w:iCs/>
        </w:rPr>
        <w:t xml:space="preserve"> as shown in the small table within Figure 4.6. </w:t>
      </w:r>
      <w:r w:rsidRPr="00692E41">
        <w:rPr>
          <w:rFonts w:ascii="Arial" w:hAnsi="Arial" w:cs="Arial"/>
        </w:rPr>
        <w:t xml:space="preserve">As shown in Figure 4.6, </w:t>
      </w:r>
      <w:r w:rsidR="00BA3BD8">
        <w:rPr>
          <w:rFonts w:ascii="Arial" w:hAnsi="Arial" w:cs="Arial"/>
        </w:rPr>
        <w:t xml:space="preserve">there are </w:t>
      </w:r>
      <w:r w:rsidRPr="00692E41">
        <w:rPr>
          <w:rFonts w:ascii="Arial" w:hAnsi="Arial" w:cs="Arial"/>
        </w:rPr>
        <w:t xml:space="preserve">twenty-two different traffic loading values </w:t>
      </w:r>
      <w:r w:rsidR="00BA3BD8">
        <w:rPr>
          <w:rFonts w:ascii="Arial" w:hAnsi="Arial" w:cs="Arial"/>
        </w:rPr>
        <w:t>for this</w:t>
      </w:r>
      <w:r w:rsidR="00BA3BD8" w:rsidRPr="00692E41">
        <w:rPr>
          <w:rFonts w:ascii="Arial" w:hAnsi="Arial" w:cs="Arial"/>
        </w:rPr>
        <w:t xml:space="preserve"> </w:t>
      </w:r>
      <w:r w:rsidR="00BA3BD8">
        <w:rPr>
          <w:rFonts w:ascii="Arial" w:hAnsi="Arial" w:cs="Arial"/>
        </w:rPr>
        <w:t xml:space="preserve">slab </w:t>
      </w:r>
      <w:r w:rsidRPr="00692E41">
        <w:rPr>
          <w:rFonts w:ascii="Arial" w:hAnsi="Arial" w:cs="Arial"/>
        </w:rPr>
        <w:t xml:space="preserve">thickness. </w:t>
      </w:r>
      <w:r w:rsidR="00BA3BD8">
        <w:rPr>
          <w:rFonts w:ascii="Arial" w:hAnsi="Arial" w:cs="Arial"/>
        </w:rPr>
        <w:t>T</w:t>
      </w:r>
      <w:r w:rsidRPr="00692E41">
        <w:rPr>
          <w:rFonts w:ascii="Arial" w:hAnsi="Arial" w:cs="Arial"/>
        </w:rPr>
        <w:t xml:space="preserve">he graph </w:t>
      </w:r>
      <w:r w:rsidR="00BA3BD8">
        <w:rPr>
          <w:rFonts w:ascii="Arial" w:hAnsi="Arial" w:cs="Arial"/>
        </w:rPr>
        <w:t xml:space="preserve">clearly shows </w:t>
      </w:r>
      <w:r w:rsidRPr="00692E41">
        <w:rPr>
          <w:rFonts w:ascii="Arial" w:hAnsi="Arial" w:cs="Arial"/>
        </w:rPr>
        <w:t xml:space="preserve">trends </w:t>
      </w:r>
      <w:r w:rsidR="0022187E">
        <w:rPr>
          <w:rFonts w:ascii="Arial" w:hAnsi="Arial" w:cs="Arial"/>
        </w:rPr>
        <w:t>of</w:t>
      </w:r>
      <w:r w:rsidR="0022187E" w:rsidRPr="00692E41">
        <w:rPr>
          <w:rFonts w:ascii="Arial" w:hAnsi="Arial" w:cs="Arial"/>
        </w:rPr>
        <w:t xml:space="preserve"> </w:t>
      </w:r>
      <w:r w:rsidRPr="00692E41">
        <w:rPr>
          <w:rFonts w:ascii="Arial" w:hAnsi="Arial" w:cs="Arial"/>
        </w:rPr>
        <w:t xml:space="preserve">low MSA </w:t>
      </w:r>
      <w:r w:rsidR="0022187E">
        <w:rPr>
          <w:rFonts w:ascii="Arial" w:hAnsi="Arial" w:cs="Arial"/>
        </w:rPr>
        <w:t xml:space="preserve">values </w:t>
      </w:r>
      <w:r w:rsidRPr="00692E41">
        <w:rPr>
          <w:rFonts w:ascii="Arial" w:hAnsi="Arial" w:cs="Arial"/>
        </w:rPr>
        <w:t xml:space="preserve">in </w:t>
      </w:r>
      <w:r w:rsidR="00BA3BD8">
        <w:rPr>
          <w:rFonts w:ascii="Arial" w:hAnsi="Arial" w:cs="Arial"/>
        </w:rPr>
        <w:t xml:space="preserve">a </w:t>
      </w:r>
      <w:r w:rsidRPr="00692E41">
        <w:rPr>
          <w:rFonts w:ascii="Arial" w:hAnsi="Arial" w:cs="Arial"/>
        </w:rPr>
        <w:t>smooth pattern and increasing gradually</w:t>
      </w:r>
      <w:r w:rsidR="00BA3BD8">
        <w:rPr>
          <w:rFonts w:ascii="Arial" w:hAnsi="Arial" w:cs="Arial"/>
        </w:rPr>
        <w:t>,</w:t>
      </w:r>
      <w:r w:rsidRPr="00692E41">
        <w:rPr>
          <w:rFonts w:ascii="Arial" w:hAnsi="Arial" w:cs="Arial"/>
        </w:rPr>
        <w:t xml:space="preserve"> while high MSA trends </w:t>
      </w:r>
      <w:r w:rsidR="0022187E">
        <w:rPr>
          <w:rFonts w:ascii="Arial" w:hAnsi="Arial" w:cs="Arial"/>
        </w:rPr>
        <w:t>show</w:t>
      </w:r>
      <w:r w:rsidR="0022187E" w:rsidRPr="00692E41">
        <w:rPr>
          <w:rFonts w:ascii="Arial" w:hAnsi="Arial" w:cs="Arial"/>
        </w:rPr>
        <w:t xml:space="preserve"> </w:t>
      </w:r>
      <w:r w:rsidRPr="00692E41">
        <w:rPr>
          <w:rFonts w:ascii="Arial" w:hAnsi="Arial" w:cs="Arial"/>
        </w:rPr>
        <w:t xml:space="preserve">a dramatic rise in some </w:t>
      </w:r>
      <w:r w:rsidR="0022187E">
        <w:rPr>
          <w:rFonts w:ascii="Arial" w:hAnsi="Arial" w:cs="Arial"/>
        </w:rPr>
        <w:t>areas</w:t>
      </w:r>
      <w:r w:rsidR="0022187E" w:rsidRPr="00692E41">
        <w:rPr>
          <w:rFonts w:ascii="Arial" w:hAnsi="Arial" w:cs="Arial"/>
        </w:rPr>
        <w:t xml:space="preserve"> </w:t>
      </w:r>
      <w:r w:rsidR="0022187E">
        <w:rPr>
          <w:rFonts w:ascii="Arial" w:hAnsi="Arial" w:cs="Arial"/>
        </w:rPr>
        <w:t>and then</w:t>
      </w:r>
      <w:r w:rsidR="0022187E" w:rsidRPr="00692E41">
        <w:rPr>
          <w:rFonts w:ascii="Arial" w:hAnsi="Arial" w:cs="Arial"/>
        </w:rPr>
        <w:t xml:space="preserve"> </w:t>
      </w:r>
      <w:r w:rsidR="0022187E">
        <w:rPr>
          <w:rFonts w:ascii="Arial" w:hAnsi="Arial" w:cs="Arial"/>
        </w:rPr>
        <w:t>settle</w:t>
      </w:r>
      <w:r w:rsidR="0022187E" w:rsidRPr="00692E41">
        <w:rPr>
          <w:rFonts w:ascii="Arial" w:hAnsi="Arial" w:cs="Arial"/>
        </w:rPr>
        <w:t xml:space="preserve"> </w:t>
      </w:r>
      <w:r w:rsidRPr="00692E41">
        <w:rPr>
          <w:rFonts w:ascii="Arial" w:hAnsi="Arial" w:cs="Arial"/>
        </w:rPr>
        <w:t xml:space="preserve">into a pattern of a slight increase. </w:t>
      </w:r>
    </w:p>
    <w:p w14:paraId="2B4553D5" w14:textId="712A67A4" w:rsidR="00AF6E61" w:rsidRPr="00692E41" w:rsidRDefault="00AF6E61" w:rsidP="00F44C02">
      <w:pPr>
        <w:shd w:val="clear" w:color="auto" w:fill="FFFFFF" w:themeFill="background1"/>
        <w:spacing w:after="240" w:line="360" w:lineRule="auto"/>
        <w:ind w:left="720"/>
        <w:jc w:val="both"/>
        <w:rPr>
          <w:rFonts w:ascii="Arial" w:hAnsi="Arial" w:cs="Arial"/>
        </w:rPr>
      </w:pPr>
      <w:r w:rsidRPr="00692E41">
        <w:rPr>
          <w:rFonts w:ascii="Arial" w:hAnsi="Arial" w:cs="Arial"/>
        </w:rPr>
        <w:t xml:space="preserve">The third traffic loading </w:t>
      </w:r>
      <w:r w:rsidR="0022187E">
        <w:rPr>
          <w:rFonts w:ascii="Arial" w:hAnsi="Arial" w:cs="Arial"/>
        </w:rPr>
        <w:t xml:space="preserve">value </w:t>
      </w:r>
      <w:r w:rsidRPr="00692E41">
        <w:rPr>
          <w:rFonts w:ascii="Arial" w:hAnsi="Arial" w:cs="Arial"/>
        </w:rPr>
        <w:t>from bottom to top is 60 MSA. At this traffic loading, the cracking index at 0</w:t>
      </w:r>
      <w:r w:rsidR="0022187E" w:rsidRPr="00692E41">
        <w:rPr>
          <w:rFonts w:ascii="Arial" w:hAnsi="Arial" w:cs="Arial"/>
        </w:rPr>
        <w:t>°</w:t>
      </w:r>
      <w:r w:rsidRPr="00692E41">
        <w:rPr>
          <w:rFonts w:ascii="Arial" w:hAnsi="Arial" w:cs="Arial"/>
        </w:rPr>
        <w:t>C air temperature is 0.057, at 10</w:t>
      </w:r>
      <w:r w:rsidR="0022187E" w:rsidRPr="00692E41">
        <w:rPr>
          <w:rFonts w:ascii="Arial" w:hAnsi="Arial" w:cs="Arial"/>
        </w:rPr>
        <w:t>°</w:t>
      </w:r>
      <w:r w:rsidRPr="00692E41">
        <w:rPr>
          <w:rFonts w:ascii="Arial" w:hAnsi="Arial" w:cs="Arial"/>
        </w:rPr>
        <w:t xml:space="preserve">C air temperature </w:t>
      </w:r>
      <w:r w:rsidR="0022187E">
        <w:rPr>
          <w:rFonts w:ascii="Arial" w:hAnsi="Arial" w:cs="Arial"/>
        </w:rPr>
        <w:t xml:space="preserve">the </w:t>
      </w:r>
      <w:r w:rsidRPr="00692E41">
        <w:rPr>
          <w:rFonts w:ascii="Arial" w:hAnsi="Arial" w:cs="Arial"/>
        </w:rPr>
        <w:t>cracking index is 0.072, at 20</w:t>
      </w:r>
      <w:r w:rsidR="0022187E" w:rsidRPr="00692E41">
        <w:rPr>
          <w:rFonts w:ascii="Arial" w:hAnsi="Arial" w:cs="Arial"/>
        </w:rPr>
        <w:t>°</w:t>
      </w:r>
      <w:r w:rsidRPr="00692E41">
        <w:rPr>
          <w:rFonts w:ascii="Arial" w:hAnsi="Arial" w:cs="Arial"/>
        </w:rPr>
        <w:t xml:space="preserve">C air temperature </w:t>
      </w:r>
      <w:r w:rsidR="0022187E">
        <w:rPr>
          <w:rFonts w:ascii="Arial" w:hAnsi="Arial" w:cs="Arial"/>
        </w:rPr>
        <w:t xml:space="preserve">the </w:t>
      </w:r>
      <w:r w:rsidRPr="00692E41">
        <w:rPr>
          <w:rFonts w:ascii="Arial" w:hAnsi="Arial" w:cs="Arial"/>
        </w:rPr>
        <w:t>cracking index is 0.091, at 30</w:t>
      </w:r>
      <w:r w:rsidR="0022187E" w:rsidRPr="00692E41">
        <w:rPr>
          <w:rFonts w:ascii="Arial" w:hAnsi="Arial" w:cs="Arial"/>
        </w:rPr>
        <w:t>°</w:t>
      </w:r>
      <w:r w:rsidRPr="00692E41">
        <w:rPr>
          <w:rFonts w:ascii="Arial" w:hAnsi="Arial" w:cs="Arial"/>
        </w:rPr>
        <w:t xml:space="preserve">C air temperature </w:t>
      </w:r>
      <w:r w:rsidR="0022187E">
        <w:rPr>
          <w:rFonts w:ascii="Arial" w:hAnsi="Arial" w:cs="Arial"/>
        </w:rPr>
        <w:t xml:space="preserve">the </w:t>
      </w:r>
      <w:r w:rsidRPr="00692E41">
        <w:rPr>
          <w:rFonts w:ascii="Arial" w:hAnsi="Arial" w:cs="Arial"/>
        </w:rPr>
        <w:t>cracking index is 0.115, at 40</w:t>
      </w:r>
      <w:r w:rsidR="0022187E" w:rsidRPr="00692E41">
        <w:rPr>
          <w:rFonts w:ascii="Arial" w:hAnsi="Arial" w:cs="Arial"/>
        </w:rPr>
        <w:t>°</w:t>
      </w:r>
      <w:r w:rsidRPr="00692E41">
        <w:rPr>
          <w:rFonts w:ascii="Arial" w:hAnsi="Arial" w:cs="Arial"/>
        </w:rPr>
        <w:t xml:space="preserve">C air temperature </w:t>
      </w:r>
      <w:r w:rsidR="0022187E">
        <w:rPr>
          <w:rFonts w:ascii="Arial" w:hAnsi="Arial" w:cs="Arial"/>
        </w:rPr>
        <w:t xml:space="preserve">the </w:t>
      </w:r>
      <w:r w:rsidRPr="00692E41">
        <w:rPr>
          <w:rFonts w:ascii="Arial" w:hAnsi="Arial" w:cs="Arial"/>
        </w:rPr>
        <w:t>cracking index is 0.146, at 50</w:t>
      </w:r>
      <w:r w:rsidR="0022187E" w:rsidRPr="00692E41">
        <w:rPr>
          <w:rFonts w:ascii="Arial" w:hAnsi="Arial" w:cs="Arial"/>
        </w:rPr>
        <w:t>°</w:t>
      </w:r>
      <w:r w:rsidRPr="00692E41">
        <w:rPr>
          <w:rFonts w:ascii="Arial" w:hAnsi="Arial" w:cs="Arial"/>
        </w:rPr>
        <w:t xml:space="preserve">C air temperature </w:t>
      </w:r>
      <w:r w:rsidR="0022187E">
        <w:rPr>
          <w:rFonts w:ascii="Arial" w:hAnsi="Arial" w:cs="Arial"/>
        </w:rPr>
        <w:t xml:space="preserve">the </w:t>
      </w:r>
      <w:r w:rsidRPr="00692E41">
        <w:rPr>
          <w:rFonts w:ascii="Arial" w:hAnsi="Arial" w:cs="Arial"/>
        </w:rPr>
        <w:t>cracking index is 0.184 and at 60</w:t>
      </w:r>
      <w:r w:rsidR="0022187E" w:rsidRPr="00692E41">
        <w:rPr>
          <w:rFonts w:ascii="Arial" w:hAnsi="Arial" w:cs="Arial"/>
        </w:rPr>
        <w:t>°</w:t>
      </w:r>
      <w:r w:rsidRPr="00692E41">
        <w:rPr>
          <w:rFonts w:ascii="Arial" w:hAnsi="Arial" w:cs="Arial"/>
        </w:rPr>
        <w:t xml:space="preserve">C air temperature </w:t>
      </w:r>
      <w:r w:rsidR="0022187E">
        <w:rPr>
          <w:rFonts w:ascii="Arial" w:hAnsi="Arial" w:cs="Arial"/>
        </w:rPr>
        <w:t xml:space="preserve">the </w:t>
      </w:r>
      <w:r w:rsidRPr="00692E41">
        <w:rPr>
          <w:rFonts w:ascii="Arial" w:hAnsi="Arial" w:cs="Arial"/>
        </w:rPr>
        <w:t>cracking index is 0.233. Moving up</w:t>
      </w:r>
      <w:r w:rsidR="00263E81">
        <w:rPr>
          <w:rFonts w:ascii="Arial" w:hAnsi="Arial" w:cs="Arial"/>
        </w:rPr>
        <w:t>,</w:t>
      </w:r>
      <w:r w:rsidRPr="00692E41">
        <w:rPr>
          <w:rFonts w:ascii="Arial" w:hAnsi="Arial" w:cs="Arial"/>
        </w:rPr>
        <w:t xml:space="preserve"> the next traffic loading to consider is 80 MSA, </w:t>
      </w:r>
      <w:r w:rsidR="00263E81">
        <w:rPr>
          <w:rFonts w:ascii="Arial" w:hAnsi="Arial" w:cs="Arial"/>
        </w:rPr>
        <w:t xml:space="preserve">where </w:t>
      </w:r>
      <w:r w:rsidRPr="00692E41">
        <w:rPr>
          <w:rFonts w:ascii="Arial" w:hAnsi="Arial" w:cs="Arial"/>
        </w:rPr>
        <w:t>at 0</w:t>
      </w:r>
      <w:r w:rsidR="0022187E" w:rsidRPr="00692E41">
        <w:rPr>
          <w:rFonts w:ascii="Arial" w:hAnsi="Arial" w:cs="Arial"/>
        </w:rPr>
        <w:t>°</w:t>
      </w:r>
      <w:r w:rsidRPr="00692E41">
        <w:rPr>
          <w:rFonts w:ascii="Arial" w:hAnsi="Arial" w:cs="Arial"/>
        </w:rPr>
        <w:t xml:space="preserve">C air temperature </w:t>
      </w:r>
      <w:r w:rsidR="00263E81">
        <w:rPr>
          <w:rFonts w:ascii="Arial" w:hAnsi="Arial" w:cs="Arial"/>
        </w:rPr>
        <w:t xml:space="preserve">the </w:t>
      </w:r>
      <w:r w:rsidRPr="00692E41">
        <w:rPr>
          <w:rFonts w:ascii="Arial" w:hAnsi="Arial" w:cs="Arial"/>
        </w:rPr>
        <w:t>cracking index is 0.076, at 10</w:t>
      </w:r>
      <w:r w:rsidR="0022187E" w:rsidRPr="00692E41">
        <w:rPr>
          <w:rFonts w:ascii="Arial" w:hAnsi="Arial" w:cs="Arial"/>
        </w:rPr>
        <w:t>°</w:t>
      </w:r>
      <w:r w:rsidRPr="00692E41">
        <w:rPr>
          <w:rFonts w:ascii="Arial" w:hAnsi="Arial" w:cs="Arial"/>
        </w:rPr>
        <w:t xml:space="preserve">C air temperature </w:t>
      </w:r>
      <w:r w:rsidR="00263E81">
        <w:rPr>
          <w:rFonts w:ascii="Arial" w:hAnsi="Arial" w:cs="Arial"/>
        </w:rPr>
        <w:t xml:space="preserve">the </w:t>
      </w:r>
      <w:r w:rsidRPr="00692E41">
        <w:rPr>
          <w:rFonts w:ascii="Arial" w:hAnsi="Arial" w:cs="Arial"/>
        </w:rPr>
        <w:t>cracking index is 0.097, at 20</w:t>
      </w:r>
      <w:r w:rsidR="0022187E" w:rsidRPr="00692E41">
        <w:rPr>
          <w:rFonts w:ascii="Arial" w:hAnsi="Arial" w:cs="Arial"/>
        </w:rPr>
        <w:t>°</w:t>
      </w:r>
      <w:r w:rsidRPr="00692E41">
        <w:rPr>
          <w:rFonts w:ascii="Arial" w:hAnsi="Arial" w:cs="Arial"/>
        </w:rPr>
        <w:t xml:space="preserve">C air temperature </w:t>
      </w:r>
      <w:r w:rsidR="00263E81">
        <w:rPr>
          <w:rFonts w:ascii="Arial" w:hAnsi="Arial" w:cs="Arial"/>
        </w:rPr>
        <w:t xml:space="preserve">the </w:t>
      </w:r>
      <w:r w:rsidRPr="00692E41">
        <w:rPr>
          <w:rFonts w:ascii="Arial" w:hAnsi="Arial" w:cs="Arial"/>
        </w:rPr>
        <w:t>cracking index is 0.122, at 30</w:t>
      </w:r>
      <w:r w:rsidR="0022187E" w:rsidRPr="00692E41">
        <w:rPr>
          <w:rFonts w:ascii="Arial" w:hAnsi="Arial" w:cs="Arial"/>
        </w:rPr>
        <w:t>°</w:t>
      </w:r>
      <w:r w:rsidRPr="00692E41">
        <w:rPr>
          <w:rFonts w:ascii="Arial" w:hAnsi="Arial" w:cs="Arial"/>
        </w:rPr>
        <w:t xml:space="preserve">C air temperature </w:t>
      </w:r>
      <w:r w:rsidR="00263E81">
        <w:rPr>
          <w:rFonts w:ascii="Arial" w:hAnsi="Arial" w:cs="Arial"/>
        </w:rPr>
        <w:t xml:space="preserve">the </w:t>
      </w:r>
      <w:r w:rsidRPr="00692E41">
        <w:rPr>
          <w:rFonts w:ascii="Arial" w:hAnsi="Arial" w:cs="Arial"/>
        </w:rPr>
        <w:t>cracking index is 0.153, at 40</w:t>
      </w:r>
      <w:r w:rsidR="0022187E" w:rsidRPr="00692E41">
        <w:rPr>
          <w:rFonts w:ascii="Arial" w:hAnsi="Arial" w:cs="Arial"/>
        </w:rPr>
        <w:t>°</w:t>
      </w:r>
      <w:r w:rsidRPr="00692E41">
        <w:rPr>
          <w:rFonts w:ascii="Arial" w:hAnsi="Arial" w:cs="Arial"/>
        </w:rPr>
        <w:t xml:space="preserve">C air temperature </w:t>
      </w:r>
      <w:r w:rsidR="00263E81">
        <w:rPr>
          <w:rFonts w:ascii="Arial" w:hAnsi="Arial" w:cs="Arial"/>
        </w:rPr>
        <w:t xml:space="preserve">the </w:t>
      </w:r>
      <w:r w:rsidRPr="00692E41">
        <w:rPr>
          <w:rFonts w:ascii="Arial" w:hAnsi="Arial" w:cs="Arial"/>
        </w:rPr>
        <w:t>cracking index is 0.194, at 50</w:t>
      </w:r>
      <w:r w:rsidR="0022187E" w:rsidRPr="00692E41">
        <w:rPr>
          <w:rFonts w:ascii="Arial" w:hAnsi="Arial" w:cs="Arial"/>
        </w:rPr>
        <w:t>°</w:t>
      </w:r>
      <w:r w:rsidRPr="00692E41">
        <w:rPr>
          <w:rFonts w:ascii="Arial" w:hAnsi="Arial" w:cs="Arial"/>
        </w:rPr>
        <w:t xml:space="preserve">C air temperature </w:t>
      </w:r>
      <w:r w:rsidR="00263E81">
        <w:rPr>
          <w:rFonts w:ascii="Arial" w:hAnsi="Arial" w:cs="Arial"/>
        </w:rPr>
        <w:t xml:space="preserve">the </w:t>
      </w:r>
      <w:r w:rsidRPr="00692E41">
        <w:rPr>
          <w:rFonts w:ascii="Arial" w:hAnsi="Arial" w:cs="Arial"/>
        </w:rPr>
        <w:t>cracking index is 0.245 and finally at 60</w:t>
      </w:r>
      <w:r w:rsidR="0022187E" w:rsidRPr="00692E41">
        <w:rPr>
          <w:rFonts w:ascii="Arial" w:hAnsi="Arial" w:cs="Arial"/>
        </w:rPr>
        <w:t>°</w:t>
      </w:r>
      <w:r w:rsidRPr="00692E41">
        <w:rPr>
          <w:rFonts w:ascii="Arial" w:hAnsi="Arial" w:cs="Arial"/>
        </w:rPr>
        <w:t xml:space="preserve">C air temperature </w:t>
      </w:r>
      <w:r w:rsidR="00263E81">
        <w:rPr>
          <w:rFonts w:ascii="Arial" w:hAnsi="Arial" w:cs="Arial"/>
        </w:rPr>
        <w:t xml:space="preserve">the </w:t>
      </w:r>
      <w:r w:rsidRPr="00692E41">
        <w:rPr>
          <w:rFonts w:ascii="Arial" w:hAnsi="Arial" w:cs="Arial"/>
        </w:rPr>
        <w:t>cracking index is 0.310.</w:t>
      </w:r>
    </w:p>
    <w:p w14:paraId="1DADEF5E" w14:textId="61236B1C" w:rsidR="00AF6E61" w:rsidRPr="00692E41" w:rsidRDefault="00263E81" w:rsidP="00F44C02">
      <w:pPr>
        <w:shd w:val="clear" w:color="auto" w:fill="FFFFFF" w:themeFill="background1"/>
        <w:spacing w:after="240" w:line="360" w:lineRule="auto"/>
        <w:ind w:left="720"/>
        <w:jc w:val="both"/>
        <w:rPr>
          <w:rFonts w:ascii="Arial" w:hAnsi="Arial" w:cs="Arial"/>
        </w:rPr>
      </w:pPr>
      <w:r>
        <w:rPr>
          <w:rFonts w:ascii="Arial" w:hAnsi="Arial" w:cs="Arial"/>
        </w:rPr>
        <w:t>Beyond this</w:t>
      </w:r>
      <w:r w:rsidR="00AF6E61" w:rsidRPr="00692E41">
        <w:rPr>
          <w:rFonts w:ascii="Arial" w:hAnsi="Arial" w:cs="Arial"/>
        </w:rPr>
        <w:t>, the next traffic loading group is 120 MSA</w:t>
      </w:r>
      <w:r>
        <w:rPr>
          <w:rFonts w:ascii="Arial" w:hAnsi="Arial" w:cs="Arial"/>
        </w:rPr>
        <w:t>:</w:t>
      </w:r>
      <w:r w:rsidRPr="00692E41">
        <w:rPr>
          <w:rFonts w:ascii="Arial" w:hAnsi="Arial" w:cs="Arial"/>
        </w:rPr>
        <w:t xml:space="preserve"> </w:t>
      </w:r>
      <w:r w:rsidR="00AF6E61" w:rsidRPr="00692E41">
        <w:rPr>
          <w:rFonts w:ascii="Arial" w:hAnsi="Arial" w:cs="Arial"/>
        </w:rPr>
        <w:t>at 0</w:t>
      </w:r>
      <w:r w:rsidR="0022187E" w:rsidRPr="00692E41">
        <w:rPr>
          <w:rFonts w:ascii="Arial" w:hAnsi="Arial" w:cs="Arial"/>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0.114, at 10</w:t>
      </w:r>
      <w:r w:rsidR="0022187E" w:rsidRPr="00692E41">
        <w:rPr>
          <w:rFonts w:ascii="Arial" w:hAnsi="Arial" w:cs="Arial"/>
        </w:rPr>
        <w:t>°C</w:t>
      </w:r>
      <w:r w:rsidR="00AF6E61" w:rsidRPr="00692E41">
        <w:rPr>
          <w:rFonts w:ascii="Arial" w:hAnsi="Arial" w:cs="Arial"/>
        </w:rPr>
        <w:t xml:space="preserve"> it</w:t>
      </w:r>
      <w:r>
        <w:rPr>
          <w:rFonts w:ascii="Arial" w:hAnsi="Arial" w:cs="Arial"/>
        </w:rPr>
        <w:t xml:space="preserve"> i</w:t>
      </w:r>
      <w:r w:rsidR="00AF6E61" w:rsidRPr="00692E41">
        <w:rPr>
          <w:rFonts w:ascii="Arial" w:hAnsi="Arial" w:cs="Arial"/>
        </w:rPr>
        <w:t>s 0.145, at 20</w:t>
      </w:r>
      <w:r w:rsidR="0022187E" w:rsidRPr="00692E41">
        <w:rPr>
          <w:rFonts w:ascii="Arial" w:hAnsi="Arial" w:cs="Arial"/>
        </w:rPr>
        <w:t>°C</w:t>
      </w:r>
      <w:r w:rsidR="00AF6E61" w:rsidRPr="00692E41">
        <w:rPr>
          <w:rFonts w:ascii="Arial" w:hAnsi="Arial" w:cs="Arial"/>
        </w:rPr>
        <w:t xml:space="preserve"> it</w:t>
      </w:r>
      <w:r>
        <w:rPr>
          <w:rFonts w:ascii="Arial" w:hAnsi="Arial" w:cs="Arial"/>
        </w:rPr>
        <w:t xml:space="preserve"> i</w:t>
      </w:r>
      <w:r w:rsidR="00AF6E61" w:rsidRPr="00692E41">
        <w:rPr>
          <w:rFonts w:ascii="Arial" w:hAnsi="Arial" w:cs="Arial"/>
        </w:rPr>
        <w:t>s 0.183, at 30</w:t>
      </w:r>
      <w:r w:rsidR="0022187E" w:rsidRPr="00692E41">
        <w:rPr>
          <w:rFonts w:ascii="Arial" w:hAnsi="Arial" w:cs="Arial"/>
        </w:rPr>
        <w:t>°C</w:t>
      </w:r>
      <w:r w:rsidR="00AF6E61" w:rsidRPr="00692E41">
        <w:rPr>
          <w:rFonts w:ascii="Arial" w:hAnsi="Arial" w:cs="Arial"/>
        </w:rPr>
        <w:t xml:space="preserve"> it</w:t>
      </w:r>
      <w:r>
        <w:rPr>
          <w:rFonts w:ascii="Arial" w:hAnsi="Arial" w:cs="Arial"/>
        </w:rPr>
        <w:t xml:space="preserve"> i</w:t>
      </w:r>
      <w:r w:rsidR="00AF6E61" w:rsidRPr="00692E41">
        <w:rPr>
          <w:rFonts w:ascii="Arial" w:hAnsi="Arial" w:cs="Arial"/>
        </w:rPr>
        <w:t>s 0.230, at 40</w:t>
      </w:r>
      <w:r w:rsidR="0022187E" w:rsidRPr="00692E41">
        <w:rPr>
          <w:rFonts w:ascii="Arial" w:hAnsi="Arial" w:cs="Arial"/>
        </w:rPr>
        <w:t>°C</w:t>
      </w:r>
      <w:r w:rsidR="00AF6E61" w:rsidRPr="00692E41">
        <w:rPr>
          <w:rFonts w:ascii="Arial" w:hAnsi="Arial" w:cs="Arial"/>
        </w:rPr>
        <w:t xml:space="preserve"> it</w:t>
      </w:r>
      <w:r>
        <w:rPr>
          <w:rFonts w:ascii="Arial" w:hAnsi="Arial" w:cs="Arial"/>
        </w:rPr>
        <w:t xml:space="preserve"> i</w:t>
      </w:r>
      <w:r w:rsidR="00AF6E61" w:rsidRPr="00692E41">
        <w:rPr>
          <w:rFonts w:ascii="Arial" w:hAnsi="Arial" w:cs="Arial"/>
        </w:rPr>
        <w:t>s 0.292, at 50</w:t>
      </w:r>
      <w:r w:rsidR="0022187E" w:rsidRPr="00692E41">
        <w:rPr>
          <w:rFonts w:ascii="Arial" w:hAnsi="Arial" w:cs="Arial"/>
        </w:rPr>
        <w:t>°C</w:t>
      </w:r>
      <w:r w:rsidR="00AF6E61" w:rsidRPr="00692E41">
        <w:rPr>
          <w:rFonts w:ascii="Arial" w:hAnsi="Arial" w:cs="Arial"/>
        </w:rPr>
        <w:t xml:space="preserve"> it</w:t>
      </w:r>
      <w:r>
        <w:rPr>
          <w:rFonts w:ascii="Arial" w:hAnsi="Arial" w:cs="Arial"/>
        </w:rPr>
        <w:t xml:space="preserve"> i</w:t>
      </w:r>
      <w:r w:rsidR="00AF6E61" w:rsidRPr="00692E41">
        <w:rPr>
          <w:rFonts w:ascii="Arial" w:hAnsi="Arial" w:cs="Arial"/>
        </w:rPr>
        <w:t>s 0.368 and lastly at 60</w:t>
      </w:r>
      <w:r w:rsidR="0022187E">
        <w:rPr>
          <w:rFonts w:ascii="Arial" w:hAnsi="Arial" w:cs="Arial"/>
          <w:b/>
          <w:bCs/>
          <w:vertAlign w:val="superscript"/>
        </w:rPr>
        <w:t>°</w:t>
      </w:r>
      <w:r w:rsidR="00AF6E61" w:rsidRPr="00692E41">
        <w:rPr>
          <w:rFonts w:ascii="Arial" w:hAnsi="Arial" w:cs="Arial"/>
        </w:rPr>
        <w:t>C it</w:t>
      </w:r>
      <w:r>
        <w:rPr>
          <w:rFonts w:ascii="Arial" w:hAnsi="Arial" w:cs="Arial"/>
        </w:rPr>
        <w:t xml:space="preserve"> i</w:t>
      </w:r>
      <w:r w:rsidR="00AF6E61" w:rsidRPr="00692E41">
        <w:rPr>
          <w:rFonts w:ascii="Arial" w:hAnsi="Arial" w:cs="Arial"/>
        </w:rPr>
        <w:t xml:space="preserve">s 0.466. </w:t>
      </w:r>
      <w:r>
        <w:rPr>
          <w:rFonts w:ascii="Arial" w:hAnsi="Arial" w:cs="Arial"/>
        </w:rPr>
        <w:t>T</w:t>
      </w:r>
      <w:r w:rsidR="00AF6E61" w:rsidRPr="00692E41">
        <w:rPr>
          <w:rFonts w:ascii="Arial" w:hAnsi="Arial" w:cs="Arial"/>
        </w:rPr>
        <w:t xml:space="preserve">he increase of </w:t>
      </w:r>
      <w:r>
        <w:rPr>
          <w:rFonts w:ascii="Arial" w:hAnsi="Arial" w:cs="Arial"/>
        </w:rPr>
        <w:t xml:space="preserve">the </w:t>
      </w:r>
      <w:r w:rsidR="00AF6E61" w:rsidRPr="00692E41">
        <w:rPr>
          <w:rFonts w:ascii="Arial" w:hAnsi="Arial" w:cs="Arial"/>
        </w:rPr>
        <w:t>thickness in rigid pavement gives it more strength</w:t>
      </w:r>
      <w:r>
        <w:rPr>
          <w:rFonts w:ascii="Arial" w:hAnsi="Arial" w:cs="Arial"/>
        </w:rPr>
        <w:t>.</w:t>
      </w:r>
      <w:r w:rsidRPr="00692E41">
        <w:rPr>
          <w:rFonts w:ascii="Arial" w:hAnsi="Arial" w:cs="Arial"/>
        </w:rPr>
        <w:t xml:space="preserve"> </w:t>
      </w:r>
      <w:r w:rsidR="00AF6E61" w:rsidRPr="00692E41">
        <w:rPr>
          <w:rFonts w:ascii="Arial" w:hAnsi="Arial" w:cs="Arial"/>
        </w:rPr>
        <w:t xml:space="preserve">Comparing </w:t>
      </w:r>
      <w:r w:rsidRPr="00692E41">
        <w:rPr>
          <w:rFonts w:ascii="Arial" w:hAnsi="Arial" w:cs="Arial"/>
        </w:rPr>
        <w:t>th</w:t>
      </w:r>
      <w:r>
        <w:rPr>
          <w:rFonts w:ascii="Arial" w:hAnsi="Arial" w:cs="Arial"/>
        </w:rPr>
        <w:t>is</w:t>
      </w:r>
      <w:r w:rsidRPr="00692E41">
        <w:rPr>
          <w:rFonts w:ascii="Arial" w:hAnsi="Arial" w:cs="Arial"/>
        </w:rPr>
        <w:t xml:space="preserve"> </w:t>
      </w:r>
      <w:r w:rsidR="00AF6E61" w:rsidRPr="00692E41">
        <w:rPr>
          <w:rFonts w:ascii="Arial" w:hAnsi="Arial" w:cs="Arial"/>
        </w:rPr>
        <w:t xml:space="preserve">same traffic loading </w:t>
      </w:r>
      <w:r>
        <w:rPr>
          <w:rFonts w:ascii="Arial" w:hAnsi="Arial" w:cs="Arial"/>
        </w:rPr>
        <w:t>value</w:t>
      </w:r>
      <w:r w:rsidRPr="00692E41">
        <w:rPr>
          <w:rFonts w:ascii="Arial" w:hAnsi="Arial" w:cs="Arial"/>
        </w:rPr>
        <w:t xml:space="preserve"> </w:t>
      </w:r>
      <w:r w:rsidR="00AF6E61" w:rsidRPr="00692E41">
        <w:rPr>
          <w:rFonts w:ascii="Arial" w:hAnsi="Arial" w:cs="Arial"/>
        </w:rPr>
        <w:t xml:space="preserve">but with </w:t>
      </w:r>
      <w:r>
        <w:rPr>
          <w:rFonts w:ascii="Arial" w:hAnsi="Arial" w:cs="Arial"/>
        </w:rPr>
        <w:t xml:space="preserve">a reduced </w:t>
      </w:r>
      <w:r w:rsidR="00AF6E61" w:rsidRPr="00692E41">
        <w:rPr>
          <w:rFonts w:ascii="Arial" w:hAnsi="Arial" w:cs="Arial"/>
        </w:rPr>
        <w:t xml:space="preserve">210 mm thickness of rigid pavement </w:t>
      </w:r>
      <w:r>
        <w:rPr>
          <w:rFonts w:ascii="Arial" w:hAnsi="Arial" w:cs="Arial"/>
        </w:rPr>
        <w:t xml:space="preserve">the </w:t>
      </w:r>
      <w:r w:rsidR="00AF6E61" w:rsidRPr="00692E41">
        <w:rPr>
          <w:rFonts w:ascii="Arial" w:hAnsi="Arial" w:cs="Arial"/>
        </w:rPr>
        <w:t>cracking index at 0</w:t>
      </w:r>
      <w:r w:rsidRPr="00692E41">
        <w:rPr>
          <w:rFonts w:ascii="Arial" w:hAnsi="Arial" w:cs="Arial"/>
        </w:rPr>
        <w:t>°C</w:t>
      </w:r>
      <w:r w:rsidR="00AF6E61" w:rsidRPr="00692E41">
        <w:rPr>
          <w:rFonts w:ascii="Arial" w:hAnsi="Arial" w:cs="Arial"/>
        </w:rPr>
        <w:t xml:space="preserve"> air temperature is 0.212, at 10</w:t>
      </w:r>
      <w:r w:rsidRPr="00692E41">
        <w:rPr>
          <w:rFonts w:ascii="Arial" w:hAnsi="Arial" w:cs="Arial"/>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0.264, at 20</w:t>
      </w:r>
      <w:r w:rsidRPr="00692E41">
        <w:rPr>
          <w:rFonts w:ascii="Arial" w:hAnsi="Arial" w:cs="Arial"/>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0.329, at 30</w:t>
      </w:r>
      <w:r w:rsidRPr="00692E41">
        <w:rPr>
          <w:rFonts w:ascii="Arial" w:hAnsi="Arial" w:cs="Arial"/>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0.410, at 40</w:t>
      </w:r>
      <w:r w:rsidRPr="00692E41">
        <w:rPr>
          <w:rFonts w:ascii="Arial" w:hAnsi="Arial" w:cs="Arial"/>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0.511, at 50</w:t>
      </w:r>
      <w:r w:rsidRPr="00692E41">
        <w:rPr>
          <w:rFonts w:ascii="Arial" w:hAnsi="Arial" w:cs="Arial"/>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w:t>
      </w:r>
      <w:r>
        <w:rPr>
          <w:rFonts w:ascii="Arial" w:hAnsi="Arial" w:cs="Arial"/>
        </w:rPr>
        <w:t xml:space="preserve"> </w:t>
      </w:r>
      <w:r w:rsidR="00AF6E61" w:rsidRPr="00692E41">
        <w:rPr>
          <w:rFonts w:ascii="Arial" w:hAnsi="Arial" w:cs="Arial"/>
        </w:rPr>
        <w:t>0.637 and finally at 60</w:t>
      </w:r>
      <w:r w:rsidRPr="00692E41">
        <w:rPr>
          <w:rFonts w:ascii="Arial" w:hAnsi="Arial" w:cs="Arial"/>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0.795. This demonstrates that the increase</w:t>
      </w:r>
      <w:r>
        <w:rPr>
          <w:rFonts w:ascii="Arial" w:hAnsi="Arial" w:cs="Arial"/>
        </w:rPr>
        <w:t>d</w:t>
      </w:r>
      <w:r w:rsidR="00AF6E61" w:rsidRPr="00692E41">
        <w:rPr>
          <w:rFonts w:ascii="Arial" w:hAnsi="Arial" w:cs="Arial"/>
        </w:rPr>
        <w:t xml:space="preserve"> thickness makes</w:t>
      </w:r>
      <w:r>
        <w:rPr>
          <w:rFonts w:ascii="Arial" w:hAnsi="Arial" w:cs="Arial"/>
        </w:rPr>
        <w:t xml:space="preserve"> a</w:t>
      </w:r>
      <w:r w:rsidR="00AF6E61" w:rsidRPr="00692E41">
        <w:rPr>
          <w:rFonts w:ascii="Arial" w:hAnsi="Arial" w:cs="Arial"/>
        </w:rPr>
        <w:t xml:space="preserve"> difference in the behaviour of rigid </w:t>
      </w:r>
      <w:r w:rsidR="005F48E8">
        <w:rPr>
          <w:rFonts w:ascii="Arial" w:hAnsi="Arial" w:cs="Arial"/>
        </w:rPr>
        <w:t>pavement, e</w:t>
      </w:r>
      <w:r w:rsidR="00AF6E61" w:rsidRPr="00692E41">
        <w:rPr>
          <w:rFonts w:ascii="Arial" w:hAnsi="Arial" w:cs="Arial"/>
        </w:rPr>
        <w:t xml:space="preserve">specially </w:t>
      </w:r>
      <w:r w:rsidR="005F48E8">
        <w:rPr>
          <w:rFonts w:ascii="Arial" w:hAnsi="Arial" w:cs="Arial"/>
        </w:rPr>
        <w:t>when experiencing</w:t>
      </w:r>
      <w:r w:rsidR="005F48E8" w:rsidRPr="00692E41">
        <w:rPr>
          <w:rFonts w:ascii="Arial" w:hAnsi="Arial" w:cs="Arial"/>
        </w:rPr>
        <w:t xml:space="preserve"> </w:t>
      </w:r>
      <w:r w:rsidR="00AF6E61" w:rsidRPr="00692E41">
        <w:rPr>
          <w:rFonts w:ascii="Arial" w:hAnsi="Arial" w:cs="Arial"/>
        </w:rPr>
        <w:t xml:space="preserve">high loading and high temperatures. The main difference </w:t>
      </w:r>
      <w:r w:rsidR="005F48E8">
        <w:rPr>
          <w:rFonts w:ascii="Arial" w:hAnsi="Arial" w:cs="Arial"/>
        </w:rPr>
        <w:t>of</w:t>
      </w:r>
      <w:r w:rsidR="005F48E8" w:rsidRPr="00692E41">
        <w:rPr>
          <w:rFonts w:ascii="Arial" w:hAnsi="Arial" w:cs="Arial"/>
        </w:rPr>
        <w:t xml:space="preserve"> </w:t>
      </w:r>
      <w:r w:rsidR="00AF6E61" w:rsidRPr="00692E41">
        <w:rPr>
          <w:rFonts w:ascii="Arial" w:hAnsi="Arial" w:cs="Arial"/>
        </w:rPr>
        <w:t>a slight decrease in the cracking index occurs due to the increase in the concrete slab thickness, where in some trials the cracking index is above 1</w:t>
      </w:r>
      <w:r w:rsidR="005F48E8">
        <w:rPr>
          <w:rFonts w:ascii="Arial" w:hAnsi="Arial" w:cs="Arial"/>
        </w:rPr>
        <w:t>.0</w:t>
      </w:r>
      <w:r w:rsidR="00AF6E61" w:rsidRPr="00692E41">
        <w:rPr>
          <w:rFonts w:ascii="Arial" w:hAnsi="Arial" w:cs="Arial"/>
        </w:rPr>
        <w:t>. When the cracking index reaches a value above 1</w:t>
      </w:r>
      <w:r w:rsidR="005F48E8">
        <w:rPr>
          <w:rFonts w:ascii="Arial" w:hAnsi="Arial" w:cs="Arial"/>
        </w:rPr>
        <w:t>.0</w:t>
      </w:r>
      <w:r w:rsidR="00AF6E61" w:rsidRPr="00692E41">
        <w:rPr>
          <w:rFonts w:ascii="Arial" w:hAnsi="Arial" w:cs="Arial"/>
        </w:rPr>
        <w:t xml:space="preserve">, this means cracks will occur in the concrete slab </w:t>
      </w:r>
      <w:r w:rsidR="005F48E8">
        <w:rPr>
          <w:rFonts w:ascii="Arial" w:hAnsi="Arial" w:cs="Arial"/>
        </w:rPr>
        <w:t>caus</w:t>
      </w:r>
      <w:r w:rsidR="005F48E8" w:rsidRPr="00692E41">
        <w:rPr>
          <w:rFonts w:ascii="Arial" w:hAnsi="Arial" w:cs="Arial"/>
        </w:rPr>
        <w:t xml:space="preserve">ing </w:t>
      </w:r>
      <w:r w:rsidR="00AF6E61" w:rsidRPr="00692E41">
        <w:rPr>
          <w:rFonts w:ascii="Arial" w:hAnsi="Arial" w:cs="Arial"/>
        </w:rPr>
        <w:t xml:space="preserve">the rigid pavement to fail. </w:t>
      </w:r>
    </w:p>
    <w:p w14:paraId="34C4AC96" w14:textId="04B94DCF" w:rsidR="00AF6E61" w:rsidRPr="00692E41" w:rsidRDefault="00AF6E61" w:rsidP="00F44C02">
      <w:pPr>
        <w:shd w:val="clear" w:color="auto" w:fill="FFFFFF" w:themeFill="background1"/>
        <w:spacing w:after="240" w:line="360" w:lineRule="auto"/>
        <w:ind w:left="720"/>
        <w:jc w:val="both"/>
        <w:rPr>
          <w:rFonts w:ascii="Arial" w:hAnsi="Arial" w:cs="Arial"/>
        </w:rPr>
      </w:pPr>
      <w:r w:rsidRPr="00692E41">
        <w:rPr>
          <w:rFonts w:ascii="Arial" w:hAnsi="Arial" w:cs="Arial"/>
        </w:rPr>
        <w:t xml:space="preserve">The next traffic loading to consider is 240 MSA, </w:t>
      </w:r>
      <w:r w:rsidR="003E0371">
        <w:rPr>
          <w:rFonts w:ascii="Arial" w:hAnsi="Arial" w:cs="Arial"/>
        </w:rPr>
        <w:t xml:space="preserve">where </w:t>
      </w:r>
      <w:r w:rsidRPr="00692E41">
        <w:rPr>
          <w:rFonts w:ascii="Arial" w:hAnsi="Arial" w:cs="Arial"/>
        </w:rPr>
        <w:t>at 0</w:t>
      </w:r>
      <w:r w:rsidR="00263E81" w:rsidRPr="003E0371">
        <w:rPr>
          <w:rFonts w:ascii="Arial" w:hAnsi="Arial" w:cs="Arial"/>
        </w:rPr>
        <w:t>°C</w:t>
      </w:r>
      <w:r w:rsidRPr="00692E41">
        <w:rPr>
          <w:rFonts w:ascii="Arial" w:hAnsi="Arial" w:cs="Arial"/>
        </w:rPr>
        <w:t xml:space="preserve"> air temperature </w:t>
      </w:r>
      <w:r w:rsidR="003E0371">
        <w:rPr>
          <w:rFonts w:ascii="Arial" w:hAnsi="Arial" w:cs="Arial"/>
        </w:rPr>
        <w:t xml:space="preserve">the </w:t>
      </w:r>
      <w:r w:rsidRPr="00692E41">
        <w:rPr>
          <w:rFonts w:ascii="Arial" w:hAnsi="Arial" w:cs="Arial"/>
        </w:rPr>
        <w:t>cracking index is 0.229, at 10</w:t>
      </w:r>
      <w:r w:rsidR="003E0371" w:rsidRPr="003E0371">
        <w:rPr>
          <w:rFonts w:ascii="Arial" w:hAnsi="Arial" w:cs="Arial"/>
        </w:rPr>
        <w:t>°C</w:t>
      </w:r>
      <w:r w:rsidRPr="00692E41">
        <w:rPr>
          <w:rFonts w:ascii="Arial" w:hAnsi="Arial" w:cs="Arial"/>
        </w:rPr>
        <w:t xml:space="preserve"> air temperature </w:t>
      </w:r>
      <w:r w:rsidR="003E0371">
        <w:rPr>
          <w:rFonts w:ascii="Arial" w:hAnsi="Arial" w:cs="Arial"/>
        </w:rPr>
        <w:t xml:space="preserve">the </w:t>
      </w:r>
      <w:r w:rsidRPr="00692E41">
        <w:rPr>
          <w:rFonts w:ascii="Arial" w:hAnsi="Arial" w:cs="Arial"/>
        </w:rPr>
        <w:t>cracking index is 0.290, at 20</w:t>
      </w:r>
      <w:r w:rsidR="003E0371" w:rsidRPr="003E0371">
        <w:rPr>
          <w:rFonts w:ascii="Arial" w:hAnsi="Arial" w:cs="Arial"/>
        </w:rPr>
        <w:t>°C</w:t>
      </w:r>
      <w:r w:rsidRPr="00692E41">
        <w:rPr>
          <w:rFonts w:ascii="Arial" w:hAnsi="Arial" w:cs="Arial"/>
        </w:rPr>
        <w:t xml:space="preserve"> air temperature </w:t>
      </w:r>
      <w:r w:rsidR="003E0371">
        <w:rPr>
          <w:rFonts w:ascii="Arial" w:hAnsi="Arial" w:cs="Arial"/>
        </w:rPr>
        <w:t xml:space="preserve">the </w:t>
      </w:r>
      <w:r w:rsidRPr="00692E41">
        <w:rPr>
          <w:rFonts w:ascii="Arial" w:hAnsi="Arial" w:cs="Arial"/>
        </w:rPr>
        <w:t>cracking index is 0.366, at 30</w:t>
      </w:r>
      <w:r w:rsidR="003E0371" w:rsidRPr="003E0371">
        <w:rPr>
          <w:rFonts w:ascii="Arial" w:hAnsi="Arial" w:cs="Arial"/>
        </w:rPr>
        <w:t>°C</w:t>
      </w:r>
      <w:r w:rsidRPr="00692E41">
        <w:rPr>
          <w:rFonts w:ascii="Arial" w:hAnsi="Arial" w:cs="Arial"/>
        </w:rPr>
        <w:t xml:space="preserve"> air temperature </w:t>
      </w:r>
      <w:r w:rsidR="003E0371">
        <w:rPr>
          <w:rFonts w:ascii="Arial" w:hAnsi="Arial" w:cs="Arial"/>
        </w:rPr>
        <w:t xml:space="preserve">the </w:t>
      </w:r>
      <w:r w:rsidRPr="00692E41">
        <w:rPr>
          <w:rFonts w:ascii="Arial" w:hAnsi="Arial" w:cs="Arial"/>
        </w:rPr>
        <w:t>cracking index is 0.461, at 40</w:t>
      </w:r>
      <w:r w:rsidR="003E0371" w:rsidRPr="003E0371">
        <w:rPr>
          <w:rFonts w:ascii="Arial" w:hAnsi="Arial" w:cs="Arial"/>
        </w:rPr>
        <w:t>°C</w:t>
      </w:r>
      <w:r w:rsidRPr="00692E41">
        <w:rPr>
          <w:rFonts w:ascii="Arial" w:hAnsi="Arial" w:cs="Arial"/>
        </w:rPr>
        <w:t xml:space="preserve"> air temperature </w:t>
      </w:r>
      <w:r w:rsidR="003E0371">
        <w:rPr>
          <w:rFonts w:ascii="Arial" w:hAnsi="Arial" w:cs="Arial"/>
        </w:rPr>
        <w:t xml:space="preserve">the </w:t>
      </w:r>
      <w:r w:rsidRPr="00692E41">
        <w:rPr>
          <w:rFonts w:ascii="Arial" w:hAnsi="Arial" w:cs="Arial"/>
        </w:rPr>
        <w:t>cracking index is 0.584, at 50</w:t>
      </w:r>
      <w:r w:rsidR="003E0371" w:rsidRPr="003E0371">
        <w:rPr>
          <w:rFonts w:ascii="Arial" w:hAnsi="Arial" w:cs="Arial"/>
        </w:rPr>
        <w:t>°C</w:t>
      </w:r>
      <w:r w:rsidRPr="00692E41">
        <w:rPr>
          <w:rFonts w:ascii="Arial" w:hAnsi="Arial" w:cs="Arial"/>
        </w:rPr>
        <w:t xml:space="preserve"> air temperature </w:t>
      </w:r>
      <w:r w:rsidR="003E0371">
        <w:rPr>
          <w:rFonts w:ascii="Arial" w:hAnsi="Arial" w:cs="Arial"/>
        </w:rPr>
        <w:t xml:space="preserve">the </w:t>
      </w:r>
      <w:r w:rsidRPr="00692E41">
        <w:rPr>
          <w:rFonts w:ascii="Arial" w:hAnsi="Arial" w:cs="Arial"/>
        </w:rPr>
        <w:t>cracking index is 0.737 and at 60</w:t>
      </w:r>
      <w:r w:rsidR="003E0371" w:rsidRPr="003E0371">
        <w:rPr>
          <w:rFonts w:ascii="Arial" w:hAnsi="Arial" w:cs="Arial"/>
        </w:rPr>
        <w:t>°C</w:t>
      </w:r>
      <w:r w:rsidRPr="00692E41">
        <w:rPr>
          <w:rFonts w:ascii="Arial" w:hAnsi="Arial" w:cs="Arial"/>
        </w:rPr>
        <w:t xml:space="preserve"> air temperature </w:t>
      </w:r>
      <w:r w:rsidR="003E0371">
        <w:rPr>
          <w:rFonts w:ascii="Arial" w:hAnsi="Arial" w:cs="Arial"/>
        </w:rPr>
        <w:t xml:space="preserve">the </w:t>
      </w:r>
      <w:r w:rsidRPr="00692E41">
        <w:rPr>
          <w:rFonts w:ascii="Arial" w:hAnsi="Arial" w:cs="Arial"/>
        </w:rPr>
        <w:t xml:space="preserve">cracking index is 0.932. The rest of the trends follow the same pattern but with a slight increase until 280 MSA </w:t>
      </w:r>
      <w:r w:rsidR="003E0371">
        <w:rPr>
          <w:rFonts w:ascii="Arial" w:hAnsi="Arial" w:cs="Arial"/>
        </w:rPr>
        <w:t xml:space="preserve">is </w:t>
      </w:r>
      <w:r w:rsidRPr="00692E41">
        <w:rPr>
          <w:rFonts w:ascii="Arial" w:hAnsi="Arial" w:cs="Arial"/>
        </w:rPr>
        <w:t>reached. At this MSA, the rigid pavement fails because at 60</w:t>
      </w:r>
      <w:r w:rsidR="003E0371" w:rsidRPr="003E0371">
        <w:rPr>
          <w:rFonts w:ascii="Arial" w:hAnsi="Arial" w:cs="Arial"/>
        </w:rPr>
        <w:t>°C</w:t>
      </w:r>
      <w:r w:rsidRPr="00692E41">
        <w:rPr>
          <w:rFonts w:ascii="Arial" w:hAnsi="Arial" w:cs="Arial"/>
        </w:rPr>
        <w:t xml:space="preserve"> the cracking index reaches 1.108</w:t>
      </w:r>
      <w:r w:rsidR="003E0371">
        <w:rPr>
          <w:rFonts w:ascii="Arial" w:hAnsi="Arial" w:cs="Arial"/>
        </w:rPr>
        <w:t>.</w:t>
      </w:r>
      <w:r w:rsidRPr="00692E41">
        <w:rPr>
          <w:rFonts w:ascii="Arial" w:hAnsi="Arial" w:cs="Arial"/>
        </w:rPr>
        <w:t xml:space="preserve"> Moving one traffic loading up is 280 MSA, </w:t>
      </w:r>
      <w:r w:rsidR="003E0371">
        <w:rPr>
          <w:rFonts w:ascii="Arial" w:hAnsi="Arial" w:cs="Arial"/>
        </w:rPr>
        <w:t>where an</w:t>
      </w:r>
      <w:r w:rsidRPr="00692E41">
        <w:rPr>
          <w:rFonts w:ascii="Arial" w:hAnsi="Arial" w:cs="Arial"/>
        </w:rPr>
        <w:t xml:space="preserve"> air temperature </w:t>
      </w:r>
      <w:r w:rsidR="00491F0A">
        <w:rPr>
          <w:rFonts w:ascii="Arial" w:hAnsi="Arial" w:cs="Arial"/>
        </w:rPr>
        <w:t>of 0</w:t>
      </w:r>
      <w:r w:rsidR="00491F0A" w:rsidRPr="00491F0A">
        <w:rPr>
          <w:rFonts w:ascii="Arial" w:hAnsi="Arial" w:cs="Arial"/>
        </w:rPr>
        <w:t>°</w:t>
      </w:r>
      <w:r w:rsidR="00491F0A">
        <w:rPr>
          <w:rFonts w:ascii="Arial" w:hAnsi="Arial" w:cs="Arial"/>
        </w:rPr>
        <w:t xml:space="preserve">C shows a </w:t>
      </w:r>
      <w:r w:rsidRPr="00692E41">
        <w:rPr>
          <w:rFonts w:ascii="Arial" w:hAnsi="Arial" w:cs="Arial"/>
        </w:rPr>
        <w:t xml:space="preserve">cracking index </w:t>
      </w:r>
      <w:r w:rsidR="00491F0A">
        <w:rPr>
          <w:rFonts w:ascii="Arial" w:hAnsi="Arial" w:cs="Arial"/>
        </w:rPr>
        <w:t>of</w:t>
      </w:r>
      <w:r w:rsidR="00491F0A" w:rsidRPr="00692E41">
        <w:rPr>
          <w:rFonts w:ascii="Arial" w:hAnsi="Arial" w:cs="Arial"/>
        </w:rPr>
        <w:t xml:space="preserve"> </w:t>
      </w:r>
      <w:r w:rsidRPr="00692E41">
        <w:rPr>
          <w:rFonts w:ascii="Arial" w:hAnsi="Arial" w:cs="Arial"/>
        </w:rPr>
        <w:t>0.267, at 10</w:t>
      </w:r>
      <w:r w:rsidR="003E0371" w:rsidRPr="003E0371">
        <w:rPr>
          <w:rFonts w:ascii="Arial" w:hAnsi="Arial" w:cs="Arial"/>
        </w:rPr>
        <w:t>°C</w:t>
      </w:r>
      <w:r w:rsidRPr="00692E41">
        <w:rPr>
          <w:rFonts w:ascii="Arial" w:hAnsi="Arial" w:cs="Arial"/>
        </w:rPr>
        <w:t xml:space="preserve"> it</w:t>
      </w:r>
      <w:r w:rsidR="00491F0A">
        <w:rPr>
          <w:rFonts w:ascii="Arial" w:hAnsi="Arial" w:cs="Arial"/>
        </w:rPr>
        <w:t xml:space="preserve"> i</w:t>
      </w:r>
      <w:r w:rsidRPr="00692E41">
        <w:rPr>
          <w:rFonts w:ascii="Arial" w:hAnsi="Arial" w:cs="Arial"/>
        </w:rPr>
        <w:t>s 0.338, at 20</w:t>
      </w:r>
      <w:r w:rsidR="003E0371" w:rsidRPr="003E0371">
        <w:rPr>
          <w:rFonts w:ascii="Arial" w:hAnsi="Arial" w:cs="Arial"/>
        </w:rPr>
        <w:t>°C</w:t>
      </w:r>
      <w:r w:rsidRPr="00692E41">
        <w:rPr>
          <w:rFonts w:ascii="Arial" w:hAnsi="Arial" w:cs="Arial"/>
        </w:rPr>
        <w:t xml:space="preserve"> it</w:t>
      </w:r>
      <w:r w:rsidR="00491F0A">
        <w:rPr>
          <w:rFonts w:ascii="Arial" w:hAnsi="Arial" w:cs="Arial"/>
        </w:rPr>
        <w:t xml:space="preserve"> i</w:t>
      </w:r>
      <w:r w:rsidRPr="00692E41">
        <w:rPr>
          <w:rFonts w:ascii="Arial" w:hAnsi="Arial" w:cs="Arial"/>
        </w:rPr>
        <w:t>s 0.427, at 30</w:t>
      </w:r>
      <w:r w:rsidR="003E0371" w:rsidRPr="003E0371">
        <w:rPr>
          <w:rFonts w:ascii="Arial" w:hAnsi="Arial" w:cs="Arial"/>
        </w:rPr>
        <w:t>°C</w:t>
      </w:r>
      <w:r w:rsidRPr="00692E41">
        <w:rPr>
          <w:rFonts w:ascii="Arial" w:hAnsi="Arial" w:cs="Arial"/>
        </w:rPr>
        <w:t xml:space="preserve"> it</w:t>
      </w:r>
      <w:r w:rsidR="00491F0A">
        <w:rPr>
          <w:rFonts w:ascii="Arial" w:hAnsi="Arial" w:cs="Arial"/>
        </w:rPr>
        <w:t xml:space="preserve"> i</w:t>
      </w:r>
      <w:r w:rsidRPr="00692E41">
        <w:rPr>
          <w:rFonts w:ascii="Arial" w:hAnsi="Arial" w:cs="Arial"/>
        </w:rPr>
        <w:t>s 0.538, at 40</w:t>
      </w:r>
      <w:r w:rsidR="003E0371" w:rsidRPr="003E0371">
        <w:rPr>
          <w:rFonts w:ascii="Arial" w:hAnsi="Arial" w:cs="Arial"/>
        </w:rPr>
        <w:t>°C</w:t>
      </w:r>
      <w:r w:rsidRPr="00692E41">
        <w:rPr>
          <w:rFonts w:ascii="Arial" w:hAnsi="Arial" w:cs="Arial"/>
        </w:rPr>
        <w:t xml:space="preserve"> it</w:t>
      </w:r>
      <w:r w:rsidR="00491F0A">
        <w:rPr>
          <w:rFonts w:ascii="Arial" w:hAnsi="Arial" w:cs="Arial"/>
        </w:rPr>
        <w:t xml:space="preserve"> i</w:t>
      </w:r>
      <w:r w:rsidRPr="00692E41">
        <w:rPr>
          <w:rFonts w:ascii="Arial" w:hAnsi="Arial" w:cs="Arial"/>
        </w:rPr>
        <w:t>s 0.681, at 50</w:t>
      </w:r>
      <w:r w:rsidR="003E0371" w:rsidRPr="003E0371">
        <w:rPr>
          <w:rFonts w:ascii="Arial" w:hAnsi="Arial" w:cs="Arial"/>
        </w:rPr>
        <w:t>°C</w:t>
      </w:r>
      <w:r w:rsidRPr="00692E41">
        <w:rPr>
          <w:rFonts w:ascii="Arial" w:hAnsi="Arial" w:cs="Arial"/>
        </w:rPr>
        <w:t xml:space="preserve"> it</w:t>
      </w:r>
      <w:r w:rsidR="00491F0A">
        <w:rPr>
          <w:rFonts w:ascii="Arial" w:hAnsi="Arial" w:cs="Arial"/>
        </w:rPr>
        <w:t xml:space="preserve"> i</w:t>
      </w:r>
      <w:r w:rsidRPr="00692E41">
        <w:rPr>
          <w:rFonts w:ascii="Arial" w:hAnsi="Arial" w:cs="Arial"/>
        </w:rPr>
        <w:t>s 0.860 and at 60</w:t>
      </w:r>
      <w:r w:rsidR="003E0371" w:rsidRPr="003E0371">
        <w:rPr>
          <w:rFonts w:ascii="Arial" w:hAnsi="Arial" w:cs="Arial"/>
        </w:rPr>
        <w:t>°C</w:t>
      </w:r>
      <w:r w:rsidRPr="00692E41">
        <w:rPr>
          <w:rFonts w:ascii="Arial" w:hAnsi="Arial" w:cs="Arial"/>
        </w:rPr>
        <w:t xml:space="preserve"> it</w:t>
      </w:r>
      <w:r w:rsidR="00491F0A">
        <w:rPr>
          <w:rFonts w:ascii="Arial" w:hAnsi="Arial" w:cs="Arial"/>
        </w:rPr>
        <w:t xml:space="preserve"> i</w:t>
      </w:r>
      <w:r w:rsidRPr="00692E41">
        <w:rPr>
          <w:rFonts w:ascii="Arial" w:hAnsi="Arial" w:cs="Arial"/>
        </w:rPr>
        <w:t xml:space="preserve">s 1.108. </w:t>
      </w:r>
    </w:p>
    <w:p w14:paraId="781DBC3F" w14:textId="06946964" w:rsidR="00AF6E61" w:rsidRPr="00692E41" w:rsidRDefault="00AF6E61" w:rsidP="00F44C02">
      <w:pPr>
        <w:shd w:val="clear" w:color="auto" w:fill="FFFFFF" w:themeFill="background1"/>
        <w:spacing w:after="240" w:line="360" w:lineRule="auto"/>
        <w:ind w:left="720"/>
        <w:jc w:val="both"/>
        <w:rPr>
          <w:rFonts w:ascii="Arial" w:hAnsi="Arial" w:cs="Arial"/>
        </w:rPr>
      </w:pPr>
      <w:r w:rsidRPr="00692E41">
        <w:rPr>
          <w:rFonts w:ascii="Arial" w:hAnsi="Arial" w:cs="Arial"/>
        </w:rPr>
        <w:t xml:space="preserve">Looking at </w:t>
      </w:r>
      <w:r w:rsidR="003F01F0">
        <w:rPr>
          <w:rFonts w:ascii="Arial" w:hAnsi="Arial" w:cs="Arial"/>
        </w:rPr>
        <w:t>another</w:t>
      </w:r>
      <w:r w:rsidRPr="00692E41">
        <w:rPr>
          <w:rFonts w:ascii="Arial" w:hAnsi="Arial" w:cs="Arial"/>
        </w:rPr>
        <w:t xml:space="preserve"> traffic loading </w:t>
      </w:r>
      <w:r w:rsidR="003F01F0">
        <w:rPr>
          <w:rFonts w:ascii="Arial" w:hAnsi="Arial" w:cs="Arial"/>
        </w:rPr>
        <w:t>of</w:t>
      </w:r>
      <w:r w:rsidRPr="00692E41">
        <w:rPr>
          <w:rFonts w:ascii="Arial" w:hAnsi="Arial" w:cs="Arial"/>
        </w:rPr>
        <w:t xml:space="preserve"> 320</w:t>
      </w:r>
      <w:r w:rsidR="003F01F0">
        <w:rPr>
          <w:rFonts w:ascii="Arial" w:hAnsi="Arial" w:cs="Arial"/>
        </w:rPr>
        <w:t xml:space="preserve"> </w:t>
      </w:r>
      <w:r w:rsidRPr="00692E41">
        <w:rPr>
          <w:rFonts w:ascii="Arial" w:hAnsi="Arial" w:cs="Arial"/>
        </w:rPr>
        <w:t>MSA, the failing limit is reached at approximately 50</w:t>
      </w:r>
      <w:r w:rsidR="003E0371" w:rsidRPr="003E0371">
        <w:rPr>
          <w:rFonts w:ascii="Arial" w:hAnsi="Arial" w:cs="Arial"/>
        </w:rPr>
        <w:t>°C</w:t>
      </w:r>
      <w:r w:rsidRPr="00692E41">
        <w:rPr>
          <w:rFonts w:ascii="Arial" w:hAnsi="Arial" w:cs="Arial"/>
        </w:rPr>
        <w:t>.</w:t>
      </w:r>
      <w:r w:rsidR="003F01F0">
        <w:rPr>
          <w:rFonts w:ascii="Arial" w:hAnsi="Arial" w:cs="Arial"/>
        </w:rPr>
        <w:t xml:space="preserve"> </w:t>
      </w:r>
      <w:r w:rsidRPr="00692E41">
        <w:rPr>
          <w:rFonts w:ascii="Arial" w:hAnsi="Arial" w:cs="Arial"/>
        </w:rPr>
        <w:t xml:space="preserve">After that, the increase </w:t>
      </w:r>
      <w:r w:rsidR="003F01F0">
        <w:rPr>
          <w:rFonts w:ascii="Arial" w:hAnsi="Arial" w:cs="Arial"/>
        </w:rPr>
        <w:t>in</w:t>
      </w:r>
      <w:r w:rsidR="003F01F0" w:rsidRPr="00692E41">
        <w:rPr>
          <w:rFonts w:ascii="Arial" w:hAnsi="Arial" w:cs="Arial"/>
        </w:rPr>
        <w:t xml:space="preserve"> </w:t>
      </w:r>
      <w:r w:rsidRPr="00692E41">
        <w:rPr>
          <w:rFonts w:ascii="Arial" w:hAnsi="Arial" w:cs="Arial"/>
        </w:rPr>
        <w:t xml:space="preserve">traffic loading causes an earlier failure in rigid pavement because the cracking index value </w:t>
      </w:r>
      <w:r w:rsidR="003F01F0">
        <w:rPr>
          <w:rFonts w:ascii="Arial" w:hAnsi="Arial" w:cs="Arial"/>
        </w:rPr>
        <w:t xml:space="preserve">of </w:t>
      </w:r>
      <w:r w:rsidRPr="00692E41">
        <w:rPr>
          <w:rFonts w:ascii="Arial" w:hAnsi="Arial" w:cs="Arial"/>
        </w:rPr>
        <w:t>1</w:t>
      </w:r>
      <w:r w:rsidR="003F01F0">
        <w:rPr>
          <w:rFonts w:ascii="Arial" w:hAnsi="Arial" w:cs="Arial"/>
        </w:rPr>
        <w:t>.0</w:t>
      </w:r>
      <w:r w:rsidRPr="00692E41">
        <w:rPr>
          <w:rFonts w:ascii="Arial" w:hAnsi="Arial" w:cs="Arial"/>
        </w:rPr>
        <w:t xml:space="preserve"> is reached </w:t>
      </w:r>
      <w:r w:rsidR="003F01F0">
        <w:rPr>
          <w:rFonts w:ascii="Arial" w:hAnsi="Arial" w:cs="Arial"/>
        </w:rPr>
        <w:t>more quickly</w:t>
      </w:r>
      <w:r w:rsidRPr="00692E41">
        <w:rPr>
          <w:rFonts w:ascii="Arial" w:hAnsi="Arial" w:cs="Arial"/>
        </w:rPr>
        <w:t xml:space="preserve">. For example, at 320 MSA, </w:t>
      </w:r>
      <w:r w:rsidR="003F01F0">
        <w:rPr>
          <w:rFonts w:ascii="Arial" w:hAnsi="Arial" w:cs="Arial"/>
        </w:rPr>
        <w:t xml:space="preserve">the </w:t>
      </w:r>
      <w:r w:rsidRPr="00692E41">
        <w:rPr>
          <w:rFonts w:ascii="Arial" w:hAnsi="Arial" w:cs="Arial"/>
        </w:rPr>
        <w:t>pavement fails at 51</w:t>
      </w:r>
      <w:r w:rsidR="003E0371" w:rsidRPr="003E0371">
        <w:rPr>
          <w:rFonts w:ascii="Arial" w:hAnsi="Arial" w:cs="Arial"/>
        </w:rPr>
        <w:t>°C</w:t>
      </w:r>
      <w:r w:rsidRPr="00692E41">
        <w:rPr>
          <w:rFonts w:ascii="Arial" w:hAnsi="Arial" w:cs="Arial"/>
        </w:rPr>
        <w:t xml:space="preserve">, at 360 MSA it fails at </w:t>
      </w:r>
      <w:r w:rsidR="003F01F0">
        <w:rPr>
          <w:rFonts w:ascii="Arial" w:hAnsi="Arial" w:cs="Arial"/>
        </w:rPr>
        <w:t xml:space="preserve">an </w:t>
      </w:r>
      <w:r w:rsidRPr="00692E41">
        <w:rPr>
          <w:rFonts w:ascii="Arial" w:hAnsi="Arial" w:cs="Arial"/>
        </w:rPr>
        <w:t xml:space="preserve">air temperature </w:t>
      </w:r>
      <w:r w:rsidR="003F01F0">
        <w:rPr>
          <w:rFonts w:ascii="Arial" w:hAnsi="Arial" w:cs="Arial"/>
        </w:rPr>
        <w:t xml:space="preserve">of </w:t>
      </w:r>
      <w:r w:rsidR="003F01F0" w:rsidRPr="00692E41">
        <w:rPr>
          <w:rFonts w:ascii="Arial" w:hAnsi="Arial" w:cs="Arial"/>
        </w:rPr>
        <w:t>44</w:t>
      </w:r>
      <w:r w:rsidR="003F01F0" w:rsidRPr="003E0371">
        <w:rPr>
          <w:rFonts w:ascii="Arial" w:hAnsi="Arial" w:cs="Arial"/>
        </w:rPr>
        <w:t>°C</w:t>
      </w:r>
      <w:r w:rsidR="003F01F0" w:rsidRPr="00692E41">
        <w:rPr>
          <w:rFonts w:ascii="Arial" w:hAnsi="Arial" w:cs="Arial"/>
        </w:rPr>
        <w:t xml:space="preserve"> </w:t>
      </w:r>
      <w:r w:rsidRPr="00692E41">
        <w:rPr>
          <w:rFonts w:ascii="Arial" w:hAnsi="Arial" w:cs="Arial"/>
        </w:rPr>
        <w:t xml:space="preserve">and at 400 MSA it fails at </w:t>
      </w:r>
      <w:r w:rsidR="003F01F0">
        <w:rPr>
          <w:rFonts w:ascii="Arial" w:hAnsi="Arial" w:cs="Arial"/>
        </w:rPr>
        <w:t xml:space="preserve">an </w:t>
      </w:r>
      <w:r w:rsidRPr="00692E41">
        <w:rPr>
          <w:rFonts w:ascii="Arial" w:hAnsi="Arial" w:cs="Arial"/>
        </w:rPr>
        <w:t>air temperature</w:t>
      </w:r>
      <w:r w:rsidR="003F01F0">
        <w:rPr>
          <w:rFonts w:ascii="Arial" w:hAnsi="Arial" w:cs="Arial"/>
        </w:rPr>
        <w:t xml:space="preserve"> of </w:t>
      </w:r>
      <w:r w:rsidR="003F01F0" w:rsidRPr="00692E41">
        <w:rPr>
          <w:rFonts w:ascii="Arial" w:hAnsi="Arial" w:cs="Arial"/>
        </w:rPr>
        <w:t>42</w:t>
      </w:r>
      <w:r w:rsidR="003F01F0" w:rsidRPr="003E0371">
        <w:rPr>
          <w:rFonts w:ascii="Arial" w:hAnsi="Arial" w:cs="Arial"/>
        </w:rPr>
        <w:t>°C</w:t>
      </w:r>
      <w:r w:rsidRPr="00692E41">
        <w:rPr>
          <w:rFonts w:ascii="Arial" w:hAnsi="Arial" w:cs="Arial"/>
        </w:rPr>
        <w:t xml:space="preserve">. </w:t>
      </w:r>
    </w:p>
    <w:p w14:paraId="27CBC136" w14:textId="1D4780CD" w:rsidR="00AF6E61" w:rsidRPr="00692E41" w:rsidRDefault="00AF6E61" w:rsidP="00F44C02">
      <w:pPr>
        <w:shd w:val="clear" w:color="auto" w:fill="FFFFFF" w:themeFill="background1"/>
        <w:spacing w:after="240" w:line="360" w:lineRule="auto"/>
        <w:ind w:left="720"/>
        <w:jc w:val="both"/>
        <w:rPr>
          <w:rFonts w:ascii="Arial" w:hAnsi="Arial" w:cs="Arial"/>
        </w:rPr>
        <w:sectPr w:rsidR="00AF6E61" w:rsidRPr="00692E41" w:rsidSect="00025209">
          <w:pgSz w:w="11906" w:h="16838"/>
          <w:pgMar w:top="1440" w:right="1440" w:bottom="1440" w:left="1440" w:header="709" w:footer="709" w:gutter="0"/>
          <w:cols w:space="720"/>
        </w:sectPr>
      </w:pPr>
      <w:r w:rsidRPr="00692E41">
        <w:rPr>
          <w:rFonts w:ascii="Arial" w:hAnsi="Arial" w:cs="Arial"/>
        </w:rPr>
        <w:t xml:space="preserve">The last two curves </w:t>
      </w:r>
      <w:r w:rsidR="003F01F0">
        <w:rPr>
          <w:rFonts w:ascii="Arial" w:hAnsi="Arial" w:cs="Arial"/>
        </w:rPr>
        <w:t>at</w:t>
      </w:r>
      <w:r w:rsidR="003F01F0" w:rsidRPr="00692E41">
        <w:rPr>
          <w:rFonts w:ascii="Arial" w:hAnsi="Arial" w:cs="Arial"/>
        </w:rPr>
        <w:t xml:space="preserve"> </w:t>
      </w:r>
      <w:r w:rsidRPr="00692E41">
        <w:rPr>
          <w:rFonts w:ascii="Arial" w:hAnsi="Arial" w:cs="Arial"/>
        </w:rPr>
        <w:t>the top of the traffic loading groups are 360 MSA and 400 MSA. At 0</w:t>
      </w:r>
      <w:r w:rsidR="003E0371" w:rsidRPr="003E0371">
        <w:rPr>
          <w:rFonts w:ascii="Arial" w:hAnsi="Arial" w:cs="Arial"/>
        </w:rPr>
        <w:t>°C</w:t>
      </w:r>
      <w:r w:rsidRPr="00692E41">
        <w:rPr>
          <w:rFonts w:ascii="Arial" w:hAnsi="Arial" w:cs="Arial"/>
        </w:rPr>
        <w:t xml:space="preserve"> air temperature </w:t>
      </w:r>
      <w:r w:rsidR="003F01F0">
        <w:rPr>
          <w:rFonts w:ascii="Arial" w:hAnsi="Arial" w:cs="Arial"/>
        </w:rPr>
        <w:t xml:space="preserve">the </w:t>
      </w:r>
      <w:r w:rsidRPr="00692E41">
        <w:rPr>
          <w:rFonts w:ascii="Arial" w:hAnsi="Arial" w:cs="Arial"/>
        </w:rPr>
        <w:t>cracking index is 0.344, at 10</w:t>
      </w:r>
      <w:r w:rsidR="003E0371" w:rsidRPr="003E0371">
        <w:rPr>
          <w:rFonts w:ascii="Arial" w:hAnsi="Arial" w:cs="Arial"/>
        </w:rPr>
        <w:t>°C</w:t>
      </w:r>
      <w:r w:rsidRPr="00692E41">
        <w:rPr>
          <w:rFonts w:ascii="Arial" w:hAnsi="Arial" w:cs="Arial"/>
        </w:rPr>
        <w:t xml:space="preserve"> air temperature </w:t>
      </w:r>
      <w:r w:rsidR="003F01F0">
        <w:rPr>
          <w:rFonts w:ascii="Arial" w:hAnsi="Arial" w:cs="Arial"/>
        </w:rPr>
        <w:t xml:space="preserve">the </w:t>
      </w:r>
      <w:r w:rsidRPr="00692E41">
        <w:rPr>
          <w:rFonts w:ascii="Arial" w:hAnsi="Arial" w:cs="Arial"/>
        </w:rPr>
        <w:t>cracking index is 0.435, at 20</w:t>
      </w:r>
      <w:r w:rsidR="003E0371" w:rsidRPr="003E0371">
        <w:rPr>
          <w:rFonts w:ascii="Arial" w:hAnsi="Arial" w:cs="Arial"/>
        </w:rPr>
        <w:t>°C</w:t>
      </w:r>
      <w:r w:rsidRPr="00692E41">
        <w:rPr>
          <w:rFonts w:ascii="Arial" w:hAnsi="Arial" w:cs="Arial"/>
        </w:rPr>
        <w:t xml:space="preserve"> air temperature </w:t>
      </w:r>
      <w:r w:rsidR="003F01F0">
        <w:rPr>
          <w:rFonts w:ascii="Arial" w:hAnsi="Arial" w:cs="Arial"/>
        </w:rPr>
        <w:t xml:space="preserve">the </w:t>
      </w:r>
      <w:r w:rsidRPr="00692E41">
        <w:rPr>
          <w:rFonts w:ascii="Arial" w:hAnsi="Arial" w:cs="Arial"/>
        </w:rPr>
        <w:t>cracking index is 0.549, at 30</w:t>
      </w:r>
      <w:r w:rsidR="003E0371" w:rsidRPr="003E0371">
        <w:rPr>
          <w:rFonts w:ascii="Arial" w:hAnsi="Arial" w:cs="Arial"/>
        </w:rPr>
        <w:t>°C</w:t>
      </w:r>
      <w:r w:rsidRPr="00692E41">
        <w:rPr>
          <w:rFonts w:ascii="Arial" w:hAnsi="Arial" w:cs="Arial"/>
        </w:rPr>
        <w:t xml:space="preserve"> air temperature </w:t>
      </w:r>
      <w:r w:rsidR="003F01F0">
        <w:rPr>
          <w:rFonts w:ascii="Arial" w:hAnsi="Arial" w:cs="Arial"/>
        </w:rPr>
        <w:t xml:space="preserve">the </w:t>
      </w:r>
      <w:r w:rsidRPr="00692E41">
        <w:rPr>
          <w:rFonts w:ascii="Arial" w:hAnsi="Arial" w:cs="Arial"/>
        </w:rPr>
        <w:t>cracking index is 0.692, at 40</w:t>
      </w:r>
      <w:r w:rsidR="003E0371" w:rsidRPr="003E0371">
        <w:rPr>
          <w:rFonts w:ascii="Arial" w:hAnsi="Arial" w:cs="Arial"/>
        </w:rPr>
        <w:t>°C</w:t>
      </w:r>
      <w:r w:rsidRPr="00692E41">
        <w:rPr>
          <w:rFonts w:ascii="Arial" w:hAnsi="Arial" w:cs="Arial"/>
        </w:rPr>
        <w:t xml:space="preserve"> air temperature </w:t>
      </w:r>
      <w:r w:rsidR="003F01F0">
        <w:rPr>
          <w:rFonts w:ascii="Arial" w:hAnsi="Arial" w:cs="Arial"/>
        </w:rPr>
        <w:t xml:space="preserve">the </w:t>
      </w:r>
      <w:r w:rsidRPr="00692E41">
        <w:rPr>
          <w:rFonts w:ascii="Arial" w:hAnsi="Arial" w:cs="Arial"/>
        </w:rPr>
        <w:t>cracking index is 0.876, at 50</w:t>
      </w:r>
      <w:r w:rsidR="003E0371" w:rsidRPr="003E0371">
        <w:rPr>
          <w:rFonts w:ascii="Arial" w:hAnsi="Arial" w:cs="Arial"/>
        </w:rPr>
        <w:t>°C</w:t>
      </w:r>
      <w:r w:rsidRPr="00692E41">
        <w:rPr>
          <w:rFonts w:ascii="Arial" w:hAnsi="Arial" w:cs="Arial"/>
        </w:rPr>
        <w:t xml:space="preserve"> air temperature </w:t>
      </w:r>
      <w:r w:rsidR="003F01F0">
        <w:rPr>
          <w:rFonts w:ascii="Arial" w:hAnsi="Arial" w:cs="Arial"/>
        </w:rPr>
        <w:t xml:space="preserve">the </w:t>
      </w:r>
      <w:r w:rsidRPr="00692E41">
        <w:rPr>
          <w:rFonts w:ascii="Arial" w:hAnsi="Arial" w:cs="Arial"/>
        </w:rPr>
        <w:t>cracking index is 1.110 and at 60</w:t>
      </w:r>
      <w:r w:rsidR="003E0371" w:rsidRPr="003E0371">
        <w:rPr>
          <w:rFonts w:ascii="Arial" w:hAnsi="Arial" w:cs="Arial"/>
        </w:rPr>
        <w:t>°C</w:t>
      </w:r>
      <w:r w:rsidRPr="00692E41">
        <w:rPr>
          <w:rFonts w:ascii="Arial" w:hAnsi="Arial" w:cs="Arial"/>
        </w:rPr>
        <w:t xml:space="preserve"> air temperature </w:t>
      </w:r>
      <w:r w:rsidR="003F01F0">
        <w:rPr>
          <w:rFonts w:ascii="Arial" w:hAnsi="Arial" w:cs="Arial"/>
        </w:rPr>
        <w:t xml:space="preserve">the </w:t>
      </w:r>
      <w:r w:rsidRPr="00692E41">
        <w:rPr>
          <w:rFonts w:ascii="Arial" w:hAnsi="Arial" w:cs="Arial"/>
        </w:rPr>
        <w:t xml:space="preserve">cracking index is 1.139. </w:t>
      </w:r>
      <w:r w:rsidR="003F01F0">
        <w:rPr>
          <w:rFonts w:ascii="Arial" w:hAnsi="Arial" w:cs="Arial"/>
        </w:rPr>
        <w:t>By comparison, in the</w:t>
      </w:r>
      <w:r w:rsidRPr="00692E41">
        <w:rPr>
          <w:rFonts w:ascii="Arial" w:hAnsi="Arial" w:cs="Arial"/>
        </w:rPr>
        <w:t xml:space="preserve"> 400 MSA traffic </w:t>
      </w:r>
      <w:r w:rsidR="003F01F0">
        <w:rPr>
          <w:rFonts w:ascii="Arial" w:hAnsi="Arial" w:cs="Arial"/>
        </w:rPr>
        <w:t xml:space="preserve">loading </w:t>
      </w:r>
      <w:r w:rsidRPr="00692E41">
        <w:rPr>
          <w:rFonts w:ascii="Arial" w:hAnsi="Arial" w:cs="Arial"/>
        </w:rPr>
        <w:t>group, at 0</w:t>
      </w:r>
      <w:r w:rsidR="00183B84" w:rsidRPr="003E0371">
        <w:rPr>
          <w:rFonts w:ascii="Arial" w:hAnsi="Arial" w:cs="Arial"/>
        </w:rPr>
        <w:t>°</w:t>
      </w:r>
      <w:r w:rsidRPr="00692E41">
        <w:rPr>
          <w:rFonts w:ascii="Arial" w:hAnsi="Arial" w:cs="Arial"/>
        </w:rPr>
        <w:t xml:space="preserve">C air temperature </w:t>
      </w:r>
      <w:r w:rsidR="003F01F0">
        <w:rPr>
          <w:rFonts w:ascii="Arial" w:hAnsi="Arial" w:cs="Arial"/>
        </w:rPr>
        <w:t xml:space="preserve">the </w:t>
      </w:r>
      <w:r w:rsidRPr="00692E41">
        <w:rPr>
          <w:rFonts w:ascii="Arial" w:hAnsi="Arial" w:cs="Arial"/>
        </w:rPr>
        <w:t>cracking index is</w:t>
      </w:r>
      <w:r w:rsidR="003F01F0">
        <w:rPr>
          <w:rFonts w:ascii="Arial" w:hAnsi="Arial" w:cs="Arial"/>
        </w:rPr>
        <w:t xml:space="preserve"> </w:t>
      </w:r>
      <w:r w:rsidRPr="00692E41">
        <w:rPr>
          <w:rFonts w:ascii="Arial" w:hAnsi="Arial" w:cs="Arial"/>
        </w:rPr>
        <w:t>0.382, at 10</w:t>
      </w:r>
      <w:r w:rsidR="003E0371" w:rsidRPr="003E0371">
        <w:rPr>
          <w:rFonts w:ascii="Arial" w:hAnsi="Arial" w:cs="Arial"/>
        </w:rPr>
        <w:t>°C</w:t>
      </w:r>
      <w:r w:rsidRPr="00692E41">
        <w:rPr>
          <w:rFonts w:ascii="Arial" w:hAnsi="Arial" w:cs="Arial"/>
        </w:rPr>
        <w:t xml:space="preserve"> air temperature </w:t>
      </w:r>
      <w:r w:rsidR="003F01F0">
        <w:rPr>
          <w:rFonts w:ascii="Arial" w:hAnsi="Arial" w:cs="Arial"/>
        </w:rPr>
        <w:t xml:space="preserve">the </w:t>
      </w:r>
      <w:r w:rsidRPr="00692E41">
        <w:rPr>
          <w:rFonts w:ascii="Arial" w:hAnsi="Arial" w:cs="Arial"/>
        </w:rPr>
        <w:t>cracking index is 0.483, at 20</w:t>
      </w:r>
      <w:r w:rsidR="003E0371" w:rsidRPr="003E0371">
        <w:rPr>
          <w:rFonts w:ascii="Arial" w:hAnsi="Arial" w:cs="Arial"/>
        </w:rPr>
        <w:t>°C</w:t>
      </w:r>
      <w:r w:rsidRPr="00692E41">
        <w:rPr>
          <w:rFonts w:ascii="Arial" w:hAnsi="Arial" w:cs="Arial"/>
        </w:rPr>
        <w:t xml:space="preserve"> it</w:t>
      </w:r>
      <w:r w:rsidR="003F01F0">
        <w:rPr>
          <w:rFonts w:ascii="Arial" w:hAnsi="Arial" w:cs="Arial"/>
        </w:rPr>
        <w:t xml:space="preserve"> i</w:t>
      </w:r>
      <w:r w:rsidRPr="00692E41">
        <w:rPr>
          <w:rFonts w:ascii="Arial" w:hAnsi="Arial" w:cs="Arial"/>
        </w:rPr>
        <w:t>s 0.610, at 30</w:t>
      </w:r>
      <w:r w:rsidR="003E0371" w:rsidRPr="003E0371">
        <w:rPr>
          <w:rFonts w:ascii="Arial" w:hAnsi="Arial" w:cs="Arial"/>
        </w:rPr>
        <w:t>°C</w:t>
      </w:r>
      <w:r w:rsidRPr="00692E41">
        <w:rPr>
          <w:rFonts w:ascii="Arial" w:hAnsi="Arial" w:cs="Arial"/>
        </w:rPr>
        <w:t xml:space="preserve"> it</w:t>
      </w:r>
      <w:r w:rsidR="003F01F0">
        <w:rPr>
          <w:rFonts w:ascii="Arial" w:hAnsi="Arial" w:cs="Arial"/>
        </w:rPr>
        <w:t xml:space="preserve"> i</w:t>
      </w:r>
      <w:r w:rsidRPr="00692E41">
        <w:rPr>
          <w:rFonts w:ascii="Arial" w:hAnsi="Arial" w:cs="Arial"/>
        </w:rPr>
        <w:t>s 0.769, at 40</w:t>
      </w:r>
      <w:r w:rsidR="003E0371" w:rsidRPr="003E0371">
        <w:rPr>
          <w:rFonts w:ascii="Arial" w:hAnsi="Arial" w:cs="Arial"/>
        </w:rPr>
        <w:t>°C</w:t>
      </w:r>
      <w:r w:rsidRPr="00692E41">
        <w:rPr>
          <w:rFonts w:ascii="Arial" w:hAnsi="Arial" w:cs="Arial"/>
        </w:rPr>
        <w:t xml:space="preserve"> it</w:t>
      </w:r>
      <w:r w:rsidR="003F01F0">
        <w:rPr>
          <w:rFonts w:ascii="Arial" w:hAnsi="Arial" w:cs="Arial"/>
        </w:rPr>
        <w:t xml:space="preserve"> i</w:t>
      </w:r>
      <w:r w:rsidRPr="00692E41">
        <w:rPr>
          <w:rFonts w:ascii="Arial" w:hAnsi="Arial" w:cs="Arial"/>
        </w:rPr>
        <w:t>s 0.973, at 50</w:t>
      </w:r>
      <w:r w:rsidR="003E0371" w:rsidRPr="003E0371">
        <w:rPr>
          <w:rFonts w:ascii="Arial" w:hAnsi="Arial" w:cs="Arial"/>
        </w:rPr>
        <w:t>°C</w:t>
      </w:r>
      <w:r w:rsidRPr="00692E41">
        <w:rPr>
          <w:rFonts w:ascii="Arial" w:hAnsi="Arial" w:cs="Arial"/>
        </w:rPr>
        <w:t xml:space="preserve"> it</w:t>
      </w:r>
      <w:r w:rsidR="003F01F0">
        <w:rPr>
          <w:rFonts w:ascii="Arial" w:hAnsi="Arial" w:cs="Arial"/>
        </w:rPr>
        <w:t xml:space="preserve"> i</w:t>
      </w:r>
      <w:r w:rsidRPr="00692E41">
        <w:rPr>
          <w:rFonts w:ascii="Arial" w:hAnsi="Arial" w:cs="Arial"/>
        </w:rPr>
        <w:t>s 1.122 and at 60</w:t>
      </w:r>
      <w:r w:rsidR="003E0371" w:rsidRPr="003E0371">
        <w:rPr>
          <w:rFonts w:ascii="Arial" w:hAnsi="Arial" w:cs="Arial"/>
        </w:rPr>
        <w:t>°C</w:t>
      </w:r>
      <w:r w:rsidRPr="00692E41">
        <w:rPr>
          <w:rFonts w:ascii="Arial" w:hAnsi="Arial" w:cs="Arial"/>
        </w:rPr>
        <w:t xml:space="preserve"> it</w:t>
      </w:r>
      <w:r w:rsidR="003F01F0">
        <w:rPr>
          <w:rFonts w:ascii="Arial" w:hAnsi="Arial" w:cs="Arial"/>
        </w:rPr>
        <w:t xml:space="preserve"> i</w:t>
      </w:r>
      <w:r w:rsidRPr="00692E41">
        <w:rPr>
          <w:rFonts w:ascii="Arial" w:hAnsi="Arial" w:cs="Arial"/>
        </w:rPr>
        <w:t>s 1</w:t>
      </w:r>
      <w:r w:rsidR="003F01F0">
        <w:rPr>
          <w:rFonts w:ascii="Arial" w:hAnsi="Arial" w:cs="Arial"/>
        </w:rPr>
        <w:t>.0</w:t>
      </w:r>
      <w:r w:rsidRPr="00692E41">
        <w:rPr>
          <w:rFonts w:ascii="Arial" w:hAnsi="Arial" w:cs="Arial"/>
        </w:rPr>
        <w:t>.</w:t>
      </w:r>
    </w:p>
    <w:p w14:paraId="7BE3DE12" w14:textId="0571584E" w:rsidR="003335D1" w:rsidRPr="003335D1" w:rsidRDefault="00AF6E61" w:rsidP="00527840">
      <w:pPr>
        <w:pStyle w:val="GFnumberedheadings"/>
      </w:pPr>
      <w:bookmarkStart w:id="120" w:name="_Toc62417083"/>
      <w:r w:rsidRPr="003335D1">
        <w:t xml:space="preserve">4.10  </w:t>
      </w:r>
      <w:r w:rsidR="005E5CD4">
        <w:tab/>
      </w:r>
      <w:r w:rsidRPr="003335D1">
        <w:t xml:space="preserve">Traffic </w:t>
      </w:r>
      <w:r w:rsidR="008018D2" w:rsidRPr="003335D1">
        <w:t>L</w:t>
      </w:r>
      <w:r w:rsidRPr="003335D1">
        <w:t xml:space="preserve">oading on 240 mm </w:t>
      </w:r>
      <w:r w:rsidR="008018D2" w:rsidRPr="003335D1">
        <w:t>R</w:t>
      </w:r>
      <w:r w:rsidRPr="003335D1">
        <w:t xml:space="preserve">igid </w:t>
      </w:r>
      <w:r w:rsidR="008018D2" w:rsidRPr="003335D1">
        <w:t>P</w:t>
      </w:r>
      <w:r w:rsidRPr="003335D1">
        <w:t xml:space="preserve">avement </w:t>
      </w:r>
      <w:r w:rsidR="008018D2" w:rsidRPr="003335D1">
        <w:t>S</w:t>
      </w:r>
      <w:r w:rsidRPr="003335D1">
        <w:t>labs</w:t>
      </w:r>
      <w:bookmarkEnd w:id="120"/>
    </w:p>
    <w:p w14:paraId="37B57EA9" w14:textId="167B0223" w:rsidR="00AF6E61" w:rsidRPr="00692E41" w:rsidRDefault="00AF6E61" w:rsidP="00527840">
      <w:pPr>
        <w:tabs>
          <w:tab w:val="left" w:pos="4899"/>
        </w:tabs>
        <w:spacing w:after="240" w:line="360" w:lineRule="auto"/>
        <w:ind w:left="720"/>
        <w:jc w:val="both"/>
        <w:rPr>
          <w:rFonts w:ascii="Arial" w:hAnsi="Arial" w:cs="Arial"/>
          <w:bCs/>
          <w:iCs/>
        </w:rPr>
      </w:pPr>
      <w:r w:rsidRPr="00692E41">
        <w:rPr>
          <w:rFonts w:ascii="Arial" w:hAnsi="Arial" w:cs="Arial"/>
          <w:bCs/>
          <w:iCs/>
        </w:rPr>
        <w:t xml:space="preserve">Consider Figure 4.7. This figure </w:t>
      </w:r>
      <w:r w:rsidR="008018D2">
        <w:rPr>
          <w:rFonts w:ascii="Arial" w:hAnsi="Arial" w:cs="Arial"/>
          <w:bCs/>
          <w:iCs/>
        </w:rPr>
        <w:t>shows a</w:t>
      </w:r>
      <w:r w:rsidR="008018D2" w:rsidRPr="00692E41">
        <w:rPr>
          <w:rFonts w:ascii="Arial" w:hAnsi="Arial" w:cs="Arial"/>
          <w:bCs/>
          <w:iCs/>
        </w:rPr>
        <w:t xml:space="preserve"> </w:t>
      </w:r>
      <w:r w:rsidRPr="00692E41">
        <w:rPr>
          <w:rFonts w:ascii="Arial" w:hAnsi="Arial" w:cs="Arial"/>
          <w:bCs/>
          <w:iCs/>
        </w:rPr>
        <w:t xml:space="preserve">240 mm thickness of concrete slab with its reaction to different air temperatures and traffic loading.  The X-axis </w:t>
      </w:r>
      <w:r w:rsidR="008018D2">
        <w:rPr>
          <w:rFonts w:ascii="Arial" w:hAnsi="Arial" w:cs="Arial"/>
          <w:bCs/>
          <w:iCs/>
        </w:rPr>
        <w:t>represents</w:t>
      </w:r>
      <w:r w:rsidRPr="00692E41">
        <w:rPr>
          <w:rFonts w:ascii="Arial" w:hAnsi="Arial" w:cs="Arial"/>
          <w:bCs/>
          <w:iCs/>
        </w:rPr>
        <w:t xml:space="preserve"> the air temperature and the Y-axis </w:t>
      </w:r>
      <w:r w:rsidR="008018D2">
        <w:rPr>
          <w:rFonts w:ascii="Arial" w:hAnsi="Arial" w:cs="Arial"/>
          <w:bCs/>
          <w:iCs/>
        </w:rPr>
        <w:t>measures</w:t>
      </w:r>
      <w:r w:rsidRPr="00692E41">
        <w:rPr>
          <w:rFonts w:ascii="Arial" w:hAnsi="Arial" w:cs="Arial"/>
          <w:bCs/>
          <w:iCs/>
        </w:rPr>
        <w:t xml:space="preserve"> the cracking index. Rigid pavement design is mostly affected by air temperature and traffic loading. Looking at Figure 4.7, </w:t>
      </w:r>
      <w:r w:rsidR="00307535">
        <w:rPr>
          <w:rFonts w:ascii="Arial" w:hAnsi="Arial" w:cs="Arial"/>
          <w:bCs/>
          <w:iCs/>
        </w:rPr>
        <w:t xml:space="preserve">when </w:t>
      </w:r>
      <w:r w:rsidRPr="00692E41">
        <w:rPr>
          <w:rFonts w:ascii="Arial" w:hAnsi="Arial" w:cs="Arial"/>
          <w:bCs/>
          <w:iCs/>
        </w:rPr>
        <w:t xml:space="preserve">considering </w:t>
      </w:r>
      <w:r w:rsidR="00307535">
        <w:rPr>
          <w:rFonts w:ascii="Arial" w:hAnsi="Arial" w:cs="Arial"/>
          <w:bCs/>
          <w:iCs/>
        </w:rPr>
        <w:t xml:space="preserve">the </w:t>
      </w:r>
      <w:r w:rsidRPr="00692E41">
        <w:rPr>
          <w:rFonts w:ascii="Arial" w:hAnsi="Arial" w:cs="Arial"/>
          <w:bCs/>
          <w:iCs/>
        </w:rPr>
        <w:t>same air temperature but different traffic loading the real behaviour of rigid pavement</w:t>
      </w:r>
      <w:r w:rsidR="007C61B9">
        <w:rPr>
          <w:rFonts w:ascii="Arial" w:hAnsi="Arial" w:cs="Arial"/>
          <w:bCs/>
          <w:iCs/>
        </w:rPr>
        <w:t xml:space="preserve"> is evident</w:t>
      </w:r>
      <w:r w:rsidRPr="00692E41">
        <w:rPr>
          <w:rFonts w:ascii="Arial" w:hAnsi="Arial" w:cs="Arial"/>
          <w:bCs/>
          <w:iCs/>
        </w:rPr>
        <w:t xml:space="preserve">. </w:t>
      </w:r>
      <w:r w:rsidRPr="00692E41">
        <w:rPr>
          <w:rFonts w:ascii="Arial" w:hAnsi="Arial" w:cs="Arial"/>
        </w:rPr>
        <w:t xml:space="preserve">The first traffic loading </w:t>
      </w:r>
      <w:r w:rsidR="007C61B9">
        <w:rPr>
          <w:rFonts w:ascii="Arial" w:hAnsi="Arial" w:cs="Arial"/>
        </w:rPr>
        <w:t>value at the</w:t>
      </w:r>
      <w:r w:rsidR="007C61B9" w:rsidRPr="00692E41">
        <w:rPr>
          <w:rFonts w:ascii="Arial" w:hAnsi="Arial" w:cs="Arial"/>
        </w:rPr>
        <w:t xml:space="preserve"> </w:t>
      </w:r>
      <w:r w:rsidRPr="00692E41">
        <w:rPr>
          <w:rFonts w:ascii="Arial" w:hAnsi="Arial" w:cs="Arial"/>
        </w:rPr>
        <w:t xml:space="preserve">bottom is 5 MSA, </w:t>
      </w:r>
      <w:r w:rsidR="007C61B9">
        <w:rPr>
          <w:rFonts w:ascii="Arial" w:hAnsi="Arial" w:cs="Arial"/>
        </w:rPr>
        <w:t>with</w:t>
      </w:r>
      <w:r w:rsidR="007C61B9" w:rsidRPr="00692E41">
        <w:rPr>
          <w:rFonts w:ascii="Arial" w:hAnsi="Arial" w:cs="Arial"/>
        </w:rPr>
        <w:t xml:space="preserve"> </w:t>
      </w:r>
      <w:r w:rsidR="007C61B9">
        <w:rPr>
          <w:rFonts w:ascii="Arial" w:hAnsi="Arial" w:cs="Arial"/>
        </w:rPr>
        <w:t xml:space="preserve">a </w:t>
      </w:r>
      <w:r w:rsidRPr="00692E41">
        <w:rPr>
          <w:rFonts w:ascii="Arial" w:hAnsi="Arial" w:cs="Arial"/>
        </w:rPr>
        <w:t>cracking index at 10</w:t>
      </w:r>
      <w:r w:rsidRPr="00692E41">
        <w:rPr>
          <w:rFonts w:ascii="Arial" w:hAnsi="Arial" w:cs="Arial"/>
          <w:bCs/>
          <w:iCs/>
        </w:rPr>
        <w:t xml:space="preserve">°C air temperature </w:t>
      </w:r>
      <w:r w:rsidR="007C61B9">
        <w:rPr>
          <w:rFonts w:ascii="Arial" w:hAnsi="Arial" w:cs="Arial"/>
          <w:bCs/>
          <w:iCs/>
        </w:rPr>
        <w:t>of</w:t>
      </w:r>
      <w:r w:rsidRPr="00692E41">
        <w:rPr>
          <w:rFonts w:ascii="Arial" w:hAnsi="Arial" w:cs="Arial"/>
          <w:bCs/>
          <w:iCs/>
        </w:rPr>
        <w:t xml:space="preserve"> 0.005, at 40°C air temperature the cracking index is 0.012 and at 60°C it</w:t>
      </w:r>
      <w:r w:rsidR="007C61B9">
        <w:rPr>
          <w:rFonts w:ascii="Arial" w:hAnsi="Arial" w:cs="Arial"/>
          <w:bCs/>
          <w:iCs/>
        </w:rPr>
        <w:t xml:space="preserve"> i</w:t>
      </w:r>
      <w:r w:rsidRPr="00692E41">
        <w:rPr>
          <w:rFonts w:ascii="Arial" w:hAnsi="Arial" w:cs="Arial"/>
          <w:bCs/>
          <w:iCs/>
        </w:rPr>
        <w:t>s 0. 021.</w:t>
      </w:r>
      <w:r w:rsidR="007C61B9">
        <w:rPr>
          <w:rFonts w:ascii="Arial" w:hAnsi="Arial" w:cs="Arial"/>
          <w:bCs/>
          <w:iCs/>
        </w:rPr>
        <w:t xml:space="preserve"> </w:t>
      </w:r>
      <w:r w:rsidRPr="00692E41">
        <w:rPr>
          <w:rFonts w:ascii="Arial" w:hAnsi="Arial" w:cs="Arial"/>
          <w:bCs/>
          <w:iCs/>
        </w:rPr>
        <w:t xml:space="preserve">The next traffic loading </w:t>
      </w:r>
      <w:r w:rsidR="009F7DFD">
        <w:rPr>
          <w:rFonts w:ascii="Arial" w:hAnsi="Arial" w:cs="Arial"/>
          <w:bCs/>
          <w:iCs/>
        </w:rPr>
        <w:t>increment</w:t>
      </w:r>
      <w:r w:rsidR="009F7DFD" w:rsidRPr="00692E41">
        <w:rPr>
          <w:rFonts w:ascii="Arial" w:hAnsi="Arial" w:cs="Arial"/>
          <w:bCs/>
          <w:iCs/>
        </w:rPr>
        <w:t xml:space="preserve"> </w:t>
      </w:r>
      <w:r w:rsidRPr="00692E41">
        <w:rPr>
          <w:rFonts w:ascii="Arial" w:hAnsi="Arial" w:cs="Arial"/>
          <w:bCs/>
          <w:iCs/>
        </w:rPr>
        <w:t xml:space="preserve">to consider is 70 MSA, </w:t>
      </w:r>
      <w:r w:rsidR="007C61B9">
        <w:rPr>
          <w:rFonts w:ascii="Arial" w:hAnsi="Arial" w:cs="Arial"/>
          <w:bCs/>
          <w:iCs/>
        </w:rPr>
        <w:t xml:space="preserve">where </w:t>
      </w:r>
      <w:r w:rsidRPr="00692E41">
        <w:rPr>
          <w:rFonts w:ascii="Arial" w:hAnsi="Arial" w:cs="Arial"/>
          <w:bCs/>
          <w:iCs/>
        </w:rPr>
        <w:t xml:space="preserve">the cracking index at 10°C is 0.075, at 30°C air temperature the cracking index is 0.107, </w:t>
      </w:r>
      <w:r w:rsidR="007C61B9">
        <w:rPr>
          <w:rFonts w:ascii="Arial" w:hAnsi="Arial" w:cs="Arial"/>
          <w:bCs/>
          <w:iCs/>
        </w:rPr>
        <w:t xml:space="preserve">and </w:t>
      </w:r>
      <w:r w:rsidRPr="00692E41">
        <w:rPr>
          <w:rFonts w:ascii="Arial" w:hAnsi="Arial" w:cs="Arial"/>
          <w:bCs/>
          <w:iCs/>
        </w:rPr>
        <w:t>at 50°C it</w:t>
      </w:r>
      <w:r w:rsidR="007C61B9">
        <w:rPr>
          <w:rFonts w:ascii="Arial" w:hAnsi="Arial" w:cs="Arial"/>
          <w:bCs/>
          <w:iCs/>
        </w:rPr>
        <w:t xml:space="preserve"> i</w:t>
      </w:r>
      <w:r w:rsidRPr="00692E41">
        <w:rPr>
          <w:rFonts w:ascii="Arial" w:hAnsi="Arial" w:cs="Arial"/>
          <w:bCs/>
          <w:iCs/>
        </w:rPr>
        <w:t xml:space="preserve">s 0.135. The effect of air temperature on rigid pavement design is significant because </w:t>
      </w:r>
      <w:r w:rsidR="007C61B9">
        <w:rPr>
          <w:rFonts w:ascii="Arial" w:hAnsi="Arial" w:cs="Arial"/>
          <w:bCs/>
          <w:iCs/>
        </w:rPr>
        <w:t>in</w:t>
      </w:r>
      <w:r w:rsidR="007C61B9" w:rsidRPr="00692E41">
        <w:rPr>
          <w:rFonts w:ascii="Arial" w:hAnsi="Arial" w:cs="Arial"/>
          <w:bCs/>
          <w:iCs/>
        </w:rPr>
        <w:t xml:space="preserve"> </w:t>
      </w:r>
      <w:r w:rsidRPr="00692E41">
        <w:rPr>
          <w:rFonts w:ascii="Arial" w:hAnsi="Arial" w:cs="Arial"/>
          <w:bCs/>
          <w:iCs/>
        </w:rPr>
        <w:t>each of th</w:t>
      </w:r>
      <w:r w:rsidR="007C61B9">
        <w:rPr>
          <w:rFonts w:ascii="Arial" w:hAnsi="Arial" w:cs="Arial"/>
          <w:bCs/>
          <w:iCs/>
        </w:rPr>
        <w:t>e</w:t>
      </w:r>
      <w:r w:rsidRPr="00692E41">
        <w:rPr>
          <w:rFonts w:ascii="Arial" w:hAnsi="Arial" w:cs="Arial"/>
          <w:bCs/>
          <w:iCs/>
        </w:rPr>
        <w:t xml:space="preserve"> curves illustrated in Figure 4.7, the only thing changing within </w:t>
      </w:r>
      <w:r w:rsidR="007C61B9">
        <w:rPr>
          <w:rFonts w:ascii="Arial" w:hAnsi="Arial" w:cs="Arial"/>
          <w:bCs/>
          <w:iCs/>
        </w:rPr>
        <w:t>the curve</w:t>
      </w:r>
      <w:r w:rsidR="007C61B9" w:rsidRPr="00692E41">
        <w:rPr>
          <w:rFonts w:ascii="Arial" w:hAnsi="Arial" w:cs="Arial"/>
          <w:bCs/>
          <w:iCs/>
        </w:rPr>
        <w:t xml:space="preserve"> </w:t>
      </w:r>
      <w:r w:rsidR="007C61B9">
        <w:rPr>
          <w:rFonts w:ascii="Arial" w:hAnsi="Arial" w:cs="Arial"/>
          <w:bCs/>
          <w:iCs/>
        </w:rPr>
        <w:t xml:space="preserve">is </w:t>
      </w:r>
      <w:r w:rsidRPr="00692E41">
        <w:rPr>
          <w:rFonts w:ascii="Arial" w:hAnsi="Arial" w:cs="Arial"/>
          <w:bCs/>
          <w:iCs/>
        </w:rPr>
        <w:t xml:space="preserve">the increase of air temperature from 0°C to 60°C, and this change shows a sharp increase in the value of cracking index. </w:t>
      </w:r>
    </w:p>
    <w:p w14:paraId="48C8F3FC" w14:textId="17986BED" w:rsidR="00AF6E61" w:rsidRPr="00692E41" w:rsidRDefault="00AF6E61" w:rsidP="00527840">
      <w:pPr>
        <w:tabs>
          <w:tab w:val="left" w:pos="4899"/>
        </w:tabs>
        <w:spacing w:after="240" w:line="360" w:lineRule="auto"/>
        <w:ind w:left="720"/>
        <w:jc w:val="both"/>
        <w:rPr>
          <w:rFonts w:ascii="Arial" w:hAnsi="Arial" w:cs="Arial"/>
          <w:bCs/>
          <w:iCs/>
        </w:rPr>
      </w:pPr>
      <w:r w:rsidRPr="00692E41">
        <w:rPr>
          <w:rFonts w:ascii="Arial" w:hAnsi="Arial" w:cs="Arial"/>
          <w:bCs/>
          <w:iCs/>
        </w:rPr>
        <w:t xml:space="preserve">The fifth traffic loading from bottom to top is 80 MSA, </w:t>
      </w:r>
      <w:r w:rsidR="00321968">
        <w:rPr>
          <w:rFonts w:ascii="Arial" w:hAnsi="Arial" w:cs="Arial"/>
          <w:bCs/>
          <w:iCs/>
        </w:rPr>
        <w:t>with a</w:t>
      </w:r>
      <w:r w:rsidRPr="00692E41">
        <w:rPr>
          <w:rFonts w:ascii="Arial" w:hAnsi="Arial" w:cs="Arial"/>
          <w:bCs/>
          <w:iCs/>
        </w:rPr>
        <w:t xml:space="preserve"> cracking index </w:t>
      </w:r>
      <w:r w:rsidR="00321968">
        <w:rPr>
          <w:rFonts w:ascii="Arial" w:hAnsi="Arial" w:cs="Arial"/>
          <w:bCs/>
          <w:iCs/>
        </w:rPr>
        <w:t>of</w:t>
      </w:r>
      <w:r w:rsidR="00321968" w:rsidRPr="00692E41">
        <w:rPr>
          <w:rFonts w:ascii="Arial" w:hAnsi="Arial" w:cs="Arial"/>
          <w:bCs/>
          <w:iCs/>
        </w:rPr>
        <w:t xml:space="preserve"> </w:t>
      </w:r>
      <w:r w:rsidRPr="00692E41">
        <w:rPr>
          <w:rFonts w:ascii="Arial" w:hAnsi="Arial" w:cs="Arial"/>
          <w:bCs/>
          <w:iCs/>
        </w:rPr>
        <w:t>0.059</w:t>
      </w:r>
      <w:r w:rsidR="00321968">
        <w:rPr>
          <w:rFonts w:ascii="Arial" w:hAnsi="Arial" w:cs="Arial"/>
          <w:bCs/>
          <w:iCs/>
        </w:rPr>
        <w:t xml:space="preserve"> at 0</w:t>
      </w:r>
      <w:r w:rsidR="00321968" w:rsidRPr="00692E41">
        <w:rPr>
          <w:rFonts w:ascii="Arial" w:hAnsi="Arial" w:cs="Arial"/>
          <w:bCs/>
          <w:iCs/>
        </w:rPr>
        <w:t>°</w:t>
      </w:r>
      <w:r w:rsidR="00321968">
        <w:rPr>
          <w:rFonts w:ascii="Arial" w:hAnsi="Arial" w:cs="Arial"/>
          <w:bCs/>
          <w:iCs/>
        </w:rPr>
        <w:t>C</w:t>
      </w:r>
      <w:r w:rsidRPr="00692E41">
        <w:rPr>
          <w:rFonts w:ascii="Arial" w:hAnsi="Arial" w:cs="Arial"/>
          <w:bCs/>
          <w:iCs/>
        </w:rPr>
        <w:t xml:space="preserve">, at 10°C </w:t>
      </w:r>
      <w:r w:rsidR="00321968">
        <w:rPr>
          <w:rFonts w:ascii="Arial" w:hAnsi="Arial" w:cs="Arial"/>
          <w:bCs/>
          <w:iCs/>
        </w:rPr>
        <w:t>the</w:t>
      </w:r>
      <w:r w:rsidRPr="00692E41">
        <w:rPr>
          <w:rFonts w:ascii="Arial" w:hAnsi="Arial" w:cs="Arial"/>
          <w:bCs/>
          <w:iCs/>
        </w:rPr>
        <w:t xml:space="preserve"> cracking index is 0.075, at 20°C air temperature </w:t>
      </w:r>
      <w:r w:rsidR="00321968">
        <w:rPr>
          <w:rFonts w:ascii="Arial" w:hAnsi="Arial" w:cs="Arial"/>
          <w:bCs/>
          <w:iCs/>
        </w:rPr>
        <w:t xml:space="preserve">the </w:t>
      </w:r>
      <w:r w:rsidRPr="00692E41">
        <w:rPr>
          <w:rFonts w:ascii="Arial" w:hAnsi="Arial" w:cs="Arial"/>
          <w:bCs/>
          <w:iCs/>
        </w:rPr>
        <w:t xml:space="preserve">cracking index is 0.095, at 30°C air temperature </w:t>
      </w:r>
      <w:r w:rsidR="00321968">
        <w:rPr>
          <w:rFonts w:ascii="Arial" w:hAnsi="Arial" w:cs="Arial"/>
          <w:bCs/>
          <w:iCs/>
        </w:rPr>
        <w:t xml:space="preserve">the </w:t>
      </w:r>
      <w:r w:rsidRPr="00692E41">
        <w:rPr>
          <w:rFonts w:ascii="Arial" w:hAnsi="Arial" w:cs="Arial"/>
          <w:bCs/>
          <w:iCs/>
        </w:rPr>
        <w:t xml:space="preserve">cracking index is 0.121, at 40°C air temperature </w:t>
      </w:r>
      <w:r w:rsidR="00321968">
        <w:rPr>
          <w:rFonts w:ascii="Arial" w:hAnsi="Arial" w:cs="Arial"/>
          <w:bCs/>
          <w:iCs/>
        </w:rPr>
        <w:t xml:space="preserve">the </w:t>
      </w:r>
      <w:r w:rsidRPr="00692E41">
        <w:rPr>
          <w:rFonts w:ascii="Arial" w:hAnsi="Arial" w:cs="Arial"/>
          <w:bCs/>
          <w:iCs/>
        </w:rPr>
        <w:t xml:space="preserve">cracking index is 0.154, at 50°C air temperature </w:t>
      </w:r>
      <w:r w:rsidR="00321968">
        <w:rPr>
          <w:rFonts w:ascii="Arial" w:hAnsi="Arial" w:cs="Arial"/>
          <w:bCs/>
          <w:iCs/>
        </w:rPr>
        <w:t xml:space="preserve">the </w:t>
      </w:r>
      <w:r w:rsidRPr="00692E41">
        <w:rPr>
          <w:rFonts w:ascii="Arial" w:hAnsi="Arial" w:cs="Arial"/>
          <w:bCs/>
          <w:iCs/>
        </w:rPr>
        <w:t xml:space="preserve">cracking index is 0.197 and at 60°C air temperature </w:t>
      </w:r>
      <w:r w:rsidR="00321968">
        <w:rPr>
          <w:rFonts w:ascii="Arial" w:hAnsi="Arial" w:cs="Arial"/>
          <w:bCs/>
          <w:iCs/>
        </w:rPr>
        <w:t xml:space="preserve">the </w:t>
      </w:r>
      <w:r w:rsidRPr="00692E41">
        <w:rPr>
          <w:rFonts w:ascii="Arial" w:hAnsi="Arial" w:cs="Arial"/>
          <w:bCs/>
          <w:iCs/>
        </w:rPr>
        <w:t xml:space="preserve">cracking index is 0.250. Following that is 90 MSA, </w:t>
      </w:r>
      <w:r w:rsidR="00321968">
        <w:rPr>
          <w:rFonts w:ascii="Arial" w:hAnsi="Arial" w:cs="Arial"/>
          <w:bCs/>
          <w:iCs/>
        </w:rPr>
        <w:t xml:space="preserve">where </w:t>
      </w:r>
      <w:r w:rsidRPr="00692E41">
        <w:rPr>
          <w:rFonts w:ascii="Arial" w:hAnsi="Arial" w:cs="Arial"/>
          <w:bCs/>
          <w:iCs/>
        </w:rPr>
        <w:t xml:space="preserve">at 0°C </w:t>
      </w:r>
      <w:r w:rsidR="00321968">
        <w:rPr>
          <w:rFonts w:ascii="Arial" w:hAnsi="Arial" w:cs="Arial"/>
          <w:bCs/>
          <w:iCs/>
        </w:rPr>
        <w:t>the cracking index shows</w:t>
      </w:r>
      <w:r w:rsidR="00321968" w:rsidRPr="00692E41">
        <w:rPr>
          <w:rFonts w:ascii="Arial" w:hAnsi="Arial" w:cs="Arial"/>
          <w:bCs/>
          <w:iCs/>
        </w:rPr>
        <w:t xml:space="preserve"> </w:t>
      </w:r>
      <w:r w:rsidRPr="00692E41">
        <w:rPr>
          <w:rFonts w:ascii="Arial" w:hAnsi="Arial" w:cs="Arial"/>
          <w:bCs/>
          <w:iCs/>
        </w:rPr>
        <w:t>0.066, at 10°C it</w:t>
      </w:r>
      <w:r w:rsidR="00321968">
        <w:rPr>
          <w:rFonts w:ascii="Arial" w:hAnsi="Arial" w:cs="Arial"/>
          <w:bCs/>
          <w:iCs/>
        </w:rPr>
        <w:t xml:space="preserve"> i</w:t>
      </w:r>
      <w:r w:rsidRPr="00692E41">
        <w:rPr>
          <w:rFonts w:ascii="Arial" w:hAnsi="Arial" w:cs="Arial"/>
          <w:bCs/>
          <w:iCs/>
        </w:rPr>
        <w:t>s 0.084, at 20°C it</w:t>
      </w:r>
      <w:r w:rsidR="00321968">
        <w:rPr>
          <w:rFonts w:ascii="Arial" w:hAnsi="Arial" w:cs="Arial"/>
          <w:bCs/>
          <w:iCs/>
        </w:rPr>
        <w:t xml:space="preserve"> i</w:t>
      </w:r>
      <w:r w:rsidRPr="00692E41">
        <w:rPr>
          <w:rFonts w:ascii="Arial" w:hAnsi="Arial" w:cs="Arial"/>
          <w:bCs/>
          <w:iCs/>
        </w:rPr>
        <w:t>s 0.10, at 30°C it</w:t>
      </w:r>
      <w:r w:rsidR="00321968">
        <w:rPr>
          <w:rFonts w:ascii="Arial" w:hAnsi="Arial" w:cs="Arial"/>
          <w:bCs/>
          <w:iCs/>
        </w:rPr>
        <w:t xml:space="preserve"> i</w:t>
      </w:r>
      <w:r w:rsidRPr="00692E41">
        <w:rPr>
          <w:rFonts w:ascii="Arial" w:hAnsi="Arial" w:cs="Arial"/>
          <w:bCs/>
          <w:iCs/>
        </w:rPr>
        <w:t>s 0.136, at 40°C it</w:t>
      </w:r>
      <w:r w:rsidR="00321968">
        <w:rPr>
          <w:rFonts w:ascii="Arial" w:hAnsi="Arial" w:cs="Arial"/>
          <w:bCs/>
          <w:iCs/>
        </w:rPr>
        <w:t xml:space="preserve"> i</w:t>
      </w:r>
      <w:r w:rsidRPr="00692E41">
        <w:rPr>
          <w:rFonts w:ascii="Arial" w:hAnsi="Arial" w:cs="Arial"/>
          <w:bCs/>
          <w:iCs/>
        </w:rPr>
        <w:t>s 0.171, at 50°C it</w:t>
      </w:r>
      <w:r w:rsidR="00321968">
        <w:rPr>
          <w:rFonts w:ascii="Arial" w:hAnsi="Arial" w:cs="Arial"/>
          <w:bCs/>
          <w:iCs/>
        </w:rPr>
        <w:t xml:space="preserve"> i</w:t>
      </w:r>
      <w:r w:rsidRPr="00692E41">
        <w:rPr>
          <w:rFonts w:ascii="Arial" w:hAnsi="Arial" w:cs="Arial"/>
          <w:bCs/>
          <w:iCs/>
        </w:rPr>
        <w:t>s 0.221 and finally 60°C it</w:t>
      </w:r>
      <w:r w:rsidR="00321968">
        <w:rPr>
          <w:rFonts w:ascii="Arial" w:hAnsi="Arial" w:cs="Arial"/>
          <w:bCs/>
          <w:iCs/>
        </w:rPr>
        <w:t xml:space="preserve"> i</w:t>
      </w:r>
      <w:r w:rsidRPr="00692E41">
        <w:rPr>
          <w:rFonts w:ascii="Arial" w:hAnsi="Arial" w:cs="Arial"/>
          <w:bCs/>
          <w:iCs/>
        </w:rPr>
        <w:t>s 0.281. Moving up</w:t>
      </w:r>
      <w:r w:rsidR="00321968">
        <w:rPr>
          <w:rFonts w:ascii="Arial" w:hAnsi="Arial" w:cs="Arial"/>
          <w:bCs/>
          <w:iCs/>
        </w:rPr>
        <w:t>,</w:t>
      </w:r>
      <w:r w:rsidRPr="00692E41">
        <w:rPr>
          <w:rFonts w:ascii="Arial" w:hAnsi="Arial" w:cs="Arial"/>
          <w:bCs/>
          <w:iCs/>
        </w:rPr>
        <w:t xml:space="preserve"> the next traffic loading is 100 MSA, </w:t>
      </w:r>
      <w:r w:rsidR="00321968">
        <w:rPr>
          <w:rFonts w:ascii="Arial" w:hAnsi="Arial" w:cs="Arial"/>
          <w:bCs/>
          <w:iCs/>
        </w:rPr>
        <w:t xml:space="preserve">where </w:t>
      </w:r>
      <w:r w:rsidRPr="00692E41">
        <w:rPr>
          <w:rFonts w:ascii="Arial" w:hAnsi="Arial" w:cs="Arial"/>
          <w:bCs/>
          <w:iCs/>
        </w:rPr>
        <w:t xml:space="preserve">at 0°C air temperature </w:t>
      </w:r>
      <w:r w:rsidR="00321968">
        <w:rPr>
          <w:rFonts w:ascii="Arial" w:hAnsi="Arial" w:cs="Arial"/>
          <w:bCs/>
          <w:iCs/>
        </w:rPr>
        <w:t xml:space="preserve">the </w:t>
      </w:r>
      <w:r w:rsidRPr="00692E41">
        <w:rPr>
          <w:rFonts w:ascii="Arial" w:hAnsi="Arial" w:cs="Arial"/>
          <w:bCs/>
          <w:iCs/>
        </w:rPr>
        <w:t xml:space="preserve">cracking index is 0.074, at 10°C air temperature </w:t>
      </w:r>
      <w:r w:rsidR="00321968">
        <w:rPr>
          <w:rFonts w:ascii="Arial" w:hAnsi="Arial" w:cs="Arial"/>
          <w:bCs/>
          <w:iCs/>
        </w:rPr>
        <w:t xml:space="preserve">the </w:t>
      </w:r>
      <w:r w:rsidRPr="00692E41">
        <w:rPr>
          <w:rFonts w:ascii="Arial" w:hAnsi="Arial" w:cs="Arial"/>
          <w:bCs/>
          <w:iCs/>
        </w:rPr>
        <w:t xml:space="preserve">cracking index is 0.094, at 20°C air temperature </w:t>
      </w:r>
      <w:r w:rsidR="00321968">
        <w:rPr>
          <w:rFonts w:ascii="Arial" w:hAnsi="Arial" w:cs="Arial"/>
          <w:bCs/>
          <w:iCs/>
        </w:rPr>
        <w:t xml:space="preserve">the </w:t>
      </w:r>
      <w:r w:rsidRPr="00692E41">
        <w:rPr>
          <w:rFonts w:ascii="Arial" w:hAnsi="Arial" w:cs="Arial"/>
          <w:bCs/>
          <w:iCs/>
        </w:rPr>
        <w:t xml:space="preserve">cracking index is 0.119, at 30°C air temperature </w:t>
      </w:r>
      <w:r w:rsidR="00321968">
        <w:rPr>
          <w:rFonts w:ascii="Arial" w:hAnsi="Arial" w:cs="Arial"/>
          <w:bCs/>
          <w:iCs/>
        </w:rPr>
        <w:t xml:space="preserve">the </w:t>
      </w:r>
      <w:r w:rsidRPr="00692E41">
        <w:rPr>
          <w:rFonts w:ascii="Arial" w:hAnsi="Arial" w:cs="Arial"/>
          <w:bCs/>
          <w:iCs/>
        </w:rPr>
        <w:t xml:space="preserve">cracking index is 0.152, at 40°C air temperature </w:t>
      </w:r>
      <w:r w:rsidR="00321968">
        <w:rPr>
          <w:rFonts w:ascii="Arial" w:hAnsi="Arial" w:cs="Arial"/>
          <w:bCs/>
          <w:iCs/>
        </w:rPr>
        <w:t xml:space="preserve">the </w:t>
      </w:r>
      <w:r w:rsidRPr="00692E41">
        <w:rPr>
          <w:rFonts w:ascii="Arial" w:hAnsi="Arial" w:cs="Arial"/>
          <w:bCs/>
          <w:iCs/>
        </w:rPr>
        <w:t xml:space="preserve">cracking index is 0.193, at 50°C air temperature </w:t>
      </w:r>
      <w:r w:rsidR="00321968">
        <w:rPr>
          <w:rFonts w:ascii="Arial" w:hAnsi="Arial" w:cs="Arial"/>
          <w:bCs/>
          <w:iCs/>
        </w:rPr>
        <w:t xml:space="preserve">the </w:t>
      </w:r>
      <w:r w:rsidRPr="00692E41">
        <w:rPr>
          <w:rFonts w:ascii="Arial" w:hAnsi="Arial" w:cs="Arial"/>
          <w:bCs/>
          <w:iCs/>
        </w:rPr>
        <w:t xml:space="preserve">cracking index is 0.246 and finally at 60°C air temperature </w:t>
      </w:r>
      <w:r w:rsidR="00321968">
        <w:rPr>
          <w:rFonts w:ascii="Arial" w:hAnsi="Arial" w:cs="Arial"/>
          <w:bCs/>
          <w:iCs/>
        </w:rPr>
        <w:t xml:space="preserve">the </w:t>
      </w:r>
      <w:r w:rsidRPr="00692E41">
        <w:rPr>
          <w:rFonts w:ascii="Arial" w:hAnsi="Arial" w:cs="Arial"/>
          <w:bCs/>
          <w:iCs/>
        </w:rPr>
        <w:t xml:space="preserve">cracking index is 0.313.  </w:t>
      </w:r>
    </w:p>
    <w:p w14:paraId="6044D52C" w14:textId="4713D72A" w:rsidR="00AF6E61" w:rsidRPr="00692E41" w:rsidRDefault="00321968" w:rsidP="00527840">
      <w:pPr>
        <w:tabs>
          <w:tab w:val="left" w:pos="4899"/>
        </w:tabs>
        <w:spacing w:after="240" w:line="360" w:lineRule="auto"/>
        <w:ind w:left="720"/>
        <w:jc w:val="both"/>
        <w:rPr>
          <w:rFonts w:ascii="Arial" w:hAnsi="Arial" w:cs="Arial"/>
          <w:bCs/>
          <w:iCs/>
        </w:rPr>
      </w:pPr>
      <w:r>
        <w:rPr>
          <w:rFonts w:ascii="Arial" w:hAnsi="Arial" w:cs="Arial"/>
          <w:bCs/>
          <w:iCs/>
        </w:rPr>
        <w:t>T</w:t>
      </w:r>
      <w:r w:rsidR="00AF6E61" w:rsidRPr="00692E41">
        <w:rPr>
          <w:rFonts w:ascii="Arial" w:hAnsi="Arial" w:cs="Arial"/>
          <w:bCs/>
          <w:iCs/>
        </w:rPr>
        <w:t>he next traffic loading group to consider is 150 MSA</w:t>
      </w:r>
      <w:r>
        <w:rPr>
          <w:rFonts w:ascii="Arial" w:hAnsi="Arial" w:cs="Arial"/>
          <w:bCs/>
          <w:iCs/>
        </w:rPr>
        <w:t>:</w:t>
      </w:r>
      <w:r w:rsidRPr="00692E41">
        <w:rPr>
          <w:rFonts w:ascii="Arial" w:hAnsi="Arial" w:cs="Arial"/>
          <w:bCs/>
          <w:iCs/>
        </w:rPr>
        <w:t xml:space="preserve"> </w:t>
      </w:r>
      <w:r w:rsidR="00AF6E61" w:rsidRPr="00692E41">
        <w:rPr>
          <w:rFonts w:ascii="Arial" w:hAnsi="Arial" w:cs="Arial"/>
          <w:bCs/>
          <w:iCs/>
        </w:rPr>
        <w:t xml:space="preserve">at 0°C air temperature </w:t>
      </w:r>
      <w:r>
        <w:rPr>
          <w:rFonts w:ascii="Arial" w:hAnsi="Arial" w:cs="Arial"/>
          <w:bCs/>
          <w:iCs/>
        </w:rPr>
        <w:t xml:space="preserve">the </w:t>
      </w:r>
      <w:r w:rsidR="00AF6E61" w:rsidRPr="00692E41">
        <w:rPr>
          <w:rFonts w:ascii="Arial" w:hAnsi="Arial" w:cs="Arial"/>
          <w:bCs/>
          <w:iCs/>
        </w:rPr>
        <w:t xml:space="preserve">cracking index is 0.111, at 10°C air temperature </w:t>
      </w:r>
      <w:r>
        <w:rPr>
          <w:rFonts w:ascii="Arial" w:hAnsi="Arial" w:cs="Arial"/>
          <w:bCs/>
          <w:iCs/>
        </w:rPr>
        <w:t xml:space="preserve">the </w:t>
      </w:r>
      <w:r w:rsidR="00AF6E61" w:rsidRPr="00692E41">
        <w:rPr>
          <w:rFonts w:ascii="Arial" w:hAnsi="Arial" w:cs="Arial"/>
          <w:bCs/>
          <w:iCs/>
        </w:rPr>
        <w:t xml:space="preserve">cracking index is 0.141, at 20°C air temperature </w:t>
      </w:r>
      <w:r>
        <w:rPr>
          <w:rFonts w:ascii="Arial" w:hAnsi="Arial" w:cs="Arial"/>
          <w:bCs/>
          <w:iCs/>
        </w:rPr>
        <w:t xml:space="preserve">the </w:t>
      </w:r>
      <w:r w:rsidR="00AF6E61" w:rsidRPr="00692E41">
        <w:rPr>
          <w:rFonts w:ascii="Arial" w:hAnsi="Arial" w:cs="Arial"/>
          <w:bCs/>
          <w:iCs/>
        </w:rPr>
        <w:t xml:space="preserve">cracking index is 0.179, at 30°C air temperature </w:t>
      </w:r>
      <w:r>
        <w:rPr>
          <w:rFonts w:ascii="Arial" w:hAnsi="Arial" w:cs="Arial"/>
          <w:bCs/>
          <w:iCs/>
        </w:rPr>
        <w:t xml:space="preserve">the </w:t>
      </w:r>
      <w:r w:rsidR="00AF6E61" w:rsidRPr="00692E41">
        <w:rPr>
          <w:rFonts w:ascii="Arial" w:hAnsi="Arial" w:cs="Arial"/>
          <w:bCs/>
          <w:iCs/>
        </w:rPr>
        <w:t xml:space="preserve">cracking index is 0.228, at 40°C air temperature </w:t>
      </w:r>
      <w:r>
        <w:rPr>
          <w:rFonts w:ascii="Arial" w:hAnsi="Arial" w:cs="Arial"/>
          <w:bCs/>
          <w:iCs/>
        </w:rPr>
        <w:t xml:space="preserve">the </w:t>
      </w:r>
      <w:r w:rsidR="00AF6E61" w:rsidRPr="00692E41">
        <w:rPr>
          <w:rFonts w:ascii="Arial" w:hAnsi="Arial" w:cs="Arial"/>
          <w:bCs/>
          <w:iCs/>
        </w:rPr>
        <w:t xml:space="preserve">cracking index is 0.290, at 50°C air temperature </w:t>
      </w:r>
      <w:r>
        <w:rPr>
          <w:rFonts w:ascii="Arial" w:hAnsi="Arial" w:cs="Arial"/>
          <w:bCs/>
          <w:iCs/>
        </w:rPr>
        <w:t xml:space="preserve">the </w:t>
      </w:r>
      <w:r w:rsidR="00AF6E61" w:rsidRPr="00692E41">
        <w:rPr>
          <w:rFonts w:ascii="Arial" w:hAnsi="Arial" w:cs="Arial"/>
          <w:bCs/>
          <w:iCs/>
        </w:rPr>
        <w:t xml:space="preserve">cracking index is 0.369 and lastly at 60°C air temperature </w:t>
      </w:r>
      <w:r>
        <w:rPr>
          <w:rFonts w:ascii="Arial" w:hAnsi="Arial" w:cs="Arial"/>
          <w:bCs/>
          <w:iCs/>
        </w:rPr>
        <w:t xml:space="preserve">the </w:t>
      </w:r>
      <w:r w:rsidR="00AF6E61" w:rsidRPr="00692E41">
        <w:rPr>
          <w:rFonts w:ascii="Arial" w:hAnsi="Arial" w:cs="Arial"/>
          <w:bCs/>
          <w:iCs/>
        </w:rPr>
        <w:t xml:space="preserve">cracking index is 0.469. Straight after that </w:t>
      </w:r>
      <w:r>
        <w:rPr>
          <w:rFonts w:ascii="Arial" w:hAnsi="Arial" w:cs="Arial"/>
          <w:bCs/>
          <w:iCs/>
        </w:rPr>
        <w:t>is</w:t>
      </w:r>
      <w:r w:rsidRPr="00692E41">
        <w:rPr>
          <w:rFonts w:ascii="Arial" w:hAnsi="Arial" w:cs="Arial"/>
          <w:bCs/>
          <w:iCs/>
        </w:rPr>
        <w:t xml:space="preserve"> </w:t>
      </w:r>
      <w:r w:rsidR="00AF6E61" w:rsidRPr="00692E41">
        <w:rPr>
          <w:rFonts w:ascii="Arial" w:hAnsi="Arial" w:cs="Arial"/>
          <w:bCs/>
          <w:iCs/>
        </w:rPr>
        <w:t xml:space="preserve">160 MSA, </w:t>
      </w:r>
      <w:r>
        <w:rPr>
          <w:rFonts w:ascii="Arial" w:hAnsi="Arial" w:cs="Arial"/>
          <w:bCs/>
          <w:iCs/>
        </w:rPr>
        <w:t xml:space="preserve">with a </w:t>
      </w:r>
      <w:r w:rsidR="00AF6E61" w:rsidRPr="00692E41">
        <w:rPr>
          <w:rFonts w:ascii="Arial" w:hAnsi="Arial" w:cs="Arial"/>
          <w:bCs/>
          <w:iCs/>
        </w:rPr>
        <w:t xml:space="preserve">cracking index </w:t>
      </w:r>
      <w:r>
        <w:rPr>
          <w:rFonts w:ascii="Arial" w:hAnsi="Arial" w:cs="Arial"/>
          <w:bCs/>
          <w:iCs/>
        </w:rPr>
        <w:t>of</w:t>
      </w:r>
      <w:r w:rsidRPr="00692E41">
        <w:rPr>
          <w:rFonts w:ascii="Arial" w:hAnsi="Arial" w:cs="Arial"/>
          <w:bCs/>
          <w:iCs/>
        </w:rPr>
        <w:t xml:space="preserve"> </w:t>
      </w:r>
      <w:r w:rsidR="00AF6E61" w:rsidRPr="00692E41">
        <w:rPr>
          <w:rFonts w:ascii="Arial" w:hAnsi="Arial" w:cs="Arial"/>
          <w:bCs/>
          <w:iCs/>
        </w:rPr>
        <w:t>0.118</w:t>
      </w:r>
      <w:r>
        <w:rPr>
          <w:rFonts w:ascii="Arial" w:hAnsi="Arial" w:cs="Arial"/>
          <w:bCs/>
          <w:iCs/>
        </w:rPr>
        <w:t xml:space="preserve"> </w:t>
      </w:r>
      <w:r w:rsidRPr="00692E41">
        <w:rPr>
          <w:rFonts w:ascii="Arial" w:hAnsi="Arial" w:cs="Arial"/>
          <w:bCs/>
          <w:iCs/>
        </w:rPr>
        <w:t>at 0°C air temperature</w:t>
      </w:r>
      <w:r w:rsidR="00AF6E61" w:rsidRPr="00692E41">
        <w:rPr>
          <w:rFonts w:ascii="Arial" w:hAnsi="Arial" w:cs="Arial"/>
          <w:bCs/>
          <w:iCs/>
        </w:rPr>
        <w:t xml:space="preserve">, at 10°C air temperature </w:t>
      </w:r>
      <w:r>
        <w:rPr>
          <w:rFonts w:ascii="Arial" w:hAnsi="Arial" w:cs="Arial"/>
          <w:bCs/>
          <w:iCs/>
        </w:rPr>
        <w:t xml:space="preserve">the </w:t>
      </w:r>
      <w:r w:rsidR="00AF6E61" w:rsidRPr="00692E41">
        <w:rPr>
          <w:rFonts w:ascii="Arial" w:hAnsi="Arial" w:cs="Arial"/>
          <w:bCs/>
          <w:iCs/>
        </w:rPr>
        <w:t xml:space="preserve">cracking index is 0.150, at 20°C air temperature </w:t>
      </w:r>
      <w:r>
        <w:rPr>
          <w:rFonts w:ascii="Arial" w:hAnsi="Arial" w:cs="Arial"/>
          <w:bCs/>
          <w:iCs/>
        </w:rPr>
        <w:t xml:space="preserve">the </w:t>
      </w:r>
      <w:r w:rsidR="00AF6E61" w:rsidRPr="00692E41">
        <w:rPr>
          <w:rFonts w:ascii="Arial" w:hAnsi="Arial" w:cs="Arial"/>
          <w:bCs/>
          <w:iCs/>
        </w:rPr>
        <w:t xml:space="preserve">cracking index is 0.191, at 30°C air temperature </w:t>
      </w:r>
      <w:r>
        <w:rPr>
          <w:rFonts w:ascii="Arial" w:hAnsi="Arial" w:cs="Arial"/>
          <w:bCs/>
          <w:iCs/>
        </w:rPr>
        <w:t xml:space="preserve">the </w:t>
      </w:r>
      <w:r w:rsidR="00AF6E61" w:rsidRPr="00692E41">
        <w:rPr>
          <w:rFonts w:ascii="Arial" w:hAnsi="Arial" w:cs="Arial"/>
          <w:bCs/>
          <w:iCs/>
        </w:rPr>
        <w:t xml:space="preserve">cracking index is0.243, at 40°C air temperature </w:t>
      </w:r>
      <w:r>
        <w:rPr>
          <w:rFonts w:ascii="Arial" w:hAnsi="Arial" w:cs="Arial"/>
          <w:bCs/>
          <w:iCs/>
        </w:rPr>
        <w:t xml:space="preserve">the </w:t>
      </w:r>
      <w:r w:rsidR="00AF6E61" w:rsidRPr="00692E41">
        <w:rPr>
          <w:rFonts w:ascii="Arial" w:hAnsi="Arial" w:cs="Arial"/>
          <w:bCs/>
          <w:iCs/>
        </w:rPr>
        <w:t xml:space="preserve">cracking index is 0.309, at 50°C air temperature </w:t>
      </w:r>
      <w:r>
        <w:rPr>
          <w:rFonts w:ascii="Arial" w:hAnsi="Arial" w:cs="Arial"/>
          <w:bCs/>
          <w:iCs/>
        </w:rPr>
        <w:t xml:space="preserve">the </w:t>
      </w:r>
      <w:r w:rsidR="00AF6E61" w:rsidRPr="00692E41">
        <w:rPr>
          <w:rFonts w:ascii="Arial" w:hAnsi="Arial" w:cs="Arial"/>
          <w:bCs/>
          <w:iCs/>
        </w:rPr>
        <w:t xml:space="preserve">cracking index is 0.394 and finally at 60°C air temperature </w:t>
      </w:r>
      <w:r>
        <w:rPr>
          <w:rFonts w:ascii="Arial" w:hAnsi="Arial" w:cs="Arial"/>
          <w:bCs/>
          <w:iCs/>
        </w:rPr>
        <w:t xml:space="preserve">the </w:t>
      </w:r>
      <w:r w:rsidR="00AF6E61" w:rsidRPr="00692E41">
        <w:rPr>
          <w:rFonts w:ascii="Arial" w:hAnsi="Arial" w:cs="Arial"/>
          <w:bCs/>
          <w:iCs/>
        </w:rPr>
        <w:t>cracking index is 0.501. As the air temperature increase</w:t>
      </w:r>
      <w:r>
        <w:rPr>
          <w:rFonts w:ascii="Arial" w:hAnsi="Arial" w:cs="Arial"/>
          <w:bCs/>
          <w:iCs/>
        </w:rPr>
        <w:t>s</w:t>
      </w:r>
      <w:r w:rsidR="00AF6E61" w:rsidRPr="00692E41">
        <w:rPr>
          <w:rFonts w:ascii="Arial" w:hAnsi="Arial" w:cs="Arial"/>
          <w:bCs/>
          <w:iCs/>
        </w:rPr>
        <w:t xml:space="preserve"> and the traffic loading increase</w:t>
      </w:r>
      <w:r>
        <w:rPr>
          <w:rFonts w:ascii="Arial" w:hAnsi="Arial" w:cs="Arial"/>
          <w:bCs/>
          <w:iCs/>
        </w:rPr>
        <w:t>s,</w:t>
      </w:r>
      <w:r w:rsidR="00AF6E61" w:rsidRPr="00692E41">
        <w:rPr>
          <w:rFonts w:ascii="Arial" w:hAnsi="Arial" w:cs="Arial"/>
          <w:bCs/>
          <w:iCs/>
        </w:rPr>
        <w:t xml:space="preserve"> these two factors appl</w:t>
      </w:r>
      <w:r>
        <w:rPr>
          <w:rFonts w:ascii="Arial" w:hAnsi="Arial" w:cs="Arial"/>
          <w:bCs/>
          <w:iCs/>
        </w:rPr>
        <w:t>y</w:t>
      </w:r>
      <w:r w:rsidR="00AF6E61" w:rsidRPr="00692E41">
        <w:rPr>
          <w:rFonts w:ascii="Arial" w:hAnsi="Arial" w:cs="Arial"/>
          <w:bCs/>
          <w:iCs/>
        </w:rPr>
        <w:t xml:space="preserve"> pressure on </w:t>
      </w:r>
      <w:r>
        <w:rPr>
          <w:rFonts w:ascii="Arial" w:hAnsi="Arial" w:cs="Arial"/>
          <w:bCs/>
          <w:iCs/>
        </w:rPr>
        <w:t>the</w:t>
      </w:r>
      <w:r w:rsidR="00AF6E61" w:rsidRPr="00692E41">
        <w:rPr>
          <w:rFonts w:ascii="Arial" w:hAnsi="Arial" w:cs="Arial"/>
          <w:bCs/>
          <w:iCs/>
        </w:rPr>
        <w:t xml:space="preserve"> cracking index. For example, </w:t>
      </w:r>
      <w:r>
        <w:rPr>
          <w:rFonts w:ascii="Arial" w:hAnsi="Arial" w:cs="Arial"/>
          <w:bCs/>
          <w:iCs/>
        </w:rPr>
        <w:t xml:space="preserve">analysing how </w:t>
      </w:r>
      <w:r w:rsidR="00AF6E61" w:rsidRPr="00692E41">
        <w:rPr>
          <w:rFonts w:ascii="Arial" w:hAnsi="Arial" w:cs="Arial"/>
          <w:bCs/>
          <w:iCs/>
        </w:rPr>
        <w:t>200 MSA</w:t>
      </w:r>
      <w:r>
        <w:rPr>
          <w:rFonts w:ascii="Arial" w:hAnsi="Arial" w:cs="Arial"/>
          <w:bCs/>
          <w:iCs/>
        </w:rPr>
        <w:t xml:space="preserve"> traffic loading reacts to</w:t>
      </w:r>
      <w:r w:rsidRPr="00692E41">
        <w:rPr>
          <w:rFonts w:ascii="Arial" w:hAnsi="Arial" w:cs="Arial"/>
          <w:bCs/>
          <w:iCs/>
        </w:rPr>
        <w:t xml:space="preserve"> </w:t>
      </w:r>
      <w:r w:rsidR="00AF6E61" w:rsidRPr="00692E41">
        <w:rPr>
          <w:rFonts w:ascii="Arial" w:hAnsi="Arial" w:cs="Arial"/>
          <w:bCs/>
          <w:iCs/>
        </w:rPr>
        <w:t xml:space="preserve">the change </w:t>
      </w:r>
      <w:r>
        <w:rPr>
          <w:rFonts w:ascii="Arial" w:hAnsi="Arial" w:cs="Arial"/>
          <w:bCs/>
          <w:iCs/>
        </w:rPr>
        <w:t>in</w:t>
      </w:r>
      <w:r w:rsidRPr="00692E41">
        <w:rPr>
          <w:rFonts w:ascii="Arial" w:hAnsi="Arial" w:cs="Arial"/>
          <w:bCs/>
          <w:iCs/>
        </w:rPr>
        <w:t xml:space="preserve"> </w:t>
      </w:r>
      <w:r w:rsidR="00AF6E61" w:rsidRPr="00692E41">
        <w:rPr>
          <w:rFonts w:ascii="Arial" w:hAnsi="Arial" w:cs="Arial"/>
          <w:bCs/>
          <w:iCs/>
        </w:rPr>
        <w:t xml:space="preserve">air temperature from 0°C to 60°C, at 0°C </w:t>
      </w:r>
      <w:r>
        <w:rPr>
          <w:rFonts w:ascii="Arial" w:hAnsi="Arial" w:cs="Arial"/>
          <w:bCs/>
          <w:iCs/>
        </w:rPr>
        <w:t>the cracking index shows</w:t>
      </w:r>
      <w:r w:rsidR="00AF6E61" w:rsidRPr="00692E41">
        <w:rPr>
          <w:rFonts w:ascii="Arial" w:hAnsi="Arial" w:cs="Arial"/>
          <w:bCs/>
          <w:iCs/>
        </w:rPr>
        <w:t xml:space="preserve"> 0.118, at 10°C it is 0.179, at 20°C it is 0.239, at 30°C</w:t>
      </w:r>
      <w:r>
        <w:rPr>
          <w:rFonts w:ascii="Arial" w:hAnsi="Arial" w:cs="Arial"/>
          <w:bCs/>
          <w:iCs/>
        </w:rPr>
        <w:t xml:space="preserve"> </w:t>
      </w:r>
      <w:r w:rsidR="00AF6E61" w:rsidRPr="00692E41">
        <w:rPr>
          <w:rFonts w:ascii="Arial" w:hAnsi="Arial" w:cs="Arial"/>
          <w:bCs/>
          <w:iCs/>
        </w:rPr>
        <w:t>it</w:t>
      </w:r>
      <w:r>
        <w:rPr>
          <w:rFonts w:ascii="Arial" w:hAnsi="Arial" w:cs="Arial"/>
          <w:bCs/>
          <w:iCs/>
        </w:rPr>
        <w:t xml:space="preserve"> i</w:t>
      </w:r>
      <w:r w:rsidR="00AF6E61" w:rsidRPr="00692E41">
        <w:rPr>
          <w:rFonts w:ascii="Arial" w:hAnsi="Arial" w:cs="Arial"/>
          <w:bCs/>
          <w:iCs/>
        </w:rPr>
        <w:t>s 0.304, at 40°</w:t>
      </w:r>
      <w:r>
        <w:rPr>
          <w:rFonts w:ascii="Arial" w:hAnsi="Arial" w:cs="Arial"/>
          <w:bCs/>
          <w:iCs/>
        </w:rPr>
        <w:t>C</w:t>
      </w:r>
      <w:r w:rsidR="00AF6E61" w:rsidRPr="00692E41">
        <w:rPr>
          <w:rFonts w:ascii="Arial" w:hAnsi="Arial" w:cs="Arial"/>
          <w:bCs/>
          <w:iCs/>
        </w:rPr>
        <w:t xml:space="preserve"> it is 0.387, at 50°C it is 0.493 and finally at 60°C it is 0.626.</w:t>
      </w:r>
    </w:p>
    <w:p w14:paraId="4BB2F5E4" w14:textId="563F9B5E" w:rsidR="00AF6E61" w:rsidRPr="00692E41" w:rsidRDefault="00AF6E61" w:rsidP="00527840">
      <w:pPr>
        <w:tabs>
          <w:tab w:val="left" w:pos="4899"/>
        </w:tabs>
        <w:spacing w:after="240" w:line="360" w:lineRule="auto"/>
        <w:ind w:left="720"/>
        <w:jc w:val="both"/>
        <w:rPr>
          <w:rFonts w:ascii="Arial" w:hAnsi="Arial" w:cs="Arial"/>
          <w:bCs/>
          <w:iCs/>
        </w:rPr>
      </w:pPr>
      <w:r w:rsidRPr="00692E41">
        <w:rPr>
          <w:rFonts w:ascii="Arial" w:hAnsi="Arial" w:cs="Arial"/>
          <w:bCs/>
          <w:iCs/>
        </w:rPr>
        <w:t xml:space="preserve">Moving upwards in the graph, three traffic loading </w:t>
      </w:r>
      <w:r w:rsidR="00321968">
        <w:rPr>
          <w:rFonts w:ascii="Arial" w:hAnsi="Arial" w:cs="Arial"/>
          <w:bCs/>
          <w:iCs/>
        </w:rPr>
        <w:t>values</w:t>
      </w:r>
      <w:r w:rsidR="00321968" w:rsidRPr="00692E41">
        <w:rPr>
          <w:rFonts w:ascii="Arial" w:hAnsi="Arial" w:cs="Arial"/>
          <w:bCs/>
          <w:iCs/>
        </w:rPr>
        <w:t xml:space="preserve"> </w:t>
      </w:r>
      <w:r w:rsidRPr="00692E41">
        <w:rPr>
          <w:rFonts w:ascii="Arial" w:hAnsi="Arial" w:cs="Arial"/>
          <w:bCs/>
          <w:iCs/>
        </w:rPr>
        <w:t xml:space="preserve">reach the failure limit of rigid pavement and </w:t>
      </w:r>
      <w:r w:rsidR="00321968">
        <w:rPr>
          <w:rFonts w:ascii="Arial" w:hAnsi="Arial" w:cs="Arial"/>
          <w:bCs/>
          <w:iCs/>
        </w:rPr>
        <w:t>these are</w:t>
      </w:r>
      <w:r w:rsidR="00321968" w:rsidRPr="00692E41">
        <w:rPr>
          <w:rFonts w:ascii="Arial" w:hAnsi="Arial" w:cs="Arial"/>
          <w:bCs/>
          <w:iCs/>
        </w:rPr>
        <w:t xml:space="preserve"> </w:t>
      </w:r>
      <w:r w:rsidRPr="00692E41">
        <w:rPr>
          <w:rFonts w:ascii="Arial" w:hAnsi="Arial" w:cs="Arial"/>
          <w:bCs/>
          <w:iCs/>
        </w:rPr>
        <w:t>320 MSA, 360</w:t>
      </w:r>
      <w:r w:rsidR="00321968">
        <w:rPr>
          <w:rFonts w:ascii="Arial" w:hAnsi="Arial" w:cs="Arial"/>
          <w:bCs/>
          <w:iCs/>
        </w:rPr>
        <w:t xml:space="preserve"> </w:t>
      </w:r>
      <w:r w:rsidRPr="00692E41">
        <w:rPr>
          <w:rFonts w:ascii="Arial" w:hAnsi="Arial" w:cs="Arial"/>
          <w:bCs/>
          <w:iCs/>
        </w:rPr>
        <w:t>MSA and 400</w:t>
      </w:r>
      <w:r w:rsidR="00321968">
        <w:rPr>
          <w:rFonts w:ascii="Arial" w:hAnsi="Arial" w:cs="Arial"/>
          <w:bCs/>
          <w:iCs/>
        </w:rPr>
        <w:t xml:space="preserve"> </w:t>
      </w:r>
      <w:r w:rsidRPr="00692E41">
        <w:rPr>
          <w:rFonts w:ascii="Arial" w:hAnsi="Arial" w:cs="Arial"/>
          <w:bCs/>
          <w:iCs/>
        </w:rPr>
        <w:t>MSA.</w:t>
      </w:r>
      <w:r w:rsidR="00321968">
        <w:rPr>
          <w:rFonts w:ascii="Arial" w:hAnsi="Arial" w:cs="Arial"/>
          <w:bCs/>
          <w:iCs/>
        </w:rPr>
        <w:t xml:space="preserve"> </w:t>
      </w:r>
      <w:r w:rsidRPr="00692E41">
        <w:rPr>
          <w:rFonts w:ascii="Arial" w:hAnsi="Arial" w:cs="Arial"/>
          <w:bCs/>
          <w:iCs/>
        </w:rPr>
        <w:t xml:space="preserve">320 MSA fails at 57°C air temperature, 360 MSA fails at 55°C air temperature and 400 MSA fails at 51°C air temperature. </w:t>
      </w:r>
    </w:p>
    <w:p w14:paraId="2B8FFDCD" w14:textId="52CC9A40" w:rsidR="00AF6E61" w:rsidRPr="00692E41" w:rsidRDefault="00AF6E61" w:rsidP="00527840">
      <w:pPr>
        <w:tabs>
          <w:tab w:val="left" w:pos="4899"/>
        </w:tabs>
        <w:spacing w:after="240" w:line="360" w:lineRule="auto"/>
        <w:ind w:left="720"/>
        <w:jc w:val="both"/>
        <w:rPr>
          <w:rFonts w:ascii="Arial" w:hAnsi="Arial" w:cs="Arial"/>
          <w:bCs/>
          <w:iCs/>
        </w:rPr>
      </w:pPr>
      <w:r w:rsidRPr="00692E41">
        <w:rPr>
          <w:rFonts w:ascii="Arial" w:hAnsi="Arial" w:cs="Arial"/>
          <w:bCs/>
          <w:iCs/>
        </w:rPr>
        <w:t>The next traffic loading to consider is 280 MSA</w:t>
      </w:r>
      <w:r w:rsidR="0003618F">
        <w:rPr>
          <w:rFonts w:ascii="Arial" w:hAnsi="Arial" w:cs="Arial"/>
          <w:bCs/>
          <w:iCs/>
        </w:rPr>
        <w:t>:</w:t>
      </w:r>
      <w:r w:rsidR="0003618F" w:rsidRPr="00692E41">
        <w:rPr>
          <w:rFonts w:ascii="Arial" w:hAnsi="Arial" w:cs="Arial"/>
          <w:bCs/>
          <w:iCs/>
        </w:rPr>
        <w:t xml:space="preserve"> </w:t>
      </w:r>
      <w:r w:rsidRPr="00692E41">
        <w:rPr>
          <w:rFonts w:ascii="Arial" w:hAnsi="Arial" w:cs="Arial"/>
          <w:bCs/>
          <w:iCs/>
        </w:rPr>
        <w:t xml:space="preserve">0°C air temperature </w:t>
      </w:r>
      <w:r w:rsidR="0003618F">
        <w:rPr>
          <w:rFonts w:ascii="Arial" w:hAnsi="Arial" w:cs="Arial"/>
          <w:bCs/>
          <w:iCs/>
        </w:rPr>
        <w:t xml:space="preserve">points to a </w:t>
      </w:r>
      <w:r w:rsidRPr="00692E41">
        <w:rPr>
          <w:rFonts w:ascii="Arial" w:hAnsi="Arial" w:cs="Arial"/>
          <w:bCs/>
          <w:iCs/>
        </w:rPr>
        <w:t xml:space="preserve">cracking index </w:t>
      </w:r>
      <w:r w:rsidR="0003618F">
        <w:rPr>
          <w:rFonts w:ascii="Arial" w:hAnsi="Arial" w:cs="Arial"/>
          <w:bCs/>
          <w:iCs/>
        </w:rPr>
        <w:t>value of</w:t>
      </w:r>
      <w:r w:rsidR="0003618F" w:rsidRPr="00692E41">
        <w:rPr>
          <w:rFonts w:ascii="Arial" w:hAnsi="Arial" w:cs="Arial"/>
          <w:bCs/>
          <w:iCs/>
        </w:rPr>
        <w:t xml:space="preserve"> </w:t>
      </w:r>
      <w:r w:rsidRPr="00692E41">
        <w:rPr>
          <w:rFonts w:ascii="Arial" w:hAnsi="Arial" w:cs="Arial"/>
          <w:bCs/>
          <w:iCs/>
        </w:rPr>
        <w:t xml:space="preserve">0.207, at 10°C air temperature </w:t>
      </w:r>
      <w:r w:rsidR="0003618F">
        <w:rPr>
          <w:rFonts w:ascii="Arial" w:hAnsi="Arial" w:cs="Arial"/>
          <w:bCs/>
          <w:iCs/>
        </w:rPr>
        <w:t xml:space="preserve">the </w:t>
      </w:r>
      <w:r w:rsidRPr="00692E41">
        <w:rPr>
          <w:rFonts w:ascii="Arial" w:hAnsi="Arial" w:cs="Arial"/>
          <w:bCs/>
          <w:iCs/>
        </w:rPr>
        <w:t xml:space="preserve">cracking index is 0.263, at 20°C air temperature </w:t>
      </w:r>
      <w:r w:rsidR="0003618F">
        <w:rPr>
          <w:rFonts w:ascii="Arial" w:hAnsi="Arial" w:cs="Arial"/>
          <w:bCs/>
          <w:iCs/>
        </w:rPr>
        <w:t xml:space="preserve">the </w:t>
      </w:r>
      <w:r w:rsidRPr="00692E41">
        <w:rPr>
          <w:rFonts w:ascii="Arial" w:hAnsi="Arial" w:cs="Arial"/>
          <w:bCs/>
          <w:iCs/>
        </w:rPr>
        <w:t xml:space="preserve">cracking index is 0.335, at 30°C air temperature </w:t>
      </w:r>
      <w:r w:rsidR="0003618F">
        <w:rPr>
          <w:rFonts w:ascii="Arial" w:hAnsi="Arial" w:cs="Arial"/>
          <w:bCs/>
          <w:iCs/>
        </w:rPr>
        <w:t xml:space="preserve">the </w:t>
      </w:r>
      <w:r w:rsidRPr="00692E41">
        <w:rPr>
          <w:rFonts w:ascii="Arial" w:hAnsi="Arial" w:cs="Arial"/>
          <w:bCs/>
          <w:iCs/>
        </w:rPr>
        <w:t xml:space="preserve">cracking index is 0.425, at 40°C air temperature </w:t>
      </w:r>
      <w:r w:rsidR="0003618F">
        <w:rPr>
          <w:rFonts w:ascii="Arial" w:hAnsi="Arial" w:cs="Arial"/>
          <w:bCs/>
          <w:iCs/>
        </w:rPr>
        <w:t xml:space="preserve">the </w:t>
      </w:r>
      <w:r w:rsidRPr="00692E41">
        <w:rPr>
          <w:rFonts w:ascii="Arial" w:hAnsi="Arial" w:cs="Arial"/>
          <w:bCs/>
          <w:iCs/>
        </w:rPr>
        <w:t xml:space="preserve">cracking index is 0.541, at 50°C air temperature </w:t>
      </w:r>
      <w:r w:rsidR="0003618F">
        <w:rPr>
          <w:rFonts w:ascii="Arial" w:hAnsi="Arial" w:cs="Arial"/>
          <w:bCs/>
          <w:iCs/>
        </w:rPr>
        <w:t xml:space="preserve">the </w:t>
      </w:r>
      <w:r w:rsidRPr="00692E41">
        <w:rPr>
          <w:rFonts w:ascii="Arial" w:hAnsi="Arial" w:cs="Arial"/>
          <w:bCs/>
          <w:iCs/>
        </w:rPr>
        <w:t xml:space="preserve">cracking index is 0.690 and at 60°C air temperature </w:t>
      </w:r>
      <w:r w:rsidR="0003618F">
        <w:rPr>
          <w:rFonts w:ascii="Arial" w:hAnsi="Arial" w:cs="Arial"/>
          <w:bCs/>
          <w:iCs/>
        </w:rPr>
        <w:t xml:space="preserve">the </w:t>
      </w:r>
      <w:r w:rsidRPr="00692E41">
        <w:rPr>
          <w:rFonts w:ascii="Arial" w:hAnsi="Arial" w:cs="Arial"/>
          <w:bCs/>
          <w:iCs/>
        </w:rPr>
        <w:t xml:space="preserve">cracking index is 0.876. </w:t>
      </w:r>
      <w:r w:rsidR="0003618F">
        <w:rPr>
          <w:rFonts w:ascii="Arial" w:hAnsi="Arial" w:cs="Arial"/>
          <w:bCs/>
          <w:iCs/>
        </w:rPr>
        <w:t>T</w:t>
      </w:r>
      <w:r w:rsidRPr="00692E41">
        <w:rPr>
          <w:rFonts w:ascii="Arial" w:hAnsi="Arial" w:cs="Arial"/>
          <w:bCs/>
          <w:iCs/>
        </w:rPr>
        <w:t xml:space="preserve">he </w:t>
      </w:r>
      <w:r w:rsidR="0003618F">
        <w:rPr>
          <w:rFonts w:ascii="Arial" w:hAnsi="Arial" w:cs="Arial"/>
          <w:bCs/>
          <w:iCs/>
        </w:rPr>
        <w:t>following</w:t>
      </w:r>
      <w:r w:rsidR="0003618F" w:rsidRPr="00692E41">
        <w:rPr>
          <w:rFonts w:ascii="Arial" w:hAnsi="Arial" w:cs="Arial"/>
          <w:bCs/>
          <w:iCs/>
        </w:rPr>
        <w:t xml:space="preserve"> </w:t>
      </w:r>
      <w:r w:rsidRPr="00692E41">
        <w:rPr>
          <w:rFonts w:ascii="Arial" w:hAnsi="Arial" w:cs="Arial"/>
          <w:bCs/>
          <w:iCs/>
        </w:rPr>
        <w:t xml:space="preserve">traffic loading is 320 MSA, </w:t>
      </w:r>
      <w:r w:rsidR="0003618F">
        <w:rPr>
          <w:rFonts w:ascii="Arial" w:hAnsi="Arial" w:cs="Arial"/>
          <w:bCs/>
          <w:iCs/>
        </w:rPr>
        <w:t xml:space="preserve">where </w:t>
      </w:r>
      <w:r w:rsidRPr="00692E41">
        <w:rPr>
          <w:rFonts w:ascii="Arial" w:hAnsi="Arial" w:cs="Arial"/>
          <w:bCs/>
          <w:iCs/>
        </w:rPr>
        <w:t xml:space="preserve">at 0°C air temperature </w:t>
      </w:r>
      <w:r w:rsidR="0003618F">
        <w:rPr>
          <w:rFonts w:ascii="Arial" w:hAnsi="Arial" w:cs="Arial"/>
          <w:bCs/>
          <w:iCs/>
        </w:rPr>
        <w:t xml:space="preserve">the </w:t>
      </w:r>
      <w:r w:rsidRPr="00692E41">
        <w:rPr>
          <w:rFonts w:ascii="Arial" w:hAnsi="Arial" w:cs="Arial"/>
          <w:bCs/>
          <w:iCs/>
        </w:rPr>
        <w:t xml:space="preserve">cracking index is 0.237, at 10°C air temperature </w:t>
      </w:r>
      <w:r w:rsidR="0003618F">
        <w:rPr>
          <w:rFonts w:ascii="Arial" w:hAnsi="Arial" w:cs="Arial"/>
          <w:bCs/>
          <w:iCs/>
        </w:rPr>
        <w:t xml:space="preserve">the </w:t>
      </w:r>
      <w:r w:rsidRPr="00692E41">
        <w:rPr>
          <w:rFonts w:ascii="Arial" w:hAnsi="Arial" w:cs="Arial"/>
          <w:bCs/>
          <w:iCs/>
        </w:rPr>
        <w:t xml:space="preserve">cracking index is 0.301, at 20°C air temperature </w:t>
      </w:r>
      <w:r w:rsidR="0003618F">
        <w:rPr>
          <w:rFonts w:ascii="Arial" w:hAnsi="Arial" w:cs="Arial"/>
          <w:bCs/>
          <w:iCs/>
        </w:rPr>
        <w:t xml:space="preserve">the </w:t>
      </w:r>
      <w:r w:rsidRPr="00692E41">
        <w:rPr>
          <w:rFonts w:ascii="Arial" w:hAnsi="Arial" w:cs="Arial"/>
          <w:bCs/>
          <w:iCs/>
        </w:rPr>
        <w:t xml:space="preserve">cracking index is 0.383, at 30°C air temperature </w:t>
      </w:r>
      <w:r w:rsidR="0003618F">
        <w:rPr>
          <w:rFonts w:ascii="Arial" w:hAnsi="Arial" w:cs="Arial"/>
          <w:bCs/>
          <w:iCs/>
        </w:rPr>
        <w:t xml:space="preserve">the </w:t>
      </w:r>
      <w:r w:rsidRPr="00692E41">
        <w:rPr>
          <w:rFonts w:ascii="Arial" w:hAnsi="Arial" w:cs="Arial"/>
          <w:bCs/>
          <w:iCs/>
        </w:rPr>
        <w:t xml:space="preserve">cracking index is 0.486, at 40°C air temperature </w:t>
      </w:r>
      <w:r w:rsidR="0003618F">
        <w:rPr>
          <w:rFonts w:ascii="Arial" w:hAnsi="Arial" w:cs="Arial"/>
          <w:bCs/>
          <w:iCs/>
        </w:rPr>
        <w:t xml:space="preserve">the </w:t>
      </w:r>
      <w:r w:rsidRPr="00692E41">
        <w:rPr>
          <w:rFonts w:ascii="Arial" w:hAnsi="Arial" w:cs="Arial"/>
          <w:bCs/>
          <w:iCs/>
        </w:rPr>
        <w:t xml:space="preserve">cracking index is 0.619, at 50°C </w:t>
      </w:r>
      <w:r w:rsidR="0003618F">
        <w:rPr>
          <w:rFonts w:ascii="Arial" w:hAnsi="Arial" w:cs="Arial"/>
          <w:bCs/>
          <w:iCs/>
        </w:rPr>
        <w:t>the</w:t>
      </w:r>
      <w:r w:rsidRPr="00692E41">
        <w:rPr>
          <w:rFonts w:ascii="Arial" w:hAnsi="Arial" w:cs="Arial"/>
          <w:bCs/>
          <w:iCs/>
        </w:rPr>
        <w:t xml:space="preserve"> cracking index is 0.788 and finally at 60°C </w:t>
      </w:r>
      <w:r w:rsidR="0003618F">
        <w:rPr>
          <w:rFonts w:ascii="Arial" w:hAnsi="Arial" w:cs="Arial"/>
          <w:bCs/>
          <w:iCs/>
        </w:rPr>
        <w:t>the</w:t>
      </w:r>
      <w:r w:rsidRPr="00692E41">
        <w:rPr>
          <w:rFonts w:ascii="Arial" w:hAnsi="Arial" w:cs="Arial"/>
          <w:bCs/>
          <w:iCs/>
        </w:rPr>
        <w:t xml:space="preserve"> cracking index is 1.100 w</w:t>
      </w:r>
      <w:r w:rsidR="0003618F">
        <w:rPr>
          <w:rFonts w:ascii="Arial" w:hAnsi="Arial" w:cs="Arial"/>
          <w:bCs/>
          <w:iCs/>
        </w:rPr>
        <w:t>h</w:t>
      </w:r>
      <w:r w:rsidRPr="00692E41">
        <w:rPr>
          <w:rFonts w:ascii="Arial" w:hAnsi="Arial" w:cs="Arial"/>
          <w:bCs/>
          <w:iCs/>
        </w:rPr>
        <w:t>ere rigid pavement</w:t>
      </w:r>
      <w:r w:rsidR="0003618F">
        <w:rPr>
          <w:rFonts w:ascii="Arial" w:hAnsi="Arial" w:cs="Arial"/>
          <w:bCs/>
          <w:iCs/>
        </w:rPr>
        <w:t xml:space="preserve"> fails, having exceeded the failure</w:t>
      </w:r>
      <w:r w:rsidRPr="00692E41">
        <w:rPr>
          <w:rFonts w:ascii="Arial" w:hAnsi="Arial" w:cs="Arial"/>
          <w:bCs/>
          <w:iCs/>
        </w:rPr>
        <w:t xml:space="preserve"> cracking index </w:t>
      </w:r>
      <w:r w:rsidR="0003618F">
        <w:rPr>
          <w:rFonts w:ascii="Arial" w:hAnsi="Arial" w:cs="Arial"/>
          <w:bCs/>
          <w:iCs/>
        </w:rPr>
        <w:t>value of 1.0</w:t>
      </w:r>
      <w:r w:rsidRPr="00692E41">
        <w:rPr>
          <w:rFonts w:ascii="Arial" w:hAnsi="Arial" w:cs="Arial"/>
          <w:bCs/>
          <w:iCs/>
        </w:rPr>
        <w:t>.</w:t>
      </w:r>
    </w:p>
    <w:p w14:paraId="4E08705F" w14:textId="04B7E5AF" w:rsidR="00AF6E61" w:rsidRPr="00692E41" w:rsidRDefault="00AF6E61" w:rsidP="00527840">
      <w:pPr>
        <w:tabs>
          <w:tab w:val="left" w:pos="4899"/>
        </w:tabs>
        <w:spacing w:after="240" w:line="360" w:lineRule="auto"/>
        <w:ind w:left="720"/>
        <w:jc w:val="both"/>
        <w:rPr>
          <w:rFonts w:ascii="Arial" w:hAnsi="Arial" w:cs="Arial"/>
          <w:bCs/>
          <w:iCs/>
        </w:rPr>
      </w:pPr>
      <w:r w:rsidRPr="00692E41">
        <w:rPr>
          <w:rFonts w:ascii="Arial" w:hAnsi="Arial" w:cs="Arial"/>
          <w:bCs/>
          <w:iCs/>
        </w:rPr>
        <w:t xml:space="preserve">Moving </w:t>
      </w:r>
      <w:r w:rsidR="0003618F">
        <w:rPr>
          <w:rFonts w:ascii="Arial" w:hAnsi="Arial" w:cs="Arial"/>
          <w:bCs/>
          <w:iCs/>
        </w:rPr>
        <w:t>beyond this is a traffic loading of</w:t>
      </w:r>
      <w:r w:rsidRPr="00692E41">
        <w:rPr>
          <w:rFonts w:ascii="Arial" w:hAnsi="Arial" w:cs="Arial"/>
          <w:bCs/>
          <w:iCs/>
        </w:rPr>
        <w:t xml:space="preserve"> 360 MSA, </w:t>
      </w:r>
      <w:r w:rsidR="0003618F">
        <w:rPr>
          <w:rFonts w:ascii="Arial" w:hAnsi="Arial" w:cs="Arial"/>
          <w:bCs/>
          <w:iCs/>
        </w:rPr>
        <w:t xml:space="preserve">where </w:t>
      </w:r>
      <w:r w:rsidRPr="00692E41">
        <w:rPr>
          <w:rFonts w:ascii="Arial" w:hAnsi="Arial" w:cs="Arial"/>
          <w:bCs/>
          <w:iCs/>
        </w:rPr>
        <w:t xml:space="preserve">at 0°C air temperature </w:t>
      </w:r>
      <w:r w:rsidR="0003618F">
        <w:rPr>
          <w:rFonts w:ascii="Arial" w:hAnsi="Arial" w:cs="Arial"/>
          <w:bCs/>
          <w:iCs/>
        </w:rPr>
        <w:t xml:space="preserve">the </w:t>
      </w:r>
      <w:r w:rsidRPr="00692E41">
        <w:rPr>
          <w:rFonts w:ascii="Arial" w:hAnsi="Arial" w:cs="Arial"/>
          <w:bCs/>
          <w:iCs/>
        </w:rPr>
        <w:t xml:space="preserve">cracking index is 0.266, at 10°C air temperature </w:t>
      </w:r>
      <w:r w:rsidR="0003618F">
        <w:rPr>
          <w:rFonts w:ascii="Arial" w:hAnsi="Arial" w:cs="Arial"/>
          <w:bCs/>
          <w:iCs/>
        </w:rPr>
        <w:t xml:space="preserve">the </w:t>
      </w:r>
      <w:r w:rsidRPr="00692E41">
        <w:rPr>
          <w:rFonts w:ascii="Arial" w:hAnsi="Arial" w:cs="Arial"/>
          <w:bCs/>
          <w:iCs/>
        </w:rPr>
        <w:t xml:space="preserve">cracking index is 0.339, at 20°C air temperature </w:t>
      </w:r>
      <w:r w:rsidR="0003618F">
        <w:rPr>
          <w:rFonts w:ascii="Arial" w:hAnsi="Arial" w:cs="Arial"/>
          <w:bCs/>
          <w:iCs/>
        </w:rPr>
        <w:t xml:space="preserve">the </w:t>
      </w:r>
      <w:r w:rsidRPr="00692E41">
        <w:rPr>
          <w:rFonts w:ascii="Arial" w:hAnsi="Arial" w:cs="Arial"/>
          <w:bCs/>
          <w:iCs/>
        </w:rPr>
        <w:t xml:space="preserve">cracking index is 0.431, </w:t>
      </w:r>
      <w:r w:rsidR="0003618F">
        <w:rPr>
          <w:rFonts w:ascii="Arial" w:hAnsi="Arial" w:cs="Arial"/>
          <w:bCs/>
          <w:iCs/>
        </w:rPr>
        <w:t xml:space="preserve">at </w:t>
      </w:r>
      <w:r w:rsidRPr="00692E41">
        <w:rPr>
          <w:rFonts w:ascii="Arial" w:hAnsi="Arial" w:cs="Arial"/>
          <w:bCs/>
          <w:iCs/>
        </w:rPr>
        <w:t xml:space="preserve">30°C air temperature </w:t>
      </w:r>
      <w:r w:rsidR="0003618F">
        <w:rPr>
          <w:rFonts w:ascii="Arial" w:hAnsi="Arial" w:cs="Arial"/>
          <w:bCs/>
          <w:iCs/>
        </w:rPr>
        <w:t xml:space="preserve">the </w:t>
      </w:r>
      <w:r w:rsidRPr="00692E41">
        <w:rPr>
          <w:rFonts w:ascii="Arial" w:hAnsi="Arial" w:cs="Arial"/>
          <w:bCs/>
          <w:iCs/>
        </w:rPr>
        <w:t xml:space="preserve">cracking index is 0.547, at 40°C air temperature </w:t>
      </w:r>
      <w:r w:rsidR="0003618F">
        <w:rPr>
          <w:rFonts w:ascii="Arial" w:hAnsi="Arial" w:cs="Arial"/>
          <w:bCs/>
          <w:iCs/>
        </w:rPr>
        <w:t xml:space="preserve">the </w:t>
      </w:r>
      <w:r w:rsidRPr="00692E41">
        <w:rPr>
          <w:rFonts w:ascii="Arial" w:hAnsi="Arial" w:cs="Arial"/>
          <w:bCs/>
          <w:iCs/>
        </w:rPr>
        <w:t xml:space="preserve">cracking index is 0.696, at 50°C air temperature </w:t>
      </w:r>
      <w:r w:rsidR="0003618F">
        <w:rPr>
          <w:rFonts w:ascii="Arial" w:hAnsi="Arial" w:cs="Arial"/>
          <w:bCs/>
          <w:iCs/>
        </w:rPr>
        <w:t xml:space="preserve">the </w:t>
      </w:r>
      <w:r w:rsidRPr="00692E41">
        <w:rPr>
          <w:rFonts w:ascii="Arial" w:hAnsi="Arial" w:cs="Arial"/>
          <w:bCs/>
          <w:iCs/>
        </w:rPr>
        <w:t xml:space="preserve">cracking index is 0.887 and at 60°C air temperature </w:t>
      </w:r>
      <w:r w:rsidR="0003618F">
        <w:rPr>
          <w:rFonts w:ascii="Arial" w:hAnsi="Arial" w:cs="Arial"/>
          <w:bCs/>
          <w:iCs/>
        </w:rPr>
        <w:t xml:space="preserve">the </w:t>
      </w:r>
      <w:r w:rsidRPr="00692E41">
        <w:rPr>
          <w:rFonts w:ascii="Arial" w:hAnsi="Arial" w:cs="Arial"/>
          <w:bCs/>
          <w:iCs/>
        </w:rPr>
        <w:t>cracking index is 1.112.</w:t>
      </w:r>
      <w:r w:rsidR="0003618F">
        <w:rPr>
          <w:rFonts w:ascii="Arial" w:hAnsi="Arial" w:cs="Arial"/>
          <w:bCs/>
          <w:iCs/>
        </w:rPr>
        <w:t xml:space="preserve"> The</w:t>
      </w:r>
      <w:r w:rsidRPr="00692E41">
        <w:rPr>
          <w:rFonts w:ascii="Arial" w:hAnsi="Arial" w:cs="Arial"/>
          <w:bCs/>
          <w:iCs/>
        </w:rPr>
        <w:t xml:space="preserve"> cracking index </w:t>
      </w:r>
      <w:r w:rsidR="0003618F">
        <w:rPr>
          <w:rFonts w:ascii="Arial" w:hAnsi="Arial" w:cs="Arial"/>
          <w:bCs/>
          <w:iCs/>
        </w:rPr>
        <w:t>value of 1.0 is</w:t>
      </w:r>
      <w:r w:rsidRPr="00692E41">
        <w:rPr>
          <w:rFonts w:ascii="Arial" w:hAnsi="Arial" w:cs="Arial"/>
          <w:bCs/>
          <w:iCs/>
        </w:rPr>
        <w:t xml:space="preserve"> reached in both </w:t>
      </w:r>
      <w:r w:rsidR="0003618F">
        <w:rPr>
          <w:rFonts w:ascii="Arial" w:hAnsi="Arial" w:cs="Arial"/>
          <w:bCs/>
          <w:iCs/>
        </w:rPr>
        <w:t xml:space="preserve">these traffic loading </w:t>
      </w:r>
      <w:r w:rsidRPr="00692E41">
        <w:rPr>
          <w:rFonts w:ascii="Arial" w:hAnsi="Arial" w:cs="Arial"/>
          <w:bCs/>
          <w:iCs/>
        </w:rPr>
        <w:t xml:space="preserve">groups </w:t>
      </w:r>
      <w:r w:rsidR="0003618F">
        <w:rPr>
          <w:rFonts w:ascii="Arial" w:hAnsi="Arial" w:cs="Arial"/>
          <w:bCs/>
          <w:iCs/>
        </w:rPr>
        <w:t>by</w:t>
      </w:r>
      <w:r w:rsidR="0003618F" w:rsidRPr="00692E41">
        <w:rPr>
          <w:rFonts w:ascii="Arial" w:hAnsi="Arial" w:cs="Arial"/>
          <w:bCs/>
          <w:iCs/>
        </w:rPr>
        <w:t xml:space="preserve"> </w:t>
      </w:r>
      <w:r w:rsidRPr="00692E41">
        <w:rPr>
          <w:rFonts w:ascii="Arial" w:hAnsi="Arial" w:cs="Arial"/>
          <w:bCs/>
          <w:iCs/>
        </w:rPr>
        <w:t xml:space="preserve">60°C air temperature, but looking </w:t>
      </w:r>
      <w:r w:rsidR="0003618F">
        <w:rPr>
          <w:rFonts w:ascii="Arial" w:hAnsi="Arial" w:cs="Arial"/>
          <w:bCs/>
          <w:iCs/>
        </w:rPr>
        <w:t>at</w:t>
      </w:r>
      <w:r w:rsidR="0003618F" w:rsidRPr="00692E41">
        <w:rPr>
          <w:rFonts w:ascii="Arial" w:hAnsi="Arial" w:cs="Arial"/>
          <w:bCs/>
          <w:iCs/>
        </w:rPr>
        <w:t xml:space="preserve"> </w:t>
      </w:r>
      <w:r w:rsidRPr="00692E41">
        <w:rPr>
          <w:rFonts w:ascii="Arial" w:hAnsi="Arial" w:cs="Arial"/>
          <w:bCs/>
          <w:iCs/>
        </w:rPr>
        <w:t xml:space="preserve">Figure 4.7 </w:t>
      </w:r>
      <w:r w:rsidR="0003618F">
        <w:rPr>
          <w:rFonts w:ascii="Arial" w:hAnsi="Arial" w:cs="Arial"/>
          <w:bCs/>
          <w:iCs/>
        </w:rPr>
        <w:t xml:space="preserve">the </w:t>
      </w:r>
      <w:r w:rsidRPr="00692E41">
        <w:rPr>
          <w:rFonts w:ascii="Arial" w:hAnsi="Arial" w:cs="Arial"/>
          <w:bCs/>
          <w:iCs/>
        </w:rPr>
        <w:t xml:space="preserve">360 MSA </w:t>
      </w:r>
      <w:r w:rsidR="0003618F">
        <w:rPr>
          <w:rFonts w:ascii="Arial" w:hAnsi="Arial" w:cs="Arial"/>
          <w:bCs/>
          <w:iCs/>
        </w:rPr>
        <w:t xml:space="preserve">loading </w:t>
      </w:r>
      <w:r w:rsidRPr="00692E41">
        <w:rPr>
          <w:rFonts w:ascii="Arial" w:hAnsi="Arial" w:cs="Arial"/>
          <w:bCs/>
          <w:iCs/>
        </w:rPr>
        <w:t xml:space="preserve">touches </w:t>
      </w:r>
      <w:r w:rsidR="0003618F">
        <w:rPr>
          <w:rFonts w:ascii="Arial" w:hAnsi="Arial" w:cs="Arial"/>
          <w:bCs/>
          <w:iCs/>
        </w:rPr>
        <w:t>1.0</w:t>
      </w:r>
      <w:r w:rsidR="0003618F" w:rsidRPr="00692E41">
        <w:rPr>
          <w:rFonts w:ascii="Arial" w:hAnsi="Arial" w:cs="Arial"/>
          <w:bCs/>
          <w:iCs/>
        </w:rPr>
        <w:t xml:space="preserve"> </w:t>
      </w:r>
      <w:r w:rsidRPr="00692E41">
        <w:rPr>
          <w:rFonts w:ascii="Arial" w:hAnsi="Arial" w:cs="Arial"/>
          <w:bCs/>
          <w:iCs/>
        </w:rPr>
        <w:t xml:space="preserve">at 55°C air temperature, while for 320 MSA it touches </w:t>
      </w:r>
      <w:r w:rsidR="0003618F">
        <w:rPr>
          <w:rFonts w:ascii="Arial" w:hAnsi="Arial" w:cs="Arial"/>
          <w:bCs/>
          <w:iCs/>
        </w:rPr>
        <w:t>1.0</w:t>
      </w:r>
      <w:r w:rsidR="0003618F" w:rsidRPr="00692E41">
        <w:rPr>
          <w:rFonts w:ascii="Arial" w:hAnsi="Arial" w:cs="Arial"/>
          <w:bCs/>
          <w:iCs/>
        </w:rPr>
        <w:t xml:space="preserve"> </w:t>
      </w:r>
      <w:r w:rsidRPr="00692E41">
        <w:rPr>
          <w:rFonts w:ascii="Arial" w:hAnsi="Arial" w:cs="Arial"/>
          <w:bCs/>
          <w:iCs/>
        </w:rPr>
        <w:t>at 57°C.</w:t>
      </w:r>
    </w:p>
    <w:p w14:paraId="34CBD09E" w14:textId="77777777" w:rsidR="00AF6E61" w:rsidRPr="00692E41" w:rsidRDefault="00AF6E61" w:rsidP="00AF6E61">
      <w:pPr>
        <w:tabs>
          <w:tab w:val="left" w:pos="4899"/>
        </w:tabs>
        <w:spacing w:line="480" w:lineRule="auto"/>
        <w:ind w:left="720"/>
        <w:jc w:val="both"/>
        <w:rPr>
          <w:rFonts w:ascii="Arial" w:hAnsi="Arial" w:cs="Arial"/>
          <w:bCs/>
          <w:iCs/>
        </w:rPr>
        <w:sectPr w:rsidR="00AF6E61" w:rsidRPr="00692E41">
          <w:pgSz w:w="11906" w:h="16838"/>
          <w:pgMar w:top="1440" w:right="1440" w:bottom="1440" w:left="1440" w:header="708" w:footer="708" w:gutter="0"/>
          <w:cols w:space="720"/>
        </w:sectPr>
      </w:pPr>
    </w:p>
    <w:p w14:paraId="0A0F0AA7" w14:textId="77777777" w:rsidR="00AF6E61" w:rsidRPr="00692E41" w:rsidRDefault="00AF6E61" w:rsidP="00AF6E61">
      <w:pPr>
        <w:spacing w:line="480" w:lineRule="auto"/>
        <w:jc w:val="both"/>
        <w:rPr>
          <w:rFonts w:ascii="Arial" w:hAnsi="Arial" w:cs="Arial"/>
          <w:b/>
          <w:i/>
        </w:rPr>
      </w:pPr>
      <w:r w:rsidRPr="00692E41">
        <w:rPr>
          <w:noProof/>
          <w:lang w:eastAsia="en-GB"/>
        </w:rPr>
        <w:drawing>
          <wp:inline distT="0" distB="0" distL="0" distR="0" wp14:anchorId="57E43953" wp14:editId="47EA8F2D">
            <wp:extent cx="8686800" cy="4779034"/>
            <wp:effectExtent l="0" t="0" r="0" b="2540"/>
            <wp:docPr id="460" name="Chart 460">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E4BCD4A" w14:textId="77777777" w:rsidR="00230C2B" w:rsidRDefault="00230C2B" w:rsidP="005E5126">
      <w:pPr>
        <w:pStyle w:val="Caption"/>
        <w:spacing w:after="0"/>
      </w:pPr>
    </w:p>
    <w:p w14:paraId="3C45EF6F" w14:textId="6AAC4638" w:rsidR="005E5126" w:rsidRDefault="005E5126" w:rsidP="005E5126">
      <w:pPr>
        <w:pStyle w:val="Caption"/>
        <w:spacing w:after="0"/>
        <w:rPr>
          <w:rFonts w:eastAsiaTheme="minorHAnsi"/>
          <w:lang w:eastAsia="en-US"/>
        </w:rPr>
      </w:pPr>
      <w:bookmarkStart w:id="121" w:name="_Toc61885140"/>
      <w:r>
        <w:t xml:space="preserve">Figure 4. </w:t>
      </w:r>
      <w:r w:rsidR="00372289">
        <w:fldChar w:fldCharType="begin"/>
      </w:r>
      <w:r w:rsidR="00372289">
        <w:instrText xml:space="preserve"> SEQ Figure_4. \* ARABIC </w:instrText>
      </w:r>
      <w:r w:rsidR="00372289">
        <w:fldChar w:fldCharType="separate"/>
      </w:r>
      <w:r w:rsidR="006A4539">
        <w:rPr>
          <w:noProof/>
        </w:rPr>
        <w:t>7</w:t>
      </w:r>
      <w:r w:rsidR="00372289">
        <w:rPr>
          <w:noProof/>
        </w:rPr>
        <w:fldChar w:fldCharType="end"/>
      </w:r>
      <w:r w:rsidR="00AF6E61" w:rsidRPr="00692E41">
        <w:t xml:space="preserve"> </w:t>
      </w:r>
      <w:r>
        <w:t xml:space="preserve"> </w:t>
      </w:r>
      <w:r w:rsidR="00AF6E61" w:rsidRPr="00692E41">
        <w:t xml:space="preserve">The behaviour of </w:t>
      </w:r>
      <w:r w:rsidR="00DC3296">
        <w:t xml:space="preserve">240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21"/>
      <w:r w:rsidR="00AF6E61" w:rsidRPr="00692E41">
        <w:rPr>
          <w:rFonts w:eastAsiaTheme="minorHAnsi"/>
          <w:lang w:eastAsia="en-US"/>
        </w:rPr>
        <w:t xml:space="preserve"> </w:t>
      </w:r>
    </w:p>
    <w:p w14:paraId="7E18668E" w14:textId="40310D63" w:rsidR="00AF6E61" w:rsidRPr="00692E41" w:rsidRDefault="00AF6E61" w:rsidP="005E5126">
      <w:pPr>
        <w:pStyle w:val="Caption"/>
        <w:spacing w:after="0"/>
        <w:rPr>
          <w:b/>
          <w:i/>
        </w:rPr>
        <w:sectPr w:rsidR="00AF6E61" w:rsidRPr="00692E41" w:rsidSect="00025209">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25629732" w14:textId="6C8FFF3A" w:rsidR="005A516D" w:rsidRPr="005A516D" w:rsidRDefault="00AF6E61" w:rsidP="00527840">
      <w:pPr>
        <w:pStyle w:val="GFnumberedheadings"/>
      </w:pPr>
      <w:bookmarkStart w:id="122" w:name="_Toc62417084"/>
      <w:r w:rsidRPr="005A516D">
        <w:t xml:space="preserve">4.11  </w:t>
      </w:r>
      <w:r w:rsidR="005E5CD4">
        <w:tab/>
      </w:r>
      <w:r w:rsidRPr="005A516D">
        <w:t xml:space="preserve">Traffic </w:t>
      </w:r>
      <w:r w:rsidR="009109A2" w:rsidRPr="005A516D">
        <w:t>L</w:t>
      </w:r>
      <w:r w:rsidRPr="005A516D">
        <w:t xml:space="preserve">oading on 250 mm </w:t>
      </w:r>
      <w:r w:rsidR="009109A2" w:rsidRPr="005A516D">
        <w:t>R</w:t>
      </w:r>
      <w:r w:rsidRPr="005A516D">
        <w:t xml:space="preserve">igid </w:t>
      </w:r>
      <w:r w:rsidR="009109A2" w:rsidRPr="005A516D">
        <w:t>P</w:t>
      </w:r>
      <w:r w:rsidRPr="005A516D">
        <w:t xml:space="preserve">avement </w:t>
      </w:r>
      <w:r w:rsidR="003E04A9" w:rsidRPr="005A516D">
        <w:t>S</w:t>
      </w:r>
      <w:r w:rsidRPr="005A516D">
        <w:t>labs</w:t>
      </w:r>
      <w:bookmarkEnd w:id="122"/>
    </w:p>
    <w:p w14:paraId="2BD2B5CE" w14:textId="659109BE" w:rsidR="00AF6E61" w:rsidRPr="00692E41" w:rsidRDefault="00AF6E61" w:rsidP="00527840">
      <w:pPr>
        <w:spacing w:after="240" w:line="360" w:lineRule="auto"/>
        <w:ind w:left="720"/>
        <w:jc w:val="both"/>
        <w:rPr>
          <w:rFonts w:ascii="Arial" w:hAnsi="Arial" w:cs="Arial"/>
          <w:b/>
          <w:iCs/>
        </w:rPr>
      </w:pPr>
      <w:r w:rsidRPr="00692E41">
        <w:rPr>
          <w:rFonts w:ascii="Arial" w:hAnsi="Arial" w:cs="Arial"/>
        </w:rPr>
        <w:t>The next thickness to consider is 250 mm of rigid pavement. The small table below the graph title represents the input parameter</w:t>
      </w:r>
      <w:r w:rsidR="009109A2">
        <w:rPr>
          <w:rFonts w:ascii="Arial" w:hAnsi="Arial" w:cs="Arial"/>
        </w:rPr>
        <w:t>s</w:t>
      </w:r>
      <w:r w:rsidRPr="00692E41">
        <w:rPr>
          <w:rFonts w:ascii="Arial" w:hAnsi="Arial" w:cs="Arial"/>
        </w:rPr>
        <w:t xml:space="preserve"> for the four layers representing their modulus</w:t>
      </w:r>
      <w:r w:rsidR="009F7DFD">
        <w:rPr>
          <w:rFonts w:ascii="Arial" w:hAnsi="Arial" w:cs="Arial"/>
        </w:rPr>
        <w:t xml:space="preserve"> of elasticity</w:t>
      </w:r>
      <w:r w:rsidRPr="00692E41">
        <w:rPr>
          <w:rFonts w:ascii="Arial" w:hAnsi="Arial" w:cs="Arial"/>
        </w:rPr>
        <w:t xml:space="preserve">, and </w:t>
      </w:r>
      <w:r w:rsidR="009109A2">
        <w:rPr>
          <w:rFonts w:ascii="Arial" w:hAnsi="Arial" w:cs="Arial"/>
        </w:rPr>
        <w:t xml:space="preserve">the </w:t>
      </w:r>
      <w:r w:rsidRPr="00692E41">
        <w:rPr>
          <w:rFonts w:ascii="Arial" w:hAnsi="Arial" w:cs="Arial"/>
        </w:rPr>
        <w:t xml:space="preserve">thickness of each of the layers that make up the rigid pavement. </w:t>
      </w:r>
      <w:r w:rsidR="009109A2">
        <w:rPr>
          <w:rFonts w:ascii="Arial" w:hAnsi="Arial" w:cs="Arial"/>
          <w:bCs/>
          <w:iCs/>
        </w:rPr>
        <w:t>F</w:t>
      </w:r>
      <w:r w:rsidRPr="00692E41">
        <w:rPr>
          <w:rFonts w:ascii="Arial" w:hAnsi="Arial" w:cs="Arial"/>
          <w:bCs/>
          <w:iCs/>
        </w:rPr>
        <w:t xml:space="preserve">igure </w:t>
      </w:r>
      <w:r w:rsidR="009109A2">
        <w:rPr>
          <w:rFonts w:ascii="Arial" w:hAnsi="Arial" w:cs="Arial"/>
          <w:bCs/>
          <w:iCs/>
        </w:rPr>
        <w:t xml:space="preserve">4.8 </w:t>
      </w:r>
      <w:r w:rsidRPr="00692E41">
        <w:rPr>
          <w:rFonts w:ascii="Arial" w:hAnsi="Arial" w:cs="Arial"/>
          <w:bCs/>
          <w:iCs/>
        </w:rPr>
        <w:t xml:space="preserve">represents the trials completed on the </w:t>
      </w:r>
      <w:r w:rsidR="009109A2" w:rsidRPr="00692E41">
        <w:rPr>
          <w:rFonts w:ascii="Arial" w:hAnsi="Arial" w:cs="Arial"/>
          <w:bCs/>
          <w:iCs/>
        </w:rPr>
        <w:t>250</w:t>
      </w:r>
      <w:r w:rsidR="009109A2">
        <w:rPr>
          <w:rFonts w:ascii="Arial" w:hAnsi="Arial" w:cs="Arial"/>
          <w:bCs/>
          <w:iCs/>
        </w:rPr>
        <w:t>-</w:t>
      </w:r>
      <w:r w:rsidRPr="00692E41">
        <w:rPr>
          <w:rFonts w:ascii="Arial" w:hAnsi="Arial" w:cs="Arial"/>
          <w:bCs/>
          <w:iCs/>
        </w:rPr>
        <w:t xml:space="preserve">millimetre concrete slab in rigid pavement. As </w:t>
      </w:r>
      <w:r w:rsidR="009109A2">
        <w:rPr>
          <w:rFonts w:ascii="Arial" w:hAnsi="Arial" w:cs="Arial"/>
          <w:bCs/>
          <w:iCs/>
        </w:rPr>
        <w:t xml:space="preserve">per </w:t>
      </w:r>
      <w:r w:rsidRPr="00692E41">
        <w:rPr>
          <w:rFonts w:ascii="Arial" w:hAnsi="Arial" w:cs="Arial"/>
          <w:bCs/>
          <w:iCs/>
        </w:rPr>
        <w:t>the previous graphs, this graph</w:t>
      </w:r>
      <w:r w:rsidR="009109A2">
        <w:rPr>
          <w:rFonts w:ascii="Arial" w:hAnsi="Arial" w:cs="Arial"/>
          <w:bCs/>
          <w:iCs/>
        </w:rPr>
        <w:t>’s</w:t>
      </w:r>
      <w:r w:rsidRPr="00692E41">
        <w:rPr>
          <w:rFonts w:ascii="Arial" w:hAnsi="Arial" w:cs="Arial"/>
          <w:bCs/>
          <w:iCs/>
        </w:rPr>
        <w:t xml:space="preserve"> X-axis </w:t>
      </w:r>
      <w:r w:rsidR="009109A2">
        <w:rPr>
          <w:rFonts w:ascii="Arial" w:hAnsi="Arial" w:cs="Arial"/>
          <w:bCs/>
          <w:iCs/>
        </w:rPr>
        <w:t>shows</w:t>
      </w:r>
      <w:r w:rsidRPr="00692E41">
        <w:rPr>
          <w:rFonts w:ascii="Arial" w:hAnsi="Arial" w:cs="Arial"/>
          <w:bCs/>
          <w:iCs/>
        </w:rPr>
        <w:t xml:space="preserve"> air temperature and its Y-axis </w:t>
      </w:r>
      <w:r w:rsidR="009109A2">
        <w:rPr>
          <w:rFonts w:ascii="Arial" w:hAnsi="Arial" w:cs="Arial"/>
          <w:bCs/>
          <w:iCs/>
        </w:rPr>
        <w:t>indicates the</w:t>
      </w:r>
      <w:r w:rsidRPr="00692E41">
        <w:rPr>
          <w:rFonts w:ascii="Arial" w:hAnsi="Arial" w:cs="Arial"/>
          <w:bCs/>
          <w:iCs/>
        </w:rPr>
        <w:t xml:space="preserve"> cracking index. </w:t>
      </w:r>
      <w:r w:rsidR="009109A2">
        <w:rPr>
          <w:rFonts w:ascii="Arial" w:hAnsi="Arial" w:cs="Arial"/>
          <w:bCs/>
          <w:iCs/>
        </w:rPr>
        <w:t>Additionally</w:t>
      </w:r>
      <w:r w:rsidRPr="00692E41">
        <w:rPr>
          <w:rFonts w:ascii="Arial" w:hAnsi="Arial" w:cs="Arial"/>
          <w:bCs/>
          <w:iCs/>
        </w:rPr>
        <w:t xml:space="preserve">, each curve </w:t>
      </w:r>
      <w:r w:rsidR="009109A2">
        <w:rPr>
          <w:rFonts w:ascii="Arial" w:hAnsi="Arial" w:cs="Arial"/>
          <w:bCs/>
          <w:iCs/>
        </w:rPr>
        <w:t>represents</w:t>
      </w:r>
      <w:r w:rsidRPr="00692E41">
        <w:rPr>
          <w:rFonts w:ascii="Arial" w:hAnsi="Arial" w:cs="Arial"/>
          <w:bCs/>
          <w:iCs/>
        </w:rPr>
        <w:t xml:space="preserve"> a specific MSA, and </w:t>
      </w:r>
      <w:r w:rsidR="009109A2">
        <w:rPr>
          <w:rFonts w:ascii="Arial" w:hAnsi="Arial" w:cs="Arial"/>
          <w:bCs/>
          <w:iCs/>
        </w:rPr>
        <w:t>is</w:t>
      </w:r>
      <w:r w:rsidR="009109A2" w:rsidRPr="00692E41">
        <w:rPr>
          <w:rFonts w:ascii="Arial" w:hAnsi="Arial" w:cs="Arial"/>
          <w:bCs/>
          <w:iCs/>
        </w:rPr>
        <w:t xml:space="preserve"> </w:t>
      </w:r>
      <w:r w:rsidR="009109A2">
        <w:rPr>
          <w:rFonts w:ascii="Arial" w:hAnsi="Arial" w:cs="Arial"/>
          <w:bCs/>
          <w:iCs/>
        </w:rPr>
        <w:t>indicated</w:t>
      </w:r>
      <w:r w:rsidR="009109A2" w:rsidRPr="00692E41">
        <w:rPr>
          <w:rFonts w:ascii="Arial" w:hAnsi="Arial" w:cs="Arial"/>
          <w:bCs/>
          <w:iCs/>
        </w:rPr>
        <w:t xml:space="preserve"> </w:t>
      </w:r>
      <w:r w:rsidRPr="00692E41">
        <w:rPr>
          <w:rFonts w:ascii="Arial" w:hAnsi="Arial" w:cs="Arial"/>
          <w:bCs/>
          <w:iCs/>
        </w:rPr>
        <w:t>by different colours.</w:t>
      </w:r>
    </w:p>
    <w:p w14:paraId="4D955C61" w14:textId="3283EC9F"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Consider Figure 4.8. The first traffic loading to consider from bottom to top is 5 MSA, </w:t>
      </w:r>
      <w:r w:rsidR="009109A2">
        <w:rPr>
          <w:rFonts w:ascii="Arial" w:hAnsi="Arial" w:cs="Arial"/>
          <w:bCs/>
          <w:iCs/>
        </w:rPr>
        <w:t xml:space="preserve">and </w:t>
      </w:r>
      <w:r w:rsidRPr="00692E41">
        <w:rPr>
          <w:rFonts w:ascii="Arial" w:hAnsi="Arial" w:cs="Arial"/>
          <w:bCs/>
          <w:iCs/>
        </w:rPr>
        <w:t xml:space="preserve">this curve is represented </w:t>
      </w:r>
      <w:r w:rsidR="009109A2">
        <w:rPr>
          <w:rFonts w:ascii="Arial" w:hAnsi="Arial" w:cs="Arial"/>
          <w:bCs/>
          <w:iCs/>
        </w:rPr>
        <w:t>in</w:t>
      </w:r>
      <w:r w:rsidR="009109A2" w:rsidRPr="00692E41">
        <w:rPr>
          <w:rFonts w:ascii="Arial" w:hAnsi="Arial" w:cs="Arial"/>
          <w:bCs/>
          <w:iCs/>
        </w:rPr>
        <w:t xml:space="preserve"> </w:t>
      </w:r>
      <w:r w:rsidRPr="00692E41">
        <w:rPr>
          <w:rFonts w:ascii="Arial" w:hAnsi="Arial" w:cs="Arial"/>
          <w:bCs/>
          <w:iCs/>
        </w:rPr>
        <w:t xml:space="preserve">blue. The cracking index at 0°C air temperature is 0.004, at 10°C air temperature </w:t>
      </w:r>
      <w:r w:rsidR="009109A2">
        <w:rPr>
          <w:rFonts w:ascii="Arial" w:hAnsi="Arial" w:cs="Arial"/>
          <w:bCs/>
          <w:iCs/>
        </w:rPr>
        <w:t xml:space="preserve">the </w:t>
      </w:r>
      <w:r w:rsidRPr="00692E41">
        <w:rPr>
          <w:rFonts w:ascii="Arial" w:hAnsi="Arial" w:cs="Arial"/>
          <w:bCs/>
          <w:iCs/>
        </w:rPr>
        <w:t xml:space="preserve">cracking index is 0.005, at 20°C air temperature </w:t>
      </w:r>
      <w:r w:rsidR="009109A2">
        <w:rPr>
          <w:rFonts w:ascii="Arial" w:hAnsi="Arial" w:cs="Arial"/>
          <w:bCs/>
          <w:iCs/>
        </w:rPr>
        <w:t xml:space="preserve">the </w:t>
      </w:r>
      <w:r w:rsidRPr="00692E41">
        <w:rPr>
          <w:rFonts w:ascii="Arial" w:hAnsi="Arial" w:cs="Arial"/>
          <w:bCs/>
          <w:iCs/>
        </w:rPr>
        <w:t xml:space="preserve">cracking index is 0.006, at 30°C air temperature </w:t>
      </w:r>
      <w:r w:rsidR="009109A2">
        <w:rPr>
          <w:rFonts w:ascii="Arial" w:hAnsi="Arial" w:cs="Arial"/>
          <w:bCs/>
          <w:iCs/>
        </w:rPr>
        <w:t xml:space="preserve">the </w:t>
      </w:r>
      <w:r w:rsidRPr="00692E41">
        <w:rPr>
          <w:rFonts w:ascii="Arial" w:hAnsi="Arial" w:cs="Arial"/>
          <w:bCs/>
          <w:iCs/>
        </w:rPr>
        <w:t xml:space="preserve">cracking index is 0.008, at 40°C air temperature </w:t>
      </w:r>
      <w:r w:rsidR="009109A2">
        <w:rPr>
          <w:rFonts w:ascii="Arial" w:hAnsi="Arial" w:cs="Arial"/>
          <w:bCs/>
          <w:iCs/>
        </w:rPr>
        <w:t xml:space="preserve">the </w:t>
      </w:r>
      <w:r w:rsidRPr="00692E41">
        <w:rPr>
          <w:rFonts w:ascii="Arial" w:hAnsi="Arial" w:cs="Arial"/>
          <w:bCs/>
          <w:iCs/>
        </w:rPr>
        <w:t xml:space="preserve">cracking index is 0.011, at 50°C air temperature </w:t>
      </w:r>
      <w:r w:rsidR="009109A2">
        <w:rPr>
          <w:rFonts w:ascii="Arial" w:hAnsi="Arial" w:cs="Arial"/>
          <w:bCs/>
          <w:iCs/>
        </w:rPr>
        <w:t xml:space="preserve">the </w:t>
      </w:r>
      <w:r w:rsidRPr="00692E41">
        <w:rPr>
          <w:rFonts w:ascii="Arial" w:hAnsi="Arial" w:cs="Arial"/>
          <w:bCs/>
          <w:iCs/>
        </w:rPr>
        <w:t xml:space="preserve">cracking index is 0.015 and finally at 60°C air temperature </w:t>
      </w:r>
      <w:r w:rsidR="009109A2">
        <w:rPr>
          <w:rFonts w:ascii="Arial" w:hAnsi="Arial" w:cs="Arial"/>
          <w:bCs/>
          <w:iCs/>
        </w:rPr>
        <w:t xml:space="preserve">the </w:t>
      </w:r>
      <w:r w:rsidRPr="00692E41">
        <w:rPr>
          <w:rFonts w:ascii="Arial" w:hAnsi="Arial" w:cs="Arial"/>
          <w:bCs/>
          <w:iCs/>
        </w:rPr>
        <w:t>cracking index is 0.019. The second traffic loading to consider is 30 MSA</w:t>
      </w:r>
      <w:r w:rsidR="00C6765A">
        <w:rPr>
          <w:rFonts w:ascii="Arial" w:hAnsi="Arial" w:cs="Arial"/>
          <w:bCs/>
          <w:iCs/>
        </w:rPr>
        <w:t>:</w:t>
      </w:r>
      <w:r w:rsidR="00C6765A" w:rsidRPr="00692E41">
        <w:rPr>
          <w:rFonts w:ascii="Arial" w:hAnsi="Arial" w:cs="Arial"/>
          <w:bCs/>
          <w:iCs/>
        </w:rPr>
        <w:t xml:space="preserve"> </w:t>
      </w:r>
      <w:r w:rsidRPr="00692E41">
        <w:rPr>
          <w:rFonts w:ascii="Arial" w:hAnsi="Arial" w:cs="Arial"/>
          <w:bCs/>
          <w:iCs/>
        </w:rPr>
        <w:t xml:space="preserve">at 0°C air temperature </w:t>
      </w:r>
      <w:r w:rsidR="00C6765A">
        <w:rPr>
          <w:rFonts w:ascii="Arial" w:hAnsi="Arial" w:cs="Arial"/>
          <w:bCs/>
          <w:iCs/>
        </w:rPr>
        <w:t xml:space="preserve">the </w:t>
      </w:r>
      <w:r w:rsidRPr="00692E41">
        <w:rPr>
          <w:rFonts w:ascii="Arial" w:hAnsi="Arial" w:cs="Arial"/>
          <w:bCs/>
          <w:iCs/>
        </w:rPr>
        <w:t xml:space="preserve">cracking index is 0.012, at 10°C air temperature </w:t>
      </w:r>
      <w:r w:rsidR="00C6765A">
        <w:rPr>
          <w:rFonts w:ascii="Arial" w:hAnsi="Arial" w:cs="Arial"/>
          <w:bCs/>
          <w:iCs/>
        </w:rPr>
        <w:t xml:space="preserve">the </w:t>
      </w:r>
      <w:r w:rsidRPr="00692E41">
        <w:rPr>
          <w:rFonts w:ascii="Arial" w:hAnsi="Arial" w:cs="Arial"/>
          <w:bCs/>
          <w:iCs/>
        </w:rPr>
        <w:t xml:space="preserve">cracking index is 0.022, at 20°C air temperature </w:t>
      </w:r>
      <w:r w:rsidR="00C6765A">
        <w:rPr>
          <w:rFonts w:ascii="Arial" w:hAnsi="Arial" w:cs="Arial"/>
          <w:bCs/>
          <w:iCs/>
        </w:rPr>
        <w:t xml:space="preserve">the </w:t>
      </w:r>
      <w:r w:rsidRPr="00692E41">
        <w:rPr>
          <w:rFonts w:ascii="Arial" w:hAnsi="Arial" w:cs="Arial"/>
          <w:bCs/>
          <w:iCs/>
        </w:rPr>
        <w:t xml:space="preserve">cracking index is 0.037, at 30°C air temperature </w:t>
      </w:r>
      <w:r w:rsidR="00C6765A">
        <w:rPr>
          <w:rFonts w:ascii="Arial" w:hAnsi="Arial" w:cs="Arial"/>
          <w:bCs/>
          <w:iCs/>
        </w:rPr>
        <w:t xml:space="preserve">the </w:t>
      </w:r>
      <w:r w:rsidRPr="00692E41">
        <w:rPr>
          <w:rFonts w:ascii="Arial" w:hAnsi="Arial" w:cs="Arial"/>
          <w:bCs/>
          <w:iCs/>
        </w:rPr>
        <w:t xml:space="preserve">cracking index is 0.049, at 40°C air temperature </w:t>
      </w:r>
      <w:r w:rsidR="00C6765A">
        <w:rPr>
          <w:rFonts w:ascii="Arial" w:hAnsi="Arial" w:cs="Arial"/>
          <w:bCs/>
          <w:iCs/>
        </w:rPr>
        <w:t xml:space="preserve">the </w:t>
      </w:r>
      <w:r w:rsidRPr="00692E41">
        <w:rPr>
          <w:rFonts w:ascii="Arial" w:hAnsi="Arial" w:cs="Arial"/>
          <w:bCs/>
          <w:iCs/>
        </w:rPr>
        <w:t xml:space="preserve">cracking index is 0.065, at 50°C air temperature </w:t>
      </w:r>
      <w:r w:rsidR="00C6765A">
        <w:rPr>
          <w:rFonts w:ascii="Arial" w:hAnsi="Arial" w:cs="Arial"/>
          <w:bCs/>
          <w:iCs/>
        </w:rPr>
        <w:t xml:space="preserve">the </w:t>
      </w:r>
      <w:r w:rsidRPr="00692E41">
        <w:rPr>
          <w:rFonts w:ascii="Arial" w:hAnsi="Arial" w:cs="Arial"/>
          <w:bCs/>
          <w:iCs/>
        </w:rPr>
        <w:t xml:space="preserve">cracking index is 0.087 and at 60°C air temperature </w:t>
      </w:r>
      <w:r w:rsidR="00C6765A">
        <w:rPr>
          <w:rFonts w:ascii="Arial" w:hAnsi="Arial" w:cs="Arial"/>
          <w:bCs/>
          <w:iCs/>
        </w:rPr>
        <w:t xml:space="preserve">the </w:t>
      </w:r>
      <w:r w:rsidRPr="00692E41">
        <w:rPr>
          <w:rFonts w:ascii="Arial" w:hAnsi="Arial" w:cs="Arial"/>
          <w:bCs/>
          <w:iCs/>
        </w:rPr>
        <w:t>cracking index is 0.115. Looking at 30°C air temperature</w:t>
      </w:r>
      <w:r w:rsidR="00C6765A">
        <w:rPr>
          <w:rFonts w:ascii="Arial" w:hAnsi="Arial" w:cs="Arial"/>
          <w:bCs/>
          <w:iCs/>
        </w:rPr>
        <w:t>,</w:t>
      </w:r>
      <w:r w:rsidRPr="00692E41">
        <w:rPr>
          <w:rFonts w:ascii="Arial" w:hAnsi="Arial" w:cs="Arial"/>
          <w:bCs/>
          <w:iCs/>
        </w:rPr>
        <w:t xml:space="preserve"> the cracking index at 5 MSA is 0.008 and at 30 MSA it</w:t>
      </w:r>
      <w:r w:rsidR="00C6765A">
        <w:rPr>
          <w:rFonts w:ascii="Arial" w:hAnsi="Arial" w:cs="Arial"/>
          <w:bCs/>
          <w:iCs/>
        </w:rPr>
        <w:t xml:space="preserve"> i</w:t>
      </w:r>
      <w:r w:rsidRPr="00692E41">
        <w:rPr>
          <w:rFonts w:ascii="Arial" w:hAnsi="Arial" w:cs="Arial"/>
          <w:bCs/>
          <w:iCs/>
        </w:rPr>
        <w:t xml:space="preserve">s 0.049. Comparing the two curves, the only difference is traffic loading, and this shows the huge impact that traffic loading forces </w:t>
      </w:r>
      <w:r w:rsidR="00C6765A">
        <w:rPr>
          <w:rFonts w:ascii="Arial" w:hAnsi="Arial" w:cs="Arial"/>
          <w:bCs/>
          <w:iCs/>
        </w:rPr>
        <w:t>o</w:t>
      </w:r>
      <w:r w:rsidRPr="00692E41">
        <w:rPr>
          <w:rFonts w:ascii="Arial" w:hAnsi="Arial" w:cs="Arial"/>
          <w:bCs/>
          <w:iCs/>
        </w:rPr>
        <w:t xml:space="preserve">n the cracking index value, which </w:t>
      </w:r>
      <w:r w:rsidR="00C6765A">
        <w:rPr>
          <w:rFonts w:ascii="Arial" w:hAnsi="Arial" w:cs="Arial"/>
          <w:bCs/>
          <w:iCs/>
        </w:rPr>
        <w:t xml:space="preserve">then </w:t>
      </w:r>
      <w:r w:rsidRPr="00692E41">
        <w:rPr>
          <w:rFonts w:ascii="Arial" w:hAnsi="Arial" w:cs="Arial"/>
          <w:bCs/>
          <w:iCs/>
        </w:rPr>
        <w:t>reflect</w:t>
      </w:r>
      <w:r w:rsidR="00C6765A">
        <w:rPr>
          <w:rFonts w:ascii="Arial" w:hAnsi="Arial" w:cs="Arial"/>
          <w:bCs/>
          <w:iCs/>
        </w:rPr>
        <w:t>s</w:t>
      </w:r>
      <w:r w:rsidRPr="00692E41">
        <w:rPr>
          <w:rFonts w:ascii="Arial" w:hAnsi="Arial" w:cs="Arial"/>
          <w:bCs/>
          <w:iCs/>
        </w:rPr>
        <w:t xml:space="preserve"> on the design life of jointed plain concrete pavement.</w:t>
      </w:r>
    </w:p>
    <w:p w14:paraId="7605C615" w14:textId="643DD156"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Moving up</w:t>
      </w:r>
      <w:r w:rsidR="00C6765A">
        <w:rPr>
          <w:rFonts w:ascii="Arial" w:hAnsi="Arial" w:cs="Arial"/>
          <w:bCs/>
          <w:iCs/>
        </w:rPr>
        <w:t>,</w:t>
      </w:r>
      <w:r w:rsidRPr="00692E41">
        <w:rPr>
          <w:rFonts w:ascii="Arial" w:hAnsi="Arial" w:cs="Arial"/>
          <w:bCs/>
          <w:iCs/>
        </w:rPr>
        <w:t xml:space="preserve"> the next traffic loading group is 60 MSA, </w:t>
      </w:r>
      <w:r w:rsidR="00C6765A">
        <w:rPr>
          <w:rFonts w:ascii="Arial" w:hAnsi="Arial" w:cs="Arial"/>
          <w:bCs/>
          <w:iCs/>
        </w:rPr>
        <w:t xml:space="preserve">where </w:t>
      </w:r>
      <w:r w:rsidRPr="00692E41">
        <w:rPr>
          <w:rFonts w:ascii="Arial" w:hAnsi="Arial" w:cs="Arial"/>
          <w:bCs/>
          <w:iCs/>
        </w:rPr>
        <w:t xml:space="preserve">at 0°C air temperature </w:t>
      </w:r>
      <w:r w:rsidR="00C6765A">
        <w:rPr>
          <w:rFonts w:ascii="Arial" w:hAnsi="Arial" w:cs="Arial"/>
          <w:bCs/>
          <w:iCs/>
        </w:rPr>
        <w:t xml:space="preserve">the </w:t>
      </w:r>
      <w:r w:rsidRPr="00692E41">
        <w:rPr>
          <w:rFonts w:ascii="Arial" w:hAnsi="Arial" w:cs="Arial"/>
          <w:bCs/>
          <w:iCs/>
        </w:rPr>
        <w:t xml:space="preserve">cracking index is 0.034, at 10°C air temperature </w:t>
      </w:r>
      <w:r w:rsidR="00C6765A">
        <w:rPr>
          <w:rFonts w:ascii="Arial" w:hAnsi="Arial" w:cs="Arial"/>
          <w:bCs/>
          <w:iCs/>
        </w:rPr>
        <w:t xml:space="preserve">the </w:t>
      </w:r>
      <w:r w:rsidRPr="00692E41">
        <w:rPr>
          <w:rFonts w:ascii="Arial" w:hAnsi="Arial" w:cs="Arial"/>
          <w:bCs/>
          <w:iCs/>
        </w:rPr>
        <w:t xml:space="preserve">cracking index is 0.044, at 20°C air temperature </w:t>
      </w:r>
      <w:r w:rsidR="00C6765A">
        <w:rPr>
          <w:rFonts w:ascii="Arial" w:hAnsi="Arial" w:cs="Arial"/>
          <w:bCs/>
          <w:iCs/>
        </w:rPr>
        <w:t xml:space="preserve">the </w:t>
      </w:r>
      <w:r w:rsidRPr="00692E41">
        <w:rPr>
          <w:rFonts w:ascii="Arial" w:hAnsi="Arial" w:cs="Arial"/>
          <w:bCs/>
          <w:iCs/>
        </w:rPr>
        <w:t xml:space="preserve">cracking index is 0.057, at 30°C air temperature </w:t>
      </w:r>
      <w:r w:rsidR="00C6765A">
        <w:rPr>
          <w:rFonts w:ascii="Arial" w:hAnsi="Arial" w:cs="Arial"/>
          <w:bCs/>
          <w:iCs/>
        </w:rPr>
        <w:t xml:space="preserve">the </w:t>
      </w:r>
      <w:r w:rsidRPr="00692E41">
        <w:rPr>
          <w:rFonts w:ascii="Arial" w:hAnsi="Arial" w:cs="Arial"/>
          <w:bCs/>
          <w:iCs/>
        </w:rPr>
        <w:t xml:space="preserve">cracking index is 0.073, at 40°C air temperature </w:t>
      </w:r>
      <w:r w:rsidR="00C6765A">
        <w:rPr>
          <w:rFonts w:ascii="Arial" w:hAnsi="Arial" w:cs="Arial"/>
          <w:bCs/>
          <w:iCs/>
        </w:rPr>
        <w:t xml:space="preserve">the </w:t>
      </w:r>
      <w:r w:rsidRPr="00692E41">
        <w:rPr>
          <w:rFonts w:ascii="Arial" w:hAnsi="Arial" w:cs="Arial"/>
          <w:bCs/>
          <w:iCs/>
        </w:rPr>
        <w:t xml:space="preserve">cracking index is 0.093, at 50°C air temperature </w:t>
      </w:r>
      <w:r w:rsidR="00C6765A">
        <w:rPr>
          <w:rFonts w:ascii="Arial" w:hAnsi="Arial" w:cs="Arial"/>
          <w:bCs/>
          <w:iCs/>
        </w:rPr>
        <w:t xml:space="preserve">the </w:t>
      </w:r>
      <w:r w:rsidRPr="00692E41">
        <w:rPr>
          <w:rFonts w:ascii="Arial" w:hAnsi="Arial" w:cs="Arial"/>
          <w:bCs/>
          <w:iCs/>
        </w:rPr>
        <w:t xml:space="preserve">cracking index is 0.120 and at 60°C air temperature </w:t>
      </w:r>
      <w:r w:rsidR="00C6765A">
        <w:rPr>
          <w:rFonts w:ascii="Arial" w:hAnsi="Arial" w:cs="Arial"/>
          <w:bCs/>
          <w:iCs/>
        </w:rPr>
        <w:t xml:space="preserve">the </w:t>
      </w:r>
      <w:r w:rsidRPr="00692E41">
        <w:rPr>
          <w:rFonts w:ascii="Arial" w:hAnsi="Arial" w:cs="Arial"/>
          <w:bCs/>
          <w:iCs/>
        </w:rPr>
        <w:t xml:space="preserve">cracking index is 0.154. </w:t>
      </w:r>
      <w:r w:rsidR="00C6765A">
        <w:rPr>
          <w:rFonts w:ascii="Arial" w:hAnsi="Arial" w:cs="Arial"/>
          <w:bCs/>
          <w:iCs/>
        </w:rPr>
        <w:t>C</w:t>
      </w:r>
      <w:r w:rsidRPr="00692E41">
        <w:rPr>
          <w:rFonts w:ascii="Arial" w:hAnsi="Arial" w:cs="Arial"/>
          <w:bCs/>
          <w:iCs/>
        </w:rPr>
        <w:t xml:space="preserve">onsidering Figure 4.8, the traffic loading </w:t>
      </w:r>
      <w:r w:rsidR="00C6765A">
        <w:rPr>
          <w:rFonts w:ascii="Arial" w:hAnsi="Arial" w:cs="Arial"/>
          <w:bCs/>
          <w:iCs/>
        </w:rPr>
        <w:t>at</w:t>
      </w:r>
      <w:r w:rsidRPr="00692E41">
        <w:rPr>
          <w:rFonts w:ascii="Arial" w:hAnsi="Arial" w:cs="Arial"/>
          <w:bCs/>
          <w:iCs/>
        </w:rPr>
        <w:t xml:space="preserve"> 200 MSA shows a similar path but with a slight increase in </w:t>
      </w:r>
      <w:r w:rsidR="00C6765A">
        <w:rPr>
          <w:rFonts w:ascii="Arial" w:hAnsi="Arial" w:cs="Arial"/>
          <w:bCs/>
          <w:iCs/>
        </w:rPr>
        <w:t>the</w:t>
      </w:r>
      <w:r w:rsidRPr="00692E41">
        <w:rPr>
          <w:rFonts w:ascii="Arial" w:hAnsi="Arial" w:cs="Arial"/>
          <w:bCs/>
          <w:iCs/>
        </w:rPr>
        <w:t xml:space="preserve"> cracking index</w:t>
      </w:r>
      <w:r w:rsidR="00C6765A">
        <w:rPr>
          <w:rFonts w:ascii="Arial" w:hAnsi="Arial" w:cs="Arial"/>
          <w:bCs/>
          <w:iCs/>
        </w:rPr>
        <w:t xml:space="preserve"> value</w:t>
      </w:r>
      <w:r w:rsidRPr="00692E41">
        <w:rPr>
          <w:rFonts w:ascii="Arial" w:hAnsi="Arial" w:cs="Arial"/>
          <w:bCs/>
          <w:iCs/>
        </w:rPr>
        <w:t xml:space="preserve">. For example, at 120 MSA, at 0°C air temperature </w:t>
      </w:r>
      <w:r w:rsidR="00C6765A">
        <w:rPr>
          <w:rFonts w:ascii="Arial" w:hAnsi="Arial" w:cs="Arial"/>
          <w:bCs/>
          <w:iCs/>
        </w:rPr>
        <w:t xml:space="preserve">the </w:t>
      </w:r>
      <w:r w:rsidRPr="00692E41">
        <w:rPr>
          <w:rFonts w:ascii="Arial" w:hAnsi="Arial" w:cs="Arial"/>
          <w:bCs/>
          <w:iCs/>
        </w:rPr>
        <w:t>cracking index is 0.069, at 10°C it</w:t>
      </w:r>
      <w:r w:rsidR="00C6765A">
        <w:rPr>
          <w:rFonts w:ascii="Arial" w:hAnsi="Arial" w:cs="Arial"/>
          <w:bCs/>
          <w:iCs/>
        </w:rPr>
        <w:t xml:space="preserve"> i</w:t>
      </w:r>
      <w:r w:rsidRPr="00692E41">
        <w:rPr>
          <w:rFonts w:ascii="Arial" w:hAnsi="Arial" w:cs="Arial"/>
          <w:bCs/>
          <w:iCs/>
        </w:rPr>
        <w:t>s 0.089, at 20°C it</w:t>
      </w:r>
      <w:r w:rsidR="00C6765A">
        <w:rPr>
          <w:rFonts w:ascii="Arial" w:hAnsi="Arial" w:cs="Arial"/>
          <w:bCs/>
          <w:iCs/>
        </w:rPr>
        <w:t xml:space="preserve"> i</w:t>
      </w:r>
      <w:r w:rsidRPr="00692E41">
        <w:rPr>
          <w:rFonts w:ascii="Arial" w:hAnsi="Arial" w:cs="Arial"/>
          <w:bCs/>
          <w:iCs/>
        </w:rPr>
        <w:t>s 0.114, at 30°C it</w:t>
      </w:r>
      <w:r w:rsidR="00C6765A">
        <w:rPr>
          <w:rFonts w:ascii="Arial" w:hAnsi="Arial" w:cs="Arial"/>
          <w:bCs/>
          <w:iCs/>
        </w:rPr>
        <w:t xml:space="preserve"> i</w:t>
      </w:r>
      <w:r w:rsidRPr="00692E41">
        <w:rPr>
          <w:rFonts w:ascii="Arial" w:hAnsi="Arial" w:cs="Arial"/>
          <w:bCs/>
          <w:iCs/>
        </w:rPr>
        <w:t>s 0.146, at 40°C it</w:t>
      </w:r>
      <w:r w:rsidR="00C6765A">
        <w:rPr>
          <w:rFonts w:ascii="Arial" w:hAnsi="Arial" w:cs="Arial"/>
          <w:bCs/>
          <w:iCs/>
        </w:rPr>
        <w:t xml:space="preserve"> i</w:t>
      </w:r>
      <w:r w:rsidRPr="00692E41">
        <w:rPr>
          <w:rFonts w:ascii="Arial" w:hAnsi="Arial" w:cs="Arial"/>
          <w:bCs/>
          <w:iCs/>
        </w:rPr>
        <w:t>s</w:t>
      </w:r>
      <w:r w:rsidR="00C6765A">
        <w:rPr>
          <w:rFonts w:ascii="Arial" w:hAnsi="Arial" w:cs="Arial"/>
          <w:bCs/>
          <w:iCs/>
        </w:rPr>
        <w:t xml:space="preserve"> </w:t>
      </w:r>
      <w:r w:rsidRPr="00692E41">
        <w:rPr>
          <w:rFonts w:ascii="Arial" w:hAnsi="Arial" w:cs="Arial"/>
          <w:bCs/>
          <w:iCs/>
        </w:rPr>
        <w:t>0.187, at 50°C it</w:t>
      </w:r>
      <w:r w:rsidR="00C6765A">
        <w:rPr>
          <w:rFonts w:ascii="Arial" w:hAnsi="Arial" w:cs="Arial"/>
          <w:bCs/>
          <w:iCs/>
        </w:rPr>
        <w:t xml:space="preserve"> i</w:t>
      </w:r>
      <w:r w:rsidRPr="00692E41">
        <w:rPr>
          <w:rFonts w:ascii="Arial" w:hAnsi="Arial" w:cs="Arial"/>
          <w:bCs/>
          <w:iCs/>
        </w:rPr>
        <w:t>s 0.241 and 60°C it</w:t>
      </w:r>
      <w:r w:rsidR="00C6765A">
        <w:rPr>
          <w:rFonts w:ascii="Arial" w:hAnsi="Arial" w:cs="Arial"/>
          <w:bCs/>
          <w:iCs/>
        </w:rPr>
        <w:t xml:space="preserve"> i</w:t>
      </w:r>
      <w:r w:rsidRPr="00692E41">
        <w:rPr>
          <w:rFonts w:ascii="Arial" w:hAnsi="Arial" w:cs="Arial"/>
          <w:bCs/>
          <w:iCs/>
        </w:rPr>
        <w:t>s 0.309. It’s clear from Figure 4.</w:t>
      </w:r>
      <w:r w:rsidR="009F7DFD">
        <w:rPr>
          <w:rFonts w:ascii="Arial" w:hAnsi="Arial" w:cs="Arial"/>
          <w:bCs/>
          <w:iCs/>
        </w:rPr>
        <w:t>8</w:t>
      </w:r>
      <w:r w:rsidRPr="00692E41">
        <w:rPr>
          <w:rFonts w:ascii="Arial" w:hAnsi="Arial" w:cs="Arial"/>
          <w:bCs/>
          <w:iCs/>
        </w:rPr>
        <w:t xml:space="preserve">, that all traffic loading </w:t>
      </w:r>
      <w:r w:rsidR="00C6765A">
        <w:rPr>
          <w:rFonts w:ascii="Arial" w:hAnsi="Arial" w:cs="Arial"/>
          <w:bCs/>
          <w:iCs/>
        </w:rPr>
        <w:t>follows</w:t>
      </w:r>
      <w:r w:rsidR="00C6765A" w:rsidRPr="00692E41">
        <w:rPr>
          <w:rFonts w:ascii="Arial" w:hAnsi="Arial" w:cs="Arial"/>
          <w:bCs/>
          <w:iCs/>
        </w:rPr>
        <w:t xml:space="preserve"> </w:t>
      </w:r>
      <w:r w:rsidRPr="00692E41">
        <w:rPr>
          <w:rFonts w:ascii="Arial" w:hAnsi="Arial" w:cs="Arial"/>
          <w:bCs/>
          <w:iCs/>
        </w:rPr>
        <w:t xml:space="preserve">a specific pattern, which is as traffic loading and air temperature </w:t>
      </w:r>
      <w:r w:rsidR="00223914">
        <w:rPr>
          <w:rFonts w:ascii="Arial" w:hAnsi="Arial" w:cs="Arial"/>
          <w:bCs/>
          <w:iCs/>
        </w:rPr>
        <w:t xml:space="preserve">both </w:t>
      </w:r>
      <w:r w:rsidRPr="00692E41">
        <w:rPr>
          <w:rFonts w:ascii="Arial" w:hAnsi="Arial" w:cs="Arial"/>
          <w:bCs/>
          <w:iCs/>
        </w:rPr>
        <w:t xml:space="preserve">increase, the values of </w:t>
      </w:r>
      <w:r w:rsidR="00223914">
        <w:rPr>
          <w:rFonts w:ascii="Arial" w:hAnsi="Arial" w:cs="Arial"/>
          <w:bCs/>
          <w:iCs/>
        </w:rPr>
        <w:t xml:space="preserve">the </w:t>
      </w:r>
      <w:r w:rsidRPr="00692E41">
        <w:rPr>
          <w:rFonts w:ascii="Arial" w:hAnsi="Arial" w:cs="Arial"/>
          <w:bCs/>
          <w:iCs/>
        </w:rPr>
        <w:t xml:space="preserve">cracking index increase. </w:t>
      </w:r>
    </w:p>
    <w:p w14:paraId="568D1375" w14:textId="11D6D98C"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Looking at 180 MSA, at 0°C air temperature </w:t>
      </w:r>
      <w:r w:rsidR="00F37D32">
        <w:rPr>
          <w:rFonts w:ascii="Arial" w:hAnsi="Arial" w:cs="Arial"/>
          <w:bCs/>
          <w:iCs/>
        </w:rPr>
        <w:t xml:space="preserve">the </w:t>
      </w:r>
      <w:r w:rsidRPr="00692E41">
        <w:rPr>
          <w:rFonts w:ascii="Arial" w:hAnsi="Arial" w:cs="Arial"/>
          <w:bCs/>
          <w:iCs/>
        </w:rPr>
        <w:t xml:space="preserve">cracking index is 0.104, at 10°C air temperature </w:t>
      </w:r>
      <w:r w:rsidR="00F37D32">
        <w:rPr>
          <w:rFonts w:ascii="Arial" w:hAnsi="Arial" w:cs="Arial"/>
          <w:bCs/>
          <w:iCs/>
        </w:rPr>
        <w:t xml:space="preserve">the </w:t>
      </w:r>
      <w:r w:rsidRPr="00692E41">
        <w:rPr>
          <w:rFonts w:ascii="Arial" w:hAnsi="Arial" w:cs="Arial"/>
          <w:bCs/>
          <w:iCs/>
        </w:rPr>
        <w:t xml:space="preserve">cracking index is 0.134, at 20°C air temperature </w:t>
      </w:r>
      <w:r w:rsidR="00F37D32">
        <w:rPr>
          <w:rFonts w:ascii="Arial" w:hAnsi="Arial" w:cs="Arial"/>
          <w:bCs/>
          <w:iCs/>
        </w:rPr>
        <w:t xml:space="preserve">the </w:t>
      </w:r>
      <w:r w:rsidRPr="00692E41">
        <w:rPr>
          <w:rFonts w:ascii="Arial" w:hAnsi="Arial" w:cs="Arial"/>
          <w:bCs/>
          <w:iCs/>
        </w:rPr>
        <w:t xml:space="preserve">cracking index is 0.171, at 30°C air temperature </w:t>
      </w:r>
      <w:r w:rsidR="00F37D32">
        <w:rPr>
          <w:rFonts w:ascii="Arial" w:hAnsi="Arial" w:cs="Arial"/>
          <w:bCs/>
          <w:iCs/>
        </w:rPr>
        <w:t xml:space="preserve">the </w:t>
      </w:r>
      <w:r w:rsidRPr="00692E41">
        <w:rPr>
          <w:rFonts w:ascii="Arial" w:hAnsi="Arial" w:cs="Arial"/>
          <w:bCs/>
          <w:iCs/>
        </w:rPr>
        <w:t xml:space="preserve">cracking index is 0.220, at 40°C air temperature </w:t>
      </w:r>
      <w:r w:rsidR="00F37D32">
        <w:rPr>
          <w:rFonts w:ascii="Arial" w:hAnsi="Arial" w:cs="Arial"/>
          <w:bCs/>
          <w:iCs/>
        </w:rPr>
        <w:t xml:space="preserve">the </w:t>
      </w:r>
      <w:r w:rsidRPr="00692E41">
        <w:rPr>
          <w:rFonts w:ascii="Arial" w:hAnsi="Arial" w:cs="Arial"/>
          <w:bCs/>
          <w:iCs/>
        </w:rPr>
        <w:t>cracking index is</w:t>
      </w:r>
      <w:r w:rsidR="00F37D32">
        <w:rPr>
          <w:rFonts w:ascii="Arial" w:hAnsi="Arial" w:cs="Arial"/>
          <w:bCs/>
          <w:iCs/>
        </w:rPr>
        <w:t xml:space="preserve"> </w:t>
      </w:r>
      <w:r w:rsidRPr="00692E41">
        <w:rPr>
          <w:rFonts w:ascii="Arial" w:hAnsi="Arial" w:cs="Arial"/>
          <w:bCs/>
          <w:iCs/>
        </w:rPr>
        <w:t xml:space="preserve">0.281, at 50°C air temperature </w:t>
      </w:r>
      <w:r w:rsidR="00F37D32">
        <w:rPr>
          <w:rFonts w:ascii="Arial" w:hAnsi="Arial" w:cs="Arial"/>
          <w:bCs/>
          <w:iCs/>
        </w:rPr>
        <w:t xml:space="preserve">the </w:t>
      </w:r>
      <w:r w:rsidRPr="00692E41">
        <w:rPr>
          <w:rFonts w:ascii="Arial" w:hAnsi="Arial" w:cs="Arial"/>
          <w:bCs/>
          <w:iCs/>
        </w:rPr>
        <w:t xml:space="preserve">cracking index is 0.361 and at 60°C air temperature </w:t>
      </w:r>
      <w:r w:rsidR="00F37D32">
        <w:rPr>
          <w:rFonts w:ascii="Arial" w:hAnsi="Arial" w:cs="Arial"/>
          <w:bCs/>
          <w:iCs/>
        </w:rPr>
        <w:t xml:space="preserve">the </w:t>
      </w:r>
      <w:r w:rsidRPr="00692E41">
        <w:rPr>
          <w:rFonts w:ascii="Arial" w:hAnsi="Arial" w:cs="Arial"/>
          <w:bCs/>
          <w:iCs/>
        </w:rPr>
        <w:t xml:space="preserve">cracking index is 0.464. Then moving </w:t>
      </w:r>
      <w:r w:rsidR="00F37D32">
        <w:rPr>
          <w:rFonts w:ascii="Arial" w:hAnsi="Arial" w:cs="Arial"/>
          <w:bCs/>
          <w:iCs/>
        </w:rPr>
        <w:t xml:space="preserve">on to </w:t>
      </w:r>
      <w:r w:rsidRPr="00692E41">
        <w:rPr>
          <w:rFonts w:ascii="Arial" w:hAnsi="Arial" w:cs="Arial"/>
          <w:bCs/>
          <w:iCs/>
        </w:rPr>
        <w:t xml:space="preserve">190 MSA, at 0°C air temperature </w:t>
      </w:r>
      <w:r w:rsidR="00F37D32">
        <w:rPr>
          <w:rFonts w:ascii="Arial" w:hAnsi="Arial" w:cs="Arial"/>
          <w:bCs/>
          <w:iCs/>
        </w:rPr>
        <w:t xml:space="preserve">the </w:t>
      </w:r>
      <w:r w:rsidRPr="00692E41">
        <w:rPr>
          <w:rFonts w:ascii="Arial" w:hAnsi="Arial" w:cs="Arial"/>
          <w:bCs/>
          <w:iCs/>
        </w:rPr>
        <w:t xml:space="preserve">cracking index is 0.110, at 10°C air temperature </w:t>
      </w:r>
      <w:r w:rsidR="00F37D32">
        <w:rPr>
          <w:rFonts w:ascii="Arial" w:hAnsi="Arial" w:cs="Arial"/>
          <w:bCs/>
          <w:iCs/>
        </w:rPr>
        <w:t xml:space="preserve">the </w:t>
      </w:r>
      <w:r w:rsidRPr="00692E41">
        <w:rPr>
          <w:rFonts w:ascii="Arial" w:hAnsi="Arial" w:cs="Arial"/>
          <w:bCs/>
          <w:iCs/>
        </w:rPr>
        <w:t xml:space="preserve">cracking index is 0.141, at 20°C air temperature </w:t>
      </w:r>
      <w:r w:rsidR="00F37D32">
        <w:rPr>
          <w:rFonts w:ascii="Arial" w:hAnsi="Arial" w:cs="Arial"/>
          <w:bCs/>
          <w:iCs/>
        </w:rPr>
        <w:t xml:space="preserve">the </w:t>
      </w:r>
      <w:r w:rsidRPr="00692E41">
        <w:rPr>
          <w:rFonts w:ascii="Arial" w:hAnsi="Arial" w:cs="Arial"/>
          <w:bCs/>
          <w:iCs/>
        </w:rPr>
        <w:t xml:space="preserve">cracking index is 0.181, at 30°C air temperature </w:t>
      </w:r>
      <w:r w:rsidR="00F37D32">
        <w:rPr>
          <w:rFonts w:ascii="Arial" w:hAnsi="Arial" w:cs="Arial"/>
          <w:bCs/>
          <w:iCs/>
        </w:rPr>
        <w:t xml:space="preserve">the </w:t>
      </w:r>
      <w:r w:rsidRPr="00692E41">
        <w:rPr>
          <w:rFonts w:ascii="Arial" w:hAnsi="Arial" w:cs="Arial"/>
          <w:bCs/>
          <w:iCs/>
        </w:rPr>
        <w:t xml:space="preserve">cracking index is 0.232, at 40°C air temperature </w:t>
      </w:r>
      <w:r w:rsidR="00F37D32">
        <w:rPr>
          <w:rFonts w:ascii="Arial" w:hAnsi="Arial" w:cs="Arial"/>
          <w:bCs/>
          <w:iCs/>
        </w:rPr>
        <w:t xml:space="preserve">the </w:t>
      </w:r>
      <w:r w:rsidRPr="00692E41">
        <w:rPr>
          <w:rFonts w:ascii="Arial" w:hAnsi="Arial" w:cs="Arial"/>
          <w:bCs/>
          <w:iCs/>
        </w:rPr>
        <w:t xml:space="preserve">cracking index is 0.297, at 50°C air temperature </w:t>
      </w:r>
      <w:r w:rsidR="00F37D32">
        <w:rPr>
          <w:rFonts w:ascii="Arial" w:hAnsi="Arial" w:cs="Arial"/>
          <w:bCs/>
          <w:iCs/>
        </w:rPr>
        <w:t xml:space="preserve">the </w:t>
      </w:r>
      <w:r w:rsidRPr="00692E41">
        <w:rPr>
          <w:rFonts w:ascii="Arial" w:hAnsi="Arial" w:cs="Arial"/>
          <w:bCs/>
          <w:iCs/>
        </w:rPr>
        <w:t>cracking index is 0.382 and</w:t>
      </w:r>
      <w:r w:rsidR="00F37D32">
        <w:rPr>
          <w:rFonts w:ascii="Arial" w:hAnsi="Arial" w:cs="Arial"/>
          <w:bCs/>
          <w:iCs/>
        </w:rPr>
        <w:t xml:space="preserve"> at</w:t>
      </w:r>
      <w:r w:rsidRPr="00692E41">
        <w:rPr>
          <w:rFonts w:ascii="Arial" w:hAnsi="Arial" w:cs="Arial"/>
          <w:bCs/>
          <w:iCs/>
        </w:rPr>
        <w:t xml:space="preserve"> 60°C air temperature </w:t>
      </w:r>
      <w:r w:rsidR="00F37D32">
        <w:rPr>
          <w:rFonts w:ascii="Arial" w:hAnsi="Arial" w:cs="Arial"/>
          <w:bCs/>
          <w:iCs/>
        </w:rPr>
        <w:t xml:space="preserve">the </w:t>
      </w:r>
      <w:r w:rsidRPr="00692E41">
        <w:rPr>
          <w:rFonts w:ascii="Arial" w:hAnsi="Arial" w:cs="Arial"/>
          <w:bCs/>
          <w:iCs/>
        </w:rPr>
        <w:t xml:space="preserve">cracking index is 0.490. Moving to </w:t>
      </w:r>
      <w:r w:rsidR="00F37D32">
        <w:rPr>
          <w:rFonts w:ascii="Arial" w:hAnsi="Arial" w:cs="Arial"/>
          <w:bCs/>
          <w:iCs/>
        </w:rPr>
        <w:t xml:space="preserve">the </w:t>
      </w:r>
      <w:r w:rsidRPr="00692E41">
        <w:rPr>
          <w:rFonts w:ascii="Arial" w:hAnsi="Arial" w:cs="Arial"/>
          <w:bCs/>
          <w:iCs/>
        </w:rPr>
        <w:t xml:space="preserve">240 MSA curve, as air temperature increases </w:t>
      </w:r>
      <w:r w:rsidR="00F37D32">
        <w:rPr>
          <w:rFonts w:ascii="Arial" w:hAnsi="Arial" w:cs="Arial"/>
          <w:bCs/>
          <w:iCs/>
        </w:rPr>
        <w:t xml:space="preserve">the </w:t>
      </w:r>
      <w:r w:rsidRPr="00692E41">
        <w:rPr>
          <w:rFonts w:ascii="Arial" w:hAnsi="Arial" w:cs="Arial"/>
          <w:bCs/>
          <w:iCs/>
        </w:rPr>
        <w:t xml:space="preserve">sum of </w:t>
      </w:r>
      <w:r w:rsidR="00F37D32">
        <w:rPr>
          <w:rFonts w:ascii="Arial" w:hAnsi="Arial" w:cs="Arial"/>
          <w:bCs/>
          <w:iCs/>
        </w:rPr>
        <w:t xml:space="preserve">the </w:t>
      </w:r>
      <w:r w:rsidRPr="00692E41">
        <w:rPr>
          <w:rFonts w:ascii="Arial" w:hAnsi="Arial" w:cs="Arial"/>
          <w:bCs/>
          <w:iCs/>
        </w:rPr>
        <w:t xml:space="preserve">cracking index </w:t>
      </w:r>
      <w:r w:rsidR="00F37D32">
        <w:rPr>
          <w:rFonts w:ascii="Arial" w:hAnsi="Arial" w:cs="Arial"/>
          <w:bCs/>
          <w:iCs/>
        </w:rPr>
        <w:t xml:space="preserve">also </w:t>
      </w:r>
      <w:r w:rsidRPr="00692E41">
        <w:rPr>
          <w:rFonts w:ascii="Arial" w:hAnsi="Arial" w:cs="Arial"/>
          <w:bCs/>
          <w:iCs/>
        </w:rPr>
        <w:t xml:space="preserve">increases, for example </w:t>
      </w:r>
      <w:r w:rsidR="00F37D32">
        <w:rPr>
          <w:rFonts w:ascii="Arial" w:hAnsi="Arial" w:cs="Arial"/>
          <w:bCs/>
          <w:iCs/>
        </w:rPr>
        <w:t xml:space="preserve">at </w:t>
      </w:r>
      <w:r w:rsidRPr="00692E41">
        <w:rPr>
          <w:rFonts w:ascii="Arial" w:hAnsi="Arial" w:cs="Arial"/>
          <w:bCs/>
          <w:iCs/>
        </w:rPr>
        <w:t xml:space="preserve">10°C air temperature </w:t>
      </w:r>
      <w:r w:rsidR="00F37D32">
        <w:rPr>
          <w:rFonts w:ascii="Arial" w:hAnsi="Arial" w:cs="Arial"/>
          <w:bCs/>
          <w:iCs/>
        </w:rPr>
        <w:t>the index shows</w:t>
      </w:r>
      <w:r w:rsidRPr="00692E41">
        <w:rPr>
          <w:rFonts w:ascii="Arial" w:hAnsi="Arial" w:cs="Arial"/>
          <w:bCs/>
          <w:iCs/>
        </w:rPr>
        <w:t xml:space="preserve"> 0.208, at 20°C air temperature </w:t>
      </w:r>
      <w:r w:rsidR="00F37D32">
        <w:rPr>
          <w:rFonts w:ascii="Arial" w:hAnsi="Arial" w:cs="Arial"/>
          <w:bCs/>
          <w:iCs/>
        </w:rPr>
        <w:t xml:space="preserve">the </w:t>
      </w:r>
      <w:r w:rsidRPr="00692E41">
        <w:rPr>
          <w:rFonts w:ascii="Arial" w:hAnsi="Arial" w:cs="Arial"/>
          <w:bCs/>
          <w:iCs/>
        </w:rPr>
        <w:t xml:space="preserve">cracking index is 0.229, at 30°C air temperature </w:t>
      </w:r>
      <w:r w:rsidR="00F37D32">
        <w:rPr>
          <w:rFonts w:ascii="Arial" w:hAnsi="Arial" w:cs="Arial"/>
          <w:bCs/>
          <w:iCs/>
        </w:rPr>
        <w:t xml:space="preserve">the </w:t>
      </w:r>
      <w:r w:rsidRPr="00692E41">
        <w:rPr>
          <w:rFonts w:ascii="Arial" w:hAnsi="Arial" w:cs="Arial"/>
          <w:bCs/>
          <w:iCs/>
        </w:rPr>
        <w:t xml:space="preserve">cracking index is 0.293, at 40°C air temperature </w:t>
      </w:r>
      <w:r w:rsidR="00F37D32">
        <w:rPr>
          <w:rFonts w:ascii="Arial" w:hAnsi="Arial" w:cs="Arial"/>
          <w:bCs/>
          <w:iCs/>
        </w:rPr>
        <w:t xml:space="preserve">the </w:t>
      </w:r>
      <w:r w:rsidRPr="00692E41">
        <w:rPr>
          <w:rFonts w:ascii="Arial" w:hAnsi="Arial" w:cs="Arial"/>
          <w:bCs/>
          <w:iCs/>
        </w:rPr>
        <w:t>cracking index is 0.375, at 50°C it is 0.482 and finally at 60°C it is 0.618.</w:t>
      </w:r>
    </w:p>
    <w:p w14:paraId="7D3044D8" w14:textId="0EAB9975"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Moving up in the traffic loading groups, the last two groups to consider </w:t>
      </w:r>
      <w:r w:rsidR="00F37D32">
        <w:rPr>
          <w:rFonts w:ascii="Arial" w:hAnsi="Arial" w:cs="Arial"/>
          <w:bCs/>
          <w:iCs/>
        </w:rPr>
        <w:t>are</w:t>
      </w:r>
      <w:r w:rsidR="00F37D32" w:rsidRPr="00692E41">
        <w:rPr>
          <w:rFonts w:ascii="Arial" w:hAnsi="Arial" w:cs="Arial"/>
          <w:bCs/>
          <w:iCs/>
        </w:rPr>
        <w:t xml:space="preserve"> </w:t>
      </w:r>
      <w:r w:rsidRPr="00692E41">
        <w:rPr>
          <w:rFonts w:ascii="Arial" w:hAnsi="Arial" w:cs="Arial"/>
          <w:bCs/>
          <w:iCs/>
        </w:rPr>
        <w:t xml:space="preserve">360 MSA and 400 MSA. The </w:t>
      </w:r>
      <w:r w:rsidR="00F37D32">
        <w:rPr>
          <w:rFonts w:ascii="Arial" w:hAnsi="Arial" w:cs="Arial"/>
          <w:bCs/>
          <w:iCs/>
        </w:rPr>
        <w:t xml:space="preserve">penultimate </w:t>
      </w:r>
      <w:r w:rsidRPr="00692E41">
        <w:rPr>
          <w:rFonts w:ascii="Arial" w:hAnsi="Arial" w:cs="Arial"/>
          <w:bCs/>
          <w:iCs/>
        </w:rPr>
        <w:t xml:space="preserve">curve is 360 MSA, </w:t>
      </w:r>
      <w:r w:rsidR="00F37D32">
        <w:rPr>
          <w:rFonts w:ascii="Arial" w:hAnsi="Arial" w:cs="Arial"/>
          <w:bCs/>
          <w:iCs/>
        </w:rPr>
        <w:t xml:space="preserve">where </w:t>
      </w:r>
      <w:r w:rsidRPr="00692E41">
        <w:rPr>
          <w:rFonts w:ascii="Arial" w:hAnsi="Arial" w:cs="Arial"/>
          <w:bCs/>
          <w:iCs/>
        </w:rPr>
        <w:t xml:space="preserve">at 0°C air temperature </w:t>
      </w:r>
      <w:r w:rsidR="00F37D32">
        <w:rPr>
          <w:rFonts w:ascii="Arial" w:hAnsi="Arial" w:cs="Arial"/>
          <w:bCs/>
          <w:iCs/>
        </w:rPr>
        <w:t xml:space="preserve">the </w:t>
      </w:r>
      <w:r w:rsidRPr="00692E41">
        <w:rPr>
          <w:rFonts w:ascii="Arial" w:hAnsi="Arial" w:cs="Arial"/>
          <w:bCs/>
          <w:iCs/>
        </w:rPr>
        <w:t xml:space="preserve">cracking index is 0.209, at 10°C air temperature </w:t>
      </w:r>
      <w:r w:rsidR="00F37D32">
        <w:rPr>
          <w:rFonts w:ascii="Arial" w:hAnsi="Arial" w:cs="Arial"/>
          <w:bCs/>
          <w:iCs/>
        </w:rPr>
        <w:t xml:space="preserve">the </w:t>
      </w:r>
      <w:r w:rsidRPr="00692E41">
        <w:rPr>
          <w:rFonts w:ascii="Arial" w:hAnsi="Arial" w:cs="Arial"/>
          <w:bCs/>
          <w:iCs/>
        </w:rPr>
        <w:t xml:space="preserve">cracking index </w:t>
      </w:r>
      <w:r w:rsidR="00F37D32">
        <w:rPr>
          <w:rFonts w:ascii="Arial" w:hAnsi="Arial" w:cs="Arial"/>
          <w:bCs/>
          <w:iCs/>
        </w:rPr>
        <w:t xml:space="preserve">is </w:t>
      </w:r>
      <w:r w:rsidRPr="00692E41">
        <w:rPr>
          <w:rFonts w:ascii="Arial" w:hAnsi="Arial" w:cs="Arial"/>
          <w:bCs/>
          <w:iCs/>
        </w:rPr>
        <w:t xml:space="preserve">0.268, at 20°C air temperature </w:t>
      </w:r>
      <w:r w:rsidR="00F37D32">
        <w:rPr>
          <w:rFonts w:ascii="Arial" w:hAnsi="Arial" w:cs="Arial"/>
          <w:bCs/>
          <w:iCs/>
        </w:rPr>
        <w:t xml:space="preserve">the </w:t>
      </w:r>
      <w:r w:rsidRPr="00692E41">
        <w:rPr>
          <w:rFonts w:ascii="Arial" w:hAnsi="Arial" w:cs="Arial"/>
          <w:bCs/>
          <w:iCs/>
        </w:rPr>
        <w:t xml:space="preserve">cracking index is 0.343, at 30°C air temperature </w:t>
      </w:r>
      <w:r w:rsidR="00F37D32">
        <w:rPr>
          <w:rFonts w:ascii="Arial" w:hAnsi="Arial" w:cs="Arial"/>
          <w:bCs/>
          <w:iCs/>
        </w:rPr>
        <w:t xml:space="preserve">the </w:t>
      </w:r>
      <w:r w:rsidRPr="00692E41">
        <w:rPr>
          <w:rFonts w:ascii="Arial" w:hAnsi="Arial" w:cs="Arial"/>
          <w:bCs/>
          <w:iCs/>
        </w:rPr>
        <w:t xml:space="preserve">cracking index is 0.440, at 40°C air temperature </w:t>
      </w:r>
      <w:r w:rsidR="00F37D32">
        <w:rPr>
          <w:rFonts w:ascii="Arial" w:hAnsi="Arial" w:cs="Arial"/>
          <w:bCs/>
          <w:iCs/>
        </w:rPr>
        <w:t xml:space="preserve">the </w:t>
      </w:r>
      <w:r w:rsidRPr="00692E41">
        <w:rPr>
          <w:rFonts w:ascii="Arial" w:hAnsi="Arial" w:cs="Arial"/>
          <w:bCs/>
          <w:iCs/>
        </w:rPr>
        <w:t xml:space="preserve">cracking index 0.563, at 50°C air temperature </w:t>
      </w:r>
      <w:r w:rsidR="00F37D32">
        <w:rPr>
          <w:rFonts w:ascii="Arial" w:hAnsi="Arial" w:cs="Arial"/>
          <w:bCs/>
          <w:iCs/>
        </w:rPr>
        <w:t xml:space="preserve">the </w:t>
      </w:r>
      <w:r w:rsidRPr="00692E41">
        <w:rPr>
          <w:rFonts w:ascii="Arial" w:hAnsi="Arial" w:cs="Arial"/>
          <w:bCs/>
          <w:iCs/>
        </w:rPr>
        <w:t xml:space="preserve">cracking index is 0.723 and at 60°C air temperature </w:t>
      </w:r>
      <w:r w:rsidR="00F37D32">
        <w:rPr>
          <w:rFonts w:ascii="Arial" w:hAnsi="Arial" w:cs="Arial"/>
          <w:bCs/>
          <w:iCs/>
        </w:rPr>
        <w:t xml:space="preserve">the </w:t>
      </w:r>
      <w:r w:rsidRPr="00692E41">
        <w:rPr>
          <w:rFonts w:ascii="Arial" w:hAnsi="Arial" w:cs="Arial"/>
          <w:bCs/>
          <w:iCs/>
        </w:rPr>
        <w:t xml:space="preserve">cracking index is 0.928. </w:t>
      </w:r>
      <w:r w:rsidR="00F37D32">
        <w:rPr>
          <w:rFonts w:ascii="Arial" w:hAnsi="Arial" w:cs="Arial"/>
          <w:bCs/>
          <w:iCs/>
        </w:rPr>
        <w:t>The f</w:t>
      </w:r>
      <w:r w:rsidRPr="00692E41">
        <w:rPr>
          <w:rFonts w:ascii="Arial" w:hAnsi="Arial" w:cs="Arial"/>
          <w:bCs/>
          <w:iCs/>
        </w:rPr>
        <w:t xml:space="preserve">inal traffic loading group is 400 MSA, </w:t>
      </w:r>
      <w:r w:rsidR="00F37D32">
        <w:rPr>
          <w:rFonts w:ascii="Arial" w:hAnsi="Arial" w:cs="Arial"/>
          <w:bCs/>
          <w:iCs/>
        </w:rPr>
        <w:t>with an index value of</w:t>
      </w:r>
      <w:r w:rsidRPr="00692E41">
        <w:rPr>
          <w:rFonts w:ascii="Arial" w:hAnsi="Arial" w:cs="Arial"/>
          <w:bCs/>
          <w:iCs/>
        </w:rPr>
        <w:t xml:space="preserve"> 0.232</w:t>
      </w:r>
      <w:r w:rsidR="00F37D32">
        <w:rPr>
          <w:rFonts w:ascii="Arial" w:hAnsi="Arial" w:cs="Arial"/>
          <w:bCs/>
          <w:iCs/>
        </w:rPr>
        <w:t xml:space="preserve"> at 0</w:t>
      </w:r>
      <w:r w:rsidR="00F37D32" w:rsidRPr="00692E41">
        <w:rPr>
          <w:rFonts w:ascii="Arial" w:hAnsi="Arial" w:cs="Arial"/>
          <w:bCs/>
          <w:iCs/>
        </w:rPr>
        <w:t>°</w:t>
      </w:r>
      <w:r w:rsidR="00F37D32">
        <w:rPr>
          <w:rFonts w:ascii="Arial" w:hAnsi="Arial" w:cs="Arial"/>
          <w:bCs/>
          <w:iCs/>
        </w:rPr>
        <w:t>C</w:t>
      </w:r>
      <w:r w:rsidRPr="00692E41">
        <w:rPr>
          <w:rFonts w:ascii="Arial" w:hAnsi="Arial" w:cs="Arial"/>
          <w:bCs/>
          <w:iCs/>
        </w:rPr>
        <w:t xml:space="preserve">, at 10°C </w:t>
      </w:r>
      <w:r w:rsidR="00F37D32">
        <w:rPr>
          <w:rFonts w:ascii="Arial" w:hAnsi="Arial" w:cs="Arial"/>
          <w:bCs/>
          <w:iCs/>
        </w:rPr>
        <w:t>the cracking index is</w:t>
      </w:r>
      <w:r w:rsidR="00F37D32" w:rsidRPr="00692E41">
        <w:rPr>
          <w:rFonts w:ascii="Arial" w:hAnsi="Arial" w:cs="Arial"/>
          <w:bCs/>
          <w:iCs/>
        </w:rPr>
        <w:t xml:space="preserve"> </w:t>
      </w:r>
      <w:r w:rsidR="00F37D32">
        <w:rPr>
          <w:rFonts w:ascii="Arial" w:hAnsi="Arial" w:cs="Arial"/>
          <w:bCs/>
          <w:iCs/>
        </w:rPr>
        <w:t>0</w:t>
      </w:r>
      <w:r w:rsidRPr="00692E41">
        <w:rPr>
          <w:rFonts w:ascii="Arial" w:hAnsi="Arial" w:cs="Arial"/>
          <w:bCs/>
          <w:iCs/>
        </w:rPr>
        <w:t>.297, at 20°C it</w:t>
      </w:r>
      <w:r w:rsidR="00F37D32">
        <w:rPr>
          <w:rFonts w:ascii="Arial" w:hAnsi="Arial" w:cs="Arial"/>
          <w:bCs/>
          <w:iCs/>
        </w:rPr>
        <w:t xml:space="preserve"> i</w:t>
      </w:r>
      <w:r w:rsidRPr="00692E41">
        <w:rPr>
          <w:rFonts w:ascii="Arial" w:hAnsi="Arial" w:cs="Arial"/>
          <w:bCs/>
          <w:iCs/>
        </w:rPr>
        <w:t>s 0.382, at 30°C it</w:t>
      </w:r>
      <w:r w:rsidR="00F37D32">
        <w:rPr>
          <w:rFonts w:ascii="Arial" w:hAnsi="Arial" w:cs="Arial"/>
          <w:bCs/>
          <w:iCs/>
        </w:rPr>
        <w:t xml:space="preserve"> i</w:t>
      </w:r>
      <w:r w:rsidRPr="00692E41">
        <w:rPr>
          <w:rFonts w:ascii="Arial" w:hAnsi="Arial" w:cs="Arial"/>
          <w:bCs/>
          <w:iCs/>
        </w:rPr>
        <w:t>s 0.489, at 40°C it</w:t>
      </w:r>
      <w:r w:rsidR="00F37D32">
        <w:rPr>
          <w:rFonts w:ascii="Arial" w:hAnsi="Arial" w:cs="Arial"/>
          <w:bCs/>
          <w:iCs/>
        </w:rPr>
        <w:t xml:space="preserve"> i</w:t>
      </w:r>
      <w:r w:rsidRPr="00692E41">
        <w:rPr>
          <w:rFonts w:ascii="Arial" w:hAnsi="Arial" w:cs="Arial"/>
          <w:bCs/>
          <w:iCs/>
        </w:rPr>
        <w:t>s 0.626, at 50°C it</w:t>
      </w:r>
      <w:r w:rsidR="00F37D32">
        <w:rPr>
          <w:rFonts w:ascii="Arial" w:hAnsi="Arial" w:cs="Arial"/>
          <w:bCs/>
          <w:iCs/>
        </w:rPr>
        <w:t xml:space="preserve"> i</w:t>
      </w:r>
      <w:r w:rsidRPr="00692E41">
        <w:rPr>
          <w:rFonts w:ascii="Arial" w:hAnsi="Arial" w:cs="Arial"/>
          <w:bCs/>
          <w:iCs/>
        </w:rPr>
        <w:t>s 0.804 and at 60°C it</w:t>
      </w:r>
      <w:r w:rsidR="00F37D32">
        <w:rPr>
          <w:rFonts w:ascii="Arial" w:hAnsi="Arial" w:cs="Arial"/>
          <w:bCs/>
          <w:iCs/>
        </w:rPr>
        <w:t xml:space="preserve"> i</w:t>
      </w:r>
      <w:r w:rsidRPr="00692E41">
        <w:rPr>
          <w:rFonts w:ascii="Arial" w:hAnsi="Arial" w:cs="Arial"/>
          <w:bCs/>
          <w:iCs/>
        </w:rPr>
        <w:t xml:space="preserve">s 1.103. </w:t>
      </w:r>
    </w:p>
    <w:p w14:paraId="3FCE0E67" w14:textId="3202F4D5"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The only curve that passes the 1</w:t>
      </w:r>
      <w:r w:rsidR="00F37D32">
        <w:rPr>
          <w:rFonts w:ascii="Arial" w:hAnsi="Arial" w:cs="Arial"/>
          <w:bCs/>
          <w:iCs/>
        </w:rPr>
        <w:t>.0</w:t>
      </w:r>
      <w:r w:rsidRPr="00692E41">
        <w:rPr>
          <w:rFonts w:ascii="Arial" w:hAnsi="Arial" w:cs="Arial"/>
          <w:bCs/>
          <w:iCs/>
        </w:rPr>
        <w:t xml:space="preserve"> </w:t>
      </w:r>
      <w:r w:rsidR="00F37D32">
        <w:rPr>
          <w:rFonts w:ascii="Arial" w:hAnsi="Arial" w:cs="Arial"/>
          <w:bCs/>
          <w:iCs/>
        </w:rPr>
        <w:t>value</w:t>
      </w:r>
      <w:r w:rsidR="00F37D32" w:rsidRPr="00692E41">
        <w:rPr>
          <w:rFonts w:ascii="Arial" w:hAnsi="Arial" w:cs="Arial"/>
          <w:bCs/>
          <w:iCs/>
        </w:rPr>
        <w:t xml:space="preserve"> </w:t>
      </w:r>
      <w:r w:rsidR="00F37D32">
        <w:rPr>
          <w:rFonts w:ascii="Arial" w:hAnsi="Arial" w:cs="Arial"/>
          <w:bCs/>
          <w:iCs/>
        </w:rPr>
        <w:t xml:space="preserve">border </w:t>
      </w:r>
      <w:r w:rsidRPr="00692E41">
        <w:rPr>
          <w:rFonts w:ascii="Arial" w:hAnsi="Arial" w:cs="Arial"/>
          <w:bCs/>
          <w:iCs/>
        </w:rPr>
        <w:t xml:space="preserve">of </w:t>
      </w:r>
      <w:r w:rsidR="00F37D32">
        <w:rPr>
          <w:rFonts w:ascii="Arial" w:hAnsi="Arial" w:cs="Arial"/>
          <w:bCs/>
          <w:iCs/>
        </w:rPr>
        <w:t xml:space="preserve">the </w:t>
      </w:r>
      <w:r w:rsidRPr="00692E41">
        <w:rPr>
          <w:rFonts w:ascii="Arial" w:hAnsi="Arial" w:cs="Arial"/>
          <w:bCs/>
          <w:iCs/>
        </w:rPr>
        <w:t>cracking index is 400 MSA at 56°C.</w:t>
      </w:r>
      <w:r w:rsidR="00F37D32">
        <w:rPr>
          <w:rFonts w:ascii="Arial" w:hAnsi="Arial" w:cs="Arial"/>
          <w:bCs/>
          <w:iCs/>
        </w:rPr>
        <w:t xml:space="preserve"> T</w:t>
      </w:r>
      <w:r w:rsidR="00F37D32" w:rsidRPr="00692E41">
        <w:rPr>
          <w:rFonts w:ascii="Arial" w:hAnsi="Arial" w:cs="Arial"/>
          <w:bCs/>
          <w:iCs/>
        </w:rPr>
        <w:t xml:space="preserve">his </w:t>
      </w:r>
      <w:r w:rsidR="00F37D32">
        <w:rPr>
          <w:rFonts w:ascii="Arial" w:hAnsi="Arial" w:cs="Arial"/>
          <w:bCs/>
          <w:iCs/>
        </w:rPr>
        <w:t>c</w:t>
      </w:r>
      <w:r w:rsidRPr="00692E41">
        <w:rPr>
          <w:rFonts w:ascii="Arial" w:hAnsi="Arial" w:cs="Arial"/>
          <w:bCs/>
          <w:iCs/>
        </w:rPr>
        <w:t>urve shows a sharp increase in the cracking index value. This adds to the theory that as the thickness of the concrete slab increases</w:t>
      </w:r>
      <w:r w:rsidR="00F37D32">
        <w:rPr>
          <w:rFonts w:ascii="Arial" w:hAnsi="Arial" w:cs="Arial"/>
          <w:bCs/>
          <w:iCs/>
        </w:rPr>
        <w:t>,</w:t>
      </w:r>
      <w:r w:rsidRPr="00692E41">
        <w:rPr>
          <w:rFonts w:ascii="Arial" w:hAnsi="Arial" w:cs="Arial"/>
          <w:bCs/>
          <w:iCs/>
        </w:rPr>
        <w:t xml:space="preserve"> the resisting force for the traffic it can hold increases</w:t>
      </w:r>
      <w:r w:rsidR="008C4DC7">
        <w:rPr>
          <w:rFonts w:ascii="Arial" w:hAnsi="Arial" w:cs="Arial"/>
          <w:bCs/>
          <w:iCs/>
        </w:rPr>
        <w:t>,</w:t>
      </w:r>
      <w:r w:rsidRPr="00692E41">
        <w:rPr>
          <w:rFonts w:ascii="Arial" w:hAnsi="Arial" w:cs="Arial"/>
          <w:bCs/>
          <w:iCs/>
        </w:rPr>
        <w:t xml:space="preserve"> </w:t>
      </w:r>
      <w:r w:rsidR="008C4DC7">
        <w:rPr>
          <w:rFonts w:ascii="Arial" w:hAnsi="Arial" w:cs="Arial"/>
          <w:bCs/>
          <w:iCs/>
        </w:rPr>
        <w:t>which</w:t>
      </w:r>
      <w:r w:rsidR="008C4DC7" w:rsidRPr="00692E41">
        <w:rPr>
          <w:rFonts w:ascii="Arial" w:hAnsi="Arial" w:cs="Arial"/>
          <w:bCs/>
          <w:iCs/>
        </w:rPr>
        <w:t xml:space="preserve"> </w:t>
      </w:r>
      <w:r w:rsidRPr="00692E41">
        <w:rPr>
          <w:rFonts w:ascii="Arial" w:hAnsi="Arial" w:cs="Arial"/>
          <w:bCs/>
          <w:iCs/>
        </w:rPr>
        <w:t xml:space="preserve">gives it more strength and power to absorb the stress applied to it. </w:t>
      </w:r>
    </w:p>
    <w:p w14:paraId="5F0B49AD" w14:textId="77777777" w:rsidR="00AF6E61" w:rsidRPr="00692E41" w:rsidRDefault="00AF6E61" w:rsidP="00AF6E61">
      <w:pPr>
        <w:spacing w:line="360" w:lineRule="auto"/>
        <w:ind w:left="720"/>
        <w:jc w:val="both"/>
        <w:rPr>
          <w:rFonts w:ascii="Arial" w:hAnsi="Arial" w:cs="Arial"/>
          <w:bCs/>
          <w:iCs/>
        </w:rPr>
      </w:pPr>
      <w:r w:rsidRPr="00692E41">
        <w:rPr>
          <w:rFonts w:ascii="Arial" w:hAnsi="Arial" w:cs="Arial"/>
          <w:bCs/>
          <w:iCs/>
        </w:rPr>
        <w:t xml:space="preserve">  </w:t>
      </w:r>
    </w:p>
    <w:p w14:paraId="4F165DE5" w14:textId="77777777" w:rsidR="00AF6E61" w:rsidRPr="00692E41" w:rsidRDefault="00AF6E61" w:rsidP="00AF6E61">
      <w:pPr>
        <w:spacing w:line="360" w:lineRule="auto"/>
        <w:ind w:left="720"/>
        <w:jc w:val="both"/>
        <w:rPr>
          <w:rFonts w:ascii="Arial" w:hAnsi="Arial" w:cs="Arial"/>
          <w:bCs/>
          <w:iCs/>
        </w:rPr>
        <w:sectPr w:rsidR="00AF6E61" w:rsidRPr="00692E41">
          <w:pgSz w:w="11906" w:h="16838"/>
          <w:pgMar w:top="1440" w:right="1440" w:bottom="1440" w:left="1440" w:header="709" w:footer="709" w:gutter="0"/>
          <w:cols w:space="720"/>
        </w:sectPr>
      </w:pPr>
    </w:p>
    <w:p w14:paraId="0932636F" w14:textId="77777777" w:rsidR="00230C2B" w:rsidRDefault="00AF6E61" w:rsidP="005E5126">
      <w:pPr>
        <w:pStyle w:val="Caption"/>
        <w:spacing w:after="0"/>
      </w:pPr>
      <w:r w:rsidRPr="00692E41">
        <w:rPr>
          <w:noProof/>
          <w:lang w:eastAsia="en-GB"/>
        </w:rPr>
        <w:drawing>
          <wp:inline distT="0" distB="0" distL="0" distR="0" wp14:anchorId="3C83BC2D" wp14:editId="6A9F12A0">
            <wp:extent cx="8755811" cy="4917057"/>
            <wp:effectExtent l="0" t="0" r="7620" b="17145"/>
            <wp:docPr id="461" name="Chart 46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692E41">
        <w:t xml:space="preserve"> </w:t>
      </w:r>
    </w:p>
    <w:p w14:paraId="1823A5A1" w14:textId="77777777" w:rsidR="00230C2B" w:rsidRDefault="00230C2B" w:rsidP="005E5126">
      <w:pPr>
        <w:pStyle w:val="Caption"/>
        <w:spacing w:after="0"/>
      </w:pPr>
    </w:p>
    <w:p w14:paraId="2303E9EB" w14:textId="01A7FD4A" w:rsidR="005E5126" w:rsidRDefault="005E5126" w:rsidP="005E5126">
      <w:pPr>
        <w:pStyle w:val="Caption"/>
        <w:spacing w:after="0"/>
        <w:rPr>
          <w:rFonts w:eastAsiaTheme="minorHAnsi"/>
          <w:lang w:eastAsia="en-US"/>
        </w:rPr>
      </w:pPr>
      <w:bookmarkStart w:id="123" w:name="_Toc61885141"/>
      <w:r>
        <w:t xml:space="preserve">Figure 4. </w:t>
      </w:r>
      <w:r w:rsidR="00372289">
        <w:fldChar w:fldCharType="begin"/>
      </w:r>
      <w:r w:rsidR="00372289">
        <w:instrText xml:space="preserve"> SEQ Figure_4. \* ARABIC </w:instrText>
      </w:r>
      <w:r w:rsidR="00372289">
        <w:fldChar w:fldCharType="separate"/>
      </w:r>
      <w:r w:rsidR="006A4539">
        <w:rPr>
          <w:noProof/>
        </w:rPr>
        <w:t>8</w:t>
      </w:r>
      <w:r w:rsidR="00372289">
        <w:rPr>
          <w:noProof/>
        </w:rPr>
        <w:fldChar w:fldCharType="end"/>
      </w:r>
      <w:r w:rsidR="00AF6E61" w:rsidRPr="00692E41">
        <w:t xml:space="preserve">  The behaviour of </w:t>
      </w:r>
      <w:r w:rsidR="00DC3296">
        <w:t xml:space="preserve">250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23"/>
      <w:r w:rsidR="00AF6E61" w:rsidRPr="00692E41">
        <w:rPr>
          <w:rFonts w:eastAsiaTheme="minorHAnsi"/>
          <w:lang w:eastAsia="en-US"/>
        </w:rPr>
        <w:t xml:space="preserve"> </w:t>
      </w:r>
    </w:p>
    <w:p w14:paraId="281CF12F" w14:textId="62A93D7A" w:rsidR="00AF6E61" w:rsidRPr="00692E41" w:rsidRDefault="00AF6E61" w:rsidP="005E5126">
      <w:pPr>
        <w:pStyle w:val="Caption"/>
        <w:spacing w:after="0"/>
        <w:rPr>
          <w:b/>
          <w:i/>
        </w:rPr>
        <w:sectPr w:rsidR="00AF6E61" w:rsidRPr="00692E41" w:rsidSect="00025209">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599E2CAD" w14:textId="156E4186" w:rsidR="00303C2A" w:rsidRPr="00303C2A" w:rsidRDefault="00AF6E61" w:rsidP="00527840">
      <w:pPr>
        <w:pStyle w:val="GFnumberedheadings"/>
      </w:pPr>
      <w:bookmarkStart w:id="124" w:name="_Toc62417085"/>
      <w:r w:rsidRPr="00303C2A">
        <w:t xml:space="preserve">4.12 </w:t>
      </w:r>
      <w:r w:rsidR="005E5CD4">
        <w:tab/>
      </w:r>
      <w:r w:rsidRPr="00303C2A">
        <w:t xml:space="preserve">Traffic </w:t>
      </w:r>
      <w:r w:rsidR="00863E55" w:rsidRPr="00303C2A">
        <w:t>L</w:t>
      </w:r>
      <w:r w:rsidRPr="00303C2A">
        <w:t xml:space="preserve">oading on 260 mm </w:t>
      </w:r>
      <w:r w:rsidR="00863E55" w:rsidRPr="00303C2A">
        <w:t>R</w:t>
      </w:r>
      <w:r w:rsidRPr="00303C2A">
        <w:t xml:space="preserve">igid </w:t>
      </w:r>
      <w:r w:rsidR="00863E55" w:rsidRPr="00303C2A">
        <w:t>P</w:t>
      </w:r>
      <w:r w:rsidRPr="00303C2A">
        <w:t xml:space="preserve">avement </w:t>
      </w:r>
      <w:r w:rsidR="00863E55" w:rsidRPr="00303C2A">
        <w:t>S</w:t>
      </w:r>
      <w:r w:rsidRPr="00303C2A">
        <w:t>labs</w:t>
      </w:r>
      <w:bookmarkEnd w:id="124"/>
    </w:p>
    <w:p w14:paraId="103E5750" w14:textId="5CE7A6FB"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Th</w:t>
      </w:r>
      <w:r w:rsidR="00946FA2">
        <w:rPr>
          <w:rFonts w:ascii="Arial" w:hAnsi="Arial" w:cs="Arial"/>
          <w:bCs/>
          <w:iCs/>
        </w:rPr>
        <w:t>is</w:t>
      </w:r>
      <w:r w:rsidRPr="00692E41">
        <w:rPr>
          <w:rFonts w:ascii="Arial" w:hAnsi="Arial" w:cs="Arial"/>
          <w:bCs/>
          <w:iCs/>
        </w:rPr>
        <w:t xml:space="preserve"> section will reflect the relation</w:t>
      </w:r>
      <w:r w:rsidR="00946FA2">
        <w:rPr>
          <w:rFonts w:ascii="Arial" w:hAnsi="Arial" w:cs="Arial"/>
          <w:bCs/>
          <w:iCs/>
        </w:rPr>
        <w:t>ship</w:t>
      </w:r>
      <w:r w:rsidRPr="00692E41">
        <w:rPr>
          <w:rFonts w:ascii="Arial" w:hAnsi="Arial" w:cs="Arial"/>
          <w:bCs/>
          <w:iCs/>
        </w:rPr>
        <w:t xml:space="preserve"> between air temperature and traffic loading on 260-millimetre concrete slab within </w:t>
      </w:r>
      <w:r w:rsidR="00946FA2">
        <w:rPr>
          <w:rFonts w:ascii="Arial" w:hAnsi="Arial" w:cs="Arial"/>
          <w:bCs/>
          <w:iCs/>
        </w:rPr>
        <w:t>a</w:t>
      </w:r>
      <w:r w:rsidR="00946FA2" w:rsidRPr="00692E41">
        <w:rPr>
          <w:rFonts w:ascii="Arial" w:hAnsi="Arial" w:cs="Arial"/>
          <w:bCs/>
          <w:iCs/>
        </w:rPr>
        <w:t xml:space="preserve"> </w:t>
      </w:r>
      <w:r w:rsidRPr="00692E41">
        <w:rPr>
          <w:rFonts w:ascii="Arial" w:hAnsi="Arial" w:cs="Arial"/>
          <w:bCs/>
          <w:iCs/>
        </w:rPr>
        <w:t>rigid pavement. The small table in Figure 4.9 represents the input parameters for this rigid pavement</w:t>
      </w:r>
      <w:r w:rsidR="00946FA2">
        <w:rPr>
          <w:rFonts w:ascii="Arial" w:hAnsi="Arial" w:cs="Arial"/>
          <w:bCs/>
          <w:iCs/>
        </w:rPr>
        <w:t>:</w:t>
      </w:r>
      <w:r w:rsidR="00946FA2" w:rsidRPr="00692E41">
        <w:rPr>
          <w:rFonts w:ascii="Arial" w:hAnsi="Arial" w:cs="Arial"/>
          <w:bCs/>
          <w:iCs/>
        </w:rPr>
        <w:t xml:space="preserve"> </w:t>
      </w:r>
      <w:r w:rsidR="00946FA2">
        <w:rPr>
          <w:rFonts w:ascii="Arial" w:hAnsi="Arial" w:cs="Arial"/>
          <w:bCs/>
          <w:iCs/>
        </w:rPr>
        <w:t>c</w:t>
      </w:r>
      <w:r w:rsidRPr="00692E41">
        <w:rPr>
          <w:rFonts w:ascii="Arial" w:hAnsi="Arial" w:cs="Arial"/>
          <w:bCs/>
          <w:iCs/>
        </w:rPr>
        <w:t>oncrete modulus and thickness, subbase modulus and thickness, capping modulus and thickness</w:t>
      </w:r>
      <w:r w:rsidR="00946FA2">
        <w:rPr>
          <w:rFonts w:ascii="Arial" w:hAnsi="Arial" w:cs="Arial"/>
          <w:bCs/>
          <w:iCs/>
        </w:rPr>
        <w:t>,</w:t>
      </w:r>
      <w:r w:rsidRPr="00692E41">
        <w:rPr>
          <w:rFonts w:ascii="Arial" w:hAnsi="Arial" w:cs="Arial"/>
          <w:bCs/>
          <w:iCs/>
        </w:rPr>
        <w:t xml:space="preserve"> and finally modulus of </w:t>
      </w:r>
      <w:r w:rsidR="00946FA2">
        <w:rPr>
          <w:rFonts w:ascii="Arial" w:hAnsi="Arial" w:cs="Arial"/>
          <w:bCs/>
          <w:iCs/>
        </w:rPr>
        <w:t>s</w:t>
      </w:r>
      <w:r w:rsidRPr="00692E41">
        <w:rPr>
          <w:rFonts w:ascii="Arial" w:hAnsi="Arial" w:cs="Arial"/>
          <w:bCs/>
          <w:iCs/>
        </w:rPr>
        <w:t>ubgrade.</w:t>
      </w:r>
      <w:r w:rsidRPr="00692E41">
        <w:rPr>
          <w:rFonts w:ascii="Arial" w:hAnsi="Arial" w:cs="Arial"/>
        </w:rPr>
        <w:t xml:space="preserve"> Figure 4.9</w:t>
      </w:r>
      <w:r w:rsidR="00946FA2">
        <w:rPr>
          <w:rFonts w:ascii="Arial" w:hAnsi="Arial" w:cs="Arial"/>
        </w:rPr>
        <w:t xml:space="preserve"> shows</w:t>
      </w:r>
      <w:r w:rsidRPr="00692E41">
        <w:rPr>
          <w:rFonts w:ascii="Arial" w:hAnsi="Arial" w:cs="Arial"/>
        </w:rPr>
        <w:t xml:space="preserve"> the effect of air temperature with different traffic loading on </w:t>
      </w:r>
      <w:r w:rsidR="00946FA2">
        <w:rPr>
          <w:rFonts w:ascii="Arial" w:hAnsi="Arial" w:cs="Arial"/>
        </w:rPr>
        <w:t xml:space="preserve">the </w:t>
      </w:r>
      <w:r w:rsidRPr="00692E41">
        <w:rPr>
          <w:rFonts w:ascii="Arial" w:hAnsi="Arial" w:cs="Arial"/>
        </w:rPr>
        <w:t xml:space="preserve">cracking index. </w:t>
      </w:r>
      <w:r w:rsidR="00946FA2">
        <w:rPr>
          <w:rFonts w:ascii="Arial" w:hAnsi="Arial" w:cs="Arial"/>
        </w:rPr>
        <w:t xml:space="preserve">The </w:t>
      </w:r>
      <w:r w:rsidRPr="00692E41">
        <w:rPr>
          <w:rFonts w:ascii="Arial" w:hAnsi="Arial" w:cs="Arial"/>
        </w:rPr>
        <w:t xml:space="preserve">X-axis </w:t>
      </w:r>
      <w:r w:rsidR="00946FA2">
        <w:rPr>
          <w:rFonts w:ascii="Arial" w:hAnsi="Arial" w:cs="Arial"/>
        </w:rPr>
        <w:t>indicates the</w:t>
      </w:r>
      <w:r w:rsidRPr="00692E41">
        <w:rPr>
          <w:rFonts w:ascii="Arial" w:hAnsi="Arial" w:cs="Arial"/>
        </w:rPr>
        <w:t xml:space="preserve"> air temperature; </w:t>
      </w:r>
      <w:r w:rsidR="00946FA2">
        <w:rPr>
          <w:rFonts w:ascii="Arial" w:hAnsi="Arial" w:cs="Arial"/>
        </w:rPr>
        <w:t xml:space="preserve">the </w:t>
      </w:r>
      <w:r w:rsidRPr="00692E41">
        <w:rPr>
          <w:rFonts w:ascii="Arial" w:hAnsi="Arial" w:cs="Arial"/>
        </w:rPr>
        <w:t xml:space="preserve">Y-axis </w:t>
      </w:r>
      <w:r w:rsidR="00946FA2">
        <w:rPr>
          <w:rFonts w:ascii="Arial" w:hAnsi="Arial" w:cs="Arial"/>
        </w:rPr>
        <w:t>shows the</w:t>
      </w:r>
      <w:r w:rsidRPr="00692E41">
        <w:rPr>
          <w:rFonts w:ascii="Arial" w:hAnsi="Arial" w:cs="Arial"/>
        </w:rPr>
        <w:t xml:space="preserve"> sum of </w:t>
      </w:r>
      <w:r w:rsidR="00946FA2">
        <w:rPr>
          <w:rFonts w:ascii="Arial" w:hAnsi="Arial" w:cs="Arial"/>
        </w:rPr>
        <w:t xml:space="preserve">the </w:t>
      </w:r>
      <w:r w:rsidRPr="00692E41">
        <w:rPr>
          <w:rFonts w:ascii="Arial" w:hAnsi="Arial" w:cs="Arial"/>
        </w:rPr>
        <w:t xml:space="preserve">cracking index. </w:t>
      </w:r>
    </w:p>
    <w:p w14:paraId="42A85820" w14:textId="223FF3FB"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The first traffic loading from bottom to top is 5 MSA. At this traffic loading</w:t>
      </w:r>
      <w:r w:rsidR="00332FA8">
        <w:rPr>
          <w:rFonts w:ascii="Arial" w:hAnsi="Arial" w:cs="Arial"/>
          <w:bCs/>
          <w:iCs/>
        </w:rPr>
        <w:t>,</w:t>
      </w:r>
      <w:r w:rsidRPr="00692E41">
        <w:rPr>
          <w:rFonts w:ascii="Arial" w:hAnsi="Arial" w:cs="Arial"/>
          <w:bCs/>
          <w:iCs/>
        </w:rPr>
        <w:t xml:space="preserve"> the cracking index is 0.006 at 10°C air temperature, at 20°C air temperature it</w:t>
      </w:r>
      <w:r w:rsidR="00332FA8">
        <w:rPr>
          <w:rFonts w:ascii="Arial" w:hAnsi="Arial" w:cs="Arial"/>
          <w:bCs/>
          <w:iCs/>
        </w:rPr>
        <w:t xml:space="preserve"> i</w:t>
      </w:r>
      <w:r w:rsidRPr="00692E41">
        <w:rPr>
          <w:rFonts w:ascii="Arial" w:hAnsi="Arial" w:cs="Arial"/>
          <w:bCs/>
          <w:iCs/>
        </w:rPr>
        <w:t>s</w:t>
      </w:r>
      <w:r w:rsidR="00332FA8">
        <w:rPr>
          <w:rFonts w:ascii="Arial" w:hAnsi="Arial" w:cs="Arial"/>
          <w:bCs/>
          <w:iCs/>
        </w:rPr>
        <w:t xml:space="preserve"> </w:t>
      </w:r>
      <w:r w:rsidRPr="00692E41">
        <w:rPr>
          <w:rFonts w:ascii="Arial" w:hAnsi="Arial" w:cs="Arial"/>
          <w:bCs/>
          <w:iCs/>
        </w:rPr>
        <w:t>0.007, at 40°C it</w:t>
      </w:r>
      <w:r w:rsidR="00332FA8">
        <w:rPr>
          <w:rFonts w:ascii="Arial" w:hAnsi="Arial" w:cs="Arial"/>
          <w:bCs/>
          <w:iCs/>
        </w:rPr>
        <w:t xml:space="preserve"> i</w:t>
      </w:r>
      <w:r w:rsidRPr="00692E41">
        <w:rPr>
          <w:rFonts w:ascii="Arial" w:hAnsi="Arial" w:cs="Arial"/>
          <w:bCs/>
          <w:iCs/>
        </w:rPr>
        <w:t>s 0.010 and at 60°C it</w:t>
      </w:r>
      <w:r w:rsidR="00EA443B">
        <w:rPr>
          <w:rFonts w:ascii="Arial" w:hAnsi="Arial" w:cs="Arial"/>
          <w:bCs/>
          <w:iCs/>
        </w:rPr>
        <w:t xml:space="preserve"> i</w:t>
      </w:r>
      <w:r w:rsidRPr="00692E41">
        <w:rPr>
          <w:rFonts w:ascii="Arial" w:hAnsi="Arial" w:cs="Arial"/>
          <w:bCs/>
          <w:iCs/>
        </w:rPr>
        <w:t xml:space="preserve">s 0.018. </w:t>
      </w:r>
      <w:r w:rsidR="00EA443B">
        <w:rPr>
          <w:rFonts w:ascii="Arial" w:hAnsi="Arial" w:cs="Arial"/>
          <w:bCs/>
          <w:iCs/>
        </w:rPr>
        <w:t>A</w:t>
      </w:r>
      <w:r w:rsidRPr="00692E41">
        <w:rPr>
          <w:rFonts w:ascii="Arial" w:hAnsi="Arial" w:cs="Arial"/>
          <w:bCs/>
          <w:iCs/>
        </w:rPr>
        <w:t>s the thickness increase</w:t>
      </w:r>
      <w:r w:rsidR="00EA443B">
        <w:rPr>
          <w:rFonts w:ascii="Arial" w:hAnsi="Arial" w:cs="Arial"/>
          <w:bCs/>
          <w:iCs/>
        </w:rPr>
        <w:t>s,</w:t>
      </w:r>
      <w:r w:rsidRPr="00692E41">
        <w:rPr>
          <w:rFonts w:ascii="Arial" w:hAnsi="Arial" w:cs="Arial"/>
          <w:bCs/>
          <w:iCs/>
        </w:rPr>
        <w:t xml:space="preserve"> </w:t>
      </w:r>
      <w:r w:rsidR="00EA443B">
        <w:rPr>
          <w:rFonts w:ascii="Arial" w:hAnsi="Arial" w:cs="Arial"/>
          <w:bCs/>
          <w:iCs/>
        </w:rPr>
        <w:t>only</w:t>
      </w:r>
      <w:r w:rsidRPr="00692E41">
        <w:rPr>
          <w:rFonts w:ascii="Arial" w:hAnsi="Arial" w:cs="Arial"/>
          <w:bCs/>
          <w:iCs/>
        </w:rPr>
        <w:t xml:space="preserve"> a very </w:t>
      </w:r>
      <w:r w:rsidR="00EA443B">
        <w:rPr>
          <w:rFonts w:ascii="Arial" w:hAnsi="Arial" w:cs="Arial"/>
          <w:bCs/>
          <w:iCs/>
        </w:rPr>
        <w:t>slight</w:t>
      </w:r>
      <w:r w:rsidR="00EA443B" w:rsidRPr="00692E41">
        <w:rPr>
          <w:rFonts w:ascii="Arial" w:hAnsi="Arial" w:cs="Arial"/>
          <w:bCs/>
          <w:iCs/>
        </w:rPr>
        <w:t xml:space="preserve"> </w:t>
      </w:r>
      <w:r w:rsidRPr="00692E41">
        <w:rPr>
          <w:rFonts w:ascii="Arial" w:hAnsi="Arial" w:cs="Arial"/>
          <w:bCs/>
          <w:iCs/>
        </w:rPr>
        <w:t>increase in the cracking index</w:t>
      </w:r>
      <w:r w:rsidR="00EA443B">
        <w:rPr>
          <w:rFonts w:ascii="Arial" w:hAnsi="Arial" w:cs="Arial"/>
          <w:bCs/>
          <w:iCs/>
        </w:rPr>
        <w:t xml:space="preserve"> is shown at increased temperatures</w:t>
      </w:r>
      <w:r w:rsidRPr="00692E41">
        <w:rPr>
          <w:rFonts w:ascii="Arial" w:hAnsi="Arial" w:cs="Arial"/>
          <w:bCs/>
          <w:iCs/>
        </w:rPr>
        <w:t xml:space="preserve">, and this is </w:t>
      </w:r>
      <w:r w:rsidR="00EA443B">
        <w:rPr>
          <w:rFonts w:ascii="Arial" w:hAnsi="Arial" w:cs="Arial"/>
          <w:bCs/>
          <w:iCs/>
        </w:rPr>
        <w:t>due to</w:t>
      </w:r>
      <w:r w:rsidR="00EA443B" w:rsidRPr="00692E41">
        <w:rPr>
          <w:rFonts w:ascii="Arial" w:hAnsi="Arial" w:cs="Arial"/>
          <w:bCs/>
          <w:iCs/>
        </w:rPr>
        <w:t xml:space="preserve"> </w:t>
      </w:r>
      <w:r w:rsidRPr="00692E41">
        <w:rPr>
          <w:rFonts w:ascii="Arial" w:hAnsi="Arial" w:cs="Arial"/>
          <w:bCs/>
          <w:iCs/>
        </w:rPr>
        <w:t xml:space="preserve">the </w:t>
      </w:r>
      <w:r w:rsidR="00EA443B">
        <w:rPr>
          <w:rFonts w:ascii="Arial" w:hAnsi="Arial" w:cs="Arial"/>
          <w:bCs/>
          <w:iCs/>
        </w:rPr>
        <w:t xml:space="preserve">high </w:t>
      </w:r>
      <w:r w:rsidRPr="00692E41">
        <w:rPr>
          <w:rFonts w:ascii="Arial" w:hAnsi="Arial" w:cs="Arial"/>
          <w:bCs/>
          <w:iCs/>
        </w:rPr>
        <w:t xml:space="preserve">flexural strength of the 260 millimetre </w:t>
      </w:r>
      <w:r w:rsidR="00EA443B">
        <w:rPr>
          <w:rFonts w:ascii="Arial" w:hAnsi="Arial" w:cs="Arial"/>
          <w:bCs/>
          <w:iCs/>
        </w:rPr>
        <w:t>slab</w:t>
      </w:r>
      <w:r w:rsidRPr="00692E41">
        <w:rPr>
          <w:rFonts w:ascii="Arial" w:hAnsi="Arial" w:cs="Arial"/>
          <w:bCs/>
          <w:iCs/>
        </w:rPr>
        <w:t xml:space="preserve">. The third traffic loading from bottom to top to consider is 60 MSA, the cracking index at 0°C air temperature is 0.003, at 10°C air temperature </w:t>
      </w:r>
      <w:r w:rsidR="00EA443B">
        <w:rPr>
          <w:rFonts w:ascii="Arial" w:hAnsi="Arial" w:cs="Arial"/>
          <w:bCs/>
          <w:iCs/>
        </w:rPr>
        <w:t xml:space="preserve">the </w:t>
      </w:r>
      <w:r w:rsidRPr="00692E41">
        <w:rPr>
          <w:rFonts w:ascii="Arial" w:hAnsi="Arial" w:cs="Arial"/>
          <w:bCs/>
          <w:iCs/>
        </w:rPr>
        <w:t xml:space="preserve">cracking index is 0.036, at 20°C air temperature </w:t>
      </w:r>
      <w:r w:rsidR="00EA443B">
        <w:rPr>
          <w:rFonts w:ascii="Arial" w:hAnsi="Arial" w:cs="Arial"/>
          <w:bCs/>
          <w:iCs/>
        </w:rPr>
        <w:t xml:space="preserve">the </w:t>
      </w:r>
      <w:r w:rsidRPr="00692E41">
        <w:rPr>
          <w:rFonts w:ascii="Arial" w:hAnsi="Arial" w:cs="Arial"/>
          <w:bCs/>
          <w:iCs/>
        </w:rPr>
        <w:t xml:space="preserve">cracking index is 0.046, a 30°C air temperature </w:t>
      </w:r>
      <w:r w:rsidR="00EA443B">
        <w:rPr>
          <w:rFonts w:ascii="Arial" w:hAnsi="Arial" w:cs="Arial"/>
          <w:bCs/>
          <w:iCs/>
        </w:rPr>
        <w:t xml:space="preserve">the </w:t>
      </w:r>
      <w:r w:rsidRPr="00692E41">
        <w:rPr>
          <w:rFonts w:ascii="Arial" w:hAnsi="Arial" w:cs="Arial"/>
          <w:bCs/>
          <w:iCs/>
        </w:rPr>
        <w:t xml:space="preserve">cracking index is 0.060, at 40°C air temperature </w:t>
      </w:r>
      <w:r w:rsidR="00EA443B">
        <w:rPr>
          <w:rFonts w:ascii="Arial" w:hAnsi="Arial" w:cs="Arial"/>
          <w:bCs/>
          <w:iCs/>
        </w:rPr>
        <w:t xml:space="preserve">the </w:t>
      </w:r>
      <w:r w:rsidRPr="00692E41">
        <w:rPr>
          <w:rFonts w:ascii="Arial" w:hAnsi="Arial" w:cs="Arial"/>
          <w:bCs/>
          <w:iCs/>
        </w:rPr>
        <w:t xml:space="preserve">cracking index is 0.078, at 50°C air temperature </w:t>
      </w:r>
      <w:r w:rsidR="00EA443B">
        <w:rPr>
          <w:rFonts w:ascii="Arial" w:hAnsi="Arial" w:cs="Arial"/>
          <w:bCs/>
          <w:iCs/>
        </w:rPr>
        <w:t xml:space="preserve">the </w:t>
      </w:r>
      <w:r w:rsidRPr="00692E41">
        <w:rPr>
          <w:rFonts w:ascii="Arial" w:hAnsi="Arial" w:cs="Arial"/>
          <w:bCs/>
          <w:iCs/>
        </w:rPr>
        <w:t xml:space="preserve">cracking index is 0.101 and finally at 60°C air temperature </w:t>
      </w:r>
      <w:r w:rsidR="00EA443B">
        <w:rPr>
          <w:rFonts w:ascii="Arial" w:hAnsi="Arial" w:cs="Arial"/>
          <w:bCs/>
          <w:iCs/>
        </w:rPr>
        <w:t xml:space="preserve">the </w:t>
      </w:r>
      <w:r w:rsidRPr="00692E41">
        <w:rPr>
          <w:rFonts w:ascii="Arial" w:hAnsi="Arial" w:cs="Arial"/>
          <w:bCs/>
          <w:iCs/>
        </w:rPr>
        <w:t xml:space="preserve">cracking index is 0.130. </w:t>
      </w:r>
    </w:p>
    <w:p w14:paraId="4F49A914" w14:textId="0A7FA23A"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The next traffic loading group is 100 MSA</w:t>
      </w:r>
      <w:r w:rsidR="00537614">
        <w:rPr>
          <w:rFonts w:ascii="Arial" w:hAnsi="Arial" w:cs="Arial"/>
          <w:bCs/>
          <w:iCs/>
        </w:rPr>
        <w:t>:</w:t>
      </w:r>
      <w:r w:rsidR="00537614" w:rsidRPr="00692E41">
        <w:rPr>
          <w:rFonts w:ascii="Arial" w:hAnsi="Arial" w:cs="Arial"/>
          <w:bCs/>
          <w:iCs/>
        </w:rPr>
        <w:t xml:space="preserve"> </w:t>
      </w:r>
      <w:r w:rsidRPr="00692E41">
        <w:rPr>
          <w:rFonts w:ascii="Arial" w:hAnsi="Arial" w:cs="Arial"/>
          <w:bCs/>
          <w:iCs/>
        </w:rPr>
        <w:t xml:space="preserve">at 0°C air temperature </w:t>
      </w:r>
      <w:r w:rsidR="00537614">
        <w:rPr>
          <w:rFonts w:ascii="Arial" w:hAnsi="Arial" w:cs="Arial"/>
          <w:bCs/>
          <w:iCs/>
        </w:rPr>
        <w:t xml:space="preserve">the </w:t>
      </w:r>
      <w:r w:rsidRPr="00692E41">
        <w:rPr>
          <w:rFonts w:ascii="Arial" w:hAnsi="Arial" w:cs="Arial"/>
          <w:bCs/>
          <w:iCs/>
        </w:rPr>
        <w:t xml:space="preserve">cracking index is 0.046, at 10°C air temperature </w:t>
      </w:r>
      <w:r w:rsidR="00537614">
        <w:rPr>
          <w:rFonts w:ascii="Arial" w:hAnsi="Arial" w:cs="Arial"/>
          <w:bCs/>
          <w:iCs/>
        </w:rPr>
        <w:t xml:space="preserve">the </w:t>
      </w:r>
      <w:r w:rsidRPr="00692E41">
        <w:rPr>
          <w:rFonts w:ascii="Arial" w:hAnsi="Arial" w:cs="Arial"/>
          <w:bCs/>
          <w:iCs/>
        </w:rPr>
        <w:t xml:space="preserve">cracking index is 0.060, at 20°C air temperature </w:t>
      </w:r>
      <w:r w:rsidR="00537614">
        <w:rPr>
          <w:rFonts w:ascii="Arial" w:hAnsi="Arial" w:cs="Arial"/>
          <w:bCs/>
          <w:iCs/>
        </w:rPr>
        <w:t xml:space="preserve">the </w:t>
      </w:r>
      <w:r w:rsidRPr="00692E41">
        <w:rPr>
          <w:rFonts w:ascii="Arial" w:hAnsi="Arial" w:cs="Arial"/>
          <w:bCs/>
          <w:iCs/>
        </w:rPr>
        <w:t xml:space="preserve">cracking index is 0.078, at 30°C air temperature </w:t>
      </w:r>
      <w:r w:rsidR="00537614">
        <w:rPr>
          <w:rFonts w:ascii="Arial" w:hAnsi="Arial" w:cs="Arial"/>
          <w:bCs/>
          <w:iCs/>
        </w:rPr>
        <w:t xml:space="preserve">the </w:t>
      </w:r>
      <w:r w:rsidRPr="00692E41">
        <w:rPr>
          <w:rFonts w:ascii="Arial" w:hAnsi="Arial" w:cs="Arial"/>
          <w:bCs/>
          <w:iCs/>
        </w:rPr>
        <w:t xml:space="preserve">cracking index is 0.100, at 40°C air temperature </w:t>
      </w:r>
      <w:r w:rsidR="00537614">
        <w:rPr>
          <w:rFonts w:ascii="Arial" w:hAnsi="Arial" w:cs="Arial"/>
          <w:bCs/>
          <w:iCs/>
        </w:rPr>
        <w:t xml:space="preserve">the </w:t>
      </w:r>
      <w:r w:rsidRPr="00692E41">
        <w:rPr>
          <w:rFonts w:ascii="Arial" w:hAnsi="Arial" w:cs="Arial"/>
          <w:bCs/>
          <w:iCs/>
        </w:rPr>
        <w:t xml:space="preserve">cracking index is 0.130, at 50°C air temperature </w:t>
      </w:r>
      <w:r w:rsidR="00537614">
        <w:rPr>
          <w:rFonts w:ascii="Arial" w:hAnsi="Arial" w:cs="Arial"/>
          <w:bCs/>
          <w:iCs/>
        </w:rPr>
        <w:t xml:space="preserve">the </w:t>
      </w:r>
      <w:r w:rsidRPr="00692E41">
        <w:rPr>
          <w:rFonts w:ascii="Arial" w:hAnsi="Arial" w:cs="Arial"/>
          <w:bCs/>
          <w:iCs/>
        </w:rPr>
        <w:t xml:space="preserve">cracking index is 0.168 and at 60°C air temperature </w:t>
      </w:r>
      <w:r w:rsidR="00537614">
        <w:rPr>
          <w:rFonts w:ascii="Arial" w:hAnsi="Arial" w:cs="Arial"/>
          <w:bCs/>
          <w:iCs/>
        </w:rPr>
        <w:t xml:space="preserve">the </w:t>
      </w:r>
      <w:r w:rsidRPr="00692E41">
        <w:rPr>
          <w:rFonts w:ascii="Arial" w:hAnsi="Arial" w:cs="Arial"/>
          <w:bCs/>
          <w:iCs/>
        </w:rPr>
        <w:t>cracking index is 0.217. Moving up</w:t>
      </w:r>
      <w:r w:rsidR="00537614">
        <w:rPr>
          <w:rFonts w:ascii="Arial" w:hAnsi="Arial" w:cs="Arial"/>
          <w:bCs/>
          <w:iCs/>
        </w:rPr>
        <w:t>,</w:t>
      </w:r>
      <w:r w:rsidRPr="00692E41">
        <w:rPr>
          <w:rFonts w:ascii="Arial" w:hAnsi="Arial" w:cs="Arial"/>
          <w:bCs/>
          <w:iCs/>
        </w:rPr>
        <w:t xml:space="preserve"> the next traffic loading group </w:t>
      </w:r>
      <w:r w:rsidR="00537614">
        <w:rPr>
          <w:rFonts w:ascii="Arial" w:hAnsi="Arial" w:cs="Arial"/>
          <w:bCs/>
          <w:iCs/>
        </w:rPr>
        <w:t xml:space="preserve">is </w:t>
      </w:r>
      <w:r w:rsidRPr="00692E41">
        <w:rPr>
          <w:rFonts w:ascii="Arial" w:hAnsi="Arial" w:cs="Arial"/>
          <w:bCs/>
          <w:iCs/>
        </w:rPr>
        <w:t xml:space="preserve">110 MSA, </w:t>
      </w:r>
      <w:r w:rsidR="00537614">
        <w:rPr>
          <w:rFonts w:ascii="Arial" w:hAnsi="Arial" w:cs="Arial"/>
          <w:bCs/>
          <w:iCs/>
        </w:rPr>
        <w:t xml:space="preserve">where </w:t>
      </w:r>
      <w:r w:rsidRPr="00692E41">
        <w:rPr>
          <w:rFonts w:ascii="Arial" w:hAnsi="Arial" w:cs="Arial"/>
          <w:bCs/>
          <w:iCs/>
        </w:rPr>
        <w:t xml:space="preserve">at 0°C air temperature </w:t>
      </w:r>
      <w:r w:rsidR="00537614">
        <w:rPr>
          <w:rFonts w:ascii="Arial" w:hAnsi="Arial" w:cs="Arial"/>
          <w:bCs/>
          <w:iCs/>
        </w:rPr>
        <w:t xml:space="preserve">the </w:t>
      </w:r>
      <w:r w:rsidRPr="00692E41">
        <w:rPr>
          <w:rFonts w:ascii="Arial" w:hAnsi="Arial" w:cs="Arial"/>
          <w:bCs/>
          <w:iCs/>
        </w:rPr>
        <w:t xml:space="preserve">cracking index is 0.051, at 10°C air temperature </w:t>
      </w:r>
      <w:r w:rsidR="00537614">
        <w:rPr>
          <w:rFonts w:ascii="Arial" w:hAnsi="Arial" w:cs="Arial"/>
          <w:bCs/>
          <w:iCs/>
        </w:rPr>
        <w:t xml:space="preserve">the </w:t>
      </w:r>
      <w:r w:rsidRPr="00692E41">
        <w:rPr>
          <w:rFonts w:ascii="Arial" w:hAnsi="Arial" w:cs="Arial"/>
          <w:bCs/>
          <w:iCs/>
        </w:rPr>
        <w:t xml:space="preserve">cracking index is 0.066, at 20°C air temperature </w:t>
      </w:r>
      <w:r w:rsidR="00537614">
        <w:rPr>
          <w:rFonts w:ascii="Arial" w:hAnsi="Arial" w:cs="Arial"/>
          <w:bCs/>
          <w:iCs/>
        </w:rPr>
        <w:t xml:space="preserve">the </w:t>
      </w:r>
      <w:r w:rsidRPr="00692E41">
        <w:rPr>
          <w:rFonts w:ascii="Arial" w:hAnsi="Arial" w:cs="Arial"/>
          <w:bCs/>
          <w:iCs/>
        </w:rPr>
        <w:t xml:space="preserve">cracking index is 0.085, at 30°C air temperature </w:t>
      </w:r>
      <w:r w:rsidR="00537614">
        <w:rPr>
          <w:rFonts w:ascii="Arial" w:hAnsi="Arial" w:cs="Arial"/>
          <w:bCs/>
          <w:iCs/>
        </w:rPr>
        <w:t xml:space="preserve">the </w:t>
      </w:r>
      <w:r w:rsidRPr="00692E41">
        <w:rPr>
          <w:rFonts w:ascii="Arial" w:hAnsi="Arial" w:cs="Arial"/>
          <w:bCs/>
          <w:iCs/>
        </w:rPr>
        <w:t xml:space="preserve">cracking index is 0.110, at 40°C air temperature </w:t>
      </w:r>
      <w:r w:rsidR="00537614">
        <w:rPr>
          <w:rFonts w:ascii="Arial" w:hAnsi="Arial" w:cs="Arial"/>
          <w:bCs/>
          <w:iCs/>
        </w:rPr>
        <w:t xml:space="preserve">the </w:t>
      </w:r>
      <w:r w:rsidRPr="00692E41">
        <w:rPr>
          <w:rFonts w:ascii="Arial" w:hAnsi="Arial" w:cs="Arial"/>
          <w:bCs/>
          <w:iCs/>
        </w:rPr>
        <w:t xml:space="preserve">cracking index is 0.143, at 50°C air temperature </w:t>
      </w:r>
      <w:r w:rsidR="00537614">
        <w:rPr>
          <w:rFonts w:ascii="Arial" w:hAnsi="Arial" w:cs="Arial"/>
          <w:bCs/>
          <w:iCs/>
        </w:rPr>
        <w:t xml:space="preserve">the </w:t>
      </w:r>
      <w:r w:rsidRPr="00692E41">
        <w:rPr>
          <w:rFonts w:ascii="Arial" w:hAnsi="Arial" w:cs="Arial"/>
          <w:bCs/>
          <w:iCs/>
        </w:rPr>
        <w:t xml:space="preserve">cracking index is 0.185 and finally at 60°C air temperature </w:t>
      </w:r>
      <w:r w:rsidR="00537614">
        <w:rPr>
          <w:rFonts w:ascii="Arial" w:hAnsi="Arial" w:cs="Arial"/>
          <w:bCs/>
          <w:iCs/>
        </w:rPr>
        <w:t xml:space="preserve">the </w:t>
      </w:r>
      <w:r w:rsidRPr="00692E41">
        <w:rPr>
          <w:rFonts w:ascii="Arial" w:hAnsi="Arial" w:cs="Arial"/>
          <w:bCs/>
          <w:iCs/>
        </w:rPr>
        <w:t xml:space="preserve">cracking index is 0.239. </w:t>
      </w:r>
    </w:p>
    <w:p w14:paraId="57E83BDB" w14:textId="7E08F314"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The </w:t>
      </w:r>
      <w:r w:rsidR="00537614">
        <w:rPr>
          <w:rFonts w:ascii="Arial" w:hAnsi="Arial" w:cs="Arial"/>
          <w:bCs/>
          <w:iCs/>
        </w:rPr>
        <w:t>following</w:t>
      </w:r>
      <w:r w:rsidR="00537614" w:rsidRPr="00692E41">
        <w:rPr>
          <w:rFonts w:ascii="Arial" w:hAnsi="Arial" w:cs="Arial"/>
          <w:bCs/>
          <w:iCs/>
        </w:rPr>
        <w:t xml:space="preserve"> </w:t>
      </w:r>
      <w:r w:rsidRPr="00692E41">
        <w:rPr>
          <w:rFonts w:ascii="Arial" w:hAnsi="Arial" w:cs="Arial"/>
          <w:bCs/>
          <w:iCs/>
        </w:rPr>
        <w:t xml:space="preserve">traffic loading group </w:t>
      </w:r>
      <w:r w:rsidR="00537614">
        <w:rPr>
          <w:rFonts w:ascii="Arial" w:hAnsi="Arial" w:cs="Arial"/>
          <w:bCs/>
          <w:iCs/>
        </w:rPr>
        <w:t>is</w:t>
      </w:r>
      <w:r w:rsidR="00537614" w:rsidRPr="00692E41">
        <w:rPr>
          <w:rFonts w:ascii="Arial" w:hAnsi="Arial" w:cs="Arial"/>
          <w:bCs/>
          <w:iCs/>
        </w:rPr>
        <w:t xml:space="preserve"> </w:t>
      </w:r>
      <w:r w:rsidRPr="00692E41">
        <w:rPr>
          <w:rFonts w:ascii="Arial" w:hAnsi="Arial" w:cs="Arial"/>
          <w:bCs/>
          <w:iCs/>
        </w:rPr>
        <w:t xml:space="preserve">190 MSA, </w:t>
      </w:r>
      <w:r w:rsidR="00537614">
        <w:rPr>
          <w:rFonts w:ascii="Arial" w:hAnsi="Arial" w:cs="Arial"/>
          <w:bCs/>
          <w:iCs/>
        </w:rPr>
        <w:t xml:space="preserve">with a </w:t>
      </w:r>
      <w:r w:rsidRPr="00692E41">
        <w:rPr>
          <w:rFonts w:ascii="Arial" w:hAnsi="Arial" w:cs="Arial"/>
          <w:bCs/>
          <w:iCs/>
        </w:rPr>
        <w:t xml:space="preserve">cracking index </w:t>
      </w:r>
      <w:r w:rsidR="00537614">
        <w:rPr>
          <w:rFonts w:ascii="Arial" w:hAnsi="Arial" w:cs="Arial"/>
          <w:bCs/>
          <w:iCs/>
        </w:rPr>
        <w:t>of</w:t>
      </w:r>
      <w:r w:rsidR="00537614" w:rsidRPr="00692E41">
        <w:rPr>
          <w:rFonts w:ascii="Arial" w:hAnsi="Arial" w:cs="Arial"/>
          <w:bCs/>
          <w:iCs/>
        </w:rPr>
        <w:t xml:space="preserve"> </w:t>
      </w:r>
      <w:r w:rsidRPr="00692E41">
        <w:rPr>
          <w:rFonts w:ascii="Arial" w:hAnsi="Arial" w:cs="Arial"/>
          <w:bCs/>
          <w:iCs/>
        </w:rPr>
        <w:t>0.088</w:t>
      </w:r>
      <w:r w:rsidR="00537614">
        <w:rPr>
          <w:rFonts w:ascii="Arial" w:hAnsi="Arial" w:cs="Arial"/>
          <w:bCs/>
          <w:iCs/>
        </w:rPr>
        <w:t xml:space="preserve"> </w:t>
      </w:r>
      <w:r w:rsidR="00537614" w:rsidRPr="00692E41">
        <w:rPr>
          <w:rFonts w:ascii="Arial" w:hAnsi="Arial" w:cs="Arial"/>
          <w:bCs/>
          <w:iCs/>
        </w:rPr>
        <w:t>at 0°C air temperature</w:t>
      </w:r>
      <w:r w:rsidRPr="00692E41">
        <w:rPr>
          <w:rFonts w:ascii="Arial" w:hAnsi="Arial" w:cs="Arial"/>
          <w:bCs/>
          <w:iCs/>
        </w:rPr>
        <w:t xml:space="preserve">, at 10°C air temperature </w:t>
      </w:r>
      <w:r w:rsidR="00537614">
        <w:rPr>
          <w:rFonts w:ascii="Arial" w:hAnsi="Arial" w:cs="Arial"/>
          <w:bCs/>
          <w:iCs/>
        </w:rPr>
        <w:t xml:space="preserve">the </w:t>
      </w:r>
      <w:r w:rsidRPr="00692E41">
        <w:rPr>
          <w:rFonts w:ascii="Arial" w:hAnsi="Arial" w:cs="Arial"/>
          <w:bCs/>
          <w:iCs/>
        </w:rPr>
        <w:t>cracking index is 0.114, at 20°C it</w:t>
      </w:r>
      <w:r w:rsidR="00537614">
        <w:rPr>
          <w:rFonts w:ascii="Arial" w:hAnsi="Arial" w:cs="Arial"/>
          <w:bCs/>
          <w:iCs/>
        </w:rPr>
        <w:t xml:space="preserve"> i</w:t>
      </w:r>
      <w:r w:rsidRPr="00692E41">
        <w:rPr>
          <w:rFonts w:ascii="Arial" w:hAnsi="Arial" w:cs="Arial"/>
          <w:bCs/>
          <w:iCs/>
        </w:rPr>
        <w:t>s 0.148, at 30°C it</w:t>
      </w:r>
      <w:r w:rsidR="00537614">
        <w:rPr>
          <w:rFonts w:ascii="Arial" w:hAnsi="Arial" w:cs="Arial"/>
          <w:bCs/>
          <w:iCs/>
        </w:rPr>
        <w:t xml:space="preserve"> i</w:t>
      </w:r>
      <w:r w:rsidRPr="00692E41">
        <w:rPr>
          <w:rFonts w:ascii="Arial" w:hAnsi="Arial" w:cs="Arial"/>
          <w:bCs/>
          <w:iCs/>
        </w:rPr>
        <w:t>s 0.191, at 40°C it</w:t>
      </w:r>
      <w:r w:rsidR="00537614">
        <w:rPr>
          <w:rFonts w:ascii="Arial" w:hAnsi="Arial" w:cs="Arial"/>
          <w:bCs/>
          <w:iCs/>
        </w:rPr>
        <w:t xml:space="preserve"> i</w:t>
      </w:r>
      <w:r w:rsidRPr="00692E41">
        <w:rPr>
          <w:rFonts w:ascii="Arial" w:hAnsi="Arial" w:cs="Arial"/>
          <w:bCs/>
          <w:iCs/>
        </w:rPr>
        <w:t>s 0.247, at 50°C it</w:t>
      </w:r>
      <w:r w:rsidR="00537614">
        <w:rPr>
          <w:rFonts w:ascii="Arial" w:hAnsi="Arial" w:cs="Arial"/>
          <w:bCs/>
          <w:iCs/>
        </w:rPr>
        <w:t xml:space="preserve"> i</w:t>
      </w:r>
      <w:r w:rsidRPr="00692E41">
        <w:rPr>
          <w:rFonts w:ascii="Arial" w:hAnsi="Arial" w:cs="Arial"/>
          <w:bCs/>
          <w:iCs/>
        </w:rPr>
        <w:t>s 0.320 and finally at 60°C it</w:t>
      </w:r>
      <w:r w:rsidR="00537614">
        <w:rPr>
          <w:rFonts w:ascii="Arial" w:hAnsi="Arial" w:cs="Arial"/>
          <w:bCs/>
          <w:iCs/>
        </w:rPr>
        <w:t xml:space="preserve"> i</w:t>
      </w:r>
      <w:r w:rsidRPr="00692E41">
        <w:rPr>
          <w:rFonts w:ascii="Arial" w:hAnsi="Arial" w:cs="Arial"/>
          <w:bCs/>
          <w:iCs/>
        </w:rPr>
        <w:t xml:space="preserve">s 0.414. </w:t>
      </w:r>
      <w:r w:rsidR="00537614">
        <w:rPr>
          <w:rFonts w:ascii="Arial" w:hAnsi="Arial" w:cs="Arial"/>
          <w:bCs/>
          <w:iCs/>
        </w:rPr>
        <w:t>M</w:t>
      </w:r>
      <w:r w:rsidRPr="00692E41">
        <w:rPr>
          <w:rFonts w:ascii="Arial" w:hAnsi="Arial" w:cs="Arial"/>
          <w:bCs/>
          <w:iCs/>
        </w:rPr>
        <w:t xml:space="preserve">oving up to </w:t>
      </w:r>
      <w:r w:rsidR="00537614">
        <w:rPr>
          <w:rFonts w:ascii="Arial" w:hAnsi="Arial" w:cs="Arial"/>
          <w:bCs/>
          <w:iCs/>
        </w:rPr>
        <w:t>another</w:t>
      </w:r>
      <w:r w:rsidRPr="00692E41">
        <w:rPr>
          <w:rFonts w:ascii="Arial" w:hAnsi="Arial" w:cs="Arial"/>
          <w:bCs/>
          <w:iCs/>
        </w:rPr>
        <w:t xml:space="preserve"> traffic loading group </w:t>
      </w:r>
      <w:r w:rsidR="00537614">
        <w:rPr>
          <w:rFonts w:ascii="Arial" w:hAnsi="Arial" w:cs="Arial"/>
          <w:bCs/>
          <w:iCs/>
        </w:rPr>
        <w:t>of</w:t>
      </w:r>
      <w:r w:rsidR="00537614" w:rsidRPr="00692E41">
        <w:rPr>
          <w:rFonts w:ascii="Arial" w:hAnsi="Arial" w:cs="Arial"/>
          <w:bCs/>
          <w:iCs/>
        </w:rPr>
        <w:t xml:space="preserve"> </w:t>
      </w:r>
      <w:r w:rsidRPr="00692E41">
        <w:rPr>
          <w:rFonts w:ascii="Arial" w:hAnsi="Arial" w:cs="Arial"/>
          <w:bCs/>
          <w:iCs/>
        </w:rPr>
        <w:t xml:space="preserve">200 MSA, at </w:t>
      </w:r>
      <w:r w:rsidR="00537614">
        <w:rPr>
          <w:rFonts w:ascii="Arial" w:hAnsi="Arial" w:cs="Arial"/>
          <w:bCs/>
          <w:iCs/>
        </w:rPr>
        <w:t xml:space="preserve">an air temperature of </w:t>
      </w:r>
      <w:r w:rsidRPr="00692E41">
        <w:rPr>
          <w:rFonts w:ascii="Arial" w:hAnsi="Arial" w:cs="Arial"/>
          <w:bCs/>
          <w:iCs/>
        </w:rPr>
        <w:t xml:space="preserve">0°C </w:t>
      </w:r>
      <w:r w:rsidR="00537614">
        <w:rPr>
          <w:rFonts w:ascii="Arial" w:hAnsi="Arial" w:cs="Arial"/>
          <w:bCs/>
          <w:iCs/>
        </w:rPr>
        <w:t>the cracking index is</w:t>
      </w:r>
      <w:r w:rsidR="00537614" w:rsidRPr="00692E41">
        <w:rPr>
          <w:rFonts w:ascii="Arial" w:hAnsi="Arial" w:cs="Arial"/>
          <w:bCs/>
          <w:iCs/>
        </w:rPr>
        <w:t xml:space="preserve"> </w:t>
      </w:r>
      <w:r w:rsidRPr="00692E41">
        <w:rPr>
          <w:rFonts w:ascii="Arial" w:hAnsi="Arial" w:cs="Arial"/>
          <w:bCs/>
          <w:iCs/>
        </w:rPr>
        <w:t>0.102, at 10°C it</w:t>
      </w:r>
      <w:r w:rsidR="00537614">
        <w:rPr>
          <w:rFonts w:ascii="Arial" w:hAnsi="Arial" w:cs="Arial"/>
          <w:bCs/>
          <w:iCs/>
        </w:rPr>
        <w:t xml:space="preserve"> i</w:t>
      </w:r>
      <w:r w:rsidRPr="00692E41">
        <w:rPr>
          <w:rFonts w:ascii="Arial" w:hAnsi="Arial" w:cs="Arial"/>
          <w:bCs/>
          <w:iCs/>
        </w:rPr>
        <w:t>s 0.132, at 20°C it</w:t>
      </w:r>
      <w:r w:rsidR="00537614">
        <w:rPr>
          <w:rFonts w:ascii="Arial" w:hAnsi="Arial" w:cs="Arial"/>
          <w:bCs/>
          <w:iCs/>
        </w:rPr>
        <w:t xml:space="preserve"> i</w:t>
      </w:r>
      <w:r w:rsidRPr="00692E41">
        <w:rPr>
          <w:rFonts w:ascii="Arial" w:hAnsi="Arial" w:cs="Arial"/>
          <w:bCs/>
          <w:iCs/>
        </w:rPr>
        <w:t>s 0.171, at 30°C it</w:t>
      </w:r>
      <w:r w:rsidR="00537614">
        <w:rPr>
          <w:rFonts w:ascii="Arial" w:hAnsi="Arial" w:cs="Arial"/>
          <w:bCs/>
          <w:iCs/>
        </w:rPr>
        <w:t xml:space="preserve"> i</w:t>
      </w:r>
      <w:r w:rsidRPr="00692E41">
        <w:rPr>
          <w:rFonts w:ascii="Arial" w:hAnsi="Arial" w:cs="Arial"/>
          <w:bCs/>
          <w:iCs/>
        </w:rPr>
        <w:t>s 0.221, at 40°C it</w:t>
      </w:r>
      <w:r w:rsidR="00537614">
        <w:rPr>
          <w:rFonts w:ascii="Arial" w:hAnsi="Arial" w:cs="Arial"/>
          <w:bCs/>
          <w:iCs/>
        </w:rPr>
        <w:t xml:space="preserve"> i</w:t>
      </w:r>
      <w:r w:rsidRPr="00692E41">
        <w:rPr>
          <w:rFonts w:ascii="Arial" w:hAnsi="Arial" w:cs="Arial"/>
          <w:bCs/>
          <w:iCs/>
        </w:rPr>
        <w:t>s 0.286, at 50°C it</w:t>
      </w:r>
      <w:r w:rsidR="00537614">
        <w:rPr>
          <w:rFonts w:ascii="Arial" w:hAnsi="Arial" w:cs="Arial"/>
          <w:bCs/>
          <w:iCs/>
        </w:rPr>
        <w:t xml:space="preserve"> i</w:t>
      </w:r>
      <w:r w:rsidRPr="00692E41">
        <w:rPr>
          <w:rFonts w:ascii="Arial" w:hAnsi="Arial" w:cs="Arial"/>
          <w:bCs/>
          <w:iCs/>
        </w:rPr>
        <w:t>s 0.370 and at 60°C it</w:t>
      </w:r>
      <w:r w:rsidR="00537614">
        <w:rPr>
          <w:rFonts w:ascii="Arial" w:hAnsi="Arial" w:cs="Arial"/>
          <w:bCs/>
          <w:iCs/>
        </w:rPr>
        <w:t xml:space="preserve"> i</w:t>
      </w:r>
      <w:r w:rsidRPr="00692E41">
        <w:rPr>
          <w:rFonts w:ascii="Arial" w:hAnsi="Arial" w:cs="Arial"/>
          <w:bCs/>
          <w:iCs/>
        </w:rPr>
        <w:t xml:space="preserve">s 0.479. </w:t>
      </w:r>
    </w:p>
    <w:p w14:paraId="034D275D" w14:textId="1EF55FBB"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Looking at </w:t>
      </w:r>
      <w:r w:rsidR="005003E9">
        <w:rPr>
          <w:rFonts w:ascii="Arial" w:hAnsi="Arial" w:cs="Arial"/>
          <w:bCs/>
          <w:iCs/>
        </w:rPr>
        <w:t xml:space="preserve">the </w:t>
      </w:r>
      <w:r w:rsidRPr="00692E41">
        <w:rPr>
          <w:rFonts w:ascii="Arial" w:hAnsi="Arial" w:cs="Arial"/>
          <w:bCs/>
          <w:iCs/>
        </w:rPr>
        <w:t>280 MSA curve, which is the fourth from the top represented by light blue colour</w:t>
      </w:r>
      <w:r w:rsidR="005003E9">
        <w:rPr>
          <w:rFonts w:ascii="Arial" w:hAnsi="Arial" w:cs="Arial"/>
          <w:bCs/>
          <w:iCs/>
        </w:rPr>
        <w:t>, as</w:t>
      </w:r>
      <w:r w:rsidRPr="00692E41">
        <w:rPr>
          <w:rFonts w:ascii="Arial" w:hAnsi="Arial" w:cs="Arial"/>
          <w:bCs/>
          <w:iCs/>
        </w:rPr>
        <w:t xml:space="preserve"> the air temperature decreases</w:t>
      </w:r>
      <w:r w:rsidR="005003E9">
        <w:rPr>
          <w:rFonts w:ascii="Arial" w:hAnsi="Arial" w:cs="Arial"/>
          <w:bCs/>
          <w:iCs/>
        </w:rPr>
        <w:t>,</w:t>
      </w:r>
      <w:r w:rsidRPr="00692E41">
        <w:rPr>
          <w:rFonts w:ascii="Arial" w:hAnsi="Arial" w:cs="Arial"/>
          <w:bCs/>
          <w:iCs/>
        </w:rPr>
        <w:t xml:space="preserve"> the sum of </w:t>
      </w:r>
      <w:r w:rsidR="005003E9">
        <w:rPr>
          <w:rFonts w:ascii="Arial" w:hAnsi="Arial" w:cs="Arial"/>
          <w:bCs/>
          <w:iCs/>
        </w:rPr>
        <w:t xml:space="preserve">the </w:t>
      </w:r>
      <w:r w:rsidRPr="00692E41">
        <w:rPr>
          <w:rFonts w:ascii="Arial" w:hAnsi="Arial" w:cs="Arial"/>
          <w:bCs/>
          <w:iCs/>
        </w:rPr>
        <w:t xml:space="preserve">cracking index decreases gradually as well, so at 60°C air temperature the cracking index </w:t>
      </w:r>
      <w:r w:rsidR="005003E9">
        <w:rPr>
          <w:rFonts w:ascii="Arial" w:hAnsi="Arial" w:cs="Arial"/>
          <w:bCs/>
          <w:iCs/>
        </w:rPr>
        <w:t>show</w:t>
      </w:r>
      <w:r w:rsidR="005003E9" w:rsidRPr="00692E41">
        <w:rPr>
          <w:rFonts w:ascii="Arial" w:hAnsi="Arial" w:cs="Arial"/>
          <w:bCs/>
          <w:iCs/>
        </w:rPr>
        <w:t xml:space="preserve">s </w:t>
      </w:r>
      <w:r w:rsidRPr="00692E41">
        <w:rPr>
          <w:rFonts w:ascii="Arial" w:hAnsi="Arial" w:cs="Arial"/>
          <w:bCs/>
          <w:iCs/>
        </w:rPr>
        <w:t xml:space="preserve">0.610, at 50°C air temperature </w:t>
      </w:r>
      <w:r w:rsidR="005003E9">
        <w:rPr>
          <w:rFonts w:ascii="Arial" w:hAnsi="Arial" w:cs="Arial"/>
          <w:bCs/>
          <w:iCs/>
        </w:rPr>
        <w:t xml:space="preserve">the </w:t>
      </w:r>
      <w:r w:rsidRPr="00692E41">
        <w:rPr>
          <w:rFonts w:ascii="Arial" w:hAnsi="Arial" w:cs="Arial"/>
          <w:bCs/>
          <w:iCs/>
        </w:rPr>
        <w:t xml:space="preserve">cracking index is 0.471, at 40°C air temperature </w:t>
      </w:r>
      <w:r w:rsidR="005003E9">
        <w:rPr>
          <w:rFonts w:ascii="Arial" w:hAnsi="Arial" w:cs="Arial"/>
          <w:bCs/>
          <w:iCs/>
        </w:rPr>
        <w:t xml:space="preserve">the </w:t>
      </w:r>
      <w:r w:rsidRPr="00692E41">
        <w:rPr>
          <w:rFonts w:ascii="Arial" w:hAnsi="Arial" w:cs="Arial"/>
          <w:bCs/>
          <w:iCs/>
        </w:rPr>
        <w:t xml:space="preserve">cracking index is 0.365, at 30°C air temperature </w:t>
      </w:r>
      <w:r w:rsidR="005003E9">
        <w:rPr>
          <w:rFonts w:ascii="Arial" w:hAnsi="Arial" w:cs="Arial"/>
          <w:bCs/>
          <w:iCs/>
        </w:rPr>
        <w:t xml:space="preserve">the </w:t>
      </w:r>
      <w:r w:rsidRPr="00692E41">
        <w:rPr>
          <w:rFonts w:ascii="Arial" w:hAnsi="Arial" w:cs="Arial"/>
          <w:bCs/>
          <w:iCs/>
        </w:rPr>
        <w:t>cracking index is 0.282, at 20°C</w:t>
      </w:r>
      <w:r w:rsidR="005003E9">
        <w:rPr>
          <w:rFonts w:ascii="Arial" w:hAnsi="Arial" w:cs="Arial"/>
          <w:bCs/>
          <w:iCs/>
        </w:rPr>
        <w:t xml:space="preserve"> </w:t>
      </w:r>
      <w:r w:rsidRPr="00692E41">
        <w:rPr>
          <w:rFonts w:ascii="Arial" w:hAnsi="Arial" w:cs="Arial"/>
          <w:bCs/>
          <w:iCs/>
        </w:rPr>
        <w:t xml:space="preserve">air temperature </w:t>
      </w:r>
      <w:r w:rsidR="005003E9">
        <w:rPr>
          <w:rFonts w:ascii="Arial" w:hAnsi="Arial" w:cs="Arial"/>
          <w:bCs/>
          <w:iCs/>
        </w:rPr>
        <w:t xml:space="preserve">the </w:t>
      </w:r>
      <w:r w:rsidRPr="00692E41">
        <w:rPr>
          <w:rFonts w:ascii="Arial" w:hAnsi="Arial" w:cs="Arial"/>
          <w:bCs/>
          <w:iCs/>
        </w:rPr>
        <w:t xml:space="preserve">cracking index is 0.218 and </w:t>
      </w:r>
      <w:r w:rsidR="005003E9">
        <w:rPr>
          <w:rFonts w:ascii="Arial" w:hAnsi="Arial" w:cs="Arial"/>
          <w:bCs/>
          <w:iCs/>
        </w:rPr>
        <w:t>down</w:t>
      </w:r>
      <w:r w:rsidR="005003E9" w:rsidRPr="00692E41">
        <w:rPr>
          <w:rFonts w:ascii="Arial" w:hAnsi="Arial" w:cs="Arial"/>
          <w:bCs/>
          <w:iCs/>
        </w:rPr>
        <w:t xml:space="preserve"> </w:t>
      </w:r>
      <w:r w:rsidRPr="00692E41">
        <w:rPr>
          <w:rFonts w:ascii="Arial" w:hAnsi="Arial" w:cs="Arial"/>
          <w:bCs/>
          <w:iCs/>
        </w:rPr>
        <w:t xml:space="preserve">at 10°C it is 0.169. This clearly shows that </w:t>
      </w:r>
      <w:r w:rsidR="005003E9">
        <w:rPr>
          <w:rFonts w:ascii="Arial" w:hAnsi="Arial" w:cs="Arial"/>
          <w:bCs/>
          <w:iCs/>
        </w:rPr>
        <w:t>high</w:t>
      </w:r>
      <w:r w:rsidR="005003E9" w:rsidRPr="00692E41">
        <w:rPr>
          <w:rFonts w:ascii="Arial" w:hAnsi="Arial" w:cs="Arial"/>
          <w:bCs/>
          <w:iCs/>
        </w:rPr>
        <w:t xml:space="preserve"> </w:t>
      </w:r>
      <w:r w:rsidRPr="00692E41">
        <w:rPr>
          <w:rFonts w:ascii="Arial" w:hAnsi="Arial" w:cs="Arial"/>
          <w:bCs/>
          <w:iCs/>
        </w:rPr>
        <w:t>air temperature</w:t>
      </w:r>
      <w:r w:rsidR="005003E9">
        <w:rPr>
          <w:rFonts w:ascii="Arial" w:hAnsi="Arial" w:cs="Arial"/>
          <w:bCs/>
          <w:iCs/>
        </w:rPr>
        <w:t>s</w:t>
      </w:r>
      <w:r w:rsidRPr="00692E41">
        <w:rPr>
          <w:rFonts w:ascii="Arial" w:hAnsi="Arial" w:cs="Arial"/>
          <w:bCs/>
          <w:iCs/>
        </w:rPr>
        <w:t xml:space="preserve"> play a major role in the failure of rigid pavement. </w:t>
      </w:r>
    </w:p>
    <w:p w14:paraId="41EBD65A" w14:textId="1ED245F8"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Consider Figure 4.9, </w:t>
      </w:r>
      <w:r w:rsidR="0057231D">
        <w:rPr>
          <w:rFonts w:ascii="Arial" w:hAnsi="Arial" w:cs="Arial"/>
          <w:bCs/>
          <w:iCs/>
        </w:rPr>
        <w:t>where it</w:t>
      </w:r>
      <w:r w:rsidR="0057231D" w:rsidRPr="00692E41">
        <w:rPr>
          <w:rFonts w:ascii="Arial" w:hAnsi="Arial" w:cs="Arial"/>
          <w:bCs/>
          <w:iCs/>
        </w:rPr>
        <w:t xml:space="preserve"> </w:t>
      </w:r>
      <w:r w:rsidRPr="00692E41">
        <w:rPr>
          <w:rFonts w:ascii="Arial" w:hAnsi="Arial" w:cs="Arial"/>
          <w:bCs/>
          <w:iCs/>
        </w:rPr>
        <w:t xml:space="preserve">covers </w:t>
      </w:r>
      <w:r w:rsidR="0057231D">
        <w:rPr>
          <w:rFonts w:ascii="Arial" w:hAnsi="Arial" w:cs="Arial"/>
          <w:bCs/>
          <w:iCs/>
        </w:rPr>
        <w:t xml:space="preserve">the </w:t>
      </w:r>
      <w:r w:rsidRPr="00692E41">
        <w:rPr>
          <w:rFonts w:ascii="Arial" w:hAnsi="Arial" w:cs="Arial"/>
          <w:bCs/>
          <w:iCs/>
        </w:rPr>
        <w:t xml:space="preserve">low, medium, and high traffic loading groups </w:t>
      </w:r>
      <w:r w:rsidR="0057231D">
        <w:rPr>
          <w:rFonts w:ascii="Arial" w:hAnsi="Arial" w:cs="Arial"/>
          <w:bCs/>
          <w:iCs/>
        </w:rPr>
        <w:t>of</w:t>
      </w:r>
      <w:r w:rsidRPr="00692E41">
        <w:rPr>
          <w:rFonts w:ascii="Arial" w:hAnsi="Arial" w:cs="Arial"/>
          <w:bCs/>
          <w:iCs/>
        </w:rPr>
        <w:t xml:space="preserve"> 320 MSA, 360 MSA and 400 MSA. The next traffic loading group to consider is 320 MSA, at 0°C air temperature</w:t>
      </w:r>
      <w:r w:rsidR="0057231D">
        <w:rPr>
          <w:rFonts w:ascii="Arial" w:hAnsi="Arial" w:cs="Arial"/>
          <w:bCs/>
          <w:iCs/>
        </w:rPr>
        <w:t xml:space="preserve"> the</w:t>
      </w:r>
      <w:r w:rsidRPr="00692E41">
        <w:rPr>
          <w:rFonts w:ascii="Arial" w:hAnsi="Arial" w:cs="Arial"/>
          <w:bCs/>
          <w:iCs/>
        </w:rPr>
        <w:t xml:space="preserve"> cracking index is 0.149, at 10°C air temperature </w:t>
      </w:r>
      <w:r w:rsidR="0057231D">
        <w:rPr>
          <w:rFonts w:ascii="Arial" w:hAnsi="Arial" w:cs="Arial"/>
          <w:bCs/>
          <w:iCs/>
        </w:rPr>
        <w:t>the</w:t>
      </w:r>
      <w:r w:rsidR="0057231D" w:rsidRPr="00692E41">
        <w:rPr>
          <w:rFonts w:ascii="Arial" w:hAnsi="Arial" w:cs="Arial"/>
          <w:bCs/>
          <w:iCs/>
        </w:rPr>
        <w:t xml:space="preserve"> </w:t>
      </w:r>
      <w:r w:rsidRPr="00692E41">
        <w:rPr>
          <w:rFonts w:ascii="Arial" w:hAnsi="Arial" w:cs="Arial"/>
          <w:bCs/>
          <w:iCs/>
        </w:rPr>
        <w:t xml:space="preserve">cracking index is 0.193, at 20°C air temperature </w:t>
      </w:r>
      <w:r w:rsidR="0057231D">
        <w:rPr>
          <w:rFonts w:ascii="Arial" w:hAnsi="Arial" w:cs="Arial"/>
          <w:bCs/>
          <w:iCs/>
        </w:rPr>
        <w:t>the</w:t>
      </w:r>
      <w:r w:rsidR="0057231D" w:rsidRPr="00692E41">
        <w:rPr>
          <w:rFonts w:ascii="Arial" w:hAnsi="Arial" w:cs="Arial"/>
          <w:bCs/>
          <w:iCs/>
        </w:rPr>
        <w:t xml:space="preserve"> </w:t>
      </w:r>
      <w:r w:rsidRPr="00692E41">
        <w:rPr>
          <w:rFonts w:ascii="Arial" w:hAnsi="Arial" w:cs="Arial"/>
          <w:bCs/>
          <w:iCs/>
        </w:rPr>
        <w:t xml:space="preserve">cracking index is 0.249, at 30°C air temperature </w:t>
      </w:r>
      <w:r w:rsidR="0057231D">
        <w:rPr>
          <w:rFonts w:ascii="Arial" w:hAnsi="Arial" w:cs="Arial"/>
          <w:bCs/>
          <w:iCs/>
        </w:rPr>
        <w:t>the</w:t>
      </w:r>
      <w:r w:rsidR="0057231D" w:rsidRPr="00692E41">
        <w:rPr>
          <w:rFonts w:ascii="Arial" w:hAnsi="Arial" w:cs="Arial"/>
          <w:bCs/>
          <w:iCs/>
        </w:rPr>
        <w:t xml:space="preserve"> </w:t>
      </w:r>
      <w:r w:rsidRPr="00692E41">
        <w:rPr>
          <w:rFonts w:ascii="Arial" w:hAnsi="Arial" w:cs="Arial"/>
          <w:bCs/>
          <w:iCs/>
        </w:rPr>
        <w:t xml:space="preserve">cracking index is 0.322, at 40°C air temperature </w:t>
      </w:r>
      <w:r w:rsidR="0057231D">
        <w:rPr>
          <w:rFonts w:ascii="Arial" w:hAnsi="Arial" w:cs="Arial"/>
          <w:bCs/>
          <w:iCs/>
        </w:rPr>
        <w:t>the</w:t>
      </w:r>
      <w:r w:rsidR="0057231D" w:rsidRPr="00692E41">
        <w:rPr>
          <w:rFonts w:ascii="Arial" w:hAnsi="Arial" w:cs="Arial"/>
          <w:bCs/>
          <w:iCs/>
        </w:rPr>
        <w:t xml:space="preserve"> </w:t>
      </w:r>
      <w:r w:rsidRPr="00692E41">
        <w:rPr>
          <w:rFonts w:ascii="Arial" w:hAnsi="Arial" w:cs="Arial"/>
          <w:bCs/>
          <w:iCs/>
        </w:rPr>
        <w:t xml:space="preserve">cracking index is 0.417, at 50°C air temperature </w:t>
      </w:r>
      <w:r w:rsidR="0057231D">
        <w:rPr>
          <w:rFonts w:ascii="Arial" w:hAnsi="Arial" w:cs="Arial"/>
          <w:bCs/>
          <w:iCs/>
        </w:rPr>
        <w:t>the</w:t>
      </w:r>
      <w:r w:rsidR="0057231D" w:rsidRPr="00692E41">
        <w:rPr>
          <w:rFonts w:ascii="Arial" w:hAnsi="Arial" w:cs="Arial"/>
          <w:bCs/>
          <w:iCs/>
        </w:rPr>
        <w:t xml:space="preserve"> </w:t>
      </w:r>
      <w:r w:rsidRPr="00692E41">
        <w:rPr>
          <w:rFonts w:ascii="Arial" w:hAnsi="Arial" w:cs="Arial"/>
          <w:bCs/>
          <w:iCs/>
        </w:rPr>
        <w:t xml:space="preserve">cracking index is 0.539 and finally at 60°C air temperature </w:t>
      </w:r>
      <w:r w:rsidR="0057231D">
        <w:rPr>
          <w:rFonts w:ascii="Arial" w:hAnsi="Arial" w:cs="Arial"/>
          <w:bCs/>
          <w:iCs/>
        </w:rPr>
        <w:t>the</w:t>
      </w:r>
      <w:r w:rsidR="0057231D" w:rsidRPr="00692E41">
        <w:rPr>
          <w:rFonts w:ascii="Arial" w:hAnsi="Arial" w:cs="Arial"/>
          <w:bCs/>
          <w:iCs/>
        </w:rPr>
        <w:t xml:space="preserve"> </w:t>
      </w:r>
      <w:r w:rsidRPr="00692E41">
        <w:rPr>
          <w:rFonts w:ascii="Arial" w:hAnsi="Arial" w:cs="Arial"/>
          <w:bCs/>
          <w:iCs/>
        </w:rPr>
        <w:t xml:space="preserve">cracking index is 0.697. Moving up to the next traffic loading group </w:t>
      </w:r>
      <w:r w:rsidR="0057231D">
        <w:rPr>
          <w:rFonts w:ascii="Arial" w:hAnsi="Arial" w:cs="Arial"/>
          <w:bCs/>
          <w:iCs/>
        </w:rPr>
        <w:t>of</w:t>
      </w:r>
      <w:r w:rsidR="0057231D" w:rsidRPr="00692E41">
        <w:rPr>
          <w:rFonts w:ascii="Arial" w:hAnsi="Arial" w:cs="Arial"/>
          <w:bCs/>
          <w:iCs/>
        </w:rPr>
        <w:t xml:space="preserve"> </w:t>
      </w:r>
      <w:r w:rsidRPr="00692E41">
        <w:rPr>
          <w:rFonts w:ascii="Arial" w:hAnsi="Arial" w:cs="Arial"/>
          <w:bCs/>
          <w:iCs/>
        </w:rPr>
        <w:t xml:space="preserve">360 MSA, at 0°C air temperature </w:t>
      </w:r>
      <w:r w:rsidR="0057231D">
        <w:rPr>
          <w:rFonts w:ascii="Arial" w:hAnsi="Arial" w:cs="Arial"/>
          <w:bCs/>
          <w:iCs/>
        </w:rPr>
        <w:t>the</w:t>
      </w:r>
      <w:r w:rsidR="0057231D" w:rsidRPr="00692E41">
        <w:rPr>
          <w:rFonts w:ascii="Arial" w:hAnsi="Arial" w:cs="Arial"/>
          <w:bCs/>
          <w:iCs/>
        </w:rPr>
        <w:t xml:space="preserve"> </w:t>
      </w:r>
      <w:r w:rsidRPr="00692E41">
        <w:rPr>
          <w:rFonts w:ascii="Arial" w:hAnsi="Arial" w:cs="Arial"/>
          <w:bCs/>
          <w:iCs/>
        </w:rPr>
        <w:t>cracking index is 0.168, at 10°C it</w:t>
      </w:r>
      <w:r w:rsidR="0057231D">
        <w:rPr>
          <w:rFonts w:ascii="Arial" w:hAnsi="Arial" w:cs="Arial"/>
          <w:bCs/>
          <w:iCs/>
        </w:rPr>
        <w:t xml:space="preserve"> i</w:t>
      </w:r>
      <w:r w:rsidRPr="00692E41">
        <w:rPr>
          <w:rFonts w:ascii="Arial" w:hAnsi="Arial" w:cs="Arial"/>
          <w:bCs/>
          <w:iCs/>
        </w:rPr>
        <w:t>s 0.217, at 20°C it</w:t>
      </w:r>
      <w:r w:rsidR="0057231D">
        <w:rPr>
          <w:rFonts w:ascii="Arial" w:hAnsi="Arial" w:cs="Arial"/>
          <w:bCs/>
          <w:iCs/>
        </w:rPr>
        <w:t xml:space="preserve"> i</w:t>
      </w:r>
      <w:r w:rsidRPr="00692E41">
        <w:rPr>
          <w:rFonts w:ascii="Arial" w:hAnsi="Arial" w:cs="Arial"/>
          <w:bCs/>
          <w:iCs/>
        </w:rPr>
        <w:t>s 0.280, at 30°C it</w:t>
      </w:r>
      <w:r w:rsidR="0057231D">
        <w:rPr>
          <w:rFonts w:ascii="Arial" w:hAnsi="Arial" w:cs="Arial"/>
          <w:bCs/>
          <w:iCs/>
        </w:rPr>
        <w:t xml:space="preserve"> i</w:t>
      </w:r>
      <w:r w:rsidRPr="00692E41">
        <w:rPr>
          <w:rFonts w:ascii="Arial" w:hAnsi="Arial" w:cs="Arial"/>
          <w:bCs/>
          <w:iCs/>
        </w:rPr>
        <w:t>s 0.362, at 40°C it</w:t>
      </w:r>
      <w:r w:rsidR="0057231D">
        <w:rPr>
          <w:rFonts w:ascii="Arial" w:hAnsi="Arial" w:cs="Arial"/>
          <w:bCs/>
          <w:iCs/>
        </w:rPr>
        <w:t xml:space="preserve"> i</w:t>
      </w:r>
      <w:r w:rsidRPr="00692E41">
        <w:rPr>
          <w:rFonts w:ascii="Arial" w:hAnsi="Arial" w:cs="Arial"/>
          <w:bCs/>
          <w:iCs/>
        </w:rPr>
        <w:t>s 0.469, at 50°C it</w:t>
      </w:r>
      <w:r w:rsidR="0057231D">
        <w:rPr>
          <w:rFonts w:ascii="Arial" w:hAnsi="Arial" w:cs="Arial"/>
          <w:bCs/>
          <w:iCs/>
        </w:rPr>
        <w:t xml:space="preserve"> i</w:t>
      </w:r>
      <w:r w:rsidRPr="00692E41">
        <w:rPr>
          <w:rFonts w:ascii="Arial" w:hAnsi="Arial" w:cs="Arial"/>
          <w:bCs/>
          <w:iCs/>
        </w:rPr>
        <w:t>s 0.606 and finally at 60°C it</w:t>
      </w:r>
      <w:r w:rsidR="0057231D">
        <w:rPr>
          <w:rFonts w:ascii="Arial" w:hAnsi="Arial" w:cs="Arial"/>
          <w:bCs/>
          <w:iCs/>
        </w:rPr>
        <w:t xml:space="preserve"> i</w:t>
      </w:r>
      <w:r w:rsidRPr="00692E41">
        <w:rPr>
          <w:rFonts w:ascii="Arial" w:hAnsi="Arial" w:cs="Arial"/>
          <w:bCs/>
          <w:iCs/>
        </w:rPr>
        <w:t xml:space="preserve">s 0.784. </w:t>
      </w:r>
    </w:p>
    <w:p w14:paraId="0F8B240D" w14:textId="278FAEBB"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The additional traffic loading</w:t>
      </w:r>
      <w:r w:rsidR="0057231D">
        <w:rPr>
          <w:rFonts w:ascii="Arial" w:hAnsi="Arial" w:cs="Arial"/>
          <w:bCs/>
          <w:iCs/>
        </w:rPr>
        <w:t xml:space="preserve"> effect</w:t>
      </w:r>
      <w:r w:rsidRPr="00692E41">
        <w:rPr>
          <w:rFonts w:ascii="Arial" w:hAnsi="Arial" w:cs="Arial"/>
          <w:bCs/>
          <w:iCs/>
        </w:rPr>
        <w:t xml:space="preserve"> </w:t>
      </w:r>
      <w:r w:rsidR="0057231D">
        <w:rPr>
          <w:rFonts w:ascii="Arial" w:hAnsi="Arial" w:cs="Arial"/>
          <w:bCs/>
          <w:iCs/>
        </w:rPr>
        <w:t>is demonstrated by</w:t>
      </w:r>
      <w:r w:rsidRPr="00692E41">
        <w:rPr>
          <w:rFonts w:ascii="Arial" w:hAnsi="Arial" w:cs="Arial"/>
          <w:bCs/>
          <w:iCs/>
        </w:rPr>
        <w:t xml:space="preserve"> consider</w:t>
      </w:r>
      <w:r w:rsidR="0057231D">
        <w:rPr>
          <w:rFonts w:ascii="Arial" w:hAnsi="Arial" w:cs="Arial"/>
          <w:bCs/>
          <w:iCs/>
        </w:rPr>
        <w:t>ing</w:t>
      </w:r>
      <w:r w:rsidRPr="00692E41">
        <w:rPr>
          <w:rFonts w:ascii="Arial" w:hAnsi="Arial" w:cs="Arial"/>
          <w:bCs/>
          <w:iCs/>
        </w:rPr>
        <w:t xml:space="preserve"> </w:t>
      </w:r>
      <w:r w:rsidR="0057231D">
        <w:rPr>
          <w:rFonts w:ascii="Arial" w:hAnsi="Arial" w:cs="Arial"/>
          <w:bCs/>
          <w:iCs/>
        </w:rPr>
        <w:t>the</w:t>
      </w:r>
      <w:r w:rsidR="0057231D" w:rsidRPr="00692E41">
        <w:rPr>
          <w:rFonts w:ascii="Arial" w:hAnsi="Arial" w:cs="Arial"/>
          <w:bCs/>
          <w:iCs/>
        </w:rPr>
        <w:t xml:space="preserve"> </w:t>
      </w:r>
      <w:r w:rsidRPr="00692E41">
        <w:rPr>
          <w:rFonts w:ascii="Arial" w:hAnsi="Arial" w:cs="Arial"/>
          <w:bCs/>
          <w:iCs/>
        </w:rPr>
        <w:t xml:space="preserve">400 MSA curve. Making a comparison between Figure 4.8 and Figure 4.9, the main difference between these two graphs is that </w:t>
      </w:r>
      <w:r w:rsidR="0057231D">
        <w:rPr>
          <w:rFonts w:ascii="Arial" w:hAnsi="Arial" w:cs="Arial"/>
          <w:bCs/>
          <w:iCs/>
        </w:rPr>
        <w:t>in</w:t>
      </w:r>
      <w:r w:rsidRPr="00692E41">
        <w:rPr>
          <w:rFonts w:ascii="Arial" w:hAnsi="Arial" w:cs="Arial"/>
          <w:bCs/>
          <w:iCs/>
        </w:rPr>
        <w:t xml:space="preserve"> Figure 4.8 the concrete slab thickness is 250 millimetre and </w:t>
      </w:r>
      <w:r w:rsidR="0057231D">
        <w:rPr>
          <w:rFonts w:ascii="Arial" w:hAnsi="Arial" w:cs="Arial"/>
          <w:bCs/>
          <w:iCs/>
        </w:rPr>
        <w:t>in</w:t>
      </w:r>
      <w:r w:rsidR="0057231D" w:rsidRPr="00692E41">
        <w:rPr>
          <w:rFonts w:ascii="Arial" w:hAnsi="Arial" w:cs="Arial"/>
          <w:bCs/>
          <w:iCs/>
        </w:rPr>
        <w:t xml:space="preserve"> </w:t>
      </w:r>
      <w:r w:rsidRPr="00692E41">
        <w:rPr>
          <w:rFonts w:ascii="Arial" w:hAnsi="Arial" w:cs="Arial"/>
          <w:bCs/>
          <w:iCs/>
        </w:rPr>
        <w:t>Figure 4.9 it</w:t>
      </w:r>
      <w:r w:rsidR="0057231D">
        <w:rPr>
          <w:rFonts w:ascii="Arial" w:hAnsi="Arial" w:cs="Arial"/>
          <w:bCs/>
          <w:iCs/>
        </w:rPr>
        <w:t xml:space="preserve"> i</w:t>
      </w:r>
      <w:r w:rsidRPr="00692E41">
        <w:rPr>
          <w:rFonts w:ascii="Arial" w:hAnsi="Arial" w:cs="Arial"/>
          <w:bCs/>
          <w:iCs/>
        </w:rPr>
        <w:t xml:space="preserve">s 260 millimetres. Looking at the 60°C air temperature </w:t>
      </w:r>
      <w:r w:rsidR="0057231D">
        <w:rPr>
          <w:rFonts w:ascii="Arial" w:hAnsi="Arial" w:cs="Arial"/>
          <w:bCs/>
          <w:iCs/>
        </w:rPr>
        <w:t>for</w:t>
      </w:r>
      <w:r w:rsidRPr="00692E41">
        <w:rPr>
          <w:rFonts w:ascii="Arial" w:hAnsi="Arial" w:cs="Arial"/>
          <w:bCs/>
          <w:iCs/>
        </w:rPr>
        <w:t xml:space="preserve"> 400</w:t>
      </w:r>
      <w:r w:rsidR="0057231D">
        <w:rPr>
          <w:rFonts w:ascii="Arial" w:hAnsi="Arial" w:cs="Arial"/>
          <w:bCs/>
          <w:iCs/>
        </w:rPr>
        <w:t xml:space="preserve"> </w:t>
      </w:r>
      <w:r w:rsidRPr="00692E41">
        <w:rPr>
          <w:rFonts w:ascii="Arial" w:hAnsi="Arial" w:cs="Arial"/>
          <w:bCs/>
          <w:iCs/>
        </w:rPr>
        <w:t xml:space="preserve">MSA, </w:t>
      </w:r>
      <w:r w:rsidR="0010342C">
        <w:rPr>
          <w:rFonts w:ascii="Arial" w:hAnsi="Arial" w:cs="Arial"/>
          <w:bCs/>
          <w:iCs/>
        </w:rPr>
        <w:t xml:space="preserve">the </w:t>
      </w:r>
      <w:r w:rsidRPr="00692E41">
        <w:rPr>
          <w:rFonts w:ascii="Arial" w:hAnsi="Arial" w:cs="Arial"/>
          <w:bCs/>
          <w:iCs/>
        </w:rPr>
        <w:t xml:space="preserve">cracking index </w:t>
      </w:r>
      <w:r w:rsidR="0010342C">
        <w:rPr>
          <w:rFonts w:ascii="Arial" w:hAnsi="Arial" w:cs="Arial"/>
          <w:bCs/>
          <w:iCs/>
        </w:rPr>
        <w:t>in</w:t>
      </w:r>
      <w:r w:rsidR="0010342C" w:rsidRPr="00692E41">
        <w:rPr>
          <w:rFonts w:ascii="Arial" w:hAnsi="Arial" w:cs="Arial"/>
          <w:bCs/>
          <w:iCs/>
        </w:rPr>
        <w:t xml:space="preserve"> </w:t>
      </w:r>
      <w:r w:rsidRPr="00692E41">
        <w:rPr>
          <w:rFonts w:ascii="Arial" w:hAnsi="Arial" w:cs="Arial"/>
          <w:bCs/>
          <w:iCs/>
        </w:rPr>
        <w:t xml:space="preserve">Figure 4.8 is 1.103 </w:t>
      </w:r>
      <w:r w:rsidR="0010342C">
        <w:rPr>
          <w:rFonts w:ascii="Arial" w:hAnsi="Arial" w:cs="Arial"/>
          <w:bCs/>
          <w:iCs/>
        </w:rPr>
        <w:t>whereas</w:t>
      </w:r>
      <w:r w:rsidR="0010342C" w:rsidRPr="00692E41">
        <w:rPr>
          <w:rFonts w:ascii="Arial" w:hAnsi="Arial" w:cs="Arial"/>
          <w:bCs/>
          <w:iCs/>
        </w:rPr>
        <w:t xml:space="preserve"> </w:t>
      </w:r>
      <w:r w:rsidRPr="00692E41">
        <w:rPr>
          <w:rFonts w:ascii="Arial" w:hAnsi="Arial" w:cs="Arial"/>
          <w:bCs/>
          <w:iCs/>
        </w:rPr>
        <w:t xml:space="preserve">in Figure 4.9 </w:t>
      </w:r>
      <w:r w:rsidR="0010342C">
        <w:rPr>
          <w:rFonts w:ascii="Arial" w:hAnsi="Arial" w:cs="Arial"/>
          <w:bCs/>
          <w:iCs/>
        </w:rPr>
        <w:t xml:space="preserve">it </w:t>
      </w:r>
      <w:r w:rsidRPr="00692E41">
        <w:rPr>
          <w:rFonts w:ascii="Arial" w:hAnsi="Arial" w:cs="Arial"/>
          <w:bCs/>
          <w:iCs/>
        </w:rPr>
        <w:t xml:space="preserve">is 0.871. </w:t>
      </w:r>
      <w:r w:rsidR="0010342C">
        <w:rPr>
          <w:rFonts w:ascii="Arial" w:hAnsi="Arial" w:cs="Arial"/>
          <w:bCs/>
          <w:iCs/>
        </w:rPr>
        <w:t>T</w:t>
      </w:r>
      <w:r w:rsidRPr="00692E41">
        <w:rPr>
          <w:rFonts w:ascii="Arial" w:hAnsi="Arial" w:cs="Arial"/>
          <w:bCs/>
          <w:iCs/>
        </w:rPr>
        <w:t>he increase of 1 centimetre (10 millimetre</w:t>
      </w:r>
      <w:r w:rsidR="0010342C">
        <w:rPr>
          <w:rFonts w:ascii="Arial" w:hAnsi="Arial" w:cs="Arial"/>
          <w:bCs/>
          <w:iCs/>
        </w:rPr>
        <w:t>s</w:t>
      </w:r>
      <w:r w:rsidRPr="00692E41">
        <w:rPr>
          <w:rFonts w:ascii="Arial" w:hAnsi="Arial" w:cs="Arial"/>
          <w:bCs/>
          <w:iCs/>
        </w:rPr>
        <w:t xml:space="preserve">) </w:t>
      </w:r>
      <w:r w:rsidR="0010342C">
        <w:rPr>
          <w:rFonts w:ascii="Arial" w:hAnsi="Arial" w:cs="Arial"/>
          <w:bCs/>
          <w:iCs/>
        </w:rPr>
        <w:t xml:space="preserve">in slab thickness </w:t>
      </w:r>
      <w:r w:rsidRPr="00692E41">
        <w:rPr>
          <w:rFonts w:ascii="Arial" w:hAnsi="Arial" w:cs="Arial"/>
          <w:bCs/>
          <w:iCs/>
        </w:rPr>
        <w:t xml:space="preserve">prevented the rigid pavement from failing. None of the curves passes the </w:t>
      </w:r>
      <w:r w:rsidR="0010342C">
        <w:rPr>
          <w:rFonts w:ascii="Arial" w:hAnsi="Arial" w:cs="Arial"/>
          <w:bCs/>
          <w:iCs/>
        </w:rPr>
        <w:t xml:space="preserve">threshold of </w:t>
      </w:r>
      <w:r w:rsidRPr="00692E41">
        <w:rPr>
          <w:rFonts w:ascii="Arial" w:hAnsi="Arial" w:cs="Arial"/>
          <w:bCs/>
          <w:iCs/>
        </w:rPr>
        <w:t>1</w:t>
      </w:r>
      <w:r w:rsidR="0010342C">
        <w:rPr>
          <w:rFonts w:ascii="Arial" w:hAnsi="Arial" w:cs="Arial"/>
          <w:bCs/>
          <w:iCs/>
        </w:rPr>
        <w:t>.0</w:t>
      </w:r>
      <w:r w:rsidRPr="00692E41">
        <w:rPr>
          <w:rFonts w:ascii="Arial" w:hAnsi="Arial" w:cs="Arial"/>
          <w:bCs/>
          <w:iCs/>
        </w:rPr>
        <w:t xml:space="preserve"> </w:t>
      </w:r>
      <w:r w:rsidR="0010342C">
        <w:rPr>
          <w:rFonts w:ascii="Arial" w:hAnsi="Arial" w:cs="Arial"/>
          <w:bCs/>
          <w:iCs/>
        </w:rPr>
        <w:t>in</w:t>
      </w:r>
      <w:r w:rsidRPr="00692E41">
        <w:rPr>
          <w:rFonts w:ascii="Arial" w:hAnsi="Arial" w:cs="Arial"/>
          <w:bCs/>
          <w:iCs/>
        </w:rPr>
        <w:t xml:space="preserve"> </w:t>
      </w:r>
      <w:r w:rsidR="0010342C">
        <w:rPr>
          <w:rFonts w:ascii="Arial" w:hAnsi="Arial" w:cs="Arial"/>
          <w:bCs/>
          <w:iCs/>
        </w:rPr>
        <w:t xml:space="preserve">the </w:t>
      </w:r>
      <w:r w:rsidRPr="00692E41">
        <w:rPr>
          <w:rFonts w:ascii="Arial" w:hAnsi="Arial" w:cs="Arial"/>
          <w:bCs/>
          <w:iCs/>
        </w:rPr>
        <w:t xml:space="preserve">cracking </w:t>
      </w:r>
      <w:r w:rsidR="0010342C">
        <w:rPr>
          <w:rFonts w:ascii="Arial" w:hAnsi="Arial" w:cs="Arial"/>
          <w:bCs/>
          <w:iCs/>
        </w:rPr>
        <w:t>index</w:t>
      </w:r>
      <w:r w:rsidR="0010342C" w:rsidRPr="00692E41">
        <w:rPr>
          <w:rFonts w:ascii="Arial" w:hAnsi="Arial" w:cs="Arial"/>
          <w:bCs/>
          <w:iCs/>
        </w:rPr>
        <w:t xml:space="preserve"> </w:t>
      </w:r>
      <w:r w:rsidRPr="00692E41">
        <w:rPr>
          <w:rFonts w:ascii="Arial" w:hAnsi="Arial" w:cs="Arial"/>
          <w:bCs/>
          <w:iCs/>
        </w:rPr>
        <w:t>but most of the curves are still position</w:t>
      </w:r>
      <w:r w:rsidR="0010342C">
        <w:rPr>
          <w:rFonts w:ascii="Arial" w:hAnsi="Arial" w:cs="Arial"/>
          <w:bCs/>
          <w:iCs/>
        </w:rPr>
        <w:t xml:space="preserve">ed quite closely to it, therefore </w:t>
      </w:r>
      <w:r w:rsidRPr="00692E41">
        <w:rPr>
          <w:rFonts w:ascii="Arial" w:hAnsi="Arial" w:cs="Arial"/>
          <w:bCs/>
          <w:iCs/>
        </w:rPr>
        <w:t xml:space="preserve">better and more reliable pavement thickness is required for the new designs </w:t>
      </w:r>
      <w:r w:rsidR="0010342C">
        <w:rPr>
          <w:rFonts w:ascii="Arial" w:hAnsi="Arial" w:cs="Arial"/>
          <w:bCs/>
          <w:iCs/>
        </w:rPr>
        <w:t>to ensure</w:t>
      </w:r>
      <w:r w:rsidR="0010342C" w:rsidRPr="00692E41">
        <w:rPr>
          <w:rFonts w:ascii="Arial" w:hAnsi="Arial" w:cs="Arial"/>
          <w:bCs/>
          <w:iCs/>
        </w:rPr>
        <w:t xml:space="preserve"> </w:t>
      </w:r>
      <w:r w:rsidRPr="00692E41">
        <w:rPr>
          <w:rFonts w:ascii="Arial" w:hAnsi="Arial" w:cs="Arial"/>
          <w:bCs/>
          <w:iCs/>
        </w:rPr>
        <w:t>better performance.</w:t>
      </w:r>
      <w:r w:rsidRPr="00692E41">
        <w:rPr>
          <w:rFonts w:ascii="Arial" w:hAnsi="Arial" w:cs="Arial"/>
        </w:rPr>
        <w:tab/>
      </w:r>
      <w:r w:rsidRPr="00692E41">
        <w:rPr>
          <w:rFonts w:ascii="Arial" w:hAnsi="Arial" w:cs="Arial"/>
        </w:rPr>
        <w:tab/>
      </w:r>
    </w:p>
    <w:p w14:paraId="67F2B9AC" w14:textId="77777777" w:rsidR="00AF6E61" w:rsidRPr="00692E41" w:rsidRDefault="00AF6E61" w:rsidP="00AF6E61">
      <w:pPr>
        <w:spacing w:after="0"/>
        <w:rPr>
          <w:rFonts w:ascii="Arial" w:hAnsi="Arial" w:cs="Arial"/>
        </w:rPr>
        <w:sectPr w:rsidR="00AF6E61" w:rsidRPr="00692E41">
          <w:pgSz w:w="11906" w:h="16838"/>
          <w:pgMar w:top="1440" w:right="1440" w:bottom="1440" w:left="1440" w:header="709" w:footer="709" w:gutter="0"/>
          <w:cols w:space="720"/>
        </w:sectPr>
      </w:pPr>
    </w:p>
    <w:p w14:paraId="65C9E91A" w14:textId="77777777" w:rsidR="00AF6E61" w:rsidRPr="00692E41" w:rsidRDefault="00AF6E61" w:rsidP="00AF6E61">
      <w:pPr>
        <w:spacing w:line="480" w:lineRule="auto"/>
        <w:jc w:val="center"/>
        <w:rPr>
          <w:rFonts w:ascii="Arial" w:hAnsi="Arial" w:cs="Arial"/>
        </w:rPr>
      </w:pPr>
      <w:r w:rsidRPr="00692E41">
        <w:rPr>
          <w:noProof/>
          <w:lang w:eastAsia="en-GB"/>
        </w:rPr>
        <w:drawing>
          <wp:inline distT="0" distB="0" distL="0" distR="0" wp14:anchorId="64362903" wp14:editId="4B609959">
            <wp:extent cx="8660921" cy="4779034"/>
            <wp:effectExtent l="0" t="0" r="6985" b="2540"/>
            <wp:docPr id="462" name="Chart 462">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C75C6CF" w14:textId="77777777" w:rsidR="00230C2B" w:rsidRDefault="00230C2B" w:rsidP="0098489C">
      <w:pPr>
        <w:pStyle w:val="Caption"/>
        <w:spacing w:after="0"/>
      </w:pPr>
    </w:p>
    <w:p w14:paraId="11869046" w14:textId="09120F84" w:rsidR="0098489C" w:rsidRDefault="0098489C" w:rsidP="0098489C">
      <w:pPr>
        <w:pStyle w:val="Caption"/>
        <w:spacing w:after="0"/>
        <w:rPr>
          <w:rFonts w:eastAsiaTheme="minorHAnsi"/>
          <w:lang w:eastAsia="en-US"/>
        </w:rPr>
      </w:pPr>
      <w:bookmarkStart w:id="125" w:name="_Toc61885142"/>
      <w:r>
        <w:t xml:space="preserve">Figure 4. </w:t>
      </w:r>
      <w:r w:rsidR="00372289">
        <w:fldChar w:fldCharType="begin"/>
      </w:r>
      <w:r w:rsidR="00372289">
        <w:instrText xml:space="preserve"> SEQ Figu</w:instrText>
      </w:r>
      <w:r w:rsidR="00372289">
        <w:instrText xml:space="preserve">re_4. \* ARABIC </w:instrText>
      </w:r>
      <w:r w:rsidR="00372289">
        <w:fldChar w:fldCharType="separate"/>
      </w:r>
      <w:r w:rsidR="006A4539">
        <w:rPr>
          <w:noProof/>
        </w:rPr>
        <w:t>9</w:t>
      </w:r>
      <w:r w:rsidR="00372289">
        <w:rPr>
          <w:noProof/>
        </w:rPr>
        <w:fldChar w:fldCharType="end"/>
      </w:r>
      <w:r w:rsidR="00AF6E61" w:rsidRPr="00692E41">
        <w:t xml:space="preserve">  The behaviour of </w:t>
      </w:r>
      <w:r w:rsidR="00DC3296">
        <w:t xml:space="preserve">260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25"/>
      <w:r w:rsidR="00DC3296" w:rsidRPr="00692E41">
        <w:rPr>
          <w:rFonts w:eastAsiaTheme="minorHAnsi"/>
          <w:lang w:eastAsia="en-US"/>
        </w:rPr>
        <w:t xml:space="preserve"> </w:t>
      </w:r>
    </w:p>
    <w:p w14:paraId="0E0080AF" w14:textId="036EB201" w:rsidR="00AF6E61" w:rsidRPr="00692E41" w:rsidRDefault="00AF6E61" w:rsidP="0098489C">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4455852D" w14:textId="77777777" w:rsidR="00AF6E61" w:rsidRPr="00692E41" w:rsidRDefault="00AF6E61" w:rsidP="00AF6E61">
      <w:pPr>
        <w:spacing w:after="0" w:line="480" w:lineRule="auto"/>
        <w:rPr>
          <w:rFonts w:ascii="Arial" w:hAnsi="Arial" w:cs="Arial"/>
          <w:b/>
          <w:i/>
        </w:rPr>
        <w:sectPr w:rsidR="00AF6E61" w:rsidRPr="00692E41">
          <w:pgSz w:w="16838" w:h="11906" w:orient="landscape"/>
          <w:pgMar w:top="1440" w:right="1440" w:bottom="1440" w:left="1440" w:header="709" w:footer="709" w:gutter="0"/>
          <w:cols w:space="720"/>
        </w:sectPr>
      </w:pPr>
    </w:p>
    <w:p w14:paraId="1FE2F3C1" w14:textId="263C0A7D" w:rsidR="00AF6E61" w:rsidRPr="00692E41" w:rsidRDefault="00AF6E61" w:rsidP="00527840">
      <w:pPr>
        <w:pStyle w:val="GFnumberedheadings"/>
      </w:pPr>
      <w:bookmarkStart w:id="126" w:name="_Toc62417086"/>
      <w:r w:rsidRPr="00692E41">
        <w:t xml:space="preserve">4.13 </w:t>
      </w:r>
      <w:r w:rsidR="005E5CD4">
        <w:tab/>
      </w:r>
      <w:r w:rsidRPr="00692E41">
        <w:t xml:space="preserve">Traffic </w:t>
      </w:r>
      <w:r w:rsidR="00284744">
        <w:t>L</w:t>
      </w:r>
      <w:r w:rsidRPr="00692E41">
        <w:t xml:space="preserve">oading on 270 mm </w:t>
      </w:r>
      <w:r w:rsidR="00284744">
        <w:t>R</w:t>
      </w:r>
      <w:r w:rsidRPr="00692E41">
        <w:t xml:space="preserve">igid </w:t>
      </w:r>
      <w:r w:rsidR="00284744">
        <w:t>P</w:t>
      </w:r>
      <w:r w:rsidRPr="00692E41">
        <w:t xml:space="preserve">avement </w:t>
      </w:r>
      <w:r w:rsidR="00284744">
        <w:t>S</w:t>
      </w:r>
      <w:r w:rsidRPr="00692E41">
        <w:t>labs</w:t>
      </w:r>
      <w:bookmarkEnd w:id="126"/>
    </w:p>
    <w:p w14:paraId="60ADF5DF" w14:textId="1ACC7096" w:rsidR="00AF6E61" w:rsidRPr="00692E41" w:rsidRDefault="00AF6E61" w:rsidP="00527840">
      <w:pPr>
        <w:spacing w:after="240" w:line="360" w:lineRule="auto"/>
        <w:ind w:left="720"/>
        <w:jc w:val="both"/>
        <w:rPr>
          <w:rFonts w:ascii="Arial" w:hAnsi="Arial" w:cs="Arial"/>
        </w:rPr>
      </w:pPr>
      <w:r w:rsidRPr="00692E41">
        <w:rPr>
          <w:rFonts w:ascii="Arial" w:hAnsi="Arial" w:cs="Arial"/>
        </w:rPr>
        <w:t>Figure 4.10</w:t>
      </w:r>
      <w:r w:rsidR="00C303D4">
        <w:rPr>
          <w:rFonts w:ascii="Arial" w:hAnsi="Arial" w:cs="Arial"/>
        </w:rPr>
        <w:t xml:space="preserve"> shows</w:t>
      </w:r>
      <w:r w:rsidRPr="00692E41">
        <w:rPr>
          <w:rFonts w:ascii="Arial" w:hAnsi="Arial" w:cs="Arial"/>
        </w:rPr>
        <w:t xml:space="preserve"> the effect of air temperature with different traffic loading on cracking index. </w:t>
      </w:r>
      <w:r w:rsidR="00C303D4">
        <w:rPr>
          <w:rFonts w:ascii="Arial" w:hAnsi="Arial" w:cs="Arial"/>
        </w:rPr>
        <w:t xml:space="preserve">The </w:t>
      </w:r>
      <w:r w:rsidRPr="00692E41">
        <w:rPr>
          <w:rFonts w:ascii="Arial" w:hAnsi="Arial" w:cs="Arial"/>
        </w:rPr>
        <w:t xml:space="preserve">X-axis </w:t>
      </w:r>
      <w:r w:rsidR="00C303D4">
        <w:rPr>
          <w:rFonts w:ascii="Arial" w:hAnsi="Arial" w:cs="Arial"/>
        </w:rPr>
        <w:t>shows</w:t>
      </w:r>
      <w:r w:rsidRPr="00692E41">
        <w:rPr>
          <w:rFonts w:ascii="Arial" w:hAnsi="Arial" w:cs="Arial"/>
        </w:rPr>
        <w:t xml:space="preserve"> air temperature and </w:t>
      </w:r>
      <w:r w:rsidR="00C303D4">
        <w:rPr>
          <w:rFonts w:ascii="Arial" w:hAnsi="Arial" w:cs="Arial"/>
        </w:rPr>
        <w:t xml:space="preserve">the </w:t>
      </w:r>
      <w:r w:rsidRPr="00692E41">
        <w:rPr>
          <w:rFonts w:ascii="Arial" w:hAnsi="Arial" w:cs="Arial"/>
        </w:rPr>
        <w:t xml:space="preserve">Y-axis </w:t>
      </w:r>
      <w:r w:rsidR="00C303D4">
        <w:rPr>
          <w:rFonts w:ascii="Arial" w:hAnsi="Arial" w:cs="Arial"/>
        </w:rPr>
        <w:t>indicates the</w:t>
      </w:r>
      <w:r w:rsidRPr="00692E41">
        <w:rPr>
          <w:rFonts w:ascii="Arial" w:hAnsi="Arial" w:cs="Arial"/>
        </w:rPr>
        <w:t xml:space="preserve"> cracking index. Concrete slab, subbase and capping thicknesses and properties are found in a small table in </w:t>
      </w:r>
      <w:r w:rsidR="00C303D4">
        <w:rPr>
          <w:rFonts w:ascii="Arial" w:hAnsi="Arial" w:cs="Arial"/>
        </w:rPr>
        <w:t>the</w:t>
      </w:r>
      <w:r w:rsidR="00C303D4" w:rsidRPr="00692E41">
        <w:rPr>
          <w:rFonts w:ascii="Arial" w:hAnsi="Arial" w:cs="Arial"/>
        </w:rPr>
        <w:t xml:space="preserve"> </w:t>
      </w:r>
      <w:r w:rsidRPr="00692E41">
        <w:rPr>
          <w:rFonts w:ascii="Arial" w:hAnsi="Arial" w:cs="Arial"/>
        </w:rPr>
        <w:t xml:space="preserve">top </w:t>
      </w:r>
      <w:r w:rsidR="00C303D4">
        <w:rPr>
          <w:rFonts w:ascii="Arial" w:hAnsi="Arial" w:cs="Arial"/>
        </w:rPr>
        <w:t>left</w:t>
      </w:r>
      <w:r w:rsidR="00C303D4" w:rsidRPr="00692E41">
        <w:rPr>
          <w:rFonts w:ascii="Arial" w:hAnsi="Arial" w:cs="Arial"/>
        </w:rPr>
        <w:t xml:space="preserve"> </w:t>
      </w:r>
      <w:r w:rsidRPr="00692E41">
        <w:rPr>
          <w:rFonts w:ascii="Arial" w:hAnsi="Arial" w:cs="Arial"/>
        </w:rPr>
        <w:t xml:space="preserve">corner of Figure 4.10.  </w:t>
      </w:r>
    </w:p>
    <w:p w14:paraId="0CBE6626" w14:textId="4D8CDAE8"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The first traffic loading from bottom to top is 5 MSA (light blue), </w:t>
      </w:r>
      <w:r w:rsidR="00E60D5F">
        <w:rPr>
          <w:rFonts w:ascii="Arial" w:hAnsi="Arial" w:cs="Arial"/>
          <w:bCs/>
          <w:iCs/>
        </w:rPr>
        <w:t>and it is the</w:t>
      </w:r>
      <w:r w:rsidRPr="00692E41">
        <w:rPr>
          <w:rFonts w:ascii="Arial" w:hAnsi="Arial" w:cs="Arial"/>
          <w:bCs/>
          <w:iCs/>
        </w:rPr>
        <w:t xml:space="preserve"> first set of results for air temperature versus c</w:t>
      </w:r>
      <w:r w:rsidR="00E60D5F">
        <w:rPr>
          <w:rFonts w:ascii="Arial" w:hAnsi="Arial" w:cs="Arial"/>
          <w:bCs/>
          <w:iCs/>
        </w:rPr>
        <w:t>r</w:t>
      </w:r>
      <w:r w:rsidRPr="00692E41">
        <w:rPr>
          <w:rFonts w:ascii="Arial" w:hAnsi="Arial" w:cs="Arial"/>
          <w:bCs/>
          <w:iCs/>
        </w:rPr>
        <w:t xml:space="preserve">acking index. At 0°C air temperature </w:t>
      </w:r>
      <w:r w:rsidR="00E60D5F">
        <w:rPr>
          <w:rFonts w:ascii="Arial" w:hAnsi="Arial" w:cs="Arial"/>
          <w:bCs/>
          <w:iCs/>
        </w:rPr>
        <w:t xml:space="preserve">the </w:t>
      </w:r>
      <w:r w:rsidRPr="00692E41">
        <w:rPr>
          <w:rFonts w:ascii="Arial" w:hAnsi="Arial" w:cs="Arial"/>
          <w:bCs/>
          <w:iCs/>
        </w:rPr>
        <w:t xml:space="preserve">cracking index is 0.003, at 10°C air temperature the cracking index is 0.003, then at 30°C air temperature </w:t>
      </w:r>
      <w:r w:rsidR="00E60D5F">
        <w:rPr>
          <w:rFonts w:ascii="Arial" w:hAnsi="Arial" w:cs="Arial"/>
          <w:bCs/>
          <w:iCs/>
        </w:rPr>
        <w:t xml:space="preserve">the </w:t>
      </w:r>
      <w:r w:rsidRPr="00692E41">
        <w:rPr>
          <w:rFonts w:ascii="Arial" w:hAnsi="Arial" w:cs="Arial"/>
          <w:bCs/>
          <w:iCs/>
        </w:rPr>
        <w:t xml:space="preserve">cracking index is 0.006, at 50°C air temperature the cracking index is 0.012 and finally at 60°C air temperature </w:t>
      </w:r>
      <w:r w:rsidR="00E60D5F">
        <w:rPr>
          <w:rFonts w:ascii="Arial" w:hAnsi="Arial" w:cs="Arial"/>
          <w:bCs/>
          <w:iCs/>
        </w:rPr>
        <w:t xml:space="preserve">the </w:t>
      </w:r>
      <w:r w:rsidRPr="00692E41">
        <w:rPr>
          <w:rFonts w:ascii="Arial" w:hAnsi="Arial" w:cs="Arial"/>
          <w:bCs/>
          <w:iCs/>
        </w:rPr>
        <w:t>cracking is 0.016. The stress that 5 MSA causes on 270</w:t>
      </w:r>
      <w:r w:rsidR="005545A7">
        <w:rPr>
          <w:rFonts w:ascii="Arial" w:hAnsi="Arial" w:cs="Arial"/>
          <w:bCs/>
          <w:iCs/>
        </w:rPr>
        <w:t>-</w:t>
      </w:r>
      <w:r w:rsidRPr="00692E41">
        <w:rPr>
          <w:rFonts w:ascii="Arial" w:hAnsi="Arial" w:cs="Arial"/>
          <w:bCs/>
          <w:iCs/>
        </w:rPr>
        <w:t>millimetre</w:t>
      </w:r>
      <w:r w:rsidR="00E60D5F">
        <w:rPr>
          <w:rFonts w:ascii="Arial" w:hAnsi="Arial" w:cs="Arial"/>
          <w:bCs/>
          <w:iCs/>
        </w:rPr>
        <w:t xml:space="preserve"> slabs</w:t>
      </w:r>
      <w:r w:rsidRPr="00692E41">
        <w:rPr>
          <w:rFonts w:ascii="Arial" w:hAnsi="Arial" w:cs="Arial"/>
          <w:bCs/>
          <w:iCs/>
        </w:rPr>
        <w:t xml:space="preserve"> is insignificant, </w:t>
      </w:r>
      <w:r w:rsidR="00E60D5F">
        <w:rPr>
          <w:rFonts w:ascii="Arial" w:hAnsi="Arial" w:cs="Arial"/>
          <w:bCs/>
          <w:iCs/>
        </w:rPr>
        <w:t>as this thickness of</w:t>
      </w:r>
      <w:r w:rsidRPr="00692E41">
        <w:rPr>
          <w:rFonts w:ascii="Arial" w:hAnsi="Arial" w:cs="Arial"/>
          <w:bCs/>
          <w:iCs/>
        </w:rPr>
        <w:t xml:space="preserve"> concrete slab provides great strength to the rigid pavement. The second traffic loading group is 60 MSA, </w:t>
      </w:r>
      <w:r w:rsidR="00E60D5F">
        <w:rPr>
          <w:rFonts w:ascii="Arial" w:hAnsi="Arial" w:cs="Arial"/>
          <w:bCs/>
          <w:iCs/>
        </w:rPr>
        <w:t xml:space="preserve">where </w:t>
      </w:r>
      <w:r w:rsidRPr="00692E41">
        <w:rPr>
          <w:rFonts w:ascii="Arial" w:hAnsi="Arial" w:cs="Arial"/>
          <w:bCs/>
          <w:iCs/>
        </w:rPr>
        <w:t xml:space="preserve">at 0°C </w:t>
      </w:r>
      <w:r w:rsidR="00E60D5F">
        <w:rPr>
          <w:rFonts w:ascii="Arial" w:hAnsi="Arial" w:cs="Arial"/>
          <w:bCs/>
          <w:iCs/>
        </w:rPr>
        <w:t>the cracking index shows</w:t>
      </w:r>
      <w:r w:rsidR="00E60D5F" w:rsidRPr="00692E41">
        <w:rPr>
          <w:rFonts w:ascii="Arial" w:hAnsi="Arial" w:cs="Arial"/>
          <w:bCs/>
          <w:iCs/>
        </w:rPr>
        <w:t xml:space="preserve"> </w:t>
      </w:r>
      <w:r w:rsidRPr="00692E41">
        <w:rPr>
          <w:rFonts w:ascii="Arial" w:hAnsi="Arial" w:cs="Arial"/>
          <w:bCs/>
          <w:iCs/>
        </w:rPr>
        <w:t>0.023, at 10°C it</w:t>
      </w:r>
      <w:r w:rsidR="00E60D5F">
        <w:rPr>
          <w:rFonts w:ascii="Arial" w:hAnsi="Arial" w:cs="Arial"/>
          <w:bCs/>
          <w:iCs/>
        </w:rPr>
        <w:t xml:space="preserve"> i</w:t>
      </w:r>
      <w:r w:rsidRPr="00692E41">
        <w:rPr>
          <w:rFonts w:ascii="Arial" w:hAnsi="Arial" w:cs="Arial"/>
          <w:bCs/>
          <w:iCs/>
        </w:rPr>
        <w:t>s 0.030, at 20°C it</w:t>
      </w:r>
      <w:r w:rsidR="00E60D5F">
        <w:rPr>
          <w:rFonts w:ascii="Arial" w:hAnsi="Arial" w:cs="Arial"/>
          <w:bCs/>
          <w:iCs/>
        </w:rPr>
        <w:t xml:space="preserve"> i</w:t>
      </w:r>
      <w:r w:rsidRPr="00692E41">
        <w:rPr>
          <w:rFonts w:ascii="Arial" w:hAnsi="Arial" w:cs="Arial"/>
          <w:bCs/>
          <w:iCs/>
        </w:rPr>
        <w:t>s 0.039, at 30°C it</w:t>
      </w:r>
      <w:r w:rsidR="00E60D5F">
        <w:rPr>
          <w:rFonts w:ascii="Arial" w:hAnsi="Arial" w:cs="Arial"/>
          <w:bCs/>
          <w:iCs/>
        </w:rPr>
        <w:t xml:space="preserve"> i</w:t>
      </w:r>
      <w:r w:rsidRPr="00692E41">
        <w:rPr>
          <w:rFonts w:ascii="Arial" w:hAnsi="Arial" w:cs="Arial"/>
          <w:bCs/>
          <w:iCs/>
        </w:rPr>
        <w:t>s 0.051, at 40°C it</w:t>
      </w:r>
      <w:r w:rsidR="00E60D5F">
        <w:rPr>
          <w:rFonts w:ascii="Arial" w:hAnsi="Arial" w:cs="Arial"/>
          <w:bCs/>
          <w:iCs/>
        </w:rPr>
        <w:t xml:space="preserve"> i</w:t>
      </w:r>
      <w:r w:rsidRPr="00692E41">
        <w:rPr>
          <w:rFonts w:ascii="Arial" w:hAnsi="Arial" w:cs="Arial"/>
          <w:bCs/>
          <w:iCs/>
        </w:rPr>
        <w:t>s 0.066, at 50°C it</w:t>
      </w:r>
      <w:r w:rsidR="00E60D5F">
        <w:rPr>
          <w:rFonts w:ascii="Arial" w:hAnsi="Arial" w:cs="Arial"/>
          <w:bCs/>
          <w:iCs/>
        </w:rPr>
        <w:t xml:space="preserve"> i</w:t>
      </w:r>
      <w:r w:rsidRPr="00692E41">
        <w:rPr>
          <w:rFonts w:ascii="Arial" w:hAnsi="Arial" w:cs="Arial"/>
          <w:bCs/>
          <w:iCs/>
        </w:rPr>
        <w:t>s 0.086 and 60°C it</w:t>
      </w:r>
      <w:r w:rsidR="00E60D5F">
        <w:rPr>
          <w:rFonts w:ascii="Arial" w:hAnsi="Arial" w:cs="Arial"/>
          <w:bCs/>
          <w:iCs/>
        </w:rPr>
        <w:t xml:space="preserve"> i</w:t>
      </w:r>
      <w:r w:rsidRPr="00692E41">
        <w:rPr>
          <w:rFonts w:ascii="Arial" w:hAnsi="Arial" w:cs="Arial"/>
          <w:bCs/>
          <w:iCs/>
        </w:rPr>
        <w:t xml:space="preserve">s 0.113. </w:t>
      </w:r>
    </w:p>
    <w:p w14:paraId="7F617620" w14:textId="7C33DD08" w:rsidR="00AF6E61" w:rsidRPr="00692E41" w:rsidRDefault="00E60D5F" w:rsidP="00527840">
      <w:pPr>
        <w:spacing w:after="240" w:line="360" w:lineRule="auto"/>
        <w:ind w:left="720"/>
        <w:jc w:val="both"/>
        <w:rPr>
          <w:rFonts w:ascii="Arial" w:hAnsi="Arial" w:cs="Arial"/>
          <w:bCs/>
          <w:iCs/>
        </w:rPr>
      </w:pPr>
      <w:r>
        <w:rPr>
          <w:rFonts w:ascii="Arial" w:hAnsi="Arial" w:cs="Arial"/>
          <w:bCs/>
          <w:iCs/>
        </w:rPr>
        <w:t>The next</w:t>
      </w:r>
      <w:r w:rsidR="00AF6E61" w:rsidRPr="00692E41">
        <w:rPr>
          <w:rFonts w:ascii="Arial" w:hAnsi="Arial" w:cs="Arial"/>
          <w:bCs/>
          <w:iCs/>
        </w:rPr>
        <w:t xml:space="preserve"> traffic loading to consider is 80 MSA. At this traffic loading the sum of cracking at 0°C air temperature is 0.030, at 10°C air temperature </w:t>
      </w:r>
      <w:r>
        <w:rPr>
          <w:rFonts w:ascii="Arial" w:hAnsi="Arial" w:cs="Arial"/>
          <w:bCs/>
          <w:iCs/>
        </w:rPr>
        <w:t xml:space="preserve">the </w:t>
      </w:r>
      <w:r w:rsidR="00AF6E61" w:rsidRPr="00692E41">
        <w:rPr>
          <w:rFonts w:ascii="Arial" w:hAnsi="Arial" w:cs="Arial"/>
          <w:bCs/>
          <w:iCs/>
        </w:rPr>
        <w:t xml:space="preserve">cracking index is 0.040, at 20°C air temperature </w:t>
      </w:r>
      <w:r>
        <w:rPr>
          <w:rFonts w:ascii="Arial" w:hAnsi="Arial" w:cs="Arial"/>
          <w:bCs/>
          <w:iCs/>
        </w:rPr>
        <w:t xml:space="preserve">the </w:t>
      </w:r>
      <w:r w:rsidR="00AF6E61" w:rsidRPr="00692E41">
        <w:rPr>
          <w:rFonts w:ascii="Arial" w:hAnsi="Arial" w:cs="Arial"/>
          <w:bCs/>
          <w:iCs/>
        </w:rPr>
        <w:t xml:space="preserve">cracking index is 0.058, at 30°C air temperature </w:t>
      </w:r>
      <w:r>
        <w:rPr>
          <w:rFonts w:ascii="Arial" w:hAnsi="Arial" w:cs="Arial"/>
          <w:bCs/>
          <w:iCs/>
        </w:rPr>
        <w:t xml:space="preserve">the </w:t>
      </w:r>
      <w:r w:rsidR="00AF6E61" w:rsidRPr="00692E41">
        <w:rPr>
          <w:rFonts w:ascii="Arial" w:hAnsi="Arial" w:cs="Arial"/>
          <w:bCs/>
          <w:iCs/>
        </w:rPr>
        <w:t xml:space="preserve">cracking index is 0.076, at 40°C air temperature </w:t>
      </w:r>
      <w:r>
        <w:rPr>
          <w:rFonts w:ascii="Arial" w:hAnsi="Arial" w:cs="Arial"/>
          <w:bCs/>
          <w:iCs/>
        </w:rPr>
        <w:t xml:space="preserve">the </w:t>
      </w:r>
      <w:r w:rsidR="00AF6E61" w:rsidRPr="00692E41">
        <w:rPr>
          <w:rFonts w:ascii="Arial" w:hAnsi="Arial" w:cs="Arial"/>
          <w:bCs/>
          <w:iCs/>
        </w:rPr>
        <w:t xml:space="preserve">cracking index is 0.099, </w:t>
      </w:r>
      <w:r w:rsidR="00492434" w:rsidRPr="00692E41">
        <w:rPr>
          <w:rFonts w:ascii="Arial" w:hAnsi="Arial" w:cs="Arial"/>
          <w:bCs/>
          <w:iCs/>
        </w:rPr>
        <w:t xml:space="preserve">at 50°C air temperature </w:t>
      </w:r>
      <w:r w:rsidR="00492434">
        <w:rPr>
          <w:rFonts w:ascii="Arial" w:hAnsi="Arial" w:cs="Arial"/>
          <w:bCs/>
          <w:iCs/>
        </w:rPr>
        <w:t xml:space="preserve">the </w:t>
      </w:r>
      <w:r w:rsidR="00492434" w:rsidRPr="00692E41">
        <w:rPr>
          <w:rFonts w:ascii="Arial" w:hAnsi="Arial" w:cs="Arial"/>
          <w:bCs/>
          <w:iCs/>
        </w:rPr>
        <w:t>cracking index is</w:t>
      </w:r>
      <w:r w:rsidR="00492434" w:rsidRPr="00692E41" w:rsidDel="00E60D5F">
        <w:rPr>
          <w:rFonts w:ascii="Arial" w:hAnsi="Arial" w:cs="Arial"/>
          <w:bCs/>
          <w:iCs/>
        </w:rPr>
        <w:t xml:space="preserve"> </w:t>
      </w:r>
      <w:r w:rsidR="00492434">
        <w:rPr>
          <w:rFonts w:ascii="Arial" w:hAnsi="Arial" w:cs="Arial"/>
          <w:bCs/>
          <w:iCs/>
        </w:rPr>
        <w:t xml:space="preserve">0.130 </w:t>
      </w:r>
      <w:r>
        <w:rPr>
          <w:rFonts w:ascii="Arial" w:hAnsi="Arial" w:cs="Arial"/>
          <w:bCs/>
          <w:iCs/>
        </w:rPr>
        <w:t>and</w:t>
      </w:r>
      <w:r w:rsidRPr="00692E41">
        <w:rPr>
          <w:rFonts w:ascii="Arial" w:hAnsi="Arial" w:cs="Arial"/>
          <w:bCs/>
          <w:iCs/>
        </w:rPr>
        <w:t xml:space="preserve"> </w:t>
      </w:r>
      <w:r w:rsidR="00AF6E61" w:rsidRPr="00692E41">
        <w:rPr>
          <w:rFonts w:ascii="Arial" w:hAnsi="Arial" w:cs="Arial"/>
          <w:bCs/>
          <w:iCs/>
        </w:rPr>
        <w:t xml:space="preserve">at 60°C air temperature </w:t>
      </w:r>
      <w:r>
        <w:rPr>
          <w:rFonts w:ascii="Arial" w:hAnsi="Arial" w:cs="Arial"/>
          <w:bCs/>
          <w:iCs/>
        </w:rPr>
        <w:t xml:space="preserve">the </w:t>
      </w:r>
      <w:r w:rsidR="00AF6E61" w:rsidRPr="00692E41">
        <w:rPr>
          <w:rFonts w:ascii="Arial" w:hAnsi="Arial" w:cs="Arial"/>
          <w:bCs/>
          <w:iCs/>
        </w:rPr>
        <w:t xml:space="preserve">cracking index is 0.150. In this curve as the air temperature increases from 0°C to 60°C, the cracking index </w:t>
      </w:r>
      <w:r>
        <w:rPr>
          <w:rFonts w:ascii="Arial" w:hAnsi="Arial" w:cs="Arial"/>
          <w:bCs/>
          <w:iCs/>
        </w:rPr>
        <w:t>ris</w:t>
      </w:r>
      <w:r w:rsidRPr="00692E41">
        <w:rPr>
          <w:rFonts w:ascii="Arial" w:hAnsi="Arial" w:cs="Arial"/>
          <w:bCs/>
          <w:iCs/>
        </w:rPr>
        <w:t xml:space="preserve">es </w:t>
      </w:r>
      <w:r w:rsidR="00AF6E61" w:rsidRPr="00692E41">
        <w:rPr>
          <w:rFonts w:ascii="Arial" w:hAnsi="Arial" w:cs="Arial"/>
          <w:bCs/>
          <w:iCs/>
        </w:rPr>
        <w:t>from 0.030 to 0.150, clearly show</w:t>
      </w:r>
      <w:r>
        <w:rPr>
          <w:rFonts w:ascii="Arial" w:hAnsi="Arial" w:cs="Arial"/>
          <w:bCs/>
          <w:iCs/>
        </w:rPr>
        <w:t>ing</w:t>
      </w:r>
      <w:r w:rsidR="00AF6E61" w:rsidRPr="00692E41">
        <w:rPr>
          <w:rFonts w:ascii="Arial" w:hAnsi="Arial" w:cs="Arial"/>
          <w:bCs/>
          <w:iCs/>
        </w:rPr>
        <w:t xml:space="preserve"> that </w:t>
      </w:r>
      <w:r>
        <w:rPr>
          <w:rFonts w:ascii="Arial" w:hAnsi="Arial" w:cs="Arial"/>
          <w:bCs/>
          <w:iCs/>
        </w:rPr>
        <w:t xml:space="preserve">increased </w:t>
      </w:r>
      <w:r w:rsidR="00AF6E61" w:rsidRPr="00692E41">
        <w:rPr>
          <w:rFonts w:ascii="Arial" w:hAnsi="Arial" w:cs="Arial"/>
          <w:bCs/>
          <w:iCs/>
        </w:rPr>
        <w:t xml:space="preserve">air temperature plays a major role in the failure of jointed plain concrete pavement. </w:t>
      </w:r>
    </w:p>
    <w:p w14:paraId="58FD9DEA" w14:textId="42004669" w:rsidR="00AF6E61" w:rsidRPr="00692E41" w:rsidRDefault="00E60D5F" w:rsidP="00527840">
      <w:pPr>
        <w:spacing w:after="240" w:line="360" w:lineRule="auto"/>
        <w:ind w:left="720"/>
        <w:jc w:val="both"/>
        <w:rPr>
          <w:rFonts w:ascii="Arial" w:hAnsi="Arial" w:cs="Arial"/>
          <w:bCs/>
          <w:iCs/>
        </w:rPr>
      </w:pPr>
      <w:r>
        <w:rPr>
          <w:rFonts w:ascii="Arial" w:hAnsi="Arial" w:cs="Arial"/>
          <w:bCs/>
          <w:iCs/>
        </w:rPr>
        <w:t>With a</w:t>
      </w:r>
      <w:r w:rsidR="00AF6E61" w:rsidRPr="00692E41">
        <w:rPr>
          <w:rFonts w:ascii="Arial" w:hAnsi="Arial" w:cs="Arial"/>
          <w:bCs/>
          <w:iCs/>
        </w:rPr>
        <w:t xml:space="preserve"> traffic loading </w:t>
      </w:r>
      <w:r>
        <w:rPr>
          <w:rFonts w:ascii="Arial" w:hAnsi="Arial" w:cs="Arial"/>
          <w:bCs/>
          <w:iCs/>
        </w:rPr>
        <w:t>of</w:t>
      </w:r>
      <w:r w:rsidR="00AF6E61" w:rsidRPr="00692E41">
        <w:rPr>
          <w:rFonts w:ascii="Arial" w:hAnsi="Arial" w:cs="Arial"/>
          <w:bCs/>
          <w:iCs/>
        </w:rPr>
        <w:t xml:space="preserve"> 150 MS</w:t>
      </w:r>
      <w:r>
        <w:rPr>
          <w:rFonts w:ascii="Arial" w:hAnsi="Arial" w:cs="Arial"/>
          <w:bCs/>
          <w:iCs/>
        </w:rPr>
        <w:t>A</w:t>
      </w:r>
      <w:r w:rsidR="00AF6E61" w:rsidRPr="00692E41">
        <w:rPr>
          <w:rFonts w:ascii="Arial" w:hAnsi="Arial" w:cs="Arial"/>
          <w:bCs/>
          <w:iCs/>
        </w:rPr>
        <w:t xml:space="preserve">, </w:t>
      </w:r>
      <w:r>
        <w:rPr>
          <w:rFonts w:ascii="Arial" w:hAnsi="Arial" w:cs="Arial"/>
          <w:bCs/>
          <w:iCs/>
        </w:rPr>
        <w:t xml:space="preserve">where </w:t>
      </w:r>
      <w:r w:rsidR="00AF6E61" w:rsidRPr="00692E41">
        <w:rPr>
          <w:rFonts w:ascii="Arial" w:hAnsi="Arial" w:cs="Arial"/>
          <w:bCs/>
          <w:iCs/>
        </w:rPr>
        <w:t xml:space="preserve">air temperature </w:t>
      </w:r>
      <w:r>
        <w:rPr>
          <w:rFonts w:ascii="Arial" w:hAnsi="Arial" w:cs="Arial"/>
          <w:bCs/>
          <w:iCs/>
        </w:rPr>
        <w:t xml:space="preserve">is </w:t>
      </w:r>
      <w:r w:rsidRPr="00692E41">
        <w:rPr>
          <w:rFonts w:ascii="Arial" w:hAnsi="Arial" w:cs="Arial"/>
          <w:bCs/>
          <w:iCs/>
        </w:rPr>
        <w:t xml:space="preserve">at 0°C </w:t>
      </w:r>
      <w:r>
        <w:rPr>
          <w:rFonts w:ascii="Arial" w:hAnsi="Arial" w:cs="Arial"/>
          <w:bCs/>
          <w:iCs/>
        </w:rPr>
        <w:t xml:space="preserve">the </w:t>
      </w:r>
      <w:r w:rsidR="00AF6E61" w:rsidRPr="00692E41">
        <w:rPr>
          <w:rFonts w:ascii="Arial" w:hAnsi="Arial" w:cs="Arial"/>
          <w:bCs/>
          <w:iCs/>
        </w:rPr>
        <w:t xml:space="preserve">cracking index </w:t>
      </w:r>
      <w:r>
        <w:rPr>
          <w:rFonts w:ascii="Arial" w:hAnsi="Arial" w:cs="Arial"/>
          <w:bCs/>
          <w:iCs/>
        </w:rPr>
        <w:t xml:space="preserve">is </w:t>
      </w:r>
      <w:r w:rsidR="00AF6E61" w:rsidRPr="00692E41">
        <w:rPr>
          <w:rFonts w:ascii="Arial" w:hAnsi="Arial" w:cs="Arial"/>
          <w:bCs/>
          <w:iCs/>
        </w:rPr>
        <w:t xml:space="preserve">0.057, at 10°C air temperature </w:t>
      </w:r>
      <w:r w:rsidR="00670409">
        <w:rPr>
          <w:rFonts w:ascii="Arial" w:hAnsi="Arial" w:cs="Arial"/>
          <w:bCs/>
          <w:iCs/>
        </w:rPr>
        <w:t xml:space="preserve">the </w:t>
      </w:r>
      <w:r w:rsidR="00AF6E61" w:rsidRPr="00692E41">
        <w:rPr>
          <w:rFonts w:ascii="Arial" w:hAnsi="Arial" w:cs="Arial"/>
          <w:bCs/>
          <w:iCs/>
        </w:rPr>
        <w:t xml:space="preserve">cracking index </w:t>
      </w:r>
      <w:r w:rsidR="00670409">
        <w:rPr>
          <w:rFonts w:ascii="Arial" w:hAnsi="Arial" w:cs="Arial"/>
          <w:bCs/>
          <w:iCs/>
        </w:rPr>
        <w:t xml:space="preserve">is </w:t>
      </w:r>
      <w:r w:rsidR="00AF6E61" w:rsidRPr="00692E41">
        <w:rPr>
          <w:rFonts w:ascii="Arial" w:hAnsi="Arial" w:cs="Arial"/>
          <w:bCs/>
          <w:iCs/>
        </w:rPr>
        <w:t xml:space="preserve">0.075, at 20°C air temperature </w:t>
      </w:r>
      <w:r w:rsidR="00670409">
        <w:rPr>
          <w:rFonts w:ascii="Arial" w:hAnsi="Arial" w:cs="Arial"/>
          <w:bCs/>
          <w:iCs/>
        </w:rPr>
        <w:t xml:space="preserve">the </w:t>
      </w:r>
      <w:r w:rsidR="00AF6E61" w:rsidRPr="00692E41">
        <w:rPr>
          <w:rFonts w:ascii="Arial" w:hAnsi="Arial" w:cs="Arial"/>
          <w:bCs/>
          <w:iCs/>
        </w:rPr>
        <w:t xml:space="preserve">cracking index is 0.097, at 30°C air temperature </w:t>
      </w:r>
      <w:r w:rsidR="00670409">
        <w:rPr>
          <w:rFonts w:ascii="Arial" w:hAnsi="Arial" w:cs="Arial"/>
          <w:bCs/>
          <w:iCs/>
        </w:rPr>
        <w:t xml:space="preserve">the </w:t>
      </w:r>
      <w:r w:rsidR="00AF6E61" w:rsidRPr="00692E41">
        <w:rPr>
          <w:rFonts w:ascii="Arial" w:hAnsi="Arial" w:cs="Arial"/>
          <w:bCs/>
          <w:iCs/>
        </w:rPr>
        <w:t xml:space="preserve">cracking index is 0.127, at 40°C air temperature </w:t>
      </w:r>
      <w:r w:rsidR="00670409">
        <w:rPr>
          <w:rFonts w:ascii="Arial" w:hAnsi="Arial" w:cs="Arial"/>
          <w:bCs/>
          <w:iCs/>
        </w:rPr>
        <w:t xml:space="preserve">the </w:t>
      </w:r>
      <w:r w:rsidR="00AF6E61" w:rsidRPr="00692E41">
        <w:rPr>
          <w:rFonts w:ascii="Arial" w:hAnsi="Arial" w:cs="Arial"/>
          <w:bCs/>
          <w:iCs/>
        </w:rPr>
        <w:t xml:space="preserve">cracking index is 0.166, at 50°C air temperature </w:t>
      </w:r>
      <w:r w:rsidR="00670409">
        <w:rPr>
          <w:rFonts w:ascii="Arial" w:hAnsi="Arial" w:cs="Arial"/>
          <w:bCs/>
          <w:iCs/>
        </w:rPr>
        <w:t xml:space="preserve">the </w:t>
      </w:r>
      <w:r w:rsidR="00AF6E61" w:rsidRPr="00692E41">
        <w:rPr>
          <w:rFonts w:ascii="Arial" w:hAnsi="Arial" w:cs="Arial"/>
          <w:bCs/>
          <w:iCs/>
        </w:rPr>
        <w:t xml:space="preserve">cracking index is 0.216 and finally at 60°C air temperature </w:t>
      </w:r>
      <w:r w:rsidR="00670409">
        <w:rPr>
          <w:rFonts w:ascii="Arial" w:hAnsi="Arial" w:cs="Arial"/>
          <w:bCs/>
          <w:iCs/>
        </w:rPr>
        <w:t xml:space="preserve">the </w:t>
      </w:r>
      <w:r w:rsidR="00AF6E61" w:rsidRPr="00692E41">
        <w:rPr>
          <w:rFonts w:ascii="Arial" w:hAnsi="Arial" w:cs="Arial"/>
          <w:bCs/>
          <w:iCs/>
        </w:rPr>
        <w:t xml:space="preserve">cracking index is 0.282. </w:t>
      </w:r>
    </w:p>
    <w:p w14:paraId="149FF041" w14:textId="1F57BF38"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Moving up</w:t>
      </w:r>
      <w:r w:rsidR="00670409">
        <w:rPr>
          <w:rFonts w:ascii="Arial" w:hAnsi="Arial" w:cs="Arial"/>
          <w:bCs/>
          <w:iCs/>
        </w:rPr>
        <w:t>,</w:t>
      </w:r>
      <w:r w:rsidRPr="00692E41">
        <w:rPr>
          <w:rFonts w:ascii="Arial" w:hAnsi="Arial" w:cs="Arial"/>
          <w:bCs/>
          <w:iCs/>
        </w:rPr>
        <w:t xml:space="preserve"> the </w:t>
      </w:r>
      <w:r w:rsidR="00670409">
        <w:rPr>
          <w:rFonts w:ascii="Arial" w:hAnsi="Arial" w:cs="Arial"/>
          <w:bCs/>
          <w:iCs/>
        </w:rPr>
        <w:t>following</w:t>
      </w:r>
      <w:r w:rsidR="00670409" w:rsidRPr="00692E41">
        <w:rPr>
          <w:rFonts w:ascii="Arial" w:hAnsi="Arial" w:cs="Arial"/>
          <w:bCs/>
          <w:iCs/>
        </w:rPr>
        <w:t xml:space="preserve"> </w:t>
      </w:r>
      <w:r w:rsidRPr="00692E41">
        <w:rPr>
          <w:rFonts w:ascii="Arial" w:hAnsi="Arial" w:cs="Arial"/>
          <w:bCs/>
          <w:iCs/>
        </w:rPr>
        <w:t>traffic loading to consider is 190 MSA</w:t>
      </w:r>
      <w:r w:rsidR="00670409">
        <w:rPr>
          <w:rFonts w:ascii="Arial" w:hAnsi="Arial" w:cs="Arial"/>
          <w:bCs/>
          <w:iCs/>
        </w:rPr>
        <w:t>:</w:t>
      </w:r>
      <w:r w:rsidR="00670409" w:rsidRPr="00692E41">
        <w:rPr>
          <w:rFonts w:ascii="Arial" w:hAnsi="Arial" w:cs="Arial"/>
          <w:bCs/>
          <w:iCs/>
        </w:rPr>
        <w:t xml:space="preserve"> </w:t>
      </w:r>
      <w:r w:rsidRPr="00692E41">
        <w:rPr>
          <w:rFonts w:ascii="Arial" w:hAnsi="Arial" w:cs="Arial"/>
          <w:bCs/>
          <w:iCs/>
        </w:rPr>
        <w:t xml:space="preserve">at 0°C air temperature </w:t>
      </w:r>
      <w:r w:rsidR="00670409">
        <w:rPr>
          <w:rFonts w:ascii="Arial" w:hAnsi="Arial" w:cs="Arial"/>
          <w:bCs/>
          <w:iCs/>
        </w:rPr>
        <w:t xml:space="preserve">the </w:t>
      </w:r>
      <w:r w:rsidRPr="00692E41">
        <w:rPr>
          <w:rFonts w:ascii="Arial" w:hAnsi="Arial" w:cs="Arial"/>
          <w:bCs/>
          <w:iCs/>
        </w:rPr>
        <w:t xml:space="preserve">cracking index is 0.084, at 10°C air temperature </w:t>
      </w:r>
      <w:r w:rsidR="00670409">
        <w:rPr>
          <w:rFonts w:ascii="Arial" w:hAnsi="Arial" w:cs="Arial"/>
          <w:bCs/>
          <w:iCs/>
        </w:rPr>
        <w:t xml:space="preserve">the </w:t>
      </w:r>
      <w:r w:rsidRPr="00692E41">
        <w:rPr>
          <w:rFonts w:ascii="Arial" w:hAnsi="Arial" w:cs="Arial"/>
          <w:bCs/>
          <w:iCs/>
        </w:rPr>
        <w:t xml:space="preserve">cracking index is 0.095, at 20°C air temperature </w:t>
      </w:r>
      <w:r w:rsidR="00670409">
        <w:rPr>
          <w:rFonts w:ascii="Arial" w:hAnsi="Arial" w:cs="Arial"/>
          <w:bCs/>
          <w:iCs/>
        </w:rPr>
        <w:t xml:space="preserve">the </w:t>
      </w:r>
      <w:r w:rsidRPr="00692E41">
        <w:rPr>
          <w:rFonts w:ascii="Arial" w:hAnsi="Arial" w:cs="Arial"/>
          <w:bCs/>
          <w:iCs/>
        </w:rPr>
        <w:t xml:space="preserve">cracking index is 0.143, at 30°C air temperature </w:t>
      </w:r>
      <w:r w:rsidR="00670409">
        <w:rPr>
          <w:rFonts w:ascii="Arial" w:hAnsi="Arial" w:cs="Arial"/>
          <w:bCs/>
          <w:iCs/>
        </w:rPr>
        <w:t xml:space="preserve">the </w:t>
      </w:r>
      <w:r w:rsidRPr="00692E41">
        <w:rPr>
          <w:rFonts w:ascii="Arial" w:hAnsi="Arial" w:cs="Arial"/>
          <w:bCs/>
          <w:iCs/>
        </w:rPr>
        <w:t xml:space="preserve">cracking index is 0.161, at 40°C air temperature </w:t>
      </w:r>
      <w:r w:rsidR="00670409">
        <w:rPr>
          <w:rFonts w:ascii="Arial" w:hAnsi="Arial" w:cs="Arial"/>
          <w:bCs/>
          <w:iCs/>
        </w:rPr>
        <w:t xml:space="preserve">the </w:t>
      </w:r>
      <w:r w:rsidRPr="00692E41">
        <w:rPr>
          <w:rFonts w:ascii="Arial" w:hAnsi="Arial" w:cs="Arial"/>
          <w:bCs/>
          <w:iCs/>
        </w:rPr>
        <w:t xml:space="preserve">cracking index is 0.210, at 50°C air temperature </w:t>
      </w:r>
      <w:r w:rsidR="00670409">
        <w:rPr>
          <w:rFonts w:ascii="Arial" w:hAnsi="Arial" w:cs="Arial"/>
          <w:bCs/>
          <w:iCs/>
        </w:rPr>
        <w:t xml:space="preserve">the </w:t>
      </w:r>
      <w:r w:rsidRPr="00692E41">
        <w:rPr>
          <w:rFonts w:ascii="Arial" w:hAnsi="Arial" w:cs="Arial"/>
          <w:bCs/>
          <w:iCs/>
        </w:rPr>
        <w:t xml:space="preserve">cracking index is 0.274 and finally at 60°C air temperature </w:t>
      </w:r>
      <w:r w:rsidR="00670409">
        <w:rPr>
          <w:rFonts w:ascii="Arial" w:hAnsi="Arial" w:cs="Arial"/>
          <w:bCs/>
          <w:iCs/>
        </w:rPr>
        <w:t xml:space="preserve">the </w:t>
      </w:r>
      <w:r w:rsidRPr="00692E41">
        <w:rPr>
          <w:rFonts w:ascii="Arial" w:hAnsi="Arial" w:cs="Arial"/>
          <w:bCs/>
          <w:iCs/>
        </w:rPr>
        <w:t xml:space="preserve">cracking index is 0.358. The pattern that all </w:t>
      </w:r>
      <w:r w:rsidR="00670409">
        <w:rPr>
          <w:rFonts w:ascii="Arial" w:hAnsi="Arial" w:cs="Arial"/>
          <w:bCs/>
          <w:iCs/>
        </w:rPr>
        <w:t xml:space="preserve">the </w:t>
      </w:r>
      <w:r w:rsidRPr="00692E41">
        <w:rPr>
          <w:rFonts w:ascii="Arial" w:hAnsi="Arial" w:cs="Arial"/>
          <w:bCs/>
          <w:iCs/>
        </w:rPr>
        <w:t xml:space="preserve">curves are taking is similar, but as the traffic loading increases, </w:t>
      </w:r>
      <w:r w:rsidR="00670409">
        <w:rPr>
          <w:rFonts w:ascii="Arial" w:hAnsi="Arial" w:cs="Arial"/>
          <w:bCs/>
          <w:iCs/>
        </w:rPr>
        <w:t>t</w:t>
      </w:r>
      <w:r w:rsidRPr="00692E41">
        <w:rPr>
          <w:rFonts w:ascii="Arial" w:hAnsi="Arial" w:cs="Arial"/>
          <w:bCs/>
          <w:iCs/>
        </w:rPr>
        <w:t xml:space="preserve">he values for </w:t>
      </w:r>
      <w:r w:rsidR="00670409">
        <w:rPr>
          <w:rFonts w:ascii="Arial" w:hAnsi="Arial" w:cs="Arial"/>
          <w:bCs/>
          <w:iCs/>
        </w:rPr>
        <w:t xml:space="preserve">the </w:t>
      </w:r>
      <w:r w:rsidRPr="00692E41">
        <w:rPr>
          <w:rFonts w:ascii="Arial" w:hAnsi="Arial" w:cs="Arial"/>
          <w:bCs/>
          <w:iCs/>
        </w:rPr>
        <w:t xml:space="preserve">cracking index increase </w:t>
      </w:r>
      <w:r w:rsidR="00670409">
        <w:rPr>
          <w:rFonts w:ascii="Arial" w:hAnsi="Arial" w:cs="Arial"/>
          <w:bCs/>
          <w:iCs/>
        </w:rPr>
        <w:t>as well</w:t>
      </w:r>
      <w:r w:rsidRPr="00692E41">
        <w:rPr>
          <w:rFonts w:ascii="Arial" w:hAnsi="Arial" w:cs="Arial"/>
          <w:bCs/>
          <w:iCs/>
        </w:rPr>
        <w:t xml:space="preserve">. The sequence of the </w:t>
      </w:r>
      <w:r w:rsidR="00670409" w:rsidRPr="00692E41">
        <w:rPr>
          <w:rFonts w:ascii="Arial" w:hAnsi="Arial" w:cs="Arial"/>
          <w:bCs/>
          <w:iCs/>
        </w:rPr>
        <w:t>tr</w:t>
      </w:r>
      <w:r w:rsidR="00670409">
        <w:rPr>
          <w:rFonts w:ascii="Arial" w:hAnsi="Arial" w:cs="Arial"/>
          <w:bCs/>
          <w:iCs/>
        </w:rPr>
        <w:t>ia</w:t>
      </w:r>
      <w:r w:rsidR="00670409" w:rsidRPr="00692E41">
        <w:rPr>
          <w:rFonts w:ascii="Arial" w:hAnsi="Arial" w:cs="Arial"/>
          <w:bCs/>
          <w:iCs/>
        </w:rPr>
        <w:t xml:space="preserve">ls </w:t>
      </w:r>
      <w:r w:rsidRPr="00692E41">
        <w:rPr>
          <w:rFonts w:ascii="Arial" w:hAnsi="Arial" w:cs="Arial"/>
          <w:bCs/>
          <w:iCs/>
        </w:rPr>
        <w:t>are as follow</w:t>
      </w:r>
      <w:r w:rsidR="00670409">
        <w:rPr>
          <w:rFonts w:ascii="Arial" w:hAnsi="Arial" w:cs="Arial"/>
          <w:bCs/>
          <w:iCs/>
        </w:rPr>
        <w:t>s:</w:t>
      </w:r>
      <w:r w:rsidRPr="00692E41">
        <w:rPr>
          <w:rFonts w:ascii="Arial" w:hAnsi="Arial" w:cs="Arial"/>
          <w:bCs/>
          <w:iCs/>
        </w:rPr>
        <w:t xml:space="preserve"> the first change was the </w:t>
      </w:r>
      <w:r w:rsidR="00670409">
        <w:rPr>
          <w:rFonts w:ascii="Arial" w:hAnsi="Arial" w:cs="Arial"/>
          <w:bCs/>
          <w:iCs/>
        </w:rPr>
        <w:t xml:space="preserve">air </w:t>
      </w:r>
      <w:r w:rsidRPr="00692E41">
        <w:rPr>
          <w:rFonts w:ascii="Arial" w:hAnsi="Arial" w:cs="Arial"/>
          <w:bCs/>
          <w:iCs/>
        </w:rPr>
        <w:t xml:space="preserve">temperature, the second was the </w:t>
      </w:r>
      <w:r w:rsidR="00670409">
        <w:rPr>
          <w:rFonts w:ascii="Arial" w:hAnsi="Arial" w:cs="Arial"/>
          <w:bCs/>
          <w:iCs/>
        </w:rPr>
        <w:t xml:space="preserve">slab </w:t>
      </w:r>
      <w:r w:rsidRPr="00692E41">
        <w:rPr>
          <w:rFonts w:ascii="Arial" w:hAnsi="Arial" w:cs="Arial"/>
          <w:bCs/>
          <w:iCs/>
        </w:rPr>
        <w:t xml:space="preserve">thickness and the final and biggest change was traffic loading. Considering </w:t>
      </w:r>
      <w:r w:rsidR="00670409">
        <w:rPr>
          <w:rFonts w:ascii="Arial" w:hAnsi="Arial" w:cs="Arial"/>
          <w:bCs/>
          <w:iCs/>
        </w:rPr>
        <w:t xml:space="preserve">the </w:t>
      </w:r>
      <w:r w:rsidRPr="00692E41">
        <w:rPr>
          <w:rFonts w:ascii="Arial" w:hAnsi="Arial" w:cs="Arial"/>
          <w:bCs/>
          <w:iCs/>
        </w:rPr>
        <w:t xml:space="preserve">200 MSA traffic loading curve, which is represented </w:t>
      </w:r>
      <w:r w:rsidR="00670409">
        <w:rPr>
          <w:rFonts w:ascii="Arial" w:hAnsi="Arial" w:cs="Arial"/>
          <w:bCs/>
          <w:iCs/>
        </w:rPr>
        <w:t>in</w:t>
      </w:r>
      <w:r w:rsidR="00670409" w:rsidRPr="00692E41">
        <w:rPr>
          <w:rFonts w:ascii="Arial" w:hAnsi="Arial" w:cs="Arial"/>
          <w:bCs/>
          <w:iCs/>
        </w:rPr>
        <w:t xml:space="preserve"> </w:t>
      </w:r>
      <w:r w:rsidRPr="00692E41">
        <w:rPr>
          <w:rFonts w:ascii="Arial" w:hAnsi="Arial" w:cs="Arial"/>
          <w:bCs/>
          <w:iCs/>
        </w:rPr>
        <w:t>blue</w:t>
      </w:r>
      <w:r w:rsidR="00670409">
        <w:rPr>
          <w:rFonts w:ascii="Arial" w:hAnsi="Arial" w:cs="Arial"/>
          <w:bCs/>
          <w:iCs/>
        </w:rPr>
        <w:t>,</w:t>
      </w:r>
      <w:r w:rsidR="00670409" w:rsidRPr="00692E41">
        <w:rPr>
          <w:rFonts w:ascii="Arial" w:hAnsi="Arial" w:cs="Arial"/>
          <w:bCs/>
          <w:iCs/>
        </w:rPr>
        <w:t xml:space="preserve"> </w:t>
      </w:r>
      <w:r w:rsidR="00670409">
        <w:rPr>
          <w:rFonts w:ascii="Arial" w:hAnsi="Arial" w:cs="Arial"/>
          <w:bCs/>
          <w:iCs/>
        </w:rPr>
        <w:t>a</w:t>
      </w:r>
      <w:r w:rsidRPr="00692E41">
        <w:rPr>
          <w:rFonts w:ascii="Arial" w:hAnsi="Arial" w:cs="Arial"/>
          <w:bCs/>
          <w:iCs/>
        </w:rPr>
        <w:t xml:space="preserve">t </w:t>
      </w:r>
      <w:r w:rsidR="00670409">
        <w:rPr>
          <w:rFonts w:ascii="Arial" w:hAnsi="Arial" w:cs="Arial"/>
          <w:bCs/>
          <w:iCs/>
        </w:rPr>
        <w:t xml:space="preserve">an </w:t>
      </w:r>
      <w:r w:rsidR="00670409" w:rsidRPr="00692E41">
        <w:rPr>
          <w:rFonts w:ascii="Arial" w:hAnsi="Arial" w:cs="Arial"/>
          <w:bCs/>
          <w:iCs/>
        </w:rPr>
        <w:t xml:space="preserve">air temperature </w:t>
      </w:r>
      <w:r w:rsidR="00670409">
        <w:rPr>
          <w:rFonts w:ascii="Arial" w:hAnsi="Arial" w:cs="Arial"/>
          <w:bCs/>
          <w:iCs/>
        </w:rPr>
        <w:t xml:space="preserve">of </w:t>
      </w:r>
      <w:r w:rsidRPr="00692E41">
        <w:rPr>
          <w:rFonts w:ascii="Arial" w:hAnsi="Arial" w:cs="Arial"/>
          <w:bCs/>
          <w:iCs/>
        </w:rPr>
        <w:t xml:space="preserve">10°C </w:t>
      </w:r>
      <w:r w:rsidR="00670409">
        <w:rPr>
          <w:rFonts w:ascii="Arial" w:hAnsi="Arial" w:cs="Arial"/>
          <w:bCs/>
          <w:iCs/>
        </w:rPr>
        <w:t xml:space="preserve">the </w:t>
      </w:r>
      <w:r w:rsidRPr="00692E41">
        <w:rPr>
          <w:rFonts w:ascii="Arial" w:hAnsi="Arial" w:cs="Arial"/>
          <w:bCs/>
          <w:iCs/>
        </w:rPr>
        <w:t xml:space="preserve">cracking index is 0.120, at 20°C air temperature </w:t>
      </w:r>
      <w:r w:rsidR="00670409">
        <w:rPr>
          <w:rFonts w:ascii="Arial" w:hAnsi="Arial" w:cs="Arial"/>
          <w:bCs/>
          <w:iCs/>
        </w:rPr>
        <w:t xml:space="preserve">the </w:t>
      </w:r>
      <w:r w:rsidRPr="00692E41">
        <w:rPr>
          <w:rFonts w:ascii="Arial" w:hAnsi="Arial" w:cs="Arial"/>
          <w:bCs/>
          <w:iCs/>
        </w:rPr>
        <w:t xml:space="preserve">cracking index is 0.156, at 30°C air temperature </w:t>
      </w:r>
      <w:r w:rsidR="00670409">
        <w:rPr>
          <w:rFonts w:ascii="Arial" w:hAnsi="Arial" w:cs="Arial"/>
          <w:bCs/>
          <w:iCs/>
        </w:rPr>
        <w:t xml:space="preserve">the </w:t>
      </w:r>
      <w:r w:rsidRPr="00692E41">
        <w:rPr>
          <w:rFonts w:ascii="Arial" w:hAnsi="Arial" w:cs="Arial"/>
          <w:bCs/>
          <w:iCs/>
        </w:rPr>
        <w:t xml:space="preserve">cracking index is 0.187, at 40°C air temperature </w:t>
      </w:r>
      <w:r w:rsidR="00670409">
        <w:rPr>
          <w:rFonts w:ascii="Arial" w:hAnsi="Arial" w:cs="Arial"/>
          <w:bCs/>
          <w:iCs/>
        </w:rPr>
        <w:t xml:space="preserve">the </w:t>
      </w:r>
      <w:r w:rsidRPr="00692E41">
        <w:rPr>
          <w:rFonts w:ascii="Arial" w:hAnsi="Arial" w:cs="Arial"/>
          <w:bCs/>
          <w:iCs/>
        </w:rPr>
        <w:t>cracking index is 0.243, at 50°C it</w:t>
      </w:r>
      <w:r w:rsidR="00670409">
        <w:rPr>
          <w:rFonts w:ascii="Arial" w:hAnsi="Arial" w:cs="Arial"/>
          <w:bCs/>
          <w:iCs/>
        </w:rPr>
        <w:t xml:space="preserve"> i</w:t>
      </w:r>
      <w:r w:rsidRPr="00692E41">
        <w:rPr>
          <w:rFonts w:ascii="Arial" w:hAnsi="Arial" w:cs="Arial"/>
          <w:bCs/>
          <w:iCs/>
        </w:rPr>
        <w:t>s</w:t>
      </w:r>
      <w:r w:rsidR="00670409">
        <w:rPr>
          <w:rFonts w:ascii="Arial" w:hAnsi="Arial" w:cs="Arial"/>
          <w:bCs/>
          <w:iCs/>
        </w:rPr>
        <w:t xml:space="preserve"> </w:t>
      </w:r>
      <w:r w:rsidRPr="00692E41">
        <w:rPr>
          <w:rFonts w:ascii="Arial" w:hAnsi="Arial" w:cs="Arial"/>
          <w:bCs/>
          <w:iCs/>
        </w:rPr>
        <w:t>0.318 and finally at 60°C it is 0.414</w:t>
      </w:r>
      <w:r w:rsidR="00670409">
        <w:rPr>
          <w:rFonts w:ascii="Arial" w:hAnsi="Arial" w:cs="Arial"/>
          <w:bCs/>
          <w:iCs/>
        </w:rPr>
        <w:t>.</w:t>
      </w:r>
      <w:r w:rsidR="00670409" w:rsidRPr="00692E41">
        <w:rPr>
          <w:rFonts w:ascii="Arial" w:hAnsi="Arial" w:cs="Arial"/>
          <w:bCs/>
          <w:iCs/>
        </w:rPr>
        <w:t xml:space="preserve"> </w:t>
      </w:r>
      <w:r w:rsidR="00670409">
        <w:rPr>
          <w:rFonts w:ascii="Arial" w:hAnsi="Arial" w:cs="Arial"/>
          <w:bCs/>
          <w:iCs/>
        </w:rPr>
        <w:t>T</w:t>
      </w:r>
      <w:r w:rsidR="00670409" w:rsidRPr="00692E41">
        <w:rPr>
          <w:rFonts w:ascii="Arial" w:hAnsi="Arial" w:cs="Arial"/>
          <w:bCs/>
          <w:iCs/>
        </w:rPr>
        <w:t>h</w:t>
      </w:r>
      <w:r w:rsidR="00670409">
        <w:rPr>
          <w:rFonts w:ascii="Arial" w:hAnsi="Arial" w:cs="Arial"/>
          <w:bCs/>
          <w:iCs/>
        </w:rPr>
        <w:t>ese results</w:t>
      </w:r>
      <w:r w:rsidR="00670409" w:rsidRPr="00692E41">
        <w:rPr>
          <w:rFonts w:ascii="Arial" w:hAnsi="Arial" w:cs="Arial"/>
          <w:bCs/>
          <w:iCs/>
        </w:rPr>
        <w:t xml:space="preserve"> </w:t>
      </w:r>
      <w:r w:rsidR="00670409">
        <w:rPr>
          <w:rFonts w:ascii="Arial" w:hAnsi="Arial" w:cs="Arial"/>
          <w:bCs/>
          <w:iCs/>
        </w:rPr>
        <w:t>demonstrate</w:t>
      </w:r>
      <w:r w:rsidRPr="00692E41">
        <w:rPr>
          <w:rFonts w:ascii="Arial" w:hAnsi="Arial" w:cs="Arial"/>
          <w:bCs/>
          <w:iCs/>
        </w:rPr>
        <w:t xml:space="preserve"> that temperature is a </w:t>
      </w:r>
      <w:r w:rsidR="00670409">
        <w:rPr>
          <w:rFonts w:ascii="Arial" w:hAnsi="Arial" w:cs="Arial"/>
          <w:bCs/>
          <w:iCs/>
        </w:rPr>
        <w:t>significant factor</w:t>
      </w:r>
      <w:r w:rsidRPr="00692E41">
        <w:rPr>
          <w:rFonts w:ascii="Arial" w:hAnsi="Arial" w:cs="Arial"/>
          <w:bCs/>
          <w:iCs/>
        </w:rPr>
        <w:t xml:space="preserve"> in the design age of pavement</w:t>
      </w:r>
      <w:r w:rsidR="00670409">
        <w:rPr>
          <w:rFonts w:ascii="Arial" w:hAnsi="Arial" w:cs="Arial"/>
          <w:bCs/>
          <w:iCs/>
        </w:rPr>
        <w:t>s</w:t>
      </w:r>
      <w:r w:rsidRPr="00692E41">
        <w:rPr>
          <w:rFonts w:ascii="Arial" w:hAnsi="Arial" w:cs="Arial"/>
          <w:bCs/>
          <w:iCs/>
        </w:rPr>
        <w:t xml:space="preserve">.  </w:t>
      </w:r>
    </w:p>
    <w:p w14:paraId="56D0A3B6" w14:textId="66A77E54"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The next traffic loading group to consider is 240 MSA, </w:t>
      </w:r>
      <w:r w:rsidR="006749FA">
        <w:rPr>
          <w:rFonts w:ascii="Arial" w:hAnsi="Arial" w:cs="Arial"/>
          <w:bCs/>
          <w:iCs/>
        </w:rPr>
        <w:t>where a</w:t>
      </w:r>
      <w:r w:rsidR="006749FA" w:rsidRPr="00692E41">
        <w:rPr>
          <w:rFonts w:ascii="Arial" w:hAnsi="Arial" w:cs="Arial"/>
          <w:bCs/>
          <w:iCs/>
        </w:rPr>
        <w:t xml:space="preserve"> </w:t>
      </w:r>
      <w:r w:rsidRPr="00692E41">
        <w:rPr>
          <w:rFonts w:ascii="Arial" w:hAnsi="Arial" w:cs="Arial"/>
          <w:bCs/>
          <w:iCs/>
        </w:rPr>
        <w:t xml:space="preserve">0°C air temperature </w:t>
      </w:r>
      <w:r w:rsidR="006749FA">
        <w:rPr>
          <w:rFonts w:ascii="Arial" w:hAnsi="Arial" w:cs="Arial"/>
          <w:bCs/>
          <w:iCs/>
        </w:rPr>
        <w:t xml:space="preserve">has a </w:t>
      </w:r>
      <w:r w:rsidRPr="00692E41">
        <w:rPr>
          <w:rFonts w:ascii="Arial" w:hAnsi="Arial" w:cs="Arial"/>
          <w:bCs/>
          <w:iCs/>
        </w:rPr>
        <w:t xml:space="preserve">cracking index </w:t>
      </w:r>
      <w:r w:rsidR="006749FA">
        <w:rPr>
          <w:rFonts w:ascii="Arial" w:hAnsi="Arial" w:cs="Arial"/>
          <w:bCs/>
          <w:iCs/>
        </w:rPr>
        <w:t>of</w:t>
      </w:r>
      <w:r w:rsidR="006749FA" w:rsidRPr="00692E41">
        <w:rPr>
          <w:rFonts w:ascii="Arial" w:hAnsi="Arial" w:cs="Arial"/>
          <w:bCs/>
          <w:iCs/>
        </w:rPr>
        <w:t xml:space="preserve"> </w:t>
      </w:r>
      <w:r w:rsidRPr="00692E41">
        <w:rPr>
          <w:rFonts w:ascii="Arial" w:hAnsi="Arial" w:cs="Arial"/>
          <w:bCs/>
          <w:iCs/>
        </w:rPr>
        <w:t xml:space="preserve">0.092, at 10°C air temperature </w:t>
      </w:r>
      <w:r w:rsidR="006749FA">
        <w:rPr>
          <w:rFonts w:ascii="Arial" w:hAnsi="Arial" w:cs="Arial"/>
          <w:bCs/>
          <w:iCs/>
        </w:rPr>
        <w:t xml:space="preserve">the </w:t>
      </w:r>
      <w:r w:rsidRPr="00692E41">
        <w:rPr>
          <w:rFonts w:ascii="Arial" w:hAnsi="Arial" w:cs="Arial"/>
          <w:bCs/>
          <w:iCs/>
        </w:rPr>
        <w:t xml:space="preserve">cracking index is 0.120, at 20°C air temperature </w:t>
      </w:r>
      <w:r w:rsidR="006749FA">
        <w:rPr>
          <w:rFonts w:ascii="Arial" w:hAnsi="Arial" w:cs="Arial"/>
          <w:bCs/>
          <w:iCs/>
        </w:rPr>
        <w:t xml:space="preserve">the </w:t>
      </w:r>
      <w:r w:rsidRPr="00692E41">
        <w:rPr>
          <w:rFonts w:ascii="Arial" w:hAnsi="Arial" w:cs="Arial"/>
          <w:bCs/>
          <w:iCs/>
        </w:rPr>
        <w:t xml:space="preserve">cracking index is 0.156, at 30°C air temperature </w:t>
      </w:r>
      <w:r w:rsidR="006749FA">
        <w:rPr>
          <w:rFonts w:ascii="Arial" w:hAnsi="Arial" w:cs="Arial"/>
          <w:bCs/>
          <w:iCs/>
        </w:rPr>
        <w:t xml:space="preserve">the </w:t>
      </w:r>
      <w:r w:rsidRPr="00692E41">
        <w:rPr>
          <w:rFonts w:ascii="Arial" w:hAnsi="Arial" w:cs="Arial"/>
          <w:bCs/>
          <w:iCs/>
        </w:rPr>
        <w:t xml:space="preserve">cracking index is 0.204, at 40°C air temperature </w:t>
      </w:r>
      <w:r w:rsidR="006749FA">
        <w:rPr>
          <w:rFonts w:ascii="Arial" w:hAnsi="Arial" w:cs="Arial"/>
          <w:bCs/>
          <w:iCs/>
        </w:rPr>
        <w:t xml:space="preserve">the </w:t>
      </w:r>
      <w:r w:rsidRPr="00692E41">
        <w:rPr>
          <w:rFonts w:ascii="Arial" w:hAnsi="Arial" w:cs="Arial"/>
          <w:bCs/>
          <w:iCs/>
        </w:rPr>
        <w:t xml:space="preserve">cracking index is 0.265, at 50°C air temperature </w:t>
      </w:r>
      <w:r w:rsidR="006749FA">
        <w:rPr>
          <w:rFonts w:ascii="Arial" w:hAnsi="Arial" w:cs="Arial"/>
          <w:bCs/>
          <w:iCs/>
        </w:rPr>
        <w:t xml:space="preserve">the </w:t>
      </w:r>
      <w:r w:rsidRPr="00692E41">
        <w:rPr>
          <w:rFonts w:ascii="Arial" w:hAnsi="Arial" w:cs="Arial"/>
          <w:bCs/>
          <w:iCs/>
        </w:rPr>
        <w:t xml:space="preserve">cracking index is 0.346 and at 60°C air temperature </w:t>
      </w:r>
      <w:r w:rsidR="006749FA">
        <w:rPr>
          <w:rFonts w:ascii="Arial" w:hAnsi="Arial" w:cs="Arial"/>
          <w:bCs/>
          <w:iCs/>
        </w:rPr>
        <w:t xml:space="preserve">the </w:t>
      </w:r>
      <w:r w:rsidRPr="00692E41">
        <w:rPr>
          <w:rFonts w:ascii="Arial" w:hAnsi="Arial" w:cs="Arial"/>
          <w:bCs/>
          <w:iCs/>
        </w:rPr>
        <w:t xml:space="preserve">cracking index is 0.452. </w:t>
      </w:r>
    </w:p>
    <w:p w14:paraId="1D255C81" w14:textId="42A64D22"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The final traffic loading group is 400 MSA</w:t>
      </w:r>
      <w:r w:rsidR="006749FA">
        <w:rPr>
          <w:rFonts w:ascii="Arial" w:hAnsi="Arial" w:cs="Arial"/>
          <w:bCs/>
          <w:iCs/>
        </w:rPr>
        <w:t>:</w:t>
      </w:r>
      <w:r w:rsidR="006749FA" w:rsidRPr="00692E41">
        <w:rPr>
          <w:rFonts w:ascii="Arial" w:hAnsi="Arial" w:cs="Arial"/>
          <w:bCs/>
          <w:iCs/>
        </w:rPr>
        <w:t xml:space="preserve"> </w:t>
      </w:r>
      <w:r w:rsidRPr="00692E41">
        <w:rPr>
          <w:rFonts w:ascii="Arial" w:hAnsi="Arial" w:cs="Arial"/>
          <w:bCs/>
          <w:iCs/>
        </w:rPr>
        <w:t xml:space="preserve">at 0°C air temperature </w:t>
      </w:r>
      <w:r w:rsidR="006749FA">
        <w:rPr>
          <w:rFonts w:ascii="Arial" w:hAnsi="Arial" w:cs="Arial"/>
          <w:bCs/>
          <w:iCs/>
        </w:rPr>
        <w:t xml:space="preserve">the </w:t>
      </w:r>
      <w:r w:rsidRPr="00692E41">
        <w:rPr>
          <w:rFonts w:ascii="Arial" w:hAnsi="Arial" w:cs="Arial"/>
          <w:bCs/>
          <w:iCs/>
        </w:rPr>
        <w:t xml:space="preserve">cracking index is 0.153, at 10°C air temperature </w:t>
      </w:r>
      <w:r w:rsidR="006749FA">
        <w:rPr>
          <w:rFonts w:ascii="Arial" w:hAnsi="Arial" w:cs="Arial"/>
          <w:bCs/>
          <w:iCs/>
        </w:rPr>
        <w:t xml:space="preserve">the </w:t>
      </w:r>
      <w:r w:rsidRPr="00692E41">
        <w:rPr>
          <w:rFonts w:ascii="Arial" w:hAnsi="Arial" w:cs="Arial"/>
          <w:bCs/>
          <w:iCs/>
        </w:rPr>
        <w:t xml:space="preserve">cracking index is 0.200, at 20°C air temperature </w:t>
      </w:r>
      <w:r w:rsidR="006749FA">
        <w:rPr>
          <w:rFonts w:ascii="Arial" w:hAnsi="Arial" w:cs="Arial"/>
          <w:bCs/>
          <w:iCs/>
        </w:rPr>
        <w:t xml:space="preserve">the </w:t>
      </w:r>
      <w:r w:rsidRPr="00692E41">
        <w:rPr>
          <w:rFonts w:ascii="Arial" w:hAnsi="Arial" w:cs="Arial"/>
          <w:bCs/>
          <w:iCs/>
        </w:rPr>
        <w:t xml:space="preserve">cracking index is 0.261, at 30°C air temperature </w:t>
      </w:r>
      <w:r w:rsidR="006749FA">
        <w:rPr>
          <w:rFonts w:ascii="Arial" w:hAnsi="Arial" w:cs="Arial"/>
          <w:bCs/>
          <w:iCs/>
        </w:rPr>
        <w:t xml:space="preserve">the </w:t>
      </w:r>
      <w:r w:rsidRPr="00692E41">
        <w:rPr>
          <w:rFonts w:ascii="Arial" w:hAnsi="Arial" w:cs="Arial"/>
          <w:bCs/>
          <w:iCs/>
        </w:rPr>
        <w:t xml:space="preserve">cracking index is 0.340, at 40°C air temperature </w:t>
      </w:r>
      <w:r w:rsidR="006749FA">
        <w:rPr>
          <w:rFonts w:ascii="Arial" w:hAnsi="Arial" w:cs="Arial"/>
          <w:bCs/>
          <w:iCs/>
        </w:rPr>
        <w:t xml:space="preserve">the </w:t>
      </w:r>
      <w:r w:rsidRPr="00692E41">
        <w:rPr>
          <w:rFonts w:ascii="Arial" w:hAnsi="Arial" w:cs="Arial"/>
          <w:bCs/>
          <w:iCs/>
        </w:rPr>
        <w:t xml:space="preserve">cracking index is 0.442, at 50°C air temperature </w:t>
      </w:r>
      <w:r w:rsidR="006749FA">
        <w:rPr>
          <w:rFonts w:ascii="Arial" w:hAnsi="Arial" w:cs="Arial"/>
          <w:bCs/>
          <w:iCs/>
        </w:rPr>
        <w:t xml:space="preserve">the </w:t>
      </w:r>
      <w:r w:rsidRPr="00692E41">
        <w:rPr>
          <w:rFonts w:ascii="Arial" w:hAnsi="Arial" w:cs="Arial"/>
          <w:bCs/>
          <w:iCs/>
        </w:rPr>
        <w:t xml:space="preserve">cracking index is 0.578 and finally at 60°C air temperature </w:t>
      </w:r>
      <w:r w:rsidR="006749FA">
        <w:rPr>
          <w:rFonts w:ascii="Arial" w:hAnsi="Arial" w:cs="Arial"/>
          <w:bCs/>
          <w:iCs/>
        </w:rPr>
        <w:t xml:space="preserve">the </w:t>
      </w:r>
      <w:r w:rsidRPr="00692E41">
        <w:rPr>
          <w:rFonts w:ascii="Arial" w:hAnsi="Arial" w:cs="Arial"/>
          <w:bCs/>
          <w:iCs/>
        </w:rPr>
        <w:t xml:space="preserve">cracking index is 0.754.  </w:t>
      </w:r>
    </w:p>
    <w:p w14:paraId="3D5A7D1B" w14:textId="77777777" w:rsidR="00AF6E61" w:rsidRPr="00692E41" w:rsidRDefault="00AF6E61" w:rsidP="00AF6E61">
      <w:pPr>
        <w:spacing w:line="360" w:lineRule="auto"/>
        <w:ind w:left="720"/>
        <w:jc w:val="both"/>
        <w:rPr>
          <w:rFonts w:ascii="Arial" w:hAnsi="Arial" w:cs="Arial"/>
          <w:bCs/>
          <w:iCs/>
        </w:rPr>
      </w:pPr>
    </w:p>
    <w:p w14:paraId="537E5025" w14:textId="77777777" w:rsidR="00AF6E61" w:rsidRPr="00692E41" w:rsidRDefault="00AF6E61" w:rsidP="00AF6E61">
      <w:pPr>
        <w:spacing w:after="0" w:line="480" w:lineRule="auto"/>
        <w:rPr>
          <w:rFonts w:ascii="Arial" w:hAnsi="Arial" w:cs="Arial"/>
          <w:bCs/>
          <w:iCs/>
        </w:rPr>
      </w:pPr>
    </w:p>
    <w:p w14:paraId="2FD58564" w14:textId="77777777" w:rsidR="00AF6E61" w:rsidRPr="00692E41" w:rsidRDefault="00AF6E61" w:rsidP="00AF6E61">
      <w:pPr>
        <w:rPr>
          <w:rFonts w:ascii="Arial" w:hAnsi="Arial" w:cs="Arial"/>
        </w:rPr>
      </w:pPr>
    </w:p>
    <w:p w14:paraId="2D6B2106" w14:textId="77777777" w:rsidR="00AF6E61" w:rsidRPr="00692E41" w:rsidRDefault="00AF6E61" w:rsidP="00AF6E61">
      <w:pPr>
        <w:rPr>
          <w:rFonts w:ascii="Arial" w:hAnsi="Arial" w:cs="Arial"/>
        </w:rPr>
      </w:pPr>
    </w:p>
    <w:p w14:paraId="01DEB8E7" w14:textId="77777777" w:rsidR="00AF6E61" w:rsidRPr="00692E41" w:rsidRDefault="00AF6E61" w:rsidP="00AF6E61">
      <w:pPr>
        <w:rPr>
          <w:rFonts w:ascii="Arial" w:hAnsi="Arial" w:cs="Arial"/>
        </w:rPr>
      </w:pPr>
    </w:p>
    <w:p w14:paraId="5868219A" w14:textId="77777777" w:rsidR="00AF6E61" w:rsidRPr="00692E41" w:rsidRDefault="00AF6E61" w:rsidP="00AF6E61">
      <w:pPr>
        <w:rPr>
          <w:rFonts w:ascii="Arial" w:hAnsi="Arial" w:cs="Arial"/>
        </w:rPr>
      </w:pPr>
    </w:p>
    <w:p w14:paraId="2DDDE6D1" w14:textId="77777777" w:rsidR="00AF6E61" w:rsidRPr="00692E41" w:rsidRDefault="00AF6E61" w:rsidP="00AF6E61">
      <w:pPr>
        <w:rPr>
          <w:rFonts w:ascii="Arial" w:hAnsi="Arial" w:cs="Arial"/>
        </w:rPr>
      </w:pPr>
    </w:p>
    <w:p w14:paraId="34ECB08D" w14:textId="77777777" w:rsidR="00AF6E61" w:rsidRPr="00692E41" w:rsidRDefault="00AF6E61" w:rsidP="00AF6E61">
      <w:pPr>
        <w:rPr>
          <w:rFonts w:ascii="Arial" w:hAnsi="Arial" w:cs="Arial"/>
        </w:rPr>
      </w:pPr>
    </w:p>
    <w:p w14:paraId="773DD5C7" w14:textId="77777777" w:rsidR="00AF6E61" w:rsidRPr="00692E41" w:rsidRDefault="00AF6E61" w:rsidP="00AF6E61">
      <w:pPr>
        <w:rPr>
          <w:rFonts w:ascii="Arial" w:hAnsi="Arial" w:cs="Arial"/>
          <w:bCs/>
          <w:iCs/>
        </w:rPr>
      </w:pPr>
    </w:p>
    <w:p w14:paraId="1A3F3B37" w14:textId="77777777" w:rsidR="00AF6E61" w:rsidRPr="00692E41" w:rsidRDefault="00AF6E61" w:rsidP="00AF6E61">
      <w:pPr>
        <w:rPr>
          <w:rFonts w:ascii="Arial" w:hAnsi="Arial" w:cs="Arial"/>
          <w:bCs/>
          <w:iCs/>
        </w:rPr>
      </w:pPr>
    </w:p>
    <w:p w14:paraId="06CF73A4" w14:textId="77777777" w:rsidR="00AF6E61" w:rsidRPr="00692E41" w:rsidRDefault="00AF6E61" w:rsidP="00AF6E61">
      <w:pPr>
        <w:rPr>
          <w:rFonts w:ascii="Arial" w:hAnsi="Arial" w:cs="Arial"/>
        </w:rPr>
        <w:sectPr w:rsidR="00AF6E61" w:rsidRPr="00692E41">
          <w:pgSz w:w="11906" w:h="16838"/>
          <w:pgMar w:top="1440" w:right="1440" w:bottom="1440" w:left="1440" w:header="709" w:footer="709" w:gutter="0"/>
          <w:cols w:space="720"/>
        </w:sectPr>
      </w:pPr>
    </w:p>
    <w:p w14:paraId="68FD0279" w14:textId="77777777" w:rsidR="00230C2B" w:rsidRDefault="00E43C07" w:rsidP="0098489C">
      <w:pPr>
        <w:pStyle w:val="Caption"/>
        <w:spacing w:after="0"/>
      </w:pPr>
      <w:r>
        <w:rPr>
          <w:noProof/>
          <w:lang w:eastAsia="en-GB"/>
        </w:rPr>
        <mc:AlternateContent>
          <mc:Choice Requires="wps">
            <w:drawing>
              <wp:anchor distT="0" distB="0" distL="114300" distR="114300" simplePos="0" relativeHeight="251724800" behindDoc="0" locked="0" layoutInCell="1" allowOverlap="1" wp14:anchorId="1A4D74E7" wp14:editId="6B37E402">
                <wp:simplePos x="0" y="0"/>
                <wp:positionH relativeFrom="column">
                  <wp:posOffset>7534275</wp:posOffset>
                </wp:positionH>
                <wp:positionV relativeFrom="paragraph">
                  <wp:posOffset>3987165</wp:posOffset>
                </wp:positionV>
                <wp:extent cx="676275" cy="232989"/>
                <wp:effectExtent l="0" t="0" r="0" b="0"/>
                <wp:wrapNone/>
                <wp:docPr id="13" name="TextBox 11"/>
                <wp:cNvGraphicFramePr/>
                <a:graphic xmlns:a="http://schemas.openxmlformats.org/drawingml/2006/main">
                  <a:graphicData uri="http://schemas.microsoft.com/office/word/2010/wordprocessingShape">
                    <wps:wsp>
                      <wps:cNvSpPr txBox="1"/>
                      <wps:spPr>
                        <a:xfrm>
                          <a:off x="0" y="0"/>
                          <a:ext cx="676275" cy="232989"/>
                        </a:xfrm>
                        <a:prstGeom prst="rect">
                          <a:avLst/>
                        </a:prstGeom>
                      </wps:spPr>
                      <wps:txbx>
                        <w:txbxContent>
                          <w:p w14:paraId="0A4E919C" w14:textId="64EB4764" w:rsidR="001A5451" w:rsidRPr="00E43C07" w:rsidRDefault="001A5451" w:rsidP="00E43C07">
                            <w:pPr>
                              <w:rPr>
                                <w:sz w:val="20"/>
                                <w:szCs w:val="20"/>
                              </w:rPr>
                            </w:pPr>
                            <w:r>
                              <w:rPr>
                                <w:rFonts w:hAnsi="Calibri"/>
                                <w:sz w:val="18"/>
                                <w:szCs w:val="18"/>
                              </w:rPr>
                              <w:t>5</w:t>
                            </w:r>
                            <w:r w:rsidRPr="00E43C07">
                              <w:rPr>
                                <w:rFonts w:hAnsi="Calibri"/>
                                <w:sz w:val="18"/>
                                <w:szCs w:val="18"/>
                              </w:rPr>
                              <w:t xml:space="preserve"> msa </w:t>
                            </w:r>
                          </w:p>
                        </w:txbxContent>
                      </wps:txbx>
                      <wps:bodyPr wrap="square" rtlCol="0"/>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4D74E7" id="TextBox 11" o:spid="_x0000_s1038" type="#_x0000_t202" style="position:absolute;left:0;text-align:left;margin-left:593.25pt;margin-top:313.95pt;width:53.25pt;height:18.3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" filled="f" stroked="f">
                <v:textbox>
                  <w:txbxContent>
                    <w:p w14:paraId="0A4E919C" w14:textId="64EB4764" w:rsidR="001A5451" w:rsidRPr="00E43C07" w:rsidRDefault="001A5451" w:rsidP="00E43C07">
                      <w:pPr>
                        <w:rPr>
                          <w:sz w:val="20"/>
                          <w:szCs w:val="20"/>
                        </w:rPr>
                      </w:pPr>
                      <w:r>
                        <w:rPr>
                          <w:rFonts w:hAnsi="Calibri"/>
                          <w:sz w:val="18"/>
                          <w:szCs w:val="18"/>
                        </w:rPr>
                        <w:t>5</w:t>
                      </w:r>
                      <w:r w:rsidRPr="00E43C07">
                        <w:rPr>
                          <w:rFonts w:hAnsi="Calibri"/>
                          <w:sz w:val="18"/>
                          <w:szCs w:val="18"/>
                        </w:rPr>
                        <w:t xml:space="preserve"> msa </w:t>
                      </w:r>
                    </w:p>
                  </w:txbxContent>
                </v:textbox>
              </v:shape>
            </w:pict>
          </mc:Fallback>
        </mc:AlternateContent>
      </w:r>
      <w:r>
        <w:rPr>
          <w:noProof/>
          <w:lang w:eastAsia="en-GB"/>
        </w:rPr>
        <mc:AlternateContent>
          <mc:Choice Requires="wps">
            <w:drawing>
              <wp:anchor distT="0" distB="0" distL="114300" distR="114300" simplePos="0" relativeHeight="251722752" behindDoc="0" locked="0" layoutInCell="1" allowOverlap="1" wp14:anchorId="2949039B" wp14:editId="531D356C">
                <wp:simplePos x="0" y="0"/>
                <wp:positionH relativeFrom="column">
                  <wp:posOffset>7534275</wp:posOffset>
                </wp:positionH>
                <wp:positionV relativeFrom="paragraph">
                  <wp:posOffset>3705225</wp:posOffset>
                </wp:positionV>
                <wp:extent cx="676275" cy="232989"/>
                <wp:effectExtent l="0" t="0" r="0" b="0"/>
                <wp:wrapNone/>
                <wp:docPr id="12" name="TextBox 11"/>
                <wp:cNvGraphicFramePr/>
                <a:graphic xmlns:a="http://schemas.openxmlformats.org/drawingml/2006/main">
                  <a:graphicData uri="http://schemas.microsoft.com/office/word/2010/wordprocessingShape">
                    <wps:wsp>
                      <wps:cNvSpPr txBox="1"/>
                      <wps:spPr>
                        <a:xfrm>
                          <a:off x="0" y="0"/>
                          <a:ext cx="676275" cy="232989"/>
                        </a:xfrm>
                        <a:prstGeom prst="rect">
                          <a:avLst/>
                        </a:prstGeom>
                      </wps:spPr>
                      <wps:txbx>
                        <w:txbxContent>
                          <w:p w14:paraId="299DFC40" w14:textId="77777777" w:rsidR="001A5451" w:rsidRPr="00E43C07" w:rsidRDefault="001A5451" w:rsidP="00E43C07">
                            <w:pPr>
                              <w:rPr>
                                <w:sz w:val="20"/>
                                <w:szCs w:val="20"/>
                              </w:rPr>
                            </w:pPr>
                            <w:r w:rsidRPr="00E43C07">
                              <w:rPr>
                                <w:rFonts w:hAnsi="Calibri"/>
                                <w:sz w:val="18"/>
                                <w:szCs w:val="18"/>
                              </w:rPr>
                              <w:t xml:space="preserve">30 msa </w:t>
                            </w:r>
                          </w:p>
                        </w:txbxContent>
                      </wps:txbx>
                      <wps:bodyPr wrap="square" rtlCol="0"/>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49039B" id="_x0000_s1039" type="#_x0000_t202" style="position:absolute;left:0;text-align:left;margin-left:593.25pt;margin-top:291.75pt;width:53.25pt;height:18.3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" filled="f" stroked="f">
                <v:textbox>
                  <w:txbxContent>
                    <w:p w14:paraId="299DFC40" w14:textId="77777777" w:rsidR="001A5451" w:rsidRPr="00E43C07" w:rsidRDefault="001A5451" w:rsidP="00E43C07">
                      <w:pPr>
                        <w:rPr>
                          <w:sz w:val="20"/>
                          <w:szCs w:val="20"/>
                        </w:rPr>
                      </w:pPr>
                      <w:r w:rsidRPr="00E43C07">
                        <w:rPr>
                          <w:rFonts w:hAnsi="Calibri"/>
                          <w:sz w:val="18"/>
                          <w:szCs w:val="18"/>
                        </w:rPr>
                        <w:t xml:space="preserve">30 msa </w:t>
                      </w:r>
                    </w:p>
                  </w:txbxContent>
                </v:textbox>
              </v:shape>
            </w:pict>
          </mc:Fallback>
        </mc:AlternateContent>
      </w:r>
      <w:r w:rsidR="00AF6E61" w:rsidRPr="00692E41">
        <w:rPr>
          <w:noProof/>
          <w:lang w:eastAsia="en-GB"/>
        </w:rPr>
        <w:drawing>
          <wp:inline distT="0" distB="0" distL="0" distR="0" wp14:anchorId="2BB356A4" wp14:editId="1CC78714">
            <wp:extent cx="8793480" cy="5010912"/>
            <wp:effectExtent l="0" t="0" r="7620" b="18415"/>
            <wp:docPr id="463" name="Chart 463">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AF6E61" w:rsidRPr="00692E41">
        <w:t xml:space="preserve"> </w:t>
      </w:r>
    </w:p>
    <w:p w14:paraId="485BA76D" w14:textId="77777777" w:rsidR="00230C2B" w:rsidRDefault="00230C2B" w:rsidP="0098489C">
      <w:pPr>
        <w:pStyle w:val="Caption"/>
        <w:spacing w:after="0"/>
      </w:pPr>
    </w:p>
    <w:p w14:paraId="767C6028" w14:textId="63B38C29" w:rsidR="0098489C" w:rsidRDefault="0098489C" w:rsidP="0098489C">
      <w:pPr>
        <w:pStyle w:val="Caption"/>
        <w:spacing w:after="0"/>
        <w:rPr>
          <w:rFonts w:eastAsiaTheme="minorHAnsi"/>
          <w:lang w:eastAsia="en-US"/>
        </w:rPr>
      </w:pPr>
      <w:bookmarkStart w:id="127" w:name="_Toc61885143"/>
      <w:r>
        <w:t xml:space="preserve">Figure 4. </w:t>
      </w:r>
      <w:r w:rsidR="00372289">
        <w:fldChar w:fldCharType="begin"/>
      </w:r>
      <w:r w:rsidR="00372289">
        <w:instrText xml:space="preserve"> SEQ Figure_4. \* ARABIC </w:instrText>
      </w:r>
      <w:r w:rsidR="00372289">
        <w:fldChar w:fldCharType="separate"/>
      </w:r>
      <w:r w:rsidR="006A4539">
        <w:rPr>
          <w:noProof/>
        </w:rPr>
        <w:t>10</w:t>
      </w:r>
      <w:r w:rsidR="00372289">
        <w:rPr>
          <w:noProof/>
        </w:rPr>
        <w:fldChar w:fldCharType="end"/>
      </w:r>
      <w:r w:rsidR="00AF6E61" w:rsidRPr="00692E41">
        <w:t xml:space="preserve"> </w:t>
      </w:r>
      <w:r>
        <w:t xml:space="preserve"> </w:t>
      </w:r>
      <w:r w:rsidR="00AF6E61" w:rsidRPr="00692E41">
        <w:t xml:space="preserve">The behaviour of </w:t>
      </w:r>
      <w:r w:rsidR="00DC3296">
        <w:t xml:space="preserve">270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27"/>
      <w:r w:rsidR="00AF6E61" w:rsidRPr="00692E41">
        <w:rPr>
          <w:rFonts w:eastAsiaTheme="minorHAnsi"/>
          <w:lang w:eastAsia="en-US"/>
        </w:rPr>
        <w:t xml:space="preserve"> </w:t>
      </w:r>
    </w:p>
    <w:p w14:paraId="5F941911" w14:textId="12F3E32A" w:rsidR="00AF6E61" w:rsidRPr="00692E41" w:rsidRDefault="00AF6E61" w:rsidP="0098489C">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4F928DBF" w14:textId="4312023C" w:rsidR="00AF6E61" w:rsidRPr="00692E41" w:rsidRDefault="00AF6E61" w:rsidP="00AF6E61">
      <w:pPr>
        <w:spacing w:after="0" w:line="480" w:lineRule="auto"/>
        <w:rPr>
          <w:rFonts w:ascii="Arial" w:hAnsi="Arial" w:cs="Arial"/>
          <w:b/>
          <w:i/>
        </w:rPr>
        <w:sectPr w:rsidR="00AF6E61" w:rsidRPr="00692E41">
          <w:pgSz w:w="16838" w:h="11906" w:orient="landscape"/>
          <w:pgMar w:top="1440" w:right="1440" w:bottom="1440" w:left="1440" w:header="709" w:footer="709" w:gutter="0"/>
          <w:cols w:space="720"/>
        </w:sectPr>
      </w:pPr>
    </w:p>
    <w:p w14:paraId="4454B9CB" w14:textId="6E9344B6" w:rsidR="00AF6E61" w:rsidRPr="00692E41" w:rsidRDefault="00AF6E61" w:rsidP="005D4E31">
      <w:pPr>
        <w:pStyle w:val="GFnumberedheadings"/>
      </w:pPr>
      <w:bookmarkStart w:id="128" w:name="_Toc62417087"/>
      <w:r w:rsidRPr="00692E41">
        <w:t>4.14</w:t>
      </w:r>
      <w:r w:rsidR="005E5CD4">
        <w:tab/>
      </w:r>
      <w:r w:rsidRPr="00692E41">
        <w:t xml:space="preserve">Traffic </w:t>
      </w:r>
      <w:r w:rsidR="001E2730">
        <w:t>L</w:t>
      </w:r>
      <w:r w:rsidRPr="00692E41">
        <w:t xml:space="preserve">oading on 280 mm </w:t>
      </w:r>
      <w:r w:rsidR="001E2730">
        <w:t>R</w:t>
      </w:r>
      <w:r w:rsidRPr="00692E41">
        <w:t xml:space="preserve">igid </w:t>
      </w:r>
      <w:r w:rsidR="001E2730">
        <w:t>P</w:t>
      </w:r>
      <w:r w:rsidRPr="00692E41">
        <w:t xml:space="preserve">avement </w:t>
      </w:r>
      <w:r w:rsidR="001E2730">
        <w:t>S</w:t>
      </w:r>
      <w:r w:rsidRPr="00692E41">
        <w:t>labs</w:t>
      </w:r>
      <w:bookmarkEnd w:id="128"/>
    </w:p>
    <w:p w14:paraId="01687FAF" w14:textId="24D28F07"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Consider Figure 4.11. Input parameters for concrete, subbase, capping, and subgrade are shown </w:t>
      </w:r>
      <w:r w:rsidR="00F04990">
        <w:rPr>
          <w:rFonts w:ascii="Arial" w:hAnsi="Arial" w:cs="Arial"/>
          <w:bCs/>
          <w:iCs/>
        </w:rPr>
        <w:t>i</w:t>
      </w:r>
      <w:r w:rsidRPr="00692E41">
        <w:rPr>
          <w:rFonts w:ascii="Arial" w:hAnsi="Arial" w:cs="Arial"/>
          <w:bCs/>
          <w:iCs/>
        </w:rPr>
        <w:t xml:space="preserve">n the table </w:t>
      </w:r>
      <w:r w:rsidR="00F04990">
        <w:rPr>
          <w:rFonts w:ascii="Arial" w:hAnsi="Arial" w:cs="Arial"/>
          <w:bCs/>
          <w:iCs/>
        </w:rPr>
        <w:t xml:space="preserve">at the top left </w:t>
      </w:r>
      <w:r w:rsidRPr="00692E41">
        <w:rPr>
          <w:rFonts w:ascii="Arial" w:hAnsi="Arial" w:cs="Arial"/>
          <w:bCs/>
          <w:iCs/>
        </w:rPr>
        <w:t xml:space="preserve">of Figure 4.11, </w:t>
      </w:r>
      <w:r w:rsidR="00F04990">
        <w:rPr>
          <w:rFonts w:ascii="Arial" w:hAnsi="Arial" w:cs="Arial"/>
          <w:bCs/>
          <w:iCs/>
        </w:rPr>
        <w:t xml:space="preserve">and </w:t>
      </w:r>
      <w:r w:rsidRPr="00692E41">
        <w:rPr>
          <w:rFonts w:ascii="Arial" w:hAnsi="Arial" w:cs="Arial"/>
          <w:bCs/>
          <w:iCs/>
        </w:rPr>
        <w:t xml:space="preserve">this includes modulus and thickness. </w:t>
      </w:r>
      <w:r w:rsidR="00F04990">
        <w:rPr>
          <w:rFonts w:ascii="Arial" w:hAnsi="Arial" w:cs="Arial"/>
          <w:bCs/>
          <w:iCs/>
        </w:rPr>
        <w:t xml:space="preserve">The </w:t>
      </w:r>
      <w:r w:rsidRPr="00692E41">
        <w:rPr>
          <w:rFonts w:ascii="Arial" w:hAnsi="Arial" w:cs="Arial"/>
          <w:bCs/>
          <w:iCs/>
        </w:rPr>
        <w:t xml:space="preserve">X-axis </w:t>
      </w:r>
      <w:r w:rsidR="00F04990">
        <w:rPr>
          <w:rFonts w:ascii="Arial" w:hAnsi="Arial" w:cs="Arial"/>
          <w:bCs/>
          <w:iCs/>
        </w:rPr>
        <w:t>indicates</w:t>
      </w:r>
      <w:r w:rsidRPr="00692E41">
        <w:rPr>
          <w:rFonts w:ascii="Arial" w:hAnsi="Arial" w:cs="Arial"/>
          <w:bCs/>
          <w:iCs/>
        </w:rPr>
        <w:t xml:space="preserve"> air temperature while the Y-axis </w:t>
      </w:r>
      <w:r w:rsidR="00F04990">
        <w:rPr>
          <w:rFonts w:ascii="Arial" w:hAnsi="Arial" w:cs="Arial"/>
          <w:bCs/>
          <w:iCs/>
        </w:rPr>
        <w:t>measures</w:t>
      </w:r>
      <w:r w:rsidRPr="00692E41">
        <w:rPr>
          <w:rFonts w:ascii="Arial" w:hAnsi="Arial" w:cs="Arial"/>
          <w:bCs/>
          <w:iCs/>
        </w:rPr>
        <w:t xml:space="preserve"> the sum of the cracking index. The </w:t>
      </w:r>
      <w:r w:rsidR="00F04990">
        <w:rPr>
          <w:rFonts w:ascii="Arial" w:hAnsi="Arial" w:cs="Arial"/>
          <w:bCs/>
          <w:iCs/>
        </w:rPr>
        <w:t>eighth</w:t>
      </w:r>
      <w:r w:rsidR="00F04990" w:rsidRPr="00692E41">
        <w:rPr>
          <w:rFonts w:ascii="Arial" w:hAnsi="Arial" w:cs="Arial"/>
          <w:bCs/>
          <w:iCs/>
        </w:rPr>
        <w:t xml:space="preserve"> </w:t>
      </w:r>
      <w:r w:rsidRPr="00692E41">
        <w:rPr>
          <w:rFonts w:ascii="Arial" w:hAnsi="Arial" w:cs="Arial"/>
          <w:bCs/>
          <w:iCs/>
        </w:rPr>
        <w:t xml:space="preserve">thickness of concrete slab in rigid pavement that was </w:t>
      </w:r>
      <w:r w:rsidR="00796A34">
        <w:rPr>
          <w:rFonts w:ascii="Arial" w:hAnsi="Arial" w:cs="Arial"/>
          <w:bCs/>
          <w:iCs/>
        </w:rPr>
        <w:t>used to conduct</w:t>
      </w:r>
      <w:r w:rsidRPr="00692E41">
        <w:rPr>
          <w:rFonts w:ascii="Arial" w:hAnsi="Arial" w:cs="Arial"/>
          <w:bCs/>
          <w:iCs/>
        </w:rPr>
        <w:t xml:space="preserve"> this study is 280 millimetres. </w:t>
      </w:r>
    </w:p>
    <w:p w14:paraId="20F7155F" w14:textId="13538F57" w:rsidR="00AF6E61" w:rsidRPr="00692E41" w:rsidRDefault="00AF6E61" w:rsidP="00527840">
      <w:pPr>
        <w:spacing w:after="240" w:line="360" w:lineRule="auto"/>
        <w:ind w:left="720"/>
        <w:jc w:val="both"/>
        <w:rPr>
          <w:rFonts w:ascii="Arial" w:hAnsi="Arial" w:cs="Arial"/>
        </w:rPr>
      </w:pPr>
      <w:r w:rsidRPr="00692E41">
        <w:rPr>
          <w:rFonts w:ascii="Arial" w:hAnsi="Arial" w:cs="Arial"/>
          <w:bCs/>
          <w:iCs/>
        </w:rPr>
        <w:t xml:space="preserve">The first traffic loading from bottom to top is 5 MSA, represented </w:t>
      </w:r>
      <w:r w:rsidR="00796A34">
        <w:rPr>
          <w:rFonts w:ascii="Arial" w:hAnsi="Arial" w:cs="Arial"/>
          <w:bCs/>
          <w:iCs/>
        </w:rPr>
        <w:t>in</w:t>
      </w:r>
      <w:r w:rsidR="00796A34" w:rsidRPr="00692E41">
        <w:rPr>
          <w:rFonts w:ascii="Arial" w:hAnsi="Arial" w:cs="Arial"/>
          <w:bCs/>
          <w:iCs/>
        </w:rPr>
        <w:t xml:space="preserve"> </w:t>
      </w:r>
      <w:r w:rsidRPr="00692E41">
        <w:rPr>
          <w:rFonts w:ascii="Arial" w:hAnsi="Arial" w:cs="Arial"/>
          <w:bCs/>
          <w:iCs/>
        </w:rPr>
        <w:t xml:space="preserve">blue. </w:t>
      </w:r>
      <w:r w:rsidR="00796A34">
        <w:rPr>
          <w:rFonts w:ascii="Arial" w:hAnsi="Arial" w:cs="Arial"/>
          <w:bCs/>
          <w:iCs/>
        </w:rPr>
        <w:t>The c</w:t>
      </w:r>
      <w:r w:rsidR="00796A34" w:rsidRPr="00692E41">
        <w:rPr>
          <w:rFonts w:ascii="Arial" w:hAnsi="Arial" w:cs="Arial"/>
          <w:bCs/>
          <w:iCs/>
        </w:rPr>
        <w:t xml:space="preserve">racking </w:t>
      </w:r>
      <w:r w:rsidRPr="00692E41">
        <w:rPr>
          <w:rFonts w:ascii="Arial" w:hAnsi="Arial" w:cs="Arial"/>
          <w:bCs/>
          <w:iCs/>
        </w:rPr>
        <w:t xml:space="preserve">index at 0°C air temperature is 0.0022, at 10°C air temperature </w:t>
      </w:r>
      <w:r w:rsidR="00796A34">
        <w:rPr>
          <w:rFonts w:ascii="Arial" w:hAnsi="Arial" w:cs="Arial"/>
          <w:bCs/>
          <w:iCs/>
        </w:rPr>
        <w:t xml:space="preserve">the </w:t>
      </w:r>
      <w:r w:rsidRPr="00692E41">
        <w:rPr>
          <w:rFonts w:ascii="Arial" w:hAnsi="Arial" w:cs="Arial"/>
          <w:bCs/>
          <w:iCs/>
        </w:rPr>
        <w:t xml:space="preserve">cracking index is 0.003, at 20°C air temperature </w:t>
      </w:r>
      <w:r w:rsidR="00796A34">
        <w:rPr>
          <w:rFonts w:ascii="Arial" w:hAnsi="Arial" w:cs="Arial"/>
          <w:bCs/>
          <w:iCs/>
        </w:rPr>
        <w:t xml:space="preserve">the </w:t>
      </w:r>
      <w:r w:rsidRPr="00692E41">
        <w:rPr>
          <w:rFonts w:ascii="Arial" w:hAnsi="Arial" w:cs="Arial"/>
          <w:bCs/>
          <w:iCs/>
        </w:rPr>
        <w:t xml:space="preserve">cracking index is 0.0042, at 30°C air temperature </w:t>
      </w:r>
      <w:r w:rsidR="00796A34">
        <w:rPr>
          <w:rFonts w:ascii="Arial" w:hAnsi="Arial" w:cs="Arial"/>
          <w:bCs/>
          <w:iCs/>
        </w:rPr>
        <w:t xml:space="preserve">the </w:t>
      </w:r>
      <w:r w:rsidRPr="00692E41">
        <w:rPr>
          <w:rFonts w:ascii="Arial" w:hAnsi="Arial" w:cs="Arial"/>
          <w:bCs/>
          <w:iCs/>
        </w:rPr>
        <w:t xml:space="preserve">cracking index is 0.0059, at 40°C air temperature </w:t>
      </w:r>
      <w:r w:rsidR="00796A34">
        <w:rPr>
          <w:rFonts w:ascii="Arial" w:hAnsi="Arial" w:cs="Arial"/>
          <w:bCs/>
          <w:iCs/>
        </w:rPr>
        <w:t xml:space="preserve">the </w:t>
      </w:r>
      <w:r w:rsidRPr="00692E41">
        <w:rPr>
          <w:rFonts w:ascii="Arial" w:hAnsi="Arial" w:cs="Arial"/>
          <w:bCs/>
          <w:iCs/>
        </w:rPr>
        <w:t xml:space="preserve">cracking index is 0.0290, at 50°C air temperature </w:t>
      </w:r>
      <w:r w:rsidR="00796A34">
        <w:rPr>
          <w:rFonts w:ascii="Arial" w:hAnsi="Arial" w:cs="Arial"/>
          <w:bCs/>
          <w:iCs/>
        </w:rPr>
        <w:t xml:space="preserve">the </w:t>
      </w:r>
      <w:r w:rsidRPr="00692E41">
        <w:rPr>
          <w:rFonts w:ascii="Arial" w:hAnsi="Arial" w:cs="Arial"/>
          <w:bCs/>
          <w:iCs/>
        </w:rPr>
        <w:t xml:space="preserve">cracking index is 0.0113 and at 60°C air temperature </w:t>
      </w:r>
      <w:r w:rsidR="00796A34">
        <w:rPr>
          <w:rFonts w:ascii="Arial" w:hAnsi="Arial" w:cs="Arial"/>
          <w:bCs/>
          <w:iCs/>
        </w:rPr>
        <w:t xml:space="preserve">the </w:t>
      </w:r>
      <w:r w:rsidRPr="00692E41">
        <w:rPr>
          <w:rFonts w:ascii="Arial" w:hAnsi="Arial" w:cs="Arial"/>
          <w:bCs/>
          <w:iCs/>
        </w:rPr>
        <w:t>cracking index 0.0156.</w:t>
      </w:r>
      <w:r w:rsidR="00796A34">
        <w:rPr>
          <w:rFonts w:ascii="Arial" w:hAnsi="Arial" w:cs="Arial"/>
          <w:bCs/>
          <w:iCs/>
        </w:rPr>
        <w:t xml:space="preserve"> </w:t>
      </w:r>
      <w:r w:rsidRPr="00692E41">
        <w:rPr>
          <w:rFonts w:ascii="Arial" w:hAnsi="Arial" w:cs="Arial"/>
        </w:rPr>
        <w:t xml:space="preserve">The main difference between Figure 4.11 and Figure 4.10, is that </w:t>
      </w:r>
      <w:r w:rsidR="00796A34">
        <w:rPr>
          <w:rFonts w:ascii="Arial" w:hAnsi="Arial" w:cs="Arial"/>
        </w:rPr>
        <w:t>in</w:t>
      </w:r>
      <w:r w:rsidR="00796A34" w:rsidRPr="00692E41">
        <w:rPr>
          <w:rFonts w:ascii="Arial" w:hAnsi="Arial" w:cs="Arial"/>
        </w:rPr>
        <w:t xml:space="preserve"> </w:t>
      </w:r>
      <w:r w:rsidRPr="00692E41">
        <w:rPr>
          <w:rFonts w:ascii="Arial" w:hAnsi="Arial" w:cs="Arial"/>
        </w:rPr>
        <w:t xml:space="preserve">Figure 4.11 the thickness of concrete slab is 280mm and </w:t>
      </w:r>
      <w:r w:rsidR="00796A34">
        <w:rPr>
          <w:rFonts w:ascii="Arial" w:hAnsi="Arial" w:cs="Arial"/>
        </w:rPr>
        <w:t>all the</w:t>
      </w:r>
      <w:r w:rsidRPr="00692E41">
        <w:rPr>
          <w:rFonts w:ascii="Arial" w:hAnsi="Arial" w:cs="Arial"/>
        </w:rPr>
        <w:t xml:space="preserve"> cracking index values </w:t>
      </w:r>
      <w:r w:rsidR="00796A34">
        <w:rPr>
          <w:rFonts w:ascii="Arial" w:hAnsi="Arial" w:cs="Arial"/>
        </w:rPr>
        <w:t>are</w:t>
      </w:r>
      <w:r w:rsidR="00796A34" w:rsidRPr="00692E41">
        <w:rPr>
          <w:rFonts w:ascii="Arial" w:hAnsi="Arial" w:cs="Arial"/>
        </w:rPr>
        <w:t xml:space="preserve"> </w:t>
      </w:r>
      <w:r w:rsidR="00796A34">
        <w:rPr>
          <w:rFonts w:ascii="Arial" w:hAnsi="Arial" w:cs="Arial"/>
        </w:rPr>
        <w:t>less</w:t>
      </w:r>
      <w:r w:rsidR="00796A34" w:rsidRPr="00692E41">
        <w:rPr>
          <w:rFonts w:ascii="Arial" w:hAnsi="Arial" w:cs="Arial"/>
        </w:rPr>
        <w:t xml:space="preserve"> </w:t>
      </w:r>
      <w:r w:rsidRPr="00692E41">
        <w:rPr>
          <w:rFonts w:ascii="Arial" w:hAnsi="Arial" w:cs="Arial"/>
        </w:rPr>
        <w:t xml:space="preserve">than </w:t>
      </w:r>
      <w:r w:rsidR="00796A34">
        <w:rPr>
          <w:rFonts w:ascii="Arial" w:hAnsi="Arial" w:cs="Arial"/>
        </w:rPr>
        <w:t>1.0.</w:t>
      </w:r>
      <w:r w:rsidR="00796A34" w:rsidRPr="00692E41">
        <w:rPr>
          <w:rFonts w:ascii="Arial" w:hAnsi="Arial" w:cs="Arial"/>
        </w:rPr>
        <w:t xml:space="preserve"> </w:t>
      </w:r>
      <w:r w:rsidR="00796A34">
        <w:rPr>
          <w:rFonts w:ascii="Arial" w:hAnsi="Arial" w:cs="Arial"/>
        </w:rPr>
        <w:t>T</w:t>
      </w:r>
      <w:r w:rsidRPr="00692E41">
        <w:rPr>
          <w:rFonts w:ascii="Arial" w:hAnsi="Arial" w:cs="Arial"/>
        </w:rPr>
        <w:t xml:space="preserve">his is occurring due to the increase in concrete flexural strength in the rigid pavement. When the cracking </w:t>
      </w:r>
      <w:r w:rsidR="00CD20FD">
        <w:rPr>
          <w:rFonts w:ascii="Arial" w:hAnsi="Arial" w:cs="Arial"/>
        </w:rPr>
        <w:t xml:space="preserve">index </w:t>
      </w:r>
      <w:r w:rsidRPr="00692E41">
        <w:rPr>
          <w:rFonts w:ascii="Arial" w:hAnsi="Arial" w:cs="Arial"/>
        </w:rPr>
        <w:t xml:space="preserve">reaches a value above </w:t>
      </w:r>
      <w:r w:rsidR="00796A34">
        <w:rPr>
          <w:rFonts w:ascii="Arial" w:hAnsi="Arial" w:cs="Arial"/>
        </w:rPr>
        <w:t>1.0</w:t>
      </w:r>
      <w:r w:rsidR="00796A34" w:rsidRPr="00692E41">
        <w:rPr>
          <w:rFonts w:ascii="Arial" w:hAnsi="Arial" w:cs="Arial"/>
        </w:rPr>
        <w:t xml:space="preserve"> </w:t>
      </w:r>
      <w:r w:rsidRPr="00692E41">
        <w:rPr>
          <w:rFonts w:ascii="Arial" w:hAnsi="Arial" w:cs="Arial"/>
        </w:rPr>
        <w:t xml:space="preserve">it means cracks will occur </w:t>
      </w:r>
      <w:r w:rsidR="00CD20FD">
        <w:rPr>
          <w:rFonts w:ascii="Arial" w:hAnsi="Arial" w:cs="Arial"/>
        </w:rPr>
        <w:t>in</w:t>
      </w:r>
      <w:r w:rsidR="00CD20FD" w:rsidRPr="00692E41">
        <w:rPr>
          <w:rFonts w:ascii="Arial" w:hAnsi="Arial" w:cs="Arial"/>
        </w:rPr>
        <w:t xml:space="preserve"> </w:t>
      </w:r>
      <w:r w:rsidRPr="00692E41">
        <w:rPr>
          <w:rFonts w:ascii="Arial" w:hAnsi="Arial" w:cs="Arial"/>
        </w:rPr>
        <w:t>the concrete</w:t>
      </w:r>
      <w:r w:rsidR="00CD20FD">
        <w:rPr>
          <w:rFonts w:ascii="Arial" w:hAnsi="Arial" w:cs="Arial"/>
        </w:rPr>
        <w:t>,</w:t>
      </w:r>
      <w:r w:rsidRPr="00692E41">
        <w:rPr>
          <w:rFonts w:ascii="Arial" w:hAnsi="Arial" w:cs="Arial"/>
        </w:rPr>
        <w:t xml:space="preserve"> driving the rigid pavement to fail.   </w:t>
      </w:r>
    </w:p>
    <w:p w14:paraId="41FBAB37" w14:textId="67B2C513"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Moving up the traffic loading, the next group is 110 MSA, </w:t>
      </w:r>
      <w:r w:rsidR="00CD20FD">
        <w:rPr>
          <w:rFonts w:ascii="Arial" w:hAnsi="Arial" w:cs="Arial"/>
        </w:rPr>
        <w:t xml:space="preserve">where </w:t>
      </w:r>
      <w:r w:rsidRPr="00692E41">
        <w:rPr>
          <w:rFonts w:ascii="Arial" w:hAnsi="Arial" w:cs="Arial"/>
        </w:rPr>
        <w:t xml:space="preserve">at </w:t>
      </w:r>
      <w:r w:rsidRPr="00692E41">
        <w:rPr>
          <w:rFonts w:ascii="Arial" w:hAnsi="Arial" w:cs="Arial"/>
          <w:bCs/>
          <w:iCs/>
        </w:rPr>
        <w:t xml:space="preserve">0°C air temperature </w:t>
      </w:r>
      <w:r w:rsidR="00CD20FD">
        <w:rPr>
          <w:rFonts w:ascii="Arial" w:hAnsi="Arial" w:cs="Arial"/>
          <w:bCs/>
          <w:iCs/>
        </w:rPr>
        <w:t xml:space="preserve">the </w:t>
      </w:r>
      <w:r w:rsidRPr="00692E41">
        <w:rPr>
          <w:rFonts w:ascii="Arial" w:hAnsi="Arial" w:cs="Arial"/>
          <w:bCs/>
          <w:iCs/>
        </w:rPr>
        <w:t xml:space="preserve">cracking index is 0.035, at 10°C air temperature </w:t>
      </w:r>
      <w:r w:rsidR="00CD20FD">
        <w:rPr>
          <w:rFonts w:ascii="Arial" w:hAnsi="Arial" w:cs="Arial"/>
          <w:bCs/>
          <w:iCs/>
        </w:rPr>
        <w:t xml:space="preserve">the </w:t>
      </w:r>
      <w:r w:rsidRPr="00692E41">
        <w:rPr>
          <w:rFonts w:ascii="Arial" w:hAnsi="Arial" w:cs="Arial"/>
          <w:bCs/>
          <w:iCs/>
        </w:rPr>
        <w:t xml:space="preserve">cracking index is 0.046, at 20°C air temperature </w:t>
      </w:r>
      <w:r w:rsidR="00CD20FD">
        <w:rPr>
          <w:rFonts w:ascii="Arial" w:hAnsi="Arial" w:cs="Arial"/>
          <w:bCs/>
          <w:iCs/>
        </w:rPr>
        <w:t xml:space="preserve">the </w:t>
      </w:r>
      <w:r w:rsidRPr="00692E41">
        <w:rPr>
          <w:rFonts w:ascii="Arial" w:hAnsi="Arial" w:cs="Arial"/>
          <w:bCs/>
          <w:iCs/>
        </w:rPr>
        <w:t xml:space="preserve">cracking index is 0.061, at 30°C air temperature </w:t>
      </w:r>
      <w:r w:rsidR="00CD20FD">
        <w:rPr>
          <w:rFonts w:ascii="Arial" w:hAnsi="Arial" w:cs="Arial"/>
          <w:bCs/>
          <w:iCs/>
        </w:rPr>
        <w:t xml:space="preserve">the </w:t>
      </w:r>
      <w:r w:rsidRPr="00692E41">
        <w:rPr>
          <w:rFonts w:ascii="Arial" w:hAnsi="Arial" w:cs="Arial"/>
          <w:bCs/>
          <w:iCs/>
        </w:rPr>
        <w:t xml:space="preserve">cracking index is 0.080, at 40°C air temperature </w:t>
      </w:r>
      <w:r w:rsidR="00CD20FD">
        <w:rPr>
          <w:rFonts w:ascii="Arial" w:hAnsi="Arial" w:cs="Arial"/>
          <w:bCs/>
          <w:iCs/>
        </w:rPr>
        <w:t xml:space="preserve">the </w:t>
      </w:r>
      <w:r w:rsidRPr="00692E41">
        <w:rPr>
          <w:rFonts w:ascii="Arial" w:hAnsi="Arial" w:cs="Arial"/>
          <w:bCs/>
          <w:iCs/>
        </w:rPr>
        <w:t xml:space="preserve">cracking index is 0.105, at 50°C air temperature </w:t>
      </w:r>
      <w:r w:rsidR="00CD20FD">
        <w:rPr>
          <w:rFonts w:ascii="Arial" w:hAnsi="Arial" w:cs="Arial"/>
          <w:bCs/>
          <w:iCs/>
        </w:rPr>
        <w:t xml:space="preserve">the </w:t>
      </w:r>
      <w:r w:rsidRPr="00692E41">
        <w:rPr>
          <w:rFonts w:ascii="Arial" w:hAnsi="Arial" w:cs="Arial"/>
          <w:bCs/>
          <w:iCs/>
        </w:rPr>
        <w:t xml:space="preserve">cracking index is 0.139 and at 60°C air temperature </w:t>
      </w:r>
      <w:r w:rsidR="00CD20FD">
        <w:rPr>
          <w:rFonts w:ascii="Arial" w:hAnsi="Arial" w:cs="Arial"/>
          <w:bCs/>
          <w:iCs/>
        </w:rPr>
        <w:t xml:space="preserve">the </w:t>
      </w:r>
      <w:r w:rsidRPr="00692E41">
        <w:rPr>
          <w:rFonts w:ascii="Arial" w:hAnsi="Arial" w:cs="Arial"/>
          <w:bCs/>
          <w:iCs/>
        </w:rPr>
        <w:t xml:space="preserve">cracking index is 0.182. After that, the next </w:t>
      </w:r>
      <w:r w:rsidR="00CD20FD">
        <w:rPr>
          <w:rFonts w:ascii="Arial" w:hAnsi="Arial" w:cs="Arial"/>
          <w:bCs/>
          <w:iCs/>
        </w:rPr>
        <w:t>loading</w:t>
      </w:r>
      <w:r w:rsidR="00CD20FD" w:rsidRPr="00692E41">
        <w:rPr>
          <w:rFonts w:ascii="Arial" w:hAnsi="Arial" w:cs="Arial"/>
          <w:bCs/>
          <w:iCs/>
        </w:rPr>
        <w:t xml:space="preserve"> </w:t>
      </w:r>
      <w:r w:rsidRPr="00692E41">
        <w:rPr>
          <w:rFonts w:ascii="Arial" w:hAnsi="Arial" w:cs="Arial"/>
          <w:bCs/>
          <w:iCs/>
        </w:rPr>
        <w:t>is 120 MSA</w:t>
      </w:r>
      <w:r w:rsidR="00CD20FD">
        <w:rPr>
          <w:rFonts w:ascii="Arial" w:hAnsi="Arial" w:cs="Arial"/>
          <w:bCs/>
          <w:iCs/>
        </w:rPr>
        <w:t>:</w:t>
      </w:r>
      <w:r w:rsidR="00CD20FD" w:rsidRPr="00692E41">
        <w:rPr>
          <w:rFonts w:ascii="Arial" w:hAnsi="Arial" w:cs="Arial"/>
          <w:bCs/>
          <w:iCs/>
        </w:rPr>
        <w:t xml:space="preserve"> </w:t>
      </w:r>
      <w:r w:rsidRPr="00692E41">
        <w:rPr>
          <w:rFonts w:ascii="Arial" w:hAnsi="Arial" w:cs="Arial"/>
          <w:bCs/>
          <w:iCs/>
        </w:rPr>
        <w:t xml:space="preserve">at 0°C air temperature </w:t>
      </w:r>
      <w:r w:rsidR="00CD20FD">
        <w:rPr>
          <w:rFonts w:ascii="Arial" w:hAnsi="Arial" w:cs="Arial"/>
          <w:bCs/>
          <w:iCs/>
        </w:rPr>
        <w:t xml:space="preserve">the </w:t>
      </w:r>
      <w:r w:rsidRPr="00692E41">
        <w:rPr>
          <w:rFonts w:ascii="Arial" w:hAnsi="Arial" w:cs="Arial"/>
          <w:bCs/>
          <w:iCs/>
        </w:rPr>
        <w:t xml:space="preserve">cracking index is 0.038, at 10°C air temperature </w:t>
      </w:r>
      <w:r w:rsidR="00CD20FD">
        <w:rPr>
          <w:rFonts w:ascii="Arial" w:hAnsi="Arial" w:cs="Arial"/>
          <w:bCs/>
          <w:iCs/>
        </w:rPr>
        <w:t xml:space="preserve">the </w:t>
      </w:r>
      <w:r w:rsidRPr="00692E41">
        <w:rPr>
          <w:rFonts w:ascii="Arial" w:hAnsi="Arial" w:cs="Arial"/>
          <w:bCs/>
          <w:iCs/>
        </w:rPr>
        <w:t xml:space="preserve">cracking index is 0.050, at 20°C air temperature </w:t>
      </w:r>
      <w:r w:rsidR="00CD20FD">
        <w:rPr>
          <w:rFonts w:ascii="Arial" w:hAnsi="Arial" w:cs="Arial"/>
          <w:bCs/>
          <w:iCs/>
        </w:rPr>
        <w:t xml:space="preserve">the </w:t>
      </w:r>
      <w:r w:rsidRPr="00692E41">
        <w:rPr>
          <w:rFonts w:ascii="Arial" w:hAnsi="Arial" w:cs="Arial"/>
          <w:bCs/>
          <w:iCs/>
        </w:rPr>
        <w:t xml:space="preserve">cracking index is 0.066, at 30°C air temperature </w:t>
      </w:r>
      <w:r w:rsidR="00CD20FD">
        <w:rPr>
          <w:rFonts w:ascii="Arial" w:hAnsi="Arial" w:cs="Arial"/>
          <w:bCs/>
          <w:iCs/>
        </w:rPr>
        <w:t xml:space="preserve">the </w:t>
      </w:r>
      <w:r w:rsidRPr="00692E41">
        <w:rPr>
          <w:rFonts w:ascii="Arial" w:hAnsi="Arial" w:cs="Arial"/>
          <w:bCs/>
          <w:iCs/>
        </w:rPr>
        <w:t xml:space="preserve">cracking index is 0.087, at 40°C air temperature </w:t>
      </w:r>
      <w:r w:rsidR="00CD20FD">
        <w:rPr>
          <w:rFonts w:ascii="Arial" w:hAnsi="Arial" w:cs="Arial"/>
          <w:bCs/>
          <w:iCs/>
        </w:rPr>
        <w:t xml:space="preserve">the </w:t>
      </w:r>
      <w:r w:rsidRPr="00692E41">
        <w:rPr>
          <w:rFonts w:ascii="Arial" w:hAnsi="Arial" w:cs="Arial"/>
          <w:bCs/>
          <w:iCs/>
        </w:rPr>
        <w:t xml:space="preserve">cracking index is 0.115, at 50°C air temperature </w:t>
      </w:r>
      <w:r w:rsidR="00CD20FD">
        <w:rPr>
          <w:rFonts w:ascii="Arial" w:hAnsi="Arial" w:cs="Arial"/>
          <w:bCs/>
          <w:iCs/>
        </w:rPr>
        <w:t xml:space="preserve">the </w:t>
      </w:r>
      <w:r w:rsidRPr="00692E41">
        <w:rPr>
          <w:rFonts w:ascii="Arial" w:hAnsi="Arial" w:cs="Arial"/>
          <w:bCs/>
          <w:iCs/>
        </w:rPr>
        <w:t xml:space="preserve">cracking index is 0.151 and 60°C air temperature </w:t>
      </w:r>
      <w:r w:rsidR="00CD20FD">
        <w:rPr>
          <w:rFonts w:ascii="Arial" w:hAnsi="Arial" w:cs="Arial"/>
          <w:bCs/>
          <w:iCs/>
        </w:rPr>
        <w:t xml:space="preserve">the </w:t>
      </w:r>
      <w:r w:rsidRPr="00692E41">
        <w:rPr>
          <w:rFonts w:ascii="Arial" w:hAnsi="Arial" w:cs="Arial"/>
          <w:bCs/>
          <w:iCs/>
        </w:rPr>
        <w:t xml:space="preserve">cracking index is 0.199.  </w:t>
      </w:r>
    </w:p>
    <w:p w14:paraId="6EE429D1" w14:textId="044F79ED"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At 200 MSA, </w:t>
      </w:r>
      <w:r w:rsidR="00CD20FD">
        <w:rPr>
          <w:rFonts w:ascii="Arial" w:hAnsi="Arial" w:cs="Arial"/>
        </w:rPr>
        <w:t xml:space="preserve">the </w:t>
      </w:r>
      <w:r w:rsidRPr="00692E41">
        <w:rPr>
          <w:rFonts w:ascii="Arial" w:hAnsi="Arial" w:cs="Arial"/>
        </w:rPr>
        <w:t xml:space="preserve">sum of cracking index at </w:t>
      </w:r>
      <w:r w:rsidRPr="00692E41">
        <w:rPr>
          <w:rFonts w:ascii="Arial" w:hAnsi="Arial" w:cs="Arial"/>
          <w:bCs/>
          <w:iCs/>
        </w:rPr>
        <w:t xml:space="preserve">0°C air temperature is 0.069, at 10°C </w:t>
      </w:r>
      <w:r w:rsidR="00CD20FD">
        <w:rPr>
          <w:rFonts w:ascii="Arial" w:hAnsi="Arial" w:cs="Arial"/>
          <w:bCs/>
          <w:iCs/>
        </w:rPr>
        <w:t xml:space="preserve">it </w:t>
      </w:r>
      <w:r w:rsidRPr="00692E41">
        <w:rPr>
          <w:rFonts w:ascii="Arial" w:hAnsi="Arial" w:cs="Arial"/>
          <w:bCs/>
          <w:iCs/>
        </w:rPr>
        <w:t xml:space="preserve">is 0.092, at 20°C </w:t>
      </w:r>
      <w:r w:rsidR="00CD20FD">
        <w:rPr>
          <w:rFonts w:ascii="Arial" w:hAnsi="Arial" w:cs="Arial"/>
          <w:bCs/>
          <w:iCs/>
        </w:rPr>
        <w:t xml:space="preserve">it </w:t>
      </w:r>
      <w:r w:rsidRPr="00692E41">
        <w:rPr>
          <w:rFonts w:ascii="Arial" w:hAnsi="Arial" w:cs="Arial"/>
          <w:bCs/>
          <w:iCs/>
        </w:rPr>
        <w:t xml:space="preserve">is 0.122, at 30°C </w:t>
      </w:r>
      <w:r w:rsidR="00CD20FD">
        <w:rPr>
          <w:rFonts w:ascii="Arial" w:hAnsi="Arial" w:cs="Arial"/>
          <w:bCs/>
          <w:iCs/>
        </w:rPr>
        <w:t xml:space="preserve">it </w:t>
      </w:r>
      <w:r w:rsidRPr="00692E41">
        <w:rPr>
          <w:rFonts w:ascii="Arial" w:hAnsi="Arial" w:cs="Arial"/>
          <w:bCs/>
          <w:iCs/>
        </w:rPr>
        <w:t xml:space="preserve">is 0.160, at 40°C </w:t>
      </w:r>
      <w:r w:rsidR="00CD20FD">
        <w:rPr>
          <w:rFonts w:ascii="Arial" w:hAnsi="Arial" w:cs="Arial"/>
          <w:bCs/>
          <w:iCs/>
        </w:rPr>
        <w:t xml:space="preserve">it </w:t>
      </w:r>
      <w:r w:rsidRPr="00692E41">
        <w:rPr>
          <w:rFonts w:ascii="Arial" w:hAnsi="Arial" w:cs="Arial"/>
          <w:bCs/>
          <w:iCs/>
        </w:rPr>
        <w:t xml:space="preserve">is 0.211, at 50°C </w:t>
      </w:r>
      <w:r w:rsidR="00CD20FD">
        <w:rPr>
          <w:rFonts w:ascii="Arial" w:hAnsi="Arial" w:cs="Arial"/>
          <w:bCs/>
          <w:iCs/>
        </w:rPr>
        <w:t xml:space="preserve">it </w:t>
      </w:r>
      <w:r w:rsidRPr="00692E41">
        <w:rPr>
          <w:rFonts w:ascii="Arial" w:hAnsi="Arial" w:cs="Arial"/>
          <w:bCs/>
          <w:iCs/>
        </w:rPr>
        <w:t>is 0.278 and finally at 60°C it</w:t>
      </w:r>
      <w:r w:rsidR="00CD20FD">
        <w:rPr>
          <w:rFonts w:ascii="Arial" w:hAnsi="Arial" w:cs="Arial"/>
          <w:bCs/>
          <w:iCs/>
        </w:rPr>
        <w:t xml:space="preserve"> i</w:t>
      </w:r>
      <w:r w:rsidRPr="00692E41">
        <w:rPr>
          <w:rFonts w:ascii="Arial" w:hAnsi="Arial" w:cs="Arial"/>
          <w:bCs/>
          <w:iCs/>
        </w:rPr>
        <w:t xml:space="preserve">s 0.365. The increase </w:t>
      </w:r>
      <w:r w:rsidR="00CD20FD">
        <w:rPr>
          <w:rFonts w:ascii="Arial" w:hAnsi="Arial" w:cs="Arial"/>
          <w:bCs/>
          <w:iCs/>
        </w:rPr>
        <w:t>in</w:t>
      </w:r>
      <w:r w:rsidR="00CD20FD" w:rsidRPr="00692E41">
        <w:rPr>
          <w:rFonts w:ascii="Arial" w:hAnsi="Arial" w:cs="Arial"/>
          <w:bCs/>
          <w:iCs/>
        </w:rPr>
        <w:t xml:space="preserve"> </w:t>
      </w:r>
      <w:r w:rsidRPr="00692E41">
        <w:rPr>
          <w:rFonts w:ascii="Arial" w:hAnsi="Arial" w:cs="Arial"/>
          <w:bCs/>
          <w:iCs/>
        </w:rPr>
        <w:t xml:space="preserve">traffic loading and air temperature is followed by an increase in the sum of </w:t>
      </w:r>
      <w:r w:rsidR="00CD20FD">
        <w:rPr>
          <w:rFonts w:ascii="Arial" w:hAnsi="Arial" w:cs="Arial"/>
          <w:bCs/>
          <w:iCs/>
        </w:rPr>
        <w:t xml:space="preserve">the </w:t>
      </w:r>
      <w:r w:rsidRPr="00692E41">
        <w:rPr>
          <w:rFonts w:ascii="Arial" w:hAnsi="Arial" w:cs="Arial"/>
          <w:bCs/>
          <w:iCs/>
        </w:rPr>
        <w:t xml:space="preserve">cracking index which reflects the behaviour of 280 </w:t>
      </w:r>
      <w:r w:rsidR="00CD20FD">
        <w:rPr>
          <w:rFonts w:ascii="Arial" w:hAnsi="Arial" w:cs="Arial"/>
          <w:bCs/>
          <w:iCs/>
        </w:rPr>
        <w:t xml:space="preserve">mm </w:t>
      </w:r>
      <w:r w:rsidRPr="00692E41">
        <w:rPr>
          <w:rFonts w:ascii="Arial" w:hAnsi="Arial" w:cs="Arial"/>
          <w:bCs/>
          <w:iCs/>
        </w:rPr>
        <w:t>rigid pavement</w:t>
      </w:r>
      <w:r w:rsidR="00CD20FD">
        <w:rPr>
          <w:rFonts w:ascii="Arial" w:hAnsi="Arial" w:cs="Arial"/>
          <w:bCs/>
          <w:iCs/>
        </w:rPr>
        <w:t>.</w:t>
      </w:r>
      <w:r w:rsidRPr="00692E41">
        <w:rPr>
          <w:rFonts w:ascii="Arial" w:hAnsi="Arial" w:cs="Arial"/>
          <w:bCs/>
          <w:iCs/>
        </w:rPr>
        <w:t xml:space="preserve"> For 240 MSA, at 0°C air temperature </w:t>
      </w:r>
      <w:r w:rsidR="00CD20FD">
        <w:rPr>
          <w:rFonts w:ascii="Arial" w:hAnsi="Arial" w:cs="Arial"/>
          <w:bCs/>
          <w:iCs/>
        </w:rPr>
        <w:t xml:space="preserve">the </w:t>
      </w:r>
      <w:r w:rsidRPr="00692E41">
        <w:rPr>
          <w:rFonts w:ascii="Arial" w:hAnsi="Arial" w:cs="Arial"/>
          <w:bCs/>
          <w:iCs/>
        </w:rPr>
        <w:t xml:space="preserve">cracking index is 0.077, at 10°C air temperature </w:t>
      </w:r>
      <w:r w:rsidR="00CD20FD">
        <w:rPr>
          <w:rFonts w:ascii="Arial" w:hAnsi="Arial" w:cs="Arial"/>
          <w:bCs/>
          <w:iCs/>
        </w:rPr>
        <w:t xml:space="preserve">the </w:t>
      </w:r>
      <w:r w:rsidRPr="00692E41">
        <w:rPr>
          <w:rFonts w:ascii="Arial" w:hAnsi="Arial" w:cs="Arial"/>
          <w:bCs/>
          <w:iCs/>
        </w:rPr>
        <w:t xml:space="preserve">cracking index is 0.101, at 20°C air temperature </w:t>
      </w:r>
      <w:r w:rsidR="00CD20FD">
        <w:rPr>
          <w:rFonts w:ascii="Arial" w:hAnsi="Arial" w:cs="Arial"/>
          <w:bCs/>
          <w:iCs/>
        </w:rPr>
        <w:t xml:space="preserve">the </w:t>
      </w:r>
      <w:r w:rsidRPr="00692E41">
        <w:rPr>
          <w:rFonts w:ascii="Arial" w:hAnsi="Arial" w:cs="Arial"/>
          <w:bCs/>
          <w:iCs/>
        </w:rPr>
        <w:t xml:space="preserve">cracking index is 0.133, at 30°C air temperature </w:t>
      </w:r>
      <w:r w:rsidR="00CD20FD">
        <w:rPr>
          <w:rFonts w:ascii="Arial" w:hAnsi="Arial" w:cs="Arial"/>
          <w:bCs/>
          <w:iCs/>
        </w:rPr>
        <w:t xml:space="preserve">the </w:t>
      </w:r>
      <w:r w:rsidRPr="00692E41">
        <w:rPr>
          <w:rFonts w:ascii="Arial" w:hAnsi="Arial" w:cs="Arial"/>
          <w:bCs/>
          <w:iCs/>
        </w:rPr>
        <w:t xml:space="preserve">cracking index is 0.175, at 40°C air temperature </w:t>
      </w:r>
      <w:r w:rsidR="00CD20FD">
        <w:rPr>
          <w:rFonts w:ascii="Arial" w:hAnsi="Arial" w:cs="Arial"/>
          <w:bCs/>
          <w:iCs/>
        </w:rPr>
        <w:t xml:space="preserve">the </w:t>
      </w:r>
      <w:r w:rsidRPr="00692E41">
        <w:rPr>
          <w:rFonts w:ascii="Arial" w:hAnsi="Arial" w:cs="Arial"/>
          <w:bCs/>
          <w:iCs/>
        </w:rPr>
        <w:t xml:space="preserve">cracking index is 0.230, at 50°C air temperature </w:t>
      </w:r>
      <w:r w:rsidR="00CD20FD">
        <w:rPr>
          <w:rFonts w:ascii="Arial" w:hAnsi="Arial" w:cs="Arial"/>
          <w:bCs/>
          <w:iCs/>
        </w:rPr>
        <w:t xml:space="preserve">the </w:t>
      </w:r>
      <w:r w:rsidRPr="00692E41">
        <w:rPr>
          <w:rFonts w:ascii="Arial" w:hAnsi="Arial" w:cs="Arial"/>
          <w:bCs/>
          <w:iCs/>
        </w:rPr>
        <w:t>cracking index is 0.3030 and finally at 60°C it</w:t>
      </w:r>
      <w:r w:rsidR="00CD20FD">
        <w:rPr>
          <w:rFonts w:ascii="Arial" w:hAnsi="Arial" w:cs="Arial"/>
          <w:bCs/>
          <w:iCs/>
        </w:rPr>
        <w:t xml:space="preserve"> i</w:t>
      </w:r>
      <w:r w:rsidRPr="00692E41">
        <w:rPr>
          <w:rFonts w:ascii="Arial" w:hAnsi="Arial" w:cs="Arial"/>
          <w:bCs/>
          <w:iCs/>
        </w:rPr>
        <w:t>s 0.399.</w:t>
      </w:r>
    </w:p>
    <w:p w14:paraId="42252E5D" w14:textId="16B95B3D"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The general pattern that can be </w:t>
      </w:r>
      <w:r w:rsidR="00CD20FD">
        <w:rPr>
          <w:rFonts w:ascii="Arial" w:hAnsi="Arial" w:cs="Arial"/>
          <w:bCs/>
          <w:iCs/>
        </w:rPr>
        <w:t>seen from</w:t>
      </w:r>
      <w:r w:rsidRPr="00692E41">
        <w:rPr>
          <w:rFonts w:ascii="Arial" w:hAnsi="Arial" w:cs="Arial"/>
          <w:bCs/>
          <w:iCs/>
        </w:rPr>
        <w:t xml:space="preserve"> all the previous figure</w:t>
      </w:r>
      <w:r w:rsidR="00CD20FD">
        <w:rPr>
          <w:rFonts w:ascii="Arial" w:hAnsi="Arial" w:cs="Arial"/>
          <w:bCs/>
          <w:iCs/>
        </w:rPr>
        <w:t>s</w:t>
      </w:r>
      <w:r w:rsidRPr="00692E41">
        <w:rPr>
          <w:rFonts w:ascii="Arial" w:hAnsi="Arial" w:cs="Arial"/>
          <w:bCs/>
          <w:iCs/>
        </w:rPr>
        <w:t xml:space="preserve"> is that as the temperature increases</w:t>
      </w:r>
      <w:r w:rsidR="00CD20FD">
        <w:rPr>
          <w:rFonts w:ascii="Arial" w:hAnsi="Arial" w:cs="Arial"/>
          <w:bCs/>
          <w:iCs/>
        </w:rPr>
        <w:t>,</w:t>
      </w:r>
      <w:r w:rsidRPr="00692E41">
        <w:rPr>
          <w:rFonts w:ascii="Arial" w:hAnsi="Arial" w:cs="Arial"/>
          <w:bCs/>
          <w:iCs/>
        </w:rPr>
        <w:t xml:space="preserve"> the curves show a dramatic increase in </w:t>
      </w:r>
      <w:r w:rsidR="00CD20FD">
        <w:rPr>
          <w:rFonts w:ascii="Arial" w:hAnsi="Arial" w:cs="Arial"/>
          <w:bCs/>
          <w:iCs/>
        </w:rPr>
        <w:t xml:space="preserve">the </w:t>
      </w:r>
      <w:r w:rsidRPr="00692E41">
        <w:rPr>
          <w:rFonts w:ascii="Arial" w:hAnsi="Arial" w:cs="Arial"/>
          <w:bCs/>
          <w:iCs/>
        </w:rPr>
        <w:t>cracking index</w:t>
      </w:r>
      <w:r w:rsidR="00CD20FD">
        <w:rPr>
          <w:rFonts w:ascii="Arial" w:hAnsi="Arial" w:cs="Arial"/>
          <w:bCs/>
          <w:iCs/>
        </w:rPr>
        <w:t xml:space="preserve"> value.</w:t>
      </w:r>
      <w:r w:rsidRPr="00692E41">
        <w:rPr>
          <w:rFonts w:ascii="Arial" w:hAnsi="Arial" w:cs="Arial"/>
          <w:bCs/>
          <w:iCs/>
        </w:rPr>
        <w:t xml:space="preserve"> </w:t>
      </w:r>
      <w:r w:rsidR="00CD20FD">
        <w:rPr>
          <w:rFonts w:ascii="Arial" w:hAnsi="Arial" w:cs="Arial"/>
          <w:bCs/>
          <w:iCs/>
        </w:rPr>
        <w:t>F</w:t>
      </w:r>
      <w:r w:rsidRPr="00692E41">
        <w:rPr>
          <w:rFonts w:ascii="Arial" w:hAnsi="Arial" w:cs="Arial"/>
          <w:bCs/>
          <w:iCs/>
        </w:rPr>
        <w:t>or example, looking at 10°C air temperature the cracking index</w:t>
      </w:r>
      <w:r w:rsidR="00CD20FD">
        <w:rPr>
          <w:rFonts w:ascii="Arial" w:hAnsi="Arial" w:cs="Arial"/>
          <w:bCs/>
          <w:iCs/>
        </w:rPr>
        <w:t xml:space="preserve"> value</w:t>
      </w:r>
      <w:r w:rsidRPr="00692E41">
        <w:rPr>
          <w:rFonts w:ascii="Arial" w:hAnsi="Arial" w:cs="Arial"/>
          <w:bCs/>
          <w:iCs/>
        </w:rPr>
        <w:t xml:space="preserve"> at 60MSA is 0.033, at 280 MSA it is 0.118, and at 360MSA it</w:t>
      </w:r>
      <w:r w:rsidR="00CD20FD">
        <w:rPr>
          <w:rFonts w:ascii="Arial" w:hAnsi="Arial" w:cs="Arial"/>
          <w:bCs/>
          <w:iCs/>
        </w:rPr>
        <w:t xml:space="preserve"> i</w:t>
      </w:r>
      <w:r w:rsidRPr="00692E41">
        <w:rPr>
          <w:rFonts w:ascii="Arial" w:hAnsi="Arial" w:cs="Arial"/>
          <w:bCs/>
          <w:iCs/>
        </w:rPr>
        <w:t>s 0.151</w:t>
      </w:r>
      <w:r w:rsidR="00737B80">
        <w:rPr>
          <w:rFonts w:ascii="Arial" w:hAnsi="Arial" w:cs="Arial"/>
          <w:bCs/>
          <w:iCs/>
        </w:rPr>
        <w:t>. L</w:t>
      </w:r>
      <w:r w:rsidRPr="00692E41">
        <w:rPr>
          <w:rFonts w:ascii="Arial" w:hAnsi="Arial" w:cs="Arial"/>
          <w:bCs/>
          <w:iCs/>
        </w:rPr>
        <w:t>ooking at the same value</w:t>
      </w:r>
      <w:r w:rsidR="00737B80">
        <w:rPr>
          <w:rFonts w:ascii="Arial" w:hAnsi="Arial" w:cs="Arial"/>
          <w:bCs/>
          <w:iCs/>
        </w:rPr>
        <w:t>,</w:t>
      </w:r>
      <w:r w:rsidRPr="00692E41">
        <w:rPr>
          <w:rFonts w:ascii="Arial" w:hAnsi="Arial" w:cs="Arial"/>
          <w:bCs/>
          <w:iCs/>
        </w:rPr>
        <w:t xml:space="preserve"> but at 50°C air temperature</w:t>
      </w:r>
      <w:r w:rsidR="00737B80">
        <w:rPr>
          <w:rFonts w:ascii="Arial" w:hAnsi="Arial" w:cs="Arial"/>
          <w:bCs/>
          <w:iCs/>
        </w:rPr>
        <w:t>,</w:t>
      </w:r>
      <w:r w:rsidRPr="00692E41">
        <w:rPr>
          <w:rFonts w:ascii="Arial" w:hAnsi="Arial" w:cs="Arial"/>
          <w:bCs/>
          <w:iCs/>
        </w:rPr>
        <w:t xml:space="preserve"> </w:t>
      </w:r>
      <w:r w:rsidR="00737B80">
        <w:rPr>
          <w:rFonts w:ascii="Arial" w:hAnsi="Arial" w:cs="Arial"/>
          <w:bCs/>
          <w:iCs/>
        </w:rPr>
        <w:t>the index</w:t>
      </w:r>
      <w:r w:rsidR="00737B80" w:rsidRPr="00692E41">
        <w:rPr>
          <w:rFonts w:ascii="Arial" w:hAnsi="Arial" w:cs="Arial"/>
          <w:bCs/>
          <w:iCs/>
        </w:rPr>
        <w:t xml:space="preserve"> </w:t>
      </w:r>
      <w:r w:rsidRPr="00692E41">
        <w:rPr>
          <w:rFonts w:ascii="Arial" w:hAnsi="Arial" w:cs="Arial"/>
          <w:bCs/>
          <w:iCs/>
        </w:rPr>
        <w:t xml:space="preserve">is </w:t>
      </w:r>
      <w:r w:rsidR="00737B80" w:rsidRPr="00692E41">
        <w:rPr>
          <w:rFonts w:ascii="Arial" w:hAnsi="Arial" w:cs="Arial"/>
          <w:bCs/>
          <w:iCs/>
        </w:rPr>
        <w:t>0.075</w:t>
      </w:r>
      <w:r w:rsidR="00737B80">
        <w:rPr>
          <w:rFonts w:ascii="Arial" w:hAnsi="Arial" w:cs="Arial"/>
          <w:bCs/>
          <w:iCs/>
        </w:rPr>
        <w:t xml:space="preserve"> </w:t>
      </w:r>
      <w:r w:rsidRPr="00692E41">
        <w:rPr>
          <w:rFonts w:ascii="Arial" w:hAnsi="Arial" w:cs="Arial"/>
          <w:bCs/>
          <w:iCs/>
        </w:rPr>
        <w:t>for 60 MSA, for 280 MSA it</w:t>
      </w:r>
      <w:r w:rsidR="00737B80">
        <w:rPr>
          <w:rFonts w:ascii="Arial" w:hAnsi="Arial" w:cs="Arial"/>
          <w:bCs/>
          <w:iCs/>
        </w:rPr>
        <w:t xml:space="preserve"> i</w:t>
      </w:r>
      <w:r w:rsidRPr="00692E41">
        <w:rPr>
          <w:rFonts w:ascii="Arial" w:hAnsi="Arial" w:cs="Arial"/>
          <w:bCs/>
          <w:iCs/>
        </w:rPr>
        <w:t>s 0.353 and for 360 MSA it</w:t>
      </w:r>
      <w:r w:rsidR="00737B80">
        <w:rPr>
          <w:rFonts w:ascii="Arial" w:hAnsi="Arial" w:cs="Arial"/>
          <w:bCs/>
          <w:iCs/>
        </w:rPr>
        <w:t xml:space="preserve"> i</w:t>
      </w:r>
      <w:r w:rsidRPr="00692E41">
        <w:rPr>
          <w:rFonts w:ascii="Arial" w:hAnsi="Arial" w:cs="Arial"/>
          <w:bCs/>
          <w:iCs/>
        </w:rPr>
        <w:t>s 0.454. These values show that temperature has a significant effect on the performance of rigid pavements.</w:t>
      </w:r>
    </w:p>
    <w:p w14:paraId="27706DF1" w14:textId="5640C7E5"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The increase </w:t>
      </w:r>
      <w:r w:rsidR="002207E1">
        <w:rPr>
          <w:rFonts w:ascii="Arial" w:hAnsi="Arial" w:cs="Arial"/>
          <w:bCs/>
          <w:iCs/>
        </w:rPr>
        <w:t>in the</w:t>
      </w:r>
      <w:r w:rsidR="002207E1" w:rsidRPr="00692E41">
        <w:rPr>
          <w:rFonts w:ascii="Arial" w:hAnsi="Arial" w:cs="Arial"/>
          <w:bCs/>
          <w:iCs/>
        </w:rPr>
        <w:t xml:space="preserve"> </w:t>
      </w:r>
      <w:r w:rsidRPr="00692E41">
        <w:rPr>
          <w:rFonts w:ascii="Arial" w:hAnsi="Arial" w:cs="Arial"/>
          <w:bCs/>
          <w:iCs/>
        </w:rPr>
        <w:t xml:space="preserve">cracking index </w:t>
      </w:r>
      <w:r w:rsidR="009F7DFD">
        <w:rPr>
          <w:rFonts w:ascii="Arial" w:hAnsi="Arial" w:cs="Arial"/>
          <w:bCs/>
          <w:iCs/>
        </w:rPr>
        <w:t>value</w:t>
      </w:r>
      <w:r w:rsidR="009F7DFD" w:rsidRPr="00692E41">
        <w:rPr>
          <w:rFonts w:ascii="Arial" w:hAnsi="Arial" w:cs="Arial"/>
          <w:bCs/>
          <w:iCs/>
        </w:rPr>
        <w:t xml:space="preserve"> </w:t>
      </w:r>
      <w:r w:rsidRPr="00692E41">
        <w:rPr>
          <w:rFonts w:ascii="Arial" w:hAnsi="Arial" w:cs="Arial"/>
          <w:bCs/>
          <w:iCs/>
        </w:rPr>
        <w:t xml:space="preserve">is slower between 0°C and 30°C air temperature, unlike its sharp increase </w:t>
      </w:r>
      <w:r w:rsidR="002207E1">
        <w:rPr>
          <w:rFonts w:ascii="Arial" w:hAnsi="Arial" w:cs="Arial"/>
          <w:bCs/>
          <w:iCs/>
        </w:rPr>
        <w:t xml:space="preserve">with </w:t>
      </w:r>
      <w:r w:rsidR="002207E1" w:rsidRPr="00692E41">
        <w:rPr>
          <w:rFonts w:ascii="Arial" w:hAnsi="Arial" w:cs="Arial"/>
          <w:bCs/>
          <w:iCs/>
        </w:rPr>
        <w:t>air temperature</w:t>
      </w:r>
      <w:r w:rsidR="002207E1">
        <w:rPr>
          <w:rFonts w:ascii="Arial" w:hAnsi="Arial" w:cs="Arial"/>
          <w:bCs/>
          <w:iCs/>
        </w:rPr>
        <w:t>s</w:t>
      </w:r>
      <w:r w:rsidR="002207E1" w:rsidRPr="00692E41">
        <w:rPr>
          <w:rFonts w:ascii="Arial" w:hAnsi="Arial" w:cs="Arial"/>
          <w:bCs/>
          <w:iCs/>
        </w:rPr>
        <w:t xml:space="preserve"> </w:t>
      </w:r>
      <w:r w:rsidR="002207E1">
        <w:rPr>
          <w:rFonts w:ascii="Arial" w:hAnsi="Arial" w:cs="Arial"/>
          <w:bCs/>
          <w:iCs/>
        </w:rPr>
        <w:t xml:space="preserve">of </w:t>
      </w:r>
      <w:r w:rsidR="002207E1" w:rsidRPr="00692E41">
        <w:rPr>
          <w:rFonts w:ascii="Arial" w:hAnsi="Arial" w:cs="Arial"/>
          <w:bCs/>
          <w:iCs/>
        </w:rPr>
        <w:t xml:space="preserve">between </w:t>
      </w:r>
      <w:r w:rsidRPr="00692E41">
        <w:rPr>
          <w:rFonts w:ascii="Arial" w:hAnsi="Arial" w:cs="Arial"/>
          <w:bCs/>
          <w:iCs/>
        </w:rPr>
        <w:t xml:space="preserve">30°C and 60°C. Looking at </w:t>
      </w:r>
      <w:r w:rsidR="002207E1">
        <w:rPr>
          <w:rFonts w:ascii="Arial" w:hAnsi="Arial" w:cs="Arial"/>
          <w:bCs/>
          <w:iCs/>
        </w:rPr>
        <w:t xml:space="preserve">the </w:t>
      </w:r>
      <w:r w:rsidRPr="00692E41">
        <w:rPr>
          <w:rFonts w:ascii="Arial" w:hAnsi="Arial" w:cs="Arial"/>
          <w:bCs/>
          <w:iCs/>
        </w:rPr>
        <w:t xml:space="preserve">320 MSA curve, from 0°C to 30°C air temperature </w:t>
      </w:r>
      <w:r w:rsidR="002207E1">
        <w:rPr>
          <w:rFonts w:ascii="Arial" w:hAnsi="Arial" w:cs="Arial"/>
          <w:bCs/>
          <w:iCs/>
        </w:rPr>
        <w:t xml:space="preserve">the </w:t>
      </w:r>
      <w:r w:rsidRPr="00692E41">
        <w:rPr>
          <w:rFonts w:ascii="Arial" w:hAnsi="Arial" w:cs="Arial"/>
          <w:bCs/>
          <w:iCs/>
        </w:rPr>
        <w:t xml:space="preserve">cracking index increased from 0.102 to 0.233, while from 30°C to 60°C air temperature it increased from 0.233 to 0.532, </w:t>
      </w:r>
      <w:r w:rsidR="002207E1">
        <w:rPr>
          <w:rFonts w:ascii="Arial" w:hAnsi="Arial" w:cs="Arial"/>
          <w:bCs/>
          <w:iCs/>
        </w:rPr>
        <w:t>highlighting</w:t>
      </w:r>
      <w:r w:rsidRPr="00692E41">
        <w:rPr>
          <w:rFonts w:ascii="Arial" w:hAnsi="Arial" w:cs="Arial"/>
          <w:bCs/>
          <w:iCs/>
        </w:rPr>
        <w:t xml:space="preserve"> the </w:t>
      </w:r>
      <w:r w:rsidR="002207E1">
        <w:rPr>
          <w:rFonts w:ascii="Arial" w:hAnsi="Arial" w:cs="Arial"/>
          <w:bCs/>
          <w:iCs/>
        </w:rPr>
        <w:t>considerable</w:t>
      </w:r>
      <w:r w:rsidR="002207E1" w:rsidRPr="00692E41">
        <w:rPr>
          <w:rFonts w:ascii="Arial" w:hAnsi="Arial" w:cs="Arial"/>
          <w:bCs/>
          <w:iCs/>
        </w:rPr>
        <w:t xml:space="preserve"> </w:t>
      </w:r>
      <w:r w:rsidRPr="00692E41">
        <w:rPr>
          <w:rFonts w:ascii="Arial" w:hAnsi="Arial" w:cs="Arial"/>
          <w:bCs/>
          <w:iCs/>
        </w:rPr>
        <w:t xml:space="preserve">impact of high air temperature in </w:t>
      </w:r>
      <w:r w:rsidR="002207E1">
        <w:rPr>
          <w:rFonts w:ascii="Arial" w:hAnsi="Arial" w:cs="Arial"/>
          <w:bCs/>
          <w:iCs/>
        </w:rPr>
        <w:t>securing</w:t>
      </w:r>
      <w:r w:rsidR="002207E1" w:rsidRPr="00692E41">
        <w:rPr>
          <w:rFonts w:ascii="Arial" w:hAnsi="Arial" w:cs="Arial"/>
          <w:bCs/>
          <w:iCs/>
        </w:rPr>
        <w:t xml:space="preserve"> </w:t>
      </w:r>
      <w:r w:rsidRPr="00692E41">
        <w:rPr>
          <w:rFonts w:ascii="Arial" w:hAnsi="Arial" w:cs="Arial"/>
          <w:bCs/>
          <w:iCs/>
        </w:rPr>
        <w:t>the failure of rigid pavement.</w:t>
      </w:r>
    </w:p>
    <w:p w14:paraId="1F368D52" w14:textId="37BDABDC"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As the thickness increases</w:t>
      </w:r>
      <w:r w:rsidR="002207E1">
        <w:rPr>
          <w:rFonts w:ascii="Arial" w:hAnsi="Arial" w:cs="Arial"/>
          <w:bCs/>
          <w:iCs/>
        </w:rPr>
        <w:t>,</w:t>
      </w:r>
      <w:r w:rsidRPr="00692E41">
        <w:rPr>
          <w:rFonts w:ascii="Arial" w:hAnsi="Arial" w:cs="Arial"/>
          <w:bCs/>
          <w:iCs/>
        </w:rPr>
        <w:t xml:space="preserve"> the pattern of the curves </w:t>
      </w:r>
      <w:r w:rsidR="002207E1">
        <w:rPr>
          <w:rFonts w:ascii="Arial" w:hAnsi="Arial" w:cs="Arial"/>
          <w:bCs/>
          <w:iCs/>
        </w:rPr>
        <w:t>becomes</w:t>
      </w:r>
      <w:r w:rsidR="002207E1" w:rsidRPr="00692E41">
        <w:rPr>
          <w:rFonts w:ascii="Arial" w:hAnsi="Arial" w:cs="Arial"/>
          <w:bCs/>
          <w:iCs/>
        </w:rPr>
        <w:t xml:space="preserve"> </w:t>
      </w:r>
      <w:r w:rsidRPr="00692E41">
        <w:rPr>
          <w:rFonts w:ascii="Arial" w:hAnsi="Arial" w:cs="Arial"/>
          <w:bCs/>
          <w:iCs/>
        </w:rPr>
        <w:t xml:space="preserve">more stable, because the thickness of the concrete slabs provides more support for </w:t>
      </w:r>
      <w:r w:rsidR="002207E1" w:rsidRPr="00692E41">
        <w:rPr>
          <w:rFonts w:ascii="Arial" w:hAnsi="Arial" w:cs="Arial"/>
          <w:bCs/>
          <w:iCs/>
        </w:rPr>
        <w:t xml:space="preserve">high temperature </w:t>
      </w:r>
      <w:r w:rsidR="002207E1">
        <w:rPr>
          <w:rFonts w:ascii="Arial" w:hAnsi="Arial" w:cs="Arial"/>
          <w:bCs/>
          <w:iCs/>
        </w:rPr>
        <w:t xml:space="preserve">and </w:t>
      </w:r>
      <w:r w:rsidRPr="00692E41">
        <w:rPr>
          <w:rFonts w:ascii="Arial" w:hAnsi="Arial" w:cs="Arial"/>
          <w:bCs/>
          <w:iCs/>
        </w:rPr>
        <w:t>the loading caused by traffic</w:t>
      </w:r>
      <w:r w:rsidR="002207E1">
        <w:rPr>
          <w:rFonts w:ascii="Arial" w:hAnsi="Arial" w:cs="Arial"/>
          <w:bCs/>
          <w:iCs/>
        </w:rPr>
        <w:t>.</w:t>
      </w:r>
      <w:r w:rsidRPr="00692E41">
        <w:rPr>
          <w:rFonts w:ascii="Arial" w:hAnsi="Arial" w:cs="Arial"/>
          <w:bCs/>
          <w:iCs/>
        </w:rPr>
        <w:t xml:space="preserve"> </w:t>
      </w:r>
      <w:r w:rsidR="002207E1">
        <w:rPr>
          <w:rFonts w:ascii="Arial" w:hAnsi="Arial" w:cs="Arial"/>
          <w:bCs/>
          <w:iCs/>
        </w:rPr>
        <w:t xml:space="preserve">Additionally, </w:t>
      </w:r>
      <w:r w:rsidRPr="00692E41">
        <w:rPr>
          <w:rFonts w:ascii="Arial" w:hAnsi="Arial" w:cs="Arial"/>
          <w:bCs/>
          <w:iCs/>
        </w:rPr>
        <w:t xml:space="preserve">the </w:t>
      </w:r>
      <w:r w:rsidR="00B7272D">
        <w:rPr>
          <w:rFonts w:ascii="Arial" w:hAnsi="Arial" w:cs="Arial"/>
          <w:bCs/>
          <w:iCs/>
        </w:rPr>
        <w:t xml:space="preserve">thicker the </w:t>
      </w:r>
      <w:r w:rsidRPr="00692E41">
        <w:rPr>
          <w:rFonts w:ascii="Arial" w:hAnsi="Arial" w:cs="Arial"/>
          <w:bCs/>
          <w:iCs/>
        </w:rPr>
        <w:t>concrete</w:t>
      </w:r>
      <w:r w:rsidR="00B7272D">
        <w:rPr>
          <w:rFonts w:ascii="Arial" w:hAnsi="Arial" w:cs="Arial"/>
          <w:bCs/>
          <w:iCs/>
        </w:rPr>
        <w:t>, the more</w:t>
      </w:r>
      <w:r w:rsidRPr="00692E41">
        <w:rPr>
          <w:rFonts w:ascii="Arial" w:hAnsi="Arial" w:cs="Arial"/>
          <w:bCs/>
          <w:iCs/>
        </w:rPr>
        <w:t xml:space="preserve"> </w:t>
      </w:r>
      <w:r w:rsidR="002207E1">
        <w:rPr>
          <w:rFonts w:ascii="Arial" w:hAnsi="Arial" w:cs="Arial"/>
          <w:bCs/>
          <w:iCs/>
        </w:rPr>
        <w:t>the slabs</w:t>
      </w:r>
      <w:r w:rsidR="002207E1" w:rsidRPr="00692E41">
        <w:rPr>
          <w:rFonts w:ascii="Arial" w:hAnsi="Arial" w:cs="Arial"/>
          <w:bCs/>
          <w:iCs/>
        </w:rPr>
        <w:t xml:space="preserve"> </w:t>
      </w:r>
      <w:r w:rsidRPr="00692E41">
        <w:rPr>
          <w:rFonts w:ascii="Arial" w:hAnsi="Arial" w:cs="Arial"/>
          <w:bCs/>
          <w:iCs/>
        </w:rPr>
        <w:t>weigh</w:t>
      </w:r>
      <w:r w:rsidR="002207E1">
        <w:rPr>
          <w:rFonts w:ascii="Arial" w:hAnsi="Arial" w:cs="Arial"/>
          <w:bCs/>
          <w:iCs/>
        </w:rPr>
        <w:t>,</w:t>
      </w:r>
      <w:r w:rsidRPr="00692E41">
        <w:rPr>
          <w:rFonts w:ascii="Arial" w:hAnsi="Arial" w:cs="Arial"/>
          <w:bCs/>
          <w:iCs/>
        </w:rPr>
        <w:t xml:space="preserve"> so </w:t>
      </w:r>
      <w:r w:rsidR="002207E1">
        <w:rPr>
          <w:rFonts w:ascii="Arial" w:hAnsi="Arial" w:cs="Arial"/>
          <w:bCs/>
          <w:iCs/>
        </w:rPr>
        <w:t>they are</w:t>
      </w:r>
      <w:r w:rsidR="002207E1" w:rsidRPr="00692E41">
        <w:rPr>
          <w:rFonts w:ascii="Arial" w:hAnsi="Arial" w:cs="Arial"/>
          <w:bCs/>
          <w:iCs/>
        </w:rPr>
        <w:t xml:space="preserve"> </w:t>
      </w:r>
      <w:r w:rsidR="00B7272D">
        <w:rPr>
          <w:rFonts w:ascii="Arial" w:hAnsi="Arial" w:cs="Arial"/>
          <w:bCs/>
          <w:iCs/>
        </w:rPr>
        <w:t>better</w:t>
      </w:r>
      <w:r w:rsidR="00B7272D" w:rsidRPr="00692E41">
        <w:rPr>
          <w:rFonts w:ascii="Arial" w:hAnsi="Arial" w:cs="Arial"/>
          <w:bCs/>
          <w:iCs/>
        </w:rPr>
        <w:t xml:space="preserve"> </w:t>
      </w:r>
      <w:r w:rsidRPr="00692E41">
        <w:rPr>
          <w:rFonts w:ascii="Arial" w:hAnsi="Arial" w:cs="Arial"/>
          <w:bCs/>
          <w:iCs/>
        </w:rPr>
        <w:t xml:space="preserve">fixed </w:t>
      </w:r>
      <w:r w:rsidR="002207E1">
        <w:rPr>
          <w:rFonts w:ascii="Arial" w:hAnsi="Arial" w:cs="Arial"/>
          <w:bCs/>
          <w:iCs/>
        </w:rPr>
        <w:t>to their</w:t>
      </w:r>
      <w:r w:rsidRPr="00692E41">
        <w:rPr>
          <w:rFonts w:ascii="Arial" w:hAnsi="Arial" w:cs="Arial"/>
          <w:bCs/>
          <w:iCs/>
        </w:rPr>
        <w:t xml:space="preserve"> position and can </w:t>
      </w:r>
      <w:r w:rsidR="002207E1">
        <w:rPr>
          <w:rFonts w:ascii="Arial" w:hAnsi="Arial" w:cs="Arial"/>
          <w:bCs/>
          <w:iCs/>
        </w:rPr>
        <w:t>withstand</w:t>
      </w:r>
      <w:r w:rsidR="002207E1" w:rsidRPr="00692E41">
        <w:rPr>
          <w:rFonts w:ascii="Arial" w:hAnsi="Arial" w:cs="Arial"/>
          <w:bCs/>
          <w:iCs/>
        </w:rPr>
        <w:t xml:space="preserve"> </w:t>
      </w:r>
      <w:r w:rsidR="002207E1">
        <w:rPr>
          <w:rFonts w:ascii="Arial" w:hAnsi="Arial" w:cs="Arial"/>
          <w:bCs/>
          <w:iCs/>
        </w:rPr>
        <w:t>greater</w:t>
      </w:r>
      <w:r w:rsidR="002207E1" w:rsidRPr="00692E41">
        <w:rPr>
          <w:rFonts w:ascii="Arial" w:hAnsi="Arial" w:cs="Arial"/>
          <w:bCs/>
          <w:iCs/>
        </w:rPr>
        <w:t xml:space="preserve"> </w:t>
      </w:r>
      <w:r w:rsidRPr="00692E41">
        <w:rPr>
          <w:rFonts w:ascii="Arial" w:hAnsi="Arial" w:cs="Arial"/>
          <w:bCs/>
          <w:iCs/>
        </w:rPr>
        <w:t>traffic and environmental factors tha</w:t>
      </w:r>
      <w:r w:rsidR="00F824A5">
        <w:rPr>
          <w:rFonts w:ascii="Arial" w:hAnsi="Arial" w:cs="Arial"/>
          <w:bCs/>
          <w:iCs/>
        </w:rPr>
        <w:t>n</w:t>
      </w:r>
      <w:r w:rsidRPr="00692E41">
        <w:rPr>
          <w:rFonts w:ascii="Arial" w:hAnsi="Arial" w:cs="Arial"/>
          <w:bCs/>
          <w:iCs/>
        </w:rPr>
        <w:t xml:space="preserve"> lighter slabs. </w:t>
      </w:r>
    </w:p>
    <w:p w14:paraId="0AD8434E" w14:textId="77777777" w:rsidR="00AF6E61" w:rsidRPr="00692E41" w:rsidRDefault="00AF6E61" w:rsidP="00AF6E61">
      <w:pPr>
        <w:spacing w:after="0"/>
        <w:rPr>
          <w:rFonts w:ascii="Arial" w:hAnsi="Arial" w:cs="Arial"/>
          <w:b/>
          <w:i/>
        </w:rPr>
      </w:pPr>
    </w:p>
    <w:p w14:paraId="259AC9E0" w14:textId="77777777" w:rsidR="00AF6E61" w:rsidRPr="00692E41" w:rsidRDefault="00AF6E61" w:rsidP="00AF6E61">
      <w:pPr>
        <w:spacing w:after="0"/>
        <w:rPr>
          <w:rFonts w:ascii="Arial" w:hAnsi="Arial" w:cs="Arial"/>
          <w:b/>
          <w:i/>
        </w:rPr>
      </w:pPr>
    </w:p>
    <w:p w14:paraId="3E3F553E" w14:textId="77777777" w:rsidR="00AF6E61" w:rsidRPr="00692E41" w:rsidRDefault="00AF6E61" w:rsidP="00AF6E61">
      <w:pPr>
        <w:spacing w:after="0"/>
        <w:rPr>
          <w:rFonts w:ascii="Arial" w:hAnsi="Arial" w:cs="Arial"/>
          <w:b/>
          <w:i/>
        </w:rPr>
        <w:sectPr w:rsidR="00AF6E61" w:rsidRPr="00692E41">
          <w:pgSz w:w="11906" w:h="16838"/>
          <w:pgMar w:top="1440" w:right="1440" w:bottom="1440" w:left="1440" w:header="709" w:footer="709" w:gutter="0"/>
          <w:cols w:space="720"/>
        </w:sectPr>
      </w:pPr>
    </w:p>
    <w:p w14:paraId="5AAB469C" w14:textId="77777777" w:rsidR="00230C2B" w:rsidRDefault="00AF6E61" w:rsidP="0098489C">
      <w:pPr>
        <w:pStyle w:val="Caption"/>
        <w:spacing w:after="0"/>
      </w:pPr>
      <w:r w:rsidRPr="00692E41">
        <w:rPr>
          <w:noProof/>
          <w:lang w:eastAsia="en-GB"/>
        </w:rPr>
        <w:drawing>
          <wp:inline distT="0" distB="0" distL="0" distR="0" wp14:anchorId="640AF23E" wp14:editId="5B55E0E7">
            <wp:extent cx="8643668" cy="4822166"/>
            <wp:effectExtent l="0" t="0" r="5080" b="17145"/>
            <wp:docPr id="464" name="Chart 464">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9A2467F" w14:textId="77777777" w:rsidR="00230C2B" w:rsidRDefault="00230C2B" w:rsidP="0098489C">
      <w:pPr>
        <w:pStyle w:val="Caption"/>
        <w:spacing w:after="0"/>
      </w:pPr>
    </w:p>
    <w:p w14:paraId="5C0757E0" w14:textId="70FA748A" w:rsidR="0098489C" w:rsidRDefault="0098489C" w:rsidP="0098489C">
      <w:pPr>
        <w:pStyle w:val="Caption"/>
        <w:spacing w:after="0"/>
        <w:rPr>
          <w:rFonts w:eastAsiaTheme="minorHAnsi"/>
          <w:lang w:eastAsia="en-US"/>
        </w:rPr>
      </w:pPr>
      <w:bookmarkStart w:id="129" w:name="_Toc61885144"/>
      <w:r>
        <w:t xml:space="preserve">Figure 4. </w:t>
      </w:r>
      <w:r w:rsidR="00372289">
        <w:fldChar w:fldCharType="begin"/>
      </w:r>
      <w:r w:rsidR="00372289">
        <w:instrText xml:space="preserve"> SEQ Figure_4. \* ARABIC </w:instrText>
      </w:r>
      <w:r w:rsidR="00372289">
        <w:fldChar w:fldCharType="separate"/>
      </w:r>
      <w:r w:rsidR="006A4539">
        <w:rPr>
          <w:noProof/>
        </w:rPr>
        <w:t>11</w:t>
      </w:r>
      <w:r w:rsidR="00372289">
        <w:rPr>
          <w:noProof/>
        </w:rPr>
        <w:fldChar w:fldCharType="end"/>
      </w:r>
      <w:r>
        <w:t xml:space="preserve"> </w:t>
      </w:r>
      <w:r w:rsidR="00AF6E61" w:rsidRPr="00692E41">
        <w:t xml:space="preserve"> The behaviour of</w:t>
      </w:r>
      <w:r w:rsidR="00DC3296">
        <w:t xml:space="preserve"> 280 mm</w:t>
      </w:r>
      <w:r w:rsidR="00AF6E61" w:rsidRPr="00692E41">
        <w:t xml:space="preserve"> 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29"/>
      <w:r w:rsidR="00DC3296" w:rsidRPr="00692E41">
        <w:rPr>
          <w:rFonts w:eastAsiaTheme="minorHAnsi"/>
          <w:lang w:eastAsia="en-US"/>
        </w:rPr>
        <w:t xml:space="preserve"> </w:t>
      </w:r>
    </w:p>
    <w:p w14:paraId="1EB5EE36" w14:textId="1213853C" w:rsidR="00AF6E61" w:rsidRPr="00692E41" w:rsidRDefault="00AF6E61" w:rsidP="0098489C">
      <w:pPr>
        <w:pStyle w:val="Caption"/>
        <w:spacing w:after="0"/>
        <w:rPr>
          <w:bCs/>
          <w:iC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44805A6B" w14:textId="77777777" w:rsidR="00AF6E61" w:rsidRPr="00692E41" w:rsidRDefault="00AF6E61" w:rsidP="00AF6E61">
      <w:pPr>
        <w:spacing w:line="480" w:lineRule="auto"/>
        <w:jc w:val="center"/>
        <w:rPr>
          <w:rFonts w:ascii="Arial" w:hAnsi="Arial" w:cs="Arial"/>
          <w:b/>
          <w:i/>
        </w:rPr>
        <w:sectPr w:rsidR="00AF6E61" w:rsidRPr="00692E41">
          <w:pgSz w:w="16838" w:h="11906" w:orient="landscape"/>
          <w:pgMar w:top="1440" w:right="1440" w:bottom="1440" w:left="1440" w:header="709" w:footer="709" w:gutter="0"/>
          <w:cols w:space="720"/>
        </w:sectPr>
      </w:pPr>
    </w:p>
    <w:p w14:paraId="0B199BAF" w14:textId="38D65A44" w:rsidR="00AF6E61" w:rsidRPr="00692E41" w:rsidRDefault="00AF6E61" w:rsidP="005D4E31">
      <w:pPr>
        <w:pStyle w:val="GFnumberedheadings"/>
      </w:pPr>
      <w:bookmarkStart w:id="130" w:name="_Toc62417088"/>
      <w:r w:rsidRPr="00692E41">
        <w:t xml:space="preserve">4.15  </w:t>
      </w:r>
      <w:r w:rsidR="005E5CD4">
        <w:tab/>
      </w:r>
      <w:r w:rsidR="00CF541C">
        <w:t>T</w:t>
      </w:r>
      <w:r w:rsidRPr="00692E41">
        <w:t xml:space="preserve">raffic </w:t>
      </w:r>
      <w:r w:rsidR="00F45A0B">
        <w:t>L</w:t>
      </w:r>
      <w:r w:rsidRPr="00692E41">
        <w:t xml:space="preserve">oading on 290 mm </w:t>
      </w:r>
      <w:r w:rsidR="00F45A0B">
        <w:t>R</w:t>
      </w:r>
      <w:r w:rsidRPr="00692E41">
        <w:t xml:space="preserve">igid </w:t>
      </w:r>
      <w:r w:rsidR="00F45A0B">
        <w:t>P</w:t>
      </w:r>
      <w:r w:rsidRPr="00692E41">
        <w:t xml:space="preserve">avement </w:t>
      </w:r>
      <w:r w:rsidR="00F45A0B">
        <w:t>S</w:t>
      </w:r>
      <w:r w:rsidRPr="00692E41">
        <w:t>labs</w:t>
      </w:r>
      <w:bookmarkEnd w:id="130"/>
    </w:p>
    <w:p w14:paraId="70762FC2" w14:textId="1440C182"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Consider Figure 4.12. This figure </w:t>
      </w:r>
      <w:r w:rsidR="00750EE9">
        <w:rPr>
          <w:rFonts w:ascii="Arial" w:hAnsi="Arial" w:cs="Arial"/>
        </w:rPr>
        <w:t>shows results for</w:t>
      </w:r>
      <w:r w:rsidR="00750EE9" w:rsidRPr="00692E41">
        <w:rPr>
          <w:rFonts w:ascii="Arial" w:hAnsi="Arial" w:cs="Arial"/>
        </w:rPr>
        <w:t xml:space="preserve"> </w:t>
      </w:r>
      <w:r w:rsidRPr="00692E41">
        <w:rPr>
          <w:rFonts w:ascii="Arial" w:hAnsi="Arial" w:cs="Arial"/>
        </w:rPr>
        <w:t xml:space="preserve">the </w:t>
      </w:r>
      <w:r w:rsidRPr="00692E41">
        <w:rPr>
          <w:rFonts w:ascii="Arial" w:hAnsi="Arial" w:cs="Arial"/>
          <w:bCs/>
          <w:iCs/>
        </w:rPr>
        <w:t>ninth thickness that was considered in this investigation</w:t>
      </w:r>
      <w:r w:rsidR="00750EE9">
        <w:rPr>
          <w:rFonts w:ascii="Arial" w:hAnsi="Arial" w:cs="Arial"/>
          <w:bCs/>
          <w:iCs/>
        </w:rPr>
        <w:t>,</w:t>
      </w:r>
      <w:r w:rsidRPr="00692E41">
        <w:rPr>
          <w:rFonts w:ascii="Arial" w:hAnsi="Arial" w:cs="Arial"/>
          <w:bCs/>
          <w:iCs/>
        </w:rPr>
        <w:t xml:space="preserve"> 290 mm of concrete slab in rigid pavement. This figure </w:t>
      </w:r>
      <w:r w:rsidR="00750EE9">
        <w:rPr>
          <w:rFonts w:ascii="Arial" w:hAnsi="Arial" w:cs="Arial"/>
          <w:bCs/>
          <w:iCs/>
        </w:rPr>
        <w:t>displays</w:t>
      </w:r>
      <w:r w:rsidRPr="00692E41">
        <w:rPr>
          <w:rFonts w:ascii="Arial" w:hAnsi="Arial" w:cs="Arial"/>
          <w:bCs/>
          <w:iCs/>
        </w:rPr>
        <w:t xml:space="preserve"> the effect of variable air temperatures </w:t>
      </w:r>
      <w:r w:rsidRPr="00692E41">
        <w:rPr>
          <w:rFonts w:ascii="Arial" w:hAnsi="Arial" w:cs="Arial"/>
          <w:bCs/>
        </w:rPr>
        <w:t xml:space="preserve">on rigid pavement </w:t>
      </w:r>
      <w:r w:rsidR="00750EE9">
        <w:rPr>
          <w:rFonts w:ascii="Arial" w:hAnsi="Arial" w:cs="Arial"/>
          <w:bCs/>
        </w:rPr>
        <w:t>with</w:t>
      </w:r>
      <w:r w:rsidR="00750EE9" w:rsidRPr="00692E41">
        <w:rPr>
          <w:rFonts w:ascii="Arial" w:hAnsi="Arial" w:cs="Arial"/>
          <w:bCs/>
        </w:rPr>
        <w:t xml:space="preserve"> </w:t>
      </w:r>
      <w:r w:rsidRPr="00692E41">
        <w:rPr>
          <w:rFonts w:ascii="Arial" w:hAnsi="Arial" w:cs="Arial"/>
          <w:bCs/>
        </w:rPr>
        <w:t xml:space="preserve">different traffic loadings. </w:t>
      </w:r>
      <w:r w:rsidR="00750EE9">
        <w:rPr>
          <w:rFonts w:ascii="Arial" w:hAnsi="Arial" w:cs="Arial"/>
          <w:bCs/>
        </w:rPr>
        <w:t>Figure 4.12</w:t>
      </w:r>
      <w:r w:rsidRPr="00692E41">
        <w:rPr>
          <w:rFonts w:ascii="Arial" w:hAnsi="Arial" w:cs="Arial"/>
          <w:bCs/>
        </w:rPr>
        <w:t xml:space="preserve"> shows the huge impact that air temperature cause</w:t>
      </w:r>
      <w:r w:rsidR="00750EE9">
        <w:rPr>
          <w:rFonts w:ascii="Arial" w:hAnsi="Arial" w:cs="Arial"/>
          <w:bCs/>
        </w:rPr>
        <w:t>s</w:t>
      </w:r>
      <w:r w:rsidRPr="00692E41">
        <w:rPr>
          <w:rFonts w:ascii="Arial" w:hAnsi="Arial" w:cs="Arial"/>
          <w:bCs/>
        </w:rPr>
        <w:t xml:space="preserve"> </w:t>
      </w:r>
      <w:r w:rsidR="00750EE9">
        <w:rPr>
          <w:rFonts w:ascii="Arial" w:hAnsi="Arial" w:cs="Arial"/>
          <w:bCs/>
        </w:rPr>
        <w:t xml:space="preserve">on </w:t>
      </w:r>
      <w:r w:rsidRPr="00692E41">
        <w:rPr>
          <w:rFonts w:ascii="Arial" w:hAnsi="Arial" w:cs="Arial"/>
          <w:bCs/>
        </w:rPr>
        <w:t>the performance of rigid pavement</w:t>
      </w:r>
      <w:r w:rsidR="00750EE9">
        <w:rPr>
          <w:rFonts w:ascii="Arial" w:hAnsi="Arial" w:cs="Arial"/>
          <w:bCs/>
        </w:rPr>
        <w:t>. The X</w:t>
      </w:r>
      <w:r w:rsidRPr="00692E41">
        <w:rPr>
          <w:rFonts w:ascii="Arial" w:hAnsi="Arial" w:cs="Arial"/>
        </w:rPr>
        <w:t xml:space="preserve">-axis represents air temperature from 0 to 60 °C, while the Y-axis </w:t>
      </w:r>
      <w:r w:rsidR="00750EE9">
        <w:rPr>
          <w:rFonts w:ascii="Arial" w:hAnsi="Arial" w:cs="Arial"/>
        </w:rPr>
        <w:t>shows</w:t>
      </w:r>
      <w:r w:rsidR="00750EE9" w:rsidRPr="00692E41">
        <w:rPr>
          <w:rFonts w:ascii="Arial" w:hAnsi="Arial" w:cs="Arial"/>
        </w:rPr>
        <w:t xml:space="preserve"> </w:t>
      </w:r>
      <w:r w:rsidRPr="00692E41">
        <w:rPr>
          <w:rFonts w:ascii="Arial" w:hAnsi="Arial" w:cs="Arial"/>
        </w:rPr>
        <w:t xml:space="preserve">the sum of </w:t>
      </w:r>
      <w:r w:rsidR="00750EE9">
        <w:rPr>
          <w:rFonts w:ascii="Arial" w:hAnsi="Arial" w:cs="Arial"/>
        </w:rPr>
        <w:t xml:space="preserve">the </w:t>
      </w:r>
      <w:r w:rsidRPr="00692E41">
        <w:rPr>
          <w:rFonts w:ascii="Arial" w:hAnsi="Arial" w:cs="Arial"/>
        </w:rPr>
        <w:t xml:space="preserve">cracking index. Rigid pavement is constructed of four layers, </w:t>
      </w:r>
      <w:r w:rsidR="00750EE9">
        <w:rPr>
          <w:rFonts w:ascii="Arial" w:hAnsi="Arial" w:cs="Arial"/>
        </w:rPr>
        <w:t xml:space="preserve">with </w:t>
      </w:r>
      <w:r w:rsidRPr="00692E41">
        <w:rPr>
          <w:rFonts w:ascii="Arial" w:hAnsi="Arial" w:cs="Arial"/>
        </w:rPr>
        <w:t xml:space="preserve">the thickness and properties illustrated in a small table </w:t>
      </w:r>
      <w:r w:rsidR="00750EE9">
        <w:rPr>
          <w:rFonts w:ascii="Arial" w:hAnsi="Arial" w:cs="Arial"/>
        </w:rPr>
        <w:t>at</w:t>
      </w:r>
      <w:r w:rsidR="00750EE9" w:rsidRPr="00692E41">
        <w:rPr>
          <w:rFonts w:ascii="Arial" w:hAnsi="Arial" w:cs="Arial"/>
        </w:rPr>
        <w:t xml:space="preserve"> </w:t>
      </w:r>
      <w:r w:rsidRPr="00692E41">
        <w:rPr>
          <w:rFonts w:ascii="Arial" w:hAnsi="Arial" w:cs="Arial"/>
        </w:rPr>
        <w:t xml:space="preserve">the </w:t>
      </w:r>
      <w:r w:rsidR="00750EE9">
        <w:rPr>
          <w:rFonts w:ascii="Arial" w:hAnsi="Arial" w:cs="Arial"/>
        </w:rPr>
        <w:t>t</w:t>
      </w:r>
      <w:r w:rsidRPr="00692E41">
        <w:rPr>
          <w:rFonts w:ascii="Arial" w:hAnsi="Arial" w:cs="Arial"/>
        </w:rPr>
        <w:t xml:space="preserve">op </w:t>
      </w:r>
      <w:r w:rsidR="00750EE9">
        <w:rPr>
          <w:rFonts w:ascii="Arial" w:hAnsi="Arial" w:cs="Arial"/>
        </w:rPr>
        <w:t>left</w:t>
      </w:r>
      <w:r w:rsidRPr="00692E41">
        <w:rPr>
          <w:rFonts w:ascii="Arial" w:hAnsi="Arial" w:cs="Arial"/>
        </w:rPr>
        <w:t>.</w:t>
      </w:r>
    </w:p>
    <w:p w14:paraId="0113259C" w14:textId="358DA19E" w:rsidR="00AF6E61" w:rsidRPr="00692E41" w:rsidRDefault="00AF6E61" w:rsidP="00527840">
      <w:pPr>
        <w:spacing w:after="240" w:line="360" w:lineRule="auto"/>
        <w:ind w:left="720"/>
        <w:jc w:val="both"/>
        <w:rPr>
          <w:rFonts w:ascii="Arial" w:hAnsi="Arial" w:cs="Arial"/>
          <w:bCs/>
          <w:iCs/>
        </w:rPr>
      </w:pPr>
      <w:r w:rsidRPr="00692E41">
        <w:rPr>
          <w:rFonts w:ascii="Arial" w:hAnsi="Arial" w:cs="Arial"/>
        </w:rPr>
        <w:t>The first traffic loading to consider from bottom to top is 30 MSA, represented in orange. At 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 xml:space="preserve">cracking index is 0.0021, at 10°C air temperature </w:t>
      </w:r>
      <w:r w:rsidR="00C96541">
        <w:rPr>
          <w:rFonts w:ascii="Arial" w:hAnsi="Arial" w:cs="Arial"/>
          <w:bCs/>
          <w:iCs/>
        </w:rPr>
        <w:t xml:space="preserve">the </w:t>
      </w:r>
      <w:r w:rsidRPr="00692E41">
        <w:rPr>
          <w:rFonts w:ascii="Arial" w:hAnsi="Arial" w:cs="Arial"/>
          <w:bCs/>
          <w:iCs/>
        </w:rPr>
        <w:t xml:space="preserve">cracking index is 0.0028, at 30°C air temperature </w:t>
      </w:r>
      <w:r w:rsidR="00C96541">
        <w:rPr>
          <w:rFonts w:ascii="Arial" w:hAnsi="Arial" w:cs="Arial"/>
          <w:bCs/>
          <w:iCs/>
        </w:rPr>
        <w:t xml:space="preserve">the </w:t>
      </w:r>
      <w:r w:rsidRPr="00692E41">
        <w:rPr>
          <w:rFonts w:ascii="Arial" w:hAnsi="Arial" w:cs="Arial"/>
          <w:bCs/>
          <w:iCs/>
        </w:rPr>
        <w:t xml:space="preserve">cracking index is 0.019, at 40°C air temperature </w:t>
      </w:r>
      <w:r w:rsidR="00C96541">
        <w:rPr>
          <w:rFonts w:ascii="Arial" w:hAnsi="Arial" w:cs="Arial"/>
          <w:bCs/>
          <w:iCs/>
        </w:rPr>
        <w:t xml:space="preserve">the </w:t>
      </w:r>
      <w:r w:rsidRPr="00692E41">
        <w:rPr>
          <w:rFonts w:ascii="Arial" w:hAnsi="Arial" w:cs="Arial"/>
          <w:bCs/>
          <w:iCs/>
        </w:rPr>
        <w:t xml:space="preserve">cracking </w:t>
      </w:r>
      <w:r w:rsidR="00C96541">
        <w:rPr>
          <w:rFonts w:ascii="Arial" w:hAnsi="Arial" w:cs="Arial"/>
          <w:bCs/>
          <w:iCs/>
        </w:rPr>
        <w:t xml:space="preserve">index </w:t>
      </w:r>
      <w:r w:rsidRPr="00692E41">
        <w:rPr>
          <w:rFonts w:ascii="Arial" w:hAnsi="Arial" w:cs="Arial"/>
          <w:bCs/>
          <w:iCs/>
        </w:rPr>
        <w:t xml:space="preserve">is 0.0261, at 50°C </w:t>
      </w:r>
      <w:r w:rsidR="00C96541">
        <w:rPr>
          <w:rFonts w:ascii="Arial" w:hAnsi="Arial" w:cs="Arial"/>
          <w:bCs/>
          <w:iCs/>
        </w:rPr>
        <w:t xml:space="preserve">the </w:t>
      </w:r>
      <w:r w:rsidRPr="00692E41">
        <w:rPr>
          <w:rFonts w:ascii="Arial" w:hAnsi="Arial" w:cs="Arial"/>
          <w:bCs/>
          <w:iCs/>
        </w:rPr>
        <w:t xml:space="preserve">cracking index is 0.0348 and at 60°C </w:t>
      </w:r>
      <w:r w:rsidR="00C96541">
        <w:rPr>
          <w:rFonts w:ascii="Arial" w:hAnsi="Arial" w:cs="Arial"/>
          <w:bCs/>
          <w:iCs/>
        </w:rPr>
        <w:t xml:space="preserve">the </w:t>
      </w:r>
      <w:r w:rsidRPr="00692E41">
        <w:rPr>
          <w:rFonts w:ascii="Arial" w:hAnsi="Arial" w:cs="Arial"/>
          <w:bCs/>
          <w:iCs/>
        </w:rPr>
        <w:t>cracking index is 0.0513. Moving up</w:t>
      </w:r>
      <w:r w:rsidR="00C96541">
        <w:rPr>
          <w:rFonts w:ascii="Arial" w:hAnsi="Arial" w:cs="Arial"/>
          <w:bCs/>
          <w:iCs/>
        </w:rPr>
        <w:t>,</w:t>
      </w:r>
      <w:r w:rsidRPr="00692E41">
        <w:rPr>
          <w:rFonts w:ascii="Arial" w:hAnsi="Arial" w:cs="Arial"/>
          <w:bCs/>
          <w:iCs/>
        </w:rPr>
        <w:t xml:space="preserve"> the next traffic loading is 60 MSA, </w:t>
      </w:r>
      <w:r w:rsidR="00C96541">
        <w:rPr>
          <w:rFonts w:ascii="Arial" w:hAnsi="Arial" w:cs="Arial"/>
          <w:bCs/>
          <w:iCs/>
        </w:rPr>
        <w:t xml:space="preserve">where </w:t>
      </w:r>
      <w:r w:rsidRPr="00692E41">
        <w:rPr>
          <w:rFonts w:ascii="Arial" w:hAnsi="Arial" w:cs="Arial"/>
          <w:bCs/>
          <w:iCs/>
        </w:rPr>
        <w:t xml:space="preserve">at </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0.016, at 1</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0.021, at 2</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0.028, at 3</w:t>
      </w:r>
      <w:r w:rsidRPr="00692E41">
        <w:rPr>
          <w:rFonts w:ascii="Arial" w:hAnsi="Arial" w:cs="Arial"/>
        </w:rPr>
        <w:t>0</w:t>
      </w:r>
      <w:r w:rsidRPr="00692E41">
        <w:rPr>
          <w:rFonts w:ascii="Arial" w:hAnsi="Arial" w:cs="Arial"/>
          <w:bCs/>
          <w:iCs/>
        </w:rPr>
        <w:t xml:space="preserve">°C </w:t>
      </w:r>
      <w:r w:rsidR="00C96541">
        <w:rPr>
          <w:rFonts w:ascii="Arial" w:hAnsi="Arial" w:cs="Arial"/>
          <w:bCs/>
          <w:iCs/>
        </w:rPr>
        <w:t xml:space="preserve">the </w:t>
      </w:r>
      <w:r w:rsidRPr="00692E41">
        <w:rPr>
          <w:rFonts w:ascii="Arial" w:hAnsi="Arial" w:cs="Arial"/>
          <w:bCs/>
          <w:iCs/>
        </w:rPr>
        <w:t>cracking index is 0.038, at 4</w:t>
      </w:r>
      <w:r w:rsidRPr="00692E41">
        <w:rPr>
          <w:rFonts w:ascii="Arial" w:hAnsi="Arial" w:cs="Arial"/>
        </w:rPr>
        <w:t>0</w:t>
      </w:r>
      <w:r w:rsidRPr="00692E41">
        <w:rPr>
          <w:rFonts w:ascii="Arial" w:hAnsi="Arial" w:cs="Arial"/>
          <w:bCs/>
          <w:iCs/>
        </w:rPr>
        <w:t xml:space="preserve">°C </w:t>
      </w:r>
      <w:r w:rsidR="00C96541">
        <w:rPr>
          <w:rFonts w:ascii="Arial" w:hAnsi="Arial" w:cs="Arial"/>
          <w:bCs/>
          <w:iCs/>
        </w:rPr>
        <w:t xml:space="preserve">the </w:t>
      </w:r>
      <w:r w:rsidRPr="00692E41">
        <w:rPr>
          <w:rFonts w:ascii="Arial" w:hAnsi="Arial" w:cs="Arial"/>
          <w:bCs/>
          <w:iCs/>
        </w:rPr>
        <w:t>cracking index is 0.050, at 5</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0.067 and at 6</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 xml:space="preserve">cracking index is 0.089. </w:t>
      </w:r>
    </w:p>
    <w:p w14:paraId="56967629" w14:textId="1B256FFC"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Moving upwards, the next traffic loading to consider is 90 MSA</w:t>
      </w:r>
      <w:r w:rsidR="00C96541">
        <w:rPr>
          <w:rFonts w:ascii="Arial" w:hAnsi="Arial" w:cs="Arial"/>
          <w:bCs/>
          <w:iCs/>
        </w:rPr>
        <w:t>:</w:t>
      </w:r>
      <w:r w:rsidR="00C96541" w:rsidRPr="00692E41">
        <w:rPr>
          <w:rFonts w:ascii="Arial" w:hAnsi="Arial" w:cs="Arial"/>
          <w:bCs/>
          <w:iCs/>
        </w:rPr>
        <w:t xml:space="preserve"> </w:t>
      </w:r>
      <w:r w:rsidRPr="00692E41">
        <w:rPr>
          <w:rFonts w:ascii="Arial" w:hAnsi="Arial" w:cs="Arial"/>
          <w:bCs/>
          <w:iCs/>
        </w:rPr>
        <w:t xml:space="preserve">at </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0.024, at 1</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0.032, at 2</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0.043, at 3</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0.057, at 4</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0.075, at 5</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cracking index is 0.100 and at 6</w:t>
      </w:r>
      <w:r w:rsidRPr="00692E41">
        <w:rPr>
          <w:rFonts w:ascii="Arial" w:hAnsi="Arial" w:cs="Arial"/>
        </w:rPr>
        <w:t>0</w:t>
      </w:r>
      <w:r w:rsidRPr="00692E41">
        <w:rPr>
          <w:rFonts w:ascii="Arial" w:hAnsi="Arial" w:cs="Arial"/>
          <w:bCs/>
          <w:iCs/>
        </w:rPr>
        <w:t xml:space="preserve">°C air temperature </w:t>
      </w:r>
      <w:r w:rsidR="00C96541">
        <w:rPr>
          <w:rFonts w:ascii="Arial" w:hAnsi="Arial" w:cs="Arial"/>
          <w:bCs/>
          <w:iCs/>
        </w:rPr>
        <w:t xml:space="preserve">the </w:t>
      </w:r>
      <w:r w:rsidRPr="00692E41">
        <w:rPr>
          <w:rFonts w:ascii="Arial" w:hAnsi="Arial" w:cs="Arial"/>
          <w:bCs/>
          <w:iCs/>
        </w:rPr>
        <w:t xml:space="preserve">cracking index is 0.134. </w:t>
      </w:r>
    </w:p>
    <w:p w14:paraId="653FEE57" w14:textId="3E655E0B" w:rsidR="00AF6E61" w:rsidRPr="00692E41" w:rsidRDefault="00C96541" w:rsidP="00527840">
      <w:pPr>
        <w:spacing w:after="240" w:line="360" w:lineRule="auto"/>
        <w:ind w:left="720"/>
        <w:jc w:val="both"/>
        <w:rPr>
          <w:rFonts w:ascii="Arial" w:hAnsi="Arial" w:cs="Arial"/>
          <w:bCs/>
          <w:iCs/>
        </w:rPr>
      </w:pPr>
      <w:r>
        <w:rPr>
          <w:rFonts w:ascii="Arial" w:hAnsi="Arial" w:cs="Arial"/>
          <w:bCs/>
          <w:iCs/>
        </w:rPr>
        <w:t>With a</w:t>
      </w:r>
      <w:r w:rsidR="00AF6E61" w:rsidRPr="00692E41">
        <w:rPr>
          <w:rFonts w:ascii="Arial" w:hAnsi="Arial" w:cs="Arial"/>
          <w:bCs/>
          <w:iCs/>
        </w:rPr>
        <w:t xml:space="preserve"> traffic loading </w:t>
      </w:r>
      <w:r>
        <w:rPr>
          <w:rFonts w:ascii="Arial" w:hAnsi="Arial" w:cs="Arial"/>
          <w:bCs/>
          <w:iCs/>
        </w:rPr>
        <w:t>of</w:t>
      </w:r>
      <w:r w:rsidR="00AF6E61" w:rsidRPr="00692E41">
        <w:rPr>
          <w:rFonts w:ascii="Arial" w:hAnsi="Arial" w:cs="Arial"/>
          <w:bCs/>
          <w:iCs/>
        </w:rPr>
        <w:t xml:space="preserve"> 100 MSA, at </w:t>
      </w:r>
      <w:r w:rsidR="00DE750A">
        <w:rPr>
          <w:rFonts w:ascii="Arial" w:hAnsi="Arial" w:cs="Arial"/>
          <w:bCs/>
          <w:iCs/>
        </w:rPr>
        <w:t xml:space="preserve">an air temperature of </w:t>
      </w:r>
      <w:r w:rsidR="00AF6E61" w:rsidRPr="00692E41">
        <w:rPr>
          <w:rFonts w:ascii="Arial" w:hAnsi="Arial" w:cs="Arial"/>
        </w:rPr>
        <w:t>0</w:t>
      </w:r>
      <w:r w:rsidR="00AF6E61" w:rsidRPr="00692E41">
        <w:rPr>
          <w:rFonts w:ascii="Arial" w:hAnsi="Arial" w:cs="Arial"/>
          <w:bCs/>
          <w:iCs/>
        </w:rPr>
        <w:t xml:space="preserve">°C </w:t>
      </w:r>
      <w:r>
        <w:rPr>
          <w:rFonts w:ascii="Arial" w:hAnsi="Arial" w:cs="Arial"/>
          <w:bCs/>
          <w:iCs/>
        </w:rPr>
        <w:t xml:space="preserve">the </w:t>
      </w:r>
      <w:r w:rsidR="00AF6E61" w:rsidRPr="00692E41">
        <w:rPr>
          <w:rFonts w:ascii="Arial" w:hAnsi="Arial" w:cs="Arial"/>
          <w:bCs/>
          <w:iCs/>
        </w:rPr>
        <w:t>cracking index is 0.027, at 1</w:t>
      </w:r>
      <w:r w:rsidR="00AF6E61" w:rsidRPr="00692E41">
        <w:rPr>
          <w:rFonts w:ascii="Arial" w:hAnsi="Arial" w:cs="Arial"/>
        </w:rPr>
        <w:t>0</w:t>
      </w:r>
      <w:r w:rsidR="00AF6E61" w:rsidRPr="00692E41">
        <w:rPr>
          <w:rFonts w:ascii="Arial" w:hAnsi="Arial" w:cs="Arial"/>
          <w:bCs/>
          <w:iCs/>
        </w:rPr>
        <w:t>°C it</w:t>
      </w:r>
      <w:r>
        <w:rPr>
          <w:rFonts w:ascii="Arial" w:hAnsi="Arial" w:cs="Arial"/>
          <w:bCs/>
          <w:iCs/>
        </w:rPr>
        <w:t xml:space="preserve"> i</w:t>
      </w:r>
      <w:r w:rsidR="00AF6E61" w:rsidRPr="00692E41">
        <w:rPr>
          <w:rFonts w:ascii="Arial" w:hAnsi="Arial" w:cs="Arial"/>
          <w:bCs/>
          <w:iCs/>
        </w:rPr>
        <w:t>s 0.036, at 2</w:t>
      </w:r>
      <w:r w:rsidR="00AF6E61" w:rsidRPr="00692E41">
        <w:rPr>
          <w:rFonts w:ascii="Arial" w:hAnsi="Arial" w:cs="Arial"/>
        </w:rPr>
        <w:t>0</w:t>
      </w:r>
      <w:r w:rsidR="00AF6E61" w:rsidRPr="00692E41">
        <w:rPr>
          <w:rFonts w:ascii="Arial" w:hAnsi="Arial" w:cs="Arial"/>
          <w:bCs/>
          <w:iCs/>
        </w:rPr>
        <w:t>°C it</w:t>
      </w:r>
      <w:r>
        <w:rPr>
          <w:rFonts w:ascii="Arial" w:hAnsi="Arial" w:cs="Arial"/>
          <w:bCs/>
          <w:iCs/>
        </w:rPr>
        <w:t xml:space="preserve"> i</w:t>
      </w:r>
      <w:r w:rsidR="00AF6E61" w:rsidRPr="00692E41">
        <w:rPr>
          <w:rFonts w:ascii="Arial" w:hAnsi="Arial" w:cs="Arial"/>
          <w:bCs/>
          <w:iCs/>
        </w:rPr>
        <w:t>s 0.047, at 3</w:t>
      </w:r>
      <w:r w:rsidR="00AF6E61" w:rsidRPr="00692E41">
        <w:rPr>
          <w:rFonts w:ascii="Arial" w:hAnsi="Arial" w:cs="Arial"/>
        </w:rPr>
        <w:t>0</w:t>
      </w:r>
      <w:r w:rsidR="00AF6E61" w:rsidRPr="00692E41">
        <w:rPr>
          <w:rFonts w:ascii="Arial" w:hAnsi="Arial" w:cs="Arial"/>
          <w:bCs/>
          <w:iCs/>
        </w:rPr>
        <w:t>°C it</w:t>
      </w:r>
      <w:r>
        <w:rPr>
          <w:rFonts w:ascii="Arial" w:hAnsi="Arial" w:cs="Arial"/>
          <w:bCs/>
          <w:iCs/>
        </w:rPr>
        <w:t xml:space="preserve"> i</w:t>
      </w:r>
      <w:r w:rsidR="00AF6E61" w:rsidRPr="00692E41">
        <w:rPr>
          <w:rFonts w:ascii="Arial" w:hAnsi="Arial" w:cs="Arial"/>
          <w:bCs/>
          <w:iCs/>
        </w:rPr>
        <w:t>s 0.063, at 4</w:t>
      </w:r>
      <w:r w:rsidR="00AF6E61" w:rsidRPr="00692E41">
        <w:rPr>
          <w:rFonts w:ascii="Arial" w:hAnsi="Arial" w:cs="Arial"/>
        </w:rPr>
        <w:t>0</w:t>
      </w:r>
      <w:r w:rsidR="00AF6E61" w:rsidRPr="00692E41">
        <w:rPr>
          <w:rFonts w:ascii="Arial" w:hAnsi="Arial" w:cs="Arial"/>
          <w:bCs/>
          <w:iCs/>
        </w:rPr>
        <w:t>°C it</w:t>
      </w:r>
      <w:r>
        <w:rPr>
          <w:rFonts w:ascii="Arial" w:hAnsi="Arial" w:cs="Arial"/>
          <w:bCs/>
          <w:iCs/>
        </w:rPr>
        <w:t xml:space="preserve"> i</w:t>
      </w:r>
      <w:r w:rsidR="00AF6E61" w:rsidRPr="00692E41">
        <w:rPr>
          <w:rFonts w:ascii="Arial" w:hAnsi="Arial" w:cs="Arial"/>
          <w:bCs/>
          <w:iCs/>
        </w:rPr>
        <w:t>s 0.084, at 5</w:t>
      </w:r>
      <w:r w:rsidR="00AF6E61" w:rsidRPr="00692E41">
        <w:rPr>
          <w:rFonts w:ascii="Arial" w:hAnsi="Arial" w:cs="Arial"/>
        </w:rPr>
        <w:t>0</w:t>
      </w:r>
      <w:r w:rsidR="00AF6E61" w:rsidRPr="00692E41">
        <w:rPr>
          <w:rFonts w:ascii="Arial" w:hAnsi="Arial" w:cs="Arial"/>
          <w:bCs/>
          <w:iCs/>
        </w:rPr>
        <w:t>°C it</w:t>
      </w:r>
      <w:r>
        <w:rPr>
          <w:rFonts w:ascii="Arial" w:hAnsi="Arial" w:cs="Arial"/>
          <w:bCs/>
          <w:iCs/>
        </w:rPr>
        <w:t xml:space="preserve"> i</w:t>
      </w:r>
      <w:r w:rsidR="00AF6E61" w:rsidRPr="00692E41">
        <w:rPr>
          <w:rFonts w:ascii="Arial" w:hAnsi="Arial" w:cs="Arial"/>
          <w:bCs/>
          <w:iCs/>
        </w:rPr>
        <w:t>s 0.112 and finally at 6</w:t>
      </w:r>
      <w:r w:rsidR="00AF6E61" w:rsidRPr="00692E41">
        <w:rPr>
          <w:rFonts w:ascii="Arial" w:hAnsi="Arial" w:cs="Arial"/>
        </w:rPr>
        <w:t>0</w:t>
      </w:r>
      <w:r w:rsidR="00AF6E61" w:rsidRPr="00692E41">
        <w:rPr>
          <w:rFonts w:ascii="Arial" w:hAnsi="Arial" w:cs="Arial"/>
          <w:bCs/>
          <w:iCs/>
        </w:rPr>
        <w:t>°C it</w:t>
      </w:r>
      <w:r>
        <w:rPr>
          <w:rFonts w:ascii="Arial" w:hAnsi="Arial" w:cs="Arial"/>
          <w:bCs/>
          <w:iCs/>
        </w:rPr>
        <w:t xml:space="preserve"> i</w:t>
      </w:r>
      <w:r w:rsidR="00AF6E61" w:rsidRPr="00692E41">
        <w:rPr>
          <w:rFonts w:ascii="Arial" w:hAnsi="Arial" w:cs="Arial"/>
          <w:bCs/>
          <w:iCs/>
        </w:rPr>
        <w:t xml:space="preserve">s 0.149. </w:t>
      </w:r>
      <w:r>
        <w:rPr>
          <w:rFonts w:ascii="Arial" w:hAnsi="Arial" w:cs="Arial"/>
          <w:bCs/>
          <w:iCs/>
        </w:rPr>
        <w:t>However,</w:t>
      </w:r>
      <w:r w:rsidR="00AF6E61" w:rsidRPr="00692E41">
        <w:rPr>
          <w:rFonts w:ascii="Arial" w:hAnsi="Arial" w:cs="Arial"/>
          <w:bCs/>
          <w:iCs/>
        </w:rPr>
        <w:t xml:space="preserve"> </w:t>
      </w:r>
      <w:r w:rsidR="00FD27E3">
        <w:rPr>
          <w:rFonts w:ascii="Arial" w:hAnsi="Arial" w:cs="Arial"/>
          <w:bCs/>
          <w:iCs/>
        </w:rPr>
        <w:t>comparing</w:t>
      </w:r>
      <w:r w:rsidR="00FD27E3" w:rsidRPr="00692E41">
        <w:rPr>
          <w:rFonts w:ascii="Arial" w:hAnsi="Arial" w:cs="Arial"/>
          <w:bCs/>
          <w:iCs/>
        </w:rPr>
        <w:t xml:space="preserve"> </w:t>
      </w:r>
      <w:r w:rsidR="00AF6E61" w:rsidRPr="00692E41">
        <w:rPr>
          <w:rFonts w:ascii="Arial" w:hAnsi="Arial" w:cs="Arial"/>
          <w:bCs/>
          <w:iCs/>
        </w:rPr>
        <w:t xml:space="preserve">the same traffic loading but with </w:t>
      </w:r>
      <w:r>
        <w:rPr>
          <w:rFonts w:ascii="Arial" w:hAnsi="Arial" w:cs="Arial"/>
          <w:bCs/>
          <w:iCs/>
        </w:rPr>
        <w:t xml:space="preserve">a </w:t>
      </w:r>
      <w:r w:rsidR="00AF6E61" w:rsidRPr="00692E41">
        <w:rPr>
          <w:rFonts w:ascii="Arial" w:hAnsi="Arial" w:cs="Arial"/>
          <w:bCs/>
          <w:iCs/>
        </w:rPr>
        <w:t>different thickness</w:t>
      </w:r>
      <w:r>
        <w:rPr>
          <w:rFonts w:ascii="Arial" w:hAnsi="Arial" w:cs="Arial"/>
          <w:bCs/>
          <w:iCs/>
        </w:rPr>
        <w:t>,</w:t>
      </w:r>
      <w:r w:rsidR="00AF6E61" w:rsidRPr="00692E41">
        <w:rPr>
          <w:rFonts w:ascii="Arial" w:hAnsi="Arial" w:cs="Arial"/>
          <w:bCs/>
          <w:iCs/>
        </w:rPr>
        <w:t xml:space="preserve"> the cracking index values </w:t>
      </w:r>
      <w:r>
        <w:rPr>
          <w:rFonts w:ascii="Arial" w:hAnsi="Arial" w:cs="Arial"/>
          <w:bCs/>
          <w:iCs/>
        </w:rPr>
        <w:t>are</w:t>
      </w:r>
      <w:r w:rsidRPr="00692E41">
        <w:rPr>
          <w:rFonts w:ascii="Arial" w:hAnsi="Arial" w:cs="Arial"/>
          <w:bCs/>
          <w:iCs/>
        </w:rPr>
        <w:t xml:space="preserve"> </w:t>
      </w:r>
      <w:r w:rsidR="00AF6E61" w:rsidRPr="00692E41">
        <w:rPr>
          <w:rFonts w:ascii="Arial" w:hAnsi="Arial" w:cs="Arial"/>
          <w:bCs/>
          <w:iCs/>
        </w:rPr>
        <w:t>completely different. In Figure 4.3</w:t>
      </w:r>
      <w:r w:rsidR="001720E3">
        <w:rPr>
          <w:rFonts w:ascii="Arial" w:hAnsi="Arial" w:cs="Arial"/>
          <w:bCs/>
          <w:iCs/>
        </w:rPr>
        <w:t>, with a slab thickness of 200 mm,</w:t>
      </w:r>
      <w:r w:rsidR="00AF6E61" w:rsidRPr="00692E41">
        <w:rPr>
          <w:rFonts w:ascii="Arial" w:hAnsi="Arial" w:cs="Arial"/>
          <w:bCs/>
          <w:iCs/>
        </w:rPr>
        <w:t xml:space="preserve"> at </w:t>
      </w:r>
      <w:r w:rsidR="00AF6E61" w:rsidRPr="00692E41">
        <w:rPr>
          <w:rFonts w:ascii="Arial" w:hAnsi="Arial" w:cs="Arial"/>
        </w:rPr>
        <w:t>0</w:t>
      </w:r>
      <w:r w:rsidR="00AF6E61" w:rsidRPr="00692E41">
        <w:rPr>
          <w:rFonts w:ascii="Arial" w:hAnsi="Arial" w:cs="Arial"/>
          <w:bCs/>
          <w:iCs/>
        </w:rPr>
        <w:t xml:space="preserve">°C </w:t>
      </w:r>
      <w:r>
        <w:rPr>
          <w:rFonts w:ascii="Arial" w:hAnsi="Arial" w:cs="Arial"/>
          <w:bCs/>
          <w:iCs/>
        </w:rPr>
        <w:t>the index shows</w:t>
      </w:r>
      <w:r w:rsidR="00AF6E61" w:rsidRPr="00692E41">
        <w:rPr>
          <w:rFonts w:ascii="Arial" w:hAnsi="Arial" w:cs="Arial"/>
          <w:bCs/>
          <w:iCs/>
        </w:rPr>
        <w:t xml:space="preserve"> 0.257, at 1</w:t>
      </w:r>
      <w:r w:rsidR="00AF6E61" w:rsidRPr="00692E41">
        <w:rPr>
          <w:rFonts w:ascii="Arial" w:hAnsi="Arial" w:cs="Arial"/>
        </w:rPr>
        <w:t>0</w:t>
      </w:r>
      <w:r w:rsidR="00AF6E61" w:rsidRPr="00692E41">
        <w:rPr>
          <w:rFonts w:ascii="Arial" w:hAnsi="Arial" w:cs="Arial"/>
          <w:bCs/>
          <w:iCs/>
        </w:rPr>
        <w:t>°C it</w:t>
      </w:r>
      <w:r w:rsidR="00FD27E3">
        <w:rPr>
          <w:rFonts w:ascii="Arial" w:hAnsi="Arial" w:cs="Arial"/>
          <w:bCs/>
          <w:iCs/>
        </w:rPr>
        <w:t xml:space="preserve"> i</w:t>
      </w:r>
      <w:r w:rsidR="00AF6E61" w:rsidRPr="00692E41">
        <w:rPr>
          <w:rFonts w:ascii="Arial" w:hAnsi="Arial" w:cs="Arial"/>
          <w:bCs/>
          <w:iCs/>
        </w:rPr>
        <w:t>s 0.318, at 2</w:t>
      </w:r>
      <w:r w:rsidR="00AF6E61" w:rsidRPr="00692E41">
        <w:rPr>
          <w:rFonts w:ascii="Arial" w:hAnsi="Arial" w:cs="Arial"/>
        </w:rPr>
        <w:t>0</w:t>
      </w:r>
      <w:r w:rsidR="00AF6E61" w:rsidRPr="00692E41">
        <w:rPr>
          <w:rFonts w:ascii="Arial" w:hAnsi="Arial" w:cs="Arial"/>
          <w:bCs/>
          <w:iCs/>
        </w:rPr>
        <w:t>°C it</w:t>
      </w:r>
      <w:r w:rsidR="00FD27E3">
        <w:rPr>
          <w:rFonts w:ascii="Arial" w:hAnsi="Arial" w:cs="Arial"/>
          <w:bCs/>
          <w:iCs/>
        </w:rPr>
        <w:t xml:space="preserve"> i</w:t>
      </w:r>
      <w:r w:rsidR="00AF6E61" w:rsidRPr="00692E41">
        <w:rPr>
          <w:rFonts w:ascii="Arial" w:hAnsi="Arial" w:cs="Arial"/>
          <w:bCs/>
          <w:iCs/>
        </w:rPr>
        <w:t>s 0.393, at 3</w:t>
      </w:r>
      <w:r w:rsidR="00AF6E61" w:rsidRPr="00692E41">
        <w:rPr>
          <w:rFonts w:ascii="Arial" w:hAnsi="Arial" w:cs="Arial"/>
        </w:rPr>
        <w:t>0</w:t>
      </w:r>
      <w:r w:rsidR="00AF6E61" w:rsidRPr="00692E41">
        <w:rPr>
          <w:rFonts w:ascii="Arial" w:hAnsi="Arial" w:cs="Arial"/>
          <w:bCs/>
          <w:iCs/>
        </w:rPr>
        <w:t>°C it</w:t>
      </w:r>
      <w:r w:rsidR="00FD27E3">
        <w:rPr>
          <w:rFonts w:ascii="Arial" w:hAnsi="Arial" w:cs="Arial"/>
          <w:bCs/>
          <w:iCs/>
        </w:rPr>
        <w:t xml:space="preserve"> i</w:t>
      </w:r>
      <w:r w:rsidR="00AF6E61" w:rsidRPr="00692E41">
        <w:rPr>
          <w:rFonts w:ascii="Arial" w:hAnsi="Arial" w:cs="Arial"/>
          <w:bCs/>
          <w:iCs/>
        </w:rPr>
        <w:t>s 0.485, at 4</w:t>
      </w:r>
      <w:r w:rsidR="00AF6E61" w:rsidRPr="00692E41">
        <w:rPr>
          <w:rFonts w:ascii="Arial" w:hAnsi="Arial" w:cs="Arial"/>
        </w:rPr>
        <w:t>0</w:t>
      </w:r>
      <w:r w:rsidR="00AF6E61" w:rsidRPr="00692E41">
        <w:rPr>
          <w:rFonts w:ascii="Arial" w:hAnsi="Arial" w:cs="Arial"/>
          <w:bCs/>
          <w:iCs/>
        </w:rPr>
        <w:t>°C it</w:t>
      </w:r>
      <w:r w:rsidR="00FD27E3">
        <w:rPr>
          <w:rFonts w:ascii="Arial" w:hAnsi="Arial" w:cs="Arial"/>
          <w:bCs/>
          <w:iCs/>
        </w:rPr>
        <w:t xml:space="preserve"> i</w:t>
      </w:r>
      <w:r w:rsidR="00AF6E61" w:rsidRPr="00692E41">
        <w:rPr>
          <w:rFonts w:ascii="Arial" w:hAnsi="Arial" w:cs="Arial"/>
          <w:bCs/>
          <w:iCs/>
        </w:rPr>
        <w:t>s 0.601, at 5</w:t>
      </w:r>
      <w:r w:rsidR="00AF6E61" w:rsidRPr="00692E41">
        <w:rPr>
          <w:rFonts w:ascii="Arial" w:hAnsi="Arial" w:cs="Arial"/>
        </w:rPr>
        <w:t>0</w:t>
      </w:r>
      <w:r w:rsidR="00AF6E61" w:rsidRPr="00692E41">
        <w:rPr>
          <w:rFonts w:ascii="Arial" w:hAnsi="Arial" w:cs="Arial"/>
          <w:bCs/>
          <w:iCs/>
        </w:rPr>
        <w:t>°C it</w:t>
      </w:r>
      <w:r w:rsidR="00FD27E3">
        <w:rPr>
          <w:rFonts w:ascii="Arial" w:hAnsi="Arial" w:cs="Arial"/>
          <w:bCs/>
          <w:iCs/>
        </w:rPr>
        <w:t xml:space="preserve"> i</w:t>
      </w:r>
      <w:r w:rsidR="00AF6E61" w:rsidRPr="00692E41">
        <w:rPr>
          <w:rFonts w:ascii="Arial" w:hAnsi="Arial" w:cs="Arial"/>
          <w:bCs/>
          <w:iCs/>
        </w:rPr>
        <w:t>s 0.744 and finally at 6</w:t>
      </w:r>
      <w:r w:rsidR="00AF6E61" w:rsidRPr="00692E41">
        <w:rPr>
          <w:rFonts w:ascii="Arial" w:hAnsi="Arial" w:cs="Arial"/>
        </w:rPr>
        <w:t>0</w:t>
      </w:r>
      <w:r w:rsidR="00AF6E61" w:rsidRPr="00692E41">
        <w:rPr>
          <w:rFonts w:ascii="Arial" w:hAnsi="Arial" w:cs="Arial"/>
          <w:bCs/>
          <w:iCs/>
        </w:rPr>
        <w:t>°C it</w:t>
      </w:r>
      <w:r w:rsidR="00FD27E3">
        <w:rPr>
          <w:rFonts w:ascii="Arial" w:hAnsi="Arial" w:cs="Arial"/>
          <w:bCs/>
          <w:iCs/>
        </w:rPr>
        <w:t xml:space="preserve"> i</w:t>
      </w:r>
      <w:r w:rsidR="00AF6E61" w:rsidRPr="00692E41">
        <w:rPr>
          <w:rFonts w:ascii="Arial" w:hAnsi="Arial" w:cs="Arial"/>
          <w:bCs/>
          <w:iCs/>
        </w:rPr>
        <w:t>s 0.919</w:t>
      </w:r>
      <w:r w:rsidR="00FD27E3">
        <w:rPr>
          <w:rFonts w:ascii="Arial" w:hAnsi="Arial" w:cs="Arial"/>
          <w:bCs/>
          <w:iCs/>
        </w:rPr>
        <w:t xml:space="preserve"> (which is close to pavement failure)</w:t>
      </w:r>
      <w:r w:rsidR="00AF6E61" w:rsidRPr="00692E41">
        <w:rPr>
          <w:rFonts w:ascii="Arial" w:hAnsi="Arial" w:cs="Arial"/>
          <w:bCs/>
          <w:iCs/>
        </w:rPr>
        <w:t xml:space="preserve">. </w:t>
      </w:r>
    </w:p>
    <w:p w14:paraId="60A7770A" w14:textId="2751D1F6"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As discussed earlier</w:t>
      </w:r>
      <w:r w:rsidR="00DE750A">
        <w:rPr>
          <w:rFonts w:ascii="Arial" w:hAnsi="Arial" w:cs="Arial"/>
          <w:bCs/>
          <w:iCs/>
        </w:rPr>
        <w:t>,</w:t>
      </w:r>
      <w:r w:rsidRPr="00692E41">
        <w:rPr>
          <w:rFonts w:ascii="Arial" w:hAnsi="Arial" w:cs="Arial"/>
          <w:bCs/>
          <w:iCs/>
        </w:rPr>
        <w:t xml:space="preserve"> the different curve</w:t>
      </w:r>
      <w:r w:rsidR="00DE750A">
        <w:rPr>
          <w:rFonts w:ascii="Arial" w:hAnsi="Arial" w:cs="Arial"/>
          <w:bCs/>
          <w:iCs/>
        </w:rPr>
        <w:t>s</w:t>
      </w:r>
      <w:r w:rsidRPr="00692E41">
        <w:rPr>
          <w:rFonts w:ascii="Arial" w:hAnsi="Arial" w:cs="Arial"/>
          <w:bCs/>
          <w:iCs/>
        </w:rPr>
        <w:t xml:space="preserve"> represent different traffic loading values, </w:t>
      </w:r>
      <w:r w:rsidR="00B122DC">
        <w:rPr>
          <w:rFonts w:ascii="Arial" w:hAnsi="Arial" w:cs="Arial"/>
          <w:bCs/>
          <w:iCs/>
        </w:rPr>
        <w:t xml:space="preserve">so when </w:t>
      </w:r>
      <w:r w:rsidRPr="00692E41">
        <w:rPr>
          <w:rFonts w:ascii="Arial" w:hAnsi="Arial" w:cs="Arial"/>
          <w:bCs/>
          <w:iCs/>
        </w:rPr>
        <w:t xml:space="preserve">looking at </w:t>
      </w:r>
      <w:r w:rsidR="00B122DC">
        <w:rPr>
          <w:rFonts w:ascii="Arial" w:hAnsi="Arial" w:cs="Arial"/>
          <w:bCs/>
          <w:iCs/>
        </w:rPr>
        <w:t xml:space="preserve">the </w:t>
      </w:r>
      <w:r w:rsidRPr="00692E41">
        <w:rPr>
          <w:rFonts w:ascii="Arial" w:hAnsi="Arial" w:cs="Arial"/>
          <w:bCs/>
          <w:iCs/>
        </w:rPr>
        <w:t xml:space="preserve">200 MSA curve the sum of </w:t>
      </w:r>
      <w:r w:rsidR="00B122DC">
        <w:rPr>
          <w:rFonts w:ascii="Arial" w:hAnsi="Arial" w:cs="Arial"/>
          <w:bCs/>
          <w:iCs/>
        </w:rPr>
        <w:t xml:space="preserve">the </w:t>
      </w:r>
      <w:r w:rsidRPr="00692E41">
        <w:rPr>
          <w:rFonts w:ascii="Arial" w:hAnsi="Arial" w:cs="Arial"/>
          <w:bCs/>
          <w:iCs/>
        </w:rPr>
        <w:t xml:space="preserve">cracking index at 0°C air temperature is 0.065, at 10°C air temperature </w:t>
      </w:r>
      <w:r w:rsidR="00B122DC">
        <w:rPr>
          <w:rFonts w:ascii="Arial" w:hAnsi="Arial" w:cs="Arial"/>
          <w:bCs/>
          <w:iCs/>
        </w:rPr>
        <w:t xml:space="preserve">the </w:t>
      </w:r>
      <w:r w:rsidRPr="00692E41">
        <w:rPr>
          <w:rFonts w:ascii="Arial" w:hAnsi="Arial" w:cs="Arial"/>
          <w:bCs/>
          <w:iCs/>
        </w:rPr>
        <w:t xml:space="preserve">cracking index is 0.086, at 20°C air temperature </w:t>
      </w:r>
      <w:r w:rsidR="00B122DC">
        <w:rPr>
          <w:rFonts w:ascii="Arial" w:hAnsi="Arial" w:cs="Arial"/>
          <w:bCs/>
          <w:iCs/>
        </w:rPr>
        <w:t xml:space="preserve">the </w:t>
      </w:r>
      <w:r w:rsidRPr="00692E41">
        <w:rPr>
          <w:rFonts w:ascii="Arial" w:hAnsi="Arial" w:cs="Arial"/>
          <w:bCs/>
          <w:iCs/>
        </w:rPr>
        <w:t xml:space="preserve">cracking index is 0.114, at 30°C air temperature </w:t>
      </w:r>
      <w:r w:rsidR="00B122DC">
        <w:rPr>
          <w:rFonts w:ascii="Arial" w:hAnsi="Arial" w:cs="Arial"/>
          <w:bCs/>
          <w:iCs/>
        </w:rPr>
        <w:t xml:space="preserve">the </w:t>
      </w:r>
      <w:r w:rsidRPr="00692E41">
        <w:rPr>
          <w:rFonts w:ascii="Arial" w:hAnsi="Arial" w:cs="Arial"/>
          <w:bCs/>
          <w:iCs/>
        </w:rPr>
        <w:t xml:space="preserve">cracking index is 0.152, at 40°C air temperature </w:t>
      </w:r>
      <w:r w:rsidR="00B122DC">
        <w:rPr>
          <w:rFonts w:ascii="Arial" w:hAnsi="Arial" w:cs="Arial"/>
          <w:bCs/>
          <w:iCs/>
        </w:rPr>
        <w:t xml:space="preserve">the </w:t>
      </w:r>
      <w:r w:rsidRPr="00692E41">
        <w:rPr>
          <w:rFonts w:ascii="Arial" w:hAnsi="Arial" w:cs="Arial"/>
          <w:bCs/>
          <w:iCs/>
        </w:rPr>
        <w:t xml:space="preserve">cracking index is 0.185, at 50°C air temperature </w:t>
      </w:r>
      <w:r w:rsidR="00B122DC">
        <w:rPr>
          <w:rFonts w:ascii="Arial" w:hAnsi="Arial" w:cs="Arial"/>
          <w:bCs/>
          <w:iCs/>
        </w:rPr>
        <w:t xml:space="preserve">the </w:t>
      </w:r>
      <w:r w:rsidRPr="00692E41">
        <w:rPr>
          <w:rFonts w:ascii="Arial" w:hAnsi="Arial" w:cs="Arial"/>
          <w:bCs/>
          <w:iCs/>
        </w:rPr>
        <w:t xml:space="preserve">cracking </w:t>
      </w:r>
      <w:r w:rsidR="00B122DC">
        <w:rPr>
          <w:rFonts w:ascii="Arial" w:hAnsi="Arial" w:cs="Arial"/>
          <w:bCs/>
          <w:iCs/>
        </w:rPr>
        <w:t xml:space="preserve">index </w:t>
      </w:r>
      <w:r w:rsidRPr="00692E41">
        <w:rPr>
          <w:rFonts w:ascii="Arial" w:hAnsi="Arial" w:cs="Arial"/>
          <w:bCs/>
          <w:iCs/>
        </w:rPr>
        <w:t xml:space="preserve">is 0.246 and finally at 60°C air temperature </w:t>
      </w:r>
      <w:r w:rsidR="00B122DC">
        <w:rPr>
          <w:rFonts w:ascii="Arial" w:hAnsi="Arial" w:cs="Arial"/>
          <w:bCs/>
          <w:iCs/>
        </w:rPr>
        <w:t xml:space="preserve">the </w:t>
      </w:r>
      <w:r w:rsidRPr="00692E41">
        <w:rPr>
          <w:rFonts w:ascii="Arial" w:hAnsi="Arial" w:cs="Arial"/>
          <w:bCs/>
          <w:iCs/>
        </w:rPr>
        <w:t xml:space="preserve">cracking index is 0.328. </w:t>
      </w:r>
      <w:r w:rsidR="00B122DC">
        <w:rPr>
          <w:rFonts w:ascii="Arial" w:hAnsi="Arial" w:cs="Arial"/>
          <w:bCs/>
          <w:iCs/>
        </w:rPr>
        <w:t>F</w:t>
      </w:r>
      <w:r w:rsidRPr="00692E41">
        <w:rPr>
          <w:rFonts w:ascii="Arial" w:hAnsi="Arial" w:cs="Arial"/>
          <w:bCs/>
          <w:iCs/>
        </w:rPr>
        <w:t xml:space="preserve">or a fixed traffic loading </w:t>
      </w:r>
      <w:r w:rsidR="00B122DC">
        <w:rPr>
          <w:rFonts w:ascii="Arial" w:hAnsi="Arial" w:cs="Arial"/>
          <w:bCs/>
          <w:iCs/>
        </w:rPr>
        <w:t>where there is</w:t>
      </w:r>
      <w:r w:rsidR="00B122DC" w:rsidRPr="00692E41">
        <w:rPr>
          <w:rFonts w:ascii="Arial" w:hAnsi="Arial" w:cs="Arial"/>
          <w:bCs/>
          <w:iCs/>
        </w:rPr>
        <w:t xml:space="preserve"> </w:t>
      </w:r>
      <w:r w:rsidRPr="00692E41">
        <w:rPr>
          <w:rFonts w:ascii="Arial" w:hAnsi="Arial" w:cs="Arial"/>
          <w:bCs/>
          <w:iCs/>
        </w:rPr>
        <w:t xml:space="preserve">an increase in the air temperature, an increase occurs in the </w:t>
      </w:r>
      <w:r w:rsidR="00B122DC">
        <w:rPr>
          <w:rFonts w:ascii="Arial" w:hAnsi="Arial" w:cs="Arial"/>
          <w:bCs/>
          <w:iCs/>
        </w:rPr>
        <w:t>value</w:t>
      </w:r>
      <w:r w:rsidR="00B122DC" w:rsidRPr="00692E41">
        <w:rPr>
          <w:rFonts w:ascii="Arial" w:hAnsi="Arial" w:cs="Arial"/>
          <w:bCs/>
          <w:iCs/>
        </w:rPr>
        <w:t xml:space="preserve"> </w:t>
      </w:r>
      <w:r w:rsidRPr="00692E41">
        <w:rPr>
          <w:rFonts w:ascii="Arial" w:hAnsi="Arial" w:cs="Arial"/>
          <w:bCs/>
          <w:iCs/>
        </w:rPr>
        <w:t xml:space="preserve">of </w:t>
      </w:r>
      <w:r w:rsidR="00B122DC">
        <w:rPr>
          <w:rFonts w:ascii="Arial" w:hAnsi="Arial" w:cs="Arial"/>
          <w:bCs/>
          <w:iCs/>
        </w:rPr>
        <w:t xml:space="preserve">the </w:t>
      </w:r>
      <w:r w:rsidRPr="00692E41">
        <w:rPr>
          <w:rFonts w:ascii="Arial" w:hAnsi="Arial" w:cs="Arial"/>
          <w:bCs/>
          <w:iCs/>
        </w:rPr>
        <w:t>cracking index</w:t>
      </w:r>
      <w:r w:rsidR="00B122DC">
        <w:rPr>
          <w:rFonts w:ascii="Arial" w:hAnsi="Arial" w:cs="Arial"/>
          <w:bCs/>
          <w:iCs/>
        </w:rPr>
        <w:t>,</w:t>
      </w:r>
      <w:r w:rsidRPr="00692E41">
        <w:rPr>
          <w:rFonts w:ascii="Arial" w:hAnsi="Arial" w:cs="Arial"/>
          <w:bCs/>
          <w:iCs/>
        </w:rPr>
        <w:t xml:space="preserve"> as represented in </w:t>
      </w:r>
      <w:r w:rsidR="00B122DC">
        <w:rPr>
          <w:rFonts w:ascii="Arial" w:hAnsi="Arial" w:cs="Arial"/>
          <w:bCs/>
          <w:iCs/>
        </w:rPr>
        <w:t>this</w:t>
      </w:r>
      <w:r w:rsidRPr="00692E41">
        <w:rPr>
          <w:rFonts w:ascii="Arial" w:hAnsi="Arial" w:cs="Arial"/>
          <w:bCs/>
          <w:iCs/>
        </w:rPr>
        <w:t xml:space="preserve"> curve.  </w:t>
      </w:r>
    </w:p>
    <w:p w14:paraId="138EA901" w14:textId="0C114022"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The following traffic loading groups </w:t>
      </w:r>
      <w:r w:rsidR="00B122DC">
        <w:rPr>
          <w:rFonts w:ascii="Arial" w:hAnsi="Arial" w:cs="Arial"/>
          <w:bCs/>
          <w:iCs/>
        </w:rPr>
        <w:t>all represent</w:t>
      </w:r>
      <w:r w:rsidRPr="00692E41">
        <w:rPr>
          <w:rFonts w:ascii="Arial" w:hAnsi="Arial" w:cs="Arial"/>
          <w:bCs/>
          <w:iCs/>
        </w:rPr>
        <w:t xml:space="preserve"> high traffic volume, </w:t>
      </w:r>
      <w:r w:rsidR="004B7F94">
        <w:rPr>
          <w:rFonts w:ascii="Arial" w:hAnsi="Arial" w:cs="Arial"/>
          <w:bCs/>
          <w:iCs/>
        </w:rPr>
        <w:t xml:space="preserve">with the </w:t>
      </w:r>
      <w:r w:rsidRPr="00692E41">
        <w:rPr>
          <w:rFonts w:ascii="Arial" w:hAnsi="Arial" w:cs="Arial"/>
          <w:bCs/>
          <w:iCs/>
        </w:rPr>
        <w:t>cracking index value start</w:t>
      </w:r>
      <w:r w:rsidR="004B7F94">
        <w:rPr>
          <w:rFonts w:ascii="Arial" w:hAnsi="Arial" w:cs="Arial"/>
          <w:bCs/>
          <w:iCs/>
        </w:rPr>
        <w:t>ing</w:t>
      </w:r>
      <w:r w:rsidRPr="00692E41">
        <w:rPr>
          <w:rFonts w:ascii="Arial" w:hAnsi="Arial" w:cs="Arial"/>
          <w:bCs/>
          <w:iCs/>
        </w:rPr>
        <w:t xml:space="preserve"> to increase gradually</w:t>
      </w:r>
      <w:r w:rsidR="004B7F94">
        <w:rPr>
          <w:rFonts w:ascii="Arial" w:hAnsi="Arial" w:cs="Arial"/>
          <w:bCs/>
          <w:iCs/>
        </w:rPr>
        <w:t>, though</w:t>
      </w:r>
      <w:r w:rsidRPr="00692E41">
        <w:rPr>
          <w:rFonts w:ascii="Arial" w:hAnsi="Arial" w:cs="Arial"/>
          <w:bCs/>
          <w:iCs/>
        </w:rPr>
        <w:t xml:space="preserve"> none of the loading groups reache</w:t>
      </w:r>
      <w:r w:rsidR="004B7F94">
        <w:rPr>
          <w:rFonts w:ascii="Arial" w:hAnsi="Arial" w:cs="Arial"/>
          <w:bCs/>
          <w:iCs/>
        </w:rPr>
        <w:t>s</w:t>
      </w:r>
      <w:r w:rsidRPr="00692E41">
        <w:rPr>
          <w:rFonts w:ascii="Arial" w:hAnsi="Arial" w:cs="Arial"/>
          <w:bCs/>
          <w:iCs/>
        </w:rPr>
        <w:t xml:space="preserve"> </w:t>
      </w:r>
      <w:r w:rsidR="004B7F94">
        <w:rPr>
          <w:rFonts w:ascii="Arial" w:hAnsi="Arial" w:cs="Arial"/>
          <w:bCs/>
          <w:iCs/>
        </w:rPr>
        <w:t xml:space="preserve">the pavement failure value of </w:t>
      </w:r>
      <w:r w:rsidRPr="00692E41">
        <w:rPr>
          <w:rFonts w:ascii="Arial" w:hAnsi="Arial" w:cs="Arial"/>
          <w:bCs/>
          <w:iCs/>
        </w:rPr>
        <w:t>1</w:t>
      </w:r>
      <w:r w:rsidR="004B7F94">
        <w:rPr>
          <w:rFonts w:ascii="Arial" w:hAnsi="Arial" w:cs="Arial"/>
          <w:bCs/>
          <w:iCs/>
        </w:rPr>
        <w:t>.0 on the</w:t>
      </w:r>
      <w:r w:rsidRPr="00692E41">
        <w:rPr>
          <w:rFonts w:ascii="Arial" w:hAnsi="Arial" w:cs="Arial"/>
          <w:bCs/>
          <w:iCs/>
        </w:rPr>
        <w:t xml:space="preserve"> cracking index. At 200 MSA</w:t>
      </w:r>
      <w:r w:rsidR="004B7F94">
        <w:rPr>
          <w:rFonts w:ascii="Arial" w:hAnsi="Arial" w:cs="Arial"/>
          <w:bCs/>
          <w:iCs/>
        </w:rPr>
        <w:t>, the</w:t>
      </w:r>
      <w:r w:rsidRPr="00692E41">
        <w:rPr>
          <w:rFonts w:ascii="Arial" w:hAnsi="Arial" w:cs="Arial"/>
          <w:bCs/>
          <w:iCs/>
        </w:rPr>
        <w:t xml:space="preserve"> sum of </w:t>
      </w:r>
      <w:r w:rsidR="00087688">
        <w:rPr>
          <w:rFonts w:ascii="Arial" w:hAnsi="Arial" w:cs="Arial"/>
          <w:bCs/>
          <w:iCs/>
        </w:rPr>
        <w:t xml:space="preserve">the </w:t>
      </w:r>
      <w:r w:rsidRPr="00692E41">
        <w:rPr>
          <w:rFonts w:ascii="Arial" w:hAnsi="Arial" w:cs="Arial"/>
          <w:bCs/>
          <w:iCs/>
        </w:rPr>
        <w:t xml:space="preserve">cracking index at </w:t>
      </w:r>
      <w:r w:rsidRPr="00692E41">
        <w:rPr>
          <w:rFonts w:ascii="Arial" w:hAnsi="Arial" w:cs="Arial"/>
        </w:rPr>
        <w:t>0</w:t>
      </w:r>
      <w:r w:rsidRPr="00692E41">
        <w:rPr>
          <w:rFonts w:ascii="Arial" w:hAnsi="Arial" w:cs="Arial"/>
          <w:bCs/>
          <w:iCs/>
        </w:rPr>
        <w:t>°C is 0.059, at 1</w:t>
      </w:r>
      <w:r w:rsidRPr="00692E41">
        <w:rPr>
          <w:rFonts w:ascii="Arial" w:hAnsi="Arial" w:cs="Arial"/>
        </w:rPr>
        <w:t>0</w:t>
      </w:r>
      <w:r w:rsidRPr="00692E41">
        <w:rPr>
          <w:rFonts w:ascii="Arial" w:hAnsi="Arial" w:cs="Arial"/>
          <w:bCs/>
          <w:iCs/>
        </w:rPr>
        <w:t>°C it</w:t>
      </w:r>
      <w:r w:rsidR="004B7F94">
        <w:rPr>
          <w:rFonts w:ascii="Arial" w:hAnsi="Arial" w:cs="Arial"/>
          <w:bCs/>
          <w:iCs/>
        </w:rPr>
        <w:t xml:space="preserve"> i</w:t>
      </w:r>
      <w:r w:rsidRPr="00692E41">
        <w:rPr>
          <w:rFonts w:ascii="Arial" w:hAnsi="Arial" w:cs="Arial"/>
          <w:bCs/>
          <w:iCs/>
        </w:rPr>
        <w:t>s 0.079, at 2</w:t>
      </w:r>
      <w:r w:rsidRPr="00692E41">
        <w:rPr>
          <w:rFonts w:ascii="Arial" w:hAnsi="Arial" w:cs="Arial"/>
        </w:rPr>
        <w:t>0</w:t>
      </w:r>
      <w:r w:rsidRPr="00692E41">
        <w:rPr>
          <w:rFonts w:ascii="Arial" w:hAnsi="Arial" w:cs="Arial"/>
          <w:bCs/>
          <w:iCs/>
        </w:rPr>
        <w:t>°C it</w:t>
      </w:r>
      <w:r w:rsidR="004B7F94">
        <w:rPr>
          <w:rFonts w:ascii="Arial" w:hAnsi="Arial" w:cs="Arial"/>
          <w:bCs/>
          <w:iCs/>
        </w:rPr>
        <w:t xml:space="preserve"> i</w:t>
      </w:r>
      <w:r w:rsidRPr="00692E41">
        <w:rPr>
          <w:rFonts w:ascii="Arial" w:hAnsi="Arial" w:cs="Arial"/>
          <w:bCs/>
          <w:iCs/>
        </w:rPr>
        <w:t>s 0.105, at 3</w:t>
      </w:r>
      <w:r w:rsidRPr="00692E41">
        <w:rPr>
          <w:rFonts w:ascii="Arial" w:hAnsi="Arial" w:cs="Arial"/>
        </w:rPr>
        <w:t>0</w:t>
      </w:r>
      <w:r w:rsidRPr="00692E41">
        <w:rPr>
          <w:rFonts w:ascii="Arial" w:hAnsi="Arial" w:cs="Arial"/>
          <w:bCs/>
          <w:iCs/>
        </w:rPr>
        <w:t>°C it</w:t>
      </w:r>
      <w:r w:rsidR="004B7F94">
        <w:rPr>
          <w:rFonts w:ascii="Arial" w:hAnsi="Arial" w:cs="Arial"/>
          <w:bCs/>
          <w:iCs/>
        </w:rPr>
        <w:t xml:space="preserve"> i</w:t>
      </w:r>
      <w:r w:rsidRPr="00692E41">
        <w:rPr>
          <w:rFonts w:ascii="Arial" w:hAnsi="Arial" w:cs="Arial"/>
          <w:bCs/>
          <w:iCs/>
        </w:rPr>
        <w:t>s 0.139, at 4</w:t>
      </w:r>
      <w:r w:rsidRPr="00692E41">
        <w:rPr>
          <w:rFonts w:ascii="Arial" w:hAnsi="Arial" w:cs="Arial"/>
        </w:rPr>
        <w:t>0</w:t>
      </w:r>
      <w:r w:rsidRPr="00692E41">
        <w:rPr>
          <w:rFonts w:ascii="Arial" w:hAnsi="Arial" w:cs="Arial"/>
          <w:bCs/>
          <w:iCs/>
        </w:rPr>
        <w:t>°C it</w:t>
      </w:r>
      <w:r w:rsidR="004B7F94">
        <w:rPr>
          <w:rFonts w:ascii="Arial" w:hAnsi="Arial" w:cs="Arial"/>
          <w:bCs/>
          <w:iCs/>
        </w:rPr>
        <w:t xml:space="preserve"> i</w:t>
      </w:r>
      <w:r w:rsidRPr="00692E41">
        <w:rPr>
          <w:rFonts w:ascii="Arial" w:hAnsi="Arial" w:cs="Arial"/>
          <w:bCs/>
          <w:iCs/>
        </w:rPr>
        <w:t>s 0.185, at 5</w:t>
      </w:r>
      <w:r w:rsidRPr="00692E41">
        <w:rPr>
          <w:rFonts w:ascii="Arial" w:hAnsi="Arial" w:cs="Arial"/>
        </w:rPr>
        <w:t>0</w:t>
      </w:r>
      <w:r w:rsidRPr="00692E41">
        <w:rPr>
          <w:rFonts w:ascii="Arial" w:hAnsi="Arial" w:cs="Arial"/>
          <w:bCs/>
          <w:iCs/>
        </w:rPr>
        <w:t>°C it</w:t>
      </w:r>
      <w:r w:rsidR="004B7F94">
        <w:rPr>
          <w:rFonts w:ascii="Arial" w:hAnsi="Arial" w:cs="Arial"/>
          <w:bCs/>
          <w:iCs/>
        </w:rPr>
        <w:t xml:space="preserve"> i</w:t>
      </w:r>
      <w:r w:rsidRPr="00692E41">
        <w:rPr>
          <w:rFonts w:ascii="Arial" w:hAnsi="Arial" w:cs="Arial"/>
          <w:bCs/>
          <w:iCs/>
        </w:rPr>
        <w:t>s 0.246 and finally at 6</w:t>
      </w:r>
      <w:r w:rsidRPr="00692E41">
        <w:rPr>
          <w:rFonts w:ascii="Arial" w:hAnsi="Arial" w:cs="Arial"/>
        </w:rPr>
        <w:t>0</w:t>
      </w:r>
      <w:r w:rsidRPr="00692E41">
        <w:rPr>
          <w:rFonts w:ascii="Arial" w:hAnsi="Arial" w:cs="Arial"/>
          <w:bCs/>
          <w:iCs/>
        </w:rPr>
        <w:t>°C it</w:t>
      </w:r>
      <w:r w:rsidR="004B7F94">
        <w:rPr>
          <w:rFonts w:ascii="Arial" w:hAnsi="Arial" w:cs="Arial"/>
          <w:bCs/>
          <w:iCs/>
        </w:rPr>
        <w:t xml:space="preserve"> i</w:t>
      </w:r>
      <w:r w:rsidRPr="00692E41">
        <w:rPr>
          <w:rFonts w:ascii="Arial" w:hAnsi="Arial" w:cs="Arial"/>
          <w:bCs/>
          <w:iCs/>
        </w:rPr>
        <w:t xml:space="preserve">s 0.328. </w:t>
      </w:r>
      <w:r w:rsidR="00087688">
        <w:rPr>
          <w:rFonts w:ascii="Arial" w:hAnsi="Arial" w:cs="Arial"/>
          <w:bCs/>
          <w:iCs/>
        </w:rPr>
        <w:t>W</w:t>
      </w:r>
      <w:r w:rsidRPr="00692E41">
        <w:rPr>
          <w:rFonts w:ascii="Arial" w:hAnsi="Arial" w:cs="Arial"/>
          <w:bCs/>
          <w:iCs/>
        </w:rPr>
        <w:t xml:space="preserve">hile for 240 MSA, the cracking index at </w:t>
      </w:r>
      <w:r w:rsidRPr="00692E41">
        <w:rPr>
          <w:rFonts w:ascii="Arial" w:hAnsi="Arial" w:cs="Arial"/>
        </w:rPr>
        <w:t>0</w:t>
      </w:r>
      <w:r w:rsidRPr="00692E41">
        <w:rPr>
          <w:rFonts w:ascii="Arial" w:hAnsi="Arial" w:cs="Arial"/>
          <w:bCs/>
          <w:iCs/>
        </w:rPr>
        <w:t xml:space="preserve">°C air temperature </w:t>
      </w:r>
      <w:r w:rsidR="00087688">
        <w:rPr>
          <w:rFonts w:ascii="Arial" w:hAnsi="Arial" w:cs="Arial"/>
          <w:bCs/>
          <w:iCs/>
        </w:rPr>
        <w:t>shows</w:t>
      </w:r>
      <w:r w:rsidR="00087688" w:rsidRPr="00692E41">
        <w:rPr>
          <w:rFonts w:ascii="Arial" w:hAnsi="Arial" w:cs="Arial"/>
          <w:bCs/>
          <w:iCs/>
        </w:rPr>
        <w:t xml:space="preserve"> </w:t>
      </w:r>
      <w:r w:rsidRPr="00692E41">
        <w:rPr>
          <w:rFonts w:ascii="Arial" w:hAnsi="Arial" w:cs="Arial"/>
          <w:bCs/>
          <w:iCs/>
        </w:rPr>
        <w:t>0.065, at 1</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0.086, at 2</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0.114, at 3</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0.152, at 4</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0.202, at 5</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0.269 and finally at 6</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0.358. After that</w:t>
      </w:r>
      <w:r w:rsidR="00087688">
        <w:rPr>
          <w:rFonts w:ascii="Arial" w:hAnsi="Arial" w:cs="Arial"/>
          <w:bCs/>
          <w:iCs/>
        </w:rPr>
        <w:t>,</w:t>
      </w:r>
      <w:r w:rsidRPr="00692E41">
        <w:rPr>
          <w:rFonts w:ascii="Arial" w:hAnsi="Arial" w:cs="Arial"/>
          <w:bCs/>
          <w:iCs/>
        </w:rPr>
        <w:t xml:space="preserve"> </w:t>
      </w:r>
      <w:r w:rsidR="00087688">
        <w:rPr>
          <w:rFonts w:ascii="Arial" w:hAnsi="Arial" w:cs="Arial"/>
          <w:bCs/>
          <w:iCs/>
        </w:rPr>
        <w:t>with</w:t>
      </w:r>
      <w:r w:rsidR="00087688" w:rsidRPr="00692E41">
        <w:rPr>
          <w:rFonts w:ascii="Arial" w:hAnsi="Arial" w:cs="Arial"/>
          <w:bCs/>
          <w:iCs/>
        </w:rPr>
        <w:t xml:space="preserve"> </w:t>
      </w:r>
      <w:r w:rsidRPr="00692E41">
        <w:rPr>
          <w:rFonts w:ascii="Arial" w:hAnsi="Arial" w:cs="Arial"/>
          <w:bCs/>
          <w:iCs/>
        </w:rPr>
        <w:t>280 MSA</w:t>
      </w:r>
      <w:r w:rsidR="00087688">
        <w:rPr>
          <w:rFonts w:ascii="Arial" w:hAnsi="Arial" w:cs="Arial"/>
          <w:bCs/>
          <w:iCs/>
        </w:rPr>
        <w:t xml:space="preserve"> traffic loading</w:t>
      </w:r>
      <w:r w:rsidRPr="00692E41">
        <w:rPr>
          <w:rFonts w:ascii="Arial" w:hAnsi="Arial" w:cs="Arial"/>
          <w:bCs/>
          <w:iCs/>
        </w:rPr>
        <w:t xml:space="preserve">, at </w:t>
      </w:r>
      <w:r w:rsidRPr="00692E41">
        <w:rPr>
          <w:rFonts w:ascii="Arial" w:hAnsi="Arial" w:cs="Arial"/>
        </w:rPr>
        <w:t>0</w:t>
      </w:r>
      <w:r w:rsidRPr="00692E41">
        <w:rPr>
          <w:rFonts w:ascii="Arial" w:hAnsi="Arial" w:cs="Arial"/>
          <w:bCs/>
          <w:iCs/>
        </w:rPr>
        <w:t xml:space="preserve">°C air temperature </w:t>
      </w:r>
      <w:r w:rsidR="00087688">
        <w:rPr>
          <w:rFonts w:ascii="Arial" w:hAnsi="Arial" w:cs="Arial"/>
          <w:bCs/>
          <w:iCs/>
        </w:rPr>
        <w:t xml:space="preserve">the </w:t>
      </w:r>
      <w:r w:rsidRPr="00692E41">
        <w:rPr>
          <w:rFonts w:ascii="Arial" w:hAnsi="Arial" w:cs="Arial"/>
          <w:bCs/>
          <w:iCs/>
        </w:rPr>
        <w:t>cracking index is 0.076, at 1</w:t>
      </w:r>
      <w:r w:rsidRPr="00692E41">
        <w:rPr>
          <w:rFonts w:ascii="Arial" w:hAnsi="Arial" w:cs="Arial"/>
        </w:rPr>
        <w:t>0</w:t>
      </w:r>
      <w:r w:rsidRPr="00692E41">
        <w:rPr>
          <w:rFonts w:ascii="Arial" w:hAnsi="Arial" w:cs="Arial"/>
          <w:bCs/>
          <w:iCs/>
        </w:rPr>
        <w:t xml:space="preserve">°C air temperature </w:t>
      </w:r>
      <w:r w:rsidR="00087688">
        <w:rPr>
          <w:rFonts w:ascii="Arial" w:hAnsi="Arial" w:cs="Arial"/>
          <w:bCs/>
          <w:iCs/>
        </w:rPr>
        <w:t xml:space="preserve">the </w:t>
      </w:r>
      <w:r w:rsidRPr="00692E41">
        <w:rPr>
          <w:rFonts w:ascii="Arial" w:hAnsi="Arial" w:cs="Arial"/>
          <w:bCs/>
          <w:iCs/>
        </w:rPr>
        <w:t>cracking index is 0.101, at 2</w:t>
      </w:r>
      <w:r w:rsidRPr="00692E41">
        <w:rPr>
          <w:rFonts w:ascii="Arial" w:hAnsi="Arial" w:cs="Arial"/>
        </w:rPr>
        <w:t>0</w:t>
      </w:r>
      <w:r w:rsidRPr="00692E41">
        <w:rPr>
          <w:rFonts w:ascii="Arial" w:hAnsi="Arial" w:cs="Arial"/>
          <w:bCs/>
          <w:iCs/>
        </w:rPr>
        <w:t xml:space="preserve">°C air temperature </w:t>
      </w:r>
      <w:r w:rsidR="00087688">
        <w:rPr>
          <w:rFonts w:ascii="Arial" w:hAnsi="Arial" w:cs="Arial"/>
          <w:bCs/>
          <w:iCs/>
        </w:rPr>
        <w:t xml:space="preserve">the </w:t>
      </w:r>
      <w:r w:rsidRPr="00692E41">
        <w:rPr>
          <w:rFonts w:ascii="Arial" w:hAnsi="Arial" w:cs="Arial"/>
          <w:bCs/>
          <w:iCs/>
        </w:rPr>
        <w:t>cracking index is 0.134, at 3</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0.178, and at 4</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0.202, and then at 5</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0.313 and finally at 6</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 xml:space="preserve">s 0.417.  </w:t>
      </w:r>
    </w:p>
    <w:p w14:paraId="62F65431" w14:textId="67344832" w:rsidR="00AF6E61" w:rsidRPr="00692E41" w:rsidRDefault="00AF6E61" w:rsidP="00527840">
      <w:pPr>
        <w:spacing w:after="240" w:line="360" w:lineRule="auto"/>
        <w:ind w:left="720"/>
        <w:jc w:val="both"/>
        <w:rPr>
          <w:rFonts w:ascii="Arial" w:hAnsi="Arial" w:cs="Arial"/>
          <w:bCs/>
          <w:iCs/>
        </w:rPr>
      </w:pPr>
      <w:r w:rsidRPr="00692E41">
        <w:rPr>
          <w:rFonts w:ascii="Arial" w:hAnsi="Arial" w:cs="Arial"/>
          <w:bCs/>
          <w:iCs/>
        </w:rPr>
        <w:t xml:space="preserve">Finally, </w:t>
      </w:r>
      <w:r w:rsidR="00087688">
        <w:rPr>
          <w:rFonts w:ascii="Arial" w:hAnsi="Arial" w:cs="Arial"/>
          <w:bCs/>
          <w:iCs/>
        </w:rPr>
        <w:t xml:space="preserve">for </w:t>
      </w:r>
      <w:r w:rsidRPr="00692E41">
        <w:rPr>
          <w:rFonts w:ascii="Arial" w:hAnsi="Arial" w:cs="Arial"/>
          <w:bCs/>
          <w:iCs/>
        </w:rPr>
        <w:t xml:space="preserve">400 MSA traffic loading, at </w:t>
      </w:r>
      <w:r w:rsidR="00087688">
        <w:rPr>
          <w:rFonts w:ascii="Arial" w:hAnsi="Arial" w:cs="Arial"/>
          <w:bCs/>
          <w:iCs/>
        </w:rPr>
        <w:t xml:space="preserve">an </w:t>
      </w:r>
      <w:r w:rsidRPr="00692E41">
        <w:rPr>
          <w:rFonts w:ascii="Arial" w:hAnsi="Arial" w:cs="Arial"/>
          <w:bCs/>
          <w:iCs/>
        </w:rPr>
        <w:t xml:space="preserve">air temperature </w:t>
      </w:r>
      <w:r w:rsidR="00087688">
        <w:rPr>
          <w:rFonts w:ascii="Arial" w:hAnsi="Arial" w:cs="Arial"/>
          <w:bCs/>
          <w:iCs/>
        </w:rPr>
        <w:t xml:space="preserve">of </w:t>
      </w:r>
      <w:r w:rsidR="00087688" w:rsidRPr="00692E41">
        <w:rPr>
          <w:rFonts w:ascii="Arial" w:hAnsi="Arial" w:cs="Arial"/>
        </w:rPr>
        <w:t>0</w:t>
      </w:r>
      <w:r w:rsidR="00087688" w:rsidRPr="00692E41">
        <w:rPr>
          <w:rFonts w:ascii="Arial" w:hAnsi="Arial" w:cs="Arial"/>
          <w:bCs/>
          <w:iCs/>
        </w:rPr>
        <w:t xml:space="preserve">°C </w:t>
      </w:r>
      <w:r w:rsidR="00087688">
        <w:rPr>
          <w:rFonts w:ascii="Arial" w:hAnsi="Arial" w:cs="Arial"/>
          <w:bCs/>
          <w:iCs/>
        </w:rPr>
        <w:t xml:space="preserve">the </w:t>
      </w:r>
      <w:r w:rsidRPr="00692E41">
        <w:rPr>
          <w:rFonts w:ascii="Arial" w:hAnsi="Arial" w:cs="Arial"/>
          <w:bCs/>
          <w:iCs/>
        </w:rPr>
        <w:t>cracking index is 0.114, at 1</w:t>
      </w:r>
      <w:r w:rsidRPr="00692E41">
        <w:rPr>
          <w:rFonts w:ascii="Arial" w:hAnsi="Arial" w:cs="Arial"/>
        </w:rPr>
        <w:t>0</w:t>
      </w:r>
      <w:r w:rsidRPr="00692E41">
        <w:rPr>
          <w:rFonts w:ascii="Arial" w:hAnsi="Arial" w:cs="Arial"/>
          <w:bCs/>
          <w:iCs/>
        </w:rPr>
        <w:t xml:space="preserve">°C air temperature </w:t>
      </w:r>
      <w:r w:rsidR="00087688">
        <w:rPr>
          <w:rFonts w:ascii="Arial" w:hAnsi="Arial" w:cs="Arial"/>
          <w:bCs/>
          <w:iCs/>
        </w:rPr>
        <w:t xml:space="preserve">the </w:t>
      </w:r>
      <w:r w:rsidRPr="00692E41">
        <w:rPr>
          <w:rFonts w:ascii="Arial" w:hAnsi="Arial" w:cs="Arial"/>
          <w:bCs/>
          <w:iCs/>
        </w:rPr>
        <w:t>cracking index is 0.157, at 2</w:t>
      </w:r>
      <w:r w:rsidRPr="00692E41">
        <w:rPr>
          <w:rFonts w:ascii="Arial" w:hAnsi="Arial" w:cs="Arial"/>
        </w:rPr>
        <w:t>0</w:t>
      </w:r>
      <w:r w:rsidRPr="00692E41">
        <w:rPr>
          <w:rFonts w:ascii="Arial" w:hAnsi="Arial" w:cs="Arial"/>
          <w:bCs/>
          <w:iCs/>
        </w:rPr>
        <w:t xml:space="preserve">°C air temperature </w:t>
      </w:r>
      <w:r w:rsidR="00087688">
        <w:rPr>
          <w:rFonts w:ascii="Arial" w:hAnsi="Arial" w:cs="Arial"/>
        </w:rPr>
        <w:t xml:space="preserve">the </w:t>
      </w:r>
      <w:r w:rsidRPr="00692E41">
        <w:rPr>
          <w:rFonts w:ascii="Arial" w:hAnsi="Arial" w:cs="Arial"/>
          <w:bCs/>
          <w:iCs/>
        </w:rPr>
        <w:t>cracking index is 0.217, at 3</w:t>
      </w:r>
      <w:r w:rsidRPr="00692E41">
        <w:rPr>
          <w:rFonts w:ascii="Arial" w:hAnsi="Arial" w:cs="Arial"/>
        </w:rPr>
        <w:t>0</w:t>
      </w:r>
      <w:r w:rsidRPr="00692E41">
        <w:rPr>
          <w:rFonts w:ascii="Arial" w:hAnsi="Arial" w:cs="Arial"/>
          <w:bCs/>
          <w:iCs/>
        </w:rPr>
        <w:t xml:space="preserve">°C air temperature </w:t>
      </w:r>
      <w:r w:rsidR="00087688">
        <w:rPr>
          <w:rFonts w:ascii="Arial" w:hAnsi="Arial" w:cs="Arial"/>
        </w:rPr>
        <w:t xml:space="preserve">the </w:t>
      </w:r>
      <w:r w:rsidRPr="00692E41">
        <w:rPr>
          <w:rFonts w:ascii="Arial" w:hAnsi="Arial" w:cs="Arial"/>
          <w:bCs/>
          <w:iCs/>
        </w:rPr>
        <w:t>cracking index is 0.258, at 4</w:t>
      </w:r>
      <w:r w:rsidRPr="00692E41">
        <w:rPr>
          <w:rFonts w:ascii="Arial" w:hAnsi="Arial" w:cs="Arial"/>
        </w:rPr>
        <w:t>0</w:t>
      </w:r>
      <w:r w:rsidRPr="00692E41">
        <w:rPr>
          <w:rFonts w:ascii="Arial" w:hAnsi="Arial" w:cs="Arial"/>
          <w:bCs/>
          <w:iCs/>
        </w:rPr>
        <w:t xml:space="preserve">°C air temperature </w:t>
      </w:r>
      <w:r w:rsidR="00087688">
        <w:rPr>
          <w:rFonts w:ascii="Arial" w:hAnsi="Arial" w:cs="Arial"/>
        </w:rPr>
        <w:t xml:space="preserve">the </w:t>
      </w:r>
      <w:r w:rsidRPr="00692E41">
        <w:rPr>
          <w:rFonts w:ascii="Arial" w:hAnsi="Arial" w:cs="Arial"/>
          <w:bCs/>
          <w:iCs/>
        </w:rPr>
        <w:t>cracking index is 0.338, at 5</w:t>
      </w:r>
      <w:r w:rsidRPr="00692E41">
        <w:rPr>
          <w:rFonts w:ascii="Arial" w:hAnsi="Arial" w:cs="Arial"/>
        </w:rPr>
        <w:t>0</w:t>
      </w:r>
      <w:r w:rsidRPr="00692E41">
        <w:rPr>
          <w:rFonts w:ascii="Arial" w:hAnsi="Arial" w:cs="Arial"/>
          <w:bCs/>
          <w:iCs/>
        </w:rPr>
        <w:t xml:space="preserve">°C air temperature </w:t>
      </w:r>
      <w:r w:rsidR="00087688">
        <w:rPr>
          <w:rFonts w:ascii="Arial" w:hAnsi="Arial" w:cs="Arial"/>
        </w:rPr>
        <w:t xml:space="preserve">the </w:t>
      </w:r>
      <w:r w:rsidRPr="00692E41">
        <w:rPr>
          <w:rFonts w:ascii="Arial" w:hAnsi="Arial" w:cs="Arial"/>
          <w:bCs/>
          <w:iCs/>
        </w:rPr>
        <w:t>cracking index is 0.463 and finally at 6</w:t>
      </w:r>
      <w:r w:rsidRPr="00692E41">
        <w:rPr>
          <w:rFonts w:ascii="Arial" w:hAnsi="Arial" w:cs="Arial"/>
        </w:rPr>
        <w:t>0</w:t>
      </w:r>
      <w:r w:rsidRPr="00692E41">
        <w:rPr>
          <w:rFonts w:ascii="Arial" w:hAnsi="Arial" w:cs="Arial"/>
          <w:bCs/>
          <w:iCs/>
        </w:rPr>
        <w:t>°C it</w:t>
      </w:r>
      <w:r w:rsidR="00087688">
        <w:rPr>
          <w:rFonts w:ascii="Arial" w:hAnsi="Arial" w:cs="Arial"/>
          <w:bCs/>
          <w:iCs/>
        </w:rPr>
        <w:t xml:space="preserve"> i</w:t>
      </w:r>
      <w:r w:rsidRPr="00692E41">
        <w:rPr>
          <w:rFonts w:ascii="Arial" w:hAnsi="Arial" w:cs="Arial"/>
          <w:bCs/>
          <w:iCs/>
        </w:rPr>
        <w:t>s 0.587. 290 mm rigid pavement did not fail under any loading group, which shows that it</w:t>
      </w:r>
      <w:r w:rsidR="00087688">
        <w:rPr>
          <w:rFonts w:ascii="Arial" w:hAnsi="Arial" w:cs="Arial"/>
          <w:bCs/>
          <w:iCs/>
        </w:rPr>
        <w:t xml:space="preserve"> i</w:t>
      </w:r>
      <w:r w:rsidRPr="00692E41">
        <w:rPr>
          <w:rFonts w:ascii="Arial" w:hAnsi="Arial" w:cs="Arial"/>
          <w:bCs/>
          <w:iCs/>
        </w:rPr>
        <w:t>s sufficient and able to support all high air temperature</w:t>
      </w:r>
      <w:r w:rsidR="00087688">
        <w:rPr>
          <w:rFonts w:ascii="Arial" w:hAnsi="Arial" w:cs="Arial"/>
          <w:bCs/>
          <w:iCs/>
        </w:rPr>
        <w:t>s</w:t>
      </w:r>
      <w:r w:rsidRPr="00692E41">
        <w:rPr>
          <w:rFonts w:ascii="Arial" w:hAnsi="Arial" w:cs="Arial"/>
          <w:bCs/>
          <w:iCs/>
        </w:rPr>
        <w:t xml:space="preserve"> and loading groups. </w:t>
      </w:r>
    </w:p>
    <w:p w14:paraId="1F08CAEC" w14:textId="77777777" w:rsidR="00AF6E61" w:rsidRPr="00692E41" w:rsidRDefault="00AF6E61" w:rsidP="00AF6E61">
      <w:pPr>
        <w:spacing w:line="360" w:lineRule="auto"/>
        <w:ind w:left="720"/>
        <w:jc w:val="both"/>
        <w:rPr>
          <w:rFonts w:ascii="Arial" w:hAnsi="Arial" w:cs="Arial"/>
          <w:bCs/>
          <w:iCs/>
        </w:rPr>
      </w:pPr>
    </w:p>
    <w:p w14:paraId="2F5D8186" w14:textId="77777777" w:rsidR="00AF6E61" w:rsidRPr="00692E41" w:rsidRDefault="00AF6E61" w:rsidP="00AF6E61">
      <w:pPr>
        <w:spacing w:line="360" w:lineRule="auto"/>
        <w:ind w:left="720"/>
        <w:jc w:val="both"/>
        <w:rPr>
          <w:rFonts w:ascii="Arial" w:hAnsi="Arial" w:cs="Arial"/>
          <w:bCs/>
          <w:iCs/>
        </w:rPr>
      </w:pPr>
    </w:p>
    <w:p w14:paraId="313EB797" w14:textId="77777777" w:rsidR="00AF6E61" w:rsidRPr="00692E41" w:rsidRDefault="00AF6E61" w:rsidP="00AF6E61">
      <w:pPr>
        <w:spacing w:after="0" w:line="360" w:lineRule="auto"/>
        <w:rPr>
          <w:rFonts w:ascii="Arial" w:hAnsi="Arial" w:cs="Arial"/>
          <w:bCs/>
          <w:iCs/>
        </w:rPr>
        <w:sectPr w:rsidR="00AF6E61" w:rsidRPr="00692E41">
          <w:pgSz w:w="11906" w:h="16838"/>
          <w:pgMar w:top="1440" w:right="1440" w:bottom="1440" w:left="1440" w:header="709" w:footer="709" w:gutter="0"/>
          <w:cols w:space="720"/>
        </w:sectPr>
      </w:pPr>
    </w:p>
    <w:p w14:paraId="4E15E163" w14:textId="77777777" w:rsidR="00AF6E61" w:rsidRPr="00692E41" w:rsidRDefault="00AF6E61" w:rsidP="00AF6E61">
      <w:pPr>
        <w:spacing w:line="360" w:lineRule="auto"/>
        <w:jc w:val="center"/>
        <w:rPr>
          <w:rFonts w:ascii="Arial" w:hAnsi="Arial" w:cs="Arial"/>
        </w:rPr>
      </w:pPr>
      <w:r w:rsidRPr="00692E41">
        <w:rPr>
          <w:noProof/>
          <w:lang w:eastAsia="en-GB"/>
        </w:rPr>
        <w:drawing>
          <wp:inline distT="0" distB="0" distL="0" distR="0" wp14:anchorId="6DA855F6" wp14:editId="1481E6F4">
            <wp:extent cx="8863330" cy="4840224"/>
            <wp:effectExtent l="0" t="0" r="13970" b="17780"/>
            <wp:docPr id="465" name="Chart 465">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64BE337" w14:textId="77777777" w:rsidR="00230C2B" w:rsidRDefault="00230C2B" w:rsidP="0098489C">
      <w:pPr>
        <w:pStyle w:val="Caption"/>
        <w:spacing w:after="0"/>
      </w:pPr>
    </w:p>
    <w:p w14:paraId="6854C0A6" w14:textId="25E8BFC0" w:rsidR="0098489C" w:rsidRDefault="0098489C" w:rsidP="0098489C">
      <w:pPr>
        <w:pStyle w:val="Caption"/>
        <w:spacing w:after="0"/>
        <w:rPr>
          <w:rFonts w:eastAsiaTheme="minorHAnsi"/>
          <w:lang w:eastAsia="en-US"/>
        </w:rPr>
      </w:pPr>
      <w:bookmarkStart w:id="131" w:name="_Toc61885145"/>
      <w:r>
        <w:t xml:space="preserve">Figure 4. </w:t>
      </w:r>
      <w:r w:rsidR="00372289">
        <w:fldChar w:fldCharType="begin"/>
      </w:r>
      <w:r w:rsidR="00372289">
        <w:instrText xml:space="preserve"> SEQ Figure_4. \* ARABIC </w:instrText>
      </w:r>
      <w:r w:rsidR="00372289">
        <w:fldChar w:fldCharType="separate"/>
      </w:r>
      <w:r w:rsidR="006A4539">
        <w:rPr>
          <w:noProof/>
        </w:rPr>
        <w:t>12</w:t>
      </w:r>
      <w:r w:rsidR="00372289">
        <w:rPr>
          <w:noProof/>
        </w:rPr>
        <w:fldChar w:fldCharType="end"/>
      </w:r>
      <w:r>
        <w:t xml:space="preserve"> </w:t>
      </w:r>
      <w:r w:rsidR="00AF6E61" w:rsidRPr="00692E41">
        <w:t xml:space="preserve"> The behaviour of </w:t>
      </w:r>
      <w:r w:rsidR="00DC3296">
        <w:t xml:space="preserve">290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31"/>
      <w:r w:rsidR="00DC3296" w:rsidRPr="00692E41">
        <w:rPr>
          <w:rFonts w:eastAsiaTheme="minorHAnsi"/>
          <w:lang w:eastAsia="en-US"/>
        </w:rPr>
        <w:t xml:space="preserve"> </w:t>
      </w:r>
    </w:p>
    <w:p w14:paraId="38748262" w14:textId="0346C0A0" w:rsidR="00AF6E61" w:rsidRPr="00692E41" w:rsidRDefault="00AF6E61" w:rsidP="0098489C">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68BAC743" w14:textId="77777777" w:rsidR="00AF6E61" w:rsidRPr="00692E41" w:rsidRDefault="00AF6E61" w:rsidP="00AF6E61">
      <w:pPr>
        <w:spacing w:line="480" w:lineRule="auto"/>
        <w:jc w:val="center"/>
        <w:rPr>
          <w:rFonts w:ascii="Arial" w:hAnsi="Arial" w:cs="Arial"/>
          <w:bCs/>
          <w:iCs/>
        </w:rPr>
        <w:sectPr w:rsidR="00AF6E61" w:rsidRPr="00692E41">
          <w:pgSz w:w="16838" w:h="11906" w:orient="landscape"/>
          <w:pgMar w:top="1440" w:right="1440" w:bottom="1440" w:left="1440" w:header="708" w:footer="708" w:gutter="0"/>
          <w:cols w:space="720"/>
        </w:sectPr>
      </w:pPr>
    </w:p>
    <w:p w14:paraId="607B3120" w14:textId="5788CAF6" w:rsidR="00AF6E61" w:rsidRPr="00692E41" w:rsidRDefault="00AF6E61" w:rsidP="005D4E31">
      <w:pPr>
        <w:pStyle w:val="GFnumberedheadings"/>
      </w:pPr>
      <w:bookmarkStart w:id="132" w:name="_Toc62417089"/>
      <w:r w:rsidRPr="00692E41">
        <w:t>4.16</w:t>
      </w:r>
      <w:r w:rsidR="005E5CD4">
        <w:t xml:space="preserve"> </w:t>
      </w:r>
      <w:r w:rsidR="005E5CD4">
        <w:tab/>
      </w:r>
      <w:r w:rsidRPr="00692E41">
        <w:t xml:space="preserve">Traffic </w:t>
      </w:r>
      <w:r w:rsidR="00BB4342">
        <w:t>L</w:t>
      </w:r>
      <w:r w:rsidRPr="00692E41">
        <w:t xml:space="preserve">oading on 300 mm </w:t>
      </w:r>
      <w:r w:rsidR="00BB4342">
        <w:t>R</w:t>
      </w:r>
      <w:r w:rsidRPr="00692E41">
        <w:t xml:space="preserve">igid </w:t>
      </w:r>
      <w:r w:rsidR="00BB4342">
        <w:t>P</w:t>
      </w:r>
      <w:r w:rsidRPr="00692E41">
        <w:t xml:space="preserve">avement </w:t>
      </w:r>
      <w:r w:rsidR="00BB4342">
        <w:t>S</w:t>
      </w:r>
      <w:r w:rsidRPr="00692E41">
        <w:t>labs</w:t>
      </w:r>
      <w:bookmarkEnd w:id="132"/>
    </w:p>
    <w:p w14:paraId="71188605" w14:textId="66F19E75"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Consider Figure 4.13. This figure represents the effect of air temperature and traffic loading on 300-millimetre concrete slab in rigid pavement. As discussed in </w:t>
      </w:r>
      <w:r w:rsidR="00EA6848">
        <w:rPr>
          <w:rFonts w:ascii="Arial" w:hAnsi="Arial" w:cs="Arial"/>
        </w:rPr>
        <w:t>C</w:t>
      </w:r>
      <w:r w:rsidRPr="00692E41">
        <w:rPr>
          <w:rFonts w:ascii="Arial" w:hAnsi="Arial" w:cs="Arial"/>
        </w:rPr>
        <w:t xml:space="preserve">hapter 2, rigid pavement is constructed of four main layers and the table found in the top </w:t>
      </w:r>
      <w:r w:rsidR="00EA6848">
        <w:rPr>
          <w:rFonts w:ascii="Arial" w:hAnsi="Arial" w:cs="Arial"/>
        </w:rPr>
        <w:t>left</w:t>
      </w:r>
      <w:r w:rsidR="00EA6848" w:rsidRPr="00692E41">
        <w:rPr>
          <w:rFonts w:ascii="Arial" w:hAnsi="Arial" w:cs="Arial"/>
        </w:rPr>
        <w:t xml:space="preserve"> </w:t>
      </w:r>
      <w:r w:rsidRPr="00692E41">
        <w:rPr>
          <w:rFonts w:ascii="Arial" w:hAnsi="Arial" w:cs="Arial"/>
        </w:rPr>
        <w:t xml:space="preserve">corner of Figure 4.13 represents the properties and thickness of each of these layers. </w:t>
      </w:r>
    </w:p>
    <w:p w14:paraId="54DA4F26" w14:textId="1708C5E7" w:rsidR="00AF6E61" w:rsidRPr="00692E41" w:rsidRDefault="00AF6E61" w:rsidP="00527840">
      <w:pPr>
        <w:spacing w:after="240" w:line="360" w:lineRule="auto"/>
        <w:ind w:left="720"/>
        <w:jc w:val="both"/>
        <w:rPr>
          <w:rFonts w:ascii="Arial" w:hAnsi="Arial" w:cs="Arial"/>
        </w:rPr>
      </w:pPr>
      <w:r w:rsidRPr="00692E41">
        <w:rPr>
          <w:rFonts w:ascii="Arial" w:hAnsi="Arial" w:cs="Arial"/>
        </w:rPr>
        <w:t>The first traffic loading to consider is the second curve</w:t>
      </w:r>
      <w:r w:rsidR="00EA6848">
        <w:rPr>
          <w:rFonts w:ascii="Arial" w:hAnsi="Arial" w:cs="Arial"/>
        </w:rPr>
        <w:t>,</w:t>
      </w:r>
      <w:r w:rsidRPr="00692E41">
        <w:rPr>
          <w:rFonts w:ascii="Arial" w:hAnsi="Arial" w:cs="Arial"/>
        </w:rPr>
        <w:t xml:space="preserve"> the first one </w:t>
      </w:r>
      <w:r w:rsidR="00EA6848">
        <w:rPr>
          <w:rFonts w:ascii="Arial" w:hAnsi="Arial" w:cs="Arial"/>
        </w:rPr>
        <w:t>being</w:t>
      </w:r>
      <w:r w:rsidR="00EA6848" w:rsidRPr="00692E41">
        <w:rPr>
          <w:rFonts w:ascii="Arial" w:hAnsi="Arial" w:cs="Arial"/>
        </w:rPr>
        <w:t xml:space="preserve"> </w:t>
      </w:r>
      <w:r w:rsidRPr="00692E41">
        <w:rPr>
          <w:rFonts w:ascii="Arial" w:hAnsi="Arial" w:cs="Arial"/>
        </w:rPr>
        <w:t>for 5 MSA</w:t>
      </w:r>
      <w:r w:rsidR="00EA6848">
        <w:rPr>
          <w:rFonts w:ascii="Arial" w:hAnsi="Arial" w:cs="Arial"/>
        </w:rPr>
        <w:t>,</w:t>
      </w:r>
      <w:r w:rsidRPr="00692E41">
        <w:rPr>
          <w:rFonts w:ascii="Arial" w:hAnsi="Arial" w:cs="Arial"/>
        </w:rPr>
        <w:t xml:space="preserve"> </w:t>
      </w:r>
      <w:r w:rsidR="00EA6848">
        <w:rPr>
          <w:rFonts w:ascii="Arial" w:hAnsi="Arial" w:cs="Arial"/>
        </w:rPr>
        <w:t>with</w:t>
      </w:r>
      <w:r w:rsidRPr="00692E41">
        <w:rPr>
          <w:rFonts w:ascii="Arial" w:hAnsi="Arial" w:cs="Arial"/>
        </w:rPr>
        <w:t xml:space="preserve"> 30 MSA</w:t>
      </w:r>
      <w:r w:rsidR="00EA6848">
        <w:rPr>
          <w:rFonts w:ascii="Arial" w:hAnsi="Arial" w:cs="Arial"/>
        </w:rPr>
        <w:t xml:space="preserve"> above this</w:t>
      </w:r>
      <w:r w:rsidRPr="00692E41">
        <w:rPr>
          <w:rFonts w:ascii="Arial" w:hAnsi="Arial" w:cs="Arial"/>
        </w:rPr>
        <w:t xml:space="preserve">. At 30 MSA, </w:t>
      </w:r>
      <w:r w:rsidR="00EA6848">
        <w:rPr>
          <w:rFonts w:ascii="Arial" w:hAnsi="Arial" w:cs="Arial"/>
        </w:rPr>
        <w:t>with an</w:t>
      </w:r>
      <w:r w:rsidRPr="00692E41">
        <w:rPr>
          <w:rFonts w:ascii="Arial" w:hAnsi="Arial" w:cs="Arial"/>
        </w:rPr>
        <w:t xml:space="preserve"> air temperature </w:t>
      </w:r>
      <w:r w:rsidR="00EA6848">
        <w:rPr>
          <w:rFonts w:ascii="Arial" w:hAnsi="Arial" w:cs="Arial"/>
        </w:rPr>
        <w:t xml:space="preserve">of </w:t>
      </w:r>
      <w:r w:rsidR="00EA6848" w:rsidRPr="00692E41">
        <w:rPr>
          <w:rFonts w:ascii="Arial" w:hAnsi="Arial" w:cs="Arial"/>
        </w:rPr>
        <w:t>0</w:t>
      </w:r>
      <w:r w:rsidR="00EA6848" w:rsidRPr="00692E41">
        <w:rPr>
          <w:rFonts w:ascii="Arial" w:hAnsi="Arial" w:cs="Arial"/>
          <w:b/>
          <w:bCs/>
          <w:vertAlign w:val="superscript"/>
        </w:rPr>
        <w:t>o</w:t>
      </w:r>
      <w:r w:rsidR="00EA6848" w:rsidRPr="00692E41">
        <w:rPr>
          <w:rFonts w:ascii="Arial" w:hAnsi="Arial" w:cs="Arial"/>
        </w:rPr>
        <w:t xml:space="preserve">C </w:t>
      </w:r>
      <w:r w:rsidR="00EA6848">
        <w:rPr>
          <w:rFonts w:ascii="Arial" w:hAnsi="Arial" w:cs="Arial"/>
        </w:rPr>
        <w:t xml:space="preserve">the </w:t>
      </w:r>
      <w:r w:rsidRPr="00692E41">
        <w:rPr>
          <w:rFonts w:ascii="Arial" w:hAnsi="Arial" w:cs="Arial"/>
        </w:rPr>
        <w:t>cracking index is 0.009, at 1</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0.010, at 2</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0.012, at 3</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0.021, at 4</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0.024, at 5</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0.043 and finally at 6</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 xml:space="preserve">cracking index is 0.061. </w:t>
      </w:r>
      <w:r w:rsidR="00DA0278">
        <w:rPr>
          <w:rFonts w:ascii="Arial" w:hAnsi="Arial" w:cs="Arial"/>
        </w:rPr>
        <w:t>T</w:t>
      </w:r>
      <w:r w:rsidRPr="00692E41">
        <w:rPr>
          <w:rFonts w:ascii="Arial" w:hAnsi="Arial" w:cs="Arial"/>
        </w:rPr>
        <w:t xml:space="preserve">his loading group is considered a low traffic group, but as air temperature and traffic loading increase a growth is generated in </w:t>
      </w:r>
      <w:r w:rsidR="00DA0278">
        <w:rPr>
          <w:rFonts w:ascii="Arial" w:hAnsi="Arial" w:cs="Arial"/>
        </w:rPr>
        <w:t xml:space="preserve">the </w:t>
      </w:r>
      <w:r w:rsidRPr="00692E41">
        <w:rPr>
          <w:rFonts w:ascii="Arial" w:hAnsi="Arial" w:cs="Arial"/>
        </w:rPr>
        <w:t xml:space="preserve">cracking index value and </w:t>
      </w:r>
      <w:r w:rsidR="00DA0278">
        <w:rPr>
          <w:rFonts w:ascii="Arial" w:hAnsi="Arial" w:cs="Arial"/>
        </w:rPr>
        <w:t>e</w:t>
      </w:r>
      <w:r w:rsidRPr="00692E41">
        <w:rPr>
          <w:rFonts w:ascii="Arial" w:hAnsi="Arial" w:cs="Arial"/>
        </w:rPr>
        <w:t>specially at high temperatures. Moving up</w:t>
      </w:r>
      <w:r w:rsidR="00DA0278">
        <w:rPr>
          <w:rFonts w:ascii="Arial" w:hAnsi="Arial" w:cs="Arial"/>
        </w:rPr>
        <w:t>,</w:t>
      </w:r>
      <w:r w:rsidRPr="00692E41">
        <w:rPr>
          <w:rFonts w:ascii="Arial" w:hAnsi="Arial" w:cs="Arial"/>
        </w:rPr>
        <w:t xml:space="preserve"> the second traffic loading group </w:t>
      </w:r>
      <w:r w:rsidR="00DA0278">
        <w:rPr>
          <w:rFonts w:ascii="Arial" w:hAnsi="Arial" w:cs="Arial"/>
        </w:rPr>
        <w:t xml:space="preserve">to consider </w:t>
      </w:r>
      <w:r w:rsidRPr="00692E41">
        <w:rPr>
          <w:rFonts w:ascii="Arial" w:hAnsi="Arial" w:cs="Arial"/>
        </w:rPr>
        <w:t xml:space="preserve">is 60 MSA, </w:t>
      </w:r>
      <w:r w:rsidR="00DA0278">
        <w:rPr>
          <w:rFonts w:ascii="Arial" w:hAnsi="Arial" w:cs="Arial"/>
        </w:rPr>
        <w:t xml:space="preserve">where </w:t>
      </w:r>
      <w:r w:rsidRPr="00692E41">
        <w:rPr>
          <w:rFonts w:ascii="Arial" w:hAnsi="Arial" w:cs="Arial"/>
        </w:rPr>
        <w:t xml:space="preserve">at </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0.014, at 1</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cracking index is 0.018, at 2</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0.025, at 30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0.034, at 4</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0.045, at 5</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cracking index is 0.061 and finally at 6</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EA6848">
        <w:rPr>
          <w:rFonts w:ascii="Arial" w:hAnsi="Arial" w:cs="Arial"/>
        </w:rPr>
        <w:t xml:space="preserve">the </w:t>
      </w:r>
      <w:r w:rsidRPr="00692E41">
        <w:rPr>
          <w:rFonts w:ascii="Arial" w:hAnsi="Arial" w:cs="Arial"/>
        </w:rPr>
        <w:t xml:space="preserve">cracking index is 0.082. </w:t>
      </w:r>
    </w:p>
    <w:p w14:paraId="561B3CD8" w14:textId="35DF24E5"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The next traffic loading </w:t>
      </w:r>
      <w:r w:rsidR="00672CB6">
        <w:rPr>
          <w:rFonts w:ascii="Arial" w:hAnsi="Arial" w:cs="Arial"/>
        </w:rPr>
        <w:t xml:space="preserve">up </w:t>
      </w:r>
      <w:r w:rsidRPr="00692E41">
        <w:rPr>
          <w:rFonts w:ascii="Arial" w:hAnsi="Arial" w:cs="Arial"/>
        </w:rPr>
        <w:t xml:space="preserve">is 70 MSA, represented in yellow. The cracking index at </w:t>
      </w:r>
      <w:r w:rsidR="00672CB6">
        <w:rPr>
          <w:rFonts w:ascii="Arial" w:hAnsi="Arial" w:cs="Arial"/>
        </w:rPr>
        <w:t xml:space="preserve">an </w:t>
      </w:r>
      <w:r w:rsidRPr="00692E41">
        <w:rPr>
          <w:rFonts w:ascii="Arial" w:hAnsi="Arial" w:cs="Arial"/>
        </w:rPr>
        <w:t xml:space="preserve">air temperature </w:t>
      </w:r>
      <w:r w:rsidR="00672CB6">
        <w:rPr>
          <w:rFonts w:ascii="Arial" w:hAnsi="Arial" w:cs="Arial"/>
        </w:rPr>
        <w:t xml:space="preserve">of </w:t>
      </w:r>
      <w:r w:rsidR="00672CB6" w:rsidRPr="00692E41">
        <w:rPr>
          <w:rFonts w:ascii="Arial" w:hAnsi="Arial" w:cs="Arial"/>
        </w:rPr>
        <w:t>0</w:t>
      </w:r>
      <w:r w:rsidR="00672CB6" w:rsidRPr="00692E41">
        <w:rPr>
          <w:rFonts w:ascii="Arial" w:hAnsi="Arial" w:cs="Arial"/>
          <w:bCs/>
          <w:iCs/>
        </w:rPr>
        <w:t>°C</w:t>
      </w:r>
      <w:r w:rsidR="00672CB6" w:rsidRPr="00692E41">
        <w:rPr>
          <w:rFonts w:ascii="Arial" w:hAnsi="Arial" w:cs="Arial"/>
        </w:rPr>
        <w:t xml:space="preserve"> </w:t>
      </w:r>
      <w:r w:rsidRPr="00692E41">
        <w:rPr>
          <w:rFonts w:ascii="Arial" w:hAnsi="Arial" w:cs="Arial"/>
        </w:rPr>
        <w:t>is 0.016, at 1</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672CB6">
        <w:rPr>
          <w:rFonts w:ascii="Arial" w:hAnsi="Arial" w:cs="Arial"/>
        </w:rPr>
        <w:t xml:space="preserve">the </w:t>
      </w:r>
      <w:r w:rsidRPr="00692E41">
        <w:rPr>
          <w:rFonts w:ascii="Arial" w:hAnsi="Arial" w:cs="Arial"/>
        </w:rPr>
        <w:t>cracking index is 0.022, at 2</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672CB6">
        <w:rPr>
          <w:rFonts w:ascii="Arial" w:hAnsi="Arial" w:cs="Arial"/>
        </w:rPr>
        <w:t xml:space="preserve">the </w:t>
      </w:r>
      <w:r w:rsidRPr="00692E41">
        <w:rPr>
          <w:rFonts w:ascii="Arial" w:hAnsi="Arial" w:cs="Arial"/>
        </w:rPr>
        <w:t>cracking index is 0.029, at 3</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672CB6">
        <w:rPr>
          <w:rFonts w:ascii="Arial" w:hAnsi="Arial" w:cs="Arial"/>
        </w:rPr>
        <w:t xml:space="preserve">the </w:t>
      </w:r>
      <w:r w:rsidRPr="00692E41">
        <w:rPr>
          <w:rFonts w:ascii="Arial" w:hAnsi="Arial" w:cs="Arial"/>
        </w:rPr>
        <w:t>cracking index is 0.039, at 4</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w:t>
      </w:r>
      <w:r w:rsidR="00672CB6">
        <w:rPr>
          <w:rFonts w:ascii="Arial" w:hAnsi="Arial" w:cs="Arial"/>
        </w:rPr>
        <w:t xml:space="preserve">the </w:t>
      </w:r>
      <w:r w:rsidRPr="00692E41">
        <w:rPr>
          <w:rFonts w:ascii="Arial" w:hAnsi="Arial" w:cs="Arial"/>
        </w:rPr>
        <w:t>cracking index is 0.053, at 5</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w:t>
      </w:r>
      <w:r w:rsidR="00672CB6">
        <w:rPr>
          <w:rFonts w:ascii="Arial" w:hAnsi="Arial" w:cs="Arial"/>
        </w:rPr>
        <w:t xml:space="preserve">the </w:t>
      </w:r>
      <w:r w:rsidRPr="00692E41">
        <w:rPr>
          <w:rFonts w:ascii="Arial" w:hAnsi="Arial" w:cs="Arial"/>
        </w:rPr>
        <w:t>cracking index is 0.071 and at 6</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672CB6">
        <w:rPr>
          <w:rFonts w:ascii="Arial" w:hAnsi="Arial" w:cs="Arial"/>
        </w:rPr>
        <w:t xml:space="preserve">the </w:t>
      </w:r>
      <w:r w:rsidRPr="00692E41">
        <w:rPr>
          <w:rFonts w:ascii="Arial" w:hAnsi="Arial" w:cs="Arial"/>
        </w:rPr>
        <w:t>cracking index is 0.096</w:t>
      </w:r>
      <w:r w:rsidR="00672CB6">
        <w:rPr>
          <w:rFonts w:ascii="Arial" w:hAnsi="Arial" w:cs="Arial"/>
        </w:rPr>
        <w:t>.</w:t>
      </w:r>
      <w:r w:rsidR="00672CB6" w:rsidRPr="00692E41">
        <w:rPr>
          <w:rFonts w:ascii="Arial" w:hAnsi="Arial" w:cs="Arial"/>
        </w:rPr>
        <w:t xml:space="preserve"> </w:t>
      </w:r>
      <w:r w:rsidR="00672CB6">
        <w:rPr>
          <w:rFonts w:ascii="Arial" w:hAnsi="Arial" w:cs="Arial"/>
        </w:rPr>
        <w:t>For all remaining</w:t>
      </w:r>
      <w:r w:rsidRPr="00692E41">
        <w:rPr>
          <w:rFonts w:ascii="Arial" w:hAnsi="Arial" w:cs="Arial"/>
        </w:rPr>
        <w:t xml:space="preserve"> traffic loading curves, the pattern continues.  </w:t>
      </w:r>
    </w:p>
    <w:p w14:paraId="7EFF2B83" w14:textId="6AFEF32F" w:rsidR="00146ACE" w:rsidRDefault="00DD7AE7" w:rsidP="00527840">
      <w:pPr>
        <w:spacing w:after="240" w:line="360" w:lineRule="auto"/>
        <w:ind w:left="720"/>
        <w:jc w:val="both"/>
        <w:rPr>
          <w:rFonts w:ascii="Arial" w:hAnsi="Arial" w:cs="Arial"/>
        </w:rPr>
      </w:pPr>
      <w:r>
        <w:rPr>
          <w:rFonts w:ascii="Arial" w:hAnsi="Arial" w:cs="Arial"/>
        </w:rPr>
        <w:t xml:space="preserve">The coloured curves in </w:t>
      </w:r>
      <w:r w:rsidR="00AF6E61" w:rsidRPr="00692E41">
        <w:rPr>
          <w:rFonts w:ascii="Arial" w:hAnsi="Arial" w:cs="Arial"/>
        </w:rPr>
        <w:t xml:space="preserve">Figure 4.13 represent different </w:t>
      </w:r>
      <w:r>
        <w:rPr>
          <w:rFonts w:ascii="Arial" w:hAnsi="Arial" w:cs="Arial"/>
        </w:rPr>
        <w:t xml:space="preserve">increments of </w:t>
      </w:r>
      <w:r w:rsidR="00AF6E61" w:rsidRPr="00692E41">
        <w:rPr>
          <w:rFonts w:ascii="Arial" w:hAnsi="Arial" w:cs="Arial"/>
        </w:rPr>
        <w:t>traffic loading from 5 to 400 MSA</w:t>
      </w:r>
      <w:r w:rsidR="00146ACE">
        <w:rPr>
          <w:rFonts w:ascii="Arial" w:hAnsi="Arial" w:cs="Arial"/>
        </w:rPr>
        <w:t>,</w:t>
      </w:r>
      <w:r w:rsidR="00AF6E61" w:rsidRPr="00692E41">
        <w:rPr>
          <w:rFonts w:ascii="Arial" w:hAnsi="Arial" w:cs="Arial"/>
        </w:rPr>
        <w:t xml:space="preserve"> increasing air temperature from </w:t>
      </w:r>
      <w:r w:rsidR="00847C56" w:rsidRPr="00692E41">
        <w:rPr>
          <w:rFonts w:ascii="Arial" w:hAnsi="Arial" w:cs="Arial"/>
        </w:rPr>
        <w:t>0</w:t>
      </w:r>
      <w:r w:rsidR="00847C56" w:rsidRPr="00692E41">
        <w:rPr>
          <w:rFonts w:ascii="Arial" w:hAnsi="Arial" w:cs="Arial"/>
          <w:bCs/>
          <w:iCs/>
        </w:rPr>
        <w:t>°C</w:t>
      </w:r>
      <w:r w:rsidR="00AF6E61" w:rsidRPr="00692E41">
        <w:rPr>
          <w:rFonts w:ascii="Arial" w:hAnsi="Arial" w:cs="Arial"/>
        </w:rPr>
        <w:t xml:space="preserve"> to 6</w:t>
      </w:r>
      <w:r w:rsidR="00847C56" w:rsidRPr="00692E41">
        <w:rPr>
          <w:rFonts w:ascii="Arial" w:hAnsi="Arial" w:cs="Arial"/>
        </w:rPr>
        <w:t>0</w:t>
      </w:r>
      <w:r w:rsidR="00847C56" w:rsidRPr="00692E41">
        <w:rPr>
          <w:rFonts w:ascii="Arial" w:hAnsi="Arial" w:cs="Arial"/>
          <w:bCs/>
          <w:iCs/>
        </w:rPr>
        <w:t>°C</w:t>
      </w:r>
      <w:r w:rsidR="00146ACE">
        <w:rPr>
          <w:rFonts w:ascii="Arial" w:hAnsi="Arial" w:cs="Arial"/>
          <w:bCs/>
          <w:iCs/>
        </w:rPr>
        <w:t>,</w:t>
      </w:r>
      <w:r w:rsidR="00AF6E61" w:rsidRPr="00692E41">
        <w:rPr>
          <w:rFonts w:ascii="Arial" w:hAnsi="Arial" w:cs="Arial"/>
        </w:rPr>
        <w:t xml:space="preserve"> and </w:t>
      </w:r>
      <w:r>
        <w:rPr>
          <w:rFonts w:ascii="Arial" w:hAnsi="Arial" w:cs="Arial"/>
        </w:rPr>
        <w:t>the</w:t>
      </w:r>
      <w:r w:rsidRPr="00692E41">
        <w:rPr>
          <w:rFonts w:ascii="Arial" w:hAnsi="Arial" w:cs="Arial"/>
        </w:rPr>
        <w:t xml:space="preserve"> </w:t>
      </w:r>
      <w:r w:rsidR="00AF6E61" w:rsidRPr="00692E41">
        <w:rPr>
          <w:rFonts w:ascii="Arial" w:hAnsi="Arial" w:cs="Arial"/>
        </w:rPr>
        <w:t xml:space="preserve">sum of </w:t>
      </w:r>
      <w:r w:rsidR="00146ACE">
        <w:rPr>
          <w:rFonts w:ascii="Arial" w:hAnsi="Arial" w:cs="Arial"/>
        </w:rPr>
        <w:t xml:space="preserve">the </w:t>
      </w:r>
      <w:r w:rsidR="00AF6E61" w:rsidRPr="00692E41">
        <w:rPr>
          <w:rFonts w:ascii="Arial" w:hAnsi="Arial" w:cs="Arial"/>
        </w:rPr>
        <w:t>cracking index</w:t>
      </w:r>
      <w:r w:rsidR="00146ACE">
        <w:rPr>
          <w:rFonts w:ascii="Arial" w:hAnsi="Arial" w:cs="Arial"/>
        </w:rPr>
        <w:t>.</w:t>
      </w:r>
      <w:r w:rsidR="00AF6E61" w:rsidRPr="00692E41">
        <w:rPr>
          <w:rFonts w:ascii="Arial" w:hAnsi="Arial" w:cs="Arial"/>
        </w:rPr>
        <w:t xml:space="preserve"> As the </w:t>
      </w:r>
      <w:r w:rsidR="00146ACE">
        <w:rPr>
          <w:rFonts w:ascii="Arial" w:hAnsi="Arial" w:cs="Arial"/>
        </w:rPr>
        <w:t xml:space="preserve">slab </w:t>
      </w:r>
      <w:r w:rsidR="00AF6E61" w:rsidRPr="00692E41">
        <w:rPr>
          <w:rFonts w:ascii="Arial" w:hAnsi="Arial" w:cs="Arial"/>
        </w:rPr>
        <w:t xml:space="preserve">thickness increases from </w:t>
      </w:r>
      <w:r w:rsidR="00146ACE">
        <w:rPr>
          <w:rFonts w:ascii="Arial" w:hAnsi="Arial" w:cs="Arial"/>
        </w:rPr>
        <w:t>one</w:t>
      </w:r>
      <w:r w:rsidR="00146ACE" w:rsidRPr="00692E41">
        <w:rPr>
          <w:rFonts w:ascii="Arial" w:hAnsi="Arial" w:cs="Arial"/>
        </w:rPr>
        <w:t xml:space="preserve"> </w:t>
      </w:r>
      <w:r w:rsidR="00AF6E61" w:rsidRPr="00692E41">
        <w:rPr>
          <w:rFonts w:ascii="Arial" w:hAnsi="Arial" w:cs="Arial"/>
        </w:rPr>
        <w:t>figure to another, it is clear that the curves come closer to each other and mov</w:t>
      </w:r>
      <w:r w:rsidR="00146ACE">
        <w:rPr>
          <w:rFonts w:ascii="Arial" w:hAnsi="Arial" w:cs="Arial"/>
        </w:rPr>
        <w:t>e</w:t>
      </w:r>
      <w:r w:rsidR="00AF6E61" w:rsidRPr="00692E41">
        <w:rPr>
          <w:rFonts w:ascii="Arial" w:hAnsi="Arial" w:cs="Arial"/>
        </w:rPr>
        <w:t xml:space="preserve"> further from the </w:t>
      </w:r>
      <w:r w:rsidR="00146ACE">
        <w:rPr>
          <w:rFonts w:ascii="Arial" w:hAnsi="Arial" w:cs="Arial"/>
        </w:rPr>
        <w:t>threshold of 1.0 on</w:t>
      </w:r>
      <w:r w:rsidR="00AF6E61" w:rsidRPr="00692E41">
        <w:rPr>
          <w:rFonts w:ascii="Arial" w:hAnsi="Arial" w:cs="Arial"/>
        </w:rPr>
        <w:t xml:space="preserve"> the cracking index. This </w:t>
      </w:r>
      <w:r w:rsidR="00146ACE">
        <w:rPr>
          <w:rFonts w:ascii="Arial" w:hAnsi="Arial" w:cs="Arial"/>
        </w:rPr>
        <w:t>threshold</w:t>
      </w:r>
      <w:r w:rsidR="00146ACE" w:rsidRPr="00692E41">
        <w:rPr>
          <w:rFonts w:ascii="Arial" w:hAnsi="Arial" w:cs="Arial"/>
        </w:rPr>
        <w:t xml:space="preserve"> </w:t>
      </w:r>
      <w:r w:rsidR="00AF6E61" w:rsidRPr="00692E41">
        <w:rPr>
          <w:rFonts w:ascii="Arial" w:hAnsi="Arial" w:cs="Arial"/>
        </w:rPr>
        <w:t xml:space="preserve">is where the pavement fails due to fatigue cracking. </w:t>
      </w:r>
    </w:p>
    <w:p w14:paraId="6DFA14B7" w14:textId="788431EA"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The </w:t>
      </w:r>
      <w:r w:rsidR="00380999">
        <w:rPr>
          <w:rFonts w:ascii="Arial" w:hAnsi="Arial" w:cs="Arial"/>
        </w:rPr>
        <w:t>next</w:t>
      </w:r>
      <w:r w:rsidR="00380999" w:rsidRPr="00692E41">
        <w:rPr>
          <w:rFonts w:ascii="Arial" w:hAnsi="Arial" w:cs="Arial"/>
        </w:rPr>
        <w:t xml:space="preserve"> </w:t>
      </w:r>
      <w:r w:rsidRPr="00692E41">
        <w:rPr>
          <w:rFonts w:ascii="Arial" w:hAnsi="Arial" w:cs="Arial"/>
        </w:rPr>
        <w:t xml:space="preserve">traffic loading to consider is </w:t>
      </w:r>
      <w:r w:rsidR="00380999">
        <w:rPr>
          <w:rFonts w:ascii="Arial" w:hAnsi="Arial" w:cs="Arial"/>
        </w:rPr>
        <w:t xml:space="preserve">the </w:t>
      </w:r>
      <w:r w:rsidRPr="00692E41">
        <w:rPr>
          <w:rFonts w:ascii="Arial" w:hAnsi="Arial" w:cs="Arial"/>
        </w:rPr>
        <w:t xml:space="preserve">190 MSA curve. At </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380999">
        <w:rPr>
          <w:rFonts w:ascii="Arial" w:hAnsi="Arial" w:cs="Arial"/>
        </w:rPr>
        <w:t xml:space="preserve">the </w:t>
      </w:r>
      <w:r w:rsidRPr="00692E41">
        <w:rPr>
          <w:rFonts w:ascii="Arial" w:hAnsi="Arial" w:cs="Arial"/>
        </w:rPr>
        <w:t>cracking index is 0.044, at 1</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A577B5">
        <w:rPr>
          <w:rFonts w:ascii="Arial" w:hAnsi="Arial" w:cs="Arial"/>
        </w:rPr>
        <w:t xml:space="preserve">the </w:t>
      </w:r>
      <w:r w:rsidRPr="00692E41">
        <w:rPr>
          <w:rFonts w:ascii="Arial" w:hAnsi="Arial" w:cs="Arial"/>
        </w:rPr>
        <w:t>cracking index is 0.060, at 2</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A577B5">
        <w:rPr>
          <w:rFonts w:ascii="Arial" w:hAnsi="Arial" w:cs="Arial"/>
        </w:rPr>
        <w:t xml:space="preserve">the </w:t>
      </w:r>
      <w:r w:rsidRPr="00692E41">
        <w:rPr>
          <w:rFonts w:ascii="Arial" w:hAnsi="Arial" w:cs="Arial"/>
        </w:rPr>
        <w:t>cracking index is 0.080, at 3</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A577B5">
        <w:rPr>
          <w:rFonts w:ascii="Arial" w:hAnsi="Arial" w:cs="Arial"/>
        </w:rPr>
        <w:t xml:space="preserve">the </w:t>
      </w:r>
      <w:r w:rsidRPr="00692E41">
        <w:rPr>
          <w:rFonts w:ascii="Arial" w:hAnsi="Arial" w:cs="Arial"/>
        </w:rPr>
        <w:t>cracking index is 0.107, at 4</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A577B5">
        <w:rPr>
          <w:rFonts w:ascii="Arial" w:hAnsi="Arial" w:cs="Arial"/>
        </w:rPr>
        <w:t xml:space="preserve">the </w:t>
      </w:r>
      <w:r w:rsidRPr="00692E41">
        <w:rPr>
          <w:rFonts w:ascii="Arial" w:hAnsi="Arial" w:cs="Arial"/>
        </w:rPr>
        <w:t>cracking index is 0.144, at 5</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A577B5">
        <w:rPr>
          <w:rFonts w:ascii="Arial" w:hAnsi="Arial" w:cs="Arial"/>
        </w:rPr>
        <w:t xml:space="preserve">the </w:t>
      </w:r>
      <w:r w:rsidRPr="00692E41">
        <w:rPr>
          <w:rFonts w:ascii="Arial" w:hAnsi="Arial" w:cs="Arial"/>
        </w:rPr>
        <w:t>cracking index is 0.194 and at 6</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A577B5">
        <w:rPr>
          <w:rFonts w:ascii="Arial" w:hAnsi="Arial" w:cs="Arial"/>
        </w:rPr>
        <w:t xml:space="preserve">the </w:t>
      </w:r>
      <w:r w:rsidRPr="00692E41">
        <w:rPr>
          <w:rFonts w:ascii="Arial" w:hAnsi="Arial" w:cs="Arial"/>
        </w:rPr>
        <w:t xml:space="preserve">cracking index is 0.261. </w:t>
      </w:r>
      <w:r w:rsidR="00A577B5">
        <w:rPr>
          <w:rFonts w:ascii="Arial" w:hAnsi="Arial" w:cs="Arial"/>
        </w:rPr>
        <w:t>It is interesting to c</w:t>
      </w:r>
      <w:r w:rsidRPr="00692E41">
        <w:rPr>
          <w:rFonts w:ascii="Arial" w:hAnsi="Arial" w:cs="Arial"/>
        </w:rPr>
        <w:t>ompar</w:t>
      </w:r>
      <w:r w:rsidR="00A577B5">
        <w:rPr>
          <w:rFonts w:ascii="Arial" w:hAnsi="Arial" w:cs="Arial"/>
        </w:rPr>
        <w:t>e</w:t>
      </w:r>
      <w:r w:rsidRPr="00692E41">
        <w:rPr>
          <w:rFonts w:ascii="Arial" w:hAnsi="Arial" w:cs="Arial"/>
        </w:rPr>
        <w:t xml:space="preserve"> these results with Figure 4.4 (210 mm rigid pavement), </w:t>
      </w:r>
      <w:r w:rsidR="00A577B5">
        <w:rPr>
          <w:rFonts w:ascii="Arial" w:hAnsi="Arial" w:cs="Arial"/>
        </w:rPr>
        <w:t xml:space="preserve">where </w:t>
      </w:r>
      <w:r w:rsidRPr="00692E41">
        <w:rPr>
          <w:rFonts w:ascii="Arial" w:hAnsi="Arial" w:cs="Arial"/>
        </w:rPr>
        <w:t xml:space="preserve">at </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A577B5">
        <w:rPr>
          <w:rFonts w:ascii="Arial" w:hAnsi="Arial" w:cs="Arial"/>
        </w:rPr>
        <w:t xml:space="preserve">the </w:t>
      </w:r>
      <w:r w:rsidRPr="00692E41">
        <w:rPr>
          <w:rFonts w:ascii="Arial" w:hAnsi="Arial" w:cs="Arial"/>
        </w:rPr>
        <w:t>cracking index is 0.336, at 1</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A577B5">
        <w:rPr>
          <w:rFonts w:ascii="Arial" w:hAnsi="Arial" w:cs="Arial"/>
        </w:rPr>
        <w:t xml:space="preserve">the </w:t>
      </w:r>
      <w:r w:rsidRPr="00692E41">
        <w:rPr>
          <w:rFonts w:ascii="Arial" w:hAnsi="Arial" w:cs="Arial"/>
        </w:rPr>
        <w:t>cracking index is 0.419, at 2</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w:t>
      </w:r>
      <w:r w:rsidR="00A577B5">
        <w:rPr>
          <w:rFonts w:ascii="Arial" w:hAnsi="Arial" w:cs="Arial"/>
        </w:rPr>
        <w:t xml:space="preserve">the </w:t>
      </w:r>
      <w:r w:rsidRPr="00692E41">
        <w:rPr>
          <w:rFonts w:ascii="Arial" w:hAnsi="Arial" w:cs="Arial"/>
        </w:rPr>
        <w:t>cracking index is 0.521, at 3</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w:t>
      </w:r>
      <w:r w:rsidR="00A577B5">
        <w:rPr>
          <w:rFonts w:ascii="Arial" w:hAnsi="Arial" w:cs="Arial"/>
        </w:rPr>
        <w:t xml:space="preserve">the </w:t>
      </w:r>
      <w:r w:rsidRPr="00692E41">
        <w:rPr>
          <w:rFonts w:ascii="Arial" w:hAnsi="Arial" w:cs="Arial"/>
        </w:rPr>
        <w:t>cracking index is 0.650, at 4</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w:t>
      </w:r>
      <w:r w:rsidR="00A577B5">
        <w:rPr>
          <w:rFonts w:ascii="Arial" w:hAnsi="Arial" w:cs="Arial"/>
        </w:rPr>
        <w:t>the</w:t>
      </w:r>
      <w:r w:rsidRPr="00692E41">
        <w:rPr>
          <w:rFonts w:ascii="Arial" w:hAnsi="Arial" w:cs="Arial"/>
        </w:rPr>
        <w:t xml:space="preserve"> cracking index is 0.810, at 5</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7974BD">
        <w:rPr>
          <w:rFonts w:ascii="Arial" w:hAnsi="Arial" w:cs="Arial"/>
        </w:rPr>
        <w:t xml:space="preserve">the </w:t>
      </w:r>
      <w:r w:rsidRPr="00692E41">
        <w:rPr>
          <w:rFonts w:ascii="Arial" w:hAnsi="Arial" w:cs="Arial"/>
        </w:rPr>
        <w:t>cracking index</w:t>
      </w:r>
      <w:r w:rsidR="007974BD">
        <w:rPr>
          <w:rFonts w:ascii="Arial" w:hAnsi="Arial" w:cs="Arial"/>
        </w:rPr>
        <w:t xml:space="preserve"> is</w:t>
      </w:r>
      <w:r w:rsidRPr="00692E41">
        <w:rPr>
          <w:rFonts w:ascii="Arial" w:hAnsi="Arial" w:cs="Arial"/>
        </w:rPr>
        <w:t xml:space="preserve"> 1.100 and finally at 6</w:t>
      </w:r>
      <w:r w:rsidR="00847C56" w:rsidRPr="00692E41">
        <w:rPr>
          <w:rFonts w:ascii="Arial" w:hAnsi="Arial" w:cs="Arial"/>
        </w:rPr>
        <w:t>0</w:t>
      </w:r>
      <w:r w:rsidR="00847C56" w:rsidRPr="00692E41">
        <w:rPr>
          <w:rFonts w:ascii="Arial" w:hAnsi="Arial" w:cs="Arial"/>
          <w:bCs/>
          <w:iCs/>
        </w:rPr>
        <w:t>°C</w:t>
      </w:r>
      <w:r w:rsidRPr="00692E41">
        <w:rPr>
          <w:rFonts w:ascii="Arial" w:hAnsi="Arial" w:cs="Arial"/>
        </w:rPr>
        <w:t xml:space="preserve"> air temperature </w:t>
      </w:r>
      <w:r w:rsidR="007974BD">
        <w:rPr>
          <w:rFonts w:ascii="Arial" w:hAnsi="Arial" w:cs="Arial"/>
        </w:rPr>
        <w:t xml:space="preserve">the </w:t>
      </w:r>
      <w:r w:rsidRPr="00692E41">
        <w:rPr>
          <w:rFonts w:ascii="Arial" w:hAnsi="Arial" w:cs="Arial"/>
        </w:rPr>
        <w:t xml:space="preserve">cracking index is 1.125. The above comparison between these </w:t>
      </w:r>
      <w:r w:rsidR="007974BD">
        <w:rPr>
          <w:rFonts w:ascii="Arial" w:hAnsi="Arial" w:cs="Arial"/>
        </w:rPr>
        <w:t>two</w:t>
      </w:r>
      <w:r w:rsidR="007974BD" w:rsidRPr="00692E41">
        <w:rPr>
          <w:rFonts w:ascii="Arial" w:hAnsi="Arial" w:cs="Arial"/>
        </w:rPr>
        <w:t xml:space="preserve"> </w:t>
      </w:r>
      <w:r w:rsidRPr="00692E41">
        <w:rPr>
          <w:rFonts w:ascii="Arial" w:hAnsi="Arial" w:cs="Arial"/>
        </w:rPr>
        <w:t>figures shows that as the rigid pavement thickness increases the cracking index start</w:t>
      </w:r>
      <w:r w:rsidR="007974BD">
        <w:rPr>
          <w:rFonts w:ascii="Arial" w:hAnsi="Arial" w:cs="Arial"/>
        </w:rPr>
        <w:t>s</w:t>
      </w:r>
      <w:r w:rsidRPr="00692E41">
        <w:rPr>
          <w:rFonts w:ascii="Arial" w:hAnsi="Arial" w:cs="Arial"/>
        </w:rPr>
        <w:t xml:space="preserve"> to decrease</w:t>
      </w:r>
      <w:r w:rsidR="009F7DFD">
        <w:rPr>
          <w:rFonts w:ascii="Arial" w:hAnsi="Arial" w:cs="Arial"/>
        </w:rPr>
        <w:t>, which effectively makes the pavement more sustainable</w:t>
      </w:r>
      <w:r w:rsidRPr="00692E41">
        <w:rPr>
          <w:rFonts w:ascii="Arial" w:hAnsi="Arial" w:cs="Arial"/>
        </w:rPr>
        <w:t xml:space="preserve">. </w:t>
      </w:r>
    </w:p>
    <w:p w14:paraId="2DF9A00D" w14:textId="610E8580" w:rsidR="00AF6E61" w:rsidRPr="00692E41" w:rsidRDefault="00AF6E61" w:rsidP="00527840">
      <w:pPr>
        <w:spacing w:after="240" w:line="360" w:lineRule="auto"/>
        <w:ind w:left="720"/>
        <w:jc w:val="both"/>
        <w:rPr>
          <w:rFonts w:ascii="Arial" w:hAnsi="Arial" w:cs="Arial"/>
        </w:rPr>
      </w:pPr>
      <w:r w:rsidRPr="00692E41">
        <w:rPr>
          <w:rFonts w:ascii="Arial" w:hAnsi="Arial" w:cs="Arial"/>
        </w:rPr>
        <w:t>Considering the three curves 240 MSA, 280 MSA, and 320 MSA, the difference between the three</w:t>
      </w:r>
      <w:r w:rsidR="007974BD">
        <w:rPr>
          <w:rFonts w:ascii="Arial" w:hAnsi="Arial" w:cs="Arial"/>
        </w:rPr>
        <w:t xml:space="preserve"> </w:t>
      </w:r>
      <w:r w:rsidRPr="00692E41">
        <w:rPr>
          <w:rFonts w:ascii="Arial" w:hAnsi="Arial" w:cs="Arial"/>
        </w:rPr>
        <w:t>traffic loading</w:t>
      </w:r>
      <w:r w:rsidR="007974BD">
        <w:rPr>
          <w:rFonts w:ascii="Arial" w:hAnsi="Arial" w:cs="Arial"/>
        </w:rPr>
        <w:t>s</w:t>
      </w:r>
      <w:r w:rsidRPr="00692E41">
        <w:rPr>
          <w:rFonts w:ascii="Arial" w:hAnsi="Arial" w:cs="Arial"/>
        </w:rPr>
        <w:t xml:space="preserve"> at 40</w:t>
      </w:r>
      <w:r w:rsidR="00847C56" w:rsidRPr="00692E41">
        <w:rPr>
          <w:rFonts w:ascii="Arial" w:hAnsi="Arial" w:cs="Arial"/>
          <w:bCs/>
          <w:iCs/>
        </w:rPr>
        <w:t>°C</w:t>
      </w:r>
      <w:r w:rsidRPr="00692E41">
        <w:rPr>
          <w:rFonts w:ascii="Arial" w:hAnsi="Arial" w:cs="Arial"/>
        </w:rPr>
        <w:t xml:space="preserve"> air temperature varies</w:t>
      </w:r>
      <w:r w:rsidR="00976C4A">
        <w:rPr>
          <w:rFonts w:ascii="Arial" w:hAnsi="Arial" w:cs="Arial"/>
        </w:rPr>
        <w:t xml:space="preserve"> in its effect. F</w:t>
      </w:r>
      <w:r w:rsidRPr="00692E41">
        <w:rPr>
          <w:rFonts w:ascii="Arial" w:hAnsi="Arial" w:cs="Arial"/>
        </w:rPr>
        <w:t>or example</w:t>
      </w:r>
      <w:r w:rsidR="00662D37">
        <w:rPr>
          <w:rFonts w:ascii="Arial" w:hAnsi="Arial" w:cs="Arial"/>
        </w:rPr>
        <w:t>,</w:t>
      </w:r>
      <w:r w:rsidRPr="00692E41">
        <w:rPr>
          <w:rFonts w:ascii="Arial" w:hAnsi="Arial" w:cs="Arial"/>
        </w:rPr>
        <w:t xml:space="preserve"> at 240 MSA </w:t>
      </w:r>
      <w:r w:rsidR="00976C4A">
        <w:rPr>
          <w:rFonts w:ascii="Arial" w:hAnsi="Arial" w:cs="Arial"/>
        </w:rPr>
        <w:t xml:space="preserve">the </w:t>
      </w:r>
      <w:r w:rsidRPr="00692E41">
        <w:rPr>
          <w:rFonts w:ascii="Arial" w:hAnsi="Arial" w:cs="Arial"/>
        </w:rPr>
        <w:t xml:space="preserve">cracking index is 0.182, at 280 MSA </w:t>
      </w:r>
      <w:r w:rsidR="00976C4A">
        <w:rPr>
          <w:rFonts w:ascii="Arial" w:hAnsi="Arial" w:cs="Arial"/>
        </w:rPr>
        <w:t xml:space="preserve">the </w:t>
      </w:r>
      <w:r w:rsidRPr="00692E41">
        <w:rPr>
          <w:rFonts w:ascii="Arial" w:hAnsi="Arial" w:cs="Arial"/>
        </w:rPr>
        <w:t xml:space="preserve">cracking index is 0.220 and at 320 MSA </w:t>
      </w:r>
      <w:r w:rsidR="00976C4A">
        <w:rPr>
          <w:rFonts w:ascii="Arial" w:hAnsi="Arial" w:cs="Arial"/>
        </w:rPr>
        <w:t xml:space="preserve">the </w:t>
      </w:r>
      <w:r w:rsidRPr="00692E41">
        <w:rPr>
          <w:rFonts w:ascii="Arial" w:hAnsi="Arial" w:cs="Arial"/>
        </w:rPr>
        <w:t xml:space="preserve">cracking index is 0.243. There is a dramatic increase </w:t>
      </w:r>
      <w:r w:rsidR="00976C4A">
        <w:rPr>
          <w:rFonts w:ascii="Arial" w:hAnsi="Arial" w:cs="Arial"/>
        </w:rPr>
        <w:t xml:space="preserve">in the cracking index </w:t>
      </w:r>
      <w:r w:rsidRPr="00692E41">
        <w:rPr>
          <w:rFonts w:ascii="Arial" w:hAnsi="Arial" w:cs="Arial"/>
        </w:rPr>
        <w:t xml:space="preserve">from 240 MSA to 280 MSA. Furthermore, this indicates that the concrete may crack due to temperature variation over the slab thickness; therefore, thicker concrete slab is required to </w:t>
      </w:r>
      <w:r w:rsidR="00976C4A">
        <w:rPr>
          <w:rFonts w:ascii="Arial" w:hAnsi="Arial" w:cs="Arial"/>
        </w:rPr>
        <w:t>tolerate</w:t>
      </w:r>
      <w:r w:rsidR="00976C4A" w:rsidRPr="00692E41">
        <w:rPr>
          <w:rFonts w:ascii="Arial" w:hAnsi="Arial" w:cs="Arial"/>
        </w:rPr>
        <w:t xml:space="preserve"> </w:t>
      </w:r>
      <w:r w:rsidRPr="00692E41">
        <w:rPr>
          <w:rFonts w:ascii="Arial" w:hAnsi="Arial" w:cs="Arial"/>
        </w:rPr>
        <w:t xml:space="preserve">the variation </w:t>
      </w:r>
      <w:r w:rsidR="00976C4A">
        <w:rPr>
          <w:rFonts w:ascii="Arial" w:hAnsi="Arial" w:cs="Arial"/>
        </w:rPr>
        <w:t>in</w:t>
      </w:r>
      <w:r w:rsidR="00976C4A" w:rsidRPr="00692E41">
        <w:rPr>
          <w:rFonts w:ascii="Arial" w:hAnsi="Arial" w:cs="Arial"/>
        </w:rPr>
        <w:t xml:space="preserve"> </w:t>
      </w:r>
      <w:r w:rsidRPr="00692E41">
        <w:rPr>
          <w:rFonts w:ascii="Arial" w:hAnsi="Arial" w:cs="Arial"/>
        </w:rPr>
        <w:t>air temperature and traffic loading.</w:t>
      </w:r>
    </w:p>
    <w:p w14:paraId="5C7DD808" w14:textId="3A88A649"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The last two traffic loadings to consider </w:t>
      </w:r>
      <w:r w:rsidR="00976C4A">
        <w:rPr>
          <w:rFonts w:ascii="Arial" w:hAnsi="Arial" w:cs="Arial"/>
        </w:rPr>
        <w:t>are</w:t>
      </w:r>
      <w:r w:rsidR="00976C4A" w:rsidRPr="00692E41">
        <w:rPr>
          <w:rFonts w:ascii="Arial" w:hAnsi="Arial" w:cs="Arial"/>
        </w:rPr>
        <w:t xml:space="preserve"> </w:t>
      </w:r>
      <w:r w:rsidRPr="00692E41">
        <w:rPr>
          <w:rFonts w:ascii="Arial" w:hAnsi="Arial" w:cs="Arial"/>
        </w:rPr>
        <w:t>360 and 400 MSA. Firstly</w:t>
      </w:r>
      <w:r w:rsidR="00976C4A">
        <w:rPr>
          <w:rFonts w:ascii="Arial" w:hAnsi="Arial" w:cs="Arial"/>
        </w:rPr>
        <w:t>,</w:t>
      </w:r>
      <w:r w:rsidRPr="00692E41">
        <w:rPr>
          <w:rFonts w:ascii="Arial" w:hAnsi="Arial" w:cs="Arial"/>
        </w:rPr>
        <w:t xml:space="preserve"> looking at 360 MSA, at </w:t>
      </w:r>
      <w:r w:rsidR="00976C4A">
        <w:rPr>
          <w:rFonts w:ascii="Arial" w:hAnsi="Arial" w:cs="Arial"/>
        </w:rPr>
        <w:t xml:space="preserve">an </w:t>
      </w:r>
      <w:r w:rsidRPr="00692E41">
        <w:rPr>
          <w:rFonts w:ascii="Arial" w:hAnsi="Arial" w:cs="Arial"/>
        </w:rPr>
        <w:t>air temperature</w:t>
      </w:r>
      <w:r w:rsidR="00976C4A">
        <w:rPr>
          <w:rFonts w:ascii="Arial" w:hAnsi="Arial" w:cs="Arial"/>
        </w:rPr>
        <w:t xml:space="preserve"> of </w:t>
      </w:r>
      <w:r w:rsidR="00976C4A" w:rsidRPr="00692E41">
        <w:rPr>
          <w:rFonts w:ascii="Arial" w:hAnsi="Arial" w:cs="Arial"/>
        </w:rPr>
        <w:t>0</w:t>
      </w:r>
      <w:r w:rsidR="00976C4A" w:rsidRPr="00692E41">
        <w:rPr>
          <w:rFonts w:ascii="Arial" w:hAnsi="Arial" w:cs="Arial"/>
          <w:bCs/>
          <w:iCs/>
        </w:rPr>
        <w:t>°C</w:t>
      </w:r>
      <w:r w:rsidRPr="00692E41">
        <w:rPr>
          <w:rFonts w:ascii="Arial" w:hAnsi="Arial" w:cs="Arial"/>
        </w:rPr>
        <w:t xml:space="preserve"> </w:t>
      </w:r>
      <w:r w:rsidR="00976C4A">
        <w:rPr>
          <w:rFonts w:ascii="Arial" w:hAnsi="Arial" w:cs="Arial"/>
        </w:rPr>
        <w:t xml:space="preserve">the </w:t>
      </w:r>
      <w:r w:rsidRPr="00692E41">
        <w:rPr>
          <w:rFonts w:ascii="Arial" w:hAnsi="Arial" w:cs="Arial"/>
        </w:rPr>
        <w:t>cracking index is 0.085, at 1</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it</w:t>
      </w:r>
      <w:r w:rsidR="00976C4A">
        <w:rPr>
          <w:rFonts w:ascii="Arial" w:hAnsi="Arial" w:cs="Arial"/>
        </w:rPr>
        <w:t xml:space="preserve"> i</w:t>
      </w:r>
      <w:r w:rsidRPr="00692E41">
        <w:rPr>
          <w:rFonts w:ascii="Arial" w:hAnsi="Arial" w:cs="Arial"/>
        </w:rPr>
        <w:t>s 0.113, at 2</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it</w:t>
      </w:r>
      <w:r w:rsidR="00976C4A">
        <w:rPr>
          <w:rFonts w:ascii="Arial" w:hAnsi="Arial" w:cs="Arial"/>
        </w:rPr>
        <w:t xml:space="preserve"> i</w:t>
      </w:r>
      <w:r w:rsidRPr="00692E41">
        <w:rPr>
          <w:rFonts w:ascii="Arial" w:hAnsi="Arial" w:cs="Arial"/>
        </w:rPr>
        <w:t>s 0.152, at 3</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it</w:t>
      </w:r>
      <w:r w:rsidR="00976C4A">
        <w:rPr>
          <w:rFonts w:ascii="Arial" w:hAnsi="Arial" w:cs="Arial"/>
        </w:rPr>
        <w:t xml:space="preserve"> i</w:t>
      </w:r>
      <w:r w:rsidRPr="00692E41">
        <w:rPr>
          <w:rFonts w:ascii="Arial" w:hAnsi="Arial" w:cs="Arial"/>
        </w:rPr>
        <w:t>s 0.204, at 4</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it</w:t>
      </w:r>
      <w:r w:rsidR="00976C4A">
        <w:rPr>
          <w:rFonts w:ascii="Arial" w:hAnsi="Arial" w:cs="Arial"/>
        </w:rPr>
        <w:t xml:space="preserve"> i</w:t>
      </w:r>
      <w:r w:rsidRPr="00692E41">
        <w:rPr>
          <w:rFonts w:ascii="Arial" w:hAnsi="Arial" w:cs="Arial"/>
        </w:rPr>
        <w:t>s 0.274, at 5</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it</w:t>
      </w:r>
      <w:r w:rsidR="00976C4A">
        <w:rPr>
          <w:rFonts w:ascii="Arial" w:hAnsi="Arial" w:cs="Arial"/>
        </w:rPr>
        <w:t xml:space="preserve"> i</w:t>
      </w:r>
      <w:r w:rsidRPr="00692E41">
        <w:rPr>
          <w:rFonts w:ascii="Arial" w:hAnsi="Arial" w:cs="Arial"/>
        </w:rPr>
        <w:t>s 0.368 and at 6</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it</w:t>
      </w:r>
      <w:r w:rsidR="00976C4A">
        <w:rPr>
          <w:rFonts w:ascii="Arial" w:hAnsi="Arial" w:cs="Arial"/>
        </w:rPr>
        <w:t xml:space="preserve"> i</w:t>
      </w:r>
      <w:r w:rsidRPr="00692E41">
        <w:rPr>
          <w:rFonts w:ascii="Arial" w:hAnsi="Arial" w:cs="Arial"/>
        </w:rPr>
        <w:t>s 0.494. Finally, for 400 MS</w:t>
      </w:r>
      <w:r w:rsidR="00DD7AE7">
        <w:rPr>
          <w:rFonts w:ascii="Arial" w:hAnsi="Arial" w:cs="Arial"/>
        </w:rPr>
        <w:t>A</w:t>
      </w:r>
      <w:r w:rsidRPr="00692E41">
        <w:rPr>
          <w:rFonts w:ascii="Arial" w:hAnsi="Arial" w:cs="Arial"/>
        </w:rPr>
        <w:t xml:space="preserve">, at </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air temperature </w:t>
      </w:r>
      <w:r w:rsidR="00976C4A">
        <w:rPr>
          <w:rFonts w:ascii="Arial" w:hAnsi="Arial" w:cs="Arial"/>
        </w:rPr>
        <w:t xml:space="preserve">the </w:t>
      </w:r>
      <w:r w:rsidRPr="00692E41">
        <w:rPr>
          <w:rFonts w:ascii="Arial" w:hAnsi="Arial" w:cs="Arial"/>
        </w:rPr>
        <w:t>cracking index is 0.096, at 1</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air temperature </w:t>
      </w:r>
      <w:r w:rsidR="00976C4A">
        <w:rPr>
          <w:rFonts w:ascii="Arial" w:hAnsi="Arial" w:cs="Arial"/>
        </w:rPr>
        <w:t xml:space="preserve">the </w:t>
      </w:r>
      <w:r w:rsidRPr="00692E41">
        <w:rPr>
          <w:rFonts w:ascii="Arial" w:hAnsi="Arial" w:cs="Arial"/>
        </w:rPr>
        <w:t>cracking index is 0.124, at 2</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air temperature </w:t>
      </w:r>
      <w:r w:rsidR="00976C4A">
        <w:rPr>
          <w:rFonts w:ascii="Arial" w:hAnsi="Arial" w:cs="Arial"/>
        </w:rPr>
        <w:t xml:space="preserve">the </w:t>
      </w:r>
      <w:r w:rsidRPr="00692E41">
        <w:rPr>
          <w:rFonts w:ascii="Arial" w:hAnsi="Arial" w:cs="Arial"/>
        </w:rPr>
        <w:t>cracking index is 0.169, at 3</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it</w:t>
      </w:r>
      <w:r w:rsidR="00976C4A">
        <w:rPr>
          <w:rFonts w:ascii="Arial" w:hAnsi="Arial" w:cs="Arial"/>
        </w:rPr>
        <w:t xml:space="preserve"> i</w:t>
      </w:r>
      <w:r w:rsidRPr="00692E41">
        <w:rPr>
          <w:rFonts w:ascii="Arial" w:hAnsi="Arial" w:cs="Arial"/>
        </w:rPr>
        <w:t>s 0.229, at 4</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it</w:t>
      </w:r>
      <w:r w:rsidR="00976C4A">
        <w:rPr>
          <w:rFonts w:ascii="Arial" w:hAnsi="Arial" w:cs="Arial"/>
        </w:rPr>
        <w:t xml:space="preserve"> i</w:t>
      </w:r>
      <w:r w:rsidRPr="00692E41">
        <w:rPr>
          <w:rFonts w:ascii="Arial" w:hAnsi="Arial" w:cs="Arial"/>
        </w:rPr>
        <w:t>s 0.299, for 5</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air temperature </w:t>
      </w:r>
      <w:r w:rsidR="00976C4A">
        <w:rPr>
          <w:rFonts w:ascii="Arial" w:hAnsi="Arial" w:cs="Arial"/>
        </w:rPr>
        <w:t xml:space="preserve">the </w:t>
      </w:r>
      <w:r w:rsidRPr="00692E41">
        <w:rPr>
          <w:rFonts w:ascii="Arial" w:hAnsi="Arial" w:cs="Arial"/>
        </w:rPr>
        <w:t>cracking index is 0.401 and finally at 6</w:t>
      </w:r>
      <w:r w:rsidR="00465563" w:rsidRPr="00692E41">
        <w:rPr>
          <w:rFonts w:ascii="Arial" w:hAnsi="Arial" w:cs="Arial"/>
        </w:rPr>
        <w:t>0</w:t>
      </w:r>
      <w:r w:rsidR="00465563" w:rsidRPr="00692E41">
        <w:rPr>
          <w:rFonts w:ascii="Arial" w:hAnsi="Arial" w:cs="Arial"/>
          <w:bCs/>
          <w:iCs/>
        </w:rPr>
        <w:t>°C</w:t>
      </w:r>
      <w:r w:rsidRPr="00692E41">
        <w:rPr>
          <w:rFonts w:ascii="Arial" w:hAnsi="Arial" w:cs="Arial"/>
        </w:rPr>
        <w:t xml:space="preserve"> air temperature </w:t>
      </w:r>
      <w:r w:rsidR="00976C4A">
        <w:rPr>
          <w:rFonts w:ascii="Arial" w:hAnsi="Arial" w:cs="Arial"/>
        </w:rPr>
        <w:t xml:space="preserve">the </w:t>
      </w:r>
      <w:r w:rsidRPr="00692E41">
        <w:rPr>
          <w:rFonts w:ascii="Arial" w:hAnsi="Arial" w:cs="Arial"/>
        </w:rPr>
        <w:t>cracking index is 0.542.</w:t>
      </w:r>
    </w:p>
    <w:p w14:paraId="62D5856B" w14:textId="77777777" w:rsidR="00AF6E61" w:rsidRPr="00692E41" w:rsidRDefault="00AF6E61" w:rsidP="00AF6E61">
      <w:pPr>
        <w:spacing w:line="360" w:lineRule="auto"/>
        <w:ind w:left="720"/>
        <w:jc w:val="both"/>
        <w:rPr>
          <w:rFonts w:ascii="Arial" w:hAnsi="Arial" w:cs="Arial"/>
        </w:rPr>
      </w:pPr>
    </w:p>
    <w:p w14:paraId="346C43E5" w14:textId="77777777" w:rsidR="00AF6E61" w:rsidRPr="00692E41" w:rsidRDefault="00AF6E61" w:rsidP="00AF6E61">
      <w:pPr>
        <w:spacing w:line="360" w:lineRule="auto"/>
        <w:ind w:left="720"/>
        <w:jc w:val="both"/>
        <w:rPr>
          <w:rFonts w:ascii="Arial" w:hAnsi="Arial" w:cs="Arial"/>
        </w:rPr>
      </w:pPr>
    </w:p>
    <w:p w14:paraId="387582DB" w14:textId="77777777" w:rsidR="00AF6E61" w:rsidRPr="00692E41" w:rsidRDefault="00AF6E61" w:rsidP="00AF6E61">
      <w:pPr>
        <w:spacing w:after="0" w:line="360" w:lineRule="auto"/>
        <w:rPr>
          <w:rFonts w:ascii="Arial" w:hAnsi="Arial" w:cs="Arial"/>
        </w:rPr>
        <w:sectPr w:rsidR="00AF6E61" w:rsidRPr="00692E41">
          <w:pgSz w:w="11906" w:h="16838"/>
          <w:pgMar w:top="1440" w:right="1440" w:bottom="1440" w:left="1440" w:header="709" w:footer="709" w:gutter="0"/>
          <w:cols w:space="720"/>
        </w:sectPr>
      </w:pPr>
    </w:p>
    <w:p w14:paraId="0F29DD29" w14:textId="77777777" w:rsidR="00AF6E61" w:rsidRPr="00692E41" w:rsidRDefault="00AF6E61" w:rsidP="00AF6E61">
      <w:pPr>
        <w:rPr>
          <w:rFonts w:ascii="Arial" w:hAnsi="Arial" w:cs="Arial"/>
        </w:rPr>
      </w:pPr>
      <w:r w:rsidRPr="00692E41">
        <w:rPr>
          <w:noProof/>
          <w:lang w:eastAsia="en-GB"/>
        </w:rPr>
        <w:drawing>
          <wp:inline distT="0" distB="0" distL="0" distR="0" wp14:anchorId="292E4FEF" wp14:editId="282C7FD9">
            <wp:extent cx="8920264" cy="4839970"/>
            <wp:effectExtent l="0" t="0" r="14605" b="17780"/>
            <wp:docPr id="466" name="Chart 466">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72FAE30" w14:textId="77777777" w:rsidR="00230C2B" w:rsidRDefault="00230C2B" w:rsidP="0098489C">
      <w:pPr>
        <w:pStyle w:val="Caption"/>
        <w:spacing w:after="0"/>
      </w:pPr>
    </w:p>
    <w:p w14:paraId="1BC61554" w14:textId="7405227D" w:rsidR="0098489C" w:rsidRDefault="0098489C" w:rsidP="0098489C">
      <w:pPr>
        <w:pStyle w:val="Caption"/>
        <w:spacing w:after="0"/>
        <w:rPr>
          <w:rFonts w:eastAsiaTheme="minorHAnsi"/>
          <w:lang w:eastAsia="en-US"/>
        </w:rPr>
      </w:pPr>
      <w:bookmarkStart w:id="133" w:name="_Toc61885146"/>
      <w:r>
        <w:t xml:space="preserve">Figure 4. </w:t>
      </w:r>
      <w:r w:rsidR="00372289">
        <w:fldChar w:fldCharType="begin"/>
      </w:r>
      <w:r w:rsidR="00372289">
        <w:instrText xml:space="preserve"> SEQ Figure_4. \* ARABIC </w:instrText>
      </w:r>
      <w:r w:rsidR="00372289">
        <w:fldChar w:fldCharType="separate"/>
      </w:r>
      <w:r w:rsidR="006A4539">
        <w:rPr>
          <w:noProof/>
        </w:rPr>
        <w:t>13</w:t>
      </w:r>
      <w:r w:rsidR="00372289">
        <w:rPr>
          <w:noProof/>
        </w:rPr>
        <w:fldChar w:fldCharType="end"/>
      </w:r>
      <w:r>
        <w:t xml:space="preserve"> </w:t>
      </w:r>
      <w:r w:rsidR="00AF6E61" w:rsidRPr="00692E41">
        <w:t xml:space="preserve"> The behaviour of </w:t>
      </w:r>
      <w:r w:rsidR="00DC3296">
        <w:t xml:space="preserve">300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33"/>
      <w:r w:rsidR="00AF6E61" w:rsidRPr="00692E41">
        <w:rPr>
          <w:rFonts w:eastAsiaTheme="minorHAnsi"/>
          <w:lang w:eastAsia="en-US"/>
        </w:rPr>
        <w:t xml:space="preserve"> </w:t>
      </w:r>
    </w:p>
    <w:p w14:paraId="541619F4" w14:textId="798B066F" w:rsidR="00AF6E61" w:rsidRPr="00692E41" w:rsidRDefault="00AF6E61" w:rsidP="0098489C">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6EEE77FC" w14:textId="77777777" w:rsidR="00AF6E61" w:rsidRPr="00692E41" w:rsidRDefault="00AF6E61" w:rsidP="00AF6E61">
      <w:pPr>
        <w:spacing w:after="0" w:line="360" w:lineRule="auto"/>
        <w:rPr>
          <w:rFonts w:ascii="Arial" w:hAnsi="Arial" w:cs="Arial"/>
        </w:rPr>
        <w:sectPr w:rsidR="00AF6E61" w:rsidRPr="00692E41">
          <w:pgSz w:w="16838" w:h="11906" w:orient="landscape"/>
          <w:pgMar w:top="1440" w:right="1440" w:bottom="1440" w:left="1440" w:header="708" w:footer="708" w:gutter="0"/>
          <w:cols w:space="720"/>
        </w:sectPr>
      </w:pPr>
    </w:p>
    <w:p w14:paraId="4D7DF04A" w14:textId="1DCDA5D3" w:rsidR="00AF6E61" w:rsidRPr="00692E41" w:rsidRDefault="00AF6E61" w:rsidP="005D4E31">
      <w:pPr>
        <w:pStyle w:val="GFnumberedheadings"/>
      </w:pPr>
      <w:bookmarkStart w:id="134" w:name="_Toc62417090"/>
      <w:r w:rsidRPr="00692E41">
        <w:t xml:space="preserve">4.17 </w:t>
      </w:r>
      <w:r w:rsidR="00B03132">
        <w:tab/>
      </w:r>
      <w:r w:rsidRPr="00692E41">
        <w:t xml:space="preserve">Traffic </w:t>
      </w:r>
      <w:r w:rsidR="00A6095A">
        <w:t>L</w:t>
      </w:r>
      <w:r w:rsidRPr="00692E41">
        <w:t xml:space="preserve">oading on 310 mm </w:t>
      </w:r>
      <w:r w:rsidR="00A6095A">
        <w:t>R</w:t>
      </w:r>
      <w:r w:rsidRPr="00692E41">
        <w:t xml:space="preserve">igid </w:t>
      </w:r>
      <w:r w:rsidR="00A6095A">
        <w:t>P</w:t>
      </w:r>
      <w:r w:rsidRPr="00692E41">
        <w:t xml:space="preserve">avement </w:t>
      </w:r>
      <w:r w:rsidR="00A6095A">
        <w:t>S</w:t>
      </w:r>
      <w:r w:rsidRPr="00692E41">
        <w:t>labs</w:t>
      </w:r>
      <w:bookmarkEnd w:id="134"/>
    </w:p>
    <w:p w14:paraId="73781687" w14:textId="5B3DF92C"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Consider Figure 4.14, </w:t>
      </w:r>
      <w:r w:rsidR="00DD3787">
        <w:rPr>
          <w:rFonts w:ascii="Arial" w:hAnsi="Arial" w:cs="Arial"/>
        </w:rPr>
        <w:t xml:space="preserve">where </w:t>
      </w:r>
      <w:r w:rsidR="00A6095A">
        <w:rPr>
          <w:rFonts w:ascii="Arial" w:hAnsi="Arial" w:cs="Arial"/>
        </w:rPr>
        <w:t xml:space="preserve">the </w:t>
      </w:r>
      <w:r w:rsidRPr="00692E41">
        <w:rPr>
          <w:rFonts w:ascii="Arial" w:hAnsi="Arial" w:cs="Arial"/>
        </w:rPr>
        <w:t>X-axis represents air temperature</w:t>
      </w:r>
      <w:r w:rsidR="00DD3787">
        <w:rPr>
          <w:rFonts w:ascii="Arial" w:hAnsi="Arial" w:cs="Arial"/>
        </w:rPr>
        <w:t>,</w:t>
      </w:r>
      <w:r w:rsidRPr="00692E41">
        <w:rPr>
          <w:rFonts w:ascii="Arial" w:hAnsi="Arial" w:cs="Arial"/>
        </w:rPr>
        <w:t xml:space="preserve"> </w:t>
      </w:r>
      <w:r w:rsidR="00A6095A">
        <w:rPr>
          <w:rFonts w:ascii="Arial" w:hAnsi="Arial" w:cs="Arial"/>
        </w:rPr>
        <w:t xml:space="preserve">the </w:t>
      </w:r>
      <w:r w:rsidRPr="00692E41">
        <w:rPr>
          <w:rFonts w:ascii="Arial" w:hAnsi="Arial" w:cs="Arial"/>
        </w:rPr>
        <w:t xml:space="preserve">Y-axis represents </w:t>
      </w:r>
      <w:r w:rsidR="00DD3787">
        <w:rPr>
          <w:rFonts w:ascii="Arial" w:hAnsi="Arial" w:cs="Arial"/>
        </w:rPr>
        <w:t>the</w:t>
      </w:r>
      <w:r w:rsidRPr="00692E41">
        <w:rPr>
          <w:rFonts w:ascii="Arial" w:hAnsi="Arial" w:cs="Arial"/>
        </w:rPr>
        <w:t xml:space="preserve"> cracking index</w:t>
      </w:r>
      <w:r w:rsidR="00DD3787">
        <w:rPr>
          <w:rFonts w:ascii="Arial" w:hAnsi="Arial" w:cs="Arial"/>
        </w:rPr>
        <w:t xml:space="preserve"> value</w:t>
      </w:r>
      <w:r w:rsidRPr="00692E41">
        <w:rPr>
          <w:rFonts w:ascii="Arial" w:hAnsi="Arial" w:cs="Arial"/>
        </w:rPr>
        <w:t xml:space="preserve">, and for each curve there is a specific traffic loading that varies from 5 MSA to 400 MSA. Air temperature range is between 0°C and 60°C, </w:t>
      </w:r>
      <w:r w:rsidR="00DD3787">
        <w:rPr>
          <w:rFonts w:ascii="Arial" w:hAnsi="Arial" w:cs="Arial"/>
        </w:rPr>
        <w:t>which relates</w:t>
      </w:r>
      <w:r w:rsidRPr="00692E41">
        <w:rPr>
          <w:rFonts w:ascii="Arial" w:hAnsi="Arial" w:cs="Arial"/>
        </w:rPr>
        <w:t xml:space="preserve"> to the geographical conditions of the Lebanese highways and the climate change that is occurring worldwide. The different traffic loading chosen to carry out this investigation represents all type</w:t>
      </w:r>
      <w:r w:rsidR="00DE5BB9">
        <w:rPr>
          <w:rFonts w:ascii="Arial" w:hAnsi="Arial" w:cs="Arial"/>
        </w:rPr>
        <w:t>s</w:t>
      </w:r>
      <w:r w:rsidRPr="00692E41">
        <w:rPr>
          <w:rFonts w:ascii="Arial" w:hAnsi="Arial" w:cs="Arial"/>
        </w:rPr>
        <w:t xml:space="preserve"> of roads from minor to major roads. The small table in the top </w:t>
      </w:r>
      <w:r w:rsidR="00DE5BB9">
        <w:rPr>
          <w:rFonts w:ascii="Arial" w:hAnsi="Arial" w:cs="Arial"/>
        </w:rPr>
        <w:t>left</w:t>
      </w:r>
      <w:r w:rsidR="00DE5BB9" w:rsidRPr="00692E41">
        <w:rPr>
          <w:rFonts w:ascii="Arial" w:hAnsi="Arial" w:cs="Arial"/>
        </w:rPr>
        <w:t xml:space="preserve"> </w:t>
      </w:r>
      <w:r w:rsidRPr="00692E41">
        <w:rPr>
          <w:rFonts w:ascii="Arial" w:hAnsi="Arial" w:cs="Arial"/>
        </w:rPr>
        <w:t xml:space="preserve">corner of Figure 4.14 represents four layers, each of </w:t>
      </w:r>
      <w:r w:rsidR="00DE5BB9">
        <w:rPr>
          <w:rFonts w:ascii="Arial" w:hAnsi="Arial" w:cs="Arial"/>
        </w:rPr>
        <w:t>which</w:t>
      </w:r>
      <w:r w:rsidRPr="00692E41">
        <w:rPr>
          <w:rFonts w:ascii="Arial" w:hAnsi="Arial" w:cs="Arial"/>
        </w:rPr>
        <w:t xml:space="preserve"> provide</w:t>
      </w:r>
      <w:r w:rsidR="00DE5BB9">
        <w:rPr>
          <w:rFonts w:ascii="Arial" w:hAnsi="Arial" w:cs="Arial"/>
        </w:rPr>
        <w:t>s</w:t>
      </w:r>
      <w:r w:rsidRPr="00692E41">
        <w:rPr>
          <w:rFonts w:ascii="Arial" w:hAnsi="Arial" w:cs="Arial"/>
        </w:rPr>
        <w:t xml:space="preserve"> support to </w:t>
      </w:r>
      <w:r w:rsidR="00DE5BB9">
        <w:rPr>
          <w:rFonts w:ascii="Arial" w:hAnsi="Arial" w:cs="Arial"/>
        </w:rPr>
        <w:t>withstand</w:t>
      </w:r>
      <w:r w:rsidRPr="00692E41">
        <w:rPr>
          <w:rFonts w:ascii="Arial" w:hAnsi="Arial" w:cs="Arial"/>
        </w:rPr>
        <w:t xml:space="preserve"> the stress applied from the wheel </w:t>
      </w:r>
      <w:r w:rsidR="00DE5BB9">
        <w:rPr>
          <w:rFonts w:ascii="Arial" w:hAnsi="Arial" w:cs="Arial"/>
        </w:rPr>
        <w:t>o</w:t>
      </w:r>
      <w:r w:rsidRPr="00692E41">
        <w:rPr>
          <w:rFonts w:ascii="Arial" w:hAnsi="Arial" w:cs="Arial"/>
        </w:rPr>
        <w:t xml:space="preserve">nto the surface of the rigid pavement. This table includes </w:t>
      </w:r>
      <w:r w:rsidR="00DE5BB9">
        <w:rPr>
          <w:rFonts w:ascii="Arial" w:hAnsi="Arial" w:cs="Arial"/>
        </w:rPr>
        <w:t xml:space="preserve">the </w:t>
      </w:r>
      <w:r w:rsidRPr="00692E41">
        <w:rPr>
          <w:rFonts w:ascii="Arial" w:hAnsi="Arial" w:cs="Arial"/>
        </w:rPr>
        <w:t xml:space="preserve">thickness and modulus of each layer. </w:t>
      </w:r>
    </w:p>
    <w:p w14:paraId="61053C77" w14:textId="37D77A0B"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The first traffic loading to consider </w:t>
      </w:r>
      <w:r w:rsidR="00A53EB7">
        <w:rPr>
          <w:rFonts w:ascii="Arial" w:hAnsi="Arial" w:cs="Arial"/>
        </w:rPr>
        <w:t>at the</w:t>
      </w:r>
      <w:r w:rsidR="00A53EB7" w:rsidRPr="00692E41">
        <w:rPr>
          <w:rFonts w:ascii="Arial" w:hAnsi="Arial" w:cs="Arial"/>
        </w:rPr>
        <w:t xml:space="preserve"> </w:t>
      </w:r>
      <w:r w:rsidRPr="00692E41">
        <w:rPr>
          <w:rFonts w:ascii="Arial" w:hAnsi="Arial" w:cs="Arial"/>
        </w:rPr>
        <w:t xml:space="preserve">bottom </w:t>
      </w:r>
      <w:r w:rsidR="00A53EB7">
        <w:rPr>
          <w:rFonts w:ascii="Arial" w:hAnsi="Arial" w:cs="Arial"/>
        </w:rPr>
        <w:t>of Figure 4.14</w:t>
      </w:r>
      <w:r w:rsidRPr="00692E41">
        <w:rPr>
          <w:rFonts w:ascii="Arial" w:hAnsi="Arial" w:cs="Arial"/>
        </w:rPr>
        <w:t xml:space="preserve"> is 5 MSA (</w:t>
      </w:r>
      <w:r w:rsidR="00C9384B">
        <w:rPr>
          <w:rFonts w:ascii="Arial" w:hAnsi="Arial" w:cs="Arial"/>
        </w:rPr>
        <w:t xml:space="preserve">in </w:t>
      </w:r>
      <w:r w:rsidR="00015000">
        <w:rPr>
          <w:rFonts w:ascii="Arial" w:hAnsi="Arial" w:cs="Arial"/>
        </w:rPr>
        <w:t>blue</w:t>
      </w:r>
      <w:r w:rsidR="00A53EB7" w:rsidRPr="00692E41">
        <w:rPr>
          <w:rFonts w:ascii="Arial" w:hAnsi="Arial" w:cs="Arial"/>
        </w:rPr>
        <w:t>)</w:t>
      </w:r>
      <w:r w:rsidR="00A53EB7">
        <w:rPr>
          <w:rFonts w:ascii="Arial" w:hAnsi="Arial" w:cs="Arial"/>
        </w:rPr>
        <w:t>.</w:t>
      </w:r>
      <w:r w:rsidR="00A53EB7" w:rsidRPr="00692E41">
        <w:rPr>
          <w:rFonts w:ascii="Arial" w:hAnsi="Arial" w:cs="Arial"/>
        </w:rPr>
        <w:t xml:space="preserve"> </w:t>
      </w:r>
      <w:r w:rsidR="00A53EB7">
        <w:rPr>
          <w:rFonts w:ascii="Arial" w:hAnsi="Arial" w:cs="Arial"/>
        </w:rPr>
        <w:t>A</w:t>
      </w:r>
      <w:r w:rsidR="00A53EB7" w:rsidRPr="00692E41">
        <w:rPr>
          <w:rFonts w:ascii="Arial" w:hAnsi="Arial" w:cs="Arial"/>
        </w:rPr>
        <w:t xml:space="preserve">t </w:t>
      </w:r>
      <w:r w:rsidR="00A53EB7">
        <w:rPr>
          <w:rFonts w:ascii="Arial" w:hAnsi="Arial" w:cs="Arial"/>
        </w:rPr>
        <w:t xml:space="preserve">an </w:t>
      </w:r>
      <w:r w:rsidRPr="00692E41">
        <w:rPr>
          <w:rFonts w:ascii="Arial" w:hAnsi="Arial" w:cs="Arial"/>
        </w:rPr>
        <w:t xml:space="preserve">air temperature </w:t>
      </w:r>
      <w:r w:rsidR="00A53EB7">
        <w:rPr>
          <w:rFonts w:ascii="Arial" w:hAnsi="Arial" w:cs="Arial"/>
        </w:rPr>
        <w:t xml:space="preserve">of </w:t>
      </w:r>
      <w:r w:rsidR="00A53EB7" w:rsidRPr="00692E41">
        <w:rPr>
          <w:rFonts w:ascii="Arial" w:hAnsi="Arial" w:cs="Arial"/>
        </w:rPr>
        <w:t xml:space="preserve">0°C </w:t>
      </w:r>
      <w:r w:rsidR="00A53EB7">
        <w:rPr>
          <w:rFonts w:ascii="Arial" w:hAnsi="Arial" w:cs="Arial"/>
        </w:rPr>
        <w:t xml:space="preserve">the </w:t>
      </w:r>
      <w:r w:rsidRPr="00692E41">
        <w:rPr>
          <w:rFonts w:ascii="Arial" w:hAnsi="Arial" w:cs="Arial"/>
        </w:rPr>
        <w:t xml:space="preserve">cracking index </w:t>
      </w:r>
      <w:r w:rsidR="00A53EB7">
        <w:rPr>
          <w:rFonts w:ascii="Arial" w:hAnsi="Arial" w:cs="Arial"/>
        </w:rPr>
        <w:t xml:space="preserve">shows </w:t>
      </w:r>
      <w:r w:rsidRPr="00692E41">
        <w:rPr>
          <w:rFonts w:ascii="Arial" w:hAnsi="Arial" w:cs="Arial"/>
        </w:rPr>
        <w:t xml:space="preserve">0.0016, at 10°C air temperature </w:t>
      </w:r>
      <w:r w:rsidR="00A53EB7">
        <w:rPr>
          <w:rFonts w:ascii="Arial" w:hAnsi="Arial" w:cs="Arial"/>
        </w:rPr>
        <w:t xml:space="preserve">the </w:t>
      </w:r>
      <w:r w:rsidRPr="00692E41">
        <w:rPr>
          <w:rFonts w:ascii="Arial" w:hAnsi="Arial" w:cs="Arial"/>
        </w:rPr>
        <w:t xml:space="preserve">cracking index </w:t>
      </w:r>
      <w:r w:rsidR="00A53EB7">
        <w:rPr>
          <w:rFonts w:ascii="Arial" w:hAnsi="Arial" w:cs="Arial"/>
        </w:rPr>
        <w:t xml:space="preserve">is </w:t>
      </w:r>
      <w:r w:rsidRPr="00692E41">
        <w:rPr>
          <w:rFonts w:ascii="Arial" w:hAnsi="Arial" w:cs="Arial"/>
        </w:rPr>
        <w:t xml:space="preserve">0.0023, at 20°C air temperature </w:t>
      </w:r>
      <w:r w:rsidR="00A53EB7">
        <w:rPr>
          <w:rFonts w:ascii="Arial" w:hAnsi="Arial" w:cs="Arial"/>
        </w:rPr>
        <w:t xml:space="preserve">the </w:t>
      </w:r>
      <w:r w:rsidRPr="00692E41">
        <w:rPr>
          <w:rFonts w:ascii="Arial" w:hAnsi="Arial" w:cs="Arial"/>
        </w:rPr>
        <w:t xml:space="preserve">cracking index is 0.0033, at 30°C air temperature </w:t>
      </w:r>
      <w:r w:rsidR="00A53EB7">
        <w:rPr>
          <w:rFonts w:ascii="Arial" w:hAnsi="Arial" w:cs="Arial"/>
        </w:rPr>
        <w:t xml:space="preserve">the </w:t>
      </w:r>
      <w:r w:rsidRPr="00692E41">
        <w:rPr>
          <w:rFonts w:ascii="Arial" w:hAnsi="Arial" w:cs="Arial"/>
        </w:rPr>
        <w:t xml:space="preserve">cracking index 0.0033, at 40°C air temperature </w:t>
      </w:r>
      <w:r w:rsidR="00A53EB7">
        <w:rPr>
          <w:rFonts w:ascii="Arial" w:hAnsi="Arial" w:cs="Arial"/>
        </w:rPr>
        <w:t xml:space="preserve">the </w:t>
      </w:r>
      <w:r w:rsidRPr="00692E41">
        <w:rPr>
          <w:rFonts w:ascii="Arial" w:hAnsi="Arial" w:cs="Arial"/>
        </w:rPr>
        <w:t xml:space="preserve">cracking index is 0.0072, at 50°C air temperature </w:t>
      </w:r>
      <w:r w:rsidR="00A53EB7">
        <w:rPr>
          <w:rFonts w:ascii="Arial" w:hAnsi="Arial" w:cs="Arial"/>
        </w:rPr>
        <w:t xml:space="preserve">the </w:t>
      </w:r>
      <w:r w:rsidRPr="00692E41">
        <w:rPr>
          <w:rFonts w:ascii="Arial" w:hAnsi="Arial" w:cs="Arial"/>
        </w:rPr>
        <w:t xml:space="preserve">cracking index is 0.0105 and at 60°C air temperature </w:t>
      </w:r>
      <w:r w:rsidR="00A53EB7">
        <w:rPr>
          <w:rFonts w:ascii="Arial" w:hAnsi="Arial" w:cs="Arial"/>
        </w:rPr>
        <w:t xml:space="preserve">the </w:t>
      </w:r>
      <w:r w:rsidRPr="00692E41">
        <w:rPr>
          <w:rFonts w:ascii="Arial" w:hAnsi="Arial" w:cs="Arial"/>
        </w:rPr>
        <w:t xml:space="preserve">cracking index is 0.0152. </w:t>
      </w:r>
    </w:p>
    <w:p w14:paraId="313DBE5F" w14:textId="56F08FEC" w:rsidR="00D525CC" w:rsidRPr="00692E41" w:rsidRDefault="00AF6E61" w:rsidP="00527840">
      <w:pPr>
        <w:spacing w:after="240" w:line="360" w:lineRule="auto"/>
        <w:ind w:left="720"/>
        <w:jc w:val="both"/>
        <w:rPr>
          <w:rFonts w:ascii="Arial" w:hAnsi="Arial" w:cs="Arial"/>
        </w:rPr>
      </w:pPr>
      <w:r w:rsidRPr="00692E41">
        <w:rPr>
          <w:rFonts w:ascii="Arial" w:hAnsi="Arial" w:cs="Arial"/>
        </w:rPr>
        <w:t xml:space="preserve">The next traffic loading to consider is 60 MSA, </w:t>
      </w:r>
      <w:r w:rsidR="00A53EB7">
        <w:rPr>
          <w:rFonts w:ascii="Arial" w:hAnsi="Arial" w:cs="Arial"/>
        </w:rPr>
        <w:t xml:space="preserve">where </w:t>
      </w:r>
      <w:r w:rsidRPr="00692E41">
        <w:rPr>
          <w:rFonts w:ascii="Arial" w:hAnsi="Arial" w:cs="Arial"/>
        </w:rPr>
        <w:t xml:space="preserve">at 0°C air temperature </w:t>
      </w:r>
      <w:r w:rsidR="00A53EB7">
        <w:rPr>
          <w:rFonts w:ascii="Arial" w:hAnsi="Arial" w:cs="Arial"/>
        </w:rPr>
        <w:t xml:space="preserve">the </w:t>
      </w:r>
      <w:r w:rsidRPr="00692E41">
        <w:rPr>
          <w:rFonts w:ascii="Arial" w:hAnsi="Arial" w:cs="Arial"/>
        </w:rPr>
        <w:t xml:space="preserve">cracking index is 0.012, at 10°C air temperature </w:t>
      </w:r>
      <w:r w:rsidR="00A53EB7">
        <w:rPr>
          <w:rFonts w:ascii="Arial" w:hAnsi="Arial" w:cs="Arial"/>
        </w:rPr>
        <w:t xml:space="preserve">the </w:t>
      </w:r>
      <w:r w:rsidRPr="00692E41">
        <w:rPr>
          <w:rFonts w:ascii="Arial" w:hAnsi="Arial" w:cs="Arial"/>
        </w:rPr>
        <w:t xml:space="preserve">cracking index is 0.016, at 20°C air temperature </w:t>
      </w:r>
      <w:r w:rsidR="00A53EB7">
        <w:rPr>
          <w:rFonts w:ascii="Arial" w:hAnsi="Arial" w:cs="Arial"/>
        </w:rPr>
        <w:t xml:space="preserve">the </w:t>
      </w:r>
      <w:r w:rsidRPr="00692E41">
        <w:rPr>
          <w:rFonts w:ascii="Arial" w:hAnsi="Arial" w:cs="Arial"/>
        </w:rPr>
        <w:t xml:space="preserve">cracking index is 0.022, at 30°C </w:t>
      </w:r>
      <w:r w:rsidR="00A53EB7">
        <w:rPr>
          <w:rFonts w:ascii="Arial" w:hAnsi="Arial" w:cs="Arial"/>
        </w:rPr>
        <w:t xml:space="preserve">the </w:t>
      </w:r>
      <w:r w:rsidRPr="00692E41">
        <w:rPr>
          <w:rFonts w:ascii="Arial" w:hAnsi="Arial" w:cs="Arial"/>
        </w:rPr>
        <w:t xml:space="preserve">cracking index is 0.030, at 40°C </w:t>
      </w:r>
      <w:r w:rsidR="00A53EB7">
        <w:rPr>
          <w:rFonts w:ascii="Arial" w:hAnsi="Arial" w:cs="Arial"/>
        </w:rPr>
        <w:t xml:space="preserve">the </w:t>
      </w:r>
      <w:r w:rsidRPr="00692E41">
        <w:rPr>
          <w:rFonts w:ascii="Arial" w:hAnsi="Arial" w:cs="Arial"/>
        </w:rPr>
        <w:t xml:space="preserve">cracking index is 0.041, at 50°C air temperature </w:t>
      </w:r>
      <w:r w:rsidR="00A53EB7">
        <w:rPr>
          <w:rFonts w:ascii="Arial" w:hAnsi="Arial" w:cs="Arial"/>
        </w:rPr>
        <w:t xml:space="preserve">the </w:t>
      </w:r>
      <w:r w:rsidRPr="00692E41">
        <w:rPr>
          <w:rFonts w:ascii="Arial" w:hAnsi="Arial" w:cs="Arial"/>
        </w:rPr>
        <w:t xml:space="preserve">cracking index is 0.056 and at 60°C air temperature </w:t>
      </w:r>
      <w:r w:rsidR="00A53EB7">
        <w:rPr>
          <w:rFonts w:ascii="Arial" w:hAnsi="Arial" w:cs="Arial"/>
        </w:rPr>
        <w:t xml:space="preserve">the </w:t>
      </w:r>
      <w:r w:rsidRPr="00692E41">
        <w:rPr>
          <w:rFonts w:ascii="Arial" w:hAnsi="Arial" w:cs="Arial"/>
        </w:rPr>
        <w:t>cracking index is 0.076. Compar</w:t>
      </w:r>
      <w:r w:rsidR="00A53EB7">
        <w:rPr>
          <w:rFonts w:ascii="Arial" w:hAnsi="Arial" w:cs="Arial"/>
        </w:rPr>
        <w:t>e</w:t>
      </w:r>
      <w:r w:rsidRPr="00692E41">
        <w:rPr>
          <w:rFonts w:ascii="Arial" w:hAnsi="Arial" w:cs="Arial"/>
        </w:rPr>
        <w:t xml:space="preserve"> </w:t>
      </w:r>
      <w:r w:rsidR="00A53EB7" w:rsidRPr="00692E41">
        <w:rPr>
          <w:rFonts w:ascii="Arial" w:hAnsi="Arial" w:cs="Arial"/>
        </w:rPr>
        <w:t>th</w:t>
      </w:r>
      <w:r w:rsidR="00A53EB7">
        <w:rPr>
          <w:rFonts w:ascii="Arial" w:hAnsi="Arial" w:cs="Arial"/>
        </w:rPr>
        <w:t>ese results</w:t>
      </w:r>
      <w:r w:rsidR="00A53EB7" w:rsidRPr="00692E41">
        <w:rPr>
          <w:rFonts w:ascii="Arial" w:hAnsi="Arial" w:cs="Arial"/>
        </w:rPr>
        <w:t xml:space="preserve"> </w:t>
      </w:r>
      <w:r w:rsidRPr="00692E41">
        <w:rPr>
          <w:rFonts w:ascii="Arial" w:hAnsi="Arial" w:cs="Arial"/>
        </w:rPr>
        <w:t xml:space="preserve">with </w:t>
      </w:r>
      <w:r w:rsidR="00A53EB7">
        <w:rPr>
          <w:rFonts w:ascii="Arial" w:hAnsi="Arial" w:cs="Arial"/>
        </w:rPr>
        <w:t xml:space="preserve">those in </w:t>
      </w:r>
      <w:r w:rsidRPr="00692E41">
        <w:rPr>
          <w:rFonts w:ascii="Arial" w:hAnsi="Arial" w:cs="Arial"/>
        </w:rPr>
        <w:t>Figure 4.5 (220 mm rigid pavement)</w:t>
      </w:r>
      <w:r w:rsidR="00A53EB7">
        <w:rPr>
          <w:rFonts w:ascii="Arial" w:hAnsi="Arial" w:cs="Arial"/>
        </w:rPr>
        <w:t>,</w:t>
      </w:r>
      <w:r w:rsidRPr="00692E41">
        <w:rPr>
          <w:rFonts w:ascii="Arial" w:hAnsi="Arial" w:cs="Arial"/>
        </w:rPr>
        <w:t xml:space="preserve"> </w:t>
      </w:r>
      <w:r w:rsidR="00A53EB7">
        <w:rPr>
          <w:rFonts w:ascii="Arial" w:hAnsi="Arial" w:cs="Arial"/>
        </w:rPr>
        <w:t xml:space="preserve">where </w:t>
      </w:r>
      <w:r w:rsidRPr="00692E41">
        <w:rPr>
          <w:rFonts w:ascii="Arial" w:hAnsi="Arial" w:cs="Arial"/>
        </w:rPr>
        <w:t xml:space="preserve">at 0°C air temperature </w:t>
      </w:r>
      <w:r w:rsidR="00A53EB7">
        <w:rPr>
          <w:rFonts w:ascii="Arial" w:hAnsi="Arial" w:cs="Arial"/>
        </w:rPr>
        <w:t xml:space="preserve">the </w:t>
      </w:r>
      <w:r w:rsidRPr="00692E41">
        <w:rPr>
          <w:rFonts w:ascii="Arial" w:hAnsi="Arial" w:cs="Arial"/>
        </w:rPr>
        <w:t>cracking index is 0.077, at 10°C it</w:t>
      </w:r>
      <w:r w:rsidR="00A53EB7">
        <w:rPr>
          <w:rFonts w:ascii="Arial" w:hAnsi="Arial" w:cs="Arial"/>
        </w:rPr>
        <w:t xml:space="preserve"> i</w:t>
      </w:r>
      <w:r w:rsidRPr="00692E41">
        <w:rPr>
          <w:rFonts w:ascii="Arial" w:hAnsi="Arial" w:cs="Arial"/>
        </w:rPr>
        <w:t>s 0.</w:t>
      </w:r>
      <w:r w:rsidR="009F7DFD">
        <w:rPr>
          <w:rFonts w:ascii="Arial" w:hAnsi="Arial" w:cs="Arial"/>
        </w:rPr>
        <w:t>113</w:t>
      </w:r>
      <w:r w:rsidRPr="00692E41">
        <w:rPr>
          <w:rFonts w:ascii="Arial" w:hAnsi="Arial" w:cs="Arial"/>
        </w:rPr>
        <w:t>, at 20°C it</w:t>
      </w:r>
      <w:r w:rsidR="00A53EB7">
        <w:rPr>
          <w:rFonts w:ascii="Arial" w:hAnsi="Arial" w:cs="Arial"/>
        </w:rPr>
        <w:t xml:space="preserve"> i</w:t>
      </w:r>
      <w:r w:rsidRPr="00692E41">
        <w:rPr>
          <w:rFonts w:ascii="Arial" w:hAnsi="Arial" w:cs="Arial"/>
        </w:rPr>
        <w:t>s 0.121, at 30°C it</w:t>
      </w:r>
      <w:r w:rsidR="00A53EB7">
        <w:rPr>
          <w:rFonts w:ascii="Arial" w:hAnsi="Arial" w:cs="Arial"/>
        </w:rPr>
        <w:t xml:space="preserve"> i</w:t>
      </w:r>
      <w:r w:rsidRPr="00692E41">
        <w:rPr>
          <w:rFonts w:ascii="Arial" w:hAnsi="Arial" w:cs="Arial"/>
        </w:rPr>
        <w:t>s 0.152, at 40°C it</w:t>
      </w:r>
      <w:r w:rsidR="00A53EB7">
        <w:rPr>
          <w:rFonts w:ascii="Arial" w:hAnsi="Arial" w:cs="Arial"/>
        </w:rPr>
        <w:t xml:space="preserve"> i</w:t>
      </w:r>
      <w:r w:rsidRPr="00692E41">
        <w:rPr>
          <w:rFonts w:ascii="Arial" w:hAnsi="Arial" w:cs="Arial"/>
        </w:rPr>
        <w:t>s 0.192, at 50°C it</w:t>
      </w:r>
      <w:r w:rsidR="00A53EB7">
        <w:rPr>
          <w:rFonts w:ascii="Arial" w:hAnsi="Arial" w:cs="Arial"/>
        </w:rPr>
        <w:t xml:space="preserve"> i</w:t>
      </w:r>
      <w:r w:rsidRPr="00692E41">
        <w:rPr>
          <w:rFonts w:ascii="Arial" w:hAnsi="Arial" w:cs="Arial"/>
        </w:rPr>
        <w:t>s 0.239 and at 60°C it</w:t>
      </w:r>
      <w:r w:rsidR="00A53EB7">
        <w:rPr>
          <w:rFonts w:ascii="Arial" w:hAnsi="Arial" w:cs="Arial"/>
        </w:rPr>
        <w:t xml:space="preserve"> i</w:t>
      </w:r>
      <w:r w:rsidRPr="00692E41">
        <w:rPr>
          <w:rFonts w:ascii="Arial" w:hAnsi="Arial" w:cs="Arial"/>
        </w:rPr>
        <w:t xml:space="preserve">s 0.300. </w:t>
      </w:r>
    </w:p>
    <w:p w14:paraId="550C8B61" w14:textId="32CAF894" w:rsidR="00AF6E61" w:rsidRPr="00692E41" w:rsidRDefault="00D525CC" w:rsidP="00527840">
      <w:pPr>
        <w:spacing w:after="240" w:line="360" w:lineRule="auto"/>
        <w:ind w:left="720"/>
        <w:jc w:val="both"/>
        <w:rPr>
          <w:rFonts w:ascii="Arial" w:hAnsi="Arial" w:cs="Arial"/>
        </w:rPr>
      </w:pPr>
      <w:r>
        <w:rPr>
          <w:rFonts w:ascii="Arial" w:hAnsi="Arial" w:cs="Arial"/>
        </w:rPr>
        <w:t>It is evident that a</w:t>
      </w:r>
      <w:r w:rsidR="00AF6E61" w:rsidRPr="00692E41">
        <w:rPr>
          <w:rFonts w:ascii="Arial" w:hAnsi="Arial" w:cs="Arial"/>
        </w:rPr>
        <w:t xml:space="preserve">ir temperature has a significant effect on fatigue cracking, </w:t>
      </w:r>
      <w:r w:rsidR="00A53EB7">
        <w:rPr>
          <w:rFonts w:ascii="Arial" w:hAnsi="Arial" w:cs="Arial"/>
        </w:rPr>
        <w:t>given that on the</w:t>
      </w:r>
      <w:r w:rsidR="00AF6E61" w:rsidRPr="00692E41">
        <w:rPr>
          <w:rFonts w:ascii="Arial" w:hAnsi="Arial" w:cs="Arial"/>
        </w:rPr>
        <w:t xml:space="preserve"> 240</w:t>
      </w:r>
      <w:r w:rsidR="00A53EB7">
        <w:rPr>
          <w:rFonts w:ascii="Arial" w:hAnsi="Arial" w:cs="Arial"/>
        </w:rPr>
        <w:t xml:space="preserve"> </w:t>
      </w:r>
      <w:r w:rsidR="00AF6E61" w:rsidRPr="00692E41">
        <w:rPr>
          <w:rFonts w:ascii="Arial" w:hAnsi="Arial" w:cs="Arial"/>
        </w:rPr>
        <w:t xml:space="preserve">MSA curve </w:t>
      </w:r>
      <w:r w:rsidR="00797DA5">
        <w:rPr>
          <w:rFonts w:ascii="Arial" w:hAnsi="Arial" w:cs="Arial"/>
        </w:rPr>
        <w:t xml:space="preserve">(with 310 mm slab thickness) </w:t>
      </w:r>
      <w:r w:rsidR="00AF6E61" w:rsidRPr="00692E41">
        <w:rPr>
          <w:rFonts w:ascii="Arial" w:hAnsi="Arial" w:cs="Arial"/>
        </w:rPr>
        <w:t xml:space="preserve">the cracking index </w:t>
      </w:r>
      <w:r w:rsidR="00A53EB7">
        <w:rPr>
          <w:rFonts w:ascii="Arial" w:hAnsi="Arial" w:cs="Arial"/>
        </w:rPr>
        <w:t xml:space="preserve">value </w:t>
      </w:r>
      <w:r w:rsidR="00AF6E61" w:rsidRPr="00692E41">
        <w:rPr>
          <w:rFonts w:ascii="Arial" w:hAnsi="Arial" w:cs="Arial"/>
        </w:rPr>
        <w:t xml:space="preserve">at 50°C air temperature is 0.226, and at 60°C air temperature </w:t>
      </w:r>
      <w:r w:rsidR="00A53EB7">
        <w:rPr>
          <w:rFonts w:ascii="Arial" w:hAnsi="Arial" w:cs="Arial"/>
        </w:rPr>
        <w:t xml:space="preserve">the </w:t>
      </w:r>
      <w:r w:rsidR="00AF6E61" w:rsidRPr="00692E41">
        <w:rPr>
          <w:rFonts w:ascii="Arial" w:hAnsi="Arial" w:cs="Arial"/>
        </w:rPr>
        <w:t xml:space="preserve">cracking index is 0.307. This </w:t>
      </w:r>
      <w:r w:rsidR="00A53EB7">
        <w:rPr>
          <w:rFonts w:ascii="Arial" w:hAnsi="Arial" w:cs="Arial"/>
        </w:rPr>
        <w:t>demonstrates</w:t>
      </w:r>
      <w:r w:rsidR="00A53EB7" w:rsidRPr="00692E41">
        <w:rPr>
          <w:rFonts w:ascii="Arial" w:hAnsi="Arial" w:cs="Arial"/>
        </w:rPr>
        <w:t xml:space="preserve"> </w:t>
      </w:r>
      <w:r w:rsidR="00AF6E61" w:rsidRPr="00692E41">
        <w:rPr>
          <w:rFonts w:ascii="Arial" w:hAnsi="Arial" w:cs="Arial"/>
        </w:rPr>
        <w:t xml:space="preserve">that high </w:t>
      </w:r>
      <w:r w:rsidR="00A53EB7">
        <w:rPr>
          <w:rFonts w:ascii="Arial" w:hAnsi="Arial" w:cs="Arial"/>
        </w:rPr>
        <w:t xml:space="preserve">air </w:t>
      </w:r>
      <w:r w:rsidR="00AF6E61" w:rsidRPr="00692E41">
        <w:rPr>
          <w:rFonts w:ascii="Arial" w:hAnsi="Arial" w:cs="Arial"/>
        </w:rPr>
        <w:t xml:space="preserve">temperature </w:t>
      </w:r>
      <w:r w:rsidR="00A53EB7">
        <w:rPr>
          <w:rFonts w:ascii="Arial" w:hAnsi="Arial" w:cs="Arial"/>
        </w:rPr>
        <w:t xml:space="preserve">contributes </w:t>
      </w:r>
      <w:r w:rsidR="00AF6E61" w:rsidRPr="00692E41">
        <w:rPr>
          <w:rFonts w:ascii="Arial" w:hAnsi="Arial" w:cs="Arial"/>
        </w:rPr>
        <w:t>significant</w:t>
      </w:r>
      <w:r w:rsidR="00A53EB7">
        <w:rPr>
          <w:rFonts w:ascii="Arial" w:hAnsi="Arial" w:cs="Arial"/>
        </w:rPr>
        <w:t>ly to</w:t>
      </w:r>
      <w:r w:rsidR="00AF6E61" w:rsidRPr="00692E41">
        <w:rPr>
          <w:rFonts w:ascii="Arial" w:hAnsi="Arial" w:cs="Arial"/>
        </w:rPr>
        <w:t xml:space="preserve"> the fatigue damage phase, </w:t>
      </w:r>
      <w:r w:rsidR="00D521B3">
        <w:rPr>
          <w:rFonts w:ascii="Arial" w:hAnsi="Arial" w:cs="Arial"/>
        </w:rPr>
        <w:t xml:space="preserve">with </w:t>
      </w:r>
      <w:r w:rsidR="00AF6E61" w:rsidRPr="00692E41">
        <w:rPr>
          <w:rFonts w:ascii="Arial" w:hAnsi="Arial" w:cs="Arial"/>
        </w:rPr>
        <w:t xml:space="preserve">the </w:t>
      </w:r>
      <w:r w:rsidR="00D521B3">
        <w:rPr>
          <w:rFonts w:ascii="Arial" w:hAnsi="Arial" w:cs="Arial"/>
        </w:rPr>
        <w:t xml:space="preserve">damage </w:t>
      </w:r>
      <w:r w:rsidR="00AF6E61" w:rsidRPr="00692E41">
        <w:rPr>
          <w:rFonts w:ascii="Arial" w:hAnsi="Arial" w:cs="Arial"/>
        </w:rPr>
        <w:t xml:space="preserve">increase </w:t>
      </w:r>
      <w:r w:rsidR="00D521B3">
        <w:rPr>
          <w:rFonts w:ascii="Arial" w:hAnsi="Arial" w:cs="Arial"/>
        </w:rPr>
        <w:t>being</w:t>
      </w:r>
      <w:r w:rsidR="00D521B3" w:rsidRPr="00692E41">
        <w:rPr>
          <w:rFonts w:ascii="Arial" w:hAnsi="Arial" w:cs="Arial"/>
        </w:rPr>
        <w:t xml:space="preserve"> a</w:t>
      </w:r>
      <w:r w:rsidR="00D521B3">
        <w:rPr>
          <w:rFonts w:ascii="Arial" w:hAnsi="Arial" w:cs="Arial"/>
        </w:rPr>
        <w:t>round</w:t>
      </w:r>
      <w:r w:rsidR="00D521B3" w:rsidRPr="00692E41">
        <w:rPr>
          <w:rFonts w:ascii="Arial" w:hAnsi="Arial" w:cs="Arial"/>
        </w:rPr>
        <w:t xml:space="preserve"> </w:t>
      </w:r>
      <w:r w:rsidR="00AF6E61" w:rsidRPr="00692E41">
        <w:rPr>
          <w:rFonts w:ascii="Arial" w:hAnsi="Arial" w:cs="Arial"/>
        </w:rPr>
        <w:t xml:space="preserve">35% </w:t>
      </w:r>
      <w:r w:rsidR="00D521B3">
        <w:rPr>
          <w:rFonts w:ascii="Arial" w:hAnsi="Arial" w:cs="Arial"/>
        </w:rPr>
        <w:t xml:space="preserve">within this </w:t>
      </w:r>
      <w:r w:rsidR="0049287E">
        <w:rPr>
          <w:rFonts w:ascii="Arial" w:hAnsi="Arial" w:cs="Arial"/>
        </w:rPr>
        <w:t>ten-degree</w:t>
      </w:r>
      <w:r w:rsidR="00D521B3">
        <w:rPr>
          <w:rFonts w:ascii="Arial" w:hAnsi="Arial" w:cs="Arial"/>
        </w:rPr>
        <w:t xml:space="preserve"> range. This information</w:t>
      </w:r>
      <w:r w:rsidR="00D521B3" w:rsidRPr="00692E41">
        <w:rPr>
          <w:rFonts w:ascii="Arial" w:hAnsi="Arial" w:cs="Arial"/>
        </w:rPr>
        <w:t xml:space="preserve"> </w:t>
      </w:r>
      <w:r w:rsidR="00AF6E61" w:rsidRPr="00692E41">
        <w:rPr>
          <w:rFonts w:ascii="Arial" w:hAnsi="Arial" w:cs="Arial"/>
        </w:rPr>
        <w:t xml:space="preserve">is </w:t>
      </w:r>
      <w:r w:rsidR="00D521B3">
        <w:rPr>
          <w:rFonts w:ascii="Arial" w:hAnsi="Arial" w:cs="Arial"/>
        </w:rPr>
        <w:t>particularly relevant</w:t>
      </w:r>
      <w:r w:rsidR="00D521B3" w:rsidRPr="00692E41">
        <w:rPr>
          <w:rFonts w:ascii="Arial" w:hAnsi="Arial" w:cs="Arial"/>
        </w:rPr>
        <w:t xml:space="preserve"> </w:t>
      </w:r>
      <w:r w:rsidR="00AF6E61" w:rsidRPr="00692E41">
        <w:rPr>
          <w:rFonts w:ascii="Arial" w:hAnsi="Arial" w:cs="Arial"/>
        </w:rPr>
        <w:t xml:space="preserve">because </w:t>
      </w:r>
      <w:r w:rsidR="00D521B3">
        <w:rPr>
          <w:rFonts w:ascii="Arial" w:hAnsi="Arial" w:cs="Arial"/>
        </w:rPr>
        <w:t>Lebanon’s</w:t>
      </w:r>
      <w:r w:rsidR="00D521B3" w:rsidRPr="00692E41">
        <w:rPr>
          <w:rFonts w:ascii="Arial" w:hAnsi="Arial" w:cs="Arial"/>
        </w:rPr>
        <w:t xml:space="preserve"> </w:t>
      </w:r>
      <w:r w:rsidR="00AF6E61" w:rsidRPr="00692E41">
        <w:rPr>
          <w:rFonts w:ascii="Arial" w:hAnsi="Arial" w:cs="Arial"/>
        </w:rPr>
        <w:t xml:space="preserve">temperature in summer </w:t>
      </w:r>
      <w:r w:rsidR="00D521B3">
        <w:rPr>
          <w:rFonts w:ascii="Arial" w:hAnsi="Arial" w:cs="Arial"/>
        </w:rPr>
        <w:t>reaches the middle of this range, at</w:t>
      </w:r>
      <w:r w:rsidR="00AF6E61" w:rsidRPr="00692E41">
        <w:rPr>
          <w:rFonts w:ascii="Arial" w:hAnsi="Arial" w:cs="Arial"/>
        </w:rPr>
        <w:t xml:space="preserve"> 55°C. </w:t>
      </w:r>
    </w:p>
    <w:p w14:paraId="5D4BDE54" w14:textId="2548F27D" w:rsidR="00AF6E61" w:rsidRPr="00692E41" w:rsidRDefault="00720D8C" w:rsidP="00527840">
      <w:pPr>
        <w:spacing w:after="240" w:line="360" w:lineRule="auto"/>
        <w:ind w:left="720"/>
        <w:jc w:val="both"/>
        <w:rPr>
          <w:rFonts w:ascii="Arial" w:hAnsi="Arial" w:cs="Arial"/>
        </w:rPr>
      </w:pPr>
      <w:r>
        <w:rPr>
          <w:rFonts w:ascii="Arial" w:hAnsi="Arial" w:cs="Arial"/>
        </w:rPr>
        <w:t>In</w:t>
      </w:r>
      <w:r w:rsidRPr="00692E41">
        <w:rPr>
          <w:rFonts w:ascii="Arial" w:hAnsi="Arial" w:cs="Arial"/>
        </w:rPr>
        <w:t xml:space="preserve"> </w:t>
      </w:r>
      <w:r w:rsidR="00AF6E61" w:rsidRPr="00692E41">
        <w:rPr>
          <w:rFonts w:ascii="Arial" w:hAnsi="Arial" w:cs="Arial"/>
        </w:rPr>
        <w:t>Figure 4.14</w:t>
      </w:r>
      <w:r>
        <w:rPr>
          <w:rFonts w:ascii="Arial" w:hAnsi="Arial" w:cs="Arial"/>
        </w:rPr>
        <w:t>,</w:t>
      </w:r>
      <w:r w:rsidRPr="00692E41">
        <w:rPr>
          <w:rFonts w:ascii="Arial" w:hAnsi="Arial" w:cs="Arial"/>
        </w:rPr>
        <w:t xml:space="preserve"> </w:t>
      </w:r>
      <w:r>
        <w:rPr>
          <w:rFonts w:ascii="Arial" w:hAnsi="Arial" w:cs="Arial"/>
        </w:rPr>
        <w:t>with</w:t>
      </w:r>
      <w:r w:rsidR="00AF6E61" w:rsidRPr="00692E41">
        <w:rPr>
          <w:rFonts w:ascii="Arial" w:hAnsi="Arial" w:cs="Arial"/>
        </w:rPr>
        <w:t xml:space="preserve"> </w:t>
      </w:r>
      <w:r w:rsidRPr="00692E41">
        <w:rPr>
          <w:rFonts w:ascii="Arial" w:hAnsi="Arial" w:cs="Arial"/>
        </w:rPr>
        <w:t xml:space="preserve">traffic loading </w:t>
      </w:r>
      <w:r>
        <w:rPr>
          <w:rFonts w:ascii="Arial" w:hAnsi="Arial" w:cs="Arial"/>
        </w:rPr>
        <w:t xml:space="preserve">of </w:t>
      </w:r>
      <w:r w:rsidR="00AF6E61" w:rsidRPr="00692E41">
        <w:rPr>
          <w:rFonts w:ascii="Arial" w:hAnsi="Arial" w:cs="Arial"/>
        </w:rPr>
        <w:t xml:space="preserve">60 MSA to 200 MSA </w:t>
      </w:r>
      <w:r w:rsidRPr="00692E41">
        <w:rPr>
          <w:rFonts w:ascii="Arial" w:hAnsi="Arial" w:cs="Arial"/>
        </w:rPr>
        <w:t xml:space="preserve">the curves </w:t>
      </w:r>
      <w:r w:rsidR="00AF6E61" w:rsidRPr="00692E41">
        <w:rPr>
          <w:rFonts w:ascii="Arial" w:hAnsi="Arial" w:cs="Arial"/>
        </w:rPr>
        <w:t xml:space="preserve">are very similar when </w:t>
      </w:r>
      <w:r>
        <w:rPr>
          <w:rFonts w:ascii="Arial" w:hAnsi="Arial" w:cs="Arial"/>
        </w:rPr>
        <w:t xml:space="preserve">the </w:t>
      </w:r>
      <w:r w:rsidR="00AF6E61" w:rsidRPr="00692E41">
        <w:rPr>
          <w:rFonts w:ascii="Arial" w:hAnsi="Arial" w:cs="Arial"/>
        </w:rPr>
        <w:t xml:space="preserve">air temperature increases from 0°C to 60°C. </w:t>
      </w:r>
      <w:r w:rsidR="00DE3462">
        <w:rPr>
          <w:rFonts w:ascii="Arial" w:hAnsi="Arial" w:cs="Arial"/>
        </w:rPr>
        <w:t>For</w:t>
      </w:r>
      <w:r w:rsidR="00AF6E61" w:rsidRPr="00692E41">
        <w:rPr>
          <w:rFonts w:ascii="Arial" w:hAnsi="Arial" w:cs="Arial"/>
        </w:rPr>
        <w:t xml:space="preserve"> 140 MSA, at 0°C air temperature </w:t>
      </w:r>
      <w:r w:rsidR="00DE3462">
        <w:rPr>
          <w:rFonts w:ascii="Arial" w:hAnsi="Arial" w:cs="Arial"/>
        </w:rPr>
        <w:t xml:space="preserve">the </w:t>
      </w:r>
      <w:r w:rsidR="00AF6E61" w:rsidRPr="00692E41">
        <w:rPr>
          <w:rFonts w:ascii="Arial" w:hAnsi="Arial" w:cs="Arial"/>
        </w:rPr>
        <w:t xml:space="preserve">cracking index is 0.028m, at 10°C air temperature </w:t>
      </w:r>
      <w:r w:rsidR="00DE3462">
        <w:rPr>
          <w:rFonts w:ascii="Arial" w:hAnsi="Arial" w:cs="Arial"/>
        </w:rPr>
        <w:t xml:space="preserve">the </w:t>
      </w:r>
      <w:r w:rsidR="00AF6E61" w:rsidRPr="00692E41">
        <w:rPr>
          <w:rFonts w:ascii="Arial" w:hAnsi="Arial" w:cs="Arial"/>
        </w:rPr>
        <w:t xml:space="preserve">cracking index is 0.039, at 20°C air temperature </w:t>
      </w:r>
      <w:r w:rsidR="00DE3462">
        <w:rPr>
          <w:rFonts w:ascii="Arial" w:hAnsi="Arial" w:cs="Arial"/>
        </w:rPr>
        <w:t xml:space="preserve">the </w:t>
      </w:r>
      <w:r w:rsidR="00AF6E61" w:rsidRPr="00692E41">
        <w:rPr>
          <w:rFonts w:ascii="Arial" w:hAnsi="Arial" w:cs="Arial"/>
        </w:rPr>
        <w:t xml:space="preserve">cracking index is 0.053, at 30°C air temperature </w:t>
      </w:r>
      <w:r w:rsidR="00DE3462">
        <w:rPr>
          <w:rFonts w:ascii="Arial" w:hAnsi="Arial" w:cs="Arial"/>
        </w:rPr>
        <w:t xml:space="preserve">the </w:t>
      </w:r>
      <w:r w:rsidR="00AF6E61" w:rsidRPr="00692E41">
        <w:rPr>
          <w:rFonts w:ascii="Arial" w:hAnsi="Arial" w:cs="Arial"/>
        </w:rPr>
        <w:t xml:space="preserve">cracking index is 0.071, at 40°C air temperature </w:t>
      </w:r>
      <w:r w:rsidR="00DE3462">
        <w:rPr>
          <w:rFonts w:ascii="Arial" w:hAnsi="Arial" w:cs="Arial"/>
        </w:rPr>
        <w:t xml:space="preserve">the </w:t>
      </w:r>
      <w:r w:rsidR="00AF6E61" w:rsidRPr="00692E41">
        <w:rPr>
          <w:rFonts w:ascii="Arial" w:hAnsi="Arial" w:cs="Arial"/>
        </w:rPr>
        <w:t xml:space="preserve">cracking index is 0.097, at 50°C air temperature </w:t>
      </w:r>
      <w:r w:rsidR="00DE3462">
        <w:rPr>
          <w:rFonts w:ascii="Arial" w:hAnsi="Arial" w:cs="Arial"/>
        </w:rPr>
        <w:t xml:space="preserve">the </w:t>
      </w:r>
      <w:r w:rsidR="00AF6E61" w:rsidRPr="00692E41">
        <w:rPr>
          <w:rFonts w:ascii="Arial" w:hAnsi="Arial" w:cs="Arial"/>
        </w:rPr>
        <w:t xml:space="preserve">cracking index is 0.132 and at 60°C air temperature </w:t>
      </w:r>
      <w:r w:rsidR="00DE3462">
        <w:rPr>
          <w:rFonts w:ascii="Arial" w:hAnsi="Arial" w:cs="Arial"/>
        </w:rPr>
        <w:t xml:space="preserve">the </w:t>
      </w:r>
      <w:r w:rsidR="00AF6E61" w:rsidRPr="00692E41">
        <w:rPr>
          <w:rFonts w:ascii="Arial" w:hAnsi="Arial" w:cs="Arial"/>
        </w:rPr>
        <w:t xml:space="preserve">cracking index is 0.179. </w:t>
      </w:r>
      <w:r w:rsidR="00DE3462">
        <w:rPr>
          <w:rFonts w:ascii="Arial" w:hAnsi="Arial" w:cs="Arial"/>
        </w:rPr>
        <w:t>At</w:t>
      </w:r>
      <w:r w:rsidR="00AF6E61" w:rsidRPr="00692E41">
        <w:rPr>
          <w:rFonts w:ascii="Arial" w:hAnsi="Arial" w:cs="Arial"/>
        </w:rPr>
        <w:t xml:space="preserve"> 200 MSA, </w:t>
      </w:r>
      <w:r w:rsidR="00DE3462">
        <w:rPr>
          <w:rFonts w:ascii="Arial" w:hAnsi="Arial" w:cs="Arial"/>
        </w:rPr>
        <w:t>with an</w:t>
      </w:r>
      <w:r w:rsidR="00DE3462" w:rsidRPr="00692E41">
        <w:rPr>
          <w:rFonts w:ascii="Arial" w:hAnsi="Arial" w:cs="Arial"/>
        </w:rPr>
        <w:t xml:space="preserve"> </w:t>
      </w:r>
      <w:r w:rsidR="00AF6E61" w:rsidRPr="00692E41">
        <w:rPr>
          <w:rFonts w:ascii="Arial" w:hAnsi="Arial" w:cs="Arial"/>
        </w:rPr>
        <w:t xml:space="preserve">air temperature </w:t>
      </w:r>
      <w:r w:rsidR="00DE3462">
        <w:rPr>
          <w:rFonts w:ascii="Arial" w:hAnsi="Arial" w:cs="Arial"/>
        </w:rPr>
        <w:t xml:space="preserve">of </w:t>
      </w:r>
      <w:r w:rsidR="00DE3462" w:rsidRPr="00692E41">
        <w:rPr>
          <w:rFonts w:ascii="Arial" w:hAnsi="Arial" w:cs="Arial"/>
        </w:rPr>
        <w:t xml:space="preserve">0°C </w:t>
      </w:r>
      <w:r w:rsidR="00DE3462">
        <w:rPr>
          <w:rFonts w:ascii="Arial" w:hAnsi="Arial" w:cs="Arial"/>
        </w:rPr>
        <w:t xml:space="preserve">the </w:t>
      </w:r>
      <w:r w:rsidR="00AF6E61" w:rsidRPr="00692E41">
        <w:rPr>
          <w:rFonts w:ascii="Arial" w:hAnsi="Arial" w:cs="Arial"/>
        </w:rPr>
        <w:t xml:space="preserve">cracking index is 0.041, at 10°C air temperature </w:t>
      </w:r>
      <w:r w:rsidR="00DE3462">
        <w:rPr>
          <w:rFonts w:ascii="Arial" w:hAnsi="Arial" w:cs="Arial"/>
        </w:rPr>
        <w:t xml:space="preserve">the </w:t>
      </w:r>
      <w:r w:rsidR="00AF6E61" w:rsidRPr="00692E41">
        <w:rPr>
          <w:rFonts w:ascii="Arial" w:hAnsi="Arial" w:cs="Arial"/>
        </w:rPr>
        <w:t xml:space="preserve">cracking index is 0.057, at 20°C </w:t>
      </w:r>
      <w:r w:rsidR="00DE3462">
        <w:rPr>
          <w:rFonts w:ascii="Arial" w:hAnsi="Arial" w:cs="Arial"/>
        </w:rPr>
        <w:t xml:space="preserve">the </w:t>
      </w:r>
      <w:r w:rsidR="00AF6E61" w:rsidRPr="00692E41">
        <w:rPr>
          <w:rFonts w:ascii="Arial" w:hAnsi="Arial" w:cs="Arial"/>
        </w:rPr>
        <w:t xml:space="preserve">cracking index is 0.075, at 30°C </w:t>
      </w:r>
      <w:r w:rsidR="00DE3462">
        <w:rPr>
          <w:rFonts w:ascii="Arial" w:hAnsi="Arial" w:cs="Arial"/>
        </w:rPr>
        <w:t xml:space="preserve">the </w:t>
      </w:r>
      <w:r w:rsidR="00AF6E61" w:rsidRPr="00692E41">
        <w:rPr>
          <w:rFonts w:ascii="Arial" w:hAnsi="Arial" w:cs="Arial"/>
        </w:rPr>
        <w:t xml:space="preserve">cracking index is 0.103, at 40°C </w:t>
      </w:r>
      <w:r w:rsidR="00DE3462">
        <w:rPr>
          <w:rFonts w:ascii="Arial" w:hAnsi="Arial" w:cs="Arial"/>
        </w:rPr>
        <w:t xml:space="preserve">the </w:t>
      </w:r>
      <w:r w:rsidR="00AF6E61" w:rsidRPr="00692E41">
        <w:rPr>
          <w:rFonts w:ascii="Arial" w:hAnsi="Arial" w:cs="Arial"/>
        </w:rPr>
        <w:t xml:space="preserve">cracking index is 0.147, at 50°C air temperature </w:t>
      </w:r>
      <w:r w:rsidR="00DE3462">
        <w:rPr>
          <w:rFonts w:ascii="Arial" w:hAnsi="Arial" w:cs="Arial"/>
        </w:rPr>
        <w:t xml:space="preserve">the </w:t>
      </w:r>
      <w:r w:rsidR="00AF6E61" w:rsidRPr="00692E41">
        <w:rPr>
          <w:rFonts w:ascii="Arial" w:hAnsi="Arial" w:cs="Arial"/>
        </w:rPr>
        <w:t xml:space="preserve">cracking index is 0.184 and finally at 60°C air temperature </w:t>
      </w:r>
      <w:r w:rsidR="00DE3462">
        <w:rPr>
          <w:rFonts w:ascii="Arial" w:hAnsi="Arial" w:cs="Arial"/>
        </w:rPr>
        <w:t xml:space="preserve">the </w:t>
      </w:r>
      <w:r w:rsidR="00AF6E61" w:rsidRPr="00692E41">
        <w:rPr>
          <w:rFonts w:ascii="Arial" w:hAnsi="Arial" w:cs="Arial"/>
        </w:rPr>
        <w:t xml:space="preserve">cracking index is 0.259. </w:t>
      </w:r>
    </w:p>
    <w:p w14:paraId="429D3167" w14:textId="53EB53F0" w:rsidR="00AF6E61" w:rsidRPr="00692E41" w:rsidRDefault="00AF6E61" w:rsidP="00527840">
      <w:pPr>
        <w:spacing w:after="240" w:line="360" w:lineRule="auto"/>
        <w:ind w:left="720"/>
        <w:jc w:val="both"/>
        <w:rPr>
          <w:rFonts w:ascii="Arial" w:hAnsi="Arial" w:cs="Arial"/>
        </w:rPr>
      </w:pPr>
      <w:r w:rsidRPr="00692E41">
        <w:rPr>
          <w:rFonts w:ascii="Arial" w:hAnsi="Arial" w:cs="Arial"/>
        </w:rPr>
        <w:t xml:space="preserve">The next traffic loading </w:t>
      </w:r>
      <w:r w:rsidR="00DE3462">
        <w:rPr>
          <w:rFonts w:ascii="Arial" w:hAnsi="Arial" w:cs="Arial"/>
        </w:rPr>
        <w:t xml:space="preserve">curve </w:t>
      </w:r>
      <w:r w:rsidRPr="00692E41">
        <w:rPr>
          <w:rFonts w:ascii="Arial" w:hAnsi="Arial" w:cs="Arial"/>
        </w:rPr>
        <w:t xml:space="preserve">to consider is 240 MSA, </w:t>
      </w:r>
      <w:r w:rsidR="00DE3462">
        <w:rPr>
          <w:rFonts w:ascii="Arial" w:hAnsi="Arial" w:cs="Arial"/>
        </w:rPr>
        <w:t xml:space="preserve">where </w:t>
      </w:r>
      <w:r w:rsidRPr="00692E41">
        <w:rPr>
          <w:rFonts w:ascii="Arial" w:hAnsi="Arial" w:cs="Arial"/>
        </w:rPr>
        <w:t xml:space="preserve">at 0°C air temperature </w:t>
      </w:r>
      <w:r w:rsidR="00DE3462">
        <w:rPr>
          <w:rFonts w:ascii="Arial" w:hAnsi="Arial" w:cs="Arial"/>
        </w:rPr>
        <w:t xml:space="preserve">the </w:t>
      </w:r>
      <w:r w:rsidRPr="00692E41">
        <w:rPr>
          <w:rFonts w:ascii="Arial" w:hAnsi="Arial" w:cs="Arial"/>
        </w:rPr>
        <w:t xml:space="preserve">cracking index is 0.049, at 10°C air temperature </w:t>
      </w:r>
      <w:r w:rsidR="00DE3462">
        <w:rPr>
          <w:rFonts w:ascii="Arial" w:hAnsi="Arial" w:cs="Arial"/>
        </w:rPr>
        <w:t xml:space="preserve">the </w:t>
      </w:r>
      <w:r w:rsidRPr="00692E41">
        <w:rPr>
          <w:rFonts w:ascii="Arial" w:hAnsi="Arial" w:cs="Arial"/>
        </w:rPr>
        <w:t xml:space="preserve">cracking index is 0.067, at 20°C air temperature </w:t>
      </w:r>
      <w:r w:rsidR="00DE3462">
        <w:rPr>
          <w:rFonts w:ascii="Arial" w:hAnsi="Arial" w:cs="Arial"/>
        </w:rPr>
        <w:t xml:space="preserve">the </w:t>
      </w:r>
      <w:r w:rsidRPr="00692E41">
        <w:rPr>
          <w:rFonts w:ascii="Arial" w:hAnsi="Arial" w:cs="Arial"/>
        </w:rPr>
        <w:t xml:space="preserve">cracking index is 0.090, at 30°C air temperature </w:t>
      </w:r>
      <w:r w:rsidR="00DE3462">
        <w:rPr>
          <w:rFonts w:ascii="Arial" w:hAnsi="Arial" w:cs="Arial"/>
        </w:rPr>
        <w:t xml:space="preserve">the </w:t>
      </w:r>
      <w:r w:rsidRPr="00692E41">
        <w:rPr>
          <w:rFonts w:ascii="Arial" w:hAnsi="Arial" w:cs="Arial"/>
        </w:rPr>
        <w:t xml:space="preserve">cracking index is 0.123, at 40°C air temperature </w:t>
      </w:r>
      <w:r w:rsidR="00DE3462">
        <w:rPr>
          <w:rFonts w:ascii="Arial" w:hAnsi="Arial" w:cs="Arial"/>
        </w:rPr>
        <w:t xml:space="preserve">the </w:t>
      </w:r>
      <w:r w:rsidRPr="00692E41">
        <w:rPr>
          <w:rFonts w:ascii="Arial" w:hAnsi="Arial" w:cs="Arial"/>
        </w:rPr>
        <w:t xml:space="preserve">cracking index is 0.166, at 50°C air temperature </w:t>
      </w:r>
      <w:r w:rsidR="00DE3462">
        <w:rPr>
          <w:rFonts w:ascii="Arial" w:hAnsi="Arial" w:cs="Arial"/>
        </w:rPr>
        <w:t xml:space="preserve">the </w:t>
      </w:r>
      <w:r w:rsidRPr="00692E41">
        <w:rPr>
          <w:rFonts w:ascii="Arial" w:hAnsi="Arial" w:cs="Arial"/>
        </w:rPr>
        <w:t xml:space="preserve">cracking index is 0.226 and at 60°C air temperature </w:t>
      </w:r>
      <w:r w:rsidR="00DE3462">
        <w:rPr>
          <w:rFonts w:ascii="Arial" w:hAnsi="Arial" w:cs="Arial"/>
        </w:rPr>
        <w:t xml:space="preserve">the </w:t>
      </w:r>
      <w:r w:rsidRPr="00692E41">
        <w:rPr>
          <w:rFonts w:ascii="Arial" w:hAnsi="Arial" w:cs="Arial"/>
        </w:rPr>
        <w:t xml:space="preserve">cracking index is 0.307. </w:t>
      </w:r>
    </w:p>
    <w:p w14:paraId="237D240C" w14:textId="5C80FDE8" w:rsidR="00AF6E61" w:rsidRPr="00692E41" w:rsidRDefault="00DE3462" w:rsidP="00527840">
      <w:pPr>
        <w:spacing w:after="240" w:line="360" w:lineRule="auto"/>
        <w:ind w:left="720"/>
        <w:jc w:val="both"/>
        <w:rPr>
          <w:rFonts w:ascii="Arial" w:hAnsi="Arial" w:cs="Arial"/>
        </w:rPr>
      </w:pPr>
      <w:r>
        <w:rPr>
          <w:rFonts w:ascii="Arial" w:hAnsi="Arial" w:cs="Arial"/>
        </w:rPr>
        <w:t>T</w:t>
      </w:r>
      <w:r w:rsidR="00AF6E61" w:rsidRPr="00692E41">
        <w:rPr>
          <w:rFonts w:ascii="Arial" w:hAnsi="Arial" w:cs="Arial"/>
        </w:rPr>
        <w:t xml:space="preserve">he </w:t>
      </w:r>
      <w:r>
        <w:rPr>
          <w:rFonts w:ascii="Arial" w:hAnsi="Arial" w:cs="Arial"/>
        </w:rPr>
        <w:t>final</w:t>
      </w:r>
      <w:r w:rsidRPr="00692E41">
        <w:rPr>
          <w:rFonts w:ascii="Arial" w:hAnsi="Arial" w:cs="Arial"/>
        </w:rPr>
        <w:t xml:space="preserve"> </w:t>
      </w:r>
      <w:r w:rsidR="00AF6E61" w:rsidRPr="00692E41">
        <w:rPr>
          <w:rFonts w:ascii="Arial" w:hAnsi="Arial" w:cs="Arial"/>
        </w:rPr>
        <w:t xml:space="preserve">traffic loading group </w:t>
      </w:r>
      <w:r>
        <w:rPr>
          <w:rFonts w:ascii="Arial" w:hAnsi="Arial" w:cs="Arial"/>
        </w:rPr>
        <w:t>in Figure 4.14</w:t>
      </w:r>
      <w:r w:rsidR="00AF6E61" w:rsidRPr="00692E41">
        <w:rPr>
          <w:rFonts w:ascii="Arial" w:hAnsi="Arial" w:cs="Arial"/>
        </w:rPr>
        <w:t xml:space="preserve"> is 400 MSA, </w:t>
      </w:r>
      <w:r>
        <w:rPr>
          <w:rFonts w:ascii="Arial" w:hAnsi="Arial" w:cs="Arial"/>
        </w:rPr>
        <w:t xml:space="preserve">which shows a </w:t>
      </w:r>
      <w:r w:rsidR="00AF6E61" w:rsidRPr="00692E41">
        <w:rPr>
          <w:rFonts w:ascii="Arial" w:hAnsi="Arial" w:cs="Arial"/>
        </w:rPr>
        <w:t xml:space="preserve">cracking index </w:t>
      </w:r>
      <w:r>
        <w:rPr>
          <w:rFonts w:ascii="Arial" w:hAnsi="Arial" w:cs="Arial"/>
        </w:rPr>
        <w:t>value of</w:t>
      </w:r>
      <w:r w:rsidR="00AF6E61" w:rsidRPr="00692E41">
        <w:rPr>
          <w:rFonts w:ascii="Arial" w:hAnsi="Arial" w:cs="Arial"/>
        </w:rPr>
        <w:t xml:space="preserve"> 0.094</w:t>
      </w:r>
      <w:r>
        <w:rPr>
          <w:rFonts w:ascii="Arial" w:hAnsi="Arial" w:cs="Arial"/>
        </w:rPr>
        <w:t xml:space="preserve"> </w:t>
      </w:r>
      <w:r w:rsidRPr="00692E41">
        <w:rPr>
          <w:rFonts w:ascii="Arial" w:hAnsi="Arial" w:cs="Arial"/>
        </w:rPr>
        <w:t>at 0°C air temperature</w:t>
      </w:r>
      <w:r w:rsidR="00AF6E61" w:rsidRPr="00692E41">
        <w:rPr>
          <w:rFonts w:ascii="Arial" w:hAnsi="Arial" w:cs="Arial"/>
        </w:rPr>
        <w:t xml:space="preserve">, at 10°C air temperature </w:t>
      </w:r>
      <w:r>
        <w:rPr>
          <w:rFonts w:ascii="Arial" w:hAnsi="Arial" w:cs="Arial"/>
        </w:rPr>
        <w:t xml:space="preserve">the </w:t>
      </w:r>
      <w:r w:rsidR="00AF6E61" w:rsidRPr="00692E41">
        <w:rPr>
          <w:rFonts w:ascii="Arial" w:hAnsi="Arial" w:cs="Arial"/>
        </w:rPr>
        <w:t xml:space="preserve">cracking index is 0.111, and at 20°C </w:t>
      </w:r>
      <w:r>
        <w:rPr>
          <w:rFonts w:ascii="Arial" w:hAnsi="Arial" w:cs="Arial"/>
        </w:rPr>
        <w:t>the</w:t>
      </w:r>
      <w:r w:rsidR="00AF6E61" w:rsidRPr="00692E41">
        <w:rPr>
          <w:rFonts w:ascii="Arial" w:hAnsi="Arial" w:cs="Arial"/>
        </w:rPr>
        <w:t xml:space="preserve"> cracking index is 0.148, at 30°C </w:t>
      </w:r>
      <w:r>
        <w:rPr>
          <w:rFonts w:ascii="Arial" w:hAnsi="Arial" w:cs="Arial"/>
        </w:rPr>
        <w:t>the</w:t>
      </w:r>
      <w:r w:rsidR="00AF6E61" w:rsidRPr="00692E41">
        <w:rPr>
          <w:rFonts w:ascii="Arial" w:hAnsi="Arial" w:cs="Arial"/>
        </w:rPr>
        <w:t xml:space="preserve"> cracking index is 0.199, at 40°C air temperature </w:t>
      </w:r>
      <w:r>
        <w:rPr>
          <w:rFonts w:ascii="Arial" w:hAnsi="Arial" w:cs="Arial"/>
        </w:rPr>
        <w:t xml:space="preserve">the </w:t>
      </w:r>
      <w:r w:rsidR="00AF6E61" w:rsidRPr="00692E41">
        <w:rPr>
          <w:rFonts w:ascii="Arial" w:hAnsi="Arial" w:cs="Arial"/>
        </w:rPr>
        <w:t xml:space="preserve">cracking index is 0.278, at 50°C air temperature </w:t>
      </w:r>
      <w:r>
        <w:rPr>
          <w:rFonts w:ascii="Arial" w:hAnsi="Arial" w:cs="Arial"/>
        </w:rPr>
        <w:t xml:space="preserve">the </w:t>
      </w:r>
      <w:r w:rsidR="00AF6E61" w:rsidRPr="00692E41">
        <w:rPr>
          <w:rFonts w:ascii="Arial" w:hAnsi="Arial" w:cs="Arial"/>
        </w:rPr>
        <w:t xml:space="preserve">cracking index is 0.382 and lastly at 60°C air temperature </w:t>
      </w:r>
      <w:r>
        <w:rPr>
          <w:rFonts w:ascii="Arial" w:hAnsi="Arial" w:cs="Arial"/>
        </w:rPr>
        <w:t xml:space="preserve">the </w:t>
      </w:r>
      <w:r w:rsidR="00AF6E61" w:rsidRPr="00692E41">
        <w:rPr>
          <w:rFonts w:ascii="Arial" w:hAnsi="Arial" w:cs="Arial"/>
        </w:rPr>
        <w:t>cracking index is 0.501.</w:t>
      </w:r>
      <w:r>
        <w:rPr>
          <w:rFonts w:ascii="Arial" w:hAnsi="Arial" w:cs="Arial"/>
        </w:rPr>
        <w:t xml:space="preserve"> </w:t>
      </w:r>
      <w:r w:rsidR="00AF6E61" w:rsidRPr="00692E41">
        <w:rPr>
          <w:rFonts w:ascii="Arial" w:hAnsi="Arial" w:cs="Arial"/>
        </w:rPr>
        <w:t xml:space="preserve">The thickness of 310-millimetre rigid pavement slabs </w:t>
      </w:r>
      <w:r>
        <w:rPr>
          <w:rFonts w:ascii="Arial" w:hAnsi="Arial" w:cs="Arial"/>
        </w:rPr>
        <w:t xml:space="preserve">has </w:t>
      </w:r>
      <w:r w:rsidR="00AF6E61" w:rsidRPr="00692E41">
        <w:rPr>
          <w:rFonts w:ascii="Arial" w:hAnsi="Arial" w:cs="Arial"/>
        </w:rPr>
        <w:t>reduced the risk of failure for rigid pavement</w:t>
      </w:r>
      <w:r>
        <w:rPr>
          <w:rFonts w:ascii="Arial" w:hAnsi="Arial" w:cs="Arial"/>
        </w:rPr>
        <w:t>;</w:t>
      </w:r>
      <w:r w:rsidRPr="00692E41">
        <w:rPr>
          <w:rFonts w:ascii="Arial" w:hAnsi="Arial" w:cs="Arial"/>
        </w:rPr>
        <w:t xml:space="preserve"> </w:t>
      </w:r>
      <w:r w:rsidR="00AF6E61" w:rsidRPr="00692E41">
        <w:rPr>
          <w:rFonts w:ascii="Arial" w:hAnsi="Arial" w:cs="Arial"/>
        </w:rPr>
        <w:t xml:space="preserve">even with the worst case scenario </w:t>
      </w:r>
      <w:r>
        <w:rPr>
          <w:rFonts w:ascii="Arial" w:hAnsi="Arial" w:cs="Arial"/>
        </w:rPr>
        <w:t>of</w:t>
      </w:r>
      <w:r w:rsidRPr="00692E41">
        <w:rPr>
          <w:rFonts w:ascii="Arial" w:hAnsi="Arial" w:cs="Arial"/>
        </w:rPr>
        <w:t xml:space="preserve"> </w:t>
      </w:r>
      <w:r w:rsidR="00AF6E61" w:rsidRPr="00692E41">
        <w:rPr>
          <w:rFonts w:ascii="Arial" w:hAnsi="Arial" w:cs="Arial"/>
        </w:rPr>
        <w:t xml:space="preserve">400 MSA traffic loading and 60°C air temperature the cracking index </w:t>
      </w:r>
      <w:r>
        <w:rPr>
          <w:rFonts w:ascii="Arial" w:hAnsi="Arial" w:cs="Arial"/>
        </w:rPr>
        <w:t xml:space="preserve">remains at </w:t>
      </w:r>
      <w:r w:rsidR="00AF6E61" w:rsidRPr="00692E41">
        <w:rPr>
          <w:rFonts w:ascii="Arial" w:hAnsi="Arial" w:cs="Arial"/>
        </w:rPr>
        <w:t xml:space="preserve">0.501, </w:t>
      </w:r>
      <w:r>
        <w:rPr>
          <w:rFonts w:ascii="Arial" w:hAnsi="Arial" w:cs="Arial"/>
        </w:rPr>
        <w:t xml:space="preserve">and </w:t>
      </w:r>
      <w:r w:rsidR="00AF6E61" w:rsidRPr="00692E41">
        <w:rPr>
          <w:rFonts w:ascii="Arial" w:hAnsi="Arial" w:cs="Arial"/>
        </w:rPr>
        <w:t xml:space="preserve">from this it can be concluded that this thickness is reliable and provides </w:t>
      </w:r>
      <w:r>
        <w:rPr>
          <w:rFonts w:ascii="Arial" w:hAnsi="Arial" w:cs="Arial"/>
        </w:rPr>
        <w:t xml:space="preserve">sufficient </w:t>
      </w:r>
      <w:r w:rsidR="00AF6E61" w:rsidRPr="00692E41">
        <w:rPr>
          <w:rFonts w:ascii="Arial" w:hAnsi="Arial" w:cs="Arial"/>
        </w:rPr>
        <w:t>flexural strength for the rigid pavement.</w:t>
      </w:r>
    </w:p>
    <w:p w14:paraId="12DC9BDB" w14:textId="77777777" w:rsidR="00AF6E61" w:rsidRPr="00692E41" w:rsidRDefault="00AF6E61" w:rsidP="00AF6E61">
      <w:pPr>
        <w:spacing w:after="0" w:line="360" w:lineRule="auto"/>
        <w:rPr>
          <w:rFonts w:ascii="Arial" w:hAnsi="Arial" w:cs="Arial"/>
        </w:rPr>
      </w:pPr>
    </w:p>
    <w:p w14:paraId="3453DC94" w14:textId="77777777" w:rsidR="00AF6E61" w:rsidRPr="00692E41" w:rsidRDefault="00AF6E61" w:rsidP="00AF6E61">
      <w:pPr>
        <w:spacing w:after="0" w:line="360" w:lineRule="auto"/>
        <w:rPr>
          <w:rFonts w:ascii="Arial" w:hAnsi="Arial" w:cs="Arial"/>
        </w:rPr>
      </w:pPr>
    </w:p>
    <w:p w14:paraId="1041E034" w14:textId="77777777" w:rsidR="00AF6E61" w:rsidRPr="00692E41" w:rsidRDefault="00AF6E61" w:rsidP="00AF6E61">
      <w:pPr>
        <w:rPr>
          <w:rFonts w:ascii="Arial" w:hAnsi="Arial" w:cs="Arial"/>
        </w:rPr>
      </w:pPr>
    </w:p>
    <w:p w14:paraId="4A42D47A" w14:textId="77777777" w:rsidR="00AF6E61" w:rsidRPr="00692E41" w:rsidRDefault="00AF6E61" w:rsidP="00AF6E61">
      <w:pPr>
        <w:ind w:firstLine="720"/>
        <w:rPr>
          <w:rFonts w:ascii="Arial" w:hAnsi="Arial" w:cs="Arial"/>
        </w:rPr>
      </w:pPr>
    </w:p>
    <w:p w14:paraId="00DE1EE5" w14:textId="77777777" w:rsidR="00AF6E61" w:rsidRPr="00692E41" w:rsidRDefault="00AF6E61" w:rsidP="00AF6E61">
      <w:pPr>
        <w:rPr>
          <w:rFonts w:ascii="Arial" w:hAnsi="Arial" w:cs="Arial"/>
        </w:rPr>
      </w:pPr>
    </w:p>
    <w:p w14:paraId="6453F11C" w14:textId="77777777" w:rsidR="00AF6E61" w:rsidRPr="00692E41" w:rsidRDefault="00AF6E61" w:rsidP="00AF6E61">
      <w:pPr>
        <w:rPr>
          <w:rFonts w:ascii="Arial" w:hAnsi="Arial" w:cs="Arial"/>
        </w:rPr>
        <w:sectPr w:rsidR="00AF6E61" w:rsidRPr="00692E41">
          <w:pgSz w:w="11906" w:h="16838"/>
          <w:pgMar w:top="1440" w:right="1440" w:bottom="1440" w:left="1440" w:header="709" w:footer="709" w:gutter="0"/>
          <w:cols w:space="720"/>
        </w:sectPr>
      </w:pPr>
    </w:p>
    <w:p w14:paraId="0355A8AD" w14:textId="77777777" w:rsidR="00AF6E61" w:rsidRPr="00692E41" w:rsidRDefault="00AF6E61" w:rsidP="00AF6E61">
      <w:pPr>
        <w:jc w:val="center"/>
        <w:rPr>
          <w:rFonts w:ascii="Arial" w:hAnsi="Arial" w:cs="Arial"/>
          <w:b/>
          <w:i/>
        </w:rPr>
      </w:pPr>
      <w:r w:rsidRPr="00692E41">
        <w:rPr>
          <w:noProof/>
          <w:lang w:eastAsia="en-GB"/>
        </w:rPr>
        <w:drawing>
          <wp:inline distT="0" distB="0" distL="0" distR="0" wp14:anchorId="2AF01DBE" wp14:editId="3760E88F">
            <wp:extent cx="8212348" cy="4960189"/>
            <wp:effectExtent l="0" t="0" r="17780" b="12065"/>
            <wp:docPr id="467" name="Chart 467">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3C79F66" w14:textId="77777777" w:rsidR="00230C2B" w:rsidRDefault="00230C2B" w:rsidP="0098489C">
      <w:pPr>
        <w:pStyle w:val="Caption"/>
        <w:spacing w:after="0"/>
      </w:pPr>
    </w:p>
    <w:p w14:paraId="5B6B68B6" w14:textId="4076B982" w:rsidR="0098489C" w:rsidRDefault="0098489C" w:rsidP="0098489C">
      <w:pPr>
        <w:pStyle w:val="Caption"/>
        <w:spacing w:after="0"/>
        <w:rPr>
          <w:rFonts w:eastAsiaTheme="minorHAnsi"/>
          <w:lang w:eastAsia="en-US"/>
        </w:rPr>
      </w:pPr>
      <w:bookmarkStart w:id="135" w:name="_Toc61885147"/>
      <w:r>
        <w:t xml:space="preserve">Figure 4. </w:t>
      </w:r>
      <w:r w:rsidR="00372289">
        <w:fldChar w:fldCharType="begin"/>
      </w:r>
      <w:r w:rsidR="00372289">
        <w:instrText xml:space="preserve"> SEQ Figure_4. \* ARABIC </w:instrText>
      </w:r>
      <w:r w:rsidR="00372289">
        <w:fldChar w:fldCharType="separate"/>
      </w:r>
      <w:r w:rsidR="006A4539">
        <w:rPr>
          <w:noProof/>
        </w:rPr>
        <w:t>14</w:t>
      </w:r>
      <w:r w:rsidR="00372289">
        <w:rPr>
          <w:noProof/>
        </w:rPr>
        <w:fldChar w:fldCharType="end"/>
      </w:r>
      <w:r>
        <w:t xml:space="preserve"> </w:t>
      </w:r>
      <w:r w:rsidR="00AF6E61" w:rsidRPr="00692E41">
        <w:t xml:space="preserve"> The behaviour of </w:t>
      </w:r>
      <w:r w:rsidR="00DC3296">
        <w:t xml:space="preserve">310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35"/>
      <w:r w:rsidR="00DC3296" w:rsidRPr="00692E41">
        <w:rPr>
          <w:rFonts w:eastAsiaTheme="minorHAnsi"/>
          <w:lang w:eastAsia="en-US"/>
        </w:rPr>
        <w:t xml:space="preserve"> </w:t>
      </w:r>
    </w:p>
    <w:p w14:paraId="0834AA33" w14:textId="63A6BDE5" w:rsidR="00AF6E61" w:rsidRPr="00692E41" w:rsidRDefault="00AF6E61" w:rsidP="0098489C">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67722697" w14:textId="77777777" w:rsidR="00AF6E61" w:rsidRPr="00692E41" w:rsidRDefault="00AF6E61" w:rsidP="00AF6E61">
      <w:pPr>
        <w:spacing w:after="0" w:line="360" w:lineRule="auto"/>
        <w:rPr>
          <w:rFonts w:ascii="Arial" w:hAnsi="Arial" w:cs="Arial"/>
        </w:rPr>
        <w:sectPr w:rsidR="00AF6E61" w:rsidRPr="00692E41">
          <w:pgSz w:w="16838" w:h="11906" w:orient="landscape"/>
          <w:pgMar w:top="1440" w:right="1440" w:bottom="1440" w:left="1440" w:header="708" w:footer="708" w:gutter="0"/>
          <w:cols w:space="720"/>
        </w:sectPr>
      </w:pPr>
    </w:p>
    <w:p w14:paraId="213F5450" w14:textId="7821004D" w:rsidR="00AF6E61" w:rsidRPr="00692E41" w:rsidRDefault="00AF6E61" w:rsidP="005D4E31">
      <w:pPr>
        <w:pStyle w:val="GFnumberedheadings"/>
      </w:pPr>
      <w:bookmarkStart w:id="136" w:name="_Toc62417091"/>
      <w:r w:rsidRPr="00692E41">
        <w:t xml:space="preserve">4.18 </w:t>
      </w:r>
      <w:r w:rsidR="00CF541C">
        <w:tab/>
      </w:r>
      <w:r w:rsidRPr="00692E41">
        <w:t xml:space="preserve">Traffic </w:t>
      </w:r>
      <w:r w:rsidR="00E93EFA">
        <w:t>L</w:t>
      </w:r>
      <w:r w:rsidRPr="00692E41">
        <w:t xml:space="preserve">oading on 320 mm </w:t>
      </w:r>
      <w:r w:rsidR="00E93EFA">
        <w:t>R</w:t>
      </w:r>
      <w:r w:rsidRPr="00692E41">
        <w:t xml:space="preserve">igid </w:t>
      </w:r>
      <w:r w:rsidR="00E93EFA">
        <w:t>P</w:t>
      </w:r>
      <w:r w:rsidRPr="00692E41">
        <w:t xml:space="preserve">avement </w:t>
      </w:r>
      <w:r w:rsidR="00E93EFA">
        <w:t>S</w:t>
      </w:r>
      <w:r w:rsidRPr="00692E41">
        <w:t>labs</w:t>
      </w:r>
      <w:bookmarkEnd w:id="136"/>
    </w:p>
    <w:p w14:paraId="1592324B" w14:textId="7B0132F0" w:rsidR="00AF6E61" w:rsidRPr="00692E41" w:rsidRDefault="00AF6E61" w:rsidP="00B62470">
      <w:pPr>
        <w:spacing w:after="240" w:line="360" w:lineRule="auto"/>
        <w:ind w:left="720"/>
        <w:jc w:val="both"/>
        <w:rPr>
          <w:rFonts w:ascii="Arial" w:hAnsi="Arial" w:cs="Arial"/>
          <w:bCs/>
          <w:iCs/>
        </w:rPr>
      </w:pPr>
      <w:r w:rsidRPr="00692E41">
        <w:rPr>
          <w:rFonts w:ascii="Arial" w:hAnsi="Arial" w:cs="Arial"/>
          <w:bCs/>
          <w:iCs/>
        </w:rPr>
        <w:t>Consider Figure 4.15</w:t>
      </w:r>
      <w:r w:rsidR="00E93EFA">
        <w:rPr>
          <w:rFonts w:ascii="Arial" w:hAnsi="Arial" w:cs="Arial"/>
          <w:bCs/>
          <w:iCs/>
        </w:rPr>
        <w:t>, where t</w:t>
      </w:r>
      <w:r w:rsidRPr="00692E41">
        <w:rPr>
          <w:rFonts w:ascii="Arial" w:hAnsi="Arial" w:cs="Arial"/>
          <w:bCs/>
          <w:iCs/>
        </w:rPr>
        <w:t xml:space="preserve">he thickness </w:t>
      </w:r>
      <w:r w:rsidR="00E93EFA">
        <w:rPr>
          <w:rFonts w:ascii="Arial" w:hAnsi="Arial" w:cs="Arial"/>
          <w:bCs/>
          <w:iCs/>
        </w:rPr>
        <w:t>being</w:t>
      </w:r>
      <w:r w:rsidRPr="00692E41">
        <w:rPr>
          <w:rFonts w:ascii="Arial" w:hAnsi="Arial" w:cs="Arial"/>
          <w:bCs/>
          <w:iCs/>
        </w:rPr>
        <w:t xml:space="preserve"> investigated is 320 mm concrete slab. With the increase </w:t>
      </w:r>
      <w:r w:rsidR="00E93EFA">
        <w:rPr>
          <w:rFonts w:ascii="Arial" w:hAnsi="Arial" w:cs="Arial"/>
          <w:bCs/>
          <w:iCs/>
        </w:rPr>
        <w:t>in</w:t>
      </w:r>
      <w:r w:rsidR="00E93EFA" w:rsidRPr="00692E41">
        <w:rPr>
          <w:rFonts w:ascii="Arial" w:hAnsi="Arial" w:cs="Arial"/>
          <w:bCs/>
          <w:iCs/>
        </w:rPr>
        <w:t xml:space="preserve"> </w:t>
      </w:r>
      <w:r w:rsidRPr="00692E41">
        <w:rPr>
          <w:rFonts w:ascii="Arial" w:hAnsi="Arial" w:cs="Arial"/>
          <w:bCs/>
          <w:iCs/>
        </w:rPr>
        <w:t xml:space="preserve">an allowable number of repeated loads, there is an increase in the stress that occurs in the rigid pavement. Thickness and properties of the four layers are shown </w:t>
      </w:r>
      <w:r w:rsidR="00E93EFA">
        <w:rPr>
          <w:rFonts w:ascii="Arial" w:hAnsi="Arial" w:cs="Arial"/>
          <w:bCs/>
          <w:iCs/>
        </w:rPr>
        <w:t>i</w:t>
      </w:r>
      <w:r w:rsidRPr="00692E41">
        <w:rPr>
          <w:rFonts w:ascii="Arial" w:hAnsi="Arial" w:cs="Arial"/>
          <w:bCs/>
          <w:iCs/>
        </w:rPr>
        <w:t xml:space="preserve">n a small table </w:t>
      </w:r>
      <w:r w:rsidR="00E93EFA">
        <w:rPr>
          <w:rFonts w:ascii="Arial" w:hAnsi="Arial" w:cs="Arial"/>
          <w:bCs/>
          <w:iCs/>
        </w:rPr>
        <w:t>i</w:t>
      </w:r>
      <w:r w:rsidR="00E93EFA" w:rsidRPr="00692E41">
        <w:rPr>
          <w:rFonts w:ascii="Arial" w:hAnsi="Arial" w:cs="Arial"/>
          <w:bCs/>
          <w:iCs/>
        </w:rPr>
        <w:t xml:space="preserve">n </w:t>
      </w:r>
      <w:r w:rsidRPr="00692E41">
        <w:rPr>
          <w:rFonts w:ascii="Arial" w:hAnsi="Arial" w:cs="Arial"/>
          <w:bCs/>
          <w:iCs/>
        </w:rPr>
        <w:t xml:space="preserve">the top </w:t>
      </w:r>
      <w:r w:rsidR="00E93EFA">
        <w:rPr>
          <w:rFonts w:ascii="Arial" w:hAnsi="Arial" w:cs="Arial"/>
          <w:bCs/>
          <w:iCs/>
        </w:rPr>
        <w:t>left</w:t>
      </w:r>
      <w:r w:rsidR="00E93EFA" w:rsidRPr="00692E41">
        <w:rPr>
          <w:rFonts w:ascii="Arial" w:hAnsi="Arial" w:cs="Arial"/>
          <w:bCs/>
          <w:iCs/>
        </w:rPr>
        <w:t xml:space="preserve"> </w:t>
      </w:r>
      <w:r w:rsidRPr="00692E41">
        <w:rPr>
          <w:rFonts w:ascii="Arial" w:hAnsi="Arial" w:cs="Arial"/>
          <w:bCs/>
          <w:iCs/>
        </w:rPr>
        <w:t xml:space="preserve">corner of Figure 4.15. This figure </w:t>
      </w:r>
      <w:r w:rsidR="00E93EFA">
        <w:rPr>
          <w:rFonts w:ascii="Arial" w:hAnsi="Arial" w:cs="Arial"/>
          <w:bCs/>
          <w:iCs/>
        </w:rPr>
        <w:t>shows</w:t>
      </w:r>
      <w:r w:rsidR="00E93EFA" w:rsidRPr="00692E41">
        <w:rPr>
          <w:rFonts w:ascii="Arial" w:hAnsi="Arial" w:cs="Arial"/>
          <w:bCs/>
          <w:iCs/>
        </w:rPr>
        <w:t xml:space="preserve"> </w:t>
      </w:r>
      <w:r w:rsidRPr="00692E41">
        <w:rPr>
          <w:rFonts w:ascii="Arial" w:hAnsi="Arial" w:cs="Arial"/>
          <w:bCs/>
          <w:iCs/>
        </w:rPr>
        <w:t xml:space="preserve">air temperature on </w:t>
      </w:r>
      <w:r w:rsidR="00E93EFA">
        <w:rPr>
          <w:rFonts w:ascii="Arial" w:hAnsi="Arial" w:cs="Arial"/>
          <w:bCs/>
          <w:iCs/>
        </w:rPr>
        <w:t xml:space="preserve">the </w:t>
      </w:r>
      <w:r w:rsidRPr="00692E41">
        <w:rPr>
          <w:rFonts w:ascii="Arial" w:hAnsi="Arial" w:cs="Arial"/>
          <w:bCs/>
          <w:iCs/>
        </w:rPr>
        <w:t xml:space="preserve">X-axis and </w:t>
      </w:r>
      <w:r w:rsidR="00E93EFA">
        <w:rPr>
          <w:rFonts w:ascii="Arial" w:hAnsi="Arial" w:cs="Arial"/>
          <w:bCs/>
          <w:iCs/>
        </w:rPr>
        <w:t>the</w:t>
      </w:r>
      <w:r w:rsidRPr="00692E41">
        <w:rPr>
          <w:rFonts w:ascii="Arial" w:hAnsi="Arial" w:cs="Arial"/>
          <w:bCs/>
          <w:iCs/>
        </w:rPr>
        <w:t xml:space="preserve"> cracking index </w:t>
      </w:r>
      <w:r w:rsidR="00E93EFA">
        <w:rPr>
          <w:rFonts w:ascii="Arial" w:hAnsi="Arial" w:cs="Arial"/>
          <w:bCs/>
          <w:iCs/>
        </w:rPr>
        <w:t>values on the</w:t>
      </w:r>
      <w:r w:rsidR="00E93EFA" w:rsidRPr="00692E41">
        <w:rPr>
          <w:rFonts w:ascii="Arial" w:hAnsi="Arial" w:cs="Arial"/>
          <w:bCs/>
          <w:iCs/>
        </w:rPr>
        <w:t xml:space="preserve"> </w:t>
      </w:r>
      <w:r w:rsidRPr="00692E41">
        <w:rPr>
          <w:rFonts w:ascii="Arial" w:hAnsi="Arial" w:cs="Arial"/>
          <w:bCs/>
          <w:iCs/>
        </w:rPr>
        <w:t xml:space="preserve">Y-axis. The curves represent the different values of the million standard axles (MSA) </w:t>
      </w:r>
      <w:r w:rsidRPr="00692E41">
        <w:rPr>
          <w:rFonts w:ascii="Arial" w:hAnsi="Arial" w:cs="Arial"/>
        </w:rPr>
        <w:t>subjected to air temperature that varies from 0</w:t>
      </w:r>
      <w:r w:rsidR="00E93EFA" w:rsidRPr="00692E41">
        <w:rPr>
          <w:rFonts w:ascii="Arial" w:hAnsi="Arial" w:cs="Arial"/>
          <w:bCs/>
          <w:iCs/>
        </w:rPr>
        <w:t>°C</w:t>
      </w:r>
      <w:r w:rsidRPr="00692E41">
        <w:rPr>
          <w:rFonts w:ascii="Arial" w:hAnsi="Arial" w:cs="Arial"/>
        </w:rPr>
        <w:t xml:space="preserve"> to 60</w:t>
      </w:r>
      <w:r w:rsidR="00E93EFA" w:rsidRPr="00692E41">
        <w:rPr>
          <w:rFonts w:ascii="Arial" w:hAnsi="Arial" w:cs="Arial"/>
          <w:bCs/>
          <w:iCs/>
        </w:rPr>
        <w:t>°C</w:t>
      </w:r>
      <w:r w:rsidRPr="00692E41">
        <w:rPr>
          <w:rFonts w:ascii="Arial" w:hAnsi="Arial" w:cs="Arial"/>
        </w:rPr>
        <w:t>. It can be noted that as the temperature and the MSA rose, the cracking index at 60</w:t>
      </w:r>
      <w:r w:rsidR="00E93EFA" w:rsidRPr="00692E41">
        <w:rPr>
          <w:rFonts w:ascii="Arial" w:hAnsi="Arial" w:cs="Arial"/>
          <w:bCs/>
          <w:iCs/>
        </w:rPr>
        <w:t>°C</w:t>
      </w:r>
      <w:r w:rsidRPr="00692E41">
        <w:rPr>
          <w:rFonts w:ascii="Arial" w:hAnsi="Arial" w:cs="Arial"/>
        </w:rPr>
        <w:t xml:space="preserve"> air temperature went up from 0.072 at 60 MSA</w:t>
      </w:r>
      <w:r w:rsidR="00C5777F">
        <w:rPr>
          <w:rFonts w:ascii="Arial" w:hAnsi="Arial" w:cs="Arial"/>
        </w:rPr>
        <w:t>,</w:t>
      </w:r>
      <w:r w:rsidRPr="00692E41">
        <w:rPr>
          <w:rFonts w:ascii="Arial" w:hAnsi="Arial" w:cs="Arial"/>
        </w:rPr>
        <w:t xml:space="preserve"> to 0.290 at 240 MSA and then finally </w:t>
      </w:r>
      <w:r w:rsidR="00C5777F">
        <w:rPr>
          <w:rFonts w:ascii="Arial" w:hAnsi="Arial" w:cs="Arial"/>
        </w:rPr>
        <w:t xml:space="preserve">to </w:t>
      </w:r>
      <w:r w:rsidRPr="00692E41">
        <w:rPr>
          <w:rFonts w:ascii="Arial" w:hAnsi="Arial" w:cs="Arial"/>
        </w:rPr>
        <w:t xml:space="preserve">0.489 at 400 MSA. Furthermore, this indicates that the concrete may crack due to temperature variation over the slab thickness; therefore, thicker concrete slab is required to </w:t>
      </w:r>
      <w:r w:rsidR="00C5777F">
        <w:rPr>
          <w:rFonts w:ascii="Arial" w:hAnsi="Arial" w:cs="Arial"/>
        </w:rPr>
        <w:t>withstand</w:t>
      </w:r>
      <w:r w:rsidR="00C5777F" w:rsidRPr="00692E41">
        <w:rPr>
          <w:rFonts w:ascii="Arial" w:hAnsi="Arial" w:cs="Arial"/>
        </w:rPr>
        <w:t xml:space="preserve"> </w:t>
      </w:r>
      <w:r w:rsidRPr="00692E41">
        <w:rPr>
          <w:rFonts w:ascii="Arial" w:hAnsi="Arial" w:cs="Arial"/>
        </w:rPr>
        <w:t xml:space="preserve">the variation </w:t>
      </w:r>
      <w:r w:rsidR="00C5777F">
        <w:rPr>
          <w:rFonts w:ascii="Arial" w:hAnsi="Arial" w:cs="Arial"/>
        </w:rPr>
        <w:t>in</w:t>
      </w:r>
      <w:r w:rsidR="00C5777F" w:rsidRPr="00692E41">
        <w:rPr>
          <w:rFonts w:ascii="Arial" w:hAnsi="Arial" w:cs="Arial"/>
        </w:rPr>
        <w:t xml:space="preserve"> </w:t>
      </w:r>
      <w:r w:rsidRPr="00692E41">
        <w:rPr>
          <w:rFonts w:ascii="Arial" w:hAnsi="Arial" w:cs="Arial"/>
        </w:rPr>
        <w:t>temperature and load.</w:t>
      </w:r>
    </w:p>
    <w:p w14:paraId="24A027B0" w14:textId="04A8ADF1" w:rsidR="00AF6E61" w:rsidRPr="00692E41" w:rsidRDefault="00AF6E61" w:rsidP="00B62470">
      <w:pPr>
        <w:spacing w:after="240" w:line="360" w:lineRule="auto"/>
        <w:ind w:left="720"/>
        <w:jc w:val="both"/>
        <w:rPr>
          <w:rFonts w:ascii="Arial" w:hAnsi="Arial" w:cs="Arial"/>
        </w:rPr>
      </w:pPr>
      <w:r w:rsidRPr="00692E41">
        <w:rPr>
          <w:rFonts w:ascii="Arial" w:hAnsi="Arial" w:cs="Arial"/>
        </w:rPr>
        <w:t>The first traffic loading to consider from bottom to top is 80 MSA (colour</w:t>
      </w:r>
      <w:r w:rsidR="00096DB7">
        <w:rPr>
          <w:rFonts w:ascii="Arial" w:hAnsi="Arial" w:cs="Arial"/>
        </w:rPr>
        <w:t>ed blue</w:t>
      </w:r>
      <w:r w:rsidRPr="00692E41">
        <w:rPr>
          <w:rFonts w:ascii="Arial" w:hAnsi="Arial" w:cs="Arial"/>
        </w:rPr>
        <w:t xml:space="preserve">), </w:t>
      </w:r>
      <w:r w:rsidR="00096DB7">
        <w:rPr>
          <w:rFonts w:ascii="Arial" w:hAnsi="Arial" w:cs="Arial"/>
        </w:rPr>
        <w:t xml:space="preserve">where </w:t>
      </w:r>
      <w:r w:rsidRPr="00692E41">
        <w:rPr>
          <w:rFonts w:ascii="Arial" w:hAnsi="Arial" w:cs="Arial"/>
        </w:rPr>
        <w:t>at 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0.014, at 10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0.019, at 20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0.027, at 30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0.037, at 40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0.0561, at 50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0.070 and at 60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0.096. Moving up</w:t>
      </w:r>
      <w:r w:rsidR="00096DB7">
        <w:rPr>
          <w:rFonts w:ascii="Arial" w:hAnsi="Arial" w:cs="Arial"/>
        </w:rPr>
        <w:t>,</w:t>
      </w:r>
      <w:r w:rsidRPr="00692E41">
        <w:rPr>
          <w:rFonts w:ascii="Arial" w:hAnsi="Arial" w:cs="Arial"/>
        </w:rPr>
        <w:t xml:space="preserve"> the next traffic loading is 90 MSA</w:t>
      </w:r>
      <w:r w:rsidR="00096DB7">
        <w:rPr>
          <w:rFonts w:ascii="Arial" w:hAnsi="Arial" w:cs="Arial"/>
        </w:rPr>
        <w:t>:</w:t>
      </w:r>
      <w:r w:rsidR="00096DB7" w:rsidRPr="00692E41">
        <w:rPr>
          <w:rFonts w:ascii="Arial" w:hAnsi="Arial" w:cs="Arial"/>
        </w:rPr>
        <w:t xml:space="preserve"> </w:t>
      </w:r>
      <w:r w:rsidRPr="00692E41">
        <w:rPr>
          <w:rFonts w:ascii="Arial" w:hAnsi="Arial" w:cs="Arial"/>
        </w:rPr>
        <w:t>at 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0.016</w:t>
      </w:r>
      <w:r w:rsidR="00096DB7">
        <w:rPr>
          <w:rFonts w:ascii="Arial" w:hAnsi="Arial" w:cs="Arial"/>
        </w:rPr>
        <w:t>,</w:t>
      </w:r>
      <w:r w:rsidR="00096DB7" w:rsidRPr="00692E41">
        <w:rPr>
          <w:rFonts w:ascii="Arial" w:hAnsi="Arial" w:cs="Arial"/>
        </w:rPr>
        <w:t xml:space="preserve"> </w:t>
      </w:r>
      <w:r w:rsidRPr="00692E41">
        <w:rPr>
          <w:rFonts w:ascii="Arial" w:hAnsi="Arial" w:cs="Arial"/>
        </w:rPr>
        <w:t>at 10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0.022, at 20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0.030, at 30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0.042, at 40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cracking index is 0.057, at 50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 xml:space="preserve">cracking index is 0.079, </w:t>
      </w:r>
      <w:r w:rsidR="00096DB7">
        <w:rPr>
          <w:rFonts w:ascii="Arial" w:hAnsi="Arial" w:cs="Arial"/>
        </w:rPr>
        <w:t xml:space="preserve">and </w:t>
      </w:r>
      <w:r w:rsidRPr="00692E41">
        <w:rPr>
          <w:rFonts w:ascii="Arial" w:hAnsi="Arial" w:cs="Arial"/>
        </w:rPr>
        <w:t>at 60</w:t>
      </w:r>
      <w:r w:rsidR="00E93EFA" w:rsidRPr="00692E41">
        <w:rPr>
          <w:rFonts w:ascii="Arial" w:hAnsi="Arial" w:cs="Arial"/>
          <w:bCs/>
          <w:iCs/>
        </w:rPr>
        <w:t>°C</w:t>
      </w:r>
      <w:r w:rsidRPr="00692E41">
        <w:rPr>
          <w:rFonts w:ascii="Arial" w:hAnsi="Arial" w:cs="Arial"/>
        </w:rPr>
        <w:t xml:space="preserve"> air temperature </w:t>
      </w:r>
      <w:r w:rsidR="00096DB7">
        <w:rPr>
          <w:rFonts w:ascii="Arial" w:hAnsi="Arial" w:cs="Arial"/>
        </w:rPr>
        <w:t xml:space="preserve">the </w:t>
      </w:r>
      <w:r w:rsidRPr="00692E41">
        <w:rPr>
          <w:rFonts w:ascii="Arial" w:hAnsi="Arial" w:cs="Arial"/>
        </w:rPr>
        <w:t xml:space="preserve">cracking index is 0.109. </w:t>
      </w:r>
    </w:p>
    <w:p w14:paraId="2F1F4682" w14:textId="597A77E1" w:rsidR="00AF6E61" w:rsidRPr="00692E41" w:rsidRDefault="00AF6E61" w:rsidP="00B62470">
      <w:pPr>
        <w:spacing w:after="240" w:line="360" w:lineRule="auto"/>
        <w:ind w:left="720"/>
        <w:jc w:val="both"/>
        <w:rPr>
          <w:rFonts w:ascii="Arial" w:hAnsi="Arial" w:cs="Arial"/>
        </w:rPr>
      </w:pPr>
      <w:r w:rsidRPr="00692E41">
        <w:rPr>
          <w:rFonts w:ascii="Arial" w:hAnsi="Arial" w:cs="Arial"/>
        </w:rPr>
        <w:t>All traffic loading</w:t>
      </w:r>
      <w:r w:rsidR="00096DB7">
        <w:rPr>
          <w:rFonts w:ascii="Arial" w:hAnsi="Arial" w:cs="Arial"/>
        </w:rPr>
        <w:t xml:space="preserve"> curve</w:t>
      </w:r>
      <w:r w:rsidRPr="00692E41">
        <w:rPr>
          <w:rFonts w:ascii="Arial" w:hAnsi="Arial" w:cs="Arial"/>
        </w:rPr>
        <w:t xml:space="preserve">s in Figure 4.15 follow </w:t>
      </w:r>
      <w:r w:rsidR="00096DB7">
        <w:rPr>
          <w:rFonts w:ascii="Arial" w:hAnsi="Arial" w:cs="Arial"/>
        </w:rPr>
        <w:t>the pattern of</w:t>
      </w:r>
      <w:r w:rsidR="00096DB7" w:rsidRPr="00692E41">
        <w:rPr>
          <w:rFonts w:ascii="Arial" w:hAnsi="Arial" w:cs="Arial"/>
        </w:rPr>
        <w:t xml:space="preserve"> </w:t>
      </w:r>
      <w:r w:rsidR="00096DB7">
        <w:rPr>
          <w:rFonts w:ascii="Arial" w:hAnsi="Arial" w:cs="Arial"/>
        </w:rPr>
        <w:t>starting with a</w:t>
      </w:r>
      <w:r w:rsidR="00096DB7" w:rsidRPr="00692E41">
        <w:rPr>
          <w:rFonts w:ascii="Arial" w:hAnsi="Arial" w:cs="Arial"/>
        </w:rPr>
        <w:t xml:space="preserve"> </w:t>
      </w:r>
      <w:r w:rsidRPr="00692E41">
        <w:rPr>
          <w:rFonts w:ascii="Arial" w:hAnsi="Arial" w:cs="Arial"/>
        </w:rPr>
        <w:t xml:space="preserve">small </w:t>
      </w:r>
      <w:r w:rsidR="00096DB7">
        <w:rPr>
          <w:rFonts w:ascii="Arial" w:hAnsi="Arial" w:cs="Arial"/>
        </w:rPr>
        <w:t>value in the cracking index,</w:t>
      </w:r>
      <w:r w:rsidR="00F27705">
        <w:rPr>
          <w:rFonts w:ascii="Arial" w:hAnsi="Arial" w:cs="Arial"/>
        </w:rPr>
        <w:t xml:space="preserve"> </w:t>
      </w:r>
      <w:r w:rsidR="00096DB7">
        <w:rPr>
          <w:rFonts w:ascii="Arial" w:hAnsi="Arial" w:cs="Arial"/>
        </w:rPr>
        <w:t xml:space="preserve">but </w:t>
      </w:r>
      <w:r w:rsidR="009660AF">
        <w:rPr>
          <w:rFonts w:ascii="Arial" w:hAnsi="Arial" w:cs="Arial"/>
        </w:rPr>
        <w:t xml:space="preserve">then </w:t>
      </w:r>
      <w:r w:rsidR="00096DB7">
        <w:rPr>
          <w:rFonts w:ascii="Arial" w:hAnsi="Arial" w:cs="Arial"/>
        </w:rPr>
        <w:t>experienc</w:t>
      </w:r>
      <w:r w:rsidR="009660AF">
        <w:rPr>
          <w:rFonts w:ascii="Arial" w:hAnsi="Arial" w:cs="Arial"/>
        </w:rPr>
        <w:t>e</w:t>
      </w:r>
      <w:r w:rsidR="00096DB7">
        <w:rPr>
          <w:rFonts w:ascii="Arial" w:hAnsi="Arial" w:cs="Arial"/>
        </w:rPr>
        <w:t xml:space="preserve"> slight growth as temperatures increase. Considering</w:t>
      </w:r>
      <w:r w:rsidR="00096DB7" w:rsidRPr="00692E41">
        <w:rPr>
          <w:rFonts w:ascii="Arial" w:hAnsi="Arial" w:cs="Arial"/>
        </w:rPr>
        <w:t xml:space="preserve"> </w:t>
      </w:r>
      <w:r w:rsidRPr="00692E41">
        <w:rPr>
          <w:rFonts w:ascii="Arial" w:hAnsi="Arial" w:cs="Arial"/>
        </w:rPr>
        <w:t xml:space="preserve">140 MSA, </w:t>
      </w:r>
      <w:r w:rsidR="00096DB7">
        <w:rPr>
          <w:rFonts w:ascii="Arial" w:hAnsi="Arial" w:cs="Arial"/>
        </w:rPr>
        <w:t xml:space="preserve">the </w:t>
      </w:r>
      <w:r w:rsidRPr="00692E41">
        <w:rPr>
          <w:rFonts w:ascii="Arial" w:hAnsi="Arial" w:cs="Arial"/>
        </w:rPr>
        <w:t xml:space="preserve">sum of </w:t>
      </w:r>
      <w:r w:rsidR="00096DB7">
        <w:rPr>
          <w:rFonts w:ascii="Arial" w:hAnsi="Arial" w:cs="Arial"/>
        </w:rPr>
        <w:t xml:space="preserve">the </w:t>
      </w:r>
      <w:r w:rsidRPr="00692E41">
        <w:rPr>
          <w:rFonts w:ascii="Arial" w:hAnsi="Arial" w:cs="Arial"/>
        </w:rPr>
        <w:t>cracking index at 0</w:t>
      </w:r>
      <w:r w:rsidR="00E93EFA" w:rsidRPr="00692E41">
        <w:rPr>
          <w:rFonts w:ascii="Arial" w:hAnsi="Arial" w:cs="Arial"/>
          <w:bCs/>
          <w:iCs/>
        </w:rPr>
        <w:t>°C</w:t>
      </w:r>
      <w:r w:rsidRPr="00692E41">
        <w:rPr>
          <w:rFonts w:ascii="Arial" w:hAnsi="Arial" w:cs="Arial"/>
        </w:rPr>
        <w:t xml:space="preserve"> air temperature is 0.025, at 10</w:t>
      </w:r>
      <w:r w:rsidR="00E93EFA" w:rsidRPr="00692E41">
        <w:rPr>
          <w:rFonts w:ascii="Arial" w:hAnsi="Arial" w:cs="Arial"/>
          <w:bCs/>
          <w:iCs/>
        </w:rPr>
        <w:t>°C</w:t>
      </w:r>
      <w:r w:rsidRPr="00692E41">
        <w:rPr>
          <w:rFonts w:ascii="Arial" w:hAnsi="Arial" w:cs="Arial"/>
        </w:rPr>
        <w:t xml:space="preserve"> air temperature </w:t>
      </w:r>
      <w:r w:rsidR="003A76C7">
        <w:rPr>
          <w:rFonts w:ascii="Arial" w:hAnsi="Arial" w:cs="Arial"/>
        </w:rPr>
        <w:t xml:space="preserve">the </w:t>
      </w:r>
      <w:r w:rsidRPr="00692E41">
        <w:rPr>
          <w:rFonts w:ascii="Arial" w:hAnsi="Arial" w:cs="Arial"/>
        </w:rPr>
        <w:t>cracking index is 0.034, at 20</w:t>
      </w:r>
      <w:r w:rsidR="00E93EFA" w:rsidRPr="00692E41">
        <w:rPr>
          <w:rFonts w:ascii="Arial" w:hAnsi="Arial" w:cs="Arial"/>
          <w:bCs/>
          <w:iCs/>
        </w:rPr>
        <w:t>°C</w:t>
      </w:r>
      <w:r w:rsidRPr="00692E41">
        <w:rPr>
          <w:rFonts w:ascii="Arial" w:hAnsi="Arial" w:cs="Arial"/>
        </w:rPr>
        <w:t xml:space="preserve"> air temperature </w:t>
      </w:r>
      <w:r w:rsidR="003A76C7">
        <w:rPr>
          <w:rFonts w:ascii="Arial" w:hAnsi="Arial" w:cs="Arial"/>
        </w:rPr>
        <w:t xml:space="preserve">the </w:t>
      </w:r>
      <w:r w:rsidRPr="00692E41">
        <w:rPr>
          <w:rFonts w:ascii="Arial" w:hAnsi="Arial" w:cs="Arial"/>
        </w:rPr>
        <w:t>cracking index is 0.047, at 30</w:t>
      </w:r>
      <w:r w:rsidR="00E93EFA" w:rsidRPr="00692E41">
        <w:rPr>
          <w:rFonts w:ascii="Arial" w:hAnsi="Arial" w:cs="Arial"/>
          <w:bCs/>
          <w:iCs/>
        </w:rPr>
        <w:t>°C</w:t>
      </w:r>
      <w:r w:rsidRPr="00692E41">
        <w:rPr>
          <w:rFonts w:ascii="Arial" w:hAnsi="Arial" w:cs="Arial"/>
        </w:rPr>
        <w:t xml:space="preserve"> air temperature </w:t>
      </w:r>
      <w:r w:rsidR="003A76C7">
        <w:rPr>
          <w:rFonts w:ascii="Arial" w:hAnsi="Arial" w:cs="Arial"/>
        </w:rPr>
        <w:t xml:space="preserve">the </w:t>
      </w:r>
      <w:r w:rsidRPr="00692E41">
        <w:rPr>
          <w:rFonts w:ascii="Arial" w:hAnsi="Arial" w:cs="Arial"/>
        </w:rPr>
        <w:t>cracking index is 0.065, at 40</w:t>
      </w:r>
      <w:r w:rsidR="00E93EFA" w:rsidRPr="00692E41">
        <w:rPr>
          <w:rFonts w:ascii="Arial" w:hAnsi="Arial" w:cs="Arial"/>
          <w:bCs/>
          <w:iCs/>
        </w:rPr>
        <w:t>°C</w:t>
      </w:r>
      <w:r w:rsidRPr="00692E41">
        <w:rPr>
          <w:rFonts w:ascii="Arial" w:hAnsi="Arial" w:cs="Arial"/>
        </w:rPr>
        <w:t xml:space="preserve"> air temperature </w:t>
      </w:r>
      <w:r w:rsidR="003A76C7">
        <w:rPr>
          <w:rFonts w:ascii="Arial" w:hAnsi="Arial" w:cs="Arial"/>
        </w:rPr>
        <w:t xml:space="preserve">the </w:t>
      </w:r>
      <w:r w:rsidRPr="00692E41">
        <w:rPr>
          <w:rFonts w:ascii="Arial" w:hAnsi="Arial" w:cs="Arial"/>
        </w:rPr>
        <w:t>cracking index is 0.089, at 50</w:t>
      </w:r>
      <w:r w:rsidRPr="00692E41">
        <w:rPr>
          <w:rFonts w:ascii="Arial" w:hAnsi="Arial" w:cs="Arial"/>
          <w:vertAlign w:val="superscript"/>
        </w:rPr>
        <w:t>o</w:t>
      </w:r>
      <w:r w:rsidRPr="00692E41">
        <w:rPr>
          <w:rFonts w:ascii="Arial" w:hAnsi="Arial" w:cs="Arial"/>
        </w:rPr>
        <w:t>C it</w:t>
      </w:r>
      <w:r w:rsidR="003A76C7">
        <w:rPr>
          <w:rFonts w:ascii="Arial" w:hAnsi="Arial" w:cs="Arial"/>
        </w:rPr>
        <w:t xml:space="preserve"> i</w:t>
      </w:r>
      <w:r w:rsidRPr="00692E41">
        <w:rPr>
          <w:rFonts w:ascii="Arial" w:hAnsi="Arial" w:cs="Arial"/>
        </w:rPr>
        <w:t>s 0.123 and finally it</w:t>
      </w:r>
      <w:r w:rsidR="003A76C7">
        <w:rPr>
          <w:rFonts w:ascii="Arial" w:hAnsi="Arial" w:cs="Arial"/>
        </w:rPr>
        <w:t xml:space="preserve"> i</w:t>
      </w:r>
      <w:r w:rsidRPr="00692E41">
        <w:rPr>
          <w:rFonts w:ascii="Arial" w:hAnsi="Arial" w:cs="Arial"/>
        </w:rPr>
        <w:t>s 0.169 at 60</w:t>
      </w:r>
      <w:r w:rsidR="00E93EFA" w:rsidRPr="00692E41">
        <w:rPr>
          <w:rFonts w:ascii="Arial" w:hAnsi="Arial" w:cs="Arial"/>
          <w:bCs/>
          <w:iCs/>
        </w:rPr>
        <w:t>°C</w:t>
      </w:r>
      <w:r w:rsidR="00E93EFA" w:rsidRPr="00692E41">
        <w:rPr>
          <w:rFonts w:ascii="Arial" w:hAnsi="Arial" w:cs="Arial"/>
          <w:vertAlign w:val="superscript"/>
        </w:rPr>
        <w:t xml:space="preserve"> </w:t>
      </w:r>
      <w:r w:rsidRPr="00692E41">
        <w:rPr>
          <w:rFonts w:ascii="Arial" w:hAnsi="Arial" w:cs="Arial"/>
        </w:rPr>
        <w:t>air temperature.</w:t>
      </w:r>
    </w:p>
    <w:p w14:paraId="5DE0AC36" w14:textId="7A0C699A" w:rsidR="00AF6E61" w:rsidRPr="00692E41" w:rsidRDefault="00AF6E61" w:rsidP="00B62470">
      <w:pPr>
        <w:spacing w:before="240" w:after="240" w:line="360" w:lineRule="auto"/>
        <w:ind w:left="720"/>
        <w:jc w:val="both"/>
        <w:rPr>
          <w:rFonts w:ascii="Arial" w:hAnsi="Arial" w:cs="Arial"/>
        </w:rPr>
      </w:pPr>
      <w:r w:rsidRPr="00692E41">
        <w:rPr>
          <w:rFonts w:ascii="Arial" w:hAnsi="Arial" w:cs="Arial"/>
        </w:rPr>
        <w:t xml:space="preserve">Traffic loading is </w:t>
      </w:r>
      <w:r w:rsidR="005A3992">
        <w:rPr>
          <w:rFonts w:ascii="Arial" w:hAnsi="Arial" w:cs="Arial"/>
        </w:rPr>
        <w:t>another considerable element</w:t>
      </w:r>
      <w:r w:rsidRPr="00692E41">
        <w:rPr>
          <w:rFonts w:ascii="Arial" w:hAnsi="Arial" w:cs="Arial"/>
        </w:rPr>
        <w:t xml:space="preserve"> in rigid pavement failure. Consider</w:t>
      </w:r>
      <w:r w:rsidR="005A3992">
        <w:rPr>
          <w:rFonts w:ascii="Arial" w:hAnsi="Arial" w:cs="Arial"/>
        </w:rPr>
        <w:t>, for example,</w:t>
      </w:r>
      <w:r w:rsidRPr="00692E41">
        <w:rPr>
          <w:rFonts w:ascii="Arial" w:hAnsi="Arial" w:cs="Arial"/>
        </w:rPr>
        <w:t xml:space="preserve"> 50</w:t>
      </w:r>
      <w:r w:rsidR="00E93EFA" w:rsidRPr="00692E41">
        <w:rPr>
          <w:rFonts w:ascii="Arial" w:hAnsi="Arial" w:cs="Arial"/>
          <w:bCs/>
          <w:iCs/>
        </w:rPr>
        <w:t>°C</w:t>
      </w:r>
      <w:r w:rsidRPr="00692E41">
        <w:rPr>
          <w:rFonts w:ascii="Arial" w:hAnsi="Arial" w:cs="Arial"/>
        </w:rPr>
        <w:t xml:space="preserve"> air temperature with different traffic loading</w:t>
      </w:r>
      <w:r w:rsidR="005A3992">
        <w:rPr>
          <w:rFonts w:ascii="Arial" w:hAnsi="Arial" w:cs="Arial"/>
        </w:rPr>
        <w:t>s</w:t>
      </w:r>
      <w:r w:rsidRPr="00692E41">
        <w:rPr>
          <w:rFonts w:ascii="Arial" w:hAnsi="Arial" w:cs="Arial"/>
        </w:rPr>
        <w:t xml:space="preserve"> increasing from 5 MSA to 400 MS</w:t>
      </w:r>
      <w:r w:rsidR="005A3992">
        <w:rPr>
          <w:rFonts w:ascii="Arial" w:hAnsi="Arial" w:cs="Arial"/>
        </w:rPr>
        <w:t>A</w:t>
      </w:r>
      <w:r w:rsidRPr="00692E41">
        <w:rPr>
          <w:rFonts w:ascii="Arial" w:hAnsi="Arial" w:cs="Arial"/>
        </w:rPr>
        <w:t xml:space="preserve">. Starting with 5 MSA </w:t>
      </w:r>
      <w:r w:rsidR="005A3992">
        <w:rPr>
          <w:rFonts w:ascii="Arial" w:hAnsi="Arial" w:cs="Arial"/>
        </w:rPr>
        <w:t xml:space="preserve">the </w:t>
      </w:r>
      <w:r w:rsidRPr="00692E41">
        <w:rPr>
          <w:rFonts w:ascii="Arial" w:hAnsi="Arial" w:cs="Arial"/>
        </w:rPr>
        <w:t xml:space="preserve">cracking index is 0.0105, </w:t>
      </w:r>
      <w:r w:rsidR="005A3992">
        <w:rPr>
          <w:rFonts w:ascii="Arial" w:hAnsi="Arial" w:cs="Arial"/>
        </w:rPr>
        <w:t xml:space="preserve">at </w:t>
      </w:r>
      <w:r w:rsidRPr="00692E41">
        <w:rPr>
          <w:rFonts w:ascii="Arial" w:hAnsi="Arial" w:cs="Arial"/>
        </w:rPr>
        <w:t xml:space="preserve">30 MSA </w:t>
      </w:r>
      <w:r w:rsidR="005A3992">
        <w:rPr>
          <w:rFonts w:ascii="Arial" w:hAnsi="Arial" w:cs="Arial"/>
        </w:rPr>
        <w:t xml:space="preserve">the </w:t>
      </w:r>
      <w:r w:rsidRPr="00692E41">
        <w:rPr>
          <w:rFonts w:ascii="Arial" w:hAnsi="Arial" w:cs="Arial"/>
        </w:rPr>
        <w:t xml:space="preserve">cracking index is 0.0332, </w:t>
      </w:r>
      <w:r w:rsidR="005A3992">
        <w:rPr>
          <w:rFonts w:ascii="Arial" w:hAnsi="Arial" w:cs="Arial"/>
        </w:rPr>
        <w:t xml:space="preserve">at </w:t>
      </w:r>
      <w:r w:rsidRPr="00692E41">
        <w:rPr>
          <w:rFonts w:ascii="Arial" w:hAnsi="Arial" w:cs="Arial"/>
        </w:rPr>
        <w:t xml:space="preserve">60 MSA </w:t>
      </w:r>
      <w:r w:rsidR="005A3992">
        <w:rPr>
          <w:rFonts w:ascii="Arial" w:hAnsi="Arial" w:cs="Arial"/>
        </w:rPr>
        <w:t xml:space="preserve">the </w:t>
      </w:r>
      <w:r w:rsidRPr="00692E41">
        <w:rPr>
          <w:rFonts w:ascii="Arial" w:hAnsi="Arial" w:cs="Arial"/>
        </w:rPr>
        <w:t xml:space="preserve">cracking index is 0.052, </w:t>
      </w:r>
      <w:r w:rsidR="005A3992">
        <w:rPr>
          <w:rFonts w:ascii="Arial" w:hAnsi="Arial" w:cs="Arial"/>
        </w:rPr>
        <w:t xml:space="preserve">at </w:t>
      </w:r>
      <w:r w:rsidRPr="00692E41">
        <w:rPr>
          <w:rFonts w:ascii="Arial" w:hAnsi="Arial" w:cs="Arial"/>
        </w:rPr>
        <w:t xml:space="preserve">90 MSA </w:t>
      </w:r>
      <w:r w:rsidR="005A3992">
        <w:rPr>
          <w:rFonts w:ascii="Arial" w:hAnsi="Arial" w:cs="Arial"/>
        </w:rPr>
        <w:t xml:space="preserve">it is </w:t>
      </w:r>
      <w:r w:rsidRPr="00692E41">
        <w:rPr>
          <w:rFonts w:ascii="Arial" w:hAnsi="Arial" w:cs="Arial"/>
        </w:rPr>
        <w:t xml:space="preserve">0.079 </w:t>
      </w:r>
      <w:r w:rsidR="005A3992">
        <w:rPr>
          <w:rFonts w:ascii="Arial" w:hAnsi="Arial" w:cs="Arial"/>
        </w:rPr>
        <w:t>on the</w:t>
      </w:r>
      <w:r w:rsidR="005A3992" w:rsidRPr="00692E41">
        <w:rPr>
          <w:rFonts w:ascii="Arial" w:hAnsi="Arial" w:cs="Arial"/>
        </w:rPr>
        <w:t xml:space="preserve"> </w:t>
      </w:r>
      <w:r w:rsidRPr="00692E41">
        <w:rPr>
          <w:rFonts w:ascii="Arial" w:hAnsi="Arial" w:cs="Arial"/>
        </w:rPr>
        <w:t xml:space="preserve">index, </w:t>
      </w:r>
      <w:r w:rsidR="005A3992">
        <w:rPr>
          <w:rFonts w:ascii="Arial" w:hAnsi="Arial" w:cs="Arial"/>
        </w:rPr>
        <w:t xml:space="preserve">at </w:t>
      </w:r>
      <w:r w:rsidRPr="00692E41">
        <w:rPr>
          <w:rFonts w:ascii="Arial" w:hAnsi="Arial" w:cs="Arial"/>
        </w:rPr>
        <w:t xml:space="preserve">120 MSA </w:t>
      </w:r>
      <w:r w:rsidR="005A3992">
        <w:rPr>
          <w:rFonts w:ascii="Arial" w:hAnsi="Arial" w:cs="Arial"/>
        </w:rPr>
        <w:t xml:space="preserve">the </w:t>
      </w:r>
      <w:r w:rsidRPr="00692E41">
        <w:rPr>
          <w:rFonts w:ascii="Arial" w:hAnsi="Arial" w:cs="Arial"/>
        </w:rPr>
        <w:t xml:space="preserve">cracking is 0.105, </w:t>
      </w:r>
      <w:r w:rsidR="005A3992">
        <w:rPr>
          <w:rFonts w:ascii="Arial" w:hAnsi="Arial" w:cs="Arial"/>
        </w:rPr>
        <w:t>at</w:t>
      </w:r>
      <w:r w:rsidRPr="00692E41">
        <w:rPr>
          <w:rFonts w:ascii="Arial" w:hAnsi="Arial" w:cs="Arial"/>
        </w:rPr>
        <w:t xml:space="preserve"> 140 MSA </w:t>
      </w:r>
      <w:r w:rsidR="005A3992">
        <w:rPr>
          <w:rFonts w:ascii="Arial" w:hAnsi="Arial" w:cs="Arial"/>
        </w:rPr>
        <w:t xml:space="preserve">the </w:t>
      </w:r>
      <w:r w:rsidRPr="00692E41">
        <w:rPr>
          <w:rFonts w:ascii="Arial" w:hAnsi="Arial" w:cs="Arial"/>
        </w:rPr>
        <w:t xml:space="preserve">cracking index is 0.123, </w:t>
      </w:r>
      <w:r w:rsidR="005A3992">
        <w:rPr>
          <w:rFonts w:ascii="Arial" w:hAnsi="Arial" w:cs="Arial"/>
        </w:rPr>
        <w:t xml:space="preserve">at </w:t>
      </w:r>
      <w:r w:rsidRPr="00692E41">
        <w:rPr>
          <w:rFonts w:ascii="Arial" w:hAnsi="Arial" w:cs="Arial"/>
        </w:rPr>
        <w:t xml:space="preserve">150 MSA </w:t>
      </w:r>
      <w:r w:rsidR="005A3992">
        <w:rPr>
          <w:rFonts w:ascii="Arial" w:hAnsi="Arial" w:cs="Arial"/>
        </w:rPr>
        <w:t xml:space="preserve">the </w:t>
      </w:r>
      <w:r w:rsidRPr="00692E41">
        <w:rPr>
          <w:rFonts w:ascii="Arial" w:hAnsi="Arial" w:cs="Arial"/>
        </w:rPr>
        <w:t xml:space="preserve">cracking index is 0.150, at 200 MSA </w:t>
      </w:r>
      <w:r w:rsidR="005A3992">
        <w:rPr>
          <w:rFonts w:ascii="Arial" w:hAnsi="Arial" w:cs="Arial"/>
        </w:rPr>
        <w:t xml:space="preserve">the </w:t>
      </w:r>
      <w:r w:rsidRPr="00692E41">
        <w:rPr>
          <w:rFonts w:ascii="Arial" w:hAnsi="Arial" w:cs="Arial"/>
        </w:rPr>
        <w:t xml:space="preserve">cracking index is 0.175 and finally at 400 MSA </w:t>
      </w:r>
      <w:r w:rsidR="005A3992">
        <w:rPr>
          <w:rFonts w:ascii="Arial" w:hAnsi="Arial" w:cs="Arial"/>
        </w:rPr>
        <w:t>the</w:t>
      </w:r>
      <w:r w:rsidRPr="00692E41">
        <w:rPr>
          <w:rFonts w:ascii="Arial" w:hAnsi="Arial" w:cs="Arial"/>
        </w:rPr>
        <w:t xml:space="preserve"> cracking index is 0.367. Fixing all the </w:t>
      </w:r>
      <w:r w:rsidR="005A3992">
        <w:rPr>
          <w:rFonts w:ascii="Arial" w:hAnsi="Arial" w:cs="Arial"/>
        </w:rPr>
        <w:t xml:space="preserve">other </w:t>
      </w:r>
      <w:r w:rsidRPr="00692E41">
        <w:rPr>
          <w:rFonts w:ascii="Arial" w:hAnsi="Arial" w:cs="Arial"/>
        </w:rPr>
        <w:t xml:space="preserve">variables </w:t>
      </w:r>
      <w:r w:rsidR="005A3992">
        <w:rPr>
          <w:rFonts w:ascii="Arial" w:hAnsi="Arial" w:cs="Arial"/>
        </w:rPr>
        <w:t>but</w:t>
      </w:r>
      <w:r w:rsidR="005A3992" w:rsidRPr="00692E41">
        <w:rPr>
          <w:rFonts w:ascii="Arial" w:hAnsi="Arial" w:cs="Arial"/>
        </w:rPr>
        <w:t xml:space="preserve"> </w:t>
      </w:r>
      <w:r w:rsidRPr="00692E41">
        <w:rPr>
          <w:rFonts w:ascii="Arial" w:hAnsi="Arial" w:cs="Arial"/>
        </w:rPr>
        <w:t xml:space="preserve">changing the </w:t>
      </w:r>
      <w:r w:rsidR="005A3992">
        <w:rPr>
          <w:rFonts w:ascii="Arial" w:hAnsi="Arial" w:cs="Arial"/>
        </w:rPr>
        <w:t xml:space="preserve">applied </w:t>
      </w:r>
      <w:r w:rsidRPr="00692E41">
        <w:rPr>
          <w:rFonts w:ascii="Arial" w:hAnsi="Arial" w:cs="Arial"/>
        </w:rPr>
        <w:t xml:space="preserve">traffic loading caused the cracking index to increase. As the concrete slab increases in thickness, it becomes more reliable and </w:t>
      </w:r>
      <w:r w:rsidR="005A3992">
        <w:rPr>
          <w:rFonts w:ascii="Arial" w:hAnsi="Arial" w:cs="Arial"/>
        </w:rPr>
        <w:t xml:space="preserve">better </w:t>
      </w:r>
      <w:r w:rsidRPr="00692E41">
        <w:rPr>
          <w:rFonts w:ascii="Arial" w:hAnsi="Arial" w:cs="Arial"/>
        </w:rPr>
        <w:t xml:space="preserve">able to absorb </w:t>
      </w:r>
      <w:r w:rsidR="005A3992">
        <w:rPr>
          <w:rFonts w:ascii="Arial" w:hAnsi="Arial" w:cs="Arial"/>
        </w:rPr>
        <w:t>any</w:t>
      </w:r>
      <w:r w:rsidRPr="00692E41">
        <w:rPr>
          <w:rFonts w:ascii="Arial" w:hAnsi="Arial" w:cs="Arial"/>
        </w:rPr>
        <w:t xml:space="preserve"> stress</w:t>
      </w:r>
      <w:r w:rsidR="005A3992">
        <w:rPr>
          <w:rFonts w:ascii="Arial" w:hAnsi="Arial" w:cs="Arial"/>
        </w:rPr>
        <w:t>es</w:t>
      </w:r>
      <w:r w:rsidRPr="00692E41">
        <w:rPr>
          <w:rFonts w:ascii="Arial" w:hAnsi="Arial" w:cs="Arial"/>
        </w:rPr>
        <w:t xml:space="preserve"> from air temperature and traffic loading</w:t>
      </w:r>
      <w:r w:rsidR="005A3992">
        <w:rPr>
          <w:rFonts w:ascii="Arial" w:hAnsi="Arial" w:cs="Arial"/>
        </w:rPr>
        <w:t>,</w:t>
      </w:r>
      <w:r w:rsidRPr="00692E41">
        <w:rPr>
          <w:rFonts w:ascii="Arial" w:hAnsi="Arial" w:cs="Arial"/>
        </w:rPr>
        <w:t xml:space="preserve"> without failing </w:t>
      </w:r>
      <w:r w:rsidR="005A3992">
        <w:rPr>
          <w:rFonts w:ascii="Arial" w:hAnsi="Arial" w:cs="Arial"/>
        </w:rPr>
        <w:t>or</w:t>
      </w:r>
      <w:r w:rsidR="005A3992" w:rsidRPr="00692E41">
        <w:rPr>
          <w:rFonts w:ascii="Arial" w:hAnsi="Arial" w:cs="Arial"/>
        </w:rPr>
        <w:t xml:space="preserve"> </w:t>
      </w:r>
      <w:r w:rsidRPr="00692E41">
        <w:rPr>
          <w:rFonts w:ascii="Arial" w:hAnsi="Arial" w:cs="Arial"/>
        </w:rPr>
        <w:t>causing cracking within the rigid pavement.</w:t>
      </w:r>
    </w:p>
    <w:p w14:paraId="0F3B7C4C" w14:textId="0F812E0F" w:rsidR="00AF6E61" w:rsidRPr="00692E41" w:rsidRDefault="004D3602" w:rsidP="00B62470">
      <w:pPr>
        <w:spacing w:before="240" w:after="240" w:line="360" w:lineRule="auto"/>
        <w:ind w:left="720"/>
        <w:jc w:val="both"/>
        <w:rPr>
          <w:rFonts w:ascii="Arial" w:hAnsi="Arial" w:cs="Arial"/>
        </w:rPr>
      </w:pPr>
      <w:r>
        <w:rPr>
          <w:rFonts w:ascii="Arial" w:hAnsi="Arial" w:cs="Arial"/>
        </w:rPr>
        <w:t>From</w:t>
      </w:r>
      <w:r w:rsidRPr="00692E41">
        <w:rPr>
          <w:rFonts w:ascii="Arial" w:hAnsi="Arial" w:cs="Arial"/>
        </w:rPr>
        <w:t xml:space="preserve"> </w:t>
      </w:r>
      <w:r w:rsidR="007F7C01">
        <w:rPr>
          <w:rFonts w:ascii="Arial" w:hAnsi="Arial" w:cs="Arial"/>
        </w:rPr>
        <w:t xml:space="preserve">the </w:t>
      </w:r>
      <w:r w:rsidR="00AF6E61" w:rsidRPr="00692E41">
        <w:rPr>
          <w:rFonts w:ascii="Arial" w:hAnsi="Arial" w:cs="Arial"/>
        </w:rPr>
        <w:t xml:space="preserve">200 MSA traffic loading, as seen in Figure 4.15, </w:t>
      </w:r>
      <w:r w:rsidR="007F7C01">
        <w:rPr>
          <w:rFonts w:ascii="Arial" w:hAnsi="Arial" w:cs="Arial"/>
        </w:rPr>
        <w:t xml:space="preserve">the </w:t>
      </w:r>
      <w:r w:rsidR="00AF6E61" w:rsidRPr="00692E41">
        <w:rPr>
          <w:rFonts w:ascii="Arial" w:hAnsi="Arial" w:cs="Arial"/>
        </w:rPr>
        <w:t>traffic loading</w:t>
      </w:r>
      <w:r>
        <w:rPr>
          <w:rFonts w:ascii="Arial" w:hAnsi="Arial" w:cs="Arial"/>
        </w:rPr>
        <w:t xml:space="preserve"> increment</w:t>
      </w:r>
      <w:r w:rsidR="007F7C01">
        <w:rPr>
          <w:rFonts w:ascii="Arial" w:hAnsi="Arial" w:cs="Arial"/>
        </w:rPr>
        <w:t>s</w:t>
      </w:r>
      <w:r w:rsidR="00AF6E61" w:rsidRPr="00692E41">
        <w:rPr>
          <w:rFonts w:ascii="Arial" w:hAnsi="Arial" w:cs="Arial"/>
        </w:rPr>
        <w:t xml:space="preserve"> start to bounce </w:t>
      </w:r>
      <w:r w:rsidR="007F7C01">
        <w:rPr>
          <w:rFonts w:ascii="Arial" w:hAnsi="Arial" w:cs="Arial"/>
        </w:rPr>
        <w:t xml:space="preserve">up </w:t>
      </w:r>
      <w:r w:rsidR="00AF6E61" w:rsidRPr="00692E41">
        <w:rPr>
          <w:rFonts w:ascii="Arial" w:hAnsi="Arial" w:cs="Arial"/>
        </w:rPr>
        <w:t>by a greater range</w:t>
      </w:r>
      <w:r>
        <w:rPr>
          <w:rFonts w:ascii="Arial" w:hAnsi="Arial" w:cs="Arial"/>
        </w:rPr>
        <w:t xml:space="preserve"> of 40 MSA:</w:t>
      </w:r>
      <w:r w:rsidR="00AF6E61" w:rsidRPr="00692E41">
        <w:rPr>
          <w:rFonts w:ascii="Arial" w:hAnsi="Arial" w:cs="Arial"/>
        </w:rPr>
        <w:t xml:space="preserve"> 200, 240, 280, 320,</w:t>
      </w:r>
      <w:r>
        <w:rPr>
          <w:rFonts w:ascii="Arial" w:hAnsi="Arial" w:cs="Arial"/>
        </w:rPr>
        <w:t xml:space="preserve"> </w:t>
      </w:r>
      <w:r w:rsidR="00AF6E61" w:rsidRPr="00692E41">
        <w:rPr>
          <w:rFonts w:ascii="Arial" w:hAnsi="Arial" w:cs="Arial"/>
        </w:rPr>
        <w:t>360 and 400 MSA</w:t>
      </w:r>
      <w:r>
        <w:rPr>
          <w:rFonts w:ascii="Arial" w:hAnsi="Arial" w:cs="Arial"/>
        </w:rPr>
        <w:t>,</w:t>
      </w:r>
      <w:r w:rsidRPr="00692E41">
        <w:rPr>
          <w:rFonts w:ascii="Arial" w:hAnsi="Arial" w:cs="Arial"/>
        </w:rPr>
        <w:t xml:space="preserve"> </w:t>
      </w:r>
      <w:r w:rsidR="00AF6E61" w:rsidRPr="00692E41">
        <w:rPr>
          <w:rFonts w:ascii="Arial" w:hAnsi="Arial" w:cs="Arial"/>
        </w:rPr>
        <w:t xml:space="preserve">and </w:t>
      </w:r>
      <w:r w:rsidRPr="00692E41">
        <w:rPr>
          <w:rFonts w:ascii="Arial" w:hAnsi="Arial" w:cs="Arial"/>
        </w:rPr>
        <w:t>th</w:t>
      </w:r>
      <w:r>
        <w:rPr>
          <w:rFonts w:ascii="Arial" w:hAnsi="Arial" w:cs="Arial"/>
        </w:rPr>
        <w:t>ese</w:t>
      </w:r>
      <w:r w:rsidRPr="00692E41">
        <w:rPr>
          <w:rFonts w:ascii="Arial" w:hAnsi="Arial" w:cs="Arial"/>
        </w:rPr>
        <w:t xml:space="preserve"> </w:t>
      </w:r>
      <w:r>
        <w:rPr>
          <w:rFonts w:ascii="Arial" w:hAnsi="Arial" w:cs="Arial"/>
        </w:rPr>
        <w:t>are</w:t>
      </w:r>
      <w:r w:rsidRPr="00692E41">
        <w:rPr>
          <w:rFonts w:ascii="Arial" w:hAnsi="Arial" w:cs="Arial"/>
        </w:rPr>
        <w:t xml:space="preserve"> </w:t>
      </w:r>
      <w:r w:rsidR="00AF6E61" w:rsidRPr="00692E41">
        <w:rPr>
          <w:rFonts w:ascii="Arial" w:hAnsi="Arial" w:cs="Arial"/>
        </w:rPr>
        <w:t xml:space="preserve">shown in Figure 4.15 as the top </w:t>
      </w:r>
      <w:r>
        <w:rPr>
          <w:rFonts w:ascii="Arial" w:hAnsi="Arial" w:cs="Arial"/>
        </w:rPr>
        <w:t>six curves</w:t>
      </w:r>
      <w:r w:rsidR="00AF6E61" w:rsidRPr="00692E41">
        <w:rPr>
          <w:rFonts w:ascii="Arial" w:hAnsi="Arial" w:cs="Arial"/>
        </w:rPr>
        <w:t xml:space="preserve">. The next traffic loading to consider is 240 MSA, </w:t>
      </w:r>
      <w:r>
        <w:rPr>
          <w:rFonts w:ascii="Arial" w:hAnsi="Arial" w:cs="Arial"/>
        </w:rPr>
        <w:t xml:space="preserve">where </w:t>
      </w:r>
      <w:r w:rsidR="00AF6E61" w:rsidRPr="00692E41">
        <w:rPr>
          <w:rFonts w:ascii="Arial" w:hAnsi="Arial" w:cs="Arial"/>
        </w:rPr>
        <w:t>at 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0.043, at 10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0.059, at 20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0.082, at 30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0.112, at 40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0.154, at 50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0.211 and at 60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 xml:space="preserve">cracking index is 0.290. </w:t>
      </w:r>
      <w:r>
        <w:rPr>
          <w:rFonts w:ascii="Arial" w:hAnsi="Arial" w:cs="Arial"/>
        </w:rPr>
        <w:t>M</w:t>
      </w:r>
      <w:r w:rsidR="00AF6E61" w:rsidRPr="00692E41">
        <w:rPr>
          <w:rFonts w:ascii="Arial" w:hAnsi="Arial" w:cs="Arial"/>
        </w:rPr>
        <w:t>oving up is 280 MSA</w:t>
      </w:r>
      <w:r>
        <w:rPr>
          <w:rFonts w:ascii="Arial" w:hAnsi="Arial" w:cs="Arial"/>
        </w:rPr>
        <w:t>: the</w:t>
      </w:r>
      <w:r w:rsidRPr="00692E41">
        <w:rPr>
          <w:rFonts w:ascii="Arial" w:hAnsi="Arial" w:cs="Arial"/>
        </w:rPr>
        <w:t xml:space="preserve"> </w:t>
      </w:r>
      <w:r w:rsidR="00AF6E61" w:rsidRPr="00692E41">
        <w:rPr>
          <w:rFonts w:ascii="Arial" w:hAnsi="Arial" w:cs="Arial"/>
        </w:rPr>
        <w:t>sum of cracking index at 0</w:t>
      </w:r>
      <w:r w:rsidR="00E93EFA" w:rsidRPr="00692E41">
        <w:rPr>
          <w:rFonts w:ascii="Arial" w:hAnsi="Arial" w:cs="Arial"/>
          <w:bCs/>
          <w:iCs/>
        </w:rPr>
        <w:t>°C</w:t>
      </w:r>
      <w:r w:rsidR="00AF6E61" w:rsidRPr="00692E41">
        <w:rPr>
          <w:rFonts w:ascii="Arial" w:hAnsi="Arial" w:cs="Arial"/>
        </w:rPr>
        <w:t xml:space="preserve"> air temperature is 0.053, at 10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0.072, at 20</w:t>
      </w:r>
      <w:r w:rsidR="009D3625"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0.099, at 30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0.136, at 40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0.186, at 50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0.256 and at 60</w:t>
      </w:r>
      <w:r w:rsidR="00E93EFA" w:rsidRPr="00692E41">
        <w:rPr>
          <w:rFonts w:ascii="Arial" w:hAnsi="Arial" w:cs="Arial"/>
          <w:bCs/>
          <w:iCs/>
        </w:rPr>
        <w:t>°C</w:t>
      </w:r>
      <w:r w:rsidR="00AF6E61" w:rsidRPr="00692E41">
        <w:rPr>
          <w:rFonts w:ascii="Arial" w:hAnsi="Arial" w:cs="Arial"/>
        </w:rPr>
        <w:t xml:space="preserve"> air temperature </w:t>
      </w:r>
      <w:r>
        <w:rPr>
          <w:rFonts w:ascii="Arial" w:hAnsi="Arial" w:cs="Arial"/>
        </w:rPr>
        <w:t xml:space="preserve">the </w:t>
      </w:r>
      <w:r w:rsidR="00AF6E61" w:rsidRPr="00692E41">
        <w:rPr>
          <w:rFonts w:ascii="Arial" w:hAnsi="Arial" w:cs="Arial"/>
        </w:rPr>
        <w:t>cracking index is 0.351.</w:t>
      </w:r>
    </w:p>
    <w:p w14:paraId="781C1991" w14:textId="1BB3A39D" w:rsidR="00AF6E61" w:rsidRPr="00692E41" w:rsidRDefault="00AF6E61" w:rsidP="00B62470">
      <w:pPr>
        <w:spacing w:before="240" w:after="240" w:line="360" w:lineRule="auto"/>
        <w:ind w:left="720"/>
        <w:jc w:val="both"/>
        <w:rPr>
          <w:rFonts w:ascii="Arial" w:hAnsi="Arial" w:cs="Arial"/>
        </w:rPr>
      </w:pPr>
      <w:r w:rsidRPr="00692E41">
        <w:rPr>
          <w:rFonts w:ascii="Arial" w:hAnsi="Arial" w:cs="Arial"/>
        </w:rPr>
        <w:t xml:space="preserve">Finally, the last traffic loading to consider </w:t>
      </w:r>
      <w:r w:rsidR="006D1908">
        <w:rPr>
          <w:rFonts w:ascii="Arial" w:hAnsi="Arial" w:cs="Arial"/>
        </w:rPr>
        <w:t xml:space="preserve">here </w:t>
      </w:r>
      <w:r w:rsidRPr="00692E41">
        <w:rPr>
          <w:rFonts w:ascii="Arial" w:hAnsi="Arial" w:cs="Arial"/>
        </w:rPr>
        <w:t xml:space="preserve">is 400 MSA, </w:t>
      </w:r>
      <w:r w:rsidR="006D1908">
        <w:rPr>
          <w:rFonts w:ascii="Arial" w:hAnsi="Arial" w:cs="Arial"/>
        </w:rPr>
        <w:t>where with an</w:t>
      </w:r>
      <w:r w:rsidRPr="00692E41">
        <w:rPr>
          <w:rFonts w:ascii="Arial" w:hAnsi="Arial" w:cs="Arial"/>
        </w:rPr>
        <w:t xml:space="preserve"> air temperature </w:t>
      </w:r>
      <w:r w:rsidR="006D1908">
        <w:rPr>
          <w:rFonts w:ascii="Arial" w:hAnsi="Arial" w:cs="Arial"/>
        </w:rPr>
        <w:t xml:space="preserve">of </w:t>
      </w:r>
      <w:r w:rsidR="006D1908" w:rsidRPr="00692E41">
        <w:rPr>
          <w:rFonts w:ascii="Arial" w:hAnsi="Arial" w:cs="Arial"/>
        </w:rPr>
        <w:t>0</w:t>
      </w:r>
      <w:r w:rsidR="006D1908" w:rsidRPr="00692E41">
        <w:rPr>
          <w:rFonts w:ascii="Arial" w:hAnsi="Arial" w:cs="Arial"/>
          <w:bCs/>
          <w:iCs/>
        </w:rPr>
        <w:t>°C</w:t>
      </w:r>
      <w:r w:rsidR="006D1908" w:rsidRPr="00692E41">
        <w:rPr>
          <w:rFonts w:ascii="Arial" w:hAnsi="Arial" w:cs="Arial"/>
        </w:rPr>
        <w:t xml:space="preserve"> </w:t>
      </w:r>
      <w:r w:rsidR="006D1908">
        <w:rPr>
          <w:rFonts w:ascii="Arial" w:hAnsi="Arial" w:cs="Arial"/>
        </w:rPr>
        <w:t xml:space="preserve">the </w:t>
      </w:r>
      <w:r w:rsidRPr="00692E41">
        <w:rPr>
          <w:rFonts w:ascii="Arial" w:hAnsi="Arial" w:cs="Arial"/>
        </w:rPr>
        <w:t>cracking index is 0.072, at 10</w:t>
      </w:r>
      <w:r w:rsidR="00E93EFA" w:rsidRPr="00692E41">
        <w:rPr>
          <w:rFonts w:ascii="Arial" w:hAnsi="Arial" w:cs="Arial"/>
          <w:bCs/>
          <w:iCs/>
        </w:rPr>
        <w:t>°C</w:t>
      </w:r>
      <w:r w:rsidRPr="00692E41">
        <w:rPr>
          <w:rFonts w:ascii="Arial" w:hAnsi="Arial" w:cs="Arial"/>
        </w:rPr>
        <w:t xml:space="preserve"> </w:t>
      </w:r>
      <w:r w:rsidR="006D1908">
        <w:rPr>
          <w:rFonts w:ascii="Arial" w:hAnsi="Arial" w:cs="Arial"/>
        </w:rPr>
        <w:t>the</w:t>
      </w:r>
      <w:r w:rsidRPr="00692E41">
        <w:rPr>
          <w:rFonts w:ascii="Arial" w:hAnsi="Arial" w:cs="Arial"/>
        </w:rPr>
        <w:t xml:space="preserve"> cracking index is 0.096, at 20</w:t>
      </w:r>
      <w:r w:rsidR="00E93EFA" w:rsidRPr="00692E41">
        <w:rPr>
          <w:rFonts w:ascii="Arial" w:hAnsi="Arial" w:cs="Arial"/>
          <w:bCs/>
          <w:iCs/>
        </w:rPr>
        <w:t>°C</w:t>
      </w:r>
      <w:r w:rsidRPr="00692E41">
        <w:rPr>
          <w:rFonts w:ascii="Arial" w:hAnsi="Arial" w:cs="Arial"/>
        </w:rPr>
        <w:t xml:space="preserve"> </w:t>
      </w:r>
      <w:r w:rsidR="006D1908">
        <w:rPr>
          <w:rFonts w:ascii="Arial" w:hAnsi="Arial" w:cs="Arial"/>
        </w:rPr>
        <w:t>the</w:t>
      </w:r>
      <w:r w:rsidR="006D1908" w:rsidRPr="00692E41">
        <w:rPr>
          <w:rFonts w:ascii="Arial" w:hAnsi="Arial" w:cs="Arial"/>
        </w:rPr>
        <w:t xml:space="preserve"> </w:t>
      </w:r>
      <w:r w:rsidRPr="00692E41">
        <w:rPr>
          <w:rFonts w:ascii="Arial" w:hAnsi="Arial" w:cs="Arial"/>
        </w:rPr>
        <w:t>cracking index is 0.137, at 30</w:t>
      </w:r>
      <w:r w:rsidR="00E93EFA" w:rsidRPr="00692E41">
        <w:rPr>
          <w:rFonts w:ascii="Arial" w:hAnsi="Arial" w:cs="Arial"/>
          <w:bCs/>
          <w:iCs/>
        </w:rPr>
        <w:t>°C</w:t>
      </w:r>
      <w:r w:rsidRPr="00692E41">
        <w:rPr>
          <w:rFonts w:ascii="Arial" w:hAnsi="Arial" w:cs="Arial"/>
        </w:rPr>
        <w:t xml:space="preserve"> </w:t>
      </w:r>
      <w:r w:rsidR="006D1908">
        <w:rPr>
          <w:rFonts w:ascii="Arial" w:hAnsi="Arial" w:cs="Arial"/>
        </w:rPr>
        <w:t>the</w:t>
      </w:r>
      <w:r w:rsidR="006D1908" w:rsidRPr="00692E41">
        <w:rPr>
          <w:rFonts w:ascii="Arial" w:hAnsi="Arial" w:cs="Arial"/>
        </w:rPr>
        <w:t xml:space="preserve"> </w:t>
      </w:r>
      <w:r w:rsidRPr="00692E41">
        <w:rPr>
          <w:rFonts w:ascii="Arial" w:hAnsi="Arial" w:cs="Arial"/>
        </w:rPr>
        <w:t>cracking index is 0.183, at 40</w:t>
      </w:r>
      <w:r w:rsidR="00E93EFA" w:rsidRPr="00692E41">
        <w:rPr>
          <w:rFonts w:ascii="Arial" w:hAnsi="Arial" w:cs="Arial"/>
          <w:bCs/>
          <w:iCs/>
        </w:rPr>
        <w:t>°C</w:t>
      </w:r>
      <w:r w:rsidRPr="00692E41">
        <w:rPr>
          <w:rFonts w:ascii="Arial" w:hAnsi="Arial" w:cs="Arial"/>
        </w:rPr>
        <w:t xml:space="preserve"> air temperature </w:t>
      </w:r>
      <w:r w:rsidR="006D1908">
        <w:rPr>
          <w:rFonts w:ascii="Arial" w:hAnsi="Arial" w:cs="Arial"/>
        </w:rPr>
        <w:t>the</w:t>
      </w:r>
      <w:r w:rsidR="006D1908" w:rsidRPr="00692E41">
        <w:rPr>
          <w:rFonts w:ascii="Arial" w:hAnsi="Arial" w:cs="Arial"/>
        </w:rPr>
        <w:t xml:space="preserve"> </w:t>
      </w:r>
      <w:r w:rsidRPr="00692E41">
        <w:rPr>
          <w:rFonts w:ascii="Arial" w:hAnsi="Arial" w:cs="Arial"/>
        </w:rPr>
        <w:t>cracking index is 0.260, at 50</w:t>
      </w:r>
      <w:r w:rsidR="00E93EFA" w:rsidRPr="00692E41">
        <w:rPr>
          <w:rFonts w:ascii="Arial" w:hAnsi="Arial" w:cs="Arial"/>
          <w:bCs/>
          <w:iCs/>
        </w:rPr>
        <w:t>°C</w:t>
      </w:r>
      <w:r w:rsidRPr="00692E41">
        <w:rPr>
          <w:rFonts w:ascii="Arial" w:hAnsi="Arial" w:cs="Arial"/>
        </w:rPr>
        <w:t xml:space="preserve"> air temperature </w:t>
      </w:r>
      <w:r w:rsidR="006D1908">
        <w:rPr>
          <w:rFonts w:ascii="Arial" w:hAnsi="Arial" w:cs="Arial"/>
        </w:rPr>
        <w:t>the</w:t>
      </w:r>
      <w:r w:rsidR="006D1908" w:rsidRPr="00692E41">
        <w:rPr>
          <w:rFonts w:ascii="Arial" w:hAnsi="Arial" w:cs="Arial"/>
        </w:rPr>
        <w:t xml:space="preserve"> </w:t>
      </w:r>
      <w:r w:rsidRPr="00692E41">
        <w:rPr>
          <w:rFonts w:ascii="Arial" w:hAnsi="Arial" w:cs="Arial"/>
        </w:rPr>
        <w:t>cracking index is 0.367 and at 60</w:t>
      </w:r>
      <w:r w:rsidR="00E93EFA" w:rsidRPr="00692E41">
        <w:rPr>
          <w:rFonts w:ascii="Arial" w:hAnsi="Arial" w:cs="Arial"/>
          <w:bCs/>
          <w:iCs/>
        </w:rPr>
        <w:t>°C</w:t>
      </w:r>
      <w:r w:rsidRPr="00692E41">
        <w:rPr>
          <w:rFonts w:ascii="Arial" w:hAnsi="Arial" w:cs="Arial"/>
        </w:rPr>
        <w:t xml:space="preserve"> air temperature </w:t>
      </w:r>
      <w:r w:rsidR="006D1908">
        <w:rPr>
          <w:rFonts w:ascii="Arial" w:hAnsi="Arial" w:cs="Arial"/>
        </w:rPr>
        <w:t>the</w:t>
      </w:r>
      <w:r w:rsidR="006D1908" w:rsidRPr="00692E41">
        <w:rPr>
          <w:rFonts w:ascii="Arial" w:hAnsi="Arial" w:cs="Arial"/>
        </w:rPr>
        <w:t xml:space="preserve"> </w:t>
      </w:r>
      <w:r w:rsidRPr="00692E41">
        <w:rPr>
          <w:rFonts w:ascii="Arial" w:hAnsi="Arial" w:cs="Arial"/>
        </w:rPr>
        <w:t xml:space="preserve">cracking index is 0.489.  </w:t>
      </w:r>
    </w:p>
    <w:p w14:paraId="690DC516" w14:textId="77777777" w:rsidR="00AF6E61" w:rsidRPr="00692E41" w:rsidRDefault="00AF6E61" w:rsidP="00AF6E61">
      <w:pPr>
        <w:spacing w:before="240" w:line="360" w:lineRule="auto"/>
        <w:ind w:left="720"/>
        <w:jc w:val="both"/>
        <w:rPr>
          <w:rFonts w:ascii="Arial" w:hAnsi="Arial" w:cs="Arial"/>
        </w:rPr>
      </w:pPr>
    </w:p>
    <w:p w14:paraId="504ECF1B" w14:textId="77777777" w:rsidR="00AF6E61" w:rsidRPr="00692E41" w:rsidRDefault="00AF6E61" w:rsidP="00AF6E61">
      <w:pPr>
        <w:spacing w:before="240" w:line="360" w:lineRule="auto"/>
        <w:ind w:left="720"/>
        <w:jc w:val="both"/>
        <w:rPr>
          <w:rFonts w:ascii="Arial" w:hAnsi="Arial" w:cs="Arial"/>
        </w:rPr>
      </w:pPr>
    </w:p>
    <w:p w14:paraId="7A6C3125" w14:textId="77777777" w:rsidR="00AF6E61" w:rsidRPr="00692E41" w:rsidRDefault="00AF6E61" w:rsidP="00AF6E61">
      <w:pPr>
        <w:spacing w:before="240" w:line="360" w:lineRule="auto"/>
        <w:jc w:val="both"/>
        <w:rPr>
          <w:rFonts w:ascii="Arial" w:hAnsi="Arial" w:cs="Arial"/>
        </w:rPr>
        <w:sectPr w:rsidR="00AF6E61" w:rsidRPr="00692E41">
          <w:pgSz w:w="11906" w:h="16838"/>
          <w:pgMar w:top="1440" w:right="1440" w:bottom="1440" w:left="1440" w:header="709" w:footer="709" w:gutter="0"/>
          <w:cols w:space="720"/>
        </w:sectPr>
      </w:pPr>
    </w:p>
    <w:p w14:paraId="23A65FB0" w14:textId="77777777" w:rsidR="00AF6E61" w:rsidRPr="00692E41" w:rsidRDefault="00AF6E61" w:rsidP="00AF6E61">
      <w:pPr>
        <w:rPr>
          <w:rFonts w:ascii="Arial" w:hAnsi="Arial" w:cs="Arial"/>
          <w:b/>
          <w:i/>
        </w:rPr>
      </w:pPr>
      <w:r w:rsidRPr="00692E41">
        <w:rPr>
          <w:noProof/>
          <w:lang w:eastAsia="en-GB"/>
        </w:rPr>
        <w:drawing>
          <wp:inline distT="0" distB="0" distL="0" distR="0" wp14:anchorId="38BA1110" wp14:editId="4049E6F7">
            <wp:extent cx="8747760" cy="4925568"/>
            <wp:effectExtent l="0" t="0" r="15240" b="8890"/>
            <wp:docPr id="468" name="Chart 468">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B6A4B59" w14:textId="77777777" w:rsidR="00230C2B" w:rsidRDefault="00230C2B" w:rsidP="0098489C">
      <w:pPr>
        <w:pStyle w:val="Caption"/>
        <w:spacing w:after="0"/>
      </w:pPr>
    </w:p>
    <w:p w14:paraId="2F7648D0" w14:textId="2284AE54" w:rsidR="0098489C" w:rsidRDefault="0098489C" w:rsidP="0098489C">
      <w:pPr>
        <w:pStyle w:val="Caption"/>
        <w:spacing w:after="0"/>
        <w:rPr>
          <w:rFonts w:eastAsiaTheme="minorHAnsi"/>
          <w:lang w:eastAsia="en-US"/>
        </w:rPr>
      </w:pPr>
      <w:bookmarkStart w:id="137" w:name="_Toc61885148"/>
      <w:r>
        <w:t xml:space="preserve">Figure 4. </w:t>
      </w:r>
      <w:r w:rsidR="00372289">
        <w:fldChar w:fldCharType="begin"/>
      </w:r>
      <w:r w:rsidR="00372289">
        <w:instrText xml:space="preserve"> SEQ Figure_4. \* ARABIC </w:instrText>
      </w:r>
      <w:r w:rsidR="00372289">
        <w:fldChar w:fldCharType="separate"/>
      </w:r>
      <w:r w:rsidR="006A4539">
        <w:rPr>
          <w:noProof/>
        </w:rPr>
        <w:t>15</w:t>
      </w:r>
      <w:r w:rsidR="00372289">
        <w:rPr>
          <w:noProof/>
        </w:rPr>
        <w:fldChar w:fldCharType="end"/>
      </w:r>
      <w:r>
        <w:t xml:space="preserve"> </w:t>
      </w:r>
      <w:r w:rsidR="00AF6E61" w:rsidRPr="00692E41">
        <w:t xml:space="preserve"> The behaviour of </w:t>
      </w:r>
      <w:r w:rsidR="00DC3296">
        <w:t xml:space="preserve">320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37"/>
      <w:r w:rsidR="00DC3296" w:rsidRPr="00692E41">
        <w:rPr>
          <w:rFonts w:eastAsiaTheme="minorHAnsi"/>
          <w:lang w:eastAsia="en-US"/>
        </w:rPr>
        <w:t xml:space="preserve"> </w:t>
      </w:r>
    </w:p>
    <w:p w14:paraId="40B1B788" w14:textId="59DFFC38" w:rsidR="00AF6E61" w:rsidRPr="00692E41" w:rsidRDefault="00AF6E61" w:rsidP="0098489C">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7CDAB904" w14:textId="77777777" w:rsidR="00AF6E61" w:rsidRPr="00692E41" w:rsidRDefault="00AF6E61" w:rsidP="00AF6E61">
      <w:pPr>
        <w:spacing w:after="0" w:line="360" w:lineRule="auto"/>
        <w:rPr>
          <w:rFonts w:ascii="Arial" w:hAnsi="Arial" w:cs="Arial"/>
        </w:rPr>
        <w:sectPr w:rsidR="00AF6E61" w:rsidRPr="00692E41">
          <w:pgSz w:w="16838" w:h="11906" w:orient="landscape"/>
          <w:pgMar w:top="1440" w:right="1440" w:bottom="1440" w:left="1440" w:header="708" w:footer="708" w:gutter="0"/>
          <w:cols w:space="720"/>
        </w:sectPr>
      </w:pPr>
    </w:p>
    <w:p w14:paraId="6DF8BBC5" w14:textId="6C033A04" w:rsidR="00AF6E61" w:rsidRPr="00692E41" w:rsidRDefault="00AF6E61" w:rsidP="005D4E31">
      <w:pPr>
        <w:pStyle w:val="GFnumberedheadings"/>
      </w:pPr>
      <w:bookmarkStart w:id="138" w:name="_Toc62417092"/>
      <w:r w:rsidRPr="00692E41">
        <w:t xml:space="preserve">4.18  </w:t>
      </w:r>
      <w:r w:rsidR="00F27705">
        <w:tab/>
      </w:r>
      <w:r w:rsidRPr="00692E41">
        <w:t xml:space="preserve">Traffic </w:t>
      </w:r>
      <w:r w:rsidR="007C18D2">
        <w:t>L</w:t>
      </w:r>
      <w:r w:rsidRPr="00692E41">
        <w:t xml:space="preserve">oading on 330 mm </w:t>
      </w:r>
      <w:r w:rsidR="007C18D2">
        <w:t>R</w:t>
      </w:r>
      <w:r w:rsidRPr="00692E41">
        <w:t xml:space="preserve">igid </w:t>
      </w:r>
      <w:r w:rsidR="007C18D2">
        <w:t>P</w:t>
      </w:r>
      <w:r w:rsidRPr="00692E41">
        <w:t xml:space="preserve">avement </w:t>
      </w:r>
      <w:r w:rsidR="007C18D2">
        <w:t>S</w:t>
      </w:r>
      <w:r w:rsidRPr="00692E41">
        <w:t>labs</w:t>
      </w:r>
      <w:bookmarkEnd w:id="138"/>
    </w:p>
    <w:p w14:paraId="7A48755D" w14:textId="687CCD4D" w:rsidR="00AF6E61" w:rsidRPr="00692E41" w:rsidRDefault="00AF6E61" w:rsidP="00B62470">
      <w:pPr>
        <w:spacing w:after="240" w:line="360" w:lineRule="auto"/>
        <w:ind w:left="720"/>
        <w:jc w:val="both"/>
        <w:rPr>
          <w:rFonts w:ascii="Arial" w:hAnsi="Arial" w:cs="Arial"/>
        </w:rPr>
      </w:pPr>
      <w:r w:rsidRPr="00692E41">
        <w:rPr>
          <w:rFonts w:ascii="Arial" w:hAnsi="Arial" w:cs="Arial"/>
        </w:rPr>
        <w:t xml:space="preserve">Consider Figure 4.16. </w:t>
      </w:r>
      <w:r w:rsidR="007C18D2">
        <w:rPr>
          <w:rFonts w:ascii="Arial" w:hAnsi="Arial" w:cs="Arial"/>
        </w:rPr>
        <w:t>F</w:t>
      </w:r>
      <w:r w:rsidRPr="00692E41">
        <w:rPr>
          <w:rFonts w:ascii="Arial" w:hAnsi="Arial" w:cs="Arial"/>
        </w:rPr>
        <w:t xml:space="preserve">ollowing the previous figures, it is clear </w:t>
      </w:r>
      <w:r w:rsidR="007C18D2">
        <w:rPr>
          <w:rFonts w:ascii="Arial" w:hAnsi="Arial" w:cs="Arial"/>
        </w:rPr>
        <w:t>from</w:t>
      </w:r>
      <w:r w:rsidR="007C18D2" w:rsidRPr="00692E41">
        <w:rPr>
          <w:rFonts w:ascii="Arial" w:hAnsi="Arial" w:cs="Arial"/>
        </w:rPr>
        <w:t xml:space="preserve"> </w:t>
      </w:r>
      <w:r w:rsidRPr="00692E41">
        <w:rPr>
          <w:rFonts w:ascii="Arial" w:hAnsi="Arial" w:cs="Arial"/>
        </w:rPr>
        <w:t xml:space="preserve">the graphs that </w:t>
      </w:r>
      <w:r w:rsidR="007C18D2">
        <w:rPr>
          <w:rFonts w:ascii="Arial" w:hAnsi="Arial" w:cs="Arial"/>
        </w:rPr>
        <w:t xml:space="preserve">the </w:t>
      </w:r>
      <w:r w:rsidRPr="00692E41">
        <w:rPr>
          <w:rFonts w:ascii="Arial" w:hAnsi="Arial" w:cs="Arial"/>
        </w:rPr>
        <w:t xml:space="preserve">sum of </w:t>
      </w:r>
      <w:r w:rsidR="007C18D2">
        <w:rPr>
          <w:rFonts w:ascii="Arial" w:hAnsi="Arial" w:cs="Arial"/>
        </w:rPr>
        <w:t xml:space="preserve">the </w:t>
      </w:r>
      <w:r w:rsidRPr="00692E41">
        <w:rPr>
          <w:rFonts w:ascii="Arial" w:hAnsi="Arial" w:cs="Arial"/>
        </w:rPr>
        <w:t xml:space="preserve">cracking index decreases with the increase </w:t>
      </w:r>
      <w:r w:rsidR="0018280C">
        <w:rPr>
          <w:rFonts w:ascii="Arial" w:hAnsi="Arial" w:cs="Arial"/>
        </w:rPr>
        <w:t>in</w:t>
      </w:r>
      <w:r w:rsidRPr="00692E41">
        <w:rPr>
          <w:rFonts w:ascii="Arial" w:hAnsi="Arial" w:cs="Arial"/>
        </w:rPr>
        <w:t xml:space="preserve"> slab thickness. The input parameters of the four layers in the rigid pavement </w:t>
      </w:r>
      <w:r w:rsidR="0018280C">
        <w:rPr>
          <w:rFonts w:ascii="Arial" w:hAnsi="Arial" w:cs="Arial"/>
        </w:rPr>
        <w:t>are</w:t>
      </w:r>
      <w:r w:rsidR="0018280C" w:rsidRPr="00692E41">
        <w:rPr>
          <w:rFonts w:ascii="Arial" w:hAnsi="Arial" w:cs="Arial"/>
        </w:rPr>
        <w:t xml:space="preserve"> </w:t>
      </w:r>
      <w:r w:rsidRPr="00692E41">
        <w:rPr>
          <w:rFonts w:ascii="Arial" w:hAnsi="Arial" w:cs="Arial"/>
        </w:rPr>
        <w:t xml:space="preserve">found </w:t>
      </w:r>
      <w:r w:rsidR="0018280C">
        <w:rPr>
          <w:rFonts w:ascii="Arial" w:hAnsi="Arial" w:cs="Arial"/>
        </w:rPr>
        <w:t>i</w:t>
      </w:r>
      <w:r w:rsidRPr="00692E41">
        <w:rPr>
          <w:rFonts w:ascii="Arial" w:hAnsi="Arial" w:cs="Arial"/>
        </w:rPr>
        <w:t xml:space="preserve">n the top </w:t>
      </w:r>
      <w:r w:rsidR="0018280C">
        <w:rPr>
          <w:rFonts w:ascii="Arial" w:hAnsi="Arial" w:cs="Arial"/>
        </w:rPr>
        <w:t>left</w:t>
      </w:r>
      <w:r w:rsidR="0018280C" w:rsidRPr="00692E41">
        <w:rPr>
          <w:rFonts w:ascii="Arial" w:hAnsi="Arial" w:cs="Arial"/>
        </w:rPr>
        <w:t xml:space="preserve"> </w:t>
      </w:r>
      <w:r w:rsidRPr="00692E41">
        <w:rPr>
          <w:rFonts w:ascii="Arial" w:hAnsi="Arial" w:cs="Arial"/>
        </w:rPr>
        <w:t>table in Figure 4.16. 330 millimetre</w:t>
      </w:r>
      <w:r w:rsidR="0018280C">
        <w:rPr>
          <w:rFonts w:ascii="Arial" w:hAnsi="Arial" w:cs="Arial"/>
        </w:rPr>
        <w:t>s</w:t>
      </w:r>
      <w:r w:rsidRPr="00692E41">
        <w:rPr>
          <w:rFonts w:ascii="Arial" w:hAnsi="Arial" w:cs="Arial"/>
        </w:rPr>
        <w:t xml:space="preserve"> is the thickness of this concrete slab and the study will consist of apply</w:t>
      </w:r>
      <w:r w:rsidR="0018280C">
        <w:rPr>
          <w:rFonts w:ascii="Arial" w:hAnsi="Arial" w:cs="Arial"/>
        </w:rPr>
        <w:t>ing</w:t>
      </w:r>
      <w:r w:rsidRPr="00692E41">
        <w:rPr>
          <w:rFonts w:ascii="Arial" w:hAnsi="Arial" w:cs="Arial"/>
        </w:rPr>
        <w:t xml:space="preserve"> different traffic loading</w:t>
      </w:r>
      <w:r w:rsidR="0018280C">
        <w:rPr>
          <w:rFonts w:ascii="Arial" w:hAnsi="Arial" w:cs="Arial"/>
        </w:rPr>
        <w:t>s</w:t>
      </w:r>
      <w:r w:rsidRPr="00692E41">
        <w:rPr>
          <w:rFonts w:ascii="Arial" w:hAnsi="Arial" w:cs="Arial"/>
        </w:rPr>
        <w:t xml:space="preserve"> and different air temperature</w:t>
      </w:r>
      <w:r w:rsidR="0018280C">
        <w:rPr>
          <w:rFonts w:ascii="Arial" w:hAnsi="Arial" w:cs="Arial"/>
        </w:rPr>
        <w:t>s</w:t>
      </w:r>
      <w:r w:rsidRPr="00692E41">
        <w:rPr>
          <w:rFonts w:ascii="Arial" w:hAnsi="Arial" w:cs="Arial"/>
        </w:rPr>
        <w:t xml:space="preserve"> on this thickness, </w:t>
      </w:r>
      <w:r w:rsidR="0018280C">
        <w:rPr>
          <w:rFonts w:ascii="Arial" w:hAnsi="Arial" w:cs="Arial"/>
        </w:rPr>
        <w:t xml:space="preserve">with </w:t>
      </w:r>
      <w:r w:rsidRPr="00692E41">
        <w:rPr>
          <w:rFonts w:ascii="Arial" w:hAnsi="Arial" w:cs="Arial"/>
        </w:rPr>
        <w:t xml:space="preserve">the </w:t>
      </w:r>
      <w:r w:rsidR="0018280C">
        <w:rPr>
          <w:rFonts w:ascii="Arial" w:hAnsi="Arial" w:cs="Arial"/>
        </w:rPr>
        <w:t xml:space="preserve">related </w:t>
      </w:r>
      <w:r w:rsidRPr="00692E41">
        <w:rPr>
          <w:rFonts w:ascii="Arial" w:hAnsi="Arial" w:cs="Arial"/>
        </w:rPr>
        <w:t>stress</w:t>
      </w:r>
      <w:r w:rsidR="0018280C">
        <w:rPr>
          <w:rFonts w:ascii="Arial" w:hAnsi="Arial" w:cs="Arial"/>
        </w:rPr>
        <w:t>es</w:t>
      </w:r>
      <w:r w:rsidRPr="00692E41">
        <w:rPr>
          <w:rFonts w:ascii="Arial" w:hAnsi="Arial" w:cs="Arial"/>
        </w:rPr>
        <w:t xml:space="preserve"> </w:t>
      </w:r>
      <w:r w:rsidR="0018280C">
        <w:rPr>
          <w:rFonts w:ascii="Arial" w:hAnsi="Arial" w:cs="Arial"/>
        </w:rPr>
        <w:t>showing an</w:t>
      </w:r>
      <w:r w:rsidRPr="00692E41">
        <w:rPr>
          <w:rFonts w:ascii="Arial" w:hAnsi="Arial" w:cs="Arial"/>
        </w:rPr>
        <w:t xml:space="preserve"> increase </w:t>
      </w:r>
      <w:r w:rsidR="0018280C">
        <w:rPr>
          <w:rFonts w:ascii="Arial" w:hAnsi="Arial" w:cs="Arial"/>
        </w:rPr>
        <w:t>on the</w:t>
      </w:r>
      <w:r w:rsidRPr="00692E41">
        <w:rPr>
          <w:rFonts w:ascii="Arial" w:hAnsi="Arial" w:cs="Arial"/>
        </w:rPr>
        <w:t xml:space="preserve"> cracking index. The thickness of the subgrade is identified as infinity because it </w:t>
      </w:r>
      <w:r w:rsidR="00727696">
        <w:rPr>
          <w:rFonts w:ascii="Arial" w:hAnsi="Arial" w:cs="Arial"/>
        </w:rPr>
        <w:t>refers to</w:t>
      </w:r>
      <w:r w:rsidR="00727696" w:rsidRPr="00692E41">
        <w:rPr>
          <w:rFonts w:ascii="Arial" w:hAnsi="Arial" w:cs="Arial"/>
        </w:rPr>
        <w:t xml:space="preserve"> </w:t>
      </w:r>
      <w:r w:rsidRPr="00692E41">
        <w:rPr>
          <w:rFonts w:ascii="Arial" w:hAnsi="Arial" w:cs="Arial"/>
        </w:rPr>
        <w:t xml:space="preserve">the natural soil </w:t>
      </w:r>
      <w:r w:rsidR="00727696">
        <w:rPr>
          <w:rFonts w:ascii="Arial" w:hAnsi="Arial" w:cs="Arial"/>
        </w:rPr>
        <w:t xml:space="preserve">on which </w:t>
      </w:r>
      <w:r w:rsidRPr="00692E41">
        <w:rPr>
          <w:rFonts w:ascii="Arial" w:hAnsi="Arial" w:cs="Arial"/>
        </w:rPr>
        <w:t xml:space="preserve">the layers </w:t>
      </w:r>
      <w:r w:rsidR="00727696">
        <w:rPr>
          <w:rFonts w:ascii="Arial" w:hAnsi="Arial" w:cs="Arial"/>
        </w:rPr>
        <w:t>are lying</w:t>
      </w:r>
      <w:r w:rsidRPr="00692E41">
        <w:rPr>
          <w:rFonts w:ascii="Arial" w:hAnsi="Arial" w:cs="Arial"/>
        </w:rPr>
        <w:t>. As the air temperature increases</w:t>
      </w:r>
      <w:r w:rsidR="00727696">
        <w:rPr>
          <w:rFonts w:ascii="Arial" w:hAnsi="Arial" w:cs="Arial"/>
        </w:rPr>
        <w:t>,</w:t>
      </w:r>
      <w:r w:rsidRPr="00692E41">
        <w:rPr>
          <w:rFonts w:ascii="Arial" w:hAnsi="Arial" w:cs="Arial"/>
        </w:rPr>
        <w:t xml:space="preserve"> the curves tend to increase the </w:t>
      </w:r>
      <w:r w:rsidR="00727696">
        <w:rPr>
          <w:rFonts w:ascii="Arial" w:hAnsi="Arial" w:cs="Arial"/>
        </w:rPr>
        <w:t>value</w:t>
      </w:r>
      <w:r w:rsidR="00727696" w:rsidRPr="00692E41">
        <w:rPr>
          <w:rFonts w:ascii="Arial" w:hAnsi="Arial" w:cs="Arial"/>
        </w:rPr>
        <w:t xml:space="preserve"> </w:t>
      </w:r>
      <w:r w:rsidRPr="00692E41">
        <w:rPr>
          <w:rFonts w:ascii="Arial" w:hAnsi="Arial" w:cs="Arial"/>
        </w:rPr>
        <w:t xml:space="preserve">of </w:t>
      </w:r>
      <w:r w:rsidR="00727696">
        <w:rPr>
          <w:rFonts w:ascii="Arial" w:hAnsi="Arial" w:cs="Arial"/>
        </w:rPr>
        <w:t xml:space="preserve">the </w:t>
      </w:r>
      <w:r w:rsidRPr="00692E41">
        <w:rPr>
          <w:rFonts w:ascii="Arial" w:hAnsi="Arial" w:cs="Arial"/>
        </w:rPr>
        <w:t>cracking index</w:t>
      </w:r>
      <w:r w:rsidR="00727696">
        <w:rPr>
          <w:rFonts w:ascii="Arial" w:hAnsi="Arial" w:cs="Arial"/>
        </w:rPr>
        <w:t>,</w:t>
      </w:r>
      <w:r w:rsidRPr="00692E41">
        <w:rPr>
          <w:rFonts w:ascii="Arial" w:hAnsi="Arial" w:cs="Arial"/>
        </w:rPr>
        <w:t xml:space="preserve"> as the</w:t>
      </w:r>
      <w:r w:rsidR="00727696">
        <w:rPr>
          <w:rFonts w:ascii="Arial" w:hAnsi="Arial" w:cs="Arial"/>
        </w:rPr>
        <w:t>se</w:t>
      </w:r>
      <w:r w:rsidRPr="00692E41">
        <w:rPr>
          <w:rFonts w:ascii="Arial" w:hAnsi="Arial" w:cs="Arial"/>
        </w:rPr>
        <w:t xml:space="preserve"> thermal </w:t>
      </w:r>
      <w:r w:rsidR="00727696">
        <w:rPr>
          <w:rFonts w:ascii="Arial" w:hAnsi="Arial" w:cs="Arial"/>
        </w:rPr>
        <w:t xml:space="preserve">changes </w:t>
      </w:r>
      <w:r w:rsidRPr="00692E41">
        <w:rPr>
          <w:rFonts w:ascii="Arial" w:hAnsi="Arial" w:cs="Arial"/>
        </w:rPr>
        <w:t xml:space="preserve">cause fatigue cracking to occur </w:t>
      </w:r>
      <w:r w:rsidR="00727696">
        <w:rPr>
          <w:rFonts w:ascii="Arial" w:hAnsi="Arial" w:cs="Arial"/>
        </w:rPr>
        <w:t>on</w:t>
      </w:r>
      <w:r w:rsidRPr="00692E41">
        <w:rPr>
          <w:rFonts w:ascii="Arial" w:hAnsi="Arial" w:cs="Arial"/>
        </w:rPr>
        <w:t xml:space="preserve"> the pavement</w:t>
      </w:r>
      <w:r w:rsidR="00727696">
        <w:rPr>
          <w:rFonts w:ascii="Arial" w:hAnsi="Arial" w:cs="Arial"/>
        </w:rPr>
        <w:t xml:space="preserve"> surface</w:t>
      </w:r>
      <w:r w:rsidRPr="00692E41">
        <w:rPr>
          <w:rFonts w:ascii="Arial" w:hAnsi="Arial" w:cs="Arial"/>
        </w:rPr>
        <w:t xml:space="preserve">. </w:t>
      </w:r>
    </w:p>
    <w:p w14:paraId="48CB7A47" w14:textId="7A8995E9" w:rsidR="00AF6E61" w:rsidRPr="00692E41" w:rsidRDefault="00AF6E61" w:rsidP="00B62470">
      <w:pPr>
        <w:spacing w:before="240" w:after="240" w:line="360" w:lineRule="auto"/>
        <w:ind w:left="720"/>
        <w:jc w:val="both"/>
        <w:rPr>
          <w:rFonts w:ascii="Arial" w:hAnsi="Arial" w:cs="Arial"/>
        </w:rPr>
      </w:pPr>
      <w:r w:rsidRPr="00692E41">
        <w:rPr>
          <w:rFonts w:ascii="Arial" w:hAnsi="Arial" w:cs="Arial"/>
        </w:rPr>
        <w:t xml:space="preserve">The first traffic loading to consider from bottom to top is 5 MSA, </w:t>
      </w:r>
      <w:r w:rsidR="003E7DE9">
        <w:rPr>
          <w:rFonts w:ascii="Arial" w:hAnsi="Arial" w:cs="Arial"/>
        </w:rPr>
        <w:t xml:space="preserve">with a </w:t>
      </w:r>
      <w:r w:rsidRPr="00692E41">
        <w:rPr>
          <w:rFonts w:ascii="Arial" w:hAnsi="Arial" w:cs="Arial"/>
        </w:rPr>
        <w:t xml:space="preserve">cracking index </w:t>
      </w:r>
      <w:r w:rsidR="003E7DE9">
        <w:rPr>
          <w:rFonts w:ascii="Arial" w:hAnsi="Arial" w:cs="Arial"/>
        </w:rPr>
        <w:t>value of</w:t>
      </w:r>
      <w:r w:rsidR="003E7DE9" w:rsidRPr="00692E41">
        <w:rPr>
          <w:rFonts w:ascii="Arial" w:hAnsi="Arial" w:cs="Arial"/>
        </w:rPr>
        <w:t xml:space="preserve"> </w:t>
      </w:r>
      <w:r w:rsidRPr="00692E41">
        <w:rPr>
          <w:rFonts w:ascii="Arial" w:hAnsi="Arial" w:cs="Arial"/>
        </w:rPr>
        <w:t>0.0013</w:t>
      </w:r>
      <w:r w:rsidR="003E7DE9">
        <w:rPr>
          <w:rFonts w:ascii="Arial" w:hAnsi="Arial" w:cs="Arial"/>
        </w:rPr>
        <w:t xml:space="preserve"> </w:t>
      </w:r>
      <w:r w:rsidR="003E7DE9" w:rsidRPr="00692E41">
        <w:rPr>
          <w:rFonts w:ascii="Arial" w:hAnsi="Arial" w:cs="Arial"/>
        </w:rPr>
        <w:t>at 0</w:t>
      </w:r>
      <w:r w:rsidR="003E7DE9" w:rsidRPr="00692E41">
        <w:rPr>
          <w:rFonts w:ascii="Arial" w:hAnsi="Arial" w:cs="Arial"/>
          <w:bCs/>
          <w:iCs/>
        </w:rPr>
        <w:t>°C</w:t>
      </w:r>
      <w:r w:rsidR="003E7DE9" w:rsidRPr="00692E41">
        <w:rPr>
          <w:rFonts w:ascii="Arial" w:hAnsi="Arial" w:cs="Arial"/>
        </w:rPr>
        <w:t xml:space="preserve"> air temperature</w:t>
      </w:r>
      <w:r w:rsidRPr="00692E41">
        <w:rPr>
          <w:rFonts w:ascii="Arial" w:hAnsi="Arial" w:cs="Arial"/>
        </w:rPr>
        <w:t>, at 10</w:t>
      </w:r>
      <w:r w:rsidR="00E93EFA" w:rsidRPr="00692E41">
        <w:rPr>
          <w:rFonts w:ascii="Arial" w:hAnsi="Arial" w:cs="Arial"/>
          <w:bCs/>
          <w:iCs/>
        </w:rPr>
        <w:t>°C</w:t>
      </w:r>
      <w:r w:rsidRPr="00692E41">
        <w:rPr>
          <w:rFonts w:ascii="Arial" w:hAnsi="Arial" w:cs="Arial"/>
        </w:rPr>
        <w:t xml:space="preserve"> air temperature </w:t>
      </w:r>
      <w:r w:rsidR="003E7DE9">
        <w:rPr>
          <w:rFonts w:ascii="Arial" w:hAnsi="Arial" w:cs="Arial"/>
        </w:rPr>
        <w:t xml:space="preserve">the </w:t>
      </w:r>
      <w:r w:rsidRPr="00692E41">
        <w:rPr>
          <w:rFonts w:ascii="Arial" w:hAnsi="Arial" w:cs="Arial"/>
        </w:rPr>
        <w:t>cracking index is 0.0020, at 20</w:t>
      </w:r>
      <w:r w:rsidR="00E93EFA" w:rsidRPr="00692E41">
        <w:rPr>
          <w:rFonts w:ascii="Arial" w:hAnsi="Arial" w:cs="Arial"/>
          <w:bCs/>
          <w:iCs/>
        </w:rPr>
        <w:t>°C</w:t>
      </w:r>
      <w:r w:rsidRPr="00692E41">
        <w:rPr>
          <w:rFonts w:ascii="Arial" w:hAnsi="Arial" w:cs="Arial"/>
        </w:rPr>
        <w:t xml:space="preserve"> air temperature </w:t>
      </w:r>
      <w:r w:rsidR="003E7DE9">
        <w:rPr>
          <w:rFonts w:ascii="Arial" w:hAnsi="Arial" w:cs="Arial"/>
        </w:rPr>
        <w:t xml:space="preserve">the </w:t>
      </w:r>
      <w:r w:rsidRPr="00692E41">
        <w:rPr>
          <w:rFonts w:ascii="Arial" w:hAnsi="Arial" w:cs="Arial"/>
        </w:rPr>
        <w:t>cracking index is 0.0030, at 30</w:t>
      </w:r>
      <w:r w:rsidR="00E93EFA" w:rsidRPr="00692E41">
        <w:rPr>
          <w:rFonts w:ascii="Arial" w:hAnsi="Arial" w:cs="Arial"/>
          <w:bCs/>
          <w:iCs/>
        </w:rPr>
        <w:t>°C</w:t>
      </w:r>
      <w:r w:rsidRPr="00692E41">
        <w:rPr>
          <w:rFonts w:ascii="Arial" w:hAnsi="Arial" w:cs="Arial"/>
        </w:rPr>
        <w:t xml:space="preserve"> air temperature </w:t>
      </w:r>
      <w:r w:rsidR="003E7DE9">
        <w:rPr>
          <w:rFonts w:ascii="Arial" w:hAnsi="Arial" w:cs="Arial"/>
        </w:rPr>
        <w:t xml:space="preserve">the </w:t>
      </w:r>
      <w:r w:rsidRPr="00692E41">
        <w:rPr>
          <w:rFonts w:ascii="Arial" w:hAnsi="Arial" w:cs="Arial"/>
        </w:rPr>
        <w:t>cracking index is 0.0046, at 40</w:t>
      </w:r>
      <w:r w:rsidR="00E93EFA" w:rsidRPr="00692E41">
        <w:rPr>
          <w:rFonts w:ascii="Arial" w:hAnsi="Arial" w:cs="Arial"/>
          <w:bCs/>
          <w:iCs/>
        </w:rPr>
        <w:t>°C</w:t>
      </w:r>
      <w:r w:rsidRPr="00692E41">
        <w:rPr>
          <w:rFonts w:ascii="Arial" w:hAnsi="Arial" w:cs="Arial"/>
        </w:rPr>
        <w:t xml:space="preserve"> air temperature </w:t>
      </w:r>
      <w:r w:rsidR="003E7DE9">
        <w:rPr>
          <w:rFonts w:ascii="Arial" w:hAnsi="Arial" w:cs="Arial"/>
        </w:rPr>
        <w:t xml:space="preserve">the </w:t>
      </w:r>
      <w:r w:rsidRPr="00692E41">
        <w:rPr>
          <w:rFonts w:ascii="Arial" w:hAnsi="Arial" w:cs="Arial"/>
        </w:rPr>
        <w:t>cracking index is 0.0071, at 50</w:t>
      </w:r>
      <w:r w:rsidR="00E93EFA" w:rsidRPr="00692E41">
        <w:rPr>
          <w:rFonts w:ascii="Arial" w:hAnsi="Arial" w:cs="Arial"/>
          <w:bCs/>
          <w:iCs/>
        </w:rPr>
        <w:t>°C</w:t>
      </w:r>
      <w:r w:rsidRPr="00692E41">
        <w:rPr>
          <w:rFonts w:ascii="Arial" w:hAnsi="Arial" w:cs="Arial"/>
        </w:rPr>
        <w:t xml:space="preserve"> air temperature </w:t>
      </w:r>
      <w:r w:rsidR="003E7DE9">
        <w:rPr>
          <w:rFonts w:ascii="Arial" w:hAnsi="Arial" w:cs="Arial"/>
        </w:rPr>
        <w:t xml:space="preserve">the </w:t>
      </w:r>
      <w:r w:rsidRPr="00692E41">
        <w:rPr>
          <w:rFonts w:ascii="Arial" w:hAnsi="Arial" w:cs="Arial"/>
        </w:rPr>
        <w:t>cracking index is 0.0112 and at 60</w:t>
      </w:r>
      <w:r w:rsidR="00E93EFA" w:rsidRPr="00692E41">
        <w:rPr>
          <w:rFonts w:ascii="Arial" w:hAnsi="Arial" w:cs="Arial"/>
          <w:bCs/>
          <w:iCs/>
        </w:rPr>
        <w:t>°C</w:t>
      </w:r>
      <w:r w:rsidRPr="00692E41">
        <w:rPr>
          <w:rFonts w:ascii="Arial" w:hAnsi="Arial" w:cs="Arial"/>
        </w:rPr>
        <w:t xml:space="preserve"> air temperature </w:t>
      </w:r>
      <w:r w:rsidR="003E7DE9">
        <w:rPr>
          <w:rFonts w:ascii="Arial" w:hAnsi="Arial" w:cs="Arial"/>
        </w:rPr>
        <w:t xml:space="preserve">the </w:t>
      </w:r>
      <w:r w:rsidRPr="00692E41">
        <w:rPr>
          <w:rFonts w:ascii="Arial" w:hAnsi="Arial" w:cs="Arial"/>
        </w:rPr>
        <w:t xml:space="preserve">cracking index is 0.0163. The increase in </w:t>
      </w:r>
      <w:r w:rsidR="002B65C6">
        <w:rPr>
          <w:rFonts w:ascii="Arial" w:hAnsi="Arial" w:cs="Arial"/>
        </w:rPr>
        <w:t xml:space="preserve">the </w:t>
      </w:r>
      <w:r w:rsidRPr="00692E41">
        <w:rPr>
          <w:rFonts w:ascii="Arial" w:hAnsi="Arial" w:cs="Arial"/>
        </w:rPr>
        <w:t xml:space="preserve">cracking index </w:t>
      </w:r>
      <w:r w:rsidR="003E7DE9">
        <w:rPr>
          <w:rFonts w:ascii="Arial" w:hAnsi="Arial" w:cs="Arial"/>
        </w:rPr>
        <w:t xml:space="preserve">is </w:t>
      </w:r>
      <w:r w:rsidR="00582C54">
        <w:rPr>
          <w:rFonts w:ascii="Arial" w:hAnsi="Arial" w:cs="Arial"/>
        </w:rPr>
        <w:t>negligible</w:t>
      </w:r>
      <w:r w:rsidR="00582C54" w:rsidRPr="00692E41">
        <w:rPr>
          <w:rFonts w:ascii="Arial" w:hAnsi="Arial" w:cs="Arial"/>
        </w:rPr>
        <w:t xml:space="preserve"> </w:t>
      </w:r>
      <w:r w:rsidRPr="00692E41">
        <w:rPr>
          <w:rFonts w:ascii="Arial" w:hAnsi="Arial" w:cs="Arial"/>
        </w:rPr>
        <w:t xml:space="preserve">because 5 MSA </w:t>
      </w:r>
      <w:r w:rsidR="002B65C6">
        <w:rPr>
          <w:rFonts w:ascii="Arial" w:hAnsi="Arial" w:cs="Arial"/>
        </w:rPr>
        <w:t>over</w:t>
      </w:r>
      <w:r w:rsidR="002B65C6" w:rsidRPr="00692E41">
        <w:rPr>
          <w:rFonts w:ascii="Arial" w:hAnsi="Arial" w:cs="Arial"/>
        </w:rPr>
        <w:t xml:space="preserve"> </w:t>
      </w:r>
      <w:r w:rsidRPr="00692E41">
        <w:rPr>
          <w:rFonts w:ascii="Arial" w:hAnsi="Arial" w:cs="Arial"/>
        </w:rPr>
        <w:t xml:space="preserve">40 years </w:t>
      </w:r>
      <w:r w:rsidR="002B65C6">
        <w:rPr>
          <w:rFonts w:ascii="Arial" w:hAnsi="Arial" w:cs="Arial"/>
        </w:rPr>
        <w:t>of</w:t>
      </w:r>
      <w:r w:rsidRPr="00692E41">
        <w:rPr>
          <w:rFonts w:ascii="Arial" w:hAnsi="Arial" w:cs="Arial"/>
        </w:rPr>
        <w:t xml:space="preserve"> design life is very minor, and </w:t>
      </w:r>
      <w:r w:rsidR="002B65C6" w:rsidRPr="00692E41">
        <w:rPr>
          <w:rFonts w:ascii="Arial" w:hAnsi="Arial" w:cs="Arial"/>
        </w:rPr>
        <w:t>th</w:t>
      </w:r>
      <w:r w:rsidR="002B65C6">
        <w:rPr>
          <w:rFonts w:ascii="Arial" w:hAnsi="Arial" w:cs="Arial"/>
        </w:rPr>
        <w:t>is</w:t>
      </w:r>
      <w:r w:rsidR="002B65C6" w:rsidRPr="00692E41">
        <w:rPr>
          <w:rFonts w:ascii="Arial" w:hAnsi="Arial" w:cs="Arial"/>
        </w:rPr>
        <w:t xml:space="preserve"> </w:t>
      </w:r>
      <w:r w:rsidRPr="00692E41">
        <w:rPr>
          <w:rFonts w:ascii="Arial" w:hAnsi="Arial" w:cs="Arial"/>
        </w:rPr>
        <w:t>concrete thickness provides extra strength.</w:t>
      </w:r>
    </w:p>
    <w:p w14:paraId="411EDB9F" w14:textId="7D35B74B" w:rsidR="00AF6E61" w:rsidRPr="00692E41" w:rsidRDefault="00AF6E61" w:rsidP="00B62470">
      <w:pPr>
        <w:spacing w:before="240" w:after="240" w:line="360" w:lineRule="auto"/>
        <w:ind w:left="720"/>
        <w:jc w:val="both"/>
        <w:rPr>
          <w:rFonts w:ascii="Arial" w:hAnsi="Arial" w:cs="Arial"/>
        </w:rPr>
      </w:pPr>
      <w:r w:rsidRPr="00692E41">
        <w:rPr>
          <w:rFonts w:ascii="Arial" w:hAnsi="Arial" w:cs="Arial"/>
        </w:rPr>
        <w:t>Moving up</w:t>
      </w:r>
      <w:r w:rsidR="005D311C">
        <w:rPr>
          <w:rFonts w:ascii="Arial" w:hAnsi="Arial" w:cs="Arial"/>
        </w:rPr>
        <w:t>,</w:t>
      </w:r>
      <w:r w:rsidRPr="00692E41">
        <w:rPr>
          <w:rFonts w:ascii="Arial" w:hAnsi="Arial" w:cs="Arial"/>
        </w:rPr>
        <w:t xml:space="preserve"> the next traffic loading to consider is 60 MSA</w:t>
      </w:r>
      <w:r w:rsidR="004B4412">
        <w:rPr>
          <w:rFonts w:ascii="Arial" w:hAnsi="Arial" w:cs="Arial"/>
        </w:rPr>
        <w:t>:</w:t>
      </w:r>
      <w:r w:rsidR="004B4412" w:rsidRPr="00692E41">
        <w:rPr>
          <w:rFonts w:ascii="Arial" w:hAnsi="Arial" w:cs="Arial"/>
        </w:rPr>
        <w:t xml:space="preserve"> </w:t>
      </w:r>
      <w:r w:rsidRPr="00692E41">
        <w:rPr>
          <w:rFonts w:ascii="Arial" w:hAnsi="Arial" w:cs="Arial"/>
        </w:rPr>
        <w:t>at 0</w:t>
      </w:r>
      <w:r w:rsidR="00E93EFA"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0.010, at 10</w:t>
      </w:r>
      <w:r w:rsidR="00E93EFA"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0.013, at 20</w:t>
      </w:r>
      <w:r w:rsidR="00E93EFA"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0.018, at 30</w:t>
      </w:r>
      <w:r w:rsidR="00E93EFA" w:rsidRPr="00692E41">
        <w:rPr>
          <w:rFonts w:ascii="Arial" w:hAnsi="Arial" w:cs="Arial"/>
          <w:bCs/>
          <w:iCs/>
        </w:rPr>
        <w:t>°C</w:t>
      </w:r>
      <w:r w:rsidRPr="00692E41">
        <w:rPr>
          <w:rFonts w:ascii="Arial" w:hAnsi="Arial" w:cs="Arial"/>
        </w:rPr>
        <w:t xml:space="preserve"> </w:t>
      </w:r>
      <w:r w:rsidR="004B4412">
        <w:rPr>
          <w:rFonts w:ascii="Arial" w:hAnsi="Arial" w:cs="Arial"/>
        </w:rPr>
        <w:t xml:space="preserve">the </w:t>
      </w:r>
      <w:r w:rsidRPr="00692E41">
        <w:rPr>
          <w:rFonts w:ascii="Arial" w:hAnsi="Arial" w:cs="Arial"/>
        </w:rPr>
        <w:t>cracking index is 0.026, at 40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 xml:space="preserve">the </w:t>
      </w:r>
      <w:r w:rsidRPr="00692E41">
        <w:rPr>
          <w:rFonts w:ascii="Arial" w:hAnsi="Arial" w:cs="Arial"/>
        </w:rPr>
        <w:t>cracking index is 0.036, at 50</w:t>
      </w:r>
      <w:r w:rsidR="00C5777F"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0.050 and at 60</w:t>
      </w:r>
      <w:r w:rsidR="00C5777F"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 xml:space="preserve">cracking index is 0.069. </w:t>
      </w:r>
      <w:r w:rsidR="004B4412">
        <w:rPr>
          <w:rFonts w:ascii="Arial" w:hAnsi="Arial" w:cs="Arial"/>
        </w:rPr>
        <w:t>For a</w:t>
      </w:r>
      <w:r w:rsidRPr="00692E41">
        <w:rPr>
          <w:rFonts w:ascii="Arial" w:hAnsi="Arial" w:cs="Arial"/>
        </w:rPr>
        <w:t xml:space="preserve"> traffic loading </w:t>
      </w:r>
      <w:r w:rsidR="004B4412">
        <w:rPr>
          <w:rFonts w:ascii="Arial" w:hAnsi="Arial" w:cs="Arial"/>
        </w:rPr>
        <w:t>of</w:t>
      </w:r>
      <w:r w:rsidRPr="00692E41">
        <w:rPr>
          <w:rFonts w:ascii="Arial" w:hAnsi="Arial" w:cs="Arial"/>
        </w:rPr>
        <w:t xml:space="preserve"> 80 MSA, at 0</w:t>
      </w:r>
      <w:r w:rsidR="00C5777F"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0.013, at 10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0.018, at 20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0.05, at 30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0.034, at 40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0.048, at 50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0.067 and finally at 60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0.093</w:t>
      </w:r>
      <w:r w:rsidR="004B4412">
        <w:rPr>
          <w:rFonts w:ascii="Arial" w:hAnsi="Arial" w:cs="Arial"/>
        </w:rPr>
        <w:t>.</w:t>
      </w:r>
      <w:r w:rsidR="004B4412" w:rsidRPr="00692E41">
        <w:rPr>
          <w:rFonts w:ascii="Arial" w:hAnsi="Arial" w:cs="Arial"/>
        </w:rPr>
        <w:t xml:space="preserve"> </w:t>
      </w:r>
      <w:r w:rsidR="004B4412">
        <w:rPr>
          <w:rFonts w:ascii="Arial" w:hAnsi="Arial" w:cs="Arial"/>
        </w:rPr>
        <w:t>C</w:t>
      </w:r>
      <w:r w:rsidRPr="00692E41">
        <w:rPr>
          <w:rFonts w:ascii="Arial" w:hAnsi="Arial" w:cs="Arial"/>
        </w:rPr>
        <w:t>ompar</w:t>
      </w:r>
      <w:r w:rsidR="004B4412">
        <w:rPr>
          <w:rFonts w:ascii="Arial" w:hAnsi="Arial" w:cs="Arial"/>
        </w:rPr>
        <w:t>e</w:t>
      </w:r>
      <w:r w:rsidRPr="00692E41">
        <w:rPr>
          <w:rFonts w:ascii="Arial" w:hAnsi="Arial" w:cs="Arial"/>
        </w:rPr>
        <w:t xml:space="preserve"> this with Figure 4.4, </w:t>
      </w:r>
      <w:r w:rsidR="004B4412">
        <w:rPr>
          <w:rFonts w:ascii="Arial" w:hAnsi="Arial" w:cs="Arial"/>
        </w:rPr>
        <w:t xml:space="preserve">where </w:t>
      </w:r>
      <w:r w:rsidRPr="00692E41">
        <w:rPr>
          <w:rFonts w:ascii="Arial" w:hAnsi="Arial" w:cs="Arial"/>
        </w:rPr>
        <w:t>at 0</w:t>
      </w:r>
      <w:r w:rsidR="00C5777F"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0.141, at 10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0.176, at 20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0.219, at 30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0.273, at 40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0.341, at 50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0.425 and finally at 60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0.530. </w:t>
      </w:r>
    </w:p>
    <w:p w14:paraId="57DC36D5" w14:textId="5255B168" w:rsidR="00AF6E61" w:rsidRPr="00692E41" w:rsidRDefault="00AF6E61" w:rsidP="00B62470">
      <w:pPr>
        <w:spacing w:before="240" w:after="240" w:line="360" w:lineRule="auto"/>
        <w:ind w:left="720"/>
        <w:jc w:val="both"/>
        <w:rPr>
          <w:rFonts w:ascii="Arial" w:hAnsi="Arial" w:cs="Arial"/>
        </w:rPr>
      </w:pPr>
      <w:r w:rsidRPr="00692E41">
        <w:rPr>
          <w:rFonts w:ascii="Arial" w:hAnsi="Arial" w:cs="Arial"/>
        </w:rPr>
        <w:t xml:space="preserve">After that, </w:t>
      </w:r>
      <w:r w:rsidR="004B4412">
        <w:rPr>
          <w:rFonts w:ascii="Arial" w:hAnsi="Arial" w:cs="Arial"/>
        </w:rPr>
        <w:t>the next</w:t>
      </w:r>
      <w:r w:rsidRPr="00692E41">
        <w:rPr>
          <w:rFonts w:ascii="Arial" w:hAnsi="Arial" w:cs="Arial"/>
        </w:rPr>
        <w:t xml:space="preserve"> traffic loading to consider is 100 MSA</w:t>
      </w:r>
      <w:r w:rsidR="004B4412">
        <w:rPr>
          <w:rFonts w:ascii="Arial" w:hAnsi="Arial" w:cs="Arial"/>
        </w:rPr>
        <w:t>:</w:t>
      </w:r>
      <w:r w:rsidR="004B4412" w:rsidRPr="00692E41">
        <w:rPr>
          <w:rFonts w:ascii="Arial" w:hAnsi="Arial" w:cs="Arial"/>
        </w:rPr>
        <w:t xml:space="preserve"> </w:t>
      </w:r>
      <w:r w:rsidRPr="00692E41">
        <w:rPr>
          <w:rFonts w:ascii="Arial" w:hAnsi="Arial" w:cs="Arial"/>
        </w:rPr>
        <w:t>at 0</w:t>
      </w:r>
      <w:r w:rsidR="00C5777F"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0.016, at 10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 xml:space="preserve">the </w:t>
      </w:r>
      <w:r w:rsidRPr="00692E41">
        <w:rPr>
          <w:rFonts w:ascii="Arial" w:hAnsi="Arial" w:cs="Arial"/>
        </w:rPr>
        <w:t>cracking index is 0.022, at 20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 xml:space="preserve">the </w:t>
      </w:r>
      <w:r w:rsidRPr="00692E41">
        <w:rPr>
          <w:rFonts w:ascii="Arial" w:hAnsi="Arial" w:cs="Arial"/>
        </w:rPr>
        <w:t>cracking index is 0.031, at 30</w:t>
      </w:r>
      <w:r w:rsidR="00C5777F"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0.043, at 40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 xml:space="preserve">the </w:t>
      </w:r>
      <w:r w:rsidRPr="00692E41">
        <w:rPr>
          <w:rFonts w:ascii="Arial" w:hAnsi="Arial" w:cs="Arial"/>
        </w:rPr>
        <w:t>cracking index is 0.060, at 50</w:t>
      </w:r>
      <w:r w:rsidR="00C5777F"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0.083 and lastly at 60</w:t>
      </w:r>
      <w:r w:rsidR="00C5777F" w:rsidRPr="00692E41">
        <w:rPr>
          <w:rFonts w:ascii="Arial" w:hAnsi="Arial" w:cs="Arial"/>
          <w:bCs/>
          <w:iCs/>
        </w:rPr>
        <w:t>°C</w:t>
      </w:r>
      <w:r w:rsidRPr="00692E41">
        <w:rPr>
          <w:rFonts w:ascii="Arial" w:hAnsi="Arial" w:cs="Arial"/>
        </w:rPr>
        <w:t xml:space="preserve"> air temperature </w:t>
      </w:r>
      <w:r w:rsidR="004B4412">
        <w:rPr>
          <w:rFonts w:ascii="Arial" w:hAnsi="Arial" w:cs="Arial"/>
        </w:rPr>
        <w:t xml:space="preserve">the </w:t>
      </w:r>
      <w:r w:rsidRPr="00692E41">
        <w:rPr>
          <w:rFonts w:ascii="Arial" w:hAnsi="Arial" w:cs="Arial"/>
        </w:rPr>
        <w:t>cracking index is 0.116.</w:t>
      </w:r>
    </w:p>
    <w:p w14:paraId="36305B93" w14:textId="0B6C3EE3" w:rsidR="00AF6E61" w:rsidRPr="00692E41" w:rsidRDefault="00AF6E61" w:rsidP="00B62470">
      <w:pPr>
        <w:spacing w:after="240" w:line="360" w:lineRule="auto"/>
        <w:ind w:left="720"/>
        <w:jc w:val="both"/>
        <w:rPr>
          <w:rFonts w:ascii="Arial" w:hAnsi="Arial" w:cs="Arial"/>
        </w:rPr>
      </w:pPr>
      <w:r w:rsidRPr="00692E41">
        <w:rPr>
          <w:rFonts w:ascii="Arial" w:hAnsi="Arial" w:cs="Arial"/>
        </w:rPr>
        <w:t xml:space="preserve">When comparing Figure 4.16 with Figure 4.15, it clear that the cracking index </w:t>
      </w:r>
      <w:r w:rsidR="00D164AE">
        <w:rPr>
          <w:rFonts w:ascii="Arial" w:hAnsi="Arial" w:cs="Arial"/>
        </w:rPr>
        <w:t>values are</w:t>
      </w:r>
      <w:r w:rsidR="00D164AE" w:rsidRPr="00692E41">
        <w:rPr>
          <w:rFonts w:ascii="Arial" w:hAnsi="Arial" w:cs="Arial"/>
        </w:rPr>
        <w:t xml:space="preserve"> </w:t>
      </w:r>
      <w:r w:rsidRPr="009F643C">
        <w:rPr>
          <w:rFonts w:ascii="Arial" w:hAnsi="Arial" w:cs="Arial"/>
        </w:rPr>
        <w:t>decreasing by a percentage of 3.88 for 400 MSA at 60</w:t>
      </w:r>
      <w:r w:rsidR="00C5777F" w:rsidRPr="009F643C">
        <w:rPr>
          <w:rFonts w:ascii="Arial" w:hAnsi="Arial" w:cs="Arial"/>
          <w:bCs/>
          <w:iCs/>
        </w:rPr>
        <w:t>°C</w:t>
      </w:r>
      <w:r w:rsidRPr="009F643C">
        <w:rPr>
          <w:rFonts w:ascii="Arial" w:hAnsi="Arial" w:cs="Arial"/>
        </w:rPr>
        <w:t xml:space="preserve"> air temperature, and </w:t>
      </w:r>
      <w:r w:rsidR="00921A54" w:rsidRPr="009F643C">
        <w:rPr>
          <w:rFonts w:ascii="Arial" w:hAnsi="Arial" w:cs="Arial"/>
        </w:rPr>
        <w:t xml:space="preserve">for </w:t>
      </w:r>
      <w:r w:rsidRPr="009F643C">
        <w:rPr>
          <w:rFonts w:ascii="Arial" w:hAnsi="Arial" w:cs="Arial"/>
        </w:rPr>
        <w:t>320 MSA at 50</w:t>
      </w:r>
      <w:r w:rsidR="00C5777F" w:rsidRPr="009F643C">
        <w:rPr>
          <w:rFonts w:ascii="Arial" w:hAnsi="Arial" w:cs="Arial"/>
          <w:bCs/>
          <w:iCs/>
        </w:rPr>
        <w:t>°C</w:t>
      </w:r>
      <w:r w:rsidRPr="009F643C">
        <w:rPr>
          <w:rFonts w:ascii="Arial" w:hAnsi="Arial" w:cs="Arial"/>
        </w:rPr>
        <w:t xml:space="preserve"> air temperature the percentage of decrease is 4.96.</w:t>
      </w:r>
      <w:r w:rsidRPr="00692E41">
        <w:rPr>
          <w:rFonts w:ascii="Arial" w:hAnsi="Arial" w:cs="Arial"/>
        </w:rPr>
        <w:t xml:space="preserve"> </w:t>
      </w:r>
      <w:r w:rsidR="00083671">
        <w:rPr>
          <w:rFonts w:ascii="Arial" w:hAnsi="Arial" w:cs="Arial"/>
        </w:rPr>
        <w:t xml:space="preserve">The </w:t>
      </w:r>
      <w:r w:rsidRPr="00692E41">
        <w:rPr>
          <w:rFonts w:ascii="Arial" w:hAnsi="Arial" w:cs="Arial"/>
        </w:rPr>
        <w:t xml:space="preserve">cracking index value is decreasing </w:t>
      </w:r>
      <w:r w:rsidR="00083671">
        <w:rPr>
          <w:rFonts w:ascii="Arial" w:hAnsi="Arial" w:cs="Arial"/>
        </w:rPr>
        <w:t>in relation to</w:t>
      </w:r>
      <w:r w:rsidR="00083671" w:rsidRPr="00692E41">
        <w:rPr>
          <w:rFonts w:ascii="Arial" w:hAnsi="Arial" w:cs="Arial"/>
        </w:rPr>
        <w:t xml:space="preserve"> </w:t>
      </w:r>
      <w:r w:rsidRPr="00692E41">
        <w:rPr>
          <w:rFonts w:ascii="Arial" w:hAnsi="Arial" w:cs="Arial"/>
        </w:rPr>
        <w:t xml:space="preserve">the increase of concrete slab thickness.  </w:t>
      </w:r>
    </w:p>
    <w:p w14:paraId="7835FA34" w14:textId="0CFE4BA5" w:rsidR="00AF6E61" w:rsidRPr="00692E41" w:rsidRDefault="00AF6E61" w:rsidP="00B62470">
      <w:pPr>
        <w:spacing w:after="240" w:line="360" w:lineRule="auto"/>
        <w:ind w:left="720"/>
        <w:jc w:val="both"/>
        <w:rPr>
          <w:rFonts w:ascii="Arial" w:hAnsi="Arial" w:cs="Arial"/>
        </w:rPr>
      </w:pPr>
      <w:r w:rsidRPr="00692E41">
        <w:rPr>
          <w:rFonts w:ascii="Arial" w:hAnsi="Arial" w:cs="Arial"/>
        </w:rPr>
        <w:t xml:space="preserve">Moving up, the next traffic </w:t>
      </w:r>
      <w:r w:rsidR="00D164AE" w:rsidRPr="00692E41">
        <w:rPr>
          <w:rFonts w:ascii="Arial" w:hAnsi="Arial" w:cs="Arial"/>
        </w:rPr>
        <w:t xml:space="preserve">loading </w:t>
      </w:r>
      <w:r w:rsidRPr="00692E41">
        <w:rPr>
          <w:rFonts w:ascii="Arial" w:hAnsi="Arial" w:cs="Arial"/>
        </w:rPr>
        <w:t xml:space="preserve">group is 240 MSA, </w:t>
      </w:r>
      <w:r w:rsidR="00D164AE">
        <w:rPr>
          <w:rFonts w:ascii="Arial" w:hAnsi="Arial" w:cs="Arial"/>
        </w:rPr>
        <w:t xml:space="preserve">where </w:t>
      </w:r>
      <w:r w:rsidRPr="00692E41">
        <w:rPr>
          <w:rFonts w:ascii="Arial" w:hAnsi="Arial" w:cs="Arial"/>
        </w:rPr>
        <w:t>at 0</w:t>
      </w:r>
      <w:r w:rsidR="00C5777F" w:rsidRPr="00692E41">
        <w:rPr>
          <w:rFonts w:ascii="Arial" w:hAnsi="Arial" w:cs="Arial"/>
          <w:bCs/>
          <w:iCs/>
        </w:rPr>
        <w:t>°C</w:t>
      </w:r>
      <w:r w:rsidRPr="00692E41">
        <w:rPr>
          <w:rFonts w:ascii="Arial" w:hAnsi="Arial" w:cs="Arial"/>
        </w:rPr>
        <w:t xml:space="preserve"> air temperature </w:t>
      </w:r>
      <w:r w:rsidR="00D164AE">
        <w:rPr>
          <w:rFonts w:ascii="Arial" w:hAnsi="Arial" w:cs="Arial"/>
        </w:rPr>
        <w:t xml:space="preserve">the </w:t>
      </w:r>
      <w:r w:rsidRPr="00692E41">
        <w:rPr>
          <w:rFonts w:ascii="Arial" w:hAnsi="Arial" w:cs="Arial"/>
        </w:rPr>
        <w:t>cracking index is 0.039, at 10</w:t>
      </w:r>
      <w:r w:rsidR="00C5777F" w:rsidRPr="00692E41">
        <w:rPr>
          <w:rFonts w:ascii="Arial" w:hAnsi="Arial" w:cs="Arial"/>
          <w:bCs/>
          <w:iCs/>
        </w:rPr>
        <w:t>°C</w:t>
      </w:r>
      <w:r w:rsidRPr="00692E41">
        <w:rPr>
          <w:rFonts w:ascii="Arial" w:hAnsi="Arial" w:cs="Arial"/>
        </w:rPr>
        <w:t xml:space="preserve"> air temperature </w:t>
      </w:r>
      <w:r w:rsidR="00D164AE">
        <w:rPr>
          <w:rFonts w:ascii="Arial" w:hAnsi="Arial" w:cs="Arial"/>
        </w:rPr>
        <w:t xml:space="preserve">the </w:t>
      </w:r>
      <w:r w:rsidRPr="00692E41">
        <w:rPr>
          <w:rFonts w:ascii="Arial" w:hAnsi="Arial" w:cs="Arial"/>
        </w:rPr>
        <w:t>cracking index is 0.054, at 20</w:t>
      </w:r>
      <w:r w:rsidR="00C5777F" w:rsidRPr="00692E41">
        <w:rPr>
          <w:rFonts w:ascii="Arial" w:hAnsi="Arial" w:cs="Arial"/>
          <w:bCs/>
          <w:iCs/>
        </w:rPr>
        <w:t>°C</w:t>
      </w:r>
      <w:r w:rsidRPr="00692E41">
        <w:rPr>
          <w:rFonts w:ascii="Arial" w:hAnsi="Arial" w:cs="Arial"/>
        </w:rPr>
        <w:t xml:space="preserve"> air temperature </w:t>
      </w:r>
      <w:r w:rsidR="00D164AE">
        <w:rPr>
          <w:rFonts w:ascii="Arial" w:hAnsi="Arial" w:cs="Arial"/>
        </w:rPr>
        <w:t xml:space="preserve">the </w:t>
      </w:r>
      <w:r w:rsidRPr="00692E41">
        <w:rPr>
          <w:rFonts w:ascii="Arial" w:hAnsi="Arial" w:cs="Arial"/>
        </w:rPr>
        <w:t>cracking index is 0.075, at 30</w:t>
      </w:r>
      <w:r w:rsidR="00C5777F" w:rsidRPr="00692E41">
        <w:rPr>
          <w:rFonts w:ascii="Arial" w:hAnsi="Arial" w:cs="Arial"/>
          <w:bCs/>
          <w:iCs/>
        </w:rPr>
        <w:t>°C</w:t>
      </w:r>
      <w:r w:rsidRPr="00692E41">
        <w:rPr>
          <w:rFonts w:ascii="Arial" w:hAnsi="Arial" w:cs="Arial"/>
        </w:rPr>
        <w:t xml:space="preserve"> </w:t>
      </w:r>
      <w:r w:rsidR="00D164AE">
        <w:rPr>
          <w:rFonts w:ascii="Arial" w:hAnsi="Arial" w:cs="Arial"/>
        </w:rPr>
        <w:t xml:space="preserve">the </w:t>
      </w:r>
      <w:r w:rsidRPr="00692E41">
        <w:rPr>
          <w:rFonts w:ascii="Arial" w:hAnsi="Arial" w:cs="Arial"/>
        </w:rPr>
        <w:t>cracking index is 0.104, at 40</w:t>
      </w:r>
      <w:r w:rsidR="00C5777F" w:rsidRPr="00692E41">
        <w:rPr>
          <w:rFonts w:ascii="Arial" w:hAnsi="Arial" w:cs="Arial"/>
          <w:bCs/>
          <w:iCs/>
        </w:rPr>
        <w:t>°C</w:t>
      </w:r>
      <w:r w:rsidRPr="00692E41">
        <w:rPr>
          <w:rFonts w:ascii="Arial" w:hAnsi="Arial" w:cs="Arial"/>
        </w:rPr>
        <w:t xml:space="preserve"> </w:t>
      </w:r>
      <w:r w:rsidR="00D164AE">
        <w:rPr>
          <w:rFonts w:ascii="Arial" w:hAnsi="Arial" w:cs="Arial"/>
        </w:rPr>
        <w:t xml:space="preserve">the </w:t>
      </w:r>
      <w:r w:rsidRPr="00692E41">
        <w:rPr>
          <w:rFonts w:ascii="Arial" w:hAnsi="Arial" w:cs="Arial"/>
        </w:rPr>
        <w:t>cracking index is 0.144, at 50</w:t>
      </w:r>
      <w:r w:rsidR="00C5777F" w:rsidRPr="00692E41">
        <w:rPr>
          <w:rFonts w:ascii="Arial" w:hAnsi="Arial" w:cs="Arial"/>
          <w:bCs/>
          <w:iCs/>
        </w:rPr>
        <w:t>°C</w:t>
      </w:r>
      <w:r w:rsidRPr="00692E41">
        <w:rPr>
          <w:rFonts w:ascii="Arial" w:hAnsi="Arial" w:cs="Arial"/>
        </w:rPr>
        <w:t xml:space="preserve"> </w:t>
      </w:r>
      <w:r w:rsidR="00D164AE">
        <w:rPr>
          <w:rFonts w:ascii="Arial" w:hAnsi="Arial" w:cs="Arial"/>
        </w:rPr>
        <w:t xml:space="preserve">the </w:t>
      </w:r>
      <w:r w:rsidRPr="00692E41">
        <w:rPr>
          <w:rFonts w:ascii="Arial" w:hAnsi="Arial" w:cs="Arial"/>
        </w:rPr>
        <w:t>cracking index is 0.201 and at 60</w:t>
      </w:r>
      <w:r w:rsidR="00C5777F" w:rsidRPr="00692E41">
        <w:rPr>
          <w:rFonts w:ascii="Arial" w:hAnsi="Arial" w:cs="Arial"/>
          <w:bCs/>
          <w:iCs/>
        </w:rPr>
        <w:t>°C</w:t>
      </w:r>
      <w:r w:rsidRPr="00692E41">
        <w:rPr>
          <w:rFonts w:ascii="Arial" w:hAnsi="Arial" w:cs="Arial"/>
        </w:rPr>
        <w:t xml:space="preserve"> air temperature </w:t>
      </w:r>
      <w:r w:rsidR="00D164AE">
        <w:rPr>
          <w:rFonts w:ascii="Arial" w:hAnsi="Arial" w:cs="Arial"/>
        </w:rPr>
        <w:t xml:space="preserve">the </w:t>
      </w:r>
      <w:r w:rsidRPr="00692E41">
        <w:rPr>
          <w:rFonts w:ascii="Arial" w:hAnsi="Arial" w:cs="Arial"/>
        </w:rPr>
        <w:t xml:space="preserve">cracking index is 0.279. </w:t>
      </w:r>
    </w:p>
    <w:p w14:paraId="49CC9AFF" w14:textId="7CF5385D" w:rsidR="00AF6E61" w:rsidRPr="00692E41" w:rsidRDefault="00AF6E61" w:rsidP="00B62470">
      <w:pPr>
        <w:spacing w:after="240" w:line="360" w:lineRule="auto"/>
        <w:ind w:left="720"/>
        <w:jc w:val="both"/>
        <w:rPr>
          <w:rFonts w:ascii="Arial" w:hAnsi="Arial" w:cs="Arial"/>
        </w:rPr>
      </w:pPr>
      <w:r w:rsidRPr="00692E41">
        <w:rPr>
          <w:rFonts w:ascii="Arial" w:hAnsi="Arial" w:cs="Arial"/>
        </w:rPr>
        <w:t xml:space="preserve">Another key result to consider is 280 MSA, </w:t>
      </w:r>
      <w:r w:rsidR="00D164AE">
        <w:rPr>
          <w:rFonts w:ascii="Arial" w:hAnsi="Arial" w:cs="Arial"/>
        </w:rPr>
        <w:t>with a</w:t>
      </w:r>
      <w:r w:rsidRPr="00692E41">
        <w:rPr>
          <w:rFonts w:ascii="Arial" w:hAnsi="Arial" w:cs="Arial"/>
        </w:rPr>
        <w:t xml:space="preserve"> cracking index </w:t>
      </w:r>
      <w:r w:rsidR="00D164AE">
        <w:rPr>
          <w:rFonts w:ascii="Arial" w:hAnsi="Arial" w:cs="Arial"/>
        </w:rPr>
        <w:t>value of</w:t>
      </w:r>
      <w:r w:rsidRPr="00692E41">
        <w:rPr>
          <w:rFonts w:ascii="Arial" w:hAnsi="Arial" w:cs="Arial"/>
        </w:rPr>
        <w:t xml:space="preserve"> </w:t>
      </w:r>
      <w:r w:rsidR="00D164AE" w:rsidRPr="00692E41">
        <w:rPr>
          <w:rFonts w:ascii="Arial" w:hAnsi="Arial" w:cs="Arial"/>
        </w:rPr>
        <w:t>0.047</w:t>
      </w:r>
      <w:r w:rsidR="00D164AE">
        <w:rPr>
          <w:rFonts w:ascii="Arial" w:hAnsi="Arial" w:cs="Arial"/>
        </w:rPr>
        <w:t xml:space="preserve"> at an</w:t>
      </w:r>
      <w:r w:rsidRPr="00692E41">
        <w:rPr>
          <w:rFonts w:ascii="Arial" w:hAnsi="Arial" w:cs="Arial"/>
        </w:rPr>
        <w:t xml:space="preserve"> air temperature </w:t>
      </w:r>
      <w:r w:rsidR="00D164AE">
        <w:rPr>
          <w:rFonts w:ascii="Arial" w:hAnsi="Arial" w:cs="Arial"/>
        </w:rPr>
        <w:t xml:space="preserve">of </w:t>
      </w:r>
      <w:r w:rsidR="00D164AE" w:rsidRPr="00692E41">
        <w:rPr>
          <w:rFonts w:ascii="Arial" w:hAnsi="Arial" w:cs="Arial"/>
        </w:rPr>
        <w:t>0</w:t>
      </w:r>
      <w:r w:rsidR="00D164AE" w:rsidRPr="00692E41">
        <w:rPr>
          <w:rFonts w:ascii="Arial" w:hAnsi="Arial" w:cs="Arial"/>
          <w:bCs/>
          <w:iCs/>
        </w:rPr>
        <w:t>°C</w:t>
      </w:r>
      <w:r w:rsidRPr="00692E41">
        <w:rPr>
          <w:rFonts w:ascii="Arial" w:hAnsi="Arial" w:cs="Arial"/>
        </w:rPr>
        <w:t>, at 10</w:t>
      </w:r>
      <w:r w:rsidR="00C5777F" w:rsidRPr="00692E41">
        <w:rPr>
          <w:rFonts w:ascii="Arial" w:hAnsi="Arial" w:cs="Arial"/>
          <w:bCs/>
          <w:iCs/>
        </w:rPr>
        <w:t>°C</w:t>
      </w:r>
      <w:r w:rsidRPr="00692E41">
        <w:rPr>
          <w:rFonts w:ascii="Arial" w:hAnsi="Arial" w:cs="Arial"/>
        </w:rPr>
        <w:t xml:space="preserve"> </w:t>
      </w:r>
      <w:r w:rsidR="00D164AE">
        <w:rPr>
          <w:rFonts w:ascii="Arial" w:hAnsi="Arial" w:cs="Arial"/>
        </w:rPr>
        <w:t>the index</w:t>
      </w:r>
      <w:r w:rsidR="004B4412">
        <w:rPr>
          <w:rFonts w:ascii="Arial" w:hAnsi="Arial" w:cs="Arial"/>
        </w:rPr>
        <w:t xml:space="preserve"> is</w:t>
      </w:r>
      <w:r w:rsidRPr="00692E41">
        <w:rPr>
          <w:rFonts w:ascii="Arial" w:hAnsi="Arial" w:cs="Arial"/>
        </w:rPr>
        <w:t xml:space="preserve"> 0.065, at 20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0.090, at 30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0.126, at 40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0.174, at 50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0.243 and at 60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0.338. </w:t>
      </w:r>
      <w:r w:rsidR="00D164AE">
        <w:rPr>
          <w:rFonts w:ascii="Arial" w:hAnsi="Arial" w:cs="Arial"/>
        </w:rPr>
        <w:t>T</w:t>
      </w:r>
      <w:r w:rsidRPr="00692E41">
        <w:rPr>
          <w:rFonts w:ascii="Arial" w:hAnsi="Arial" w:cs="Arial"/>
        </w:rPr>
        <w:t>he next traffic loading group up is 320 MSA</w:t>
      </w:r>
      <w:r w:rsidR="00D164AE">
        <w:rPr>
          <w:rFonts w:ascii="Arial" w:hAnsi="Arial" w:cs="Arial"/>
        </w:rPr>
        <w:t>:</w:t>
      </w:r>
      <w:r w:rsidR="00D164AE" w:rsidRPr="00692E41">
        <w:rPr>
          <w:rFonts w:ascii="Arial" w:hAnsi="Arial" w:cs="Arial"/>
        </w:rPr>
        <w:t xml:space="preserve"> </w:t>
      </w:r>
      <w:r w:rsidRPr="00692E41">
        <w:rPr>
          <w:rFonts w:ascii="Arial" w:hAnsi="Arial" w:cs="Arial"/>
        </w:rPr>
        <w:t>at 0</w:t>
      </w:r>
      <w:r w:rsidR="00C5777F" w:rsidRPr="00692E41">
        <w:rPr>
          <w:rFonts w:ascii="Arial" w:hAnsi="Arial" w:cs="Arial"/>
          <w:bCs/>
          <w:iCs/>
        </w:rPr>
        <w:t>°C</w:t>
      </w:r>
      <w:r w:rsidRPr="00692E41">
        <w:rPr>
          <w:rFonts w:ascii="Arial" w:hAnsi="Arial" w:cs="Arial"/>
        </w:rPr>
        <w:t xml:space="preserve"> air temperature </w:t>
      </w:r>
      <w:r w:rsidR="00D164AE">
        <w:rPr>
          <w:rFonts w:ascii="Arial" w:hAnsi="Arial" w:cs="Arial"/>
        </w:rPr>
        <w:t xml:space="preserve">the </w:t>
      </w:r>
      <w:r w:rsidRPr="00692E41">
        <w:rPr>
          <w:rFonts w:ascii="Arial" w:hAnsi="Arial" w:cs="Arial"/>
        </w:rPr>
        <w:t>cracking index is 0.052, at 10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0.072, at 20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0.100, at 30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0.139, at 40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0.193, at 50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0.268 and lastly at 60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0.373. </w:t>
      </w:r>
    </w:p>
    <w:p w14:paraId="4962F716" w14:textId="5EC7903A" w:rsidR="00AF6E61" w:rsidRPr="00692E41" w:rsidRDefault="00AF6E61" w:rsidP="00B62470">
      <w:pPr>
        <w:spacing w:after="240" w:line="360" w:lineRule="auto"/>
        <w:ind w:left="720"/>
        <w:jc w:val="both"/>
        <w:rPr>
          <w:rFonts w:ascii="Arial" w:hAnsi="Arial" w:cs="Arial"/>
        </w:rPr>
      </w:pPr>
      <w:r w:rsidRPr="00692E41">
        <w:rPr>
          <w:rFonts w:ascii="Arial" w:hAnsi="Arial" w:cs="Arial"/>
        </w:rPr>
        <w:t xml:space="preserve">The last two curves </w:t>
      </w:r>
      <w:r w:rsidR="00D164AE">
        <w:rPr>
          <w:rFonts w:ascii="Arial" w:hAnsi="Arial" w:cs="Arial"/>
        </w:rPr>
        <w:t>represent</w:t>
      </w:r>
      <w:r w:rsidRPr="00692E41">
        <w:rPr>
          <w:rFonts w:ascii="Arial" w:hAnsi="Arial" w:cs="Arial"/>
        </w:rPr>
        <w:t xml:space="preserve"> 360 MSA and 400 MSA. For 360 MSA </w:t>
      </w:r>
      <w:r w:rsidR="00D164AE">
        <w:rPr>
          <w:rFonts w:ascii="Arial" w:hAnsi="Arial" w:cs="Arial"/>
        </w:rPr>
        <w:t>the</w:t>
      </w:r>
      <w:r w:rsidRPr="00692E41">
        <w:rPr>
          <w:rFonts w:ascii="Arial" w:hAnsi="Arial" w:cs="Arial"/>
        </w:rPr>
        <w:t xml:space="preserve"> cracking index </w:t>
      </w:r>
      <w:r w:rsidR="00D164AE">
        <w:rPr>
          <w:rFonts w:ascii="Arial" w:hAnsi="Arial" w:cs="Arial"/>
        </w:rPr>
        <w:t xml:space="preserve">value </w:t>
      </w:r>
      <w:r w:rsidRPr="00692E41">
        <w:rPr>
          <w:rFonts w:ascii="Arial" w:hAnsi="Arial" w:cs="Arial"/>
        </w:rPr>
        <w:t>at 0</w:t>
      </w:r>
      <w:r w:rsidR="00C5777F" w:rsidRPr="00692E41">
        <w:rPr>
          <w:rFonts w:ascii="Arial" w:hAnsi="Arial" w:cs="Arial"/>
          <w:bCs/>
          <w:iCs/>
        </w:rPr>
        <w:t>°C</w:t>
      </w:r>
      <w:r w:rsidRPr="00692E41">
        <w:rPr>
          <w:rFonts w:ascii="Arial" w:hAnsi="Arial" w:cs="Arial"/>
        </w:rPr>
        <w:t xml:space="preserve"> air temperature is 0.058, at 10</w:t>
      </w:r>
      <w:r w:rsidR="00C5777F" w:rsidRPr="00692E41">
        <w:rPr>
          <w:rFonts w:ascii="Arial" w:hAnsi="Arial" w:cs="Arial"/>
          <w:bCs/>
          <w:iCs/>
        </w:rPr>
        <w:t>°C</w:t>
      </w:r>
      <w:r w:rsidRPr="00692E41">
        <w:rPr>
          <w:rFonts w:ascii="Arial" w:hAnsi="Arial" w:cs="Arial"/>
        </w:rPr>
        <w:t xml:space="preserve"> air temperature </w:t>
      </w:r>
      <w:r w:rsidR="00D164AE">
        <w:rPr>
          <w:rFonts w:ascii="Arial" w:hAnsi="Arial" w:cs="Arial"/>
        </w:rPr>
        <w:t xml:space="preserve">the </w:t>
      </w:r>
      <w:r w:rsidRPr="00692E41">
        <w:rPr>
          <w:rFonts w:ascii="Arial" w:hAnsi="Arial" w:cs="Arial"/>
        </w:rPr>
        <w:t xml:space="preserve">cracking index </w:t>
      </w:r>
      <w:r w:rsidR="00CA5F1F">
        <w:rPr>
          <w:rFonts w:ascii="Arial" w:hAnsi="Arial" w:cs="Arial"/>
        </w:rPr>
        <w:t>shows</w:t>
      </w:r>
      <w:r w:rsidR="00CA5F1F" w:rsidRPr="00692E41">
        <w:rPr>
          <w:rFonts w:ascii="Arial" w:hAnsi="Arial" w:cs="Arial"/>
        </w:rPr>
        <w:t xml:space="preserve"> </w:t>
      </w:r>
      <w:r w:rsidRPr="00692E41">
        <w:rPr>
          <w:rFonts w:ascii="Arial" w:hAnsi="Arial" w:cs="Arial"/>
        </w:rPr>
        <w:t>0.081, at 20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0.112, at 30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0.156, at 40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0.217, at 50</w:t>
      </w:r>
      <w:r w:rsidR="00C5777F" w:rsidRPr="00692E41">
        <w:rPr>
          <w:rFonts w:ascii="Arial" w:hAnsi="Arial" w:cs="Arial"/>
          <w:bCs/>
          <w:iCs/>
        </w:rPr>
        <w:t>°C</w:t>
      </w:r>
      <w:r w:rsidRPr="00692E41">
        <w:rPr>
          <w:rFonts w:ascii="Arial" w:hAnsi="Arial" w:cs="Arial"/>
        </w:rPr>
        <w:t xml:space="preserve"> </w:t>
      </w:r>
      <w:r w:rsidR="00D164AE">
        <w:rPr>
          <w:rFonts w:ascii="Arial" w:hAnsi="Arial" w:cs="Arial"/>
        </w:rPr>
        <w:t xml:space="preserve">it is </w:t>
      </w:r>
      <w:r w:rsidRPr="00692E41">
        <w:rPr>
          <w:rFonts w:ascii="Arial" w:hAnsi="Arial" w:cs="Arial"/>
        </w:rPr>
        <w:t>0</w:t>
      </w:r>
      <w:r w:rsidR="00D164AE">
        <w:rPr>
          <w:rFonts w:ascii="Arial" w:hAnsi="Arial" w:cs="Arial"/>
        </w:rPr>
        <w:t>.</w:t>
      </w:r>
      <w:r w:rsidRPr="00692E41">
        <w:rPr>
          <w:rFonts w:ascii="Arial" w:hAnsi="Arial" w:cs="Arial"/>
        </w:rPr>
        <w:t>301 and at 60</w:t>
      </w:r>
      <w:r w:rsidR="00C5777F" w:rsidRPr="00692E41">
        <w:rPr>
          <w:rFonts w:ascii="Arial" w:hAnsi="Arial" w:cs="Arial"/>
          <w:bCs/>
          <w:iCs/>
        </w:rPr>
        <w:t>°C</w:t>
      </w:r>
      <w:r w:rsidRPr="00692E41">
        <w:rPr>
          <w:rFonts w:ascii="Arial" w:hAnsi="Arial" w:cs="Arial"/>
        </w:rPr>
        <w:t xml:space="preserve"> air temperature </w:t>
      </w:r>
      <w:r w:rsidR="00634E9D">
        <w:rPr>
          <w:rFonts w:ascii="Arial" w:hAnsi="Arial" w:cs="Arial"/>
        </w:rPr>
        <w:t xml:space="preserve">the </w:t>
      </w:r>
      <w:r w:rsidRPr="00692E41">
        <w:rPr>
          <w:rFonts w:ascii="Arial" w:hAnsi="Arial" w:cs="Arial"/>
        </w:rPr>
        <w:t xml:space="preserve">cracking index is 0.419. As discussed before, </w:t>
      </w:r>
      <w:r w:rsidR="00634E9D">
        <w:rPr>
          <w:rFonts w:ascii="Arial" w:hAnsi="Arial" w:cs="Arial"/>
        </w:rPr>
        <w:t xml:space="preserve">the </w:t>
      </w:r>
      <w:r w:rsidRPr="00692E41">
        <w:rPr>
          <w:rFonts w:ascii="Arial" w:hAnsi="Arial" w:cs="Arial"/>
        </w:rPr>
        <w:t>cracking index shows a greater growth from 30</w:t>
      </w:r>
      <w:r w:rsidR="00C5777F" w:rsidRPr="00692E41">
        <w:rPr>
          <w:rFonts w:ascii="Arial" w:hAnsi="Arial" w:cs="Arial"/>
          <w:bCs/>
          <w:iCs/>
        </w:rPr>
        <w:t>°C</w:t>
      </w:r>
      <w:r w:rsidRPr="00692E41">
        <w:rPr>
          <w:rFonts w:ascii="Arial" w:hAnsi="Arial" w:cs="Arial"/>
        </w:rPr>
        <w:t xml:space="preserve"> upwards, </w:t>
      </w:r>
      <w:r w:rsidR="00634E9D">
        <w:rPr>
          <w:rFonts w:ascii="Arial" w:hAnsi="Arial" w:cs="Arial"/>
        </w:rPr>
        <w:t xml:space="preserve">as </w:t>
      </w:r>
      <w:r w:rsidRPr="00692E41">
        <w:rPr>
          <w:rFonts w:ascii="Arial" w:hAnsi="Arial" w:cs="Arial"/>
        </w:rPr>
        <w:t>this is due to the extra</w:t>
      </w:r>
      <w:r w:rsidR="00582C54">
        <w:rPr>
          <w:rFonts w:ascii="Arial" w:hAnsi="Arial" w:cs="Arial"/>
        </w:rPr>
        <w:t xml:space="preserve"> thermal</w:t>
      </w:r>
      <w:r w:rsidRPr="00692E41">
        <w:rPr>
          <w:rFonts w:ascii="Arial" w:hAnsi="Arial" w:cs="Arial"/>
        </w:rPr>
        <w:t xml:space="preserve"> stress applied to rigid pavement on top on the traffic loading. Finally, for 400 MS</w:t>
      </w:r>
      <w:r w:rsidR="00634E9D">
        <w:rPr>
          <w:rFonts w:ascii="Arial" w:hAnsi="Arial" w:cs="Arial"/>
        </w:rPr>
        <w:t>A</w:t>
      </w:r>
      <w:r w:rsidRPr="00692E41">
        <w:rPr>
          <w:rFonts w:ascii="Arial" w:hAnsi="Arial" w:cs="Arial"/>
        </w:rPr>
        <w:t>, at 0</w:t>
      </w:r>
      <w:r w:rsidR="00C5777F" w:rsidRPr="00692E41">
        <w:rPr>
          <w:rFonts w:ascii="Arial" w:hAnsi="Arial" w:cs="Arial"/>
          <w:bCs/>
          <w:iCs/>
        </w:rPr>
        <w:t>°C</w:t>
      </w:r>
      <w:r w:rsidRPr="00692E41">
        <w:rPr>
          <w:rFonts w:ascii="Arial" w:hAnsi="Arial" w:cs="Arial"/>
        </w:rPr>
        <w:t xml:space="preserve"> air temperature </w:t>
      </w:r>
      <w:r w:rsidR="00634E9D">
        <w:rPr>
          <w:rFonts w:ascii="Arial" w:hAnsi="Arial" w:cs="Arial"/>
        </w:rPr>
        <w:t xml:space="preserve">the </w:t>
      </w:r>
      <w:r w:rsidRPr="00692E41">
        <w:rPr>
          <w:rFonts w:ascii="Arial" w:hAnsi="Arial" w:cs="Arial"/>
        </w:rPr>
        <w:t xml:space="preserve">cracking index </w:t>
      </w:r>
      <w:r w:rsidR="00634E9D">
        <w:rPr>
          <w:rFonts w:ascii="Arial" w:hAnsi="Arial" w:cs="Arial"/>
        </w:rPr>
        <w:t>shows</w:t>
      </w:r>
      <w:r w:rsidR="00634E9D" w:rsidRPr="00692E41">
        <w:rPr>
          <w:rFonts w:ascii="Arial" w:hAnsi="Arial" w:cs="Arial"/>
        </w:rPr>
        <w:t xml:space="preserve"> </w:t>
      </w:r>
      <w:r w:rsidRPr="00692E41">
        <w:rPr>
          <w:rFonts w:ascii="Arial" w:hAnsi="Arial" w:cs="Arial"/>
        </w:rPr>
        <w:t>0.062, at 10</w:t>
      </w:r>
      <w:r w:rsidR="00C5777F" w:rsidRPr="00692E41">
        <w:rPr>
          <w:rFonts w:ascii="Arial" w:hAnsi="Arial" w:cs="Arial"/>
          <w:bCs/>
          <w:iCs/>
        </w:rPr>
        <w:t>°C</w:t>
      </w:r>
      <w:r w:rsidRPr="00692E41">
        <w:rPr>
          <w:rFonts w:ascii="Arial" w:hAnsi="Arial" w:cs="Arial"/>
        </w:rPr>
        <w:t xml:space="preserve"> air temperature </w:t>
      </w:r>
      <w:r w:rsidR="00634E9D">
        <w:rPr>
          <w:rFonts w:ascii="Arial" w:hAnsi="Arial" w:cs="Arial"/>
        </w:rPr>
        <w:t xml:space="preserve">the </w:t>
      </w:r>
      <w:r w:rsidRPr="00692E41">
        <w:rPr>
          <w:rFonts w:ascii="Arial" w:hAnsi="Arial" w:cs="Arial"/>
        </w:rPr>
        <w:t>cracking index is 0.091, at 20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0.122, at 30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0.171, at 40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0.243, at 50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0.339 and finally at 60</w:t>
      </w:r>
      <w:r w:rsidR="00C5777F" w:rsidRPr="00692E41">
        <w:rPr>
          <w:rFonts w:ascii="Arial" w:hAnsi="Arial" w:cs="Arial"/>
          <w:bCs/>
          <w:iCs/>
        </w:rPr>
        <w:t>°C</w:t>
      </w:r>
      <w:r w:rsidRPr="00692E41">
        <w:rPr>
          <w:rFonts w:ascii="Arial" w:hAnsi="Arial" w:cs="Arial"/>
        </w:rPr>
        <w:t xml:space="preserve"> </w:t>
      </w:r>
      <w:r w:rsidR="004B4412">
        <w:rPr>
          <w:rFonts w:ascii="Arial" w:hAnsi="Arial" w:cs="Arial"/>
        </w:rPr>
        <w:t>it is</w:t>
      </w:r>
      <w:r w:rsidRPr="00692E41">
        <w:rPr>
          <w:rFonts w:ascii="Arial" w:hAnsi="Arial" w:cs="Arial"/>
        </w:rPr>
        <w:t xml:space="preserve"> 0.470.  </w:t>
      </w:r>
      <w:r w:rsidRPr="00692E41">
        <w:t xml:space="preserve"> </w:t>
      </w:r>
      <w:r w:rsidRPr="00692E41">
        <w:rPr>
          <w:rFonts w:ascii="Arial" w:hAnsi="Arial" w:cs="Arial"/>
        </w:rPr>
        <w:tab/>
      </w:r>
    </w:p>
    <w:p w14:paraId="74ADE7A6" w14:textId="77777777" w:rsidR="00AF6E61" w:rsidRPr="00692E41" w:rsidRDefault="00AF6E61" w:rsidP="00AF6E61">
      <w:pPr>
        <w:spacing w:line="360" w:lineRule="auto"/>
        <w:rPr>
          <w:rFonts w:ascii="Arial" w:hAnsi="Arial" w:cs="Arial"/>
        </w:rPr>
      </w:pPr>
    </w:p>
    <w:p w14:paraId="4E9CB148" w14:textId="77777777" w:rsidR="00AF6E61" w:rsidRPr="00692E41" w:rsidRDefault="00AF6E61" w:rsidP="00AF6E61">
      <w:pPr>
        <w:spacing w:after="0" w:line="360" w:lineRule="auto"/>
        <w:rPr>
          <w:rFonts w:ascii="Arial" w:hAnsi="Arial" w:cs="Arial"/>
        </w:rPr>
        <w:sectPr w:rsidR="00AF6E61" w:rsidRPr="00692E41">
          <w:pgSz w:w="11906" w:h="16838"/>
          <w:pgMar w:top="1440" w:right="1440" w:bottom="1440" w:left="1440" w:header="708" w:footer="708" w:gutter="0"/>
          <w:cols w:space="720"/>
        </w:sectPr>
      </w:pPr>
    </w:p>
    <w:p w14:paraId="6C49F93C" w14:textId="77777777" w:rsidR="00AF6E61" w:rsidRPr="00692E41" w:rsidRDefault="00AF6E61" w:rsidP="00AF6E61">
      <w:pPr>
        <w:rPr>
          <w:rFonts w:ascii="Arial" w:hAnsi="Arial" w:cs="Arial"/>
        </w:rPr>
      </w:pPr>
      <w:r w:rsidRPr="00692E41">
        <w:rPr>
          <w:noProof/>
          <w:lang w:eastAsia="en-GB"/>
        </w:rPr>
        <w:drawing>
          <wp:inline distT="0" distB="0" distL="0" distR="0" wp14:anchorId="4AD65287" wp14:editId="1BB40511">
            <wp:extent cx="8505645" cy="4942936"/>
            <wp:effectExtent l="0" t="0" r="10160" b="10160"/>
            <wp:docPr id="469" name="Chart 469">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BE6B884" w14:textId="77777777" w:rsidR="00230C2B" w:rsidRDefault="00230C2B" w:rsidP="0098489C">
      <w:pPr>
        <w:pStyle w:val="Caption"/>
        <w:spacing w:after="0"/>
      </w:pPr>
    </w:p>
    <w:p w14:paraId="095194D2" w14:textId="221E3B2E" w:rsidR="0098489C" w:rsidRDefault="0098489C" w:rsidP="0098489C">
      <w:pPr>
        <w:pStyle w:val="Caption"/>
        <w:spacing w:after="0"/>
        <w:rPr>
          <w:rFonts w:eastAsiaTheme="minorHAnsi"/>
          <w:lang w:eastAsia="en-US"/>
        </w:rPr>
      </w:pPr>
      <w:bookmarkStart w:id="139" w:name="_Toc61885149"/>
      <w:r>
        <w:t xml:space="preserve">Figure 4. </w:t>
      </w:r>
      <w:r w:rsidR="00372289">
        <w:fldChar w:fldCharType="begin"/>
      </w:r>
      <w:r w:rsidR="00372289">
        <w:instrText xml:space="preserve"> SEQ Figure_4. \* ARABIC </w:instrText>
      </w:r>
      <w:r w:rsidR="00372289">
        <w:fldChar w:fldCharType="separate"/>
      </w:r>
      <w:r w:rsidR="006A4539">
        <w:rPr>
          <w:noProof/>
        </w:rPr>
        <w:t>16</w:t>
      </w:r>
      <w:r w:rsidR="00372289">
        <w:rPr>
          <w:noProof/>
        </w:rPr>
        <w:fldChar w:fldCharType="end"/>
      </w:r>
      <w:r>
        <w:t xml:space="preserve"> </w:t>
      </w:r>
      <w:r w:rsidR="00AF6E61" w:rsidRPr="00692E41">
        <w:t xml:space="preserve"> The behaviour of </w:t>
      </w:r>
      <w:r w:rsidR="00DC3296">
        <w:t xml:space="preserve">330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39"/>
      <w:r w:rsidR="00DC3296" w:rsidRPr="00692E41">
        <w:rPr>
          <w:rFonts w:eastAsiaTheme="minorHAnsi"/>
          <w:lang w:eastAsia="en-US"/>
        </w:rPr>
        <w:t xml:space="preserve"> </w:t>
      </w:r>
    </w:p>
    <w:p w14:paraId="6CEB6A15" w14:textId="0BBA154F" w:rsidR="00AF6E61" w:rsidRPr="00692E41" w:rsidRDefault="00AF6E61" w:rsidP="0098489C">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1E518810" w14:textId="77777777" w:rsidR="00AF6E61" w:rsidRPr="00692E41" w:rsidRDefault="00AF6E61" w:rsidP="00AF6E61">
      <w:pPr>
        <w:spacing w:after="0"/>
        <w:rPr>
          <w:rFonts w:ascii="Arial" w:hAnsi="Arial" w:cs="Arial"/>
        </w:rPr>
        <w:sectPr w:rsidR="00AF6E61" w:rsidRPr="00692E41">
          <w:pgSz w:w="16838" w:h="11906" w:orient="landscape"/>
          <w:pgMar w:top="1440" w:right="1440" w:bottom="1440" w:left="1440" w:header="709" w:footer="709" w:gutter="0"/>
          <w:cols w:space="720"/>
        </w:sectPr>
      </w:pPr>
    </w:p>
    <w:p w14:paraId="38DD9EF6" w14:textId="22B9A309" w:rsidR="00AF6E61" w:rsidRPr="00692E41" w:rsidRDefault="00AF6E61" w:rsidP="005D4E31">
      <w:pPr>
        <w:pStyle w:val="GFnumberedheadings"/>
      </w:pPr>
      <w:bookmarkStart w:id="140" w:name="_Toc62417093"/>
      <w:r w:rsidRPr="00692E41">
        <w:t>4.19</w:t>
      </w:r>
      <w:r w:rsidR="00F27705">
        <w:t xml:space="preserve"> </w:t>
      </w:r>
      <w:r w:rsidR="00F27705">
        <w:tab/>
      </w:r>
      <w:r w:rsidRPr="00692E41">
        <w:t xml:space="preserve">Traffic </w:t>
      </w:r>
      <w:r w:rsidR="00C33E4D">
        <w:t>L</w:t>
      </w:r>
      <w:r w:rsidRPr="00692E41">
        <w:t xml:space="preserve">oading on 340 mm </w:t>
      </w:r>
      <w:r w:rsidR="00C33E4D">
        <w:t>R</w:t>
      </w:r>
      <w:r w:rsidRPr="00692E41">
        <w:t xml:space="preserve">igid </w:t>
      </w:r>
      <w:r w:rsidR="00C33E4D">
        <w:t>P</w:t>
      </w:r>
      <w:r w:rsidRPr="00692E41">
        <w:t xml:space="preserve">avement </w:t>
      </w:r>
      <w:r w:rsidR="00C33E4D">
        <w:t>S</w:t>
      </w:r>
      <w:r w:rsidRPr="00692E41">
        <w:t>labs</w:t>
      </w:r>
      <w:bookmarkEnd w:id="140"/>
    </w:p>
    <w:p w14:paraId="29281258" w14:textId="72894C3A" w:rsidR="00AF6E61" w:rsidRPr="00692E41" w:rsidRDefault="00AF6E61" w:rsidP="00B62470">
      <w:pPr>
        <w:spacing w:after="240" w:line="360" w:lineRule="auto"/>
        <w:ind w:left="720"/>
        <w:jc w:val="both"/>
        <w:rPr>
          <w:rFonts w:ascii="Arial" w:hAnsi="Arial" w:cs="Arial"/>
          <w:bCs/>
          <w:iCs/>
        </w:rPr>
      </w:pPr>
      <w:r w:rsidRPr="00692E41">
        <w:rPr>
          <w:rFonts w:ascii="Arial" w:hAnsi="Arial" w:cs="Arial"/>
          <w:bCs/>
          <w:iCs/>
        </w:rPr>
        <w:t>Considering Figure 4.17</w:t>
      </w:r>
      <w:r w:rsidR="00D31BF5">
        <w:rPr>
          <w:rFonts w:ascii="Arial" w:hAnsi="Arial" w:cs="Arial"/>
          <w:bCs/>
          <w:iCs/>
        </w:rPr>
        <w:t>,</w:t>
      </w:r>
      <w:r w:rsidR="00D31BF5" w:rsidRPr="00692E41">
        <w:rPr>
          <w:rFonts w:ascii="Arial" w:hAnsi="Arial" w:cs="Arial"/>
          <w:bCs/>
          <w:iCs/>
        </w:rPr>
        <w:t xml:space="preserve"> </w:t>
      </w:r>
      <w:r w:rsidR="00D31BF5">
        <w:rPr>
          <w:rFonts w:ascii="Arial" w:hAnsi="Arial" w:cs="Arial"/>
          <w:bCs/>
          <w:iCs/>
        </w:rPr>
        <w:t>t</w:t>
      </w:r>
      <w:r w:rsidRPr="00692E41">
        <w:rPr>
          <w:rFonts w:ascii="Arial" w:hAnsi="Arial" w:cs="Arial"/>
          <w:bCs/>
          <w:iCs/>
        </w:rPr>
        <w:t xml:space="preserve">his figure </w:t>
      </w:r>
      <w:r w:rsidR="00D31BF5">
        <w:rPr>
          <w:rFonts w:ascii="Arial" w:hAnsi="Arial" w:cs="Arial"/>
          <w:bCs/>
          <w:iCs/>
        </w:rPr>
        <w:t>demonstrates</w:t>
      </w:r>
      <w:r w:rsidR="00D31BF5" w:rsidRPr="00692E41">
        <w:rPr>
          <w:rFonts w:ascii="Arial" w:hAnsi="Arial" w:cs="Arial"/>
          <w:bCs/>
          <w:iCs/>
        </w:rPr>
        <w:t xml:space="preserve"> </w:t>
      </w:r>
      <w:r w:rsidRPr="00692E41">
        <w:rPr>
          <w:rFonts w:ascii="Arial" w:hAnsi="Arial" w:cs="Arial"/>
          <w:bCs/>
          <w:iCs/>
        </w:rPr>
        <w:t>the effect</w:t>
      </w:r>
      <w:r w:rsidR="00D31BF5">
        <w:rPr>
          <w:rFonts w:ascii="Arial" w:hAnsi="Arial" w:cs="Arial"/>
          <w:bCs/>
          <w:iCs/>
        </w:rPr>
        <w:t>s</w:t>
      </w:r>
      <w:r w:rsidRPr="00692E41">
        <w:rPr>
          <w:rFonts w:ascii="Arial" w:hAnsi="Arial" w:cs="Arial"/>
          <w:bCs/>
          <w:iCs/>
        </w:rPr>
        <w:t xml:space="preserve"> of increase</w:t>
      </w:r>
      <w:r w:rsidR="00D31BF5">
        <w:rPr>
          <w:rFonts w:ascii="Arial" w:hAnsi="Arial" w:cs="Arial"/>
          <w:bCs/>
          <w:iCs/>
        </w:rPr>
        <w:t>d</w:t>
      </w:r>
      <w:r w:rsidRPr="00692E41">
        <w:rPr>
          <w:rFonts w:ascii="Arial" w:hAnsi="Arial" w:cs="Arial"/>
          <w:bCs/>
          <w:iCs/>
        </w:rPr>
        <w:t xml:space="preserve"> air temperature and traffic loading in relation to the </w:t>
      </w:r>
      <w:r w:rsidR="00D31BF5">
        <w:rPr>
          <w:rFonts w:ascii="Arial" w:hAnsi="Arial" w:cs="Arial"/>
          <w:bCs/>
          <w:iCs/>
        </w:rPr>
        <w:t>value</w:t>
      </w:r>
      <w:r w:rsidR="00D31BF5" w:rsidRPr="00692E41">
        <w:rPr>
          <w:rFonts w:ascii="Arial" w:hAnsi="Arial" w:cs="Arial"/>
          <w:bCs/>
          <w:iCs/>
        </w:rPr>
        <w:t xml:space="preserve"> </w:t>
      </w:r>
      <w:r w:rsidRPr="00692E41">
        <w:rPr>
          <w:rFonts w:ascii="Arial" w:hAnsi="Arial" w:cs="Arial"/>
          <w:bCs/>
          <w:iCs/>
        </w:rPr>
        <w:t xml:space="preserve">of the cracking index. According to Ali </w:t>
      </w:r>
      <w:r w:rsidR="00D31BF5">
        <w:rPr>
          <w:rFonts w:ascii="Arial" w:hAnsi="Arial" w:cs="Arial"/>
          <w:bCs/>
          <w:iCs/>
        </w:rPr>
        <w:t>(</w:t>
      </w:r>
      <w:r w:rsidRPr="00692E41">
        <w:rPr>
          <w:rFonts w:ascii="Arial" w:hAnsi="Arial" w:cs="Arial"/>
          <w:bCs/>
          <w:iCs/>
        </w:rPr>
        <w:t>2019)</w:t>
      </w:r>
      <w:r w:rsidR="00D31BF5">
        <w:rPr>
          <w:rFonts w:ascii="Arial" w:hAnsi="Arial" w:cs="Arial"/>
          <w:bCs/>
          <w:iCs/>
        </w:rPr>
        <w:t>,</w:t>
      </w:r>
      <w:r w:rsidRPr="00692E41">
        <w:rPr>
          <w:rFonts w:ascii="Arial" w:hAnsi="Arial" w:cs="Arial"/>
          <w:bCs/>
          <w:iCs/>
        </w:rPr>
        <w:t xml:space="preserve"> for </w:t>
      </w:r>
      <w:r w:rsidR="00D31BF5" w:rsidRPr="00692E41">
        <w:rPr>
          <w:rFonts w:ascii="Arial" w:hAnsi="Arial" w:cs="Arial"/>
          <w:bCs/>
          <w:iCs/>
        </w:rPr>
        <w:t>heavy</w:t>
      </w:r>
      <w:r w:rsidR="00D31BF5">
        <w:rPr>
          <w:rFonts w:ascii="Arial" w:hAnsi="Arial" w:cs="Arial"/>
          <w:bCs/>
          <w:iCs/>
        </w:rPr>
        <w:t>-</w:t>
      </w:r>
      <w:r w:rsidRPr="00692E41">
        <w:rPr>
          <w:rFonts w:ascii="Arial" w:hAnsi="Arial" w:cs="Arial"/>
          <w:bCs/>
          <w:iCs/>
        </w:rPr>
        <w:t>traffic motorways 40 years of design life must be considered</w:t>
      </w:r>
      <w:r w:rsidR="00D31BF5">
        <w:rPr>
          <w:rFonts w:ascii="Arial" w:hAnsi="Arial" w:cs="Arial"/>
          <w:bCs/>
          <w:iCs/>
        </w:rPr>
        <w:t>,</w:t>
      </w:r>
      <w:r w:rsidRPr="00692E41">
        <w:rPr>
          <w:rFonts w:ascii="Arial" w:hAnsi="Arial" w:cs="Arial"/>
          <w:bCs/>
          <w:iCs/>
        </w:rPr>
        <w:t xml:space="preserve"> while 20 years' </w:t>
      </w:r>
      <w:r w:rsidR="00D31BF5" w:rsidRPr="00692E41">
        <w:rPr>
          <w:rFonts w:ascii="Arial" w:hAnsi="Arial" w:cs="Arial"/>
          <w:bCs/>
          <w:iCs/>
        </w:rPr>
        <w:t>design</w:t>
      </w:r>
      <w:r w:rsidR="00D31BF5">
        <w:rPr>
          <w:rFonts w:ascii="Arial" w:hAnsi="Arial" w:cs="Arial"/>
          <w:bCs/>
          <w:iCs/>
        </w:rPr>
        <w:t xml:space="preserve"> life</w:t>
      </w:r>
      <w:r w:rsidR="00D31BF5" w:rsidRPr="00692E41">
        <w:rPr>
          <w:rFonts w:ascii="Arial" w:hAnsi="Arial" w:cs="Arial"/>
          <w:bCs/>
          <w:iCs/>
        </w:rPr>
        <w:t xml:space="preserve"> </w:t>
      </w:r>
      <w:r w:rsidRPr="00692E41">
        <w:rPr>
          <w:rFonts w:ascii="Arial" w:hAnsi="Arial" w:cs="Arial"/>
          <w:bCs/>
          <w:iCs/>
        </w:rPr>
        <w:t xml:space="preserve">may be </w:t>
      </w:r>
      <w:r w:rsidR="00D31BF5">
        <w:rPr>
          <w:rFonts w:ascii="Arial" w:hAnsi="Arial" w:cs="Arial"/>
          <w:bCs/>
          <w:iCs/>
        </w:rPr>
        <w:t xml:space="preserve">more </w:t>
      </w:r>
      <w:r w:rsidRPr="00692E41">
        <w:rPr>
          <w:rFonts w:ascii="Arial" w:hAnsi="Arial" w:cs="Arial"/>
          <w:bCs/>
          <w:iCs/>
        </w:rPr>
        <w:t>appropriate for highways</w:t>
      </w:r>
      <w:r w:rsidR="00D31BF5">
        <w:rPr>
          <w:rFonts w:ascii="Arial" w:hAnsi="Arial" w:cs="Arial"/>
          <w:bCs/>
          <w:iCs/>
        </w:rPr>
        <w:t xml:space="preserve"> with less heavy traffic</w:t>
      </w:r>
      <w:r w:rsidRPr="00692E41">
        <w:rPr>
          <w:rFonts w:ascii="Arial" w:hAnsi="Arial" w:cs="Arial"/>
          <w:bCs/>
          <w:iCs/>
        </w:rPr>
        <w:t xml:space="preserve">. The table in the top </w:t>
      </w:r>
      <w:r w:rsidR="00D31BF5">
        <w:rPr>
          <w:rFonts w:ascii="Arial" w:hAnsi="Arial" w:cs="Arial"/>
          <w:bCs/>
          <w:iCs/>
        </w:rPr>
        <w:t>left</w:t>
      </w:r>
      <w:r w:rsidR="00D31BF5" w:rsidRPr="00692E41">
        <w:rPr>
          <w:rFonts w:ascii="Arial" w:hAnsi="Arial" w:cs="Arial"/>
          <w:bCs/>
          <w:iCs/>
        </w:rPr>
        <w:t xml:space="preserve"> </w:t>
      </w:r>
      <w:r w:rsidRPr="00692E41">
        <w:rPr>
          <w:rFonts w:ascii="Arial" w:hAnsi="Arial" w:cs="Arial"/>
          <w:bCs/>
          <w:iCs/>
        </w:rPr>
        <w:t xml:space="preserve">corner is for thickness and modulus of the four layers </w:t>
      </w:r>
      <w:r w:rsidR="00D31BF5">
        <w:rPr>
          <w:rFonts w:ascii="Arial" w:hAnsi="Arial" w:cs="Arial"/>
          <w:bCs/>
          <w:iCs/>
        </w:rPr>
        <w:t>with</w:t>
      </w:r>
      <w:r w:rsidRPr="00692E41">
        <w:rPr>
          <w:rFonts w:ascii="Arial" w:hAnsi="Arial" w:cs="Arial"/>
          <w:bCs/>
          <w:iCs/>
        </w:rPr>
        <w:t xml:space="preserve">in rigid pavement.  </w:t>
      </w:r>
    </w:p>
    <w:p w14:paraId="01547EAF" w14:textId="35243065" w:rsidR="00AF6E61" w:rsidRPr="00692E41" w:rsidRDefault="00AF6E61" w:rsidP="00B62470">
      <w:pPr>
        <w:spacing w:after="240" w:line="360" w:lineRule="auto"/>
        <w:ind w:left="720"/>
        <w:jc w:val="both"/>
        <w:rPr>
          <w:rFonts w:ascii="Arial" w:hAnsi="Arial" w:cs="Arial"/>
          <w:bCs/>
          <w:iCs/>
        </w:rPr>
      </w:pPr>
      <w:r w:rsidRPr="00692E41">
        <w:rPr>
          <w:rFonts w:ascii="Arial" w:hAnsi="Arial" w:cs="Arial"/>
          <w:bCs/>
          <w:iCs/>
        </w:rPr>
        <w:t>The first traffic loading to consider</w:t>
      </w:r>
      <w:r w:rsidR="00C85E40">
        <w:rPr>
          <w:rFonts w:ascii="Arial" w:hAnsi="Arial" w:cs="Arial"/>
          <w:bCs/>
          <w:iCs/>
        </w:rPr>
        <w:t>, near the</w:t>
      </w:r>
      <w:r w:rsidRPr="00692E41">
        <w:rPr>
          <w:rFonts w:ascii="Arial" w:hAnsi="Arial" w:cs="Arial"/>
          <w:bCs/>
          <w:iCs/>
        </w:rPr>
        <w:t xml:space="preserve"> bottom</w:t>
      </w:r>
      <w:r w:rsidR="00C85E40">
        <w:rPr>
          <w:rFonts w:ascii="Arial" w:hAnsi="Arial" w:cs="Arial"/>
          <w:bCs/>
          <w:iCs/>
        </w:rPr>
        <w:t>,</w:t>
      </w:r>
      <w:r w:rsidRPr="00692E41">
        <w:rPr>
          <w:rFonts w:ascii="Arial" w:hAnsi="Arial" w:cs="Arial"/>
          <w:bCs/>
          <w:iCs/>
        </w:rPr>
        <w:t xml:space="preserve"> is 30 MSA, </w:t>
      </w:r>
      <w:r w:rsidR="00D31BF5">
        <w:rPr>
          <w:rFonts w:ascii="Arial" w:hAnsi="Arial" w:cs="Arial"/>
          <w:bCs/>
          <w:iCs/>
        </w:rPr>
        <w:t xml:space="preserve">where </w:t>
      </w:r>
      <w:r w:rsidRPr="00692E41">
        <w:rPr>
          <w:rFonts w:ascii="Arial" w:hAnsi="Arial" w:cs="Arial"/>
          <w:bCs/>
          <w:iCs/>
        </w:rPr>
        <w:t xml:space="preserve">at 0°C air temperature </w:t>
      </w:r>
      <w:r w:rsidR="00D31BF5">
        <w:rPr>
          <w:rFonts w:ascii="Arial" w:hAnsi="Arial" w:cs="Arial"/>
          <w:bCs/>
          <w:iCs/>
        </w:rPr>
        <w:t xml:space="preserve">the </w:t>
      </w:r>
      <w:r w:rsidRPr="00692E41">
        <w:rPr>
          <w:rFonts w:ascii="Arial" w:hAnsi="Arial" w:cs="Arial"/>
          <w:bCs/>
          <w:iCs/>
        </w:rPr>
        <w:t xml:space="preserve">cracking index is 0.0045, at 10°C air temperature </w:t>
      </w:r>
      <w:r w:rsidR="00C85E40">
        <w:rPr>
          <w:rFonts w:ascii="Arial" w:hAnsi="Arial" w:cs="Arial"/>
          <w:bCs/>
          <w:iCs/>
        </w:rPr>
        <w:t xml:space="preserve">the </w:t>
      </w:r>
      <w:r w:rsidRPr="00692E41">
        <w:rPr>
          <w:rFonts w:ascii="Arial" w:hAnsi="Arial" w:cs="Arial"/>
          <w:bCs/>
          <w:iCs/>
        </w:rPr>
        <w:t xml:space="preserve">cracking index is 0.0080, at 20°C </w:t>
      </w:r>
      <w:r w:rsidR="00C85E40">
        <w:rPr>
          <w:rFonts w:ascii="Arial" w:hAnsi="Arial" w:cs="Arial"/>
          <w:bCs/>
          <w:iCs/>
        </w:rPr>
        <w:t xml:space="preserve">the </w:t>
      </w:r>
      <w:r w:rsidRPr="00692E41">
        <w:rPr>
          <w:rFonts w:ascii="Arial" w:hAnsi="Arial" w:cs="Arial"/>
          <w:bCs/>
          <w:iCs/>
        </w:rPr>
        <w:t xml:space="preserve">cracking index is 0.0111, at 30°C </w:t>
      </w:r>
      <w:r w:rsidR="00C85E40">
        <w:rPr>
          <w:rFonts w:ascii="Arial" w:hAnsi="Arial" w:cs="Arial"/>
          <w:bCs/>
          <w:iCs/>
        </w:rPr>
        <w:t xml:space="preserve">the </w:t>
      </w:r>
      <w:r w:rsidRPr="00692E41">
        <w:rPr>
          <w:rFonts w:ascii="Arial" w:hAnsi="Arial" w:cs="Arial"/>
          <w:bCs/>
          <w:iCs/>
        </w:rPr>
        <w:t xml:space="preserve">cracking index is 0.0179, at 40°C </w:t>
      </w:r>
      <w:r w:rsidR="00C85E40">
        <w:rPr>
          <w:rFonts w:ascii="Arial" w:hAnsi="Arial" w:cs="Arial"/>
          <w:bCs/>
          <w:iCs/>
        </w:rPr>
        <w:t xml:space="preserve">the </w:t>
      </w:r>
      <w:r w:rsidRPr="00692E41">
        <w:rPr>
          <w:rFonts w:ascii="Arial" w:hAnsi="Arial" w:cs="Arial"/>
          <w:bCs/>
          <w:iCs/>
        </w:rPr>
        <w:t xml:space="preserve">cracking index is 0.0232, at 50°C </w:t>
      </w:r>
      <w:r w:rsidR="00C85E40">
        <w:rPr>
          <w:rFonts w:ascii="Arial" w:hAnsi="Arial" w:cs="Arial"/>
          <w:bCs/>
          <w:iCs/>
        </w:rPr>
        <w:t xml:space="preserve">the </w:t>
      </w:r>
      <w:r w:rsidRPr="00692E41">
        <w:rPr>
          <w:rFonts w:ascii="Arial" w:hAnsi="Arial" w:cs="Arial"/>
          <w:bCs/>
          <w:iCs/>
        </w:rPr>
        <w:t xml:space="preserve">cracking index is 0.0310 and at 60°C air temperature </w:t>
      </w:r>
      <w:r w:rsidR="00C85E40">
        <w:rPr>
          <w:rFonts w:ascii="Arial" w:hAnsi="Arial" w:cs="Arial"/>
          <w:bCs/>
          <w:iCs/>
        </w:rPr>
        <w:t xml:space="preserve">the </w:t>
      </w:r>
      <w:r w:rsidRPr="00692E41">
        <w:rPr>
          <w:rFonts w:ascii="Arial" w:hAnsi="Arial" w:cs="Arial"/>
          <w:bCs/>
          <w:iCs/>
        </w:rPr>
        <w:t>cracking index is 0.0400. Moving up</w:t>
      </w:r>
      <w:r w:rsidR="00C85E40">
        <w:rPr>
          <w:rFonts w:ascii="Arial" w:hAnsi="Arial" w:cs="Arial"/>
          <w:bCs/>
          <w:iCs/>
        </w:rPr>
        <w:t>,</w:t>
      </w:r>
      <w:r w:rsidRPr="00692E41">
        <w:rPr>
          <w:rFonts w:ascii="Arial" w:hAnsi="Arial" w:cs="Arial"/>
          <w:bCs/>
          <w:iCs/>
        </w:rPr>
        <w:t xml:space="preserve"> the next traffic loading to consider is 60 MSA</w:t>
      </w:r>
      <w:r w:rsidR="00C85E40">
        <w:rPr>
          <w:rFonts w:ascii="Arial" w:hAnsi="Arial" w:cs="Arial"/>
          <w:bCs/>
          <w:iCs/>
        </w:rPr>
        <w:t>:</w:t>
      </w:r>
      <w:r w:rsidR="00C85E40" w:rsidRPr="00692E41">
        <w:rPr>
          <w:rFonts w:ascii="Arial" w:hAnsi="Arial" w:cs="Arial"/>
          <w:bCs/>
          <w:iCs/>
        </w:rPr>
        <w:t xml:space="preserve"> </w:t>
      </w:r>
      <w:r w:rsidRPr="00692E41">
        <w:rPr>
          <w:rFonts w:ascii="Arial" w:hAnsi="Arial" w:cs="Arial"/>
          <w:bCs/>
          <w:iCs/>
        </w:rPr>
        <w:t xml:space="preserve">at 0°C air temperature </w:t>
      </w:r>
      <w:r w:rsidR="00C85E40">
        <w:rPr>
          <w:rFonts w:ascii="Arial" w:hAnsi="Arial" w:cs="Arial"/>
          <w:bCs/>
          <w:iCs/>
        </w:rPr>
        <w:t xml:space="preserve">the </w:t>
      </w:r>
      <w:r w:rsidRPr="00692E41">
        <w:rPr>
          <w:rFonts w:ascii="Arial" w:hAnsi="Arial" w:cs="Arial"/>
          <w:bCs/>
          <w:iCs/>
        </w:rPr>
        <w:t xml:space="preserve">cracking index is 0.009, at 10°C air temperature </w:t>
      </w:r>
      <w:r w:rsidR="00C85E40">
        <w:rPr>
          <w:rFonts w:ascii="Arial" w:hAnsi="Arial" w:cs="Arial"/>
          <w:bCs/>
          <w:iCs/>
        </w:rPr>
        <w:t xml:space="preserve">the </w:t>
      </w:r>
      <w:r w:rsidRPr="00692E41">
        <w:rPr>
          <w:rFonts w:ascii="Arial" w:hAnsi="Arial" w:cs="Arial"/>
          <w:bCs/>
          <w:iCs/>
        </w:rPr>
        <w:t xml:space="preserve">cracking index is 0.012, at 20°C air temperature </w:t>
      </w:r>
      <w:r w:rsidR="00C85E40">
        <w:rPr>
          <w:rFonts w:ascii="Arial" w:hAnsi="Arial" w:cs="Arial"/>
          <w:bCs/>
          <w:iCs/>
        </w:rPr>
        <w:t xml:space="preserve">the </w:t>
      </w:r>
      <w:r w:rsidRPr="00692E41">
        <w:rPr>
          <w:rFonts w:ascii="Arial" w:hAnsi="Arial" w:cs="Arial"/>
          <w:bCs/>
          <w:iCs/>
        </w:rPr>
        <w:t xml:space="preserve">cracking index is 0.017, at 30°C air temperature </w:t>
      </w:r>
      <w:r w:rsidR="00C85E40">
        <w:rPr>
          <w:rFonts w:ascii="Arial" w:hAnsi="Arial" w:cs="Arial"/>
          <w:bCs/>
          <w:iCs/>
        </w:rPr>
        <w:t xml:space="preserve">the </w:t>
      </w:r>
      <w:r w:rsidRPr="00692E41">
        <w:rPr>
          <w:rFonts w:ascii="Arial" w:hAnsi="Arial" w:cs="Arial"/>
          <w:bCs/>
          <w:iCs/>
        </w:rPr>
        <w:t xml:space="preserve">cracking index is 0.024, at 40°C air temperature </w:t>
      </w:r>
      <w:r w:rsidR="00C85E40">
        <w:rPr>
          <w:rFonts w:ascii="Arial" w:hAnsi="Arial" w:cs="Arial"/>
          <w:bCs/>
          <w:iCs/>
        </w:rPr>
        <w:t xml:space="preserve">the </w:t>
      </w:r>
      <w:r w:rsidRPr="00692E41">
        <w:rPr>
          <w:rFonts w:ascii="Arial" w:hAnsi="Arial" w:cs="Arial"/>
          <w:bCs/>
          <w:iCs/>
        </w:rPr>
        <w:t>cracking index is 0</w:t>
      </w:r>
      <w:r w:rsidR="00C85E40">
        <w:rPr>
          <w:rFonts w:ascii="Arial" w:hAnsi="Arial" w:cs="Arial"/>
          <w:bCs/>
          <w:iCs/>
        </w:rPr>
        <w:t>.</w:t>
      </w:r>
      <w:r w:rsidRPr="00692E41">
        <w:rPr>
          <w:rFonts w:ascii="Arial" w:hAnsi="Arial" w:cs="Arial"/>
          <w:bCs/>
          <w:iCs/>
        </w:rPr>
        <w:t xml:space="preserve">034, at 50°C air temperature </w:t>
      </w:r>
      <w:r w:rsidR="00C85E40">
        <w:rPr>
          <w:rFonts w:ascii="Arial" w:hAnsi="Arial" w:cs="Arial"/>
          <w:bCs/>
          <w:iCs/>
        </w:rPr>
        <w:t xml:space="preserve">the </w:t>
      </w:r>
      <w:r w:rsidRPr="00692E41">
        <w:rPr>
          <w:rFonts w:ascii="Arial" w:hAnsi="Arial" w:cs="Arial"/>
          <w:bCs/>
          <w:iCs/>
        </w:rPr>
        <w:t xml:space="preserve">cracking index is 0.048 and finally at 60°C air temperature </w:t>
      </w:r>
      <w:r w:rsidR="00C85E40">
        <w:rPr>
          <w:rFonts w:ascii="Arial" w:hAnsi="Arial" w:cs="Arial"/>
          <w:bCs/>
          <w:iCs/>
        </w:rPr>
        <w:t xml:space="preserve">the </w:t>
      </w:r>
      <w:r w:rsidRPr="00692E41">
        <w:rPr>
          <w:rFonts w:ascii="Arial" w:hAnsi="Arial" w:cs="Arial"/>
          <w:bCs/>
          <w:iCs/>
        </w:rPr>
        <w:t xml:space="preserve">cracking index is 0.068. </w:t>
      </w:r>
    </w:p>
    <w:p w14:paraId="218CA258" w14:textId="5310B96A" w:rsidR="00AF6E61" w:rsidRPr="00692E41" w:rsidRDefault="00C85E40" w:rsidP="00B62470">
      <w:pPr>
        <w:spacing w:after="240" w:line="360" w:lineRule="auto"/>
        <w:ind w:left="720"/>
        <w:jc w:val="both"/>
        <w:rPr>
          <w:rFonts w:ascii="Arial" w:hAnsi="Arial" w:cs="Arial"/>
          <w:bCs/>
          <w:iCs/>
        </w:rPr>
      </w:pPr>
      <w:r>
        <w:rPr>
          <w:rFonts w:ascii="Arial" w:hAnsi="Arial" w:cs="Arial"/>
          <w:bCs/>
          <w:iCs/>
        </w:rPr>
        <w:t>For a</w:t>
      </w:r>
      <w:r w:rsidR="00AF6E61" w:rsidRPr="00692E41">
        <w:rPr>
          <w:rFonts w:ascii="Arial" w:hAnsi="Arial" w:cs="Arial"/>
          <w:bCs/>
          <w:iCs/>
        </w:rPr>
        <w:t xml:space="preserve"> traffic loading </w:t>
      </w:r>
      <w:r>
        <w:rPr>
          <w:rFonts w:ascii="Arial" w:hAnsi="Arial" w:cs="Arial"/>
          <w:bCs/>
          <w:iCs/>
        </w:rPr>
        <w:t>of</w:t>
      </w:r>
      <w:r w:rsidR="00AF6E61" w:rsidRPr="00692E41">
        <w:rPr>
          <w:rFonts w:ascii="Arial" w:hAnsi="Arial" w:cs="Arial"/>
          <w:bCs/>
          <w:iCs/>
        </w:rPr>
        <w:t xml:space="preserve"> 110 MS</w:t>
      </w:r>
      <w:r>
        <w:rPr>
          <w:rFonts w:ascii="Arial" w:hAnsi="Arial" w:cs="Arial"/>
          <w:bCs/>
          <w:iCs/>
        </w:rPr>
        <w:t>A</w:t>
      </w:r>
      <w:r w:rsidR="00AF6E61" w:rsidRPr="00692E41">
        <w:rPr>
          <w:rFonts w:ascii="Arial" w:hAnsi="Arial" w:cs="Arial"/>
          <w:bCs/>
          <w:iCs/>
        </w:rPr>
        <w:t xml:space="preserve">, at 0°C air temperature </w:t>
      </w:r>
      <w:r>
        <w:rPr>
          <w:rFonts w:ascii="Arial" w:hAnsi="Arial" w:cs="Arial"/>
          <w:bCs/>
          <w:iCs/>
        </w:rPr>
        <w:t xml:space="preserve">the </w:t>
      </w:r>
      <w:r w:rsidR="00AF6E61" w:rsidRPr="00692E41">
        <w:rPr>
          <w:rFonts w:ascii="Arial" w:hAnsi="Arial" w:cs="Arial"/>
          <w:bCs/>
          <w:iCs/>
        </w:rPr>
        <w:t xml:space="preserve">cracking index is 0.016, at 10°C air temperature </w:t>
      </w:r>
      <w:r>
        <w:rPr>
          <w:rFonts w:ascii="Arial" w:hAnsi="Arial" w:cs="Arial"/>
          <w:bCs/>
          <w:iCs/>
        </w:rPr>
        <w:t xml:space="preserve">the </w:t>
      </w:r>
      <w:r w:rsidR="00AF6E61" w:rsidRPr="00692E41">
        <w:rPr>
          <w:rFonts w:ascii="Arial" w:hAnsi="Arial" w:cs="Arial"/>
          <w:bCs/>
          <w:iCs/>
        </w:rPr>
        <w:t xml:space="preserve">cracking index is 0.022, at 20°C air temperature </w:t>
      </w:r>
      <w:r>
        <w:rPr>
          <w:rFonts w:ascii="Arial" w:hAnsi="Arial" w:cs="Arial"/>
          <w:bCs/>
          <w:iCs/>
        </w:rPr>
        <w:t xml:space="preserve">the </w:t>
      </w:r>
      <w:r w:rsidR="00AF6E61" w:rsidRPr="00692E41">
        <w:rPr>
          <w:rFonts w:ascii="Arial" w:hAnsi="Arial" w:cs="Arial"/>
          <w:bCs/>
          <w:iCs/>
        </w:rPr>
        <w:t xml:space="preserve">cracking index is 0.031, at 30°C </w:t>
      </w:r>
      <w:r>
        <w:rPr>
          <w:rFonts w:ascii="Arial" w:hAnsi="Arial" w:cs="Arial"/>
          <w:bCs/>
          <w:iCs/>
        </w:rPr>
        <w:t>the</w:t>
      </w:r>
      <w:r w:rsidR="00AF6E61" w:rsidRPr="00692E41">
        <w:rPr>
          <w:rFonts w:ascii="Arial" w:hAnsi="Arial" w:cs="Arial"/>
          <w:bCs/>
          <w:iCs/>
        </w:rPr>
        <w:t xml:space="preserve"> cracking index is 0.044, at 40°C </w:t>
      </w:r>
      <w:r>
        <w:rPr>
          <w:rFonts w:ascii="Arial" w:hAnsi="Arial" w:cs="Arial"/>
          <w:bCs/>
          <w:iCs/>
        </w:rPr>
        <w:t xml:space="preserve">the </w:t>
      </w:r>
      <w:r w:rsidR="00AF6E61" w:rsidRPr="00692E41">
        <w:rPr>
          <w:rFonts w:ascii="Arial" w:hAnsi="Arial" w:cs="Arial"/>
          <w:bCs/>
          <w:iCs/>
        </w:rPr>
        <w:t xml:space="preserve">cracking index is 0.062, at 50°C </w:t>
      </w:r>
      <w:r>
        <w:rPr>
          <w:rFonts w:ascii="Arial" w:hAnsi="Arial" w:cs="Arial"/>
          <w:bCs/>
          <w:iCs/>
        </w:rPr>
        <w:t xml:space="preserve">the </w:t>
      </w:r>
      <w:r w:rsidR="00AF6E61" w:rsidRPr="00692E41">
        <w:rPr>
          <w:rFonts w:ascii="Arial" w:hAnsi="Arial" w:cs="Arial"/>
          <w:bCs/>
          <w:iCs/>
        </w:rPr>
        <w:t xml:space="preserve">cracking index is 0.088 and finally at 60°C air temperature </w:t>
      </w:r>
      <w:r>
        <w:rPr>
          <w:rFonts w:ascii="Arial" w:hAnsi="Arial" w:cs="Arial"/>
          <w:bCs/>
          <w:iCs/>
        </w:rPr>
        <w:t xml:space="preserve">the </w:t>
      </w:r>
      <w:r w:rsidR="00AF6E61" w:rsidRPr="00692E41">
        <w:rPr>
          <w:rFonts w:ascii="Arial" w:hAnsi="Arial" w:cs="Arial"/>
          <w:bCs/>
          <w:iCs/>
        </w:rPr>
        <w:t>cracking index is 0.124. Compar</w:t>
      </w:r>
      <w:r>
        <w:rPr>
          <w:rFonts w:ascii="Arial" w:hAnsi="Arial" w:cs="Arial"/>
          <w:bCs/>
          <w:iCs/>
        </w:rPr>
        <w:t>e</w:t>
      </w:r>
      <w:r w:rsidR="00AF6E61" w:rsidRPr="00692E41">
        <w:rPr>
          <w:rFonts w:ascii="Arial" w:hAnsi="Arial" w:cs="Arial"/>
          <w:bCs/>
          <w:iCs/>
        </w:rPr>
        <w:t xml:space="preserve"> </w:t>
      </w:r>
      <w:r w:rsidRPr="00692E41">
        <w:rPr>
          <w:rFonts w:ascii="Arial" w:hAnsi="Arial" w:cs="Arial"/>
          <w:bCs/>
          <w:iCs/>
        </w:rPr>
        <w:t>th</w:t>
      </w:r>
      <w:r>
        <w:rPr>
          <w:rFonts w:ascii="Arial" w:hAnsi="Arial" w:cs="Arial"/>
          <w:bCs/>
          <w:iCs/>
        </w:rPr>
        <w:t>ese results</w:t>
      </w:r>
      <w:r w:rsidRPr="00692E41">
        <w:rPr>
          <w:rFonts w:ascii="Arial" w:hAnsi="Arial" w:cs="Arial"/>
          <w:bCs/>
          <w:iCs/>
        </w:rPr>
        <w:t xml:space="preserve"> </w:t>
      </w:r>
      <w:r w:rsidR="00AF6E61" w:rsidRPr="00692E41">
        <w:rPr>
          <w:rFonts w:ascii="Arial" w:hAnsi="Arial" w:cs="Arial"/>
          <w:bCs/>
          <w:iCs/>
        </w:rPr>
        <w:t xml:space="preserve">with Figure 4.3 (200 mm rigid pavement) </w:t>
      </w:r>
      <w:r>
        <w:rPr>
          <w:rFonts w:ascii="Arial" w:hAnsi="Arial" w:cs="Arial"/>
          <w:bCs/>
          <w:iCs/>
        </w:rPr>
        <w:t xml:space="preserve">where </w:t>
      </w:r>
      <w:r w:rsidR="00AF6E61" w:rsidRPr="00692E41">
        <w:rPr>
          <w:rFonts w:ascii="Arial" w:hAnsi="Arial" w:cs="Arial"/>
          <w:bCs/>
          <w:iCs/>
        </w:rPr>
        <w:t xml:space="preserve">at 0°C air temperature </w:t>
      </w:r>
      <w:r>
        <w:rPr>
          <w:rFonts w:ascii="Arial" w:hAnsi="Arial" w:cs="Arial"/>
          <w:bCs/>
          <w:iCs/>
        </w:rPr>
        <w:t xml:space="preserve">the </w:t>
      </w:r>
      <w:r w:rsidR="00AF6E61" w:rsidRPr="00692E41">
        <w:rPr>
          <w:rFonts w:ascii="Arial" w:hAnsi="Arial" w:cs="Arial"/>
          <w:bCs/>
          <w:iCs/>
        </w:rPr>
        <w:t>cracking index is 0.283, at 10°C it</w:t>
      </w:r>
      <w:r>
        <w:rPr>
          <w:rFonts w:ascii="Arial" w:hAnsi="Arial" w:cs="Arial"/>
          <w:bCs/>
          <w:iCs/>
        </w:rPr>
        <w:t xml:space="preserve"> i</w:t>
      </w:r>
      <w:r w:rsidR="00AF6E61" w:rsidRPr="00692E41">
        <w:rPr>
          <w:rFonts w:ascii="Arial" w:hAnsi="Arial" w:cs="Arial"/>
          <w:bCs/>
          <w:iCs/>
        </w:rPr>
        <w:t>s 0.350, at 20°C it</w:t>
      </w:r>
      <w:r>
        <w:rPr>
          <w:rFonts w:ascii="Arial" w:hAnsi="Arial" w:cs="Arial"/>
          <w:bCs/>
          <w:iCs/>
        </w:rPr>
        <w:t xml:space="preserve"> i</w:t>
      </w:r>
      <w:r w:rsidR="00AF6E61" w:rsidRPr="00692E41">
        <w:rPr>
          <w:rFonts w:ascii="Arial" w:hAnsi="Arial" w:cs="Arial"/>
          <w:bCs/>
          <w:iCs/>
        </w:rPr>
        <w:t>s 0.432, at 30°C it</w:t>
      </w:r>
      <w:r>
        <w:rPr>
          <w:rFonts w:ascii="Arial" w:hAnsi="Arial" w:cs="Arial"/>
          <w:bCs/>
          <w:iCs/>
        </w:rPr>
        <w:t xml:space="preserve"> i</w:t>
      </w:r>
      <w:r w:rsidR="00AF6E61" w:rsidRPr="00692E41">
        <w:rPr>
          <w:rFonts w:ascii="Arial" w:hAnsi="Arial" w:cs="Arial"/>
          <w:bCs/>
          <w:iCs/>
        </w:rPr>
        <w:t>s 0.534, at 40°C it</w:t>
      </w:r>
      <w:r>
        <w:rPr>
          <w:rFonts w:ascii="Arial" w:hAnsi="Arial" w:cs="Arial"/>
          <w:bCs/>
          <w:iCs/>
        </w:rPr>
        <w:t xml:space="preserve"> i</w:t>
      </w:r>
      <w:r w:rsidR="00AF6E61" w:rsidRPr="00692E41">
        <w:rPr>
          <w:rFonts w:ascii="Arial" w:hAnsi="Arial" w:cs="Arial"/>
          <w:bCs/>
          <w:iCs/>
        </w:rPr>
        <w:t>s 0.661, at 50°C it</w:t>
      </w:r>
      <w:r>
        <w:rPr>
          <w:rFonts w:ascii="Arial" w:hAnsi="Arial" w:cs="Arial"/>
          <w:bCs/>
          <w:iCs/>
        </w:rPr>
        <w:t xml:space="preserve"> i</w:t>
      </w:r>
      <w:r w:rsidR="00AF6E61" w:rsidRPr="00692E41">
        <w:rPr>
          <w:rFonts w:ascii="Arial" w:hAnsi="Arial" w:cs="Arial"/>
          <w:bCs/>
          <w:iCs/>
        </w:rPr>
        <w:t>s 0.818 and at 60°C it</w:t>
      </w:r>
      <w:r>
        <w:rPr>
          <w:rFonts w:ascii="Arial" w:hAnsi="Arial" w:cs="Arial"/>
          <w:bCs/>
          <w:iCs/>
        </w:rPr>
        <w:t xml:space="preserve"> i</w:t>
      </w:r>
      <w:r w:rsidR="00AF6E61" w:rsidRPr="00692E41">
        <w:rPr>
          <w:rFonts w:ascii="Arial" w:hAnsi="Arial" w:cs="Arial"/>
          <w:bCs/>
          <w:iCs/>
        </w:rPr>
        <w:t>s 1.010.</w:t>
      </w:r>
      <w:r>
        <w:rPr>
          <w:rFonts w:ascii="Arial" w:hAnsi="Arial" w:cs="Arial"/>
          <w:bCs/>
          <w:iCs/>
        </w:rPr>
        <w:t xml:space="preserve"> The d</w:t>
      </w:r>
      <w:r w:rsidR="00AF6E61" w:rsidRPr="00692E41">
        <w:rPr>
          <w:rFonts w:ascii="Arial" w:hAnsi="Arial" w:cs="Arial"/>
          <w:bCs/>
          <w:iCs/>
        </w:rPr>
        <w:t xml:space="preserve">ifference between </w:t>
      </w:r>
      <w:r w:rsidRPr="00692E41">
        <w:rPr>
          <w:rFonts w:ascii="Arial" w:hAnsi="Arial" w:cs="Arial"/>
          <w:bCs/>
          <w:iCs/>
        </w:rPr>
        <w:t>th</w:t>
      </w:r>
      <w:r>
        <w:rPr>
          <w:rFonts w:ascii="Arial" w:hAnsi="Arial" w:cs="Arial"/>
          <w:bCs/>
          <w:iCs/>
        </w:rPr>
        <w:t>ese</w:t>
      </w:r>
      <w:r w:rsidRPr="00692E41">
        <w:rPr>
          <w:rFonts w:ascii="Arial" w:hAnsi="Arial" w:cs="Arial"/>
          <w:bCs/>
          <w:iCs/>
        </w:rPr>
        <w:t xml:space="preserve"> </w:t>
      </w:r>
      <w:r w:rsidR="00AF6E61" w:rsidRPr="00692E41">
        <w:rPr>
          <w:rFonts w:ascii="Arial" w:hAnsi="Arial" w:cs="Arial"/>
          <w:bCs/>
          <w:iCs/>
        </w:rPr>
        <w:t xml:space="preserve">two key </w:t>
      </w:r>
      <w:r>
        <w:rPr>
          <w:rFonts w:ascii="Arial" w:hAnsi="Arial" w:cs="Arial"/>
          <w:bCs/>
          <w:iCs/>
        </w:rPr>
        <w:t xml:space="preserve">sets of </w:t>
      </w:r>
      <w:r w:rsidR="00AF6E61" w:rsidRPr="00692E41">
        <w:rPr>
          <w:rFonts w:ascii="Arial" w:hAnsi="Arial" w:cs="Arial"/>
          <w:bCs/>
          <w:iCs/>
        </w:rPr>
        <w:t xml:space="preserve">results is significant because in Figure 4.3 </w:t>
      </w:r>
      <w:r>
        <w:rPr>
          <w:rFonts w:ascii="Arial" w:hAnsi="Arial" w:cs="Arial"/>
          <w:bCs/>
          <w:iCs/>
        </w:rPr>
        <w:t xml:space="preserve">the </w:t>
      </w:r>
      <w:r w:rsidR="00AF6E61" w:rsidRPr="00692E41">
        <w:rPr>
          <w:rFonts w:ascii="Arial" w:hAnsi="Arial" w:cs="Arial"/>
          <w:bCs/>
          <w:iCs/>
        </w:rPr>
        <w:t xml:space="preserve">rigid pavement failed between 50°C and 60°C air temperature, but in Figure 4.17 it did not. </w:t>
      </w:r>
      <w:r>
        <w:rPr>
          <w:rFonts w:ascii="Arial" w:hAnsi="Arial" w:cs="Arial"/>
          <w:bCs/>
          <w:iCs/>
        </w:rPr>
        <w:t>When</w:t>
      </w:r>
      <w:r w:rsidRPr="00692E41">
        <w:rPr>
          <w:rFonts w:ascii="Arial" w:hAnsi="Arial" w:cs="Arial"/>
          <w:bCs/>
          <w:iCs/>
        </w:rPr>
        <w:t xml:space="preserve"> </w:t>
      </w:r>
      <w:r w:rsidR="00AF6E61" w:rsidRPr="00692E41">
        <w:rPr>
          <w:rFonts w:ascii="Arial" w:hAnsi="Arial" w:cs="Arial"/>
          <w:bCs/>
          <w:iCs/>
        </w:rPr>
        <w:t>designing rigid pavement</w:t>
      </w:r>
      <w:r>
        <w:rPr>
          <w:rFonts w:ascii="Arial" w:hAnsi="Arial" w:cs="Arial"/>
          <w:bCs/>
          <w:iCs/>
        </w:rPr>
        <w:t>,</w:t>
      </w:r>
      <w:r w:rsidR="00AF6E61" w:rsidRPr="00692E41">
        <w:rPr>
          <w:rFonts w:ascii="Arial" w:hAnsi="Arial" w:cs="Arial"/>
          <w:bCs/>
          <w:iCs/>
        </w:rPr>
        <w:t xml:space="preserve"> air temperature and concrete slab </w:t>
      </w:r>
      <w:r>
        <w:rPr>
          <w:rFonts w:ascii="Arial" w:hAnsi="Arial" w:cs="Arial"/>
          <w:bCs/>
          <w:iCs/>
        </w:rPr>
        <w:t xml:space="preserve">thickness </w:t>
      </w:r>
      <w:r w:rsidR="00AF6E61" w:rsidRPr="00692E41">
        <w:rPr>
          <w:rFonts w:ascii="Arial" w:hAnsi="Arial" w:cs="Arial"/>
          <w:bCs/>
          <w:iCs/>
        </w:rPr>
        <w:t>should be the first two factor</w:t>
      </w:r>
      <w:r>
        <w:rPr>
          <w:rFonts w:ascii="Arial" w:hAnsi="Arial" w:cs="Arial"/>
          <w:bCs/>
          <w:iCs/>
        </w:rPr>
        <w:t>s</w:t>
      </w:r>
      <w:r w:rsidR="00AF6E61" w:rsidRPr="00692E41">
        <w:rPr>
          <w:rFonts w:ascii="Arial" w:hAnsi="Arial" w:cs="Arial"/>
          <w:bCs/>
          <w:iCs/>
        </w:rPr>
        <w:t xml:space="preserve"> </w:t>
      </w:r>
      <w:r>
        <w:rPr>
          <w:rFonts w:ascii="Arial" w:hAnsi="Arial" w:cs="Arial"/>
          <w:bCs/>
          <w:iCs/>
        </w:rPr>
        <w:t>to be</w:t>
      </w:r>
      <w:r w:rsidR="00AF6E61" w:rsidRPr="00692E41">
        <w:rPr>
          <w:rFonts w:ascii="Arial" w:hAnsi="Arial" w:cs="Arial"/>
          <w:bCs/>
          <w:iCs/>
        </w:rPr>
        <w:t xml:space="preserve"> carefully </w:t>
      </w:r>
      <w:r>
        <w:rPr>
          <w:rFonts w:ascii="Arial" w:hAnsi="Arial" w:cs="Arial"/>
          <w:bCs/>
          <w:iCs/>
        </w:rPr>
        <w:t xml:space="preserve">analysed </w:t>
      </w:r>
      <w:r w:rsidR="00AF6E61" w:rsidRPr="00692E41">
        <w:rPr>
          <w:rFonts w:ascii="Arial" w:hAnsi="Arial" w:cs="Arial"/>
          <w:bCs/>
          <w:iCs/>
        </w:rPr>
        <w:t>in order to construct a</w:t>
      </w:r>
      <w:r>
        <w:rPr>
          <w:rFonts w:ascii="Arial" w:hAnsi="Arial" w:cs="Arial"/>
          <w:bCs/>
          <w:iCs/>
        </w:rPr>
        <w:t>n appropriate</w:t>
      </w:r>
      <w:r w:rsidR="00AF6E61" w:rsidRPr="00692E41">
        <w:rPr>
          <w:rFonts w:ascii="Arial" w:hAnsi="Arial" w:cs="Arial"/>
          <w:bCs/>
          <w:iCs/>
        </w:rPr>
        <w:t xml:space="preserve"> and practical design</w:t>
      </w:r>
      <w:r>
        <w:rPr>
          <w:rFonts w:ascii="Arial" w:hAnsi="Arial" w:cs="Arial"/>
          <w:bCs/>
          <w:iCs/>
        </w:rPr>
        <w:t>.</w:t>
      </w:r>
      <w:r w:rsidR="00AF6E61" w:rsidRPr="00692E41">
        <w:rPr>
          <w:rFonts w:ascii="Arial" w:hAnsi="Arial" w:cs="Arial"/>
          <w:bCs/>
          <w:iCs/>
        </w:rPr>
        <w:t xml:space="preserve"> </w:t>
      </w:r>
    </w:p>
    <w:p w14:paraId="2B3CC83D" w14:textId="031CCA6D" w:rsidR="00AF6E61" w:rsidRPr="00692E41" w:rsidRDefault="00AF6E61" w:rsidP="00B62470">
      <w:pPr>
        <w:spacing w:after="240" w:line="360" w:lineRule="auto"/>
        <w:ind w:left="720"/>
        <w:jc w:val="both"/>
        <w:rPr>
          <w:rFonts w:ascii="Arial" w:hAnsi="Arial" w:cs="Arial"/>
          <w:bCs/>
          <w:iCs/>
        </w:rPr>
      </w:pPr>
      <w:r w:rsidRPr="00692E41">
        <w:rPr>
          <w:rFonts w:ascii="Arial" w:hAnsi="Arial" w:cs="Arial"/>
          <w:bCs/>
          <w:iCs/>
        </w:rPr>
        <w:t>Comparing Figure</w:t>
      </w:r>
      <w:r w:rsidR="00877523">
        <w:rPr>
          <w:rFonts w:ascii="Arial" w:hAnsi="Arial" w:cs="Arial"/>
          <w:bCs/>
          <w:iCs/>
        </w:rPr>
        <w:t>s</w:t>
      </w:r>
      <w:r w:rsidRPr="00692E41">
        <w:rPr>
          <w:rFonts w:ascii="Arial" w:hAnsi="Arial" w:cs="Arial"/>
          <w:bCs/>
          <w:iCs/>
        </w:rPr>
        <w:t xml:space="preserve"> 4.17 and 4.16, the increase in </w:t>
      </w:r>
      <w:r w:rsidR="00877523">
        <w:rPr>
          <w:rFonts w:ascii="Arial" w:hAnsi="Arial" w:cs="Arial"/>
          <w:bCs/>
          <w:iCs/>
        </w:rPr>
        <w:t>thickness</w:t>
      </w:r>
      <w:r w:rsidR="00877523" w:rsidRPr="00692E41">
        <w:rPr>
          <w:rFonts w:ascii="Arial" w:hAnsi="Arial" w:cs="Arial"/>
          <w:bCs/>
          <w:iCs/>
        </w:rPr>
        <w:t xml:space="preserve"> </w:t>
      </w:r>
      <w:r w:rsidRPr="00692E41">
        <w:rPr>
          <w:rFonts w:ascii="Arial" w:hAnsi="Arial" w:cs="Arial"/>
          <w:bCs/>
          <w:iCs/>
        </w:rPr>
        <w:t>from 330 millimetre</w:t>
      </w:r>
      <w:r w:rsidR="00877523">
        <w:rPr>
          <w:rFonts w:ascii="Arial" w:hAnsi="Arial" w:cs="Arial"/>
          <w:bCs/>
          <w:iCs/>
        </w:rPr>
        <w:t>s</w:t>
      </w:r>
      <w:r w:rsidRPr="00692E41">
        <w:rPr>
          <w:rFonts w:ascii="Arial" w:hAnsi="Arial" w:cs="Arial"/>
          <w:bCs/>
          <w:iCs/>
        </w:rPr>
        <w:t xml:space="preserve"> to 340 millimetre</w:t>
      </w:r>
      <w:r w:rsidR="00877523">
        <w:rPr>
          <w:rFonts w:ascii="Arial" w:hAnsi="Arial" w:cs="Arial"/>
          <w:bCs/>
          <w:iCs/>
        </w:rPr>
        <w:t>s</w:t>
      </w:r>
      <w:r w:rsidRPr="00692E41">
        <w:rPr>
          <w:rFonts w:ascii="Arial" w:hAnsi="Arial" w:cs="Arial"/>
          <w:bCs/>
          <w:iCs/>
        </w:rPr>
        <w:t xml:space="preserve"> is 3.03%, and this increase caus</w:t>
      </w:r>
      <w:r w:rsidR="00877523">
        <w:rPr>
          <w:rFonts w:ascii="Arial" w:hAnsi="Arial" w:cs="Arial"/>
          <w:bCs/>
          <w:iCs/>
        </w:rPr>
        <w:t>es</w:t>
      </w:r>
      <w:r w:rsidRPr="00692E41">
        <w:rPr>
          <w:rFonts w:ascii="Arial" w:hAnsi="Arial" w:cs="Arial"/>
          <w:bCs/>
          <w:iCs/>
        </w:rPr>
        <w:t xml:space="preserve"> a decrease in the </w:t>
      </w:r>
      <w:r w:rsidR="00877523">
        <w:rPr>
          <w:rFonts w:ascii="Arial" w:hAnsi="Arial" w:cs="Arial"/>
          <w:bCs/>
          <w:iCs/>
        </w:rPr>
        <w:t>value</w:t>
      </w:r>
      <w:r w:rsidR="00877523" w:rsidRPr="00692E41">
        <w:rPr>
          <w:rFonts w:ascii="Arial" w:hAnsi="Arial" w:cs="Arial"/>
          <w:bCs/>
          <w:iCs/>
        </w:rPr>
        <w:t xml:space="preserve"> </w:t>
      </w:r>
      <w:r w:rsidRPr="00692E41">
        <w:rPr>
          <w:rFonts w:ascii="Arial" w:hAnsi="Arial" w:cs="Arial"/>
          <w:bCs/>
          <w:iCs/>
        </w:rPr>
        <w:t xml:space="preserve">of </w:t>
      </w:r>
      <w:r w:rsidR="00877523">
        <w:rPr>
          <w:rFonts w:ascii="Arial" w:hAnsi="Arial" w:cs="Arial"/>
          <w:bCs/>
          <w:iCs/>
        </w:rPr>
        <w:t xml:space="preserve">the </w:t>
      </w:r>
      <w:r w:rsidRPr="00692E41">
        <w:rPr>
          <w:rFonts w:ascii="Arial" w:hAnsi="Arial" w:cs="Arial"/>
          <w:bCs/>
          <w:iCs/>
        </w:rPr>
        <w:t>cracking index</w:t>
      </w:r>
      <w:r w:rsidR="00877523">
        <w:rPr>
          <w:rFonts w:ascii="Arial" w:hAnsi="Arial" w:cs="Arial"/>
          <w:bCs/>
          <w:iCs/>
        </w:rPr>
        <w:t>. F</w:t>
      </w:r>
      <w:r w:rsidRPr="00692E41">
        <w:rPr>
          <w:rFonts w:ascii="Arial" w:hAnsi="Arial" w:cs="Arial"/>
          <w:bCs/>
          <w:iCs/>
        </w:rPr>
        <w:t>or example</w:t>
      </w:r>
      <w:r w:rsidR="00877523">
        <w:rPr>
          <w:rFonts w:ascii="Arial" w:hAnsi="Arial" w:cs="Arial"/>
          <w:bCs/>
          <w:iCs/>
        </w:rPr>
        <w:t>,</w:t>
      </w:r>
      <w:r w:rsidRPr="00692E41">
        <w:rPr>
          <w:rFonts w:ascii="Arial" w:hAnsi="Arial" w:cs="Arial"/>
          <w:bCs/>
          <w:iCs/>
        </w:rPr>
        <w:t xml:space="preserve"> considering 240 MSA,</w:t>
      </w:r>
      <w:r w:rsidR="00877523">
        <w:rPr>
          <w:rFonts w:ascii="Arial" w:hAnsi="Arial" w:cs="Arial"/>
          <w:bCs/>
          <w:iCs/>
        </w:rPr>
        <w:t xml:space="preserve"> where</w:t>
      </w:r>
      <w:r w:rsidRPr="00692E41">
        <w:rPr>
          <w:rFonts w:ascii="Arial" w:hAnsi="Arial" w:cs="Arial"/>
          <w:bCs/>
          <w:iCs/>
        </w:rPr>
        <w:t xml:space="preserve"> at 40°C air temperature the cracking index</w:t>
      </w:r>
      <w:r w:rsidR="00877523">
        <w:rPr>
          <w:rFonts w:ascii="Arial" w:hAnsi="Arial" w:cs="Arial"/>
          <w:bCs/>
          <w:iCs/>
        </w:rPr>
        <w:t xml:space="preserve"> value</w:t>
      </w:r>
      <w:r w:rsidRPr="00692E41">
        <w:rPr>
          <w:rFonts w:ascii="Arial" w:hAnsi="Arial" w:cs="Arial"/>
          <w:bCs/>
          <w:iCs/>
        </w:rPr>
        <w:t xml:space="preserve"> is 0.137, for the same traffic loading and air temperature but with </w:t>
      </w:r>
      <w:r w:rsidR="00877523">
        <w:rPr>
          <w:rFonts w:ascii="Arial" w:hAnsi="Arial" w:cs="Arial"/>
          <w:bCs/>
          <w:iCs/>
        </w:rPr>
        <w:t xml:space="preserve">a concrete slab thickness of </w:t>
      </w:r>
      <w:r w:rsidRPr="00692E41">
        <w:rPr>
          <w:rFonts w:ascii="Arial" w:hAnsi="Arial" w:cs="Arial"/>
          <w:bCs/>
          <w:iCs/>
        </w:rPr>
        <w:t>330 millimetre</w:t>
      </w:r>
      <w:r w:rsidR="00877523">
        <w:rPr>
          <w:rFonts w:ascii="Arial" w:hAnsi="Arial" w:cs="Arial"/>
          <w:bCs/>
          <w:iCs/>
        </w:rPr>
        <w:t>s</w:t>
      </w:r>
      <w:r w:rsidRPr="00692E41">
        <w:rPr>
          <w:rFonts w:ascii="Arial" w:hAnsi="Arial" w:cs="Arial"/>
          <w:bCs/>
          <w:iCs/>
        </w:rPr>
        <w:t xml:space="preserve"> </w:t>
      </w:r>
      <w:r w:rsidR="00877523">
        <w:rPr>
          <w:rFonts w:ascii="Arial" w:hAnsi="Arial" w:cs="Arial"/>
          <w:bCs/>
          <w:iCs/>
        </w:rPr>
        <w:t>(</w:t>
      </w:r>
      <w:r w:rsidRPr="00692E41">
        <w:rPr>
          <w:rFonts w:ascii="Arial" w:hAnsi="Arial" w:cs="Arial"/>
          <w:bCs/>
          <w:iCs/>
        </w:rPr>
        <w:t>in Figure 4.23</w:t>
      </w:r>
      <w:r w:rsidR="00877523">
        <w:rPr>
          <w:rFonts w:ascii="Arial" w:hAnsi="Arial" w:cs="Arial"/>
          <w:bCs/>
          <w:iCs/>
        </w:rPr>
        <w:t>)</w:t>
      </w:r>
      <w:r w:rsidRPr="00692E41">
        <w:rPr>
          <w:rFonts w:ascii="Arial" w:hAnsi="Arial" w:cs="Arial"/>
          <w:bCs/>
          <w:iCs/>
        </w:rPr>
        <w:t xml:space="preserve"> the cracking index </w:t>
      </w:r>
      <w:r w:rsidR="00877523">
        <w:rPr>
          <w:rFonts w:ascii="Arial" w:hAnsi="Arial" w:cs="Arial"/>
          <w:bCs/>
          <w:iCs/>
        </w:rPr>
        <w:t xml:space="preserve">value </w:t>
      </w:r>
      <w:r w:rsidRPr="00692E41">
        <w:rPr>
          <w:rFonts w:ascii="Arial" w:hAnsi="Arial" w:cs="Arial"/>
          <w:bCs/>
          <w:iCs/>
        </w:rPr>
        <w:t xml:space="preserve">is 0.144, </w:t>
      </w:r>
      <w:r w:rsidR="00877523">
        <w:rPr>
          <w:rFonts w:ascii="Arial" w:hAnsi="Arial" w:cs="Arial"/>
          <w:bCs/>
          <w:iCs/>
        </w:rPr>
        <w:t>showing a</w:t>
      </w:r>
      <w:r w:rsidR="00877523" w:rsidRPr="00692E41">
        <w:rPr>
          <w:rFonts w:ascii="Arial" w:hAnsi="Arial" w:cs="Arial"/>
          <w:bCs/>
          <w:iCs/>
        </w:rPr>
        <w:t xml:space="preserve"> </w:t>
      </w:r>
      <w:r w:rsidRPr="00692E41">
        <w:rPr>
          <w:rFonts w:ascii="Arial" w:hAnsi="Arial" w:cs="Arial"/>
          <w:bCs/>
          <w:iCs/>
        </w:rPr>
        <w:t xml:space="preserve">decrease in percentage </w:t>
      </w:r>
      <w:r w:rsidR="00877523">
        <w:rPr>
          <w:rFonts w:ascii="Arial" w:hAnsi="Arial" w:cs="Arial"/>
          <w:bCs/>
          <w:iCs/>
        </w:rPr>
        <w:t>of</w:t>
      </w:r>
      <w:r w:rsidR="00877523" w:rsidRPr="00692E41">
        <w:rPr>
          <w:rFonts w:ascii="Arial" w:hAnsi="Arial" w:cs="Arial"/>
          <w:bCs/>
          <w:iCs/>
        </w:rPr>
        <w:t xml:space="preserve"> </w:t>
      </w:r>
      <w:r w:rsidRPr="00974022">
        <w:rPr>
          <w:rFonts w:ascii="Arial" w:hAnsi="Arial" w:cs="Arial"/>
          <w:bCs/>
          <w:iCs/>
        </w:rPr>
        <w:t>4.86%</w:t>
      </w:r>
      <w:r w:rsidR="00877523" w:rsidRPr="00974022">
        <w:rPr>
          <w:rFonts w:ascii="Arial" w:hAnsi="Arial" w:cs="Arial"/>
          <w:bCs/>
          <w:iCs/>
        </w:rPr>
        <w:t>.</w:t>
      </w:r>
      <w:r w:rsidRPr="00692E41">
        <w:rPr>
          <w:rFonts w:ascii="Arial" w:hAnsi="Arial" w:cs="Arial"/>
          <w:bCs/>
          <w:iCs/>
        </w:rPr>
        <w:t xml:space="preserve"> </w:t>
      </w:r>
      <w:r w:rsidR="00877523">
        <w:rPr>
          <w:rFonts w:ascii="Arial" w:hAnsi="Arial" w:cs="Arial"/>
          <w:bCs/>
          <w:iCs/>
        </w:rPr>
        <w:t>T</w:t>
      </w:r>
      <w:r w:rsidRPr="00692E41">
        <w:rPr>
          <w:rFonts w:ascii="Arial" w:hAnsi="Arial" w:cs="Arial"/>
          <w:bCs/>
          <w:iCs/>
        </w:rPr>
        <w:t>his reflect</w:t>
      </w:r>
      <w:r w:rsidR="00877523">
        <w:rPr>
          <w:rFonts w:ascii="Arial" w:hAnsi="Arial" w:cs="Arial"/>
          <w:bCs/>
          <w:iCs/>
        </w:rPr>
        <w:t>s</w:t>
      </w:r>
      <w:r w:rsidRPr="00692E41">
        <w:rPr>
          <w:rFonts w:ascii="Arial" w:hAnsi="Arial" w:cs="Arial"/>
          <w:bCs/>
          <w:iCs/>
        </w:rPr>
        <w:t xml:space="preserve"> that the cracking index </w:t>
      </w:r>
      <w:r w:rsidR="00877523">
        <w:rPr>
          <w:rFonts w:ascii="Arial" w:hAnsi="Arial" w:cs="Arial"/>
          <w:bCs/>
          <w:iCs/>
        </w:rPr>
        <w:t xml:space="preserve">value </w:t>
      </w:r>
      <w:r w:rsidRPr="00692E41">
        <w:rPr>
          <w:rFonts w:ascii="Arial" w:hAnsi="Arial" w:cs="Arial"/>
          <w:bCs/>
          <w:iCs/>
        </w:rPr>
        <w:t xml:space="preserve">is decreasing </w:t>
      </w:r>
      <w:r w:rsidR="00877523">
        <w:rPr>
          <w:rFonts w:ascii="Arial" w:hAnsi="Arial" w:cs="Arial"/>
          <w:bCs/>
          <w:iCs/>
        </w:rPr>
        <w:t>in relation to</w:t>
      </w:r>
      <w:r w:rsidR="00877523" w:rsidRPr="00692E41">
        <w:rPr>
          <w:rFonts w:ascii="Arial" w:hAnsi="Arial" w:cs="Arial"/>
          <w:bCs/>
          <w:iCs/>
        </w:rPr>
        <w:t xml:space="preserve"> </w:t>
      </w:r>
      <w:r w:rsidRPr="00692E41">
        <w:rPr>
          <w:rFonts w:ascii="Arial" w:hAnsi="Arial" w:cs="Arial"/>
          <w:bCs/>
          <w:iCs/>
        </w:rPr>
        <w:t>the increase</w:t>
      </w:r>
      <w:r w:rsidR="00877523">
        <w:rPr>
          <w:rFonts w:ascii="Arial" w:hAnsi="Arial" w:cs="Arial"/>
          <w:bCs/>
          <w:iCs/>
        </w:rPr>
        <w:t>d thickness</w:t>
      </w:r>
      <w:r w:rsidRPr="00692E41">
        <w:rPr>
          <w:rFonts w:ascii="Arial" w:hAnsi="Arial" w:cs="Arial"/>
          <w:bCs/>
          <w:iCs/>
        </w:rPr>
        <w:t xml:space="preserve"> of concrete slab. The </w:t>
      </w:r>
      <w:r w:rsidR="00877523">
        <w:rPr>
          <w:rFonts w:ascii="Arial" w:hAnsi="Arial" w:cs="Arial"/>
          <w:bCs/>
          <w:iCs/>
        </w:rPr>
        <w:t>value</w:t>
      </w:r>
      <w:r w:rsidR="00877523" w:rsidRPr="00692E41">
        <w:rPr>
          <w:rFonts w:ascii="Arial" w:hAnsi="Arial" w:cs="Arial"/>
          <w:bCs/>
          <w:iCs/>
        </w:rPr>
        <w:t xml:space="preserve"> </w:t>
      </w:r>
      <w:r w:rsidRPr="00692E41">
        <w:rPr>
          <w:rFonts w:ascii="Arial" w:hAnsi="Arial" w:cs="Arial"/>
          <w:bCs/>
          <w:iCs/>
        </w:rPr>
        <w:t xml:space="preserve">of </w:t>
      </w:r>
      <w:r w:rsidR="00877523">
        <w:rPr>
          <w:rFonts w:ascii="Arial" w:hAnsi="Arial" w:cs="Arial"/>
          <w:bCs/>
          <w:iCs/>
        </w:rPr>
        <w:t xml:space="preserve">the </w:t>
      </w:r>
      <w:r w:rsidRPr="00692E41">
        <w:rPr>
          <w:rFonts w:ascii="Arial" w:hAnsi="Arial" w:cs="Arial"/>
          <w:bCs/>
          <w:iCs/>
        </w:rPr>
        <w:t xml:space="preserve">cracking index </w:t>
      </w:r>
      <w:r w:rsidR="00877523">
        <w:rPr>
          <w:rFonts w:ascii="Arial" w:hAnsi="Arial" w:cs="Arial"/>
          <w:bCs/>
          <w:iCs/>
        </w:rPr>
        <w:t>for</w:t>
      </w:r>
      <w:r w:rsidR="00877523" w:rsidRPr="00692E41">
        <w:rPr>
          <w:rFonts w:ascii="Arial" w:hAnsi="Arial" w:cs="Arial"/>
          <w:bCs/>
          <w:iCs/>
        </w:rPr>
        <w:t xml:space="preserve"> </w:t>
      </w:r>
      <w:r w:rsidRPr="00692E41">
        <w:rPr>
          <w:rFonts w:ascii="Arial" w:hAnsi="Arial" w:cs="Arial"/>
          <w:bCs/>
          <w:iCs/>
        </w:rPr>
        <w:t>360 MSA and 40°C air temperature is 0.206</w:t>
      </w:r>
      <w:r w:rsidR="00877523">
        <w:rPr>
          <w:rFonts w:ascii="Arial" w:hAnsi="Arial" w:cs="Arial"/>
          <w:bCs/>
          <w:iCs/>
        </w:rPr>
        <w:t>,</w:t>
      </w:r>
      <w:r w:rsidRPr="00692E41">
        <w:rPr>
          <w:rFonts w:ascii="Arial" w:hAnsi="Arial" w:cs="Arial"/>
          <w:bCs/>
          <w:iCs/>
        </w:rPr>
        <w:t xml:space="preserve"> while at 240 MSA for the same temperature and traffic loading the cracking index is 0.137</w:t>
      </w:r>
      <w:r w:rsidR="008A61B2">
        <w:rPr>
          <w:rFonts w:ascii="Arial" w:hAnsi="Arial" w:cs="Arial"/>
          <w:bCs/>
          <w:iCs/>
        </w:rPr>
        <w:t>: the</w:t>
      </w:r>
      <w:r w:rsidR="008A61B2" w:rsidRPr="00692E41">
        <w:rPr>
          <w:rFonts w:ascii="Arial" w:hAnsi="Arial" w:cs="Arial"/>
          <w:bCs/>
          <w:iCs/>
        </w:rPr>
        <w:t xml:space="preserve"> </w:t>
      </w:r>
      <w:r w:rsidRPr="00692E41">
        <w:rPr>
          <w:rFonts w:ascii="Arial" w:hAnsi="Arial" w:cs="Arial"/>
          <w:bCs/>
          <w:iCs/>
        </w:rPr>
        <w:t xml:space="preserve">thickness of the concrete slab has a huge </w:t>
      </w:r>
      <w:r w:rsidR="008A61B2">
        <w:rPr>
          <w:rFonts w:ascii="Arial" w:hAnsi="Arial" w:cs="Arial"/>
          <w:bCs/>
          <w:iCs/>
        </w:rPr>
        <w:t>influence</w:t>
      </w:r>
      <w:r w:rsidR="008A61B2" w:rsidRPr="00692E41">
        <w:rPr>
          <w:rFonts w:ascii="Arial" w:hAnsi="Arial" w:cs="Arial"/>
          <w:bCs/>
          <w:iCs/>
        </w:rPr>
        <w:t xml:space="preserve"> </w:t>
      </w:r>
      <w:r w:rsidRPr="00692E41">
        <w:rPr>
          <w:rFonts w:ascii="Arial" w:hAnsi="Arial" w:cs="Arial"/>
          <w:bCs/>
          <w:iCs/>
        </w:rPr>
        <w:t>on the cracking index</w:t>
      </w:r>
      <w:r w:rsidR="008A61B2">
        <w:rPr>
          <w:rFonts w:ascii="Arial" w:hAnsi="Arial" w:cs="Arial"/>
          <w:bCs/>
          <w:iCs/>
        </w:rPr>
        <w:t xml:space="preserve"> value</w:t>
      </w:r>
      <w:r w:rsidRPr="00692E41">
        <w:rPr>
          <w:rFonts w:ascii="Arial" w:hAnsi="Arial" w:cs="Arial"/>
          <w:bCs/>
          <w:iCs/>
        </w:rPr>
        <w:t>.</w:t>
      </w:r>
    </w:p>
    <w:p w14:paraId="55DA88F7" w14:textId="4B859A77" w:rsidR="00AF6E61" w:rsidRPr="00692E41" w:rsidRDefault="00AF6E61" w:rsidP="00B62470">
      <w:pPr>
        <w:spacing w:after="240" w:line="360" w:lineRule="auto"/>
        <w:ind w:left="720"/>
        <w:jc w:val="both"/>
        <w:rPr>
          <w:rFonts w:ascii="Arial" w:hAnsi="Arial" w:cs="Arial"/>
          <w:bCs/>
          <w:iCs/>
        </w:rPr>
      </w:pPr>
      <w:r w:rsidRPr="00692E41">
        <w:rPr>
          <w:rFonts w:ascii="Arial" w:hAnsi="Arial" w:cs="Arial"/>
          <w:bCs/>
          <w:iCs/>
        </w:rPr>
        <w:t xml:space="preserve">The next traffic loading to consider is 160 MSA, </w:t>
      </w:r>
      <w:r w:rsidR="00775CDD">
        <w:rPr>
          <w:rFonts w:ascii="Arial" w:hAnsi="Arial" w:cs="Arial"/>
          <w:bCs/>
          <w:iCs/>
        </w:rPr>
        <w:t>where for</w:t>
      </w:r>
      <w:r w:rsidRPr="00692E41">
        <w:rPr>
          <w:rFonts w:ascii="Arial" w:hAnsi="Arial" w:cs="Arial"/>
          <w:bCs/>
          <w:iCs/>
        </w:rPr>
        <w:t xml:space="preserve"> 0°C air temperature </w:t>
      </w:r>
      <w:r w:rsidR="00775CDD">
        <w:rPr>
          <w:rFonts w:ascii="Arial" w:hAnsi="Arial" w:cs="Arial"/>
          <w:bCs/>
          <w:iCs/>
        </w:rPr>
        <w:t xml:space="preserve">the </w:t>
      </w:r>
      <w:r w:rsidRPr="00692E41">
        <w:rPr>
          <w:rFonts w:ascii="Arial" w:hAnsi="Arial" w:cs="Arial"/>
          <w:bCs/>
          <w:iCs/>
        </w:rPr>
        <w:t xml:space="preserve">cracking index </w:t>
      </w:r>
      <w:r w:rsidR="00775CDD">
        <w:rPr>
          <w:rFonts w:ascii="Arial" w:hAnsi="Arial" w:cs="Arial"/>
          <w:bCs/>
          <w:iCs/>
        </w:rPr>
        <w:t>shows</w:t>
      </w:r>
      <w:r w:rsidR="00775CDD" w:rsidRPr="00692E41">
        <w:rPr>
          <w:rFonts w:ascii="Arial" w:hAnsi="Arial" w:cs="Arial"/>
          <w:bCs/>
          <w:iCs/>
        </w:rPr>
        <w:t xml:space="preserve"> </w:t>
      </w:r>
      <w:r w:rsidRPr="00692E41">
        <w:rPr>
          <w:rFonts w:ascii="Arial" w:hAnsi="Arial" w:cs="Arial"/>
          <w:bCs/>
          <w:iCs/>
        </w:rPr>
        <w:t xml:space="preserve">0.023, at 10°C air temperature </w:t>
      </w:r>
      <w:r w:rsidR="00775CDD">
        <w:rPr>
          <w:rFonts w:ascii="Arial" w:hAnsi="Arial" w:cs="Arial"/>
          <w:bCs/>
          <w:iCs/>
        </w:rPr>
        <w:t xml:space="preserve">the </w:t>
      </w:r>
      <w:r w:rsidRPr="00692E41">
        <w:rPr>
          <w:rFonts w:ascii="Arial" w:hAnsi="Arial" w:cs="Arial"/>
          <w:bCs/>
          <w:iCs/>
        </w:rPr>
        <w:t xml:space="preserve">cracking index is 0.033, at 20°C </w:t>
      </w:r>
      <w:r w:rsidR="00775CDD">
        <w:rPr>
          <w:rFonts w:ascii="Arial" w:hAnsi="Arial" w:cs="Arial"/>
          <w:bCs/>
          <w:iCs/>
        </w:rPr>
        <w:t xml:space="preserve">the </w:t>
      </w:r>
      <w:r w:rsidRPr="00692E41">
        <w:rPr>
          <w:rFonts w:ascii="Arial" w:hAnsi="Arial" w:cs="Arial"/>
          <w:bCs/>
          <w:iCs/>
        </w:rPr>
        <w:t xml:space="preserve">cracking index is 0.046, at 30°C </w:t>
      </w:r>
      <w:r w:rsidR="00775CDD">
        <w:rPr>
          <w:rFonts w:ascii="Arial" w:hAnsi="Arial" w:cs="Arial"/>
          <w:bCs/>
          <w:iCs/>
        </w:rPr>
        <w:t xml:space="preserve">the </w:t>
      </w:r>
      <w:r w:rsidRPr="00692E41">
        <w:rPr>
          <w:rFonts w:ascii="Arial" w:hAnsi="Arial" w:cs="Arial"/>
          <w:bCs/>
          <w:iCs/>
        </w:rPr>
        <w:t xml:space="preserve">cracking index is 0.065, at 40°C </w:t>
      </w:r>
      <w:r w:rsidR="00775CDD">
        <w:rPr>
          <w:rFonts w:ascii="Arial" w:hAnsi="Arial" w:cs="Arial"/>
          <w:bCs/>
          <w:iCs/>
        </w:rPr>
        <w:t xml:space="preserve">the </w:t>
      </w:r>
      <w:r w:rsidRPr="00692E41">
        <w:rPr>
          <w:rFonts w:ascii="Arial" w:hAnsi="Arial" w:cs="Arial"/>
          <w:bCs/>
          <w:iCs/>
        </w:rPr>
        <w:t xml:space="preserve">cracking index is 0.091, at 50°C air temperature </w:t>
      </w:r>
      <w:r w:rsidR="00775CDD">
        <w:rPr>
          <w:rFonts w:ascii="Arial" w:hAnsi="Arial" w:cs="Arial"/>
          <w:bCs/>
          <w:iCs/>
        </w:rPr>
        <w:t xml:space="preserve">the </w:t>
      </w:r>
      <w:r w:rsidRPr="00692E41">
        <w:rPr>
          <w:rFonts w:ascii="Arial" w:hAnsi="Arial" w:cs="Arial"/>
          <w:bCs/>
          <w:iCs/>
        </w:rPr>
        <w:t xml:space="preserve">cracking index is 0.0128 and lastly at 60°C air temperature </w:t>
      </w:r>
      <w:r w:rsidR="00775CDD">
        <w:rPr>
          <w:rFonts w:ascii="Arial" w:hAnsi="Arial" w:cs="Arial"/>
          <w:bCs/>
          <w:iCs/>
        </w:rPr>
        <w:t xml:space="preserve">the </w:t>
      </w:r>
      <w:r w:rsidRPr="00692E41">
        <w:rPr>
          <w:rFonts w:ascii="Arial" w:hAnsi="Arial" w:cs="Arial"/>
          <w:bCs/>
          <w:iCs/>
        </w:rPr>
        <w:t xml:space="preserve">cracking index is 0.181. As </w:t>
      </w:r>
      <w:r w:rsidR="00775CDD">
        <w:rPr>
          <w:rFonts w:ascii="Arial" w:hAnsi="Arial" w:cs="Arial"/>
          <w:bCs/>
          <w:iCs/>
        </w:rPr>
        <w:t xml:space="preserve">discussed in the results of </w:t>
      </w:r>
      <w:r w:rsidRPr="00692E41">
        <w:rPr>
          <w:rFonts w:ascii="Arial" w:hAnsi="Arial" w:cs="Arial"/>
          <w:bCs/>
          <w:iCs/>
        </w:rPr>
        <w:t xml:space="preserve">previous figures, the pattern for some traffic loading curves is very similar in </w:t>
      </w:r>
      <w:r w:rsidR="00775CDD">
        <w:rPr>
          <w:rFonts w:ascii="Arial" w:hAnsi="Arial" w:cs="Arial"/>
          <w:bCs/>
          <w:iCs/>
        </w:rPr>
        <w:t xml:space="preserve">their </w:t>
      </w:r>
      <w:r w:rsidRPr="00692E41">
        <w:rPr>
          <w:rFonts w:ascii="Arial" w:hAnsi="Arial" w:cs="Arial"/>
          <w:bCs/>
          <w:iCs/>
        </w:rPr>
        <w:t xml:space="preserve">cracking index values, </w:t>
      </w:r>
      <w:r w:rsidR="00775CDD">
        <w:rPr>
          <w:rFonts w:ascii="Arial" w:hAnsi="Arial" w:cs="Arial"/>
          <w:bCs/>
          <w:iCs/>
        </w:rPr>
        <w:t xml:space="preserve">and </w:t>
      </w:r>
      <w:r w:rsidRPr="00692E41">
        <w:rPr>
          <w:rFonts w:ascii="Arial" w:hAnsi="Arial" w:cs="Arial"/>
          <w:bCs/>
          <w:iCs/>
        </w:rPr>
        <w:t xml:space="preserve">these curves start </w:t>
      </w:r>
      <w:r w:rsidR="00775CDD">
        <w:rPr>
          <w:rFonts w:ascii="Arial" w:hAnsi="Arial" w:cs="Arial"/>
          <w:bCs/>
          <w:iCs/>
        </w:rPr>
        <w:t>at</w:t>
      </w:r>
      <w:r w:rsidR="00775CDD" w:rsidRPr="00692E41">
        <w:rPr>
          <w:rFonts w:ascii="Arial" w:hAnsi="Arial" w:cs="Arial"/>
          <w:bCs/>
          <w:iCs/>
        </w:rPr>
        <w:t xml:space="preserve"> </w:t>
      </w:r>
      <w:r w:rsidRPr="00692E41">
        <w:rPr>
          <w:rFonts w:ascii="Arial" w:hAnsi="Arial" w:cs="Arial"/>
          <w:bCs/>
          <w:iCs/>
        </w:rPr>
        <w:t xml:space="preserve">60 MSA and </w:t>
      </w:r>
      <w:r w:rsidR="00775CDD">
        <w:rPr>
          <w:rFonts w:ascii="Arial" w:hAnsi="Arial" w:cs="Arial"/>
          <w:bCs/>
          <w:iCs/>
        </w:rPr>
        <w:t>extend to</w:t>
      </w:r>
      <w:r w:rsidRPr="00692E41">
        <w:rPr>
          <w:rFonts w:ascii="Arial" w:hAnsi="Arial" w:cs="Arial"/>
          <w:bCs/>
          <w:iCs/>
        </w:rPr>
        <w:t xml:space="preserve"> 200 MSA. </w:t>
      </w:r>
    </w:p>
    <w:p w14:paraId="3BC541C9" w14:textId="75E0D318" w:rsidR="00AF6E61" w:rsidRPr="00692E41" w:rsidRDefault="0062602A" w:rsidP="00B62470">
      <w:pPr>
        <w:spacing w:after="240" w:line="360" w:lineRule="auto"/>
        <w:ind w:left="720"/>
        <w:jc w:val="both"/>
        <w:rPr>
          <w:rFonts w:ascii="Arial" w:hAnsi="Arial" w:cs="Arial"/>
          <w:bCs/>
          <w:iCs/>
        </w:rPr>
      </w:pPr>
      <w:r>
        <w:rPr>
          <w:rFonts w:ascii="Arial" w:hAnsi="Arial" w:cs="Arial"/>
          <w:bCs/>
          <w:iCs/>
        </w:rPr>
        <w:t>For a</w:t>
      </w:r>
      <w:r w:rsidR="00AF6E61" w:rsidRPr="00692E41">
        <w:rPr>
          <w:rFonts w:ascii="Arial" w:hAnsi="Arial" w:cs="Arial"/>
          <w:bCs/>
          <w:iCs/>
        </w:rPr>
        <w:t xml:space="preserve"> traffic loading </w:t>
      </w:r>
      <w:r>
        <w:rPr>
          <w:rFonts w:ascii="Arial" w:hAnsi="Arial" w:cs="Arial"/>
          <w:bCs/>
          <w:iCs/>
        </w:rPr>
        <w:t>of</w:t>
      </w:r>
      <w:r w:rsidR="00AF6E61" w:rsidRPr="00692E41">
        <w:rPr>
          <w:rFonts w:ascii="Arial" w:hAnsi="Arial" w:cs="Arial"/>
          <w:bCs/>
          <w:iCs/>
        </w:rPr>
        <w:t xml:space="preserve"> 240 MSA, at 0°C air temperature </w:t>
      </w:r>
      <w:r>
        <w:rPr>
          <w:rFonts w:ascii="Arial" w:hAnsi="Arial" w:cs="Arial"/>
          <w:bCs/>
          <w:iCs/>
        </w:rPr>
        <w:t xml:space="preserve">the </w:t>
      </w:r>
      <w:r w:rsidR="00AF6E61" w:rsidRPr="00692E41">
        <w:rPr>
          <w:rFonts w:ascii="Arial" w:hAnsi="Arial" w:cs="Arial"/>
          <w:bCs/>
          <w:iCs/>
        </w:rPr>
        <w:t>cracking index is 0.035, at</w:t>
      </w:r>
      <w:r>
        <w:rPr>
          <w:rFonts w:ascii="Arial" w:hAnsi="Arial" w:cs="Arial"/>
          <w:bCs/>
          <w:iCs/>
        </w:rPr>
        <w:t xml:space="preserve"> </w:t>
      </w:r>
      <w:r w:rsidR="00AF6E61" w:rsidRPr="00692E41">
        <w:rPr>
          <w:rFonts w:ascii="Arial" w:hAnsi="Arial" w:cs="Arial"/>
          <w:bCs/>
          <w:iCs/>
        </w:rPr>
        <w:t xml:space="preserve">10°C air temperature </w:t>
      </w:r>
      <w:r>
        <w:rPr>
          <w:rFonts w:ascii="Arial" w:hAnsi="Arial" w:cs="Arial"/>
          <w:bCs/>
          <w:iCs/>
        </w:rPr>
        <w:t xml:space="preserve">the </w:t>
      </w:r>
      <w:r w:rsidR="00AF6E61" w:rsidRPr="00692E41">
        <w:rPr>
          <w:rFonts w:ascii="Arial" w:hAnsi="Arial" w:cs="Arial"/>
          <w:bCs/>
          <w:iCs/>
        </w:rPr>
        <w:t xml:space="preserve">cracking index is 0.049, at 20°C air temperature </w:t>
      </w:r>
      <w:r>
        <w:rPr>
          <w:rFonts w:ascii="Arial" w:hAnsi="Arial" w:cs="Arial"/>
          <w:bCs/>
          <w:iCs/>
        </w:rPr>
        <w:t xml:space="preserve">the </w:t>
      </w:r>
      <w:r w:rsidR="00AF6E61" w:rsidRPr="00692E41">
        <w:rPr>
          <w:rFonts w:ascii="Arial" w:hAnsi="Arial" w:cs="Arial"/>
          <w:bCs/>
          <w:iCs/>
        </w:rPr>
        <w:t xml:space="preserve">cracking index is 0.069, at 30°C air temperature </w:t>
      </w:r>
      <w:r>
        <w:rPr>
          <w:rFonts w:ascii="Arial" w:hAnsi="Arial" w:cs="Arial"/>
          <w:bCs/>
          <w:iCs/>
        </w:rPr>
        <w:t xml:space="preserve">the </w:t>
      </w:r>
      <w:r w:rsidR="00AF6E61" w:rsidRPr="00692E41">
        <w:rPr>
          <w:rFonts w:ascii="Arial" w:hAnsi="Arial" w:cs="Arial"/>
          <w:bCs/>
          <w:iCs/>
        </w:rPr>
        <w:t xml:space="preserve">cracking index is 0.097, at 40°C air temperature </w:t>
      </w:r>
      <w:r>
        <w:rPr>
          <w:rFonts w:ascii="Arial" w:hAnsi="Arial" w:cs="Arial"/>
          <w:bCs/>
          <w:iCs/>
        </w:rPr>
        <w:t xml:space="preserve">the </w:t>
      </w:r>
      <w:r w:rsidR="00AF6E61" w:rsidRPr="00692E41">
        <w:rPr>
          <w:rFonts w:ascii="Arial" w:hAnsi="Arial" w:cs="Arial"/>
          <w:bCs/>
          <w:iCs/>
        </w:rPr>
        <w:t>cracking index is 0.137, at 50°C air temperature</w:t>
      </w:r>
      <w:r w:rsidRPr="0062602A">
        <w:rPr>
          <w:rFonts w:ascii="Arial" w:hAnsi="Arial" w:cs="Arial"/>
          <w:bCs/>
          <w:iCs/>
        </w:rPr>
        <w:t xml:space="preserve"> </w:t>
      </w:r>
      <w:r>
        <w:rPr>
          <w:rFonts w:ascii="Arial" w:hAnsi="Arial" w:cs="Arial"/>
          <w:bCs/>
          <w:iCs/>
        </w:rPr>
        <w:t>the</w:t>
      </w:r>
      <w:r w:rsidR="00AF6E61" w:rsidRPr="00692E41">
        <w:rPr>
          <w:rFonts w:ascii="Arial" w:hAnsi="Arial" w:cs="Arial"/>
          <w:bCs/>
          <w:iCs/>
        </w:rPr>
        <w:t xml:space="preserve"> cracking index is 0.193 and at 60°C air temperature </w:t>
      </w:r>
      <w:r>
        <w:rPr>
          <w:rFonts w:ascii="Arial" w:hAnsi="Arial" w:cs="Arial"/>
          <w:bCs/>
          <w:iCs/>
        </w:rPr>
        <w:t xml:space="preserve">the </w:t>
      </w:r>
      <w:r w:rsidR="00AF6E61" w:rsidRPr="00692E41">
        <w:rPr>
          <w:rFonts w:ascii="Arial" w:hAnsi="Arial" w:cs="Arial"/>
          <w:bCs/>
          <w:iCs/>
        </w:rPr>
        <w:t>cracking index is 0.272.</w:t>
      </w:r>
    </w:p>
    <w:p w14:paraId="19799A48" w14:textId="4B881E5D" w:rsidR="00AF6E61" w:rsidRPr="00692E41" w:rsidRDefault="00AF6E61" w:rsidP="00B62470">
      <w:pPr>
        <w:spacing w:after="240" w:line="360" w:lineRule="auto"/>
        <w:ind w:left="720"/>
        <w:jc w:val="both"/>
        <w:rPr>
          <w:rFonts w:ascii="Arial" w:hAnsi="Arial" w:cs="Arial"/>
          <w:bCs/>
          <w:iCs/>
        </w:rPr>
      </w:pPr>
      <w:r w:rsidRPr="00692E41">
        <w:rPr>
          <w:rFonts w:ascii="Arial" w:hAnsi="Arial" w:cs="Arial"/>
          <w:bCs/>
          <w:iCs/>
        </w:rPr>
        <w:t xml:space="preserve">The last curve to consider is 400 MSA, </w:t>
      </w:r>
      <w:r w:rsidR="0062602A">
        <w:rPr>
          <w:rFonts w:ascii="Arial" w:hAnsi="Arial" w:cs="Arial"/>
          <w:bCs/>
          <w:iCs/>
        </w:rPr>
        <w:t xml:space="preserve">where </w:t>
      </w:r>
      <w:r w:rsidRPr="00692E41">
        <w:rPr>
          <w:rFonts w:ascii="Arial" w:hAnsi="Arial" w:cs="Arial"/>
          <w:bCs/>
          <w:iCs/>
        </w:rPr>
        <w:t xml:space="preserve">at 0°C air temperature </w:t>
      </w:r>
      <w:r w:rsidR="0062602A">
        <w:rPr>
          <w:rFonts w:ascii="Arial" w:hAnsi="Arial" w:cs="Arial"/>
          <w:bCs/>
          <w:iCs/>
        </w:rPr>
        <w:t xml:space="preserve">the </w:t>
      </w:r>
      <w:r w:rsidRPr="00692E41">
        <w:rPr>
          <w:rFonts w:ascii="Arial" w:hAnsi="Arial" w:cs="Arial"/>
          <w:bCs/>
          <w:iCs/>
        </w:rPr>
        <w:t xml:space="preserve">cracking index is 0.060, at 10°C </w:t>
      </w:r>
      <w:r w:rsidR="0062602A">
        <w:rPr>
          <w:rFonts w:ascii="Arial" w:hAnsi="Arial" w:cs="Arial"/>
          <w:bCs/>
          <w:iCs/>
        </w:rPr>
        <w:t xml:space="preserve">the </w:t>
      </w:r>
      <w:r w:rsidRPr="00692E41">
        <w:rPr>
          <w:rFonts w:ascii="Arial" w:hAnsi="Arial" w:cs="Arial"/>
          <w:bCs/>
          <w:iCs/>
        </w:rPr>
        <w:t xml:space="preserve">cracking index is 0.082, at 20°C </w:t>
      </w:r>
      <w:r w:rsidR="0062602A">
        <w:rPr>
          <w:rFonts w:ascii="Arial" w:hAnsi="Arial" w:cs="Arial"/>
          <w:bCs/>
          <w:iCs/>
        </w:rPr>
        <w:t xml:space="preserve">the </w:t>
      </w:r>
      <w:r w:rsidRPr="00692E41">
        <w:rPr>
          <w:rFonts w:ascii="Arial" w:hAnsi="Arial" w:cs="Arial"/>
          <w:bCs/>
          <w:iCs/>
        </w:rPr>
        <w:t xml:space="preserve">cracking index is 0.116, at 30°C </w:t>
      </w:r>
      <w:r w:rsidR="0062602A">
        <w:rPr>
          <w:rFonts w:ascii="Arial" w:hAnsi="Arial" w:cs="Arial"/>
          <w:bCs/>
          <w:iCs/>
        </w:rPr>
        <w:t xml:space="preserve">the </w:t>
      </w:r>
      <w:r w:rsidRPr="00692E41">
        <w:rPr>
          <w:rFonts w:ascii="Arial" w:hAnsi="Arial" w:cs="Arial"/>
          <w:bCs/>
          <w:iCs/>
        </w:rPr>
        <w:t xml:space="preserve">cracking index is 0.162, at 40°C air temperature </w:t>
      </w:r>
      <w:r w:rsidR="004F6F8E">
        <w:rPr>
          <w:rFonts w:ascii="Arial" w:hAnsi="Arial" w:cs="Arial"/>
          <w:bCs/>
          <w:iCs/>
        </w:rPr>
        <w:t xml:space="preserve">the </w:t>
      </w:r>
      <w:r w:rsidRPr="00692E41">
        <w:rPr>
          <w:rFonts w:ascii="Arial" w:hAnsi="Arial" w:cs="Arial"/>
          <w:bCs/>
          <w:iCs/>
        </w:rPr>
        <w:t xml:space="preserve">cracking index is 0.229, at 50°C air temperature </w:t>
      </w:r>
      <w:r w:rsidR="004F6F8E">
        <w:rPr>
          <w:rFonts w:ascii="Arial" w:hAnsi="Arial" w:cs="Arial"/>
          <w:bCs/>
          <w:iCs/>
        </w:rPr>
        <w:t xml:space="preserve">the </w:t>
      </w:r>
      <w:r w:rsidRPr="00692E41">
        <w:rPr>
          <w:rFonts w:ascii="Arial" w:hAnsi="Arial" w:cs="Arial"/>
          <w:bCs/>
          <w:iCs/>
        </w:rPr>
        <w:t xml:space="preserve">cracking index is 0.345 and finally at 60°C air temperature </w:t>
      </w:r>
      <w:r w:rsidR="004F6F8E">
        <w:rPr>
          <w:rFonts w:ascii="Arial" w:hAnsi="Arial" w:cs="Arial"/>
          <w:bCs/>
          <w:iCs/>
        </w:rPr>
        <w:t xml:space="preserve">the </w:t>
      </w:r>
      <w:r w:rsidRPr="00692E41">
        <w:rPr>
          <w:rFonts w:ascii="Arial" w:hAnsi="Arial" w:cs="Arial"/>
          <w:bCs/>
          <w:iCs/>
        </w:rPr>
        <w:t>cracking index is 0</w:t>
      </w:r>
      <w:r w:rsidR="004F6F8E">
        <w:rPr>
          <w:rFonts w:ascii="Arial" w:hAnsi="Arial" w:cs="Arial"/>
          <w:bCs/>
          <w:iCs/>
        </w:rPr>
        <w:t>.</w:t>
      </w:r>
      <w:r w:rsidRPr="00692E41">
        <w:rPr>
          <w:rFonts w:ascii="Arial" w:hAnsi="Arial" w:cs="Arial"/>
          <w:bCs/>
          <w:iCs/>
        </w:rPr>
        <w:t>457</w:t>
      </w:r>
      <w:r w:rsidR="004F6F8E">
        <w:rPr>
          <w:rFonts w:ascii="Arial" w:hAnsi="Arial" w:cs="Arial"/>
          <w:bCs/>
          <w:iCs/>
        </w:rPr>
        <w:t>.</w:t>
      </w:r>
    </w:p>
    <w:p w14:paraId="692082F6" w14:textId="17B124F6" w:rsidR="00AF6E61" w:rsidRPr="00692E41" w:rsidRDefault="00AF6E61" w:rsidP="00B62470">
      <w:pPr>
        <w:spacing w:after="240" w:line="360" w:lineRule="auto"/>
        <w:ind w:left="720"/>
        <w:jc w:val="both"/>
        <w:rPr>
          <w:rFonts w:ascii="Arial" w:hAnsi="Arial" w:cs="Arial"/>
          <w:bCs/>
          <w:iCs/>
        </w:rPr>
      </w:pPr>
      <w:r w:rsidRPr="00974022">
        <w:rPr>
          <w:rFonts w:ascii="Arial" w:hAnsi="Arial" w:cs="Arial"/>
          <w:bCs/>
          <w:iCs/>
        </w:rPr>
        <w:t xml:space="preserve">A good comparison </w:t>
      </w:r>
      <w:r w:rsidR="00E76A8D" w:rsidRPr="00974022">
        <w:rPr>
          <w:rFonts w:ascii="Arial" w:hAnsi="Arial" w:cs="Arial"/>
          <w:bCs/>
          <w:iCs/>
        </w:rPr>
        <w:t xml:space="preserve">indicates that </w:t>
      </w:r>
      <w:r w:rsidRPr="00974022">
        <w:rPr>
          <w:rFonts w:ascii="Arial" w:hAnsi="Arial" w:cs="Arial"/>
          <w:bCs/>
          <w:iCs/>
        </w:rPr>
        <w:t xml:space="preserve">when </w:t>
      </w:r>
      <w:r w:rsidR="00E76A8D" w:rsidRPr="00974022">
        <w:rPr>
          <w:rFonts w:ascii="Arial" w:hAnsi="Arial" w:cs="Arial"/>
          <w:bCs/>
          <w:iCs/>
        </w:rPr>
        <w:t xml:space="preserve">the </w:t>
      </w:r>
      <w:r w:rsidRPr="00974022">
        <w:rPr>
          <w:rFonts w:ascii="Arial" w:hAnsi="Arial" w:cs="Arial"/>
          <w:bCs/>
          <w:iCs/>
        </w:rPr>
        <w:t>thickness increase</w:t>
      </w:r>
      <w:r w:rsidR="00E76A8D" w:rsidRPr="00974022">
        <w:rPr>
          <w:rFonts w:ascii="Arial" w:hAnsi="Arial" w:cs="Arial"/>
          <w:bCs/>
          <w:iCs/>
        </w:rPr>
        <w:t>s</w:t>
      </w:r>
      <w:r w:rsidRPr="00974022">
        <w:rPr>
          <w:rFonts w:ascii="Arial" w:hAnsi="Arial" w:cs="Arial"/>
          <w:bCs/>
          <w:iCs/>
        </w:rPr>
        <w:t xml:space="preserve"> by 3.03 p</w:t>
      </w:r>
      <w:r w:rsidR="00E76A8D" w:rsidRPr="00974022">
        <w:rPr>
          <w:rFonts w:ascii="Arial" w:hAnsi="Arial" w:cs="Arial"/>
          <w:bCs/>
          <w:iCs/>
        </w:rPr>
        <w:t>er</w:t>
      </w:r>
      <w:r w:rsidRPr="00974022">
        <w:rPr>
          <w:rFonts w:ascii="Arial" w:hAnsi="Arial" w:cs="Arial"/>
          <w:bCs/>
          <w:iCs/>
        </w:rPr>
        <w:t>cent</w:t>
      </w:r>
      <w:r w:rsidR="00E76A8D" w:rsidRPr="00974022">
        <w:rPr>
          <w:rFonts w:ascii="Arial" w:hAnsi="Arial" w:cs="Arial"/>
          <w:bCs/>
          <w:iCs/>
        </w:rPr>
        <w:t>,</w:t>
      </w:r>
      <w:r w:rsidRPr="00974022">
        <w:rPr>
          <w:rFonts w:ascii="Arial" w:hAnsi="Arial" w:cs="Arial"/>
          <w:bCs/>
          <w:iCs/>
        </w:rPr>
        <w:t xml:space="preserve"> the cracking index decrease</w:t>
      </w:r>
      <w:r w:rsidR="00E76A8D" w:rsidRPr="00974022">
        <w:rPr>
          <w:rFonts w:ascii="Arial" w:hAnsi="Arial" w:cs="Arial"/>
          <w:bCs/>
          <w:iCs/>
        </w:rPr>
        <w:t>s</w:t>
      </w:r>
      <w:r w:rsidRPr="00974022">
        <w:rPr>
          <w:rFonts w:ascii="Arial" w:hAnsi="Arial" w:cs="Arial"/>
          <w:bCs/>
          <w:iCs/>
        </w:rPr>
        <w:t xml:space="preserve"> by 4.86 percent</w:t>
      </w:r>
      <w:r w:rsidR="00E76A8D" w:rsidRPr="00974022">
        <w:rPr>
          <w:rFonts w:ascii="Arial" w:hAnsi="Arial" w:cs="Arial"/>
          <w:bCs/>
          <w:iCs/>
        </w:rPr>
        <w:t>. T</w:t>
      </w:r>
      <w:r w:rsidRPr="00974022">
        <w:rPr>
          <w:rFonts w:ascii="Arial" w:hAnsi="Arial" w:cs="Arial"/>
          <w:bCs/>
          <w:iCs/>
        </w:rPr>
        <w:t>his highlight</w:t>
      </w:r>
      <w:r w:rsidR="00E76A8D" w:rsidRPr="00974022">
        <w:rPr>
          <w:rFonts w:ascii="Arial" w:hAnsi="Arial" w:cs="Arial"/>
          <w:bCs/>
          <w:iCs/>
        </w:rPr>
        <w:t>s</w:t>
      </w:r>
      <w:r w:rsidRPr="00974022">
        <w:rPr>
          <w:rFonts w:ascii="Arial" w:hAnsi="Arial" w:cs="Arial"/>
          <w:bCs/>
          <w:iCs/>
        </w:rPr>
        <w:t xml:space="preserve"> a new </w:t>
      </w:r>
      <w:r w:rsidR="00E76A8D" w:rsidRPr="00974022">
        <w:rPr>
          <w:rFonts w:ascii="Arial" w:hAnsi="Arial" w:cs="Arial"/>
          <w:bCs/>
          <w:iCs/>
        </w:rPr>
        <w:t xml:space="preserve">finding </w:t>
      </w:r>
      <w:r w:rsidRPr="00974022">
        <w:rPr>
          <w:rFonts w:ascii="Arial" w:hAnsi="Arial" w:cs="Arial"/>
          <w:bCs/>
          <w:iCs/>
        </w:rPr>
        <w:t xml:space="preserve">that a correlation </w:t>
      </w:r>
      <w:r w:rsidR="00E76A8D" w:rsidRPr="00974022">
        <w:rPr>
          <w:rFonts w:ascii="Arial" w:hAnsi="Arial" w:cs="Arial"/>
          <w:bCs/>
          <w:iCs/>
        </w:rPr>
        <w:t xml:space="preserve">can </w:t>
      </w:r>
      <w:r w:rsidRPr="00974022">
        <w:rPr>
          <w:rFonts w:ascii="Arial" w:hAnsi="Arial" w:cs="Arial"/>
          <w:bCs/>
          <w:iCs/>
        </w:rPr>
        <w:t>be drawn from this percentage</w:t>
      </w:r>
      <w:r w:rsidR="00E76A8D" w:rsidRPr="00974022">
        <w:rPr>
          <w:rFonts w:ascii="Arial" w:hAnsi="Arial" w:cs="Arial"/>
          <w:bCs/>
          <w:iCs/>
        </w:rPr>
        <w:t>:</w:t>
      </w:r>
      <w:r w:rsidRPr="00974022">
        <w:rPr>
          <w:rFonts w:ascii="Arial" w:hAnsi="Arial" w:cs="Arial"/>
          <w:bCs/>
          <w:iCs/>
        </w:rPr>
        <w:t xml:space="preserve"> </w:t>
      </w:r>
      <w:r w:rsidR="00E76A8D" w:rsidRPr="00974022">
        <w:rPr>
          <w:rFonts w:ascii="Arial" w:hAnsi="Arial" w:cs="Arial"/>
          <w:bCs/>
          <w:iCs/>
        </w:rPr>
        <w:t xml:space="preserve">the </w:t>
      </w:r>
      <w:r w:rsidRPr="00974022">
        <w:rPr>
          <w:rFonts w:ascii="Arial" w:hAnsi="Arial" w:cs="Arial"/>
          <w:bCs/>
          <w:iCs/>
        </w:rPr>
        <w:t xml:space="preserve">thickness of concrete slab reduces </w:t>
      </w:r>
      <w:r w:rsidR="00E76A8D" w:rsidRPr="00974022">
        <w:rPr>
          <w:rFonts w:ascii="Arial" w:hAnsi="Arial" w:cs="Arial"/>
          <w:bCs/>
          <w:iCs/>
        </w:rPr>
        <w:t>the</w:t>
      </w:r>
      <w:r w:rsidRPr="00974022">
        <w:rPr>
          <w:rFonts w:ascii="Arial" w:hAnsi="Arial" w:cs="Arial"/>
          <w:bCs/>
          <w:iCs/>
        </w:rPr>
        <w:t xml:space="preserve"> cracking index </w:t>
      </w:r>
      <w:r w:rsidR="00E76A8D" w:rsidRPr="00974022">
        <w:rPr>
          <w:rFonts w:ascii="Arial" w:hAnsi="Arial" w:cs="Arial"/>
          <w:bCs/>
          <w:iCs/>
        </w:rPr>
        <w:t xml:space="preserve">value </w:t>
      </w:r>
      <w:r w:rsidR="00582C54" w:rsidRPr="00974022">
        <w:rPr>
          <w:rFonts w:ascii="Arial" w:hAnsi="Arial" w:cs="Arial"/>
          <w:bCs/>
          <w:iCs/>
        </w:rPr>
        <w:t xml:space="preserve">by </w:t>
      </w:r>
      <w:r w:rsidRPr="00974022">
        <w:rPr>
          <w:rFonts w:ascii="Arial" w:hAnsi="Arial" w:cs="Arial"/>
          <w:bCs/>
          <w:iCs/>
        </w:rPr>
        <w:t>the difference between this percentages.</w:t>
      </w:r>
      <w:r w:rsidRPr="00692E41">
        <w:rPr>
          <w:rFonts w:ascii="Arial" w:hAnsi="Arial" w:cs="Arial"/>
          <w:bCs/>
          <w:iCs/>
        </w:rPr>
        <w:t xml:space="preserve"> </w:t>
      </w:r>
    </w:p>
    <w:p w14:paraId="1F4D0A29" w14:textId="77777777" w:rsidR="00AF6E61" w:rsidRPr="00692E41" w:rsidRDefault="00AF6E61" w:rsidP="00AF6E61">
      <w:pPr>
        <w:spacing w:after="0" w:line="360" w:lineRule="auto"/>
        <w:rPr>
          <w:rFonts w:ascii="Arial" w:hAnsi="Arial" w:cs="Arial"/>
          <w:bCs/>
          <w:iCs/>
        </w:rPr>
        <w:sectPr w:rsidR="00AF6E61" w:rsidRPr="00692E41">
          <w:pgSz w:w="11906" w:h="16838"/>
          <w:pgMar w:top="1440" w:right="1440" w:bottom="1440" w:left="1440" w:header="709" w:footer="709" w:gutter="0"/>
          <w:cols w:space="720"/>
        </w:sectPr>
      </w:pPr>
    </w:p>
    <w:p w14:paraId="698B84DC" w14:textId="77777777" w:rsidR="00AF6E61" w:rsidRPr="00692E41" w:rsidRDefault="00AF6E61" w:rsidP="00AF6E61">
      <w:pPr>
        <w:rPr>
          <w:rFonts w:ascii="Arial" w:hAnsi="Arial" w:cs="Arial"/>
          <w:b/>
          <w:i/>
        </w:rPr>
      </w:pPr>
      <w:r w:rsidRPr="003457AA">
        <w:rPr>
          <w:rFonts w:cstheme="minorHAnsi"/>
          <w:noProof/>
          <w:lang w:eastAsia="en-GB"/>
        </w:rPr>
        <w:drawing>
          <wp:inline distT="0" distB="0" distL="0" distR="0" wp14:anchorId="0CC435B4" wp14:editId="2DD32918">
            <wp:extent cx="8807570" cy="4942936"/>
            <wp:effectExtent l="0" t="0" r="12700" b="10160"/>
            <wp:docPr id="470" name="Chart 470">
              <a:extLst xmlns:a="http://schemas.openxmlformats.org/drawingml/2006/main">
                <a:ext uri="{FF2B5EF4-FFF2-40B4-BE49-F238E27FC236}">
                  <a16:creationId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491F53F" w14:textId="77777777" w:rsidR="005E5555" w:rsidRDefault="005E5555" w:rsidP="00835F3B">
      <w:pPr>
        <w:pStyle w:val="Caption"/>
        <w:spacing w:after="0"/>
      </w:pPr>
    </w:p>
    <w:p w14:paraId="17C42ECB" w14:textId="6F110C4A" w:rsidR="00835F3B" w:rsidRDefault="00835F3B" w:rsidP="00835F3B">
      <w:pPr>
        <w:pStyle w:val="Caption"/>
        <w:spacing w:after="0"/>
        <w:rPr>
          <w:rFonts w:eastAsiaTheme="minorHAnsi"/>
          <w:lang w:eastAsia="en-US"/>
        </w:rPr>
      </w:pPr>
      <w:bookmarkStart w:id="141" w:name="_Toc61885150"/>
      <w:r>
        <w:t xml:space="preserve">Figure 4. </w:t>
      </w:r>
      <w:r w:rsidR="00372289">
        <w:fldChar w:fldCharType="begin"/>
      </w:r>
      <w:r w:rsidR="00372289">
        <w:instrText xml:space="preserve"> SEQ Figure_4. \* ARABIC </w:instrText>
      </w:r>
      <w:r w:rsidR="00372289">
        <w:fldChar w:fldCharType="separate"/>
      </w:r>
      <w:r w:rsidR="006A4539">
        <w:rPr>
          <w:noProof/>
        </w:rPr>
        <w:t>17</w:t>
      </w:r>
      <w:r w:rsidR="00372289">
        <w:rPr>
          <w:noProof/>
        </w:rPr>
        <w:fldChar w:fldCharType="end"/>
      </w:r>
      <w:r>
        <w:t xml:space="preserve"> </w:t>
      </w:r>
      <w:r w:rsidR="00AF6E61" w:rsidRPr="00692E41">
        <w:t xml:space="preserve"> The behaviour of </w:t>
      </w:r>
      <w:r w:rsidR="00DC3296">
        <w:t xml:space="preserve">340 mm </w:t>
      </w:r>
      <w:r w:rsidR="00AF6E61" w:rsidRPr="00692E41">
        <w:t xml:space="preserve">rigid pavement (fatigue cracking index) under traffic loading of 5 to 400 MSA and air temperature of </w:t>
      </w:r>
      <w:r w:rsidR="00DC3296" w:rsidRPr="00692E41">
        <w:t>0</w:t>
      </w:r>
      <w:r w:rsidR="00DC3296" w:rsidRPr="004D7535">
        <w:rPr>
          <w:b/>
          <w:bCs/>
        </w:rPr>
        <w:t>°</w:t>
      </w:r>
      <w:r w:rsidR="00DC3296" w:rsidRPr="00692E41">
        <w:t>C to 60</w:t>
      </w:r>
      <w:r w:rsidR="00DC3296" w:rsidRPr="004D7535">
        <w:rPr>
          <w:b/>
          <w:bCs/>
        </w:rPr>
        <w:t>°</w:t>
      </w:r>
      <w:r w:rsidR="00DC3296" w:rsidRPr="00692E41">
        <w:t>C</w:t>
      </w:r>
      <w:bookmarkEnd w:id="141"/>
      <w:r w:rsidR="00DC3296" w:rsidRPr="00692E41">
        <w:rPr>
          <w:rFonts w:eastAsiaTheme="minorHAnsi"/>
          <w:lang w:eastAsia="en-US"/>
        </w:rPr>
        <w:t xml:space="preserve"> </w:t>
      </w:r>
    </w:p>
    <w:p w14:paraId="2874CE14" w14:textId="59ECD0D2" w:rsidR="00AF6E61" w:rsidRPr="00692E41" w:rsidRDefault="00AF6E61" w:rsidP="00835F3B">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2412AD29" w14:textId="77777777" w:rsidR="00AF6E61" w:rsidRPr="00692E41" w:rsidRDefault="00AF6E61" w:rsidP="00AF6E61">
      <w:pPr>
        <w:spacing w:after="0" w:line="360" w:lineRule="auto"/>
        <w:rPr>
          <w:rFonts w:ascii="Arial" w:hAnsi="Arial" w:cs="Arial"/>
        </w:rPr>
        <w:sectPr w:rsidR="00AF6E61" w:rsidRPr="00692E41">
          <w:pgSz w:w="16838" w:h="11906" w:orient="landscape"/>
          <w:pgMar w:top="1440" w:right="1440" w:bottom="1440" w:left="1440" w:header="709" w:footer="709" w:gutter="0"/>
          <w:cols w:space="720"/>
        </w:sectPr>
      </w:pPr>
    </w:p>
    <w:p w14:paraId="7B89B3D7" w14:textId="7311B76A" w:rsidR="00AF6E61" w:rsidRPr="00692E41" w:rsidRDefault="00AF6E61" w:rsidP="005D4E31">
      <w:pPr>
        <w:pStyle w:val="GFnumberedheadings"/>
      </w:pPr>
      <w:bookmarkStart w:id="142" w:name="_Toc62417094"/>
      <w:r w:rsidRPr="00692E41">
        <w:t xml:space="preserve">4.20 </w:t>
      </w:r>
      <w:r w:rsidR="00F27705">
        <w:tab/>
      </w:r>
      <w:r w:rsidRPr="00692E41">
        <w:t xml:space="preserve">Traffic </w:t>
      </w:r>
      <w:r w:rsidR="00B55F8B">
        <w:t>L</w:t>
      </w:r>
      <w:r w:rsidRPr="00692E41">
        <w:t xml:space="preserve">oading on 350 mm </w:t>
      </w:r>
      <w:r w:rsidR="00B55F8B">
        <w:t>R</w:t>
      </w:r>
      <w:r w:rsidRPr="00692E41">
        <w:t xml:space="preserve">igid </w:t>
      </w:r>
      <w:r w:rsidR="00B55F8B">
        <w:t>P</w:t>
      </w:r>
      <w:r w:rsidRPr="00692E41">
        <w:t xml:space="preserve">avement </w:t>
      </w:r>
      <w:r w:rsidR="00B55F8B">
        <w:t>S</w:t>
      </w:r>
      <w:r w:rsidRPr="00692E41">
        <w:t>labs</w:t>
      </w:r>
      <w:bookmarkEnd w:id="142"/>
    </w:p>
    <w:p w14:paraId="6CC536EA" w14:textId="53FFAD19" w:rsidR="00AF6E61" w:rsidRPr="00692E41" w:rsidRDefault="00AF6E61" w:rsidP="00B66857">
      <w:pPr>
        <w:spacing w:after="240" w:line="360" w:lineRule="auto"/>
        <w:ind w:left="720"/>
        <w:jc w:val="both"/>
        <w:rPr>
          <w:rFonts w:ascii="Arial" w:hAnsi="Arial" w:cs="Arial"/>
          <w:bCs/>
          <w:iCs/>
        </w:rPr>
      </w:pPr>
      <w:r w:rsidRPr="00692E41">
        <w:rPr>
          <w:rFonts w:ascii="Arial" w:hAnsi="Arial" w:cs="Arial"/>
          <w:bCs/>
          <w:iCs/>
        </w:rPr>
        <w:t>Consider Figure 4.18. This figure illustrates that as the concrete slab in the rigid pavement gets thicker, it provides extra strength to the pavement. As mentioned earlier</w:t>
      </w:r>
      <w:r w:rsidR="00B55F8B">
        <w:rPr>
          <w:rFonts w:ascii="Arial" w:hAnsi="Arial" w:cs="Arial"/>
          <w:bCs/>
          <w:iCs/>
        </w:rPr>
        <w:t>,</w:t>
      </w:r>
      <w:r w:rsidRPr="00692E41">
        <w:rPr>
          <w:rFonts w:ascii="Arial" w:hAnsi="Arial" w:cs="Arial"/>
          <w:bCs/>
          <w:iCs/>
        </w:rPr>
        <w:t xml:space="preserve"> rigid pavement is made up of four layers which </w:t>
      </w:r>
      <w:r w:rsidR="00B55F8B">
        <w:rPr>
          <w:rFonts w:ascii="Arial" w:hAnsi="Arial" w:cs="Arial"/>
          <w:bCs/>
          <w:iCs/>
        </w:rPr>
        <w:t>are</w:t>
      </w:r>
      <w:r w:rsidR="00B55F8B" w:rsidRPr="00692E41">
        <w:rPr>
          <w:rFonts w:ascii="Arial" w:hAnsi="Arial" w:cs="Arial"/>
          <w:bCs/>
          <w:iCs/>
        </w:rPr>
        <w:t xml:space="preserve"> </w:t>
      </w:r>
      <w:r w:rsidRPr="00692E41">
        <w:rPr>
          <w:rFonts w:ascii="Arial" w:hAnsi="Arial" w:cs="Arial"/>
          <w:bCs/>
          <w:iCs/>
        </w:rPr>
        <w:t xml:space="preserve">concrete slab, subbase, capping and subgrade. Low, medium and high traffic loading will be discussed to </w:t>
      </w:r>
      <w:r w:rsidR="00582C54">
        <w:rPr>
          <w:rFonts w:ascii="Arial" w:hAnsi="Arial" w:cs="Arial"/>
          <w:bCs/>
          <w:iCs/>
        </w:rPr>
        <w:t>determine</w:t>
      </w:r>
      <w:r w:rsidR="00582C54" w:rsidRPr="00692E41">
        <w:rPr>
          <w:rFonts w:ascii="Arial" w:hAnsi="Arial" w:cs="Arial"/>
          <w:bCs/>
          <w:iCs/>
        </w:rPr>
        <w:t xml:space="preserve"> </w:t>
      </w:r>
      <w:r w:rsidRPr="00692E41">
        <w:rPr>
          <w:rFonts w:ascii="Arial" w:hAnsi="Arial" w:cs="Arial"/>
          <w:bCs/>
          <w:iCs/>
        </w:rPr>
        <w:t>the theme of this graph.</w:t>
      </w:r>
    </w:p>
    <w:p w14:paraId="64D899EE" w14:textId="19C70C86" w:rsidR="00AF6E61" w:rsidRPr="006133C8" w:rsidRDefault="00AF6E61" w:rsidP="00B66857">
      <w:pPr>
        <w:spacing w:after="240" w:line="360" w:lineRule="auto"/>
        <w:ind w:left="720"/>
        <w:jc w:val="both"/>
        <w:rPr>
          <w:rFonts w:ascii="Arial" w:hAnsi="Arial" w:cs="Arial"/>
          <w:bCs/>
          <w:iCs/>
        </w:rPr>
      </w:pPr>
      <w:r w:rsidRPr="006133C8">
        <w:rPr>
          <w:rFonts w:ascii="Arial" w:hAnsi="Arial" w:cs="Arial"/>
          <w:bCs/>
          <w:iCs/>
        </w:rPr>
        <w:t>The first traffic loading to consider from bottom to top is 5 MSA</w:t>
      </w:r>
      <w:r w:rsidR="009977E0" w:rsidRPr="006133C8">
        <w:rPr>
          <w:rFonts w:ascii="Arial" w:hAnsi="Arial" w:cs="Arial"/>
          <w:bCs/>
          <w:iCs/>
        </w:rPr>
        <w:t xml:space="preserve">: </w:t>
      </w:r>
      <w:r w:rsidRPr="006133C8">
        <w:rPr>
          <w:rFonts w:ascii="Arial" w:hAnsi="Arial" w:cs="Arial"/>
          <w:bCs/>
          <w:iCs/>
        </w:rPr>
        <w:t xml:space="preserve">at </w:t>
      </w:r>
      <w:r w:rsidRPr="006133C8">
        <w:rPr>
          <w:rFonts w:ascii="Arial" w:hAnsi="Arial" w:cs="Arial"/>
        </w:rPr>
        <w:t>0</w:t>
      </w:r>
      <w:r w:rsidR="006133C8" w:rsidRPr="006133C8">
        <w:rPr>
          <w:rFonts w:ascii="Arial" w:hAnsi="Arial" w:cs="Arial"/>
        </w:rPr>
        <w:t>°C</w:t>
      </w:r>
      <w:r w:rsidRPr="006133C8">
        <w:rPr>
          <w:rFonts w:ascii="Arial" w:hAnsi="Arial" w:cs="Arial"/>
        </w:rPr>
        <w:t xml:space="preserve"> air temperature </w:t>
      </w:r>
      <w:r w:rsidR="009977E0" w:rsidRPr="006133C8">
        <w:rPr>
          <w:rFonts w:ascii="Arial" w:hAnsi="Arial" w:cs="Arial"/>
        </w:rPr>
        <w:t xml:space="preserve">the </w:t>
      </w:r>
      <w:r w:rsidRPr="006133C8">
        <w:rPr>
          <w:rFonts w:ascii="Arial" w:hAnsi="Arial" w:cs="Arial"/>
        </w:rPr>
        <w:t>cracking index is 0.0011, at 10</w:t>
      </w:r>
      <w:r w:rsidR="006133C8" w:rsidRPr="006133C8">
        <w:rPr>
          <w:rFonts w:ascii="Arial" w:hAnsi="Arial" w:cs="Arial"/>
        </w:rPr>
        <w:t>°C</w:t>
      </w:r>
      <w:r w:rsidRPr="006133C8">
        <w:rPr>
          <w:rFonts w:ascii="Arial" w:hAnsi="Arial" w:cs="Arial"/>
        </w:rPr>
        <w:t xml:space="preserve"> air temperature </w:t>
      </w:r>
      <w:r w:rsidR="009977E0" w:rsidRPr="006133C8">
        <w:rPr>
          <w:rFonts w:ascii="Arial" w:hAnsi="Arial" w:cs="Arial"/>
        </w:rPr>
        <w:t xml:space="preserve">the </w:t>
      </w:r>
      <w:r w:rsidRPr="006133C8">
        <w:rPr>
          <w:rFonts w:ascii="Arial" w:hAnsi="Arial" w:cs="Arial"/>
        </w:rPr>
        <w:t>cracking index is 0.0018, at 20</w:t>
      </w:r>
      <w:r w:rsidR="006133C8" w:rsidRPr="006133C8">
        <w:rPr>
          <w:rFonts w:ascii="Arial" w:hAnsi="Arial" w:cs="Arial"/>
        </w:rPr>
        <w:t>°C</w:t>
      </w:r>
      <w:r w:rsidRPr="006133C8">
        <w:rPr>
          <w:rFonts w:ascii="Arial" w:hAnsi="Arial" w:cs="Arial"/>
        </w:rPr>
        <w:t xml:space="preserve"> </w:t>
      </w:r>
      <w:r w:rsidR="009977E0" w:rsidRPr="006133C8">
        <w:rPr>
          <w:rFonts w:ascii="Arial" w:hAnsi="Arial" w:cs="Arial"/>
        </w:rPr>
        <w:t xml:space="preserve">the </w:t>
      </w:r>
      <w:r w:rsidRPr="006133C8">
        <w:rPr>
          <w:rFonts w:ascii="Arial" w:hAnsi="Arial" w:cs="Arial"/>
        </w:rPr>
        <w:t>cracking index is 0.0029, at 30</w:t>
      </w:r>
      <w:r w:rsidR="006133C8" w:rsidRPr="006133C8">
        <w:rPr>
          <w:rFonts w:ascii="Arial" w:hAnsi="Arial" w:cs="Arial"/>
        </w:rPr>
        <w:t>°C</w:t>
      </w:r>
      <w:r w:rsidRPr="006133C8">
        <w:rPr>
          <w:rFonts w:ascii="Arial" w:hAnsi="Arial" w:cs="Arial"/>
        </w:rPr>
        <w:t xml:space="preserve"> </w:t>
      </w:r>
      <w:r w:rsidR="009977E0" w:rsidRPr="006133C8">
        <w:rPr>
          <w:rFonts w:ascii="Arial" w:hAnsi="Arial" w:cs="Arial"/>
        </w:rPr>
        <w:t xml:space="preserve">the </w:t>
      </w:r>
      <w:r w:rsidRPr="006133C8">
        <w:rPr>
          <w:rFonts w:ascii="Arial" w:hAnsi="Arial" w:cs="Arial"/>
        </w:rPr>
        <w:t>cracking index is 0.0046, at 40</w:t>
      </w:r>
      <w:r w:rsidR="006133C8" w:rsidRPr="006133C8">
        <w:rPr>
          <w:rFonts w:ascii="Arial" w:hAnsi="Arial" w:cs="Arial"/>
        </w:rPr>
        <w:t>°C</w:t>
      </w:r>
      <w:r w:rsidRPr="006133C8">
        <w:rPr>
          <w:rFonts w:ascii="Arial" w:hAnsi="Arial" w:cs="Arial"/>
        </w:rPr>
        <w:t xml:space="preserve"> air temperature </w:t>
      </w:r>
      <w:r w:rsidR="009977E0" w:rsidRPr="006133C8">
        <w:rPr>
          <w:rFonts w:ascii="Arial" w:hAnsi="Arial" w:cs="Arial"/>
        </w:rPr>
        <w:t xml:space="preserve">the </w:t>
      </w:r>
      <w:r w:rsidRPr="006133C8">
        <w:rPr>
          <w:rFonts w:ascii="Arial" w:hAnsi="Arial" w:cs="Arial"/>
        </w:rPr>
        <w:t>cracking index is 0.0074, at 50</w:t>
      </w:r>
      <w:r w:rsidR="006133C8" w:rsidRPr="006133C8">
        <w:rPr>
          <w:rFonts w:ascii="Arial" w:hAnsi="Arial" w:cs="Arial"/>
        </w:rPr>
        <w:t>°C</w:t>
      </w:r>
      <w:r w:rsidRPr="006133C8">
        <w:rPr>
          <w:rFonts w:ascii="Arial" w:hAnsi="Arial" w:cs="Arial"/>
        </w:rPr>
        <w:t xml:space="preserve"> air temperature </w:t>
      </w:r>
      <w:r w:rsidR="009977E0" w:rsidRPr="006133C8">
        <w:rPr>
          <w:rFonts w:ascii="Arial" w:hAnsi="Arial" w:cs="Arial"/>
        </w:rPr>
        <w:t xml:space="preserve">the </w:t>
      </w:r>
      <w:r w:rsidRPr="006133C8">
        <w:rPr>
          <w:rFonts w:ascii="Arial" w:hAnsi="Arial" w:cs="Arial"/>
        </w:rPr>
        <w:t>cracking index is 0.0118 and at 60</w:t>
      </w:r>
      <w:r w:rsidR="006133C8" w:rsidRPr="006133C8">
        <w:rPr>
          <w:rFonts w:ascii="Arial" w:hAnsi="Arial" w:cs="Arial"/>
        </w:rPr>
        <w:t>°C</w:t>
      </w:r>
      <w:r w:rsidRPr="006133C8">
        <w:rPr>
          <w:rFonts w:ascii="Arial" w:hAnsi="Arial" w:cs="Arial"/>
        </w:rPr>
        <w:t xml:space="preserve"> air temperature </w:t>
      </w:r>
      <w:r w:rsidR="009977E0" w:rsidRPr="006133C8">
        <w:rPr>
          <w:rFonts w:ascii="Arial" w:hAnsi="Arial" w:cs="Arial"/>
        </w:rPr>
        <w:t xml:space="preserve">the </w:t>
      </w:r>
      <w:r w:rsidRPr="006133C8">
        <w:rPr>
          <w:rFonts w:ascii="Arial" w:hAnsi="Arial" w:cs="Arial"/>
        </w:rPr>
        <w:t xml:space="preserve">cracking index is 0.0187. </w:t>
      </w:r>
    </w:p>
    <w:p w14:paraId="64962117" w14:textId="4490081C" w:rsidR="00AF6E61" w:rsidRPr="00D604D9" w:rsidRDefault="00AF6E61" w:rsidP="00B66857">
      <w:pPr>
        <w:spacing w:after="240" w:line="360" w:lineRule="auto"/>
        <w:ind w:left="720"/>
        <w:jc w:val="both"/>
        <w:rPr>
          <w:rFonts w:ascii="Arial" w:hAnsi="Arial" w:cs="Arial"/>
        </w:rPr>
      </w:pPr>
      <w:r w:rsidRPr="00D604D9">
        <w:rPr>
          <w:rFonts w:ascii="Arial" w:hAnsi="Arial" w:cs="Arial"/>
          <w:bCs/>
          <w:iCs/>
        </w:rPr>
        <w:t xml:space="preserve">The next traffic loading to consider is 70 MSA, </w:t>
      </w:r>
      <w:r w:rsidR="00D604D9">
        <w:rPr>
          <w:rFonts w:ascii="Arial" w:hAnsi="Arial" w:cs="Arial"/>
          <w:bCs/>
          <w:iCs/>
        </w:rPr>
        <w:t xml:space="preserve">where </w:t>
      </w:r>
      <w:r w:rsidRPr="00D604D9">
        <w:rPr>
          <w:rFonts w:ascii="Arial" w:hAnsi="Arial" w:cs="Arial"/>
          <w:bCs/>
          <w:iCs/>
        </w:rPr>
        <w:t>at 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0.0095, at 10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0.0130, at 20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0.0190, at 30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0.0270, at 40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0.0385, at 50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0.0540 and at 60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0.0780. Moving upwards</w:t>
      </w:r>
      <w:r w:rsidR="00D604D9">
        <w:rPr>
          <w:rFonts w:ascii="Arial" w:hAnsi="Arial" w:cs="Arial"/>
        </w:rPr>
        <w:t>,</w:t>
      </w:r>
      <w:r w:rsidRPr="00D604D9">
        <w:rPr>
          <w:rFonts w:ascii="Arial" w:hAnsi="Arial" w:cs="Arial"/>
        </w:rPr>
        <w:t xml:space="preserve"> another key traffic loading to consider is 100 MSA, </w:t>
      </w:r>
      <w:r w:rsidR="00D604D9">
        <w:rPr>
          <w:rFonts w:ascii="Arial" w:hAnsi="Arial" w:cs="Arial"/>
        </w:rPr>
        <w:t xml:space="preserve">with a </w:t>
      </w:r>
      <w:r w:rsidRPr="00D604D9">
        <w:rPr>
          <w:rFonts w:ascii="Arial" w:hAnsi="Arial" w:cs="Arial"/>
        </w:rPr>
        <w:t xml:space="preserve">cracking index </w:t>
      </w:r>
      <w:r w:rsidR="00D604D9">
        <w:rPr>
          <w:rFonts w:ascii="Arial" w:hAnsi="Arial" w:cs="Arial"/>
        </w:rPr>
        <w:t>value of</w:t>
      </w:r>
      <w:r w:rsidR="00D604D9" w:rsidRPr="00D604D9">
        <w:rPr>
          <w:rFonts w:ascii="Arial" w:hAnsi="Arial" w:cs="Arial"/>
        </w:rPr>
        <w:t xml:space="preserve"> 0.013</w:t>
      </w:r>
      <w:r w:rsidR="00D604D9">
        <w:rPr>
          <w:rFonts w:ascii="Arial" w:hAnsi="Arial" w:cs="Arial"/>
        </w:rPr>
        <w:t xml:space="preserve"> </w:t>
      </w:r>
      <w:r w:rsidRPr="00D604D9">
        <w:rPr>
          <w:rFonts w:ascii="Arial" w:hAnsi="Arial" w:cs="Arial"/>
        </w:rPr>
        <w:t>at 0</w:t>
      </w:r>
      <w:r w:rsidR="006133C8" w:rsidRPr="00D604D9">
        <w:rPr>
          <w:rFonts w:ascii="Arial" w:hAnsi="Arial" w:cs="Arial"/>
        </w:rPr>
        <w:t>°C</w:t>
      </w:r>
      <w:r w:rsidRPr="00D604D9">
        <w:rPr>
          <w:rFonts w:ascii="Arial" w:hAnsi="Arial" w:cs="Arial"/>
        </w:rPr>
        <w:t xml:space="preserve"> air temperature, at 1</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w:t>
      </w:r>
      <w:r w:rsidR="00D604D9">
        <w:rPr>
          <w:rFonts w:ascii="Arial" w:hAnsi="Arial" w:cs="Arial"/>
        </w:rPr>
        <w:t>the cracking index shows</w:t>
      </w:r>
      <w:r w:rsidR="00D604D9" w:rsidRPr="00D604D9">
        <w:rPr>
          <w:rFonts w:ascii="Arial" w:hAnsi="Arial" w:cs="Arial"/>
        </w:rPr>
        <w:t xml:space="preserve"> </w:t>
      </w:r>
      <w:r w:rsidRPr="00D604D9">
        <w:rPr>
          <w:rFonts w:ascii="Arial" w:hAnsi="Arial" w:cs="Arial"/>
        </w:rPr>
        <w:t>0.019, at 2</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it</w:t>
      </w:r>
      <w:r w:rsidR="00D604D9">
        <w:rPr>
          <w:rFonts w:ascii="Arial" w:hAnsi="Arial" w:cs="Arial"/>
        </w:rPr>
        <w:t xml:space="preserve"> i</w:t>
      </w:r>
      <w:r w:rsidRPr="00D604D9">
        <w:rPr>
          <w:rFonts w:ascii="Arial" w:hAnsi="Arial" w:cs="Arial"/>
        </w:rPr>
        <w:t>s 0.027, at 3</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it</w:t>
      </w:r>
      <w:r w:rsidR="00D604D9">
        <w:rPr>
          <w:rFonts w:ascii="Arial" w:hAnsi="Arial" w:cs="Arial"/>
        </w:rPr>
        <w:t xml:space="preserve"> i</w:t>
      </w:r>
      <w:r w:rsidRPr="00D604D9">
        <w:rPr>
          <w:rFonts w:ascii="Arial" w:hAnsi="Arial" w:cs="Arial"/>
        </w:rPr>
        <w:t>s 0.038, at 4</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it</w:t>
      </w:r>
      <w:r w:rsidR="00D604D9">
        <w:rPr>
          <w:rFonts w:ascii="Arial" w:hAnsi="Arial" w:cs="Arial"/>
        </w:rPr>
        <w:t xml:space="preserve"> i</w:t>
      </w:r>
      <w:r w:rsidRPr="00D604D9">
        <w:rPr>
          <w:rFonts w:ascii="Arial" w:hAnsi="Arial" w:cs="Arial"/>
        </w:rPr>
        <w:t>s 0.055, at 5</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it</w:t>
      </w:r>
      <w:r w:rsidR="00D604D9">
        <w:rPr>
          <w:rFonts w:ascii="Arial" w:hAnsi="Arial" w:cs="Arial"/>
        </w:rPr>
        <w:t xml:space="preserve"> i</w:t>
      </w:r>
      <w:r w:rsidRPr="00D604D9">
        <w:rPr>
          <w:rFonts w:ascii="Arial" w:hAnsi="Arial" w:cs="Arial"/>
        </w:rPr>
        <w:t>s 0.078 and at 6</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it</w:t>
      </w:r>
      <w:r w:rsidR="00D604D9">
        <w:rPr>
          <w:rFonts w:ascii="Arial" w:hAnsi="Arial" w:cs="Arial"/>
        </w:rPr>
        <w:t xml:space="preserve"> i</w:t>
      </w:r>
      <w:r w:rsidRPr="00D604D9">
        <w:rPr>
          <w:rFonts w:ascii="Arial" w:hAnsi="Arial" w:cs="Arial"/>
        </w:rPr>
        <w:t xml:space="preserve">s 0.111. </w:t>
      </w:r>
      <w:r w:rsidR="00D604D9">
        <w:rPr>
          <w:rFonts w:ascii="Arial" w:hAnsi="Arial" w:cs="Arial"/>
        </w:rPr>
        <w:t>For</w:t>
      </w:r>
      <w:r w:rsidR="00D604D9" w:rsidRPr="00D604D9">
        <w:rPr>
          <w:rFonts w:ascii="Arial" w:hAnsi="Arial" w:cs="Arial"/>
        </w:rPr>
        <w:t xml:space="preserve"> </w:t>
      </w:r>
      <w:r w:rsidRPr="00D604D9">
        <w:rPr>
          <w:rFonts w:ascii="Arial" w:hAnsi="Arial" w:cs="Arial"/>
        </w:rPr>
        <w:t xml:space="preserve">110 MSA, at </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0.014, at 1</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0.021, at 2</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0.030, at 3</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0.042, at 4</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0.060, at 5</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0.086 and finally at 6</w:t>
      </w:r>
      <w:r w:rsidRPr="00D604D9">
        <w:rPr>
          <w:rFonts w:ascii="Arial" w:hAnsi="Arial" w:cs="Arial"/>
          <w:bCs/>
          <w:iCs/>
        </w:rPr>
        <w:t>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0.123. </w:t>
      </w:r>
    </w:p>
    <w:p w14:paraId="6E806331" w14:textId="6B08A69A" w:rsidR="00AF6E61" w:rsidRPr="00D604D9" w:rsidRDefault="00AF6E61" w:rsidP="00B66857">
      <w:pPr>
        <w:spacing w:after="240" w:line="360" w:lineRule="auto"/>
        <w:ind w:left="720"/>
        <w:jc w:val="both"/>
        <w:rPr>
          <w:rFonts w:ascii="Arial" w:hAnsi="Arial" w:cs="Arial"/>
        </w:rPr>
      </w:pPr>
      <w:r w:rsidRPr="00D604D9">
        <w:rPr>
          <w:rFonts w:ascii="Arial" w:hAnsi="Arial" w:cs="Arial"/>
        </w:rPr>
        <w:t>The following traffic loading to consider is 130 MSA</w:t>
      </w:r>
      <w:r w:rsidR="00D604D9">
        <w:rPr>
          <w:rFonts w:ascii="Arial" w:hAnsi="Arial" w:cs="Arial"/>
        </w:rPr>
        <w:t>:</w:t>
      </w:r>
      <w:r w:rsidR="00D604D9" w:rsidRPr="00D604D9">
        <w:rPr>
          <w:rFonts w:ascii="Arial" w:hAnsi="Arial" w:cs="Arial"/>
        </w:rPr>
        <w:t xml:space="preserve"> </w:t>
      </w:r>
      <w:r w:rsidRPr="00D604D9">
        <w:rPr>
          <w:rFonts w:ascii="Arial" w:hAnsi="Arial" w:cs="Arial"/>
        </w:rPr>
        <w:t>at 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0.017, at 10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0.025, at 20</w:t>
      </w:r>
      <w:r w:rsidR="006133C8" w:rsidRPr="00D604D9">
        <w:rPr>
          <w:rFonts w:ascii="Arial" w:hAnsi="Arial" w:cs="Arial"/>
        </w:rPr>
        <w:t>°C</w:t>
      </w:r>
      <w:r w:rsidRPr="00D604D9">
        <w:rPr>
          <w:rFonts w:ascii="Arial" w:hAnsi="Arial" w:cs="Arial"/>
        </w:rPr>
        <w:t xml:space="preserve"> </w:t>
      </w:r>
      <w:r w:rsidR="00D604D9">
        <w:rPr>
          <w:rFonts w:ascii="Arial" w:hAnsi="Arial" w:cs="Arial"/>
        </w:rPr>
        <w:t xml:space="preserve">the </w:t>
      </w:r>
      <w:r w:rsidRPr="00D604D9">
        <w:rPr>
          <w:rFonts w:ascii="Arial" w:hAnsi="Arial" w:cs="Arial"/>
        </w:rPr>
        <w:t>cracking index is 0.035, at 30</w:t>
      </w:r>
      <w:r w:rsidR="006133C8" w:rsidRPr="00D604D9">
        <w:rPr>
          <w:rFonts w:ascii="Arial" w:hAnsi="Arial" w:cs="Arial"/>
        </w:rPr>
        <w:t>°C</w:t>
      </w:r>
      <w:r w:rsidRPr="00D604D9">
        <w:rPr>
          <w:rFonts w:ascii="Arial" w:hAnsi="Arial" w:cs="Arial"/>
        </w:rPr>
        <w:t xml:space="preserve"> </w:t>
      </w:r>
      <w:r w:rsidR="00D604D9">
        <w:rPr>
          <w:rFonts w:ascii="Arial" w:hAnsi="Arial" w:cs="Arial"/>
        </w:rPr>
        <w:t xml:space="preserve">the </w:t>
      </w:r>
      <w:r w:rsidRPr="00D604D9">
        <w:rPr>
          <w:rFonts w:ascii="Arial" w:hAnsi="Arial" w:cs="Arial"/>
        </w:rPr>
        <w:t>cracking index is 0.050, 40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 xml:space="preserve">cracking index is 0.071, </w:t>
      </w:r>
      <w:r w:rsidR="00D604D9">
        <w:rPr>
          <w:rFonts w:ascii="Arial" w:hAnsi="Arial" w:cs="Arial"/>
        </w:rPr>
        <w:t xml:space="preserve">at </w:t>
      </w:r>
      <w:r w:rsidRPr="00D604D9">
        <w:rPr>
          <w:rFonts w:ascii="Arial" w:hAnsi="Arial" w:cs="Arial"/>
        </w:rPr>
        <w:t>50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 xml:space="preserve">cracking index is 0.102 and lastly </w:t>
      </w:r>
      <w:r w:rsidR="00D604D9">
        <w:rPr>
          <w:rFonts w:ascii="Arial" w:hAnsi="Arial" w:cs="Arial"/>
        </w:rPr>
        <w:t xml:space="preserve">at </w:t>
      </w:r>
      <w:r w:rsidRPr="00D604D9">
        <w:rPr>
          <w:rFonts w:ascii="Arial" w:hAnsi="Arial" w:cs="Arial"/>
        </w:rPr>
        <w:t>60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 xml:space="preserve">cracking index is 0.145. </w:t>
      </w:r>
      <w:r w:rsidR="00D604D9">
        <w:rPr>
          <w:rFonts w:ascii="Arial" w:hAnsi="Arial" w:cs="Arial"/>
        </w:rPr>
        <w:t>The c</w:t>
      </w:r>
      <w:r w:rsidR="00D604D9" w:rsidRPr="00D604D9">
        <w:rPr>
          <w:rFonts w:ascii="Arial" w:hAnsi="Arial" w:cs="Arial"/>
        </w:rPr>
        <w:t xml:space="preserve">racking </w:t>
      </w:r>
      <w:r w:rsidRPr="00D604D9">
        <w:rPr>
          <w:rFonts w:ascii="Arial" w:hAnsi="Arial" w:cs="Arial"/>
        </w:rPr>
        <w:t xml:space="preserve">index value increased </w:t>
      </w:r>
      <w:r w:rsidR="00D604D9">
        <w:rPr>
          <w:rFonts w:ascii="Arial" w:hAnsi="Arial" w:cs="Arial"/>
        </w:rPr>
        <w:t>alongside</w:t>
      </w:r>
      <w:r w:rsidR="00D604D9" w:rsidRPr="00D604D9">
        <w:rPr>
          <w:rFonts w:ascii="Arial" w:hAnsi="Arial" w:cs="Arial"/>
        </w:rPr>
        <w:t xml:space="preserve"> </w:t>
      </w:r>
      <w:r w:rsidRPr="00D604D9">
        <w:rPr>
          <w:rFonts w:ascii="Arial" w:hAnsi="Arial" w:cs="Arial"/>
        </w:rPr>
        <w:t xml:space="preserve">the increase </w:t>
      </w:r>
      <w:r w:rsidR="00D604D9">
        <w:rPr>
          <w:rFonts w:ascii="Arial" w:hAnsi="Arial" w:cs="Arial"/>
        </w:rPr>
        <w:t>in</w:t>
      </w:r>
      <w:r w:rsidR="00D604D9" w:rsidRPr="00D604D9">
        <w:rPr>
          <w:rFonts w:ascii="Arial" w:hAnsi="Arial" w:cs="Arial"/>
        </w:rPr>
        <w:t xml:space="preserve"> </w:t>
      </w:r>
      <w:r w:rsidRPr="00D604D9">
        <w:rPr>
          <w:rFonts w:ascii="Arial" w:hAnsi="Arial" w:cs="Arial"/>
        </w:rPr>
        <w:t xml:space="preserve">air temperature. </w:t>
      </w:r>
    </w:p>
    <w:p w14:paraId="4E6A47F6" w14:textId="2F151CB4" w:rsidR="00AF6E61" w:rsidRPr="00D604D9" w:rsidRDefault="00AF6E61" w:rsidP="00B66857">
      <w:pPr>
        <w:spacing w:after="240" w:line="360" w:lineRule="auto"/>
        <w:ind w:left="720"/>
        <w:jc w:val="both"/>
        <w:rPr>
          <w:rFonts w:ascii="Arial" w:hAnsi="Arial" w:cs="Arial"/>
        </w:rPr>
      </w:pPr>
      <w:r w:rsidRPr="00D604D9">
        <w:rPr>
          <w:rFonts w:ascii="Arial" w:hAnsi="Arial" w:cs="Arial"/>
        </w:rPr>
        <w:t>Moving up</w:t>
      </w:r>
      <w:r w:rsidR="00D604D9">
        <w:rPr>
          <w:rFonts w:ascii="Arial" w:hAnsi="Arial" w:cs="Arial"/>
        </w:rPr>
        <w:t>,</w:t>
      </w:r>
      <w:r w:rsidRPr="00D604D9">
        <w:rPr>
          <w:rFonts w:ascii="Arial" w:hAnsi="Arial" w:cs="Arial"/>
        </w:rPr>
        <w:t xml:space="preserve"> the next traffic loading to consider is 170 MSA, </w:t>
      </w:r>
      <w:r w:rsidR="00D604D9">
        <w:rPr>
          <w:rFonts w:ascii="Arial" w:hAnsi="Arial" w:cs="Arial"/>
        </w:rPr>
        <w:t>where an</w:t>
      </w:r>
      <w:r w:rsidRPr="00D604D9">
        <w:rPr>
          <w:rFonts w:ascii="Arial" w:hAnsi="Arial" w:cs="Arial"/>
        </w:rPr>
        <w:t xml:space="preserve"> air temperature </w:t>
      </w:r>
      <w:r w:rsidR="00D604D9">
        <w:rPr>
          <w:rFonts w:ascii="Arial" w:hAnsi="Arial" w:cs="Arial"/>
        </w:rPr>
        <w:t>of 0</w:t>
      </w:r>
      <w:r w:rsidR="00D604D9" w:rsidRPr="00D604D9">
        <w:rPr>
          <w:rFonts w:ascii="Arial" w:hAnsi="Arial" w:cs="Arial"/>
        </w:rPr>
        <w:t>°</w:t>
      </w:r>
      <w:r w:rsidR="00D604D9">
        <w:rPr>
          <w:rFonts w:ascii="Arial" w:hAnsi="Arial" w:cs="Arial"/>
        </w:rPr>
        <w:t xml:space="preserve">C shows a </w:t>
      </w:r>
      <w:r w:rsidRPr="00D604D9">
        <w:rPr>
          <w:rFonts w:ascii="Arial" w:hAnsi="Arial" w:cs="Arial"/>
        </w:rPr>
        <w:t xml:space="preserve">cracking index </w:t>
      </w:r>
      <w:r w:rsidR="00D604D9">
        <w:rPr>
          <w:rFonts w:ascii="Arial" w:hAnsi="Arial" w:cs="Arial"/>
        </w:rPr>
        <w:t xml:space="preserve">value of </w:t>
      </w:r>
      <w:r w:rsidRPr="00D604D9">
        <w:rPr>
          <w:rFonts w:ascii="Arial" w:hAnsi="Arial" w:cs="Arial"/>
        </w:rPr>
        <w:t>0.023, at 10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0.032, at 20</w:t>
      </w:r>
      <w:r w:rsidR="006133C8" w:rsidRPr="00D604D9">
        <w:rPr>
          <w:rFonts w:ascii="Arial" w:hAnsi="Arial" w:cs="Arial"/>
        </w:rPr>
        <w:t>°C</w:t>
      </w:r>
      <w:r w:rsidRPr="00D604D9">
        <w:rPr>
          <w:rFonts w:ascii="Arial" w:hAnsi="Arial" w:cs="Arial"/>
        </w:rPr>
        <w:t xml:space="preserve"> </w:t>
      </w:r>
      <w:r w:rsidR="00D604D9">
        <w:rPr>
          <w:rFonts w:ascii="Arial" w:hAnsi="Arial" w:cs="Arial"/>
        </w:rPr>
        <w:t xml:space="preserve">the </w:t>
      </w:r>
      <w:r w:rsidRPr="00D604D9">
        <w:rPr>
          <w:rFonts w:ascii="Arial" w:hAnsi="Arial" w:cs="Arial"/>
        </w:rPr>
        <w:t>cracking index 0.046, at 30</w:t>
      </w:r>
      <w:r w:rsidR="006133C8" w:rsidRPr="00D604D9">
        <w:rPr>
          <w:rFonts w:ascii="Arial" w:hAnsi="Arial" w:cs="Arial"/>
        </w:rPr>
        <w:t>°C</w:t>
      </w:r>
      <w:r w:rsidRPr="00D604D9">
        <w:rPr>
          <w:rFonts w:ascii="Arial" w:hAnsi="Arial" w:cs="Arial"/>
        </w:rPr>
        <w:t xml:space="preserve"> </w:t>
      </w:r>
      <w:r w:rsidR="00D604D9">
        <w:rPr>
          <w:rFonts w:ascii="Arial" w:hAnsi="Arial" w:cs="Arial"/>
        </w:rPr>
        <w:t xml:space="preserve">the </w:t>
      </w:r>
      <w:r w:rsidRPr="00D604D9">
        <w:rPr>
          <w:rFonts w:ascii="Arial" w:hAnsi="Arial" w:cs="Arial"/>
        </w:rPr>
        <w:t>cracking index is 0.065, at 40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0.093, at 50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0.133 and finally at 60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 xml:space="preserve">cracking index </w:t>
      </w:r>
      <w:r w:rsidR="00D604D9">
        <w:rPr>
          <w:rFonts w:ascii="Arial" w:hAnsi="Arial" w:cs="Arial"/>
        </w:rPr>
        <w:t>is</w:t>
      </w:r>
      <w:r w:rsidRPr="00D604D9">
        <w:rPr>
          <w:rFonts w:ascii="Arial" w:hAnsi="Arial" w:cs="Arial"/>
        </w:rPr>
        <w:t xml:space="preserve"> 0.190. From 60 MSA</w:t>
      </w:r>
      <w:r w:rsidR="00D604D9">
        <w:rPr>
          <w:rFonts w:ascii="Arial" w:hAnsi="Arial" w:cs="Arial"/>
        </w:rPr>
        <w:t>, the traffic loading increments</w:t>
      </w:r>
      <w:r w:rsidRPr="00D604D9">
        <w:rPr>
          <w:rFonts w:ascii="Arial" w:hAnsi="Arial" w:cs="Arial"/>
        </w:rPr>
        <w:t xml:space="preserve"> increase </w:t>
      </w:r>
      <w:r w:rsidR="00D604D9">
        <w:rPr>
          <w:rFonts w:ascii="Arial" w:hAnsi="Arial" w:cs="Arial"/>
        </w:rPr>
        <w:t>by</w:t>
      </w:r>
      <w:r w:rsidR="00D604D9" w:rsidRPr="00D604D9">
        <w:rPr>
          <w:rFonts w:ascii="Arial" w:hAnsi="Arial" w:cs="Arial"/>
        </w:rPr>
        <w:t xml:space="preserve"> </w:t>
      </w:r>
      <w:r w:rsidRPr="00D604D9">
        <w:rPr>
          <w:rFonts w:ascii="Arial" w:hAnsi="Arial" w:cs="Arial"/>
        </w:rPr>
        <w:t xml:space="preserve">10 MSA until 200 MSA. Another key traffic loading to consider is 200 MSA, </w:t>
      </w:r>
      <w:r w:rsidR="00D604D9">
        <w:rPr>
          <w:rFonts w:ascii="Arial" w:hAnsi="Arial" w:cs="Arial"/>
        </w:rPr>
        <w:t xml:space="preserve">where </w:t>
      </w:r>
      <w:r w:rsidRPr="00D604D9">
        <w:rPr>
          <w:rFonts w:ascii="Arial" w:hAnsi="Arial" w:cs="Arial"/>
        </w:rPr>
        <w:t>at 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0.028, at 10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0.039, at 20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0.053, at 30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0.078, at 40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0.110, at 50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0.158 and finally at 60</w:t>
      </w:r>
      <w:r w:rsidR="006133C8" w:rsidRPr="00D604D9">
        <w:rPr>
          <w:rFonts w:ascii="Arial" w:hAnsi="Arial" w:cs="Arial"/>
        </w:rPr>
        <w:t>°C</w:t>
      </w:r>
      <w:r w:rsidRPr="00D604D9">
        <w:rPr>
          <w:rFonts w:ascii="Arial" w:hAnsi="Arial" w:cs="Arial"/>
        </w:rPr>
        <w:t xml:space="preserve"> air temperature </w:t>
      </w:r>
      <w:r w:rsidR="00D604D9">
        <w:rPr>
          <w:rFonts w:ascii="Arial" w:hAnsi="Arial" w:cs="Arial"/>
        </w:rPr>
        <w:t xml:space="preserve">the </w:t>
      </w:r>
      <w:r w:rsidRPr="00D604D9">
        <w:rPr>
          <w:rFonts w:ascii="Arial" w:hAnsi="Arial" w:cs="Arial"/>
        </w:rPr>
        <w:t>cracking index is 0.223. After 200 MSA</w:t>
      </w:r>
      <w:r w:rsidR="00D604D9">
        <w:rPr>
          <w:rFonts w:ascii="Arial" w:hAnsi="Arial" w:cs="Arial"/>
        </w:rPr>
        <w:t>,</w:t>
      </w:r>
      <w:r w:rsidRPr="00D604D9">
        <w:rPr>
          <w:rFonts w:ascii="Arial" w:hAnsi="Arial" w:cs="Arial"/>
        </w:rPr>
        <w:t xml:space="preserve"> </w:t>
      </w:r>
      <w:r w:rsidR="00D604D9">
        <w:rPr>
          <w:rFonts w:ascii="Arial" w:hAnsi="Arial" w:cs="Arial"/>
        </w:rPr>
        <w:t>incre</w:t>
      </w:r>
      <w:r w:rsidR="009452D3">
        <w:rPr>
          <w:rFonts w:ascii="Arial" w:hAnsi="Arial" w:cs="Arial"/>
        </w:rPr>
        <w:t>ments</w:t>
      </w:r>
      <w:r w:rsidR="00D604D9" w:rsidRPr="00D604D9">
        <w:rPr>
          <w:rFonts w:ascii="Arial" w:hAnsi="Arial" w:cs="Arial"/>
        </w:rPr>
        <w:t xml:space="preserve"> </w:t>
      </w:r>
      <w:r w:rsidRPr="00D604D9">
        <w:rPr>
          <w:rFonts w:ascii="Arial" w:hAnsi="Arial" w:cs="Arial"/>
        </w:rPr>
        <w:t xml:space="preserve">increase </w:t>
      </w:r>
      <w:r w:rsidR="009452D3">
        <w:rPr>
          <w:rFonts w:ascii="Arial" w:hAnsi="Arial" w:cs="Arial"/>
        </w:rPr>
        <w:t>by</w:t>
      </w:r>
      <w:r w:rsidR="009452D3" w:rsidRPr="00D604D9">
        <w:rPr>
          <w:rFonts w:ascii="Arial" w:hAnsi="Arial" w:cs="Arial"/>
        </w:rPr>
        <w:t xml:space="preserve"> </w:t>
      </w:r>
      <w:r w:rsidRPr="00D604D9">
        <w:rPr>
          <w:rFonts w:ascii="Arial" w:hAnsi="Arial" w:cs="Arial"/>
        </w:rPr>
        <w:t xml:space="preserve">40 MSA </w:t>
      </w:r>
      <w:r w:rsidR="009452D3">
        <w:rPr>
          <w:rFonts w:ascii="Arial" w:hAnsi="Arial" w:cs="Arial"/>
        </w:rPr>
        <w:t>until</w:t>
      </w:r>
      <w:r w:rsidRPr="00D604D9">
        <w:rPr>
          <w:rFonts w:ascii="Arial" w:hAnsi="Arial" w:cs="Arial"/>
        </w:rPr>
        <w:t xml:space="preserve"> 400 MSA.</w:t>
      </w:r>
    </w:p>
    <w:p w14:paraId="5E577744" w14:textId="245B21A6" w:rsidR="00AF6E61" w:rsidRPr="00D604D9" w:rsidRDefault="00AF6E61" w:rsidP="00B66857">
      <w:pPr>
        <w:spacing w:after="240" w:line="360" w:lineRule="auto"/>
        <w:ind w:left="720"/>
        <w:jc w:val="both"/>
        <w:rPr>
          <w:rFonts w:ascii="Arial" w:hAnsi="Arial" w:cs="Arial"/>
        </w:rPr>
      </w:pPr>
      <w:r w:rsidRPr="00D604D9">
        <w:rPr>
          <w:rFonts w:ascii="Arial" w:hAnsi="Arial" w:cs="Arial"/>
        </w:rPr>
        <w:t>The next key traffic loading to consider is 240 MSA</w:t>
      </w:r>
      <w:r w:rsidR="009452D3">
        <w:rPr>
          <w:rFonts w:ascii="Arial" w:hAnsi="Arial" w:cs="Arial"/>
        </w:rPr>
        <w:t>:</w:t>
      </w:r>
      <w:r w:rsidR="009452D3" w:rsidRPr="00D604D9">
        <w:rPr>
          <w:rFonts w:ascii="Arial" w:hAnsi="Arial" w:cs="Arial"/>
        </w:rPr>
        <w:t xml:space="preserve"> </w:t>
      </w:r>
      <w:r w:rsidRPr="00D604D9">
        <w:rPr>
          <w:rFonts w:ascii="Arial" w:hAnsi="Arial" w:cs="Arial"/>
        </w:rPr>
        <w:t>at 0</w:t>
      </w:r>
      <w:r w:rsidR="006133C8" w:rsidRPr="00D604D9">
        <w:rPr>
          <w:rFonts w:ascii="Arial" w:hAnsi="Arial" w:cs="Arial"/>
        </w:rPr>
        <w:t>°C</w:t>
      </w:r>
      <w:r w:rsidRPr="00D604D9">
        <w:rPr>
          <w:rFonts w:ascii="Arial" w:hAnsi="Arial" w:cs="Arial"/>
        </w:rPr>
        <w:t xml:space="preserve"> air temperature </w:t>
      </w:r>
      <w:r w:rsidR="009452D3">
        <w:rPr>
          <w:rFonts w:ascii="Arial" w:hAnsi="Arial" w:cs="Arial"/>
        </w:rPr>
        <w:t xml:space="preserve">the </w:t>
      </w:r>
      <w:r w:rsidRPr="00D604D9">
        <w:rPr>
          <w:rFonts w:ascii="Arial" w:hAnsi="Arial" w:cs="Arial"/>
        </w:rPr>
        <w:t>cracking index is 0.032., at 10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0.046, at 20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0.065, at 30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0.093, at 40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0.132, at 50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0.188 and finally at 60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0.268. </w:t>
      </w:r>
      <w:r w:rsidR="009452D3">
        <w:rPr>
          <w:rFonts w:ascii="Arial" w:hAnsi="Arial" w:cs="Arial"/>
        </w:rPr>
        <w:t>Directly</w:t>
      </w:r>
      <w:r w:rsidR="009452D3" w:rsidRPr="00D604D9">
        <w:rPr>
          <w:rFonts w:ascii="Arial" w:hAnsi="Arial" w:cs="Arial"/>
        </w:rPr>
        <w:t xml:space="preserve"> </w:t>
      </w:r>
      <w:r w:rsidRPr="00D604D9">
        <w:rPr>
          <w:rFonts w:ascii="Arial" w:hAnsi="Arial" w:cs="Arial"/>
        </w:rPr>
        <w:t xml:space="preserve">after </w:t>
      </w:r>
      <w:r w:rsidR="009452D3">
        <w:rPr>
          <w:rFonts w:ascii="Arial" w:hAnsi="Arial" w:cs="Arial"/>
        </w:rPr>
        <w:t>this</w:t>
      </w:r>
      <w:r w:rsidR="009452D3" w:rsidRPr="00D604D9">
        <w:rPr>
          <w:rFonts w:ascii="Arial" w:hAnsi="Arial" w:cs="Arial"/>
        </w:rPr>
        <w:t xml:space="preserve"> </w:t>
      </w:r>
      <w:r w:rsidRPr="00D604D9">
        <w:rPr>
          <w:rFonts w:ascii="Arial" w:hAnsi="Arial" w:cs="Arial"/>
        </w:rPr>
        <w:t xml:space="preserve">is 280 MSA, </w:t>
      </w:r>
      <w:r w:rsidR="009452D3">
        <w:rPr>
          <w:rFonts w:ascii="Arial" w:hAnsi="Arial" w:cs="Arial"/>
        </w:rPr>
        <w:t xml:space="preserve">where </w:t>
      </w:r>
      <w:r w:rsidRPr="00D604D9">
        <w:rPr>
          <w:rFonts w:ascii="Arial" w:hAnsi="Arial" w:cs="Arial"/>
        </w:rPr>
        <w:t>at 0</w:t>
      </w:r>
      <w:r w:rsidR="006133C8" w:rsidRPr="00D604D9">
        <w:rPr>
          <w:rFonts w:ascii="Arial" w:hAnsi="Arial" w:cs="Arial"/>
        </w:rPr>
        <w:t>°C</w:t>
      </w:r>
      <w:r w:rsidRPr="00D604D9">
        <w:rPr>
          <w:rFonts w:ascii="Arial" w:hAnsi="Arial" w:cs="Arial"/>
        </w:rPr>
        <w:t xml:space="preserve"> air temperature </w:t>
      </w:r>
      <w:r w:rsidR="009452D3">
        <w:rPr>
          <w:rFonts w:ascii="Arial" w:hAnsi="Arial" w:cs="Arial"/>
        </w:rPr>
        <w:t xml:space="preserve">the </w:t>
      </w:r>
      <w:r w:rsidRPr="00D604D9">
        <w:rPr>
          <w:rFonts w:ascii="Arial" w:hAnsi="Arial" w:cs="Arial"/>
        </w:rPr>
        <w:t>cracking index is 0.039, at 10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0.055, at 20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0.079, at 30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0.112, at 40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0.159, at 50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0.227 and at 60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0.324. </w:t>
      </w:r>
      <w:r w:rsidR="009452D3">
        <w:rPr>
          <w:rFonts w:ascii="Arial" w:hAnsi="Arial" w:cs="Arial"/>
        </w:rPr>
        <w:t>T</w:t>
      </w:r>
      <w:r w:rsidRPr="00D604D9">
        <w:rPr>
          <w:rFonts w:ascii="Arial" w:hAnsi="Arial" w:cs="Arial"/>
        </w:rPr>
        <w:t xml:space="preserve">he cracking continues </w:t>
      </w:r>
      <w:r w:rsidR="009452D3">
        <w:rPr>
          <w:rFonts w:ascii="Arial" w:hAnsi="Arial" w:cs="Arial"/>
        </w:rPr>
        <w:t>to grow</w:t>
      </w:r>
      <w:r w:rsidRPr="00D604D9">
        <w:rPr>
          <w:rFonts w:ascii="Arial" w:hAnsi="Arial" w:cs="Arial"/>
        </w:rPr>
        <w:t xml:space="preserve"> as shown </w:t>
      </w:r>
      <w:r w:rsidR="009452D3">
        <w:rPr>
          <w:rFonts w:ascii="Arial" w:hAnsi="Arial" w:cs="Arial"/>
        </w:rPr>
        <w:t>for the results of</w:t>
      </w:r>
      <w:r w:rsidR="009452D3" w:rsidRPr="00D604D9">
        <w:rPr>
          <w:rFonts w:ascii="Arial" w:hAnsi="Arial" w:cs="Arial"/>
        </w:rPr>
        <w:t xml:space="preserve"> </w:t>
      </w:r>
      <w:r w:rsidRPr="00D604D9">
        <w:rPr>
          <w:rFonts w:ascii="Arial" w:hAnsi="Arial" w:cs="Arial"/>
        </w:rPr>
        <w:t>320 MSA</w:t>
      </w:r>
      <w:r w:rsidR="009452D3">
        <w:rPr>
          <w:rFonts w:ascii="Arial" w:hAnsi="Arial" w:cs="Arial"/>
        </w:rPr>
        <w:t>:</w:t>
      </w:r>
      <w:r w:rsidR="009452D3" w:rsidRPr="00D604D9">
        <w:rPr>
          <w:rFonts w:ascii="Arial" w:hAnsi="Arial" w:cs="Arial"/>
        </w:rPr>
        <w:t xml:space="preserve"> </w:t>
      </w:r>
      <w:r w:rsidRPr="00D604D9">
        <w:rPr>
          <w:rFonts w:ascii="Arial" w:hAnsi="Arial" w:cs="Arial"/>
        </w:rPr>
        <w:t>at 0</w:t>
      </w:r>
      <w:r w:rsidR="006133C8" w:rsidRPr="00D604D9">
        <w:rPr>
          <w:rFonts w:ascii="Arial" w:hAnsi="Arial" w:cs="Arial"/>
        </w:rPr>
        <w:t>°C</w:t>
      </w:r>
      <w:r w:rsidRPr="00D604D9">
        <w:rPr>
          <w:rFonts w:ascii="Arial" w:hAnsi="Arial" w:cs="Arial"/>
        </w:rPr>
        <w:t xml:space="preserve"> air temperature </w:t>
      </w:r>
      <w:r w:rsidR="009452D3">
        <w:rPr>
          <w:rFonts w:ascii="Arial" w:hAnsi="Arial" w:cs="Arial"/>
        </w:rPr>
        <w:t xml:space="preserve">the </w:t>
      </w:r>
      <w:r w:rsidRPr="00D604D9">
        <w:rPr>
          <w:rFonts w:ascii="Arial" w:hAnsi="Arial" w:cs="Arial"/>
        </w:rPr>
        <w:t>cracking index is 0.043, at 10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0.061, at 20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0.087, at 30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0.124, at 40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0.176, at 50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0.251 and finally at 60</w:t>
      </w:r>
      <w:r w:rsidR="006133C8" w:rsidRPr="00D604D9">
        <w:rPr>
          <w:rFonts w:ascii="Arial" w:hAnsi="Arial" w:cs="Arial"/>
        </w:rPr>
        <w:t>°C</w:t>
      </w:r>
      <w:r w:rsidRPr="00D604D9">
        <w:rPr>
          <w:rFonts w:ascii="Arial" w:hAnsi="Arial" w:cs="Arial"/>
        </w:rPr>
        <w:t xml:space="preserve"> </w:t>
      </w:r>
      <w:r w:rsidR="00D604D9">
        <w:rPr>
          <w:rFonts w:ascii="Arial" w:hAnsi="Arial" w:cs="Arial"/>
        </w:rPr>
        <w:t>it is</w:t>
      </w:r>
      <w:r w:rsidRPr="00D604D9">
        <w:rPr>
          <w:rFonts w:ascii="Arial" w:hAnsi="Arial" w:cs="Arial"/>
        </w:rPr>
        <w:t xml:space="preserve"> 0.358.</w:t>
      </w:r>
    </w:p>
    <w:p w14:paraId="5C874FCE" w14:textId="68478CAF" w:rsidR="00AF6E61" w:rsidRPr="00D604D9" w:rsidRDefault="009452D3" w:rsidP="00B66857">
      <w:pPr>
        <w:spacing w:after="240" w:line="360" w:lineRule="auto"/>
        <w:ind w:left="720"/>
        <w:jc w:val="both"/>
        <w:rPr>
          <w:rFonts w:ascii="Arial" w:hAnsi="Arial" w:cs="Arial"/>
          <w:bCs/>
          <w:iCs/>
        </w:rPr>
      </w:pPr>
      <w:r>
        <w:rPr>
          <w:rFonts w:ascii="Arial" w:hAnsi="Arial" w:cs="Arial"/>
        </w:rPr>
        <w:t>A significant</w:t>
      </w:r>
      <w:r w:rsidR="00AF6E61" w:rsidRPr="00D604D9">
        <w:rPr>
          <w:rFonts w:ascii="Arial" w:hAnsi="Arial" w:cs="Arial"/>
        </w:rPr>
        <w:t xml:space="preserve"> traffic loading to consider </w:t>
      </w:r>
      <w:r>
        <w:rPr>
          <w:rFonts w:ascii="Arial" w:hAnsi="Arial" w:cs="Arial"/>
        </w:rPr>
        <w:t xml:space="preserve">for this slab thickness </w:t>
      </w:r>
      <w:r w:rsidR="00AF6E61" w:rsidRPr="00D604D9">
        <w:rPr>
          <w:rFonts w:ascii="Arial" w:hAnsi="Arial" w:cs="Arial"/>
        </w:rPr>
        <w:t xml:space="preserve">is 360 MSA, </w:t>
      </w:r>
      <w:r>
        <w:rPr>
          <w:rFonts w:ascii="Arial" w:hAnsi="Arial" w:cs="Arial"/>
        </w:rPr>
        <w:t xml:space="preserve">with a </w:t>
      </w:r>
      <w:r w:rsidR="00AF6E61" w:rsidRPr="00D604D9">
        <w:rPr>
          <w:rFonts w:ascii="Arial" w:hAnsi="Arial" w:cs="Arial"/>
        </w:rPr>
        <w:t xml:space="preserve">cracking index </w:t>
      </w:r>
      <w:r>
        <w:rPr>
          <w:rFonts w:ascii="Arial" w:hAnsi="Arial" w:cs="Arial"/>
        </w:rPr>
        <w:t>value of</w:t>
      </w:r>
      <w:r w:rsidRPr="00D604D9">
        <w:rPr>
          <w:rFonts w:ascii="Arial" w:hAnsi="Arial" w:cs="Arial"/>
        </w:rPr>
        <w:t xml:space="preserve"> </w:t>
      </w:r>
      <w:r w:rsidR="00AF6E61" w:rsidRPr="00D604D9">
        <w:rPr>
          <w:rFonts w:ascii="Arial" w:hAnsi="Arial" w:cs="Arial"/>
        </w:rPr>
        <w:t>0.049</w:t>
      </w:r>
      <w:r>
        <w:rPr>
          <w:rFonts w:ascii="Arial" w:hAnsi="Arial" w:cs="Arial"/>
        </w:rPr>
        <w:t xml:space="preserve"> </w:t>
      </w:r>
      <w:r w:rsidRPr="00D604D9">
        <w:rPr>
          <w:rFonts w:ascii="Arial" w:hAnsi="Arial" w:cs="Arial"/>
        </w:rPr>
        <w:t>at 0°C air temperature</w:t>
      </w:r>
      <w:r w:rsidR="00AF6E61" w:rsidRPr="00D604D9">
        <w:rPr>
          <w:rFonts w:ascii="Arial" w:hAnsi="Arial" w:cs="Arial"/>
        </w:rPr>
        <w:t xml:space="preserve">, </w:t>
      </w:r>
      <w:r>
        <w:rPr>
          <w:rFonts w:ascii="Arial" w:hAnsi="Arial" w:cs="Arial"/>
        </w:rPr>
        <w:t xml:space="preserve">at </w:t>
      </w:r>
      <w:r w:rsidR="00AF6E61" w:rsidRPr="00D604D9">
        <w:rPr>
          <w:rFonts w:ascii="Arial" w:hAnsi="Arial" w:cs="Arial"/>
        </w:rPr>
        <w:t>10</w:t>
      </w:r>
      <w:r w:rsidR="006133C8" w:rsidRPr="00D604D9">
        <w:rPr>
          <w:rFonts w:ascii="Arial" w:hAnsi="Arial" w:cs="Arial"/>
        </w:rPr>
        <w:t>°C</w:t>
      </w:r>
      <w:r w:rsidR="00AF6E61" w:rsidRPr="00D604D9">
        <w:rPr>
          <w:rFonts w:ascii="Arial" w:hAnsi="Arial" w:cs="Arial"/>
        </w:rPr>
        <w:t xml:space="preserve"> air temperature </w:t>
      </w:r>
      <w:r>
        <w:rPr>
          <w:rFonts w:ascii="Arial" w:hAnsi="Arial" w:cs="Arial"/>
        </w:rPr>
        <w:t xml:space="preserve">the </w:t>
      </w:r>
      <w:r w:rsidR="00AF6E61" w:rsidRPr="00D604D9">
        <w:rPr>
          <w:rFonts w:ascii="Arial" w:hAnsi="Arial" w:cs="Arial"/>
        </w:rPr>
        <w:t xml:space="preserve">cracking index </w:t>
      </w:r>
      <w:r>
        <w:rPr>
          <w:rFonts w:ascii="Arial" w:hAnsi="Arial" w:cs="Arial"/>
        </w:rPr>
        <w:t>shows</w:t>
      </w:r>
      <w:r w:rsidRPr="00D604D9">
        <w:rPr>
          <w:rFonts w:ascii="Arial" w:hAnsi="Arial" w:cs="Arial"/>
        </w:rPr>
        <w:t xml:space="preserve"> </w:t>
      </w:r>
      <w:r w:rsidR="00AF6E61" w:rsidRPr="00D604D9">
        <w:rPr>
          <w:rFonts w:ascii="Arial" w:hAnsi="Arial" w:cs="Arial"/>
        </w:rPr>
        <w:t>0.069, at 20</w:t>
      </w:r>
      <w:r w:rsidR="006133C8" w:rsidRPr="00D604D9">
        <w:rPr>
          <w:rFonts w:ascii="Arial" w:hAnsi="Arial" w:cs="Arial"/>
        </w:rPr>
        <w:t>°C</w:t>
      </w:r>
      <w:r w:rsidR="00AF6E61" w:rsidRPr="00D604D9">
        <w:rPr>
          <w:rFonts w:ascii="Arial" w:hAnsi="Arial" w:cs="Arial"/>
        </w:rPr>
        <w:t xml:space="preserve"> air temperature </w:t>
      </w:r>
      <w:r>
        <w:rPr>
          <w:rFonts w:ascii="Arial" w:hAnsi="Arial" w:cs="Arial"/>
        </w:rPr>
        <w:t xml:space="preserve">the </w:t>
      </w:r>
      <w:r w:rsidR="00AF6E61" w:rsidRPr="00D604D9">
        <w:rPr>
          <w:rFonts w:ascii="Arial" w:hAnsi="Arial" w:cs="Arial"/>
        </w:rPr>
        <w:t>cracking index is 0.099, at 30</w:t>
      </w:r>
      <w:r w:rsidR="006133C8" w:rsidRPr="00D604D9">
        <w:rPr>
          <w:rFonts w:ascii="Arial" w:hAnsi="Arial" w:cs="Arial"/>
        </w:rPr>
        <w:t>°C</w:t>
      </w:r>
      <w:r w:rsidR="00AF6E61" w:rsidRPr="00D604D9">
        <w:rPr>
          <w:rFonts w:ascii="Arial" w:hAnsi="Arial" w:cs="Arial"/>
        </w:rPr>
        <w:t xml:space="preserve"> air temperature </w:t>
      </w:r>
      <w:r>
        <w:rPr>
          <w:rFonts w:ascii="Arial" w:hAnsi="Arial" w:cs="Arial"/>
        </w:rPr>
        <w:t xml:space="preserve">the </w:t>
      </w:r>
      <w:r w:rsidR="00AF6E61" w:rsidRPr="00D604D9">
        <w:rPr>
          <w:rFonts w:ascii="Arial" w:hAnsi="Arial" w:cs="Arial"/>
        </w:rPr>
        <w:t>cracking index is 0.139, at 40</w:t>
      </w:r>
      <w:r w:rsidR="006133C8" w:rsidRPr="00D604D9">
        <w:rPr>
          <w:rFonts w:ascii="Arial" w:hAnsi="Arial" w:cs="Arial"/>
        </w:rPr>
        <w:t>°C</w:t>
      </w:r>
      <w:r w:rsidR="00AF6E61" w:rsidRPr="00D604D9">
        <w:rPr>
          <w:rFonts w:ascii="Arial" w:hAnsi="Arial" w:cs="Arial"/>
        </w:rPr>
        <w:t xml:space="preserve"> air temperature </w:t>
      </w:r>
      <w:r>
        <w:rPr>
          <w:rFonts w:ascii="Arial" w:hAnsi="Arial" w:cs="Arial"/>
        </w:rPr>
        <w:t xml:space="preserve">the </w:t>
      </w:r>
      <w:r w:rsidR="00AF6E61" w:rsidRPr="00D604D9">
        <w:rPr>
          <w:rFonts w:ascii="Arial" w:hAnsi="Arial" w:cs="Arial"/>
        </w:rPr>
        <w:t xml:space="preserve">cracking index is 0.199, </w:t>
      </w:r>
      <w:r>
        <w:rPr>
          <w:rFonts w:ascii="Arial" w:hAnsi="Arial" w:cs="Arial"/>
        </w:rPr>
        <w:t xml:space="preserve">at </w:t>
      </w:r>
      <w:r w:rsidR="00AF6E61" w:rsidRPr="00D604D9">
        <w:rPr>
          <w:rFonts w:ascii="Arial" w:hAnsi="Arial" w:cs="Arial"/>
        </w:rPr>
        <w:t>50</w:t>
      </w:r>
      <w:r w:rsidR="006133C8" w:rsidRPr="00D604D9">
        <w:rPr>
          <w:rFonts w:ascii="Arial" w:hAnsi="Arial" w:cs="Arial"/>
        </w:rPr>
        <w:t>°C</w:t>
      </w:r>
      <w:r w:rsidR="00AF6E61" w:rsidRPr="00D604D9">
        <w:rPr>
          <w:rFonts w:ascii="Arial" w:hAnsi="Arial" w:cs="Arial"/>
        </w:rPr>
        <w:t xml:space="preserve"> air temperature </w:t>
      </w:r>
      <w:r>
        <w:rPr>
          <w:rFonts w:ascii="Arial" w:hAnsi="Arial" w:cs="Arial"/>
        </w:rPr>
        <w:t xml:space="preserve">the </w:t>
      </w:r>
      <w:r w:rsidR="00AF6E61" w:rsidRPr="00D604D9">
        <w:rPr>
          <w:rFonts w:ascii="Arial" w:hAnsi="Arial" w:cs="Arial"/>
        </w:rPr>
        <w:t>cracking index is 0.279 and finally at 60</w:t>
      </w:r>
      <w:r w:rsidR="006133C8" w:rsidRPr="00D604D9">
        <w:rPr>
          <w:rFonts w:ascii="Arial" w:hAnsi="Arial" w:cs="Arial"/>
        </w:rPr>
        <w:t>°C</w:t>
      </w:r>
      <w:r w:rsidR="00AF6E61" w:rsidRPr="00D604D9">
        <w:rPr>
          <w:rFonts w:ascii="Arial" w:hAnsi="Arial" w:cs="Arial"/>
        </w:rPr>
        <w:t xml:space="preserve"> air temperature </w:t>
      </w:r>
      <w:r>
        <w:rPr>
          <w:rFonts w:ascii="Arial" w:hAnsi="Arial" w:cs="Arial"/>
        </w:rPr>
        <w:t xml:space="preserve">the </w:t>
      </w:r>
      <w:r w:rsidR="00AF6E61" w:rsidRPr="00D604D9">
        <w:rPr>
          <w:rFonts w:ascii="Arial" w:hAnsi="Arial" w:cs="Arial"/>
        </w:rPr>
        <w:t xml:space="preserve">cracking index is 0.399. </w:t>
      </w:r>
      <w:r>
        <w:rPr>
          <w:rFonts w:ascii="Arial" w:hAnsi="Arial" w:cs="Arial"/>
        </w:rPr>
        <w:t>Even with</w:t>
      </w:r>
      <w:r w:rsidRPr="00D604D9">
        <w:rPr>
          <w:rFonts w:ascii="Arial" w:hAnsi="Arial" w:cs="Arial"/>
        </w:rPr>
        <w:t xml:space="preserve"> </w:t>
      </w:r>
      <w:r w:rsidR="00AF6E61" w:rsidRPr="00D604D9">
        <w:rPr>
          <w:rFonts w:ascii="Arial" w:hAnsi="Arial" w:cs="Arial"/>
        </w:rPr>
        <w:t xml:space="preserve">high traffic loading </w:t>
      </w:r>
      <w:r>
        <w:rPr>
          <w:rFonts w:ascii="Arial" w:hAnsi="Arial" w:cs="Arial"/>
        </w:rPr>
        <w:t>over</w:t>
      </w:r>
      <w:r w:rsidRPr="00D604D9">
        <w:rPr>
          <w:rFonts w:ascii="Arial" w:hAnsi="Arial" w:cs="Arial"/>
        </w:rPr>
        <w:t xml:space="preserve"> </w:t>
      </w:r>
      <w:r w:rsidR="00AF6E61" w:rsidRPr="00D604D9">
        <w:rPr>
          <w:rFonts w:ascii="Arial" w:hAnsi="Arial" w:cs="Arial"/>
        </w:rPr>
        <w:t>40 years</w:t>
      </w:r>
      <w:r>
        <w:rPr>
          <w:rFonts w:ascii="Arial" w:hAnsi="Arial" w:cs="Arial"/>
        </w:rPr>
        <w:t>’</w:t>
      </w:r>
      <w:r w:rsidR="00AF6E61" w:rsidRPr="00D604D9">
        <w:rPr>
          <w:rFonts w:ascii="Arial" w:hAnsi="Arial" w:cs="Arial"/>
        </w:rPr>
        <w:t xml:space="preserve"> design life, 350</w:t>
      </w:r>
      <w:r>
        <w:rPr>
          <w:rFonts w:ascii="Arial" w:hAnsi="Arial" w:cs="Arial"/>
        </w:rPr>
        <w:t>-</w:t>
      </w:r>
      <w:r w:rsidR="00AF6E61" w:rsidRPr="00D604D9">
        <w:rPr>
          <w:rFonts w:ascii="Arial" w:hAnsi="Arial" w:cs="Arial"/>
        </w:rPr>
        <w:t>millimetre concrete slab will be able to serve with</w:t>
      </w:r>
      <w:r>
        <w:rPr>
          <w:rFonts w:ascii="Arial" w:hAnsi="Arial" w:cs="Arial"/>
        </w:rPr>
        <w:t>out</w:t>
      </w:r>
      <w:r w:rsidR="00AF6E61" w:rsidRPr="00D604D9">
        <w:rPr>
          <w:rFonts w:ascii="Arial" w:hAnsi="Arial" w:cs="Arial"/>
        </w:rPr>
        <w:t xml:space="preserve"> failing.</w:t>
      </w:r>
    </w:p>
    <w:p w14:paraId="4E0D8573" w14:textId="79AEB811" w:rsidR="00AF6E61" w:rsidRPr="00D604D9" w:rsidRDefault="00093316" w:rsidP="00B66857">
      <w:pPr>
        <w:spacing w:after="240" w:line="360" w:lineRule="auto"/>
        <w:ind w:left="720"/>
        <w:jc w:val="both"/>
        <w:rPr>
          <w:rFonts w:ascii="Arial" w:hAnsi="Arial" w:cs="Arial"/>
        </w:rPr>
      </w:pPr>
      <w:r>
        <w:rPr>
          <w:rFonts w:ascii="Arial" w:hAnsi="Arial" w:cs="Arial"/>
        </w:rPr>
        <w:t xml:space="preserve">Given the variation </w:t>
      </w:r>
      <w:r w:rsidR="006B532C">
        <w:rPr>
          <w:rFonts w:ascii="Arial" w:hAnsi="Arial" w:cs="Arial"/>
        </w:rPr>
        <w:t>in</w:t>
      </w:r>
      <w:r>
        <w:rPr>
          <w:rFonts w:ascii="Arial" w:hAnsi="Arial" w:cs="Arial"/>
        </w:rPr>
        <w:t xml:space="preserve"> low to high traffic loading and </w:t>
      </w:r>
      <w:r w:rsidR="006B532C">
        <w:rPr>
          <w:rFonts w:ascii="Arial" w:hAnsi="Arial" w:cs="Arial"/>
        </w:rPr>
        <w:t xml:space="preserve">the </w:t>
      </w:r>
      <w:r>
        <w:rPr>
          <w:rFonts w:ascii="Arial" w:hAnsi="Arial" w:cs="Arial"/>
        </w:rPr>
        <w:t>0</w:t>
      </w:r>
      <w:r w:rsidRPr="00D604D9">
        <w:rPr>
          <w:rFonts w:ascii="Arial" w:hAnsi="Arial" w:cs="Arial"/>
        </w:rPr>
        <w:t>°</w:t>
      </w:r>
      <w:r>
        <w:rPr>
          <w:rFonts w:ascii="Arial" w:hAnsi="Arial" w:cs="Arial"/>
        </w:rPr>
        <w:t>C to 60</w:t>
      </w:r>
      <w:r w:rsidRPr="00D604D9">
        <w:rPr>
          <w:rFonts w:ascii="Arial" w:hAnsi="Arial" w:cs="Arial"/>
        </w:rPr>
        <w:t>°</w:t>
      </w:r>
      <w:r>
        <w:rPr>
          <w:rFonts w:ascii="Arial" w:hAnsi="Arial" w:cs="Arial"/>
        </w:rPr>
        <w:t xml:space="preserve">C air temperature range that this 350-millimetre thickness concrete slab was subjected to, the cracking index distribution confirms </w:t>
      </w:r>
      <w:r w:rsidR="006B532C">
        <w:rPr>
          <w:rFonts w:ascii="Arial" w:hAnsi="Arial" w:cs="Arial"/>
        </w:rPr>
        <w:t>design points</w:t>
      </w:r>
      <w:r>
        <w:rPr>
          <w:rFonts w:ascii="Arial" w:hAnsi="Arial" w:cs="Arial"/>
        </w:rPr>
        <w:t xml:space="preserve"> which could inform the </w:t>
      </w:r>
      <w:r w:rsidR="006B532C">
        <w:rPr>
          <w:rFonts w:ascii="Arial" w:hAnsi="Arial" w:cs="Arial"/>
        </w:rPr>
        <w:t>future construction</w:t>
      </w:r>
      <w:r>
        <w:rPr>
          <w:rFonts w:ascii="Arial" w:hAnsi="Arial" w:cs="Arial"/>
        </w:rPr>
        <w:t xml:space="preserve"> of rigid pavement. It can be seen that</w:t>
      </w:r>
      <w:r w:rsidR="006B532C">
        <w:rPr>
          <w:rFonts w:ascii="Arial" w:hAnsi="Arial" w:cs="Arial"/>
        </w:rPr>
        <w:t>,</w:t>
      </w:r>
      <w:r>
        <w:rPr>
          <w:rFonts w:ascii="Arial" w:hAnsi="Arial" w:cs="Arial"/>
        </w:rPr>
        <w:t xml:space="preserve"> </w:t>
      </w:r>
      <w:r w:rsidR="00825464">
        <w:rPr>
          <w:rFonts w:ascii="Arial" w:hAnsi="Arial" w:cs="Arial"/>
        </w:rPr>
        <w:t>at the high temperature of 60</w:t>
      </w:r>
      <w:r w:rsidR="00825464" w:rsidRPr="00D604D9">
        <w:rPr>
          <w:rFonts w:ascii="Arial" w:hAnsi="Arial" w:cs="Arial"/>
        </w:rPr>
        <w:t>°</w:t>
      </w:r>
      <w:r w:rsidR="00825464">
        <w:rPr>
          <w:rFonts w:ascii="Arial" w:hAnsi="Arial" w:cs="Arial"/>
        </w:rPr>
        <w:t xml:space="preserve">C, </w:t>
      </w:r>
      <w:r w:rsidR="006B532C">
        <w:rPr>
          <w:rFonts w:ascii="Arial" w:hAnsi="Arial" w:cs="Arial"/>
        </w:rPr>
        <w:t xml:space="preserve">for 60 MSA </w:t>
      </w:r>
      <w:r w:rsidR="00825464">
        <w:rPr>
          <w:rFonts w:ascii="Arial" w:hAnsi="Arial" w:cs="Arial"/>
        </w:rPr>
        <w:t>the cracking index recorded 0.067, whereas for 200 MSA this index had risen to 0.223, and at a heavy loading of 400 MSA the index recorded 0.448. These results</w:t>
      </w:r>
      <w:r w:rsidR="00AF6E61" w:rsidRPr="00D604D9">
        <w:rPr>
          <w:rFonts w:ascii="Arial" w:hAnsi="Arial" w:cs="Arial"/>
        </w:rPr>
        <w:t xml:space="preserve"> </w:t>
      </w:r>
      <w:r w:rsidR="00825464">
        <w:rPr>
          <w:rFonts w:ascii="Arial" w:hAnsi="Arial" w:cs="Arial"/>
        </w:rPr>
        <w:t>reveal</w:t>
      </w:r>
      <w:r w:rsidR="00825464" w:rsidRPr="00D604D9">
        <w:rPr>
          <w:rFonts w:ascii="Arial" w:hAnsi="Arial" w:cs="Arial"/>
        </w:rPr>
        <w:t xml:space="preserve"> </w:t>
      </w:r>
      <w:r w:rsidR="00AF6E61" w:rsidRPr="00D604D9">
        <w:rPr>
          <w:rFonts w:ascii="Arial" w:hAnsi="Arial" w:cs="Arial"/>
        </w:rPr>
        <w:t xml:space="preserve">that the concrete may crack due to temperature variation over the </w:t>
      </w:r>
      <w:r w:rsidR="00B74C0D">
        <w:rPr>
          <w:rFonts w:ascii="Arial" w:hAnsi="Arial" w:cs="Arial"/>
        </w:rPr>
        <w:t xml:space="preserve">full depth of the entire </w:t>
      </w:r>
      <w:r w:rsidR="00AF6E61" w:rsidRPr="00D604D9">
        <w:rPr>
          <w:rFonts w:ascii="Arial" w:hAnsi="Arial" w:cs="Arial"/>
        </w:rPr>
        <w:t>slab; therefore, thicker concrete slab</w:t>
      </w:r>
      <w:r w:rsidR="00825464">
        <w:rPr>
          <w:rFonts w:ascii="Arial" w:hAnsi="Arial" w:cs="Arial"/>
        </w:rPr>
        <w:t>s</w:t>
      </w:r>
      <w:r w:rsidR="00AF6E61" w:rsidRPr="00D604D9">
        <w:rPr>
          <w:rFonts w:ascii="Arial" w:hAnsi="Arial" w:cs="Arial"/>
        </w:rPr>
        <w:t xml:space="preserve"> </w:t>
      </w:r>
      <w:r w:rsidR="00825464">
        <w:rPr>
          <w:rFonts w:ascii="Arial" w:hAnsi="Arial" w:cs="Arial"/>
        </w:rPr>
        <w:t>are</w:t>
      </w:r>
      <w:r w:rsidR="00825464" w:rsidRPr="00D604D9">
        <w:rPr>
          <w:rFonts w:ascii="Arial" w:hAnsi="Arial" w:cs="Arial"/>
        </w:rPr>
        <w:t xml:space="preserve"> </w:t>
      </w:r>
      <w:r w:rsidR="00AF6E61" w:rsidRPr="00D604D9">
        <w:rPr>
          <w:rFonts w:ascii="Arial" w:hAnsi="Arial" w:cs="Arial"/>
        </w:rPr>
        <w:t xml:space="preserve">required to </w:t>
      </w:r>
      <w:r w:rsidR="00825464">
        <w:rPr>
          <w:rFonts w:ascii="Arial" w:hAnsi="Arial" w:cs="Arial"/>
        </w:rPr>
        <w:t>withstand</w:t>
      </w:r>
      <w:r w:rsidR="00825464" w:rsidRPr="00D604D9">
        <w:rPr>
          <w:rFonts w:ascii="Arial" w:hAnsi="Arial" w:cs="Arial"/>
        </w:rPr>
        <w:t xml:space="preserve"> </w:t>
      </w:r>
      <w:r w:rsidR="00AF6E61" w:rsidRPr="00D604D9">
        <w:rPr>
          <w:rFonts w:ascii="Arial" w:hAnsi="Arial" w:cs="Arial"/>
        </w:rPr>
        <w:t xml:space="preserve">the variation </w:t>
      </w:r>
      <w:r w:rsidR="00825464">
        <w:rPr>
          <w:rFonts w:ascii="Arial" w:hAnsi="Arial" w:cs="Arial"/>
        </w:rPr>
        <w:t>in</w:t>
      </w:r>
      <w:r w:rsidR="00825464" w:rsidRPr="00D604D9">
        <w:rPr>
          <w:rFonts w:ascii="Arial" w:hAnsi="Arial" w:cs="Arial"/>
        </w:rPr>
        <w:t xml:space="preserve"> </w:t>
      </w:r>
      <w:r w:rsidR="00AF6E61" w:rsidRPr="00D604D9">
        <w:rPr>
          <w:rFonts w:ascii="Arial" w:hAnsi="Arial" w:cs="Arial"/>
        </w:rPr>
        <w:t>temperature and load.</w:t>
      </w:r>
    </w:p>
    <w:p w14:paraId="77C57107" w14:textId="77777777" w:rsidR="00AF6E61" w:rsidRPr="00692E41" w:rsidRDefault="00AF6E61" w:rsidP="00AF6E61">
      <w:pPr>
        <w:spacing w:after="0" w:line="360" w:lineRule="auto"/>
        <w:rPr>
          <w:rFonts w:ascii="Arial" w:hAnsi="Arial" w:cs="Arial"/>
          <w:bCs/>
          <w:iCs/>
        </w:rPr>
      </w:pPr>
    </w:p>
    <w:p w14:paraId="6C8E1B17" w14:textId="77777777" w:rsidR="00AF6E61" w:rsidRPr="00692E41" w:rsidRDefault="00AF6E61" w:rsidP="00AF6E61">
      <w:pPr>
        <w:spacing w:after="0" w:line="360" w:lineRule="auto"/>
        <w:rPr>
          <w:rFonts w:ascii="Arial" w:hAnsi="Arial" w:cs="Arial"/>
          <w:bCs/>
          <w:iCs/>
        </w:rPr>
        <w:sectPr w:rsidR="00AF6E61" w:rsidRPr="00692E41">
          <w:pgSz w:w="11906" w:h="16838"/>
          <w:pgMar w:top="1440" w:right="1440" w:bottom="1440" w:left="1440" w:header="709" w:footer="709" w:gutter="0"/>
          <w:cols w:space="720"/>
        </w:sectPr>
      </w:pPr>
    </w:p>
    <w:p w14:paraId="22B243CF" w14:textId="77777777" w:rsidR="00AF6E61" w:rsidRPr="00692E41" w:rsidRDefault="00AF6E61" w:rsidP="00AF6E61">
      <w:pPr>
        <w:rPr>
          <w:rFonts w:ascii="Arial" w:hAnsi="Arial" w:cs="Arial"/>
          <w:b/>
          <w:i/>
        </w:rPr>
      </w:pPr>
      <w:r w:rsidRPr="00692E41">
        <w:rPr>
          <w:noProof/>
          <w:lang w:eastAsia="en-GB"/>
        </w:rPr>
        <w:drawing>
          <wp:inline distT="0" distB="0" distL="0" distR="0" wp14:anchorId="4A4DD84D" wp14:editId="6C7A04A0">
            <wp:extent cx="8729932" cy="4951562"/>
            <wp:effectExtent l="0" t="0" r="14605" b="1905"/>
            <wp:docPr id="65" name="Chart 65">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5F2D352" w14:textId="77777777" w:rsidR="005E5555" w:rsidRDefault="005E5555" w:rsidP="00DB029D">
      <w:pPr>
        <w:pStyle w:val="Caption"/>
        <w:spacing w:after="0"/>
      </w:pPr>
    </w:p>
    <w:p w14:paraId="1C09E7C4" w14:textId="184EE1E4" w:rsidR="00DB029D" w:rsidRDefault="00835F3B" w:rsidP="00DB029D">
      <w:pPr>
        <w:pStyle w:val="Caption"/>
        <w:spacing w:after="0"/>
        <w:rPr>
          <w:rFonts w:eastAsiaTheme="minorHAnsi"/>
          <w:lang w:eastAsia="en-US"/>
        </w:rPr>
      </w:pPr>
      <w:bookmarkStart w:id="143" w:name="_Toc61885151"/>
      <w:r>
        <w:t xml:space="preserve">Figure 4. </w:t>
      </w:r>
      <w:r w:rsidR="00372289">
        <w:fldChar w:fldCharType="begin"/>
      </w:r>
      <w:r w:rsidR="00372289">
        <w:instrText xml:space="preserve"> SEQ Figure_4. \* ARABIC </w:instrText>
      </w:r>
      <w:r w:rsidR="00372289">
        <w:fldChar w:fldCharType="separate"/>
      </w:r>
      <w:r w:rsidR="006A4539">
        <w:rPr>
          <w:noProof/>
        </w:rPr>
        <w:t>18</w:t>
      </w:r>
      <w:r w:rsidR="00372289">
        <w:rPr>
          <w:noProof/>
        </w:rPr>
        <w:fldChar w:fldCharType="end"/>
      </w:r>
      <w:r>
        <w:t xml:space="preserve"> </w:t>
      </w:r>
      <w:r w:rsidR="00AF6E61" w:rsidRPr="00692E41">
        <w:t xml:space="preserve"> The behaviour of </w:t>
      </w:r>
      <w:r w:rsidR="00600595">
        <w:t xml:space="preserve">350 mm </w:t>
      </w:r>
      <w:r w:rsidR="00AF6E61" w:rsidRPr="00692E41">
        <w:t xml:space="preserve">rigid pavement (fatigue cracking index) under traffic loading of 5 to 400 MSA and air temperature of </w:t>
      </w:r>
      <w:r w:rsidR="00600595" w:rsidRPr="00692E41">
        <w:t>0</w:t>
      </w:r>
      <w:r w:rsidR="00600595" w:rsidRPr="004D7535">
        <w:rPr>
          <w:b/>
          <w:bCs/>
        </w:rPr>
        <w:t>°</w:t>
      </w:r>
      <w:r w:rsidR="00600595" w:rsidRPr="00692E41">
        <w:t>C to 60</w:t>
      </w:r>
      <w:r w:rsidR="00600595" w:rsidRPr="004D7535">
        <w:rPr>
          <w:b/>
          <w:bCs/>
        </w:rPr>
        <w:t>°</w:t>
      </w:r>
      <w:r w:rsidR="00600595" w:rsidRPr="00692E41">
        <w:t>C</w:t>
      </w:r>
      <w:bookmarkEnd w:id="143"/>
      <w:r w:rsidR="00600595" w:rsidRPr="00692E41">
        <w:rPr>
          <w:rFonts w:eastAsiaTheme="minorHAnsi"/>
          <w:lang w:eastAsia="en-US"/>
        </w:rPr>
        <w:t xml:space="preserve"> </w:t>
      </w:r>
    </w:p>
    <w:p w14:paraId="2BE018D1" w14:textId="30A888B6" w:rsidR="00AF6E61" w:rsidRPr="00692E41" w:rsidRDefault="00AF6E61" w:rsidP="00DB029D">
      <w:pPr>
        <w:pStyle w:val="Caption"/>
        <w:spacing w:after="0"/>
        <w:sectPr w:rsidR="00AF6E61" w:rsidRPr="00692E41">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r w:rsidRPr="00692E41">
        <w:tab/>
      </w:r>
    </w:p>
    <w:p w14:paraId="4F24E1BE" w14:textId="34DC995D" w:rsidR="00AF6E61" w:rsidRPr="00692E41" w:rsidRDefault="00AF6E61" w:rsidP="005D4E31">
      <w:pPr>
        <w:pStyle w:val="GFnumberedheadings"/>
      </w:pPr>
      <w:bookmarkStart w:id="144" w:name="_Toc62417095"/>
      <w:r w:rsidRPr="00692E41">
        <w:t xml:space="preserve">4.21 </w:t>
      </w:r>
      <w:r w:rsidR="00F27705">
        <w:tab/>
      </w:r>
      <w:r w:rsidR="00CF541C">
        <w:t>T</w:t>
      </w:r>
      <w:r w:rsidRPr="00692E41">
        <w:t xml:space="preserve">raffic </w:t>
      </w:r>
      <w:r w:rsidR="00A43BE4">
        <w:t>L</w:t>
      </w:r>
      <w:r w:rsidRPr="00692E41">
        <w:t xml:space="preserve">oading on 360 mm </w:t>
      </w:r>
      <w:r w:rsidR="00A43BE4">
        <w:t>R</w:t>
      </w:r>
      <w:r w:rsidRPr="00692E41">
        <w:t xml:space="preserve">igid </w:t>
      </w:r>
      <w:r w:rsidR="00A43BE4">
        <w:t>P</w:t>
      </w:r>
      <w:r w:rsidRPr="00692E41">
        <w:t xml:space="preserve">avement </w:t>
      </w:r>
      <w:r w:rsidR="00A43BE4">
        <w:t>S</w:t>
      </w:r>
      <w:r w:rsidRPr="00692E41">
        <w:t>labs</w:t>
      </w:r>
      <w:bookmarkEnd w:id="144"/>
    </w:p>
    <w:p w14:paraId="54F50B5E" w14:textId="2E70D0E6" w:rsidR="00AF6E61" w:rsidRPr="00692E41" w:rsidRDefault="00A43BE4" w:rsidP="00B66857">
      <w:pPr>
        <w:spacing w:after="240" w:line="360" w:lineRule="auto"/>
        <w:ind w:left="720"/>
        <w:jc w:val="both"/>
        <w:rPr>
          <w:rFonts w:ascii="Arial" w:hAnsi="Arial" w:cs="Arial"/>
          <w:bCs/>
          <w:iCs/>
        </w:rPr>
      </w:pPr>
      <w:r>
        <w:rPr>
          <w:rFonts w:ascii="Arial" w:hAnsi="Arial" w:cs="Arial"/>
          <w:bCs/>
          <w:iCs/>
        </w:rPr>
        <w:t>Another</w:t>
      </w:r>
      <w:r w:rsidR="00AF6E61" w:rsidRPr="00692E41">
        <w:rPr>
          <w:rFonts w:ascii="Arial" w:hAnsi="Arial" w:cs="Arial"/>
          <w:bCs/>
          <w:iCs/>
        </w:rPr>
        <w:t xml:space="preserve"> relevant thickness that was considered for this investigation </w:t>
      </w:r>
      <w:r>
        <w:rPr>
          <w:rFonts w:ascii="Arial" w:hAnsi="Arial" w:cs="Arial"/>
          <w:bCs/>
          <w:iCs/>
        </w:rPr>
        <w:t>was</w:t>
      </w:r>
      <w:r w:rsidRPr="00692E41">
        <w:rPr>
          <w:rFonts w:ascii="Arial" w:hAnsi="Arial" w:cs="Arial"/>
          <w:bCs/>
          <w:iCs/>
        </w:rPr>
        <w:t xml:space="preserve"> 360</w:t>
      </w:r>
      <w:r>
        <w:rPr>
          <w:rFonts w:ascii="Arial" w:hAnsi="Arial" w:cs="Arial"/>
          <w:bCs/>
          <w:iCs/>
        </w:rPr>
        <w:t>-</w:t>
      </w:r>
      <w:r w:rsidR="00AF6E61" w:rsidRPr="00692E41">
        <w:rPr>
          <w:rFonts w:ascii="Arial" w:hAnsi="Arial" w:cs="Arial"/>
          <w:bCs/>
          <w:iCs/>
        </w:rPr>
        <w:t xml:space="preserve">millimetre concrete slab. As discussed, </w:t>
      </w:r>
      <w:r>
        <w:rPr>
          <w:rFonts w:ascii="Arial" w:hAnsi="Arial" w:cs="Arial"/>
          <w:bCs/>
          <w:iCs/>
        </w:rPr>
        <w:t xml:space="preserve">the </w:t>
      </w:r>
      <w:r w:rsidR="00AF6E61" w:rsidRPr="00692E41">
        <w:rPr>
          <w:rFonts w:ascii="Arial" w:hAnsi="Arial" w:cs="Arial"/>
          <w:bCs/>
          <w:iCs/>
        </w:rPr>
        <w:t xml:space="preserve">table found in top </w:t>
      </w:r>
      <w:r>
        <w:rPr>
          <w:rFonts w:ascii="Arial" w:hAnsi="Arial" w:cs="Arial"/>
          <w:bCs/>
          <w:iCs/>
        </w:rPr>
        <w:t>left</w:t>
      </w:r>
      <w:r w:rsidRPr="00692E41">
        <w:rPr>
          <w:rFonts w:ascii="Arial" w:hAnsi="Arial" w:cs="Arial"/>
          <w:bCs/>
          <w:iCs/>
        </w:rPr>
        <w:t xml:space="preserve"> </w:t>
      </w:r>
      <w:r w:rsidR="00AF6E61" w:rsidRPr="00692E41">
        <w:rPr>
          <w:rFonts w:ascii="Arial" w:hAnsi="Arial" w:cs="Arial"/>
          <w:bCs/>
          <w:iCs/>
        </w:rPr>
        <w:t xml:space="preserve">corner of Figure 4.19 </w:t>
      </w:r>
      <w:r>
        <w:rPr>
          <w:rFonts w:ascii="Arial" w:hAnsi="Arial" w:cs="Arial"/>
          <w:bCs/>
          <w:iCs/>
        </w:rPr>
        <w:t>shows</w:t>
      </w:r>
      <w:r w:rsidR="00AF6E61" w:rsidRPr="00692E41">
        <w:rPr>
          <w:rFonts w:ascii="Arial" w:hAnsi="Arial" w:cs="Arial"/>
          <w:bCs/>
          <w:iCs/>
        </w:rPr>
        <w:t xml:space="preserve"> the thickness and properties of the four layers. </w:t>
      </w:r>
      <w:r>
        <w:rPr>
          <w:rFonts w:ascii="Arial" w:hAnsi="Arial" w:cs="Arial"/>
          <w:bCs/>
          <w:iCs/>
        </w:rPr>
        <w:t xml:space="preserve">The </w:t>
      </w:r>
      <w:r w:rsidR="00AF6E61" w:rsidRPr="00692E41">
        <w:rPr>
          <w:rFonts w:ascii="Arial" w:hAnsi="Arial" w:cs="Arial"/>
          <w:bCs/>
          <w:iCs/>
        </w:rPr>
        <w:t xml:space="preserve">X-axis </w:t>
      </w:r>
      <w:r>
        <w:rPr>
          <w:rFonts w:ascii="Arial" w:hAnsi="Arial" w:cs="Arial"/>
          <w:bCs/>
          <w:iCs/>
        </w:rPr>
        <w:t>records</w:t>
      </w:r>
      <w:r w:rsidR="00AF6E61" w:rsidRPr="00692E41">
        <w:rPr>
          <w:rFonts w:ascii="Arial" w:hAnsi="Arial" w:cs="Arial"/>
          <w:bCs/>
          <w:iCs/>
        </w:rPr>
        <w:t xml:space="preserve"> air temperature and </w:t>
      </w:r>
      <w:r>
        <w:rPr>
          <w:rFonts w:ascii="Arial" w:hAnsi="Arial" w:cs="Arial"/>
          <w:bCs/>
          <w:iCs/>
        </w:rPr>
        <w:t xml:space="preserve">the </w:t>
      </w:r>
      <w:r w:rsidR="00AF6E61" w:rsidRPr="00692E41">
        <w:rPr>
          <w:rFonts w:ascii="Arial" w:hAnsi="Arial" w:cs="Arial"/>
          <w:bCs/>
          <w:iCs/>
        </w:rPr>
        <w:t xml:space="preserve">Y-axis </w:t>
      </w:r>
      <w:r>
        <w:rPr>
          <w:rFonts w:ascii="Arial" w:hAnsi="Arial" w:cs="Arial"/>
          <w:bCs/>
          <w:iCs/>
        </w:rPr>
        <w:t>records</w:t>
      </w:r>
      <w:r w:rsidR="00AF6E61" w:rsidRPr="00692E41">
        <w:rPr>
          <w:rFonts w:ascii="Arial" w:hAnsi="Arial" w:cs="Arial"/>
          <w:bCs/>
          <w:iCs/>
        </w:rPr>
        <w:t xml:space="preserve"> </w:t>
      </w:r>
      <w:r>
        <w:rPr>
          <w:rFonts w:ascii="Arial" w:hAnsi="Arial" w:cs="Arial"/>
          <w:bCs/>
          <w:iCs/>
        </w:rPr>
        <w:t>the</w:t>
      </w:r>
      <w:r w:rsidR="00AF6E61" w:rsidRPr="00692E41">
        <w:rPr>
          <w:rFonts w:ascii="Arial" w:hAnsi="Arial" w:cs="Arial"/>
          <w:bCs/>
          <w:iCs/>
        </w:rPr>
        <w:t xml:space="preserve"> cracking index</w:t>
      </w:r>
      <w:r>
        <w:rPr>
          <w:rFonts w:ascii="Arial" w:hAnsi="Arial" w:cs="Arial"/>
          <w:bCs/>
          <w:iCs/>
        </w:rPr>
        <w:t xml:space="preserve"> value</w:t>
      </w:r>
      <w:r w:rsidR="00AF6E61" w:rsidRPr="00692E41">
        <w:rPr>
          <w:rFonts w:ascii="Arial" w:hAnsi="Arial" w:cs="Arial"/>
          <w:bCs/>
          <w:iCs/>
        </w:rPr>
        <w:t xml:space="preserve">. </w:t>
      </w:r>
    </w:p>
    <w:p w14:paraId="57C1EAB7" w14:textId="6AC731D5" w:rsidR="00AF6E61" w:rsidRPr="00F87CC2" w:rsidRDefault="00AF6E61" w:rsidP="00B66857">
      <w:pPr>
        <w:spacing w:after="240" w:line="360" w:lineRule="auto"/>
        <w:ind w:left="720"/>
        <w:jc w:val="both"/>
        <w:rPr>
          <w:rFonts w:ascii="Arial" w:hAnsi="Arial" w:cs="Arial"/>
        </w:rPr>
      </w:pPr>
      <w:r w:rsidRPr="00F87CC2">
        <w:rPr>
          <w:rFonts w:ascii="Arial" w:hAnsi="Arial" w:cs="Arial"/>
          <w:bCs/>
          <w:iCs/>
        </w:rPr>
        <w:t>The first traffic loading to consider is 5 MSA</w:t>
      </w:r>
      <w:r w:rsidR="00F87CC2" w:rsidRPr="00F87CC2">
        <w:rPr>
          <w:rFonts w:ascii="Arial" w:hAnsi="Arial" w:cs="Arial"/>
          <w:bCs/>
          <w:iCs/>
        </w:rPr>
        <w:t xml:space="preserve">: </w:t>
      </w:r>
      <w:r w:rsidRPr="00F87CC2">
        <w:rPr>
          <w:rFonts w:ascii="Arial" w:hAnsi="Arial" w:cs="Arial"/>
          <w:bCs/>
          <w:iCs/>
        </w:rPr>
        <w:t xml:space="preserve">at </w:t>
      </w:r>
      <w:r w:rsidRPr="00F87CC2">
        <w:rPr>
          <w:rFonts w:ascii="Arial" w:hAnsi="Arial" w:cs="Arial"/>
        </w:rPr>
        <w:t>0</w:t>
      </w:r>
      <w:r w:rsidR="00F87CC2" w:rsidRPr="00F87CC2">
        <w:rPr>
          <w:rFonts w:ascii="Arial" w:hAnsi="Arial" w:cs="Arial"/>
        </w:rPr>
        <w:t>°C</w:t>
      </w:r>
      <w:r w:rsidRPr="00F87CC2">
        <w:rPr>
          <w:rFonts w:ascii="Arial" w:hAnsi="Arial" w:cs="Arial"/>
        </w:rPr>
        <w:t xml:space="preserve"> air temperature </w:t>
      </w:r>
      <w:r w:rsidR="00B75541">
        <w:rPr>
          <w:rFonts w:ascii="Arial" w:hAnsi="Arial" w:cs="Arial"/>
        </w:rPr>
        <w:t xml:space="preserve">the </w:t>
      </w:r>
      <w:r w:rsidRPr="00F87CC2">
        <w:rPr>
          <w:rFonts w:ascii="Arial" w:hAnsi="Arial" w:cs="Arial"/>
        </w:rPr>
        <w:t>cracking index is 0.0011, at 10</w:t>
      </w:r>
      <w:r w:rsidR="00F87CC2" w:rsidRPr="00F87CC2">
        <w:rPr>
          <w:rFonts w:ascii="Arial" w:hAnsi="Arial" w:cs="Arial"/>
        </w:rPr>
        <w:t>°C</w:t>
      </w:r>
      <w:r w:rsidRPr="00F87CC2">
        <w:rPr>
          <w:rFonts w:ascii="Arial" w:hAnsi="Arial" w:cs="Arial"/>
        </w:rPr>
        <w:t xml:space="preserve"> air temperature </w:t>
      </w:r>
      <w:r w:rsidR="00B75541">
        <w:rPr>
          <w:rFonts w:ascii="Arial" w:hAnsi="Arial" w:cs="Arial"/>
        </w:rPr>
        <w:t xml:space="preserve">the </w:t>
      </w:r>
      <w:r w:rsidRPr="00F87CC2">
        <w:rPr>
          <w:rFonts w:ascii="Arial" w:hAnsi="Arial" w:cs="Arial"/>
        </w:rPr>
        <w:t>cracking index is 0.0018, at 20</w:t>
      </w:r>
      <w:r w:rsidR="00F87CC2" w:rsidRPr="00F87CC2">
        <w:rPr>
          <w:rFonts w:ascii="Arial" w:hAnsi="Arial" w:cs="Arial"/>
        </w:rPr>
        <w:t>°C</w:t>
      </w:r>
      <w:r w:rsidRPr="00F87CC2">
        <w:rPr>
          <w:rFonts w:ascii="Arial" w:hAnsi="Arial" w:cs="Arial"/>
        </w:rPr>
        <w:t xml:space="preserve"> </w:t>
      </w:r>
      <w:r w:rsidR="00B75541">
        <w:rPr>
          <w:rFonts w:ascii="Arial" w:hAnsi="Arial" w:cs="Arial"/>
        </w:rPr>
        <w:t xml:space="preserve">the </w:t>
      </w:r>
      <w:r w:rsidRPr="00F87CC2">
        <w:rPr>
          <w:rFonts w:ascii="Arial" w:hAnsi="Arial" w:cs="Arial"/>
        </w:rPr>
        <w:t>cracking index is 0.0029, at 30</w:t>
      </w:r>
      <w:r w:rsidR="00F87CC2" w:rsidRPr="00F87CC2">
        <w:rPr>
          <w:rFonts w:ascii="Arial" w:hAnsi="Arial" w:cs="Arial"/>
        </w:rPr>
        <w:t>°C</w:t>
      </w:r>
      <w:r w:rsidRPr="00F87CC2">
        <w:rPr>
          <w:rFonts w:ascii="Arial" w:hAnsi="Arial" w:cs="Arial"/>
        </w:rPr>
        <w:t xml:space="preserve"> </w:t>
      </w:r>
      <w:r w:rsidR="00B75541">
        <w:rPr>
          <w:rFonts w:ascii="Arial" w:hAnsi="Arial" w:cs="Arial"/>
        </w:rPr>
        <w:t xml:space="preserve">the </w:t>
      </w:r>
      <w:r w:rsidRPr="00F87CC2">
        <w:rPr>
          <w:rFonts w:ascii="Arial" w:hAnsi="Arial" w:cs="Arial"/>
        </w:rPr>
        <w:t>cracking index is 0.0047, at 40</w:t>
      </w:r>
      <w:r w:rsidR="00F87CC2" w:rsidRPr="00F87CC2">
        <w:rPr>
          <w:rFonts w:ascii="Arial" w:hAnsi="Arial" w:cs="Arial"/>
        </w:rPr>
        <w:t>°C</w:t>
      </w:r>
      <w:r w:rsidRPr="00F87CC2">
        <w:rPr>
          <w:rFonts w:ascii="Arial" w:hAnsi="Arial" w:cs="Arial"/>
        </w:rPr>
        <w:t xml:space="preserve"> air temperature </w:t>
      </w:r>
      <w:r w:rsidR="00B75541">
        <w:rPr>
          <w:rFonts w:ascii="Arial" w:hAnsi="Arial" w:cs="Arial"/>
        </w:rPr>
        <w:t xml:space="preserve">the </w:t>
      </w:r>
      <w:r w:rsidRPr="00F87CC2">
        <w:rPr>
          <w:rFonts w:ascii="Arial" w:hAnsi="Arial" w:cs="Arial"/>
        </w:rPr>
        <w:t xml:space="preserve">cracking index is 0.0077, </w:t>
      </w:r>
      <w:r w:rsidR="00B75541">
        <w:rPr>
          <w:rFonts w:ascii="Arial" w:hAnsi="Arial" w:cs="Arial"/>
        </w:rPr>
        <w:t xml:space="preserve">at </w:t>
      </w:r>
      <w:r w:rsidRPr="00F87CC2">
        <w:rPr>
          <w:rFonts w:ascii="Arial" w:hAnsi="Arial" w:cs="Arial"/>
        </w:rPr>
        <w:t>50</w:t>
      </w:r>
      <w:r w:rsidR="00F87CC2" w:rsidRPr="00F87CC2">
        <w:rPr>
          <w:rFonts w:ascii="Arial" w:hAnsi="Arial" w:cs="Arial"/>
        </w:rPr>
        <w:t>°C</w:t>
      </w:r>
      <w:r w:rsidRPr="00F87CC2">
        <w:rPr>
          <w:rFonts w:ascii="Arial" w:hAnsi="Arial" w:cs="Arial"/>
        </w:rPr>
        <w:t xml:space="preserve"> air temperature </w:t>
      </w:r>
      <w:r w:rsidR="00B75541">
        <w:rPr>
          <w:rFonts w:ascii="Arial" w:hAnsi="Arial" w:cs="Arial"/>
        </w:rPr>
        <w:t xml:space="preserve">the </w:t>
      </w:r>
      <w:r w:rsidRPr="00F87CC2">
        <w:rPr>
          <w:rFonts w:ascii="Arial" w:hAnsi="Arial" w:cs="Arial"/>
        </w:rPr>
        <w:t>cracking index is 0.0126 and at 60</w:t>
      </w:r>
      <w:r w:rsidR="00F87CC2" w:rsidRPr="00F87CC2">
        <w:rPr>
          <w:rFonts w:ascii="Arial" w:hAnsi="Arial" w:cs="Arial"/>
        </w:rPr>
        <w:t>°C</w:t>
      </w:r>
      <w:r w:rsidRPr="00F87CC2">
        <w:rPr>
          <w:rFonts w:ascii="Arial" w:hAnsi="Arial" w:cs="Arial"/>
        </w:rPr>
        <w:t xml:space="preserve"> air temperature </w:t>
      </w:r>
      <w:r w:rsidR="00B75541">
        <w:rPr>
          <w:rFonts w:ascii="Arial" w:hAnsi="Arial" w:cs="Arial"/>
        </w:rPr>
        <w:t xml:space="preserve">the </w:t>
      </w:r>
      <w:r w:rsidRPr="00F87CC2">
        <w:rPr>
          <w:rFonts w:ascii="Arial" w:hAnsi="Arial" w:cs="Arial"/>
        </w:rPr>
        <w:t xml:space="preserve">cracking index is 0.0204. The second traffic loading to consider is 30 MSA, </w:t>
      </w:r>
      <w:r w:rsidR="00B75541">
        <w:rPr>
          <w:rFonts w:ascii="Arial" w:hAnsi="Arial" w:cs="Arial"/>
        </w:rPr>
        <w:t xml:space="preserve">where </w:t>
      </w:r>
      <w:r w:rsidRPr="00F87CC2">
        <w:rPr>
          <w:rFonts w:ascii="Arial" w:hAnsi="Arial" w:cs="Arial"/>
        </w:rPr>
        <w:t>at 0</w:t>
      </w:r>
      <w:r w:rsidR="00F87CC2" w:rsidRPr="00F87CC2">
        <w:rPr>
          <w:rFonts w:ascii="Arial" w:hAnsi="Arial" w:cs="Arial"/>
        </w:rPr>
        <w:t>°C</w:t>
      </w:r>
      <w:r w:rsidRPr="00F87CC2">
        <w:rPr>
          <w:rFonts w:ascii="Arial" w:hAnsi="Arial" w:cs="Arial"/>
        </w:rPr>
        <w:t xml:space="preserve"> air temperature </w:t>
      </w:r>
      <w:r w:rsidR="00B75541">
        <w:rPr>
          <w:rFonts w:ascii="Arial" w:hAnsi="Arial" w:cs="Arial"/>
        </w:rPr>
        <w:t xml:space="preserve">the </w:t>
      </w:r>
      <w:r w:rsidRPr="00F87CC2">
        <w:rPr>
          <w:rFonts w:ascii="Arial" w:hAnsi="Arial" w:cs="Arial"/>
        </w:rPr>
        <w:t>cracking index is 0.0047, at 10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0.0060, at 20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0.0077, at 30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0.0100, at 40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0.0166, at 50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0.0256 and at 60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0.0428. Moving upwards in Figure 4.19, the next traffic loading is 80 MSA, </w:t>
      </w:r>
      <w:r w:rsidR="00B75541">
        <w:rPr>
          <w:rFonts w:ascii="Arial" w:hAnsi="Arial" w:cs="Arial"/>
        </w:rPr>
        <w:t xml:space="preserve">where </w:t>
      </w:r>
      <w:r w:rsidRPr="00F87CC2">
        <w:rPr>
          <w:rFonts w:ascii="Arial" w:hAnsi="Arial" w:cs="Arial"/>
        </w:rPr>
        <w:t>at 0</w:t>
      </w:r>
      <w:r w:rsidR="00F87CC2" w:rsidRPr="00F87CC2">
        <w:rPr>
          <w:rFonts w:ascii="Arial" w:hAnsi="Arial" w:cs="Arial"/>
        </w:rPr>
        <w:t>°C</w:t>
      </w:r>
      <w:r w:rsidRPr="00F87CC2">
        <w:rPr>
          <w:rFonts w:ascii="Arial" w:hAnsi="Arial" w:cs="Arial"/>
        </w:rPr>
        <w:t xml:space="preserve"> air temperature </w:t>
      </w:r>
      <w:r w:rsidR="00B75541">
        <w:rPr>
          <w:rFonts w:ascii="Arial" w:hAnsi="Arial" w:cs="Arial"/>
        </w:rPr>
        <w:t xml:space="preserve">the </w:t>
      </w:r>
      <w:r w:rsidRPr="00F87CC2">
        <w:rPr>
          <w:rFonts w:ascii="Arial" w:hAnsi="Arial" w:cs="Arial"/>
        </w:rPr>
        <w:t>cracking index is 0.010, at 10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0.014, at 20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0.020, at 30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0.029, at 40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0.042, at 50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0.062 and finally at 60</w:t>
      </w:r>
      <w:r w:rsidR="00F87CC2" w:rsidRPr="00F87CC2">
        <w:rPr>
          <w:rFonts w:ascii="Arial" w:hAnsi="Arial" w:cs="Arial"/>
        </w:rPr>
        <w:t>°C</w:t>
      </w:r>
      <w:r w:rsidRPr="00F87CC2">
        <w:rPr>
          <w:rFonts w:ascii="Arial" w:hAnsi="Arial" w:cs="Arial"/>
        </w:rPr>
        <w:t xml:space="preserve"> air temperature </w:t>
      </w:r>
      <w:r w:rsidR="00B75541">
        <w:rPr>
          <w:rFonts w:ascii="Arial" w:hAnsi="Arial" w:cs="Arial"/>
        </w:rPr>
        <w:t xml:space="preserve">the </w:t>
      </w:r>
      <w:r w:rsidRPr="00F87CC2">
        <w:rPr>
          <w:rFonts w:ascii="Arial" w:hAnsi="Arial" w:cs="Arial"/>
        </w:rPr>
        <w:t xml:space="preserve">cracking index is 0.089.  </w:t>
      </w:r>
    </w:p>
    <w:p w14:paraId="455658F4" w14:textId="643DA90D" w:rsidR="00AF6E61" w:rsidRPr="00F87CC2" w:rsidRDefault="00105BD7" w:rsidP="00B66857">
      <w:pPr>
        <w:spacing w:after="240" w:line="360" w:lineRule="auto"/>
        <w:ind w:left="720"/>
        <w:jc w:val="both"/>
        <w:rPr>
          <w:rFonts w:ascii="Arial" w:hAnsi="Arial" w:cs="Arial"/>
        </w:rPr>
      </w:pPr>
      <w:r>
        <w:rPr>
          <w:rFonts w:ascii="Arial" w:hAnsi="Arial" w:cs="Arial"/>
        </w:rPr>
        <w:t>Another</w:t>
      </w:r>
      <w:r w:rsidR="00AF6E61" w:rsidRPr="00F87CC2">
        <w:rPr>
          <w:rFonts w:ascii="Arial" w:hAnsi="Arial" w:cs="Arial"/>
        </w:rPr>
        <w:t xml:space="preserve"> medium traffic loading </w:t>
      </w:r>
      <w:r>
        <w:rPr>
          <w:rFonts w:ascii="Arial" w:hAnsi="Arial" w:cs="Arial"/>
        </w:rPr>
        <w:t>is</w:t>
      </w:r>
      <w:r w:rsidR="00AF6E61" w:rsidRPr="00F87CC2">
        <w:rPr>
          <w:rFonts w:ascii="Arial" w:hAnsi="Arial" w:cs="Arial"/>
        </w:rPr>
        <w:t xml:space="preserve"> 120 MSA</w:t>
      </w:r>
      <w:r>
        <w:rPr>
          <w:rFonts w:ascii="Arial" w:hAnsi="Arial" w:cs="Arial"/>
        </w:rPr>
        <w:t>:</w:t>
      </w:r>
      <w:r w:rsidRPr="00F87CC2">
        <w:rPr>
          <w:rFonts w:ascii="Arial" w:hAnsi="Arial" w:cs="Arial"/>
        </w:rPr>
        <w:t xml:space="preserve"> </w:t>
      </w:r>
      <w:r w:rsidR="00AF6E61" w:rsidRPr="00F87CC2">
        <w:rPr>
          <w:rFonts w:ascii="Arial" w:hAnsi="Arial" w:cs="Arial"/>
        </w:rPr>
        <w:t>at 0</w:t>
      </w:r>
      <w:r w:rsidR="00F87CC2" w:rsidRPr="00F87CC2">
        <w:rPr>
          <w:rFonts w:ascii="Arial" w:hAnsi="Arial" w:cs="Arial"/>
        </w:rPr>
        <w:t>°C</w:t>
      </w:r>
      <w:r w:rsidR="00AF6E61" w:rsidRPr="00F87CC2">
        <w:rPr>
          <w:rFonts w:ascii="Arial" w:hAnsi="Arial" w:cs="Arial"/>
        </w:rPr>
        <w:t xml:space="preserve"> air temperature </w:t>
      </w:r>
      <w:r>
        <w:rPr>
          <w:rFonts w:ascii="Arial" w:hAnsi="Arial" w:cs="Arial"/>
        </w:rPr>
        <w:t xml:space="preserve">the </w:t>
      </w:r>
      <w:r w:rsidR="00AF6E61" w:rsidRPr="00F87CC2">
        <w:rPr>
          <w:rFonts w:ascii="Arial" w:hAnsi="Arial" w:cs="Arial"/>
        </w:rPr>
        <w:t>cracking index is 0.015, at 10</w:t>
      </w:r>
      <w:r w:rsidR="00F87CC2" w:rsidRPr="00F87CC2">
        <w:rPr>
          <w:rFonts w:ascii="Arial" w:hAnsi="Arial" w:cs="Arial"/>
        </w:rPr>
        <w:t>°C</w:t>
      </w:r>
      <w:r w:rsidR="00AF6E61" w:rsidRPr="00F87CC2">
        <w:rPr>
          <w:rFonts w:ascii="Arial" w:hAnsi="Arial" w:cs="Arial"/>
        </w:rPr>
        <w:t xml:space="preserve"> air temperature </w:t>
      </w:r>
      <w:r>
        <w:rPr>
          <w:rFonts w:ascii="Arial" w:hAnsi="Arial" w:cs="Arial"/>
        </w:rPr>
        <w:t xml:space="preserve">the </w:t>
      </w:r>
      <w:r w:rsidR="00AF6E61" w:rsidRPr="00F87CC2">
        <w:rPr>
          <w:rFonts w:ascii="Arial" w:hAnsi="Arial" w:cs="Arial"/>
        </w:rPr>
        <w:t>cracking index is 0.021, at 20</w:t>
      </w:r>
      <w:r w:rsidR="00F87CC2" w:rsidRPr="00F87CC2">
        <w:rPr>
          <w:rFonts w:ascii="Arial" w:hAnsi="Arial" w:cs="Arial"/>
        </w:rPr>
        <w:t>°C</w:t>
      </w:r>
      <w:r w:rsidR="00AF6E61" w:rsidRPr="00F87CC2">
        <w:rPr>
          <w:rFonts w:ascii="Arial" w:hAnsi="Arial" w:cs="Arial"/>
        </w:rPr>
        <w:t xml:space="preserve"> </w:t>
      </w:r>
      <w:r>
        <w:rPr>
          <w:rFonts w:ascii="Arial" w:hAnsi="Arial" w:cs="Arial"/>
        </w:rPr>
        <w:t>the c</w:t>
      </w:r>
      <w:r w:rsidR="00AF6E61" w:rsidRPr="00F87CC2">
        <w:rPr>
          <w:rFonts w:ascii="Arial" w:hAnsi="Arial" w:cs="Arial"/>
        </w:rPr>
        <w:t>racking index is 0.03</w:t>
      </w:r>
      <w:r>
        <w:rPr>
          <w:rFonts w:ascii="Arial" w:hAnsi="Arial" w:cs="Arial"/>
        </w:rPr>
        <w:t>0</w:t>
      </w:r>
      <w:r w:rsidR="00AF6E61" w:rsidRPr="00F87CC2">
        <w:rPr>
          <w:rFonts w:ascii="Arial" w:hAnsi="Arial" w:cs="Arial"/>
        </w:rPr>
        <w:t>, at 30</w:t>
      </w:r>
      <w:r w:rsidR="00F87CC2" w:rsidRPr="00F87CC2">
        <w:rPr>
          <w:rFonts w:ascii="Arial" w:hAnsi="Arial" w:cs="Arial"/>
        </w:rPr>
        <w:t>°C</w:t>
      </w:r>
      <w:r w:rsidR="00AF6E61" w:rsidRPr="00F87CC2">
        <w:rPr>
          <w:rFonts w:ascii="Arial" w:hAnsi="Arial" w:cs="Arial"/>
        </w:rPr>
        <w:t xml:space="preserve"> </w:t>
      </w:r>
      <w:r>
        <w:rPr>
          <w:rFonts w:ascii="Arial" w:hAnsi="Arial" w:cs="Arial"/>
        </w:rPr>
        <w:t xml:space="preserve">the </w:t>
      </w:r>
      <w:r w:rsidR="00AF6E61" w:rsidRPr="00F87CC2">
        <w:rPr>
          <w:rFonts w:ascii="Arial" w:hAnsi="Arial" w:cs="Arial"/>
        </w:rPr>
        <w:t>cracking index is 0.044, at 40</w:t>
      </w:r>
      <w:r w:rsidR="00F87CC2" w:rsidRPr="00F87CC2">
        <w:rPr>
          <w:rFonts w:ascii="Arial" w:hAnsi="Arial" w:cs="Arial"/>
        </w:rPr>
        <w:t>°C</w:t>
      </w:r>
      <w:r w:rsidR="00AF6E61" w:rsidRPr="00F87CC2">
        <w:rPr>
          <w:rFonts w:ascii="Arial" w:hAnsi="Arial" w:cs="Arial"/>
        </w:rPr>
        <w:t xml:space="preserve"> </w:t>
      </w:r>
      <w:r>
        <w:rPr>
          <w:rFonts w:ascii="Arial" w:hAnsi="Arial" w:cs="Arial"/>
        </w:rPr>
        <w:t xml:space="preserve">the </w:t>
      </w:r>
      <w:r w:rsidR="00AF6E61" w:rsidRPr="00F87CC2">
        <w:rPr>
          <w:rFonts w:ascii="Arial" w:hAnsi="Arial" w:cs="Arial"/>
        </w:rPr>
        <w:t>cracking index is 0.064, at 50</w:t>
      </w:r>
      <w:r w:rsidR="00F87CC2" w:rsidRPr="00F87CC2">
        <w:rPr>
          <w:rFonts w:ascii="Arial" w:hAnsi="Arial" w:cs="Arial"/>
        </w:rPr>
        <w:t>°C</w:t>
      </w:r>
      <w:r w:rsidR="00AF6E61" w:rsidRPr="00F87CC2">
        <w:rPr>
          <w:rFonts w:ascii="Arial" w:hAnsi="Arial" w:cs="Arial"/>
        </w:rPr>
        <w:t xml:space="preserve"> air temperature </w:t>
      </w:r>
      <w:r>
        <w:rPr>
          <w:rFonts w:ascii="Arial" w:hAnsi="Arial" w:cs="Arial"/>
        </w:rPr>
        <w:t xml:space="preserve">the </w:t>
      </w:r>
      <w:r w:rsidR="00AF6E61" w:rsidRPr="00F87CC2">
        <w:rPr>
          <w:rFonts w:ascii="Arial" w:hAnsi="Arial" w:cs="Arial"/>
        </w:rPr>
        <w:t>cracking index is 0.093 and finally at 60</w:t>
      </w:r>
      <w:r w:rsidR="00F87CC2" w:rsidRPr="00F87CC2">
        <w:rPr>
          <w:rFonts w:ascii="Arial" w:hAnsi="Arial" w:cs="Arial"/>
        </w:rPr>
        <w:t>°C</w:t>
      </w:r>
      <w:r w:rsidR="00AF6E61" w:rsidRPr="00F87CC2">
        <w:rPr>
          <w:rFonts w:ascii="Arial" w:hAnsi="Arial" w:cs="Arial"/>
        </w:rPr>
        <w:t xml:space="preserve"> air temperature </w:t>
      </w:r>
      <w:r>
        <w:rPr>
          <w:rFonts w:ascii="Arial" w:hAnsi="Arial" w:cs="Arial"/>
        </w:rPr>
        <w:t xml:space="preserve">the </w:t>
      </w:r>
      <w:r w:rsidR="00AF6E61" w:rsidRPr="00F87CC2">
        <w:rPr>
          <w:rFonts w:ascii="Arial" w:hAnsi="Arial" w:cs="Arial"/>
        </w:rPr>
        <w:t xml:space="preserve">cracking index is 0.134. </w:t>
      </w:r>
      <w:r>
        <w:rPr>
          <w:rFonts w:ascii="Arial" w:hAnsi="Arial" w:cs="Arial"/>
        </w:rPr>
        <w:t>Following this is</w:t>
      </w:r>
      <w:r w:rsidR="00AF6E61" w:rsidRPr="00F87CC2">
        <w:rPr>
          <w:rFonts w:ascii="Arial" w:hAnsi="Arial" w:cs="Arial"/>
        </w:rPr>
        <w:t xml:space="preserve"> 130 MSA, </w:t>
      </w:r>
      <w:r>
        <w:rPr>
          <w:rFonts w:ascii="Arial" w:hAnsi="Arial" w:cs="Arial"/>
        </w:rPr>
        <w:t xml:space="preserve">with a </w:t>
      </w:r>
      <w:r w:rsidR="00AF6E61" w:rsidRPr="00F87CC2">
        <w:rPr>
          <w:rFonts w:ascii="Arial" w:hAnsi="Arial" w:cs="Arial"/>
        </w:rPr>
        <w:t xml:space="preserve">cracking index </w:t>
      </w:r>
      <w:r>
        <w:rPr>
          <w:rFonts w:ascii="Arial" w:hAnsi="Arial" w:cs="Arial"/>
        </w:rPr>
        <w:t>value of</w:t>
      </w:r>
      <w:r w:rsidRPr="00F87CC2">
        <w:rPr>
          <w:rFonts w:ascii="Arial" w:hAnsi="Arial" w:cs="Arial"/>
        </w:rPr>
        <w:t xml:space="preserve"> </w:t>
      </w:r>
      <w:r w:rsidR="00AF6E61" w:rsidRPr="00F87CC2">
        <w:rPr>
          <w:rFonts w:ascii="Arial" w:hAnsi="Arial" w:cs="Arial"/>
        </w:rPr>
        <w:t>0.016</w:t>
      </w:r>
      <w:r>
        <w:rPr>
          <w:rFonts w:ascii="Arial" w:hAnsi="Arial" w:cs="Arial"/>
        </w:rPr>
        <w:t xml:space="preserve"> </w:t>
      </w:r>
      <w:r w:rsidRPr="00F87CC2">
        <w:rPr>
          <w:rFonts w:ascii="Arial" w:hAnsi="Arial" w:cs="Arial"/>
        </w:rPr>
        <w:t>at 0°C air temperature</w:t>
      </w:r>
      <w:r w:rsidR="00AF6E61" w:rsidRPr="00F87CC2">
        <w:rPr>
          <w:rFonts w:ascii="Arial" w:hAnsi="Arial" w:cs="Arial"/>
        </w:rPr>
        <w:t>, at 10</w:t>
      </w:r>
      <w:r w:rsidR="00F87CC2" w:rsidRPr="00F87CC2">
        <w:rPr>
          <w:rFonts w:ascii="Arial" w:hAnsi="Arial" w:cs="Arial"/>
        </w:rPr>
        <w:t>°C</w:t>
      </w:r>
      <w:r w:rsidR="00AF6E61" w:rsidRPr="00F87CC2">
        <w:rPr>
          <w:rFonts w:ascii="Arial" w:hAnsi="Arial" w:cs="Arial"/>
        </w:rPr>
        <w:t xml:space="preserve"> air temperature </w:t>
      </w:r>
      <w:r>
        <w:rPr>
          <w:rFonts w:ascii="Arial" w:hAnsi="Arial" w:cs="Arial"/>
        </w:rPr>
        <w:t xml:space="preserve">the </w:t>
      </w:r>
      <w:r w:rsidR="00AF6E61" w:rsidRPr="00F87CC2">
        <w:rPr>
          <w:rFonts w:ascii="Arial" w:hAnsi="Arial" w:cs="Arial"/>
        </w:rPr>
        <w:t xml:space="preserve">cracking index </w:t>
      </w:r>
      <w:r>
        <w:rPr>
          <w:rFonts w:ascii="Arial" w:hAnsi="Arial" w:cs="Arial"/>
        </w:rPr>
        <w:t>shows</w:t>
      </w:r>
      <w:r w:rsidRPr="00F87CC2">
        <w:rPr>
          <w:rFonts w:ascii="Arial" w:hAnsi="Arial" w:cs="Arial"/>
        </w:rPr>
        <w:t xml:space="preserve"> </w:t>
      </w:r>
      <w:r w:rsidR="00AF6E61" w:rsidRPr="00F87CC2">
        <w:rPr>
          <w:rFonts w:ascii="Arial" w:hAnsi="Arial" w:cs="Arial"/>
        </w:rPr>
        <w:t>0.023, at 20</w:t>
      </w:r>
      <w:r w:rsidR="00F87CC2" w:rsidRPr="00F87CC2">
        <w:rPr>
          <w:rFonts w:ascii="Arial" w:hAnsi="Arial" w:cs="Arial"/>
        </w:rPr>
        <w:t>°C</w:t>
      </w:r>
      <w:r w:rsidR="00AF6E61" w:rsidRPr="00F87CC2">
        <w:rPr>
          <w:rFonts w:ascii="Arial" w:hAnsi="Arial" w:cs="Arial"/>
        </w:rPr>
        <w:t xml:space="preserve"> air temperature </w:t>
      </w:r>
      <w:r>
        <w:rPr>
          <w:rFonts w:ascii="Arial" w:hAnsi="Arial" w:cs="Arial"/>
        </w:rPr>
        <w:t xml:space="preserve">the </w:t>
      </w:r>
      <w:r w:rsidR="00AF6E61" w:rsidRPr="00F87CC2">
        <w:rPr>
          <w:rFonts w:ascii="Arial" w:hAnsi="Arial" w:cs="Arial"/>
        </w:rPr>
        <w:t>cracking index is 0.033, at 30</w:t>
      </w:r>
      <w:r w:rsidR="00F87CC2" w:rsidRPr="00F87CC2">
        <w:rPr>
          <w:rFonts w:ascii="Arial" w:hAnsi="Arial" w:cs="Arial"/>
        </w:rPr>
        <w:t>°C</w:t>
      </w:r>
      <w:r w:rsidR="00AF6E61" w:rsidRPr="00F87CC2">
        <w:rPr>
          <w:rFonts w:ascii="Arial" w:hAnsi="Arial" w:cs="Arial"/>
        </w:rPr>
        <w:t xml:space="preserve"> </w:t>
      </w:r>
      <w:r w:rsidR="00D604D9" w:rsidRPr="00F87CC2">
        <w:rPr>
          <w:rFonts w:ascii="Arial" w:hAnsi="Arial" w:cs="Arial"/>
        </w:rPr>
        <w:t>it is</w:t>
      </w:r>
      <w:r w:rsidR="00AF6E61" w:rsidRPr="00F87CC2">
        <w:rPr>
          <w:rFonts w:ascii="Arial" w:hAnsi="Arial" w:cs="Arial"/>
        </w:rPr>
        <w:t xml:space="preserve"> 0.048, at 40</w:t>
      </w:r>
      <w:r w:rsidR="00F87CC2" w:rsidRPr="00F87CC2">
        <w:rPr>
          <w:rFonts w:ascii="Arial" w:hAnsi="Arial" w:cs="Arial"/>
        </w:rPr>
        <w:t>°C</w:t>
      </w:r>
      <w:r w:rsidR="00AF6E61" w:rsidRPr="00F87CC2">
        <w:rPr>
          <w:rFonts w:ascii="Arial" w:hAnsi="Arial" w:cs="Arial"/>
        </w:rPr>
        <w:t xml:space="preserve"> </w:t>
      </w:r>
      <w:r w:rsidR="00D604D9" w:rsidRPr="00F87CC2">
        <w:rPr>
          <w:rFonts w:ascii="Arial" w:hAnsi="Arial" w:cs="Arial"/>
        </w:rPr>
        <w:t>it is</w:t>
      </w:r>
      <w:r w:rsidR="00AF6E61" w:rsidRPr="00F87CC2">
        <w:rPr>
          <w:rFonts w:ascii="Arial" w:hAnsi="Arial" w:cs="Arial"/>
        </w:rPr>
        <w:t xml:space="preserve"> 0.069, at 50</w:t>
      </w:r>
      <w:r w:rsidR="00F87CC2" w:rsidRPr="00F87CC2">
        <w:rPr>
          <w:rFonts w:ascii="Arial" w:hAnsi="Arial" w:cs="Arial"/>
        </w:rPr>
        <w:t>°C</w:t>
      </w:r>
      <w:r w:rsidR="00AF6E61" w:rsidRPr="00F87CC2">
        <w:rPr>
          <w:rFonts w:ascii="Arial" w:hAnsi="Arial" w:cs="Arial"/>
        </w:rPr>
        <w:t xml:space="preserve"> </w:t>
      </w:r>
      <w:r w:rsidR="00D604D9" w:rsidRPr="00F87CC2">
        <w:rPr>
          <w:rFonts w:ascii="Arial" w:hAnsi="Arial" w:cs="Arial"/>
        </w:rPr>
        <w:t>it is</w:t>
      </w:r>
      <w:r w:rsidR="00AF6E61" w:rsidRPr="00F87CC2">
        <w:rPr>
          <w:rFonts w:ascii="Arial" w:hAnsi="Arial" w:cs="Arial"/>
        </w:rPr>
        <w:t xml:space="preserve"> 0.100 and finally at 60</w:t>
      </w:r>
      <w:r w:rsidR="00F87CC2" w:rsidRPr="00F87CC2">
        <w:rPr>
          <w:rFonts w:ascii="Arial" w:hAnsi="Arial" w:cs="Arial"/>
        </w:rPr>
        <w:t>°C</w:t>
      </w:r>
      <w:r w:rsidR="00AF6E61" w:rsidRPr="00F87CC2">
        <w:rPr>
          <w:rFonts w:ascii="Arial" w:hAnsi="Arial" w:cs="Arial"/>
        </w:rPr>
        <w:t xml:space="preserve"> air temperature cracking index is 0.145. </w:t>
      </w:r>
    </w:p>
    <w:p w14:paraId="1C9F66C1" w14:textId="0DF45C4E" w:rsidR="00AF6E61" w:rsidRPr="00F87CC2" w:rsidRDefault="00AF6E61" w:rsidP="00B66857">
      <w:pPr>
        <w:spacing w:after="240" w:line="360" w:lineRule="auto"/>
        <w:ind w:left="720"/>
        <w:jc w:val="both"/>
        <w:rPr>
          <w:rFonts w:ascii="Arial" w:hAnsi="Arial" w:cs="Arial"/>
        </w:rPr>
      </w:pPr>
      <w:r w:rsidRPr="00F87CC2">
        <w:rPr>
          <w:rFonts w:ascii="Arial" w:hAnsi="Arial" w:cs="Arial"/>
        </w:rPr>
        <w:t xml:space="preserve">The next traffic loading to consider is 200 MSA, </w:t>
      </w:r>
      <w:r w:rsidR="00105BD7">
        <w:rPr>
          <w:rFonts w:ascii="Arial" w:hAnsi="Arial" w:cs="Arial"/>
        </w:rPr>
        <w:t xml:space="preserve">where </w:t>
      </w:r>
      <w:r w:rsidRPr="00F87CC2">
        <w:rPr>
          <w:rFonts w:ascii="Arial" w:hAnsi="Arial" w:cs="Arial"/>
        </w:rPr>
        <w:t>at 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 xml:space="preserve">cracking index </w:t>
      </w:r>
      <w:r w:rsidR="00105BD7">
        <w:rPr>
          <w:rFonts w:ascii="Arial" w:hAnsi="Arial" w:cs="Arial"/>
        </w:rPr>
        <w:t>records</w:t>
      </w:r>
      <w:r w:rsidR="00105BD7" w:rsidRPr="00F87CC2">
        <w:rPr>
          <w:rFonts w:ascii="Arial" w:hAnsi="Arial" w:cs="Arial"/>
        </w:rPr>
        <w:t xml:space="preserve"> </w:t>
      </w:r>
      <w:r w:rsidRPr="00F87CC2">
        <w:rPr>
          <w:rFonts w:ascii="Arial" w:hAnsi="Arial" w:cs="Arial"/>
        </w:rPr>
        <w:t>0.025, at 10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0.036, at 20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0.053, at 30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0.074, at 40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0.106, at 50</w:t>
      </w:r>
      <w:r w:rsidR="00F87CC2" w:rsidRPr="00F87CC2">
        <w:rPr>
          <w:rFonts w:ascii="Arial" w:hAnsi="Arial" w:cs="Arial"/>
        </w:rPr>
        <w:t>°C</w:t>
      </w:r>
      <w:r w:rsidRPr="00F87CC2">
        <w:rPr>
          <w:rFonts w:ascii="Arial" w:hAnsi="Arial" w:cs="Arial"/>
        </w:rPr>
        <w:t xml:space="preserve"> </w:t>
      </w:r>
      <w:r w:rsidR="00D604D9" w:rsidRPr="00F87CC2">
        <w:rPr>
          <w:rFonts w:ascii="Arial" w:hAnsi="Arial" w:cs="Arial"/>
        </w:rPr>
        <w:t>it is</w:t>
      </w:r>
      <w:r w:rsidRPr="00F87CC2">
        <w:rPr>
          <w:rFonts w:ascii="Arial" w:hAnsi="Arial" w:cs="Arial"/>
        </w:rPr>
        <w:t xml:space="preserve"> 0.155 and at 60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 xml:space="preserve">cracking index is 0.229. </w:t>
      </w:r>
      <w:r w:rsidR="00105BD7">
        <w:rPr>
          <w:rFonts w:ascii="Arial" w:hAnsi="Arial" w:cs="Arial"/>
        </w:rPr>
        <w:t>For</w:t>
      </w:r>
      <w:r w:rsidRPr="00F87CC2">
        <w:rPr>
          <w:rFonts w:ascii="Arial" w:hAnsi="Arial" w:cs="Arial"/>
        </w:rPr>
        <w:t xml:space="preserve"> 240 MSA, at 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0.030, at 10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0.043, at 20</w:t>
      </w:r>
      <w:r w:rsidR="00F87CC2" w:rsidRPr="00F87CC2">
        <w:rPr>
          <w:rFonts w:ascii="Arial" w:hAnsi="Arial" w:cs="Arial"/>
        </w:rPr>
        <w:t>°C</w:t>
      </w:r>
      <w:r w:rsidRPr="00F87CC2">
        <w:rPr>
          <w:rFonts w:ascii="Arial" w:hAnsi="Arial" w:cs="Arial"/>
        </w:rPr>
        <w:t xml:space="preserve"> </w:t>
      </w:r>
      <w:r w:rsidR="00105BD7">
        <w:rPr>
          <w:rFonts w:ascii="Arial" w:hAnsi="Arial" w:cs="Arial"/>
        </w:rPr>
        <w:t xml:space="preserve">the </w:t>
      </w:r>
      <w:r w:rsidRPr="00F87CC2">
        <w:rPr>
          <w:rFonts w:ascii="Arial" w:hAnsi="Arial" w:cs="Arial"/>
        </w:rPr>
        <w:t>cracking index is 0.062, at 30</w:t>
      </w:r>
      <w:r w:rsidR="00F87CC2" w:rsidRPr="00F87CC2">
        <w:rPr>
          <w:rFonts w:ascii="Arial" w:hAnsi="Arial" w:cs="Arial"/>
        </w:rPr>
        <w:t>°C</w:t>
      </w:r>
      <w:r w:rsidRPr="00F87CC2">
        <w:rPr>
          <w:rFonts w:ascii="Arial" w:hAnsi="Arial" w:cs="Arial"/>
        </w:rPr>
        <w:t xml:space="preserve"> </w:t>
      </w:r>
      <w:r w:rsidR="00105BD7">
        <w:rPr>
          <w:rFonts w:ascii="Arial" w:hAnsi="Arial" w:cs="Arial"/>
        </w:rPr>
        <w:t xml:space="preserve">the </w:t>
      </w:r>
      <w:r w:rsidRPr="00F87CC2">
        <w:rPr>
          <w:rFonts w:ascii="Arial" w:hAnsi="Arial" w:cs="Arial"/>
        </w:rPr>
        <w:t>cracking index is 0.088, at 40</w:t>
      </w:r>
      <w:r w:rsidR="00F87CC2" w:rsidRPr="00F87CC2">
        <w:rPr>
          <w:rFonts w:ascii="Arial" w:hAnsi="Arial" w:cs="Arial"/>
        </w:rPr>
        <w:t>°C</w:t>
      </w:r>
      <w:r w:rsidRPr="00F87CC2">
        <w:rPr>
          <w:rFonts w:ascii="Arial" w:hAnsi="Arial" w:cs="Arial"/>
        </w:rPr>
        <w:t xml:space="preserve"> </w:t>
      </w:r>
      <w:r w:rsidR="00105BD7">
        <w:rPr>
          <w:rFonts w:ascii="Arial" w:hAnsi="Arial" w:cs="Arial"/>
        </w:rPr>
        <w:t xml:space="preserve">the </w:t>
      </w:r>
      <w:r w:rsidRPr="00F87CC2">
        <w:rPr>
          <w:rFonts w:ascii="Arial" w:hAnsi="Arial" w:cs="Arial"/>
        </w:rPr>
        <w:t>cracking index is 0.128, at 50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0.186 and finally at 60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0.268.</w:t>
      </w:r>
    </w:p>
    <w:p w14:paraId="2A35B2FC" w14:textId="23DF922D" w:rsidR="00AF6E61" w:rsidRPr="00F87CC2" w:rsidRDefault="00AF6E61" w:rsidP="00B66857">
      <w:pPr>
        <w:spacing w:after="240" w:line="360" w:lineRule="auto"/>
        <w:ind w:left="720"/>
        <w:jc w:val="both"/>
        <w:rPr>
          <w:rFonts w:ascii="Arial" w:hAnsi="Arial" w:cs="Arial"/>
        </w:rPr>
      </w:pPr>
      <w:r w:rsidRPr="00F87CC2">
        <w:rPr>
          <w:rFonts w:ascii="Arial" w:hAnsi="Arial" w:cs="Arial"/>
        </w:rPr>
        <w:t>The closing traffic loading to consider is 400 MSA</w:t>
      </w:r>
      <w:r w:rsidR="00105BD7">
        <w:rPr>
          <w:rFonts w:ascii="Arial" w:hAnsi="Arial" w:cs="Arial"/>
        </w:rPr>
        <w:t>:</w:t>
      </w:r>
      <w:r w:rsidR="00105BD7" w:rsidRPr="00F87CC2">
        <w:rPr>
          <w:rFonts w:ascii="Arial" w:hAnsi="Arial" w:cs="Arial"/>
        </w:rPr>
        <w:t xml:space="preserve"> </w:t>
      </w:r>
      <w:r w:rsidRPr="00F87CC2">
        <w:rPr>
          <w:rFonts w:ascii="Arial" w:hAnsi="Arial" w:cs="Arial"/>
        </w:rPr>
        <w:t>at 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0.051, at 10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0.069, at 20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0.100, at 30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 xml:space="preserve">cracking index is 0.152, </w:t>
      </w:r>
      <w:r w:rsidR="00105BD7">
        <w:rPr>
          <w:rFonts w:ascii="Arial" w:hAnsi="Arial" w:cs="Arial"/>
        </w:rPr>
        <w:t xml:space="preserve">at </w:t>
      </w:r>
      <w:r w:rsidRPr="00F87CC2">
        <w:rPr>
          <w:rFonts w:ascii="Arial" w:hAnsi="Arial" w:cs="Arial"/>
        </w:rPr>
        <w:t>40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0.218, at 50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0.294 and finally at 60</w:t>
      </w:r>
      <w:r w:rsidR="00F87CC2" w:rsidRPr="00F87CC2">
        <w:rPr>
          <w:rFonts w:ascii="Arial" w:hAnsi="Arial" w:cs="Arial"/>
        </w:rPr>
        <w:t>°C</w:t>
      </w:r>
      <w:r w:rsidRPr="00F87CC2">
        <w:rPr>
          <w:rFonts w:ascii="Arial" w:hAnsi="Arial" w:cs="Arial"/>
        </w:rPr>
        <w:t xml:space="preserve"> air temperature </w:t>
      </w:r>
      <w:r w:rsidR="00105BD7">
        <w:rPr>
          <w:rFonts w:ascii="Arial" w:hAnsi="Arial" w:cs="Arial"/>
        </w:rPr>
        <w:t xml:space="preserve">the </w:t>
      </w:r>
      <w:r w:rsidRPr="00F87CC2">
        <w:rPr>
          <w:rFonts w:ascii="Arial" w:hAnsi="Arial" w:cs="Arial"/>
        </w:rPr>
        <w:t>cracking index is 0.441.</w:t>
      </w:r>
    </w:p>
    <w:p w14:paraId="69204237" w14:textId="35C6CFA1" w:rsidR="00AF6E61" w:rsidRPr="00F87CC2" w:rsidRDefault="00AF6E61" w:rsidP="00B66857">
      <w:pPr>
        <w:spacing w:after="240" w:line="360" w:lineRule="auto"/>
        <w:ind w:left="720"/>
        <w:jc w:val="both"/>
        <w:rPr>
          <w:rFonts w:ascii="Arial" w:hAnsi="Arial" w:cs="Arial"/>
          <w:bCs/>
          <w:iCs/>
        </w:rPr>
      </w:pPr>
      <w:r w:rsidRPr="00F87CC2">
        <w:rPr>
          <w:rFonts w:ascii="Arial" w:hAnsi="Arial" w:cs="Arial"/>
          <w:bCs/>
          <w:iCs/>
        </w:rPr>
        <w:t>Consider Figure 4.19</w:t>
      </w:r>
      <w:r w:rsidR="00105BD7">
        <w:rPr>
          <w:rFonts w:ascii="Arial" w:hAnsi="Arial" w:cs="Arial"/>
          <w:bCs/>
          <w:iCs/>
        </w:rPr>
        <w:t>,</w:t>
      </w:r>
      <w:r w:rsidR="00105BD7" w:rsidRPr="00F87CC2">
        <w:rPr>
          <w:rFonts w:ascii="Arial" w:hAnsi="Arial" w:cs="Arial"/>
          <w:bCs/>
          <w:iCs/>
        </w:rPr>
        <w:t xml:space="preserve"> </w:t>
      </w:r>
      <w:r w:rsidR="00105BD7">
        <w:rPr>
          <w:rFonts w:ascii="Arial" w:hAnsi="Arial" w:cs="Arial"/>
          <w:bCs/>
          <w:iCs/>
        </w:rPr>
        <w:t>which</w:t>
      </w:r>
      <w:r w:rsidRPr="00F87CC2">
        <w:rPr>
          <w:rFonts w:ascii="Arial" w:hAnsi="Arial" w:cs="Arial"/>
          <w:bCs/>
          <w:iCs/>
        </w:rPr>
        <w:t xml:space="preserve"> shows the gap between </w:t>
      </w:r>
      <w:r w:rsidR="00105BD7">
        <w:rPr>
          <w:rFonts w:ascii="Arial" w:hAnsi="Arial" w:cs="Arial"/>
          <w:bCs/>
          <w:iCs/>
        </w:rPr>
        <w:t xml:space="preserve">the </w:t>
      </w:r>
      <w:r w:rsidRPr="00F87CC2">
        <w:rPr>
          <w:rFonts w:ascii="Arial" w:hAnsi="Arial" w:cs="Arial"/>
          <w:bCs/>
          <w:iCs/>
        </w:rPr>
        <w:t>360MSA,</w:t>
      </w:r>
      <w:r w:rsidR="00105BD7">
        <w:rPr>
          <w:rFonts w:ascii="Arial" w:hAnsi="Arial" w:cs="Arial"/>
          <w:bCs/>
          <w:iCs/>
        </w:rPr>
        <w:t xml:space="preserve"> </w:t>
      </w:r>
      <w:r w:rsidRPr="00F87CC2">
        <w:rPr>
          <w:rFonts w:ascii="Arial" w:hAnsi="Arial" w:cs="Arial"/>
          <w:bCs/>
          <w:iCs/>
        </w:rPr>
        <w:t xml:space="preserve">320MSA and 280 MSA </w:t>
      </w:r>
      <w:r w:rsidR="00105BD7">
        <w:rPr>
          <w:rFonts w:ascii="Arial" w:hAnsi="Arial" w:cs="Arial"/>
          <w:bCs/>
          <w:iCs/>
        </w:rPr>
        <w:t>curves being</w:t>
      </w:r>
      <w:r w:rsidR="00105BD7" w:rsidRPr="00F87CC2">
        <w:rPr>
          <w:rFonts w:ascii="Arial" w:hAnsi="Arial" w:cs="Arial"/>
          <w:bCs/>
          <w:iCs/>
        </w:rPr>
        <w:t xml:space="preserve"> </w:t>
      </w:r>
      <w:r w:rsidRPr="00F87CC2">
        <w:rPr>
          <w:rFonts w:ascii="Arial" w:hAnsi="Arial" w:cs="Arial"/>
          <w:bCs/>
          <w:iCs/>
        </w:rPr>
        <w:t xml:space="preserve">smaller than the gap between </w:t>
      </w:r>
      <w:r w:rsidR="00105BD7">
        <w:rPr>
          <w:rFonts w:ascii="Arial" w:hAnsi="Arial" w:cs="Arial"/>
          <w:bCs/>
          <w:iCs/>
        </w:rPr>
        <w:t xml:space="preserve">the </w:t>
      </w:r>
      <w:r w:rsidRPr="00F87CC2">
        <w:rPr>
          <w:rFonts w:ascii="Arial" w:hAnsi="Arial" w:cs="Arial"/>
          <w:bCs/>
          <w:iCs/>
        </w:rPr>
        <w:t>240 MSA and 280 MSA</w:t>
      </w:r>
      <w:r w:rsidR="00105BD7">
        <w:rPr>
          <w:rFonts w:ascii="Arial" w:hAnsi="Arial" w:cs="Arial"/>
          <w:bCs/>
          <w:iCs/>
        </w:rPr>
        <w:t xml:space="preserve"> curves. T</w:t>
      </w:r>
      <w:r w:rsidRPr="00F87CC2">
        <w:rPr>
          <w:rFonts w:ascii="Arial" w:hAnsi="Arial" w:cs="Arial"/>
          <w:bCs/>
          <w:iCs/>
        </w:rPr>
        <w:t xml:space="preserve">his highlights that the traffic loading volume in this software is </w:t>
      </w:r>
      <w:r w:rsidR="00105BD7">
        <w:rPr>
          <w:rFonts w:ascii="Arial" w:hAnsi="Arial" w:cs="Arial"/>
          <w:bCs/>
          <w:iCs/>
        </w:rPr>
        <w:t>separat</w:t>
      </w:r>
      <w:r w:rsidR="00105BD7" w:rsidRPr="00F87CC2">
        <w:rPr>
          <w:rFonts w:ascii="Arial" w:hAnsi="Arial" w:cs="Arial"/>
          <w:bCs/>
          <w:iCs/>
        </w:rPr>
        <w:t xml:space="preserve">ed </w:t>
      </w:r>
      <w:r w:rsidRPr="00F87CC2">
        <w:rPr>
          <w:rFonts w:ascii="Arial" w:hAnsi="Arial" w:cs="Arial"/>
          <w:bCs/>
          <w:iCs/>
        </w:rPr>
        <w:t>into specific categories</w:t>
      </w:r>
      <w:r w:rsidR="00105BD7">
        <w:rPr>
          <w:rFonts w:ascii="Arial" w:hAnsi="Arial" w:cs="Arial"/>
          <w:bCs/>
          <w:iCs/>
        </w:rPr>
        <w:t>, with</w:t>
      </w:r>
      <w:r w:rsidRPr="00F87CC2">
        <w:rPr>
          <w:rFonts w:ascii="Arial" w:hAnsi="Arial" w:cs="Arial"/>
          <w:bCs/>
          <w:iCs/>
        </w:rPr>
        <w:t xml:space="preserve"> 360, 320 and 280 MSA </w:t>
      </w:r>
      <w:r w:rsidR="00105BD7" w:rsidRPr="00F87CC2">
        <w:rPr>
          <w:rFonts w:ascii="Arial" w:hAnsi="Arial" w:cs="Arial"/>
          <w:bCs/>
          <w:iCs/>
        </w:rPr>
        <w:t>fall</w:t>
      </w:r>
      <w:r w:rsidR="00105BD7">
        <w:rPr>
          <w:rFonts w:ascii="Arial" w:hAnsi="Arial" w:cs="Arial"/>
          <w:bCs/>
          <w:iCs/>
        </w:rPr>
        <w:t>ing</w:t>
      </w:r>
      <w:r w:rsidR="00105BD7" w:rsidRPr="00F87CC2">
        <w:rPr>
          <w:rFonts w:ascii="Arial" w:hAnsi="Arial" w:cs="Arial"/>
          <w:bCs/>
          <w:iCs/>
        </w:rPr>
        <w:t xml:space="preserve"> </w:t>
      </w:r>
      <w:r w:rsidRPr="00F87CC2">
        <w:rPr>
          <w:rFonts w:ascii="Arial" w:hAnsi="Arial" w:cs="Arial"/>
          <w:bCs/>
          <w:iCs/>
        </w:rPr>
        <w:t xml:space="preserve">in the same </w:t>
      </w:r>
      <w:r w:rsidR="00105BD7">
        <w:rPr>
          <w:rFonts w:ascii="Arial" w:hAnsi="Arial" w:cs="Arial"/>
          <w:bCs/>
          <w:iCs/>
        </w:rPr>
        <w:t>category,</w:t>
      </w:r>
      <w:r w:rsidRPr="00F87CC2">
        <w:rPr>
          <w:rFonts w:ascii="Arial" w:hAnsi="Arial" w:cs="Arial"/>
          <w:bCs/>
          <w:iCs/>
        </w:rPr>
        <w:t xml:space="preserve"> </w:t>
      </w:r>
      <w:r w:rsidR="00105BD7">
        <w:rPr>
          <w:rFonts w:ascii="Arial" w:hAnsi="Arial" w:cs="Arial"/>
          <w:bCs/>
          <w:iCs/>
        </w:rPr>
        <w:t>and</w:t>
      </w:r>
      <w:r w:rsidR="00105BD7" w:rsidRPr="00F87CC2">
        <w:rPr>
          <w:rFonts w:ascii="Arial" w:hAnsi="Arial" w:cs="Arial"/>
          <w:bCs/>
          <w:iCs/>
        </w:rPr>
        <w:t xml:space="preserve"> </w:t>
      </w:r>
      <w:r w:rsidRPr="00F87CC2">
        <w:rPr>
          <w:rFonts w:ascii="Arial" w:hAnsi="Arial" w:cs="Arial"/>
          <w:bCs/>
          <w:iCs/>
        </w:rPr>
        <w:t xml:space="preserve">240 MSA </w:t>
      </w:r>
      <w:r w:rsidR="00105BD7" w:rsidRPr="00F87CC2">
        <w:rPr>
          <w:rFonts w:ascii="Arial" w:hAnsi="Arial" w:cs="Arial"/>
          <w:bCs/>
          <w:iCs/>
        </w:rPr>
        <w:t>fall</w:t>
      </w:r>
      <w:r w:rsidR="00105BD7">
        <w:rPr>
          <w:rFonts w:ascii="Arial" w:hAnsi="Arial" w:cs="Arial"/>
          <w:bCs/>
          <w:iCs/>
        </w:rPr>
        <w:t>ing</w:t>
      </w:r>
      <w:r w:rsidR="00105BD7" w:rsidRPr="00F87CC2">
        <w:rPr>
          <w:rFonts w:ascii="Arial" w:hAnsi="Arial" w:cs="Arial"/>
          <w:bCs/>
          <w:iCs/>
        </w:rPr>
        <w:t xml:space="preserve"> </w:t>
      </w:r>
      <w:r w:rsidRPr="00F87CC2">
        <w:rPr>
          <w:rFonts w:ascii="Arial" w:hAnsi="Arial" w:cs="Arial"/>
          <w:bCs/>
          <w:iCs/>
        </w:rPr>
        <w:t>in a different one.</w:t>
      </w:r>
    </w:p>
    <w:p w14:paraId="15991B90" w14:textId="54E5A6BB" w:rsidR="00AF6E61" w:rsidRPr="00F87CC2" w:rsidRDefault="00AF6E61" w:rsidP="00B66857">
      <w:pPr>
        <w:spacing w:after="240" w:line="360" w:lineRule="auto"/>
        <w:ind w:left="720"/>
        <w:jc w:val="both"/>
        <w:rPr>
          <w:rFonts w:ascii="Arial" w:hAnsi="Arial" w:cs="Arial"/>
          <w:bCs/>
          <w:iCs/>
        </w:rPr>
      </w:pPr>
      <w:r w:rsidRPr="00F87CC2">
        <w:rPr>
          <w:rFonts w:ascii="Arial" w:hAnsi="Arial" w:cs="Arial"/>
          <w:bCs/>
          <w:iCs/>
        </w:rPr>
        <w:t xml:space="preserve">The curves from 60 MSA to 200 MSA </w:t>
      </w:r>
      <w:r w:rsidR="00105BD7">
        <w:rPr>
          <w:rFonts w:ascii="Arial" w:hAnsi="Arial" w:cs="Arial"/>
          <w:bCs/>
          <w:iCs/>
        </w:rPr>
        <w:t>occupy</w:t>
      </w:r>
      <w:r w:rsidRPr="00F87CC2">
        <w:rPr>
          <w:rFonts w:ascii="Arial" w:hAnsi="Arial" w:cs="Arial"/>
          <w:bCs/>
          <w:iCs/>
        </w:rPr>
        <w:t xml:space="preserve"> almost the </w:t>
      </w:r>
      <w:r w:rsidR="00105BD7">
        <w:rPr>
          <w:rFonts w:ascii="Arial" w:hAnsi="Arial" w:cs="Arial"/>
          <w:bCs/>
          <w:iCs/>
        </w:rPr>
        <w:t xml:space="preserve">same </w:t>
      </w:r>
      <w:r w:rsidRPr="00F87CC2">
        <w:rPr>
          <w:rFonts w:ascii="Arial" w:hAnsi="Arial" w:cs="Arial"/>
          <w:bCs/>
          <w:iCs/>
        </w:rPr>
        <w:t>positions</w:t>
      </w:r>
      <w:r w:rsidR="00105BD7">
        <w:rPr>
          <w:rFonts w:ascii="Arial" w:hAnsi="Arial" w:cs="Arial"/>
          <w:bCs/>
          <w:iCs/>
        </w:rPr>
        <w:t>,</w:t>
      </w:r>
      <w:r w:rsidRPr="00F87CC2">
        <w:rPr>
          <w:rFonts w:ascii="Arial" w:hAnsi="Arial" w:cs="Arial"/>
          <w:bCs/>
          <w:iCs/>
        </w:rPr>
        <w:t xml:space="preserve"> </w:t>
      </w:r>
      <w:r w:rsidR="00105BD7">
        <w:rPr>
          <w:rFonts w:ascii="Arial" w:hAnsi="Arial" w:cs="Arial"/>
          <w:bCs/>
          <w:iCs/>
        </w:rPr>
        <w:t>with</w:t>
      </w:r>
      <w:r w:rsidR="00105BD7" w:rsidRPr="00F87CC2">
        <w:rPr>
          <w:rFonts w:ascii="Arial" w:hAnsi="Arial" w:cs="Arial"/>
          <w:bCs/>
          <w:iCs/>
        </w:rPr>
        <w:t xml:space="preserve"> </w:t>
      </w:r>
      <w:r w:rsidRPr="00F87CC2">
        <w:rPr>
          <w:rFonts w:ascii="Arial" w:hAnsi="Arial" w:cs="Arial"/>
          <w:bCs/>
          <w:iCs/>
        </w:rPr>
        <w:t xml:space="preserve">only a small increase from </w:t>
      </w:r>
      <w:r w:rsidR="007C323B">
        <w:rPr>
          <w:rFonts w:ascii="Arial" w:hAnsi="Arial" w:cs="Arial"/>
          <w:bCs/>
          <w:iCs/>
        </w:rPr>
        <w:t>one</w:t>
      </w:r>
      <w:r w:rsidRPr="00F87CC2">
        <w:rPr>
          <w:rFonts w:ascii="Arial" w:hAnsi="Arial" w:cs="Arial"/>
          <w:bCs/>
          <w:iCs/>
        </w:rPr>
        <w:t xml:space="preserve"> to </w:t>
      </w:r>
      <w:r w:rsidR="007C323B">
        <w:rPr>
          <w:rFonts w:ascii="Arial" w:hAnsi="Arial" w:cs="Arial"/>
          <w:bCs/>
          <w:iCs/>
        </w:rPr>
        <w:t xml:space="preserve">the </w:t>
      </w:r>
      <w:r w:rsidRPr="00F87CC2">
        <w:rPr>
          <w:rFonts w:ascii="Arial" w:hAnsi="Arial" w:cs="Arial"/>
          <w:bCs/>
          <w:iCs/>
        </w:rPr>
        <w:t xml:space="preserve">other, as represented in Figure 4.19 from the </w:t>
      </w:r>
      <w:r w:rsidR="00754032">
        <w:rPr>
          <w:rFonts w:ascii="Arial" w:hAnsi="Arial" w:cs="Arial"/>
          <w:bCs/>
          <w:iCs/>
        </w:rPr>
        <w:t>grey</w:t>
      </w:r>
      <w:r w:rsidR="007C323B">
        <w:rPr>
          <w:rFonts w:ascii="Arial" w:hAnsi="Arial" w:cs="Arial"/>
          <w:bCs/>
          <w:iCs/>
        </w:rPr>
        <w:t xml:space="preserve"> </w:t>
      </w:r>
      <w:r w:rsidR="00754032">
        <w:rPr>
          <w:rFonts w:ascii="Arial" w:hAnsi="Arial" w:cs="Arial"/>
          <w:bCs/>
          <w:iCs/>
        </w:rPr>
        <w:t>6</w:t>
      </w:r>
      <w:r w:rsidR="007C323B">
        <w:rPr>
          <w:rFonts w:ascii="Arial" w:hAnsi="Arial" w:cs="Arial"/>
          <w:bCs/>
          <w:iCs/>
        </w:rPr>
        <w:t>0 MSA</w:t>
      </w:r>
      <w:r w:rsidR="007C323B" w:rsidRPr="00F87CC2">
        <w:rPr>
          <w:rFonts w:ascii="Arial" w:hAnsi="Arial" w:cs="Arial"/>
          <w:bCs/>
          <w:iCs/>
        </w:rPr>
        <w:t xml:space="preserve"> </w:t>
      </w:r>
      <w:r w:rsidRPr="00F87CC2">
        <w:rPr>
          <w:rFonts w:ascii="Arial" w:hAnsi="Arial" w:cs="Arial"/>
          <w:bCs/>
          <w:iCs/>
        </w:rPr>
        <w:t xml:space="preserve">curve to the </w:t>
      </w:r>
      <w:r w:rsidR="007C323B">
        <w:rPr>
          <w:rFonts w:ascii="Arial" w:hAnsi="Arial" w:cs="Arial"/>
          <w:bCs/>
          <w:iCs/>
        </w:rPr>
        <w:t>pale blue</w:t>
      </w:r>
      <w:r w:rsidR="007C323B" w:rsidRPr="00F87CC2">
        <w:rPr>
          <w:rFonts w:ascii="Arial" w:hAnsi="Arial" w:cs="Arial"/>
          <w:bCs/>
          <w:iCs/>
        </w:rPr>
        <w:t xml:space="preserve"> </w:t>
      </w:r>
      <w:r w:rsidRPr="00F87CC2">
        <w:rPr>
          <w:rFonts w:ascii="Arial" w:hAnsi="Arial" w:cs="Arial"/>
          <w:bCs/>
          <w:iCs/>
        </w:rPr>
        <w:t xml:space="preserve">200 MSA curve in the middle of the </w:t>
      </w:r>
      <w:r w:rsidR="007C323B">
        <w:rPr>
          <w:rFonts w:ascii="Arial" w:hAnsi="Arial" w:cs="Arial"/>
          <w:bCs/>
          <w:iCs/>
        </w:rPr>
        <w:t>graph</w:t>
      </w:r>
      <w:r w:rsidRPr="00F87CC2">
        <w:rPr>
          <w:rFonts w:ascii="Arial" w:hAnsi="Arial" w:cs="Arial"/>
          <w:bCs/>
          <w:iCs/>
        </w:rPr>
        <w:t>.</w:t>
      </w:r>
    </w:p>
    <w:p w14:paraId="2DC32626" w14:textId="4F39852B" w:rsidR="00AF6E61" w:rsidRPr="00F87CC2" w:rsidRDefault="00AF6E61" w:rsidP="00B66857">
      <w:pPr>
        <w:spacing w:after="240" w:line="360" w:lineRule="auto"/>
        <w:ind w:left="720"/>
        <w:jc w:val="both"/>
        <w:rPr>
          <w:rFonts w:ascii="Arial" w:hAnsi="Arial" w:cs="Arial"/>
        </w:rPr>
      </w:pPr>
      <w:r w:rsidRPr="00F87CC2">
        <w:rPr>
          <w:rFonts w:ascii="Arial" w:hAnsi="Arial" w:cs="Arial"/>
        </w:rPr>
        <w:t>It can be noted that as the temperature and the MSA rose, the cracking index at 40</w:t>
      </w:r>
      <w:r w:rsidR="00F87CC2" w:rsidRPr="00F87CC2">
        <w:rPr>
          <w:rFonts w:ascii="Arial" w:hAnsi="Arial" w:cs="Arial"/>
        </w:rPr>
        <w:t>°C</w:t>
      </w:r>
      <w:r w:rsidRPr="00F87CC2">
        <w:rPr>
          <w:rFonts w:ascii="Arial" w:hAnsi="Arial" w:cs="Arial"/>
        </w:rPr>
        <w:t xml:space="preserve"> went up from 0.042 at 70 MSA</w:t>
      </w:r>
      <w:r w:rsidR="00754032">
        <w:rPr>
          <w:rFonts w:ascii="Arial" w:hAnsi="Arial" w:cs="Arial"/>
        </w:rPr>
        <w:t>,</w:t>
      </w:r>
      <w:r w:rsidRPr="00F87CC2">
        <w:rPr>
          <w:rFonts w:ascii="Arial" w:hAnsi="Arial" w:cs="Arial"/>
        </w:rPr>
        <w:t xml:space="preserve"> to 0.128 at 240 MSA</w:t>
      </w:r>
      <w:r w:rsidR="00754032">
        <w:rPr>
          <w:rFonts w:ascii="Arial" w:hAnsi="Arial" w:cs="Arial"/>
        </w:rPr>
        <w:t>,</w:t>
      </w:r>
      <w:r w:rsidRPr="00F87CC2">
        <w:rPr>
          <w:rFonts w:ascii="Arial" w:hAnsi="Arial" w:cs="Arial"/>
        </w:rPr>
        <w:t xml:space="preserve"> and then finally </w:t>
      </w:r>
      <w:r w:rsidR="00754032">
        <w:rPr>
          <w:rFonts w:ascii="Arial" w:hAnsi="Arial" w:cs="Arial"/>
        </w:rPr>
        <w:t xml:space="preserve">to </w:t>
      </w:r>
      <w:r w:rsidRPr="00F87CC2">
        <w:rPr>
          <w:rFonts w:ascii="Arial" w:hAnsi="Arial" w:cs="Arial"/>
        </w:rPr>
        <w:t xml:space="preserve">0.218 at 400 MSA. Furthermore, this indicates that the concrete may crack due to temperature variation over the </w:t>
      </w:r>
      <w:r w:rsidR="00E0384C">
        <w:rPr>
          <w:rFonts w:ascii="Arial" w:hAnsi="Arial" w:cs="Arial"/>
        </w:rPr>
        <w:t xml:space="preserve">full depth of the </w:t>
      </w:r>
      <w:r w:rsidRPr="00F87CC2">
        <w:rPr>
          <w:rFonts w:ascii="Arial" w:hAnsi="Arial" w:cs="Arial"/>
        </w:rPr>
        <w:t>slab; therefore, thicker concrete slab is required to maintain the variation of temperature and load.</w:t>
      </w:r>
    </w:p>
    <w:p w14:paraId="329B5A8B" w14:textId="77777777" w:rsidR="00AF6E61" w:rsidRPr="00692E41" w:rsidRDefault="00AF6E61" w:rsidP="00AF6E61">
      <w:pPr>
        <w:spacing w:line="360" w:lineRule="auto"/>
        <w:ind w:left="720"/>
        <w:jc w:val="both"/>
        <w:rPr>
          <w:rFonts w:ascii="Arial" w:hAnsi="Arial" w:cs="Arial"/>
        </w:rPr>
      </w:pPr>
    </w:p>
    <w:p w14:paraId="0CED5F11" w14:textId="77777777" w:rsidR="00AF6E61" w:rsidRPr="00692E41" w:rsidRDefault="00AF6E61" w:rsidP="00AF6E61">
      <w:pPr>
        <w:spacing w:line="360" w:lineRule="auto"/>
        <w:ind w:left="720"/>
        <w:jc w:val="both"/>
        <w:rPr>
          <w:rFonts w:ascii="Arial" w:hAnsi="Arial" w:cs="Arial"/>
        </w:rPr>
        <w:sectPr w:rsidR="00AF6E61" w:rsidRPr="00692E41">
          <w:pgSz w:w="11906" w:h="16838"/>
          <w:pgMar w:top="1440" w:right="1440" w:bottom="1440" w:left="1440" w:header="709" w:footer="709" w:gutter="0"/>
          <w:cols w:space="720"/>
        </w:sectPr>
      </w:pPr>
    </w:p>
    <w:p w14:paraId="0964B71E" w14:textId="77777777" w:rsidR="00AF6E61" w:rsidRPr="00692E41" w:rsidRDefault="00AF6E61" w:rsidP="00AF6E61">
      <w:pPr>
        <w:rPr>
          <w:rFonts w:ascii="Arial" w:hAnsi="Arial" w:cs="Arial"/>
          <w:b/>
          <w:i/>
        </w:rPr>
      </w:pPr>
      <w:r w:rsidRPr="00692E41">
        <w:rPr>
          <w:noProof/>
          <w:lang w:eastAsia="en-GB"/>
        </w:rPr>
        <w:drawing>
          <wp:inline distT="0" distB="0" distL="0" distR="0" wp14:anchorId="088D1508" wp14:editId="77FA63A5">
            <wp:extent cx="8643668" cy="4960189"/>
            <wp:effectExtent l="0" t="0" r="5080" b="12065"/>
            <wp:docPr id="72" name="Chart 72">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F65B549" w14:textId="77777777" w:rsidR="005E5555" w:rsidRDefault="005E5555" w:rsidP="00DB029D">
      <w:pPr>
        <w:pStyle w:val="Caption"/>
        <w:spacing w:after="0"/>
      </w:pPr>
    </w:p>
    <w:p w14:paraId="6CFF4F69" w14:textId="44BA4A2C" w:rsidR="00DB029D" w:rsidRDefault="00DB029D" w:rsidP="00DB029D">
      <w:pPr>
        <w:pStyle w:val="Caption"/>
        <w:spacing w:after="0"/>
        <w:rPr>
          <w:rFonts w:eastAsiaTheme="minorHAnsi"/>
          <w:lang w:eastAsia="en-US"/>
        </w:rPr>
      </w:pPr>
      <w:bookmarkStart w:id="145" w:name="_Toc61885152"/>
      <w:r>
        <w:t xml:space="preserve">Figure 4. </w:t>
      </w:r>
      <w:r w:rsidR="00372289">
        <w:fldChar w:fldCharType="begin"/>
      </w:r>
      <w:r w:rsidR="00372289">
        <w:instrText xml:space="preserve"> SEQ Figure_4. \* ARABIC </w:instrText>
      </w:r>
      <w:r w:rsidR="00372289">
        <w:fldChar w:fldCharType="separate"/>
      </w:r>
      <w:r w:rsidR="006A4539">
        <w:rPr>
          <w:noProof/>
        </w:rPr>
        <w:t>19</w:t>
      </w:r>
      <w:r w:rsidR="00372289">
        <w:rPr>
          <w:noProof/>
        </w:rPr>
        <w:fldChar w:fldCharType="end"/>
      </w:r>
      <w:r>
        <w:t xml:space="preserve"> </w:t>
      </w:r>
      <w:r w:rsidR="00AF6E61" w:rsidRPr="00692E41">
        <w:t xml:space="preserve"> The behaviour of </w:t>
      </w:r>
      <w:r w:rsidR="00AC79C6">
        <w:t xml:space="preserve">360 mm </w:t>
      </w:r>
      <w:r w:rsidR="00AF6E61" w:rsidRPr="00692E41">
        <w:t xml:space="preserve">rigid pavement (fatigue cracking index) under traffic loading of 5 to 400 MSA and air temperature of </w:t>
      </w:r>
      <w:r w:rsidR="00AC79C6" w:rsidRPr="00692E41">
        <w:t>0</w:t>
      </w:r>
      <w:r w:rsidR="00AC79C6" w:rsidRPr="004D7535">
        <w:rPr>
          <w:b/>
          <w:bCs/>
        </w:rPr>
        <w:t>°</w:t>
      </w:r>
      <w:r w:rsidR="00AC79C6" w:rsidRPr="00692E41">
        <w:t>C to 60</w:t>
      </w:r>
      <w:r w:rsidR="00AC79C6" w:rsidRPr="004D7535">
        <w:rPr>
          <w:b/>
          <w:bCs/>
        </w:rPr>
        <w:t>°</w:t>
      </w:r>
      <w:r w:rsidR="00AC79C6" w:rsidRPr="00692E41">
        <w:t>C</w:t>
      </w:r>
      <w:bookmarkEnd w:id="145"/>
      <w:r w:rsidR="00AC79C6" w:rsidRPr="00692E41">
        <w:rPr>
          <w:rFonts w:eastAsiaTheme="minorHAnsi"/>
          <w:lang w:eastAsia="en-US"/>
        </w:rPr>
        <w:t xml:space="preserve"> </w:t>
      </w:r>
    </w:p>
    <w:p w14:paraId="77D1A641" w14:textId="03B82F19" w:rsidR="00AF6E61" w:rsidRPr="00692E41" w:rsidRDefault="00AF6E61" w:rsidP="00DB029D">
      <w:pPr>
        <w:pStyle w:val="Caption"/>
        <w:spacing w:after="0"/>
        <w:rPr>
          <w:lang w:eastAsia="en-GB"/>
        </w:rPr>
        <w:sectPr w:rsidR="00AF6E61" w:rsidRPr="00692E41">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r w:rsidRPr="00692E41">
        <w:tab/>
      </w:r>
    </w:p>
    <w:p w14:paraId="40E3F9D5" w14:textId="1D825E97" w:rsidR="00AF6E61" w:rsidRPr="00692E41" w:rsidRDefault="00AF6E61" w:rsidP="005D4E31">
      <w:pPr>
        <w:pStyle w:val="GFnumberedheadings"/>
      </w:pPr>
      <w:bookmarkStart w:id="146" w:name="_Toc62417096"/>
      <w:r w:rsidRPr="00692E41">
        <w:t xml:space="preserve">4.22 </w:t>
      </w:r>
      <w:r w:rsidR="00F27705">
        <w:tab/>
      </w:r>
      <w:r w:rsidRPr="00692E41">
        <w:t xml:space="preserve">Traffic </w:t>
      </w:r>
      <w:r w:rsidR="00F7230C">
        <w:t>L</w:t>
      </w:r>
      <w:r w:rsidRPr="00692E41">
        <w:t xml:space="preserve">oading on 370 mm </w:t>
      </w:r>
      <w:r w:rsidR="00F7230C">
        <w:t>R</w:t>
      </w:r>
      <w:r w:rsidRPr="00692E41">
        <w:t xml:space="preserve">igid </w:t>
      </w:r>
      <w:r w:rsidR="00F7230C">
        <w:t>P</w:t>
      </w:r>
      <w:r w:rsidRPr="00692E41">
        <w:t xml:space="preserve">avement </w:t>
      </w:r>
      <w:r w:rsidR="00F7230C">
        <w:t>S</w:t>
      </w:r>
      <w:r w:rsidRPr="00692E41">
        <w:t>labs</w:t>
      </w:r>
      <w:bookmarkEnd w:id="146"/>
    </w:p>
    <w:p w14:paraId="04F441B7" w14:textId="6B714F79" w:rsidR="00AF6E61" w:rsidRPr="00692E41" w:rsidRDefault="00AF6E61" w:rsidP="00B66857">
      <w:pPr>
        <w:spacing w:after="240" w:line="360" w:lineRule="auto"/>
        <w:ind w:left="720"/>
        <w:jc w:val="both"/>
        <w:rPr>
          <w:rFonts w:ascii="Arial" w:hAnsi="Arial" w:cs="Arial"/>
          <w:bCs/>
          <w:iCs/>
        </w:rPr>
      </w:pPr>
      <w:r w:rsidRPr="00692E41">
        <w:rPr>
          <w:rFonts w:ascii="Arial" w:hAnsi="Arial" w:cs="Arial"/>
          <w:bCs/>
          <w:iCs/>
        </w:rPr>
        <w:t xml:space="preserve">Consider Figure 4.20. This figure </w:t>
      </w:r>
      <w:r w:rsidR="00F7230C">
        <w:rPr>
          <w:rFonts w:ascii="Arial" w:hAnsi="Arial" w:cs="Arial"/>
          <w:bCs/>
          <w:iCs/>
        </w:rPr>
        <w:t>shows result for</w:t>
      </w:r>
      <w:r w:rsidR="00F7230C" w:rsidRPr="00692E41">
        <w:rPr>
          <w:rFonts w:ascii="Arial" w:hAnsi="Arial" w:cs="Arial"/>
          <w:bCs/>
          <w:iCs/>
        </w:rPr>
        <w:t xml:space="preserve"> </w:t>
      </w:r>
      <w:r w:rsidR="00F7230C">
        <w:rPr>
          <w:rFonts w:ascii="Arial" w:hAnsi="Arial" w:cs="Arial"/>
          <w:bCs/>
          <w:iCs/>
        </w:rPr>
        <w:t>a</w:t>
      </w:r>
      <w:r w:rsidR="00F7230C" w:rsidRPr="00692E41">
        <w:rPr>
          <w:rFonts w:ascii="Arial" w:hAnsi="Arial" w:cs="Arial"/>
          <w:bCs/>
          <w:iCs/>
        </w:rPr>
        <w:t xml:space="preserve"> </w:t>
      </w:r>
      <w:r w:rsidRPr="00692E41">
        <w:rPr>
          <w:rFonts w:ascii="Arial" w:hAnsi="Arial" w:cs="Arial"/>
          <w:bCs/>
          <w:iCs/>
        </w:rPr>
        <w:t>further thickness that was considered in this investigation</w:t>
      </w:r>
      <w:r w:rsidR="00F7230C">
        <w:rPr>
          <w:rFonts w:ascii="Arial" w:hAnsi="Arial" w:cs="Arial"/>
          <w:bCs/>
          <w:iCs/>
        </w:rPr>
        <w:t>,</w:t>
      </w:r>
      <w:r w:rsidRPr="00692E41">
        <w:rPr>
          <w:rFonts w:ascii="Arial" w:hAnsi="Arial" w:cs="Arial"/>
          <w:bCs/>
          <w:iCs/>
        </w:rPr>
        <w:t xml:space="preserve"> a 370-millimetre concrete slab. According to </w:t>
      </w:r>
      <w:r w:rsidR="00B40750">
        <w:rPr>
          <w:rFonts w:ascii="Arial" w:hAnsi="Arial" w:cs="Arial"/>
          <w:bCs/>
          <w:iCs/>
        </w:rPr>
        <w:t>the Design Manual for Roads and Bridges</w:t>
      </w:r>
      <w:r w:rsidR="00416EB7">
        <w:rPr>
          <w:rFonts w:ascii="Arial" w:hAnsi="Arial" w:cs="Arial"/>
          <w:bCs/>
          <w:iCs/>
        </w:rPr>
        <w:t xml:space="preserve"> </w:t>
      </w:r>
      <w:r w:rsidR="00B40750">
        <w:rPr>
          <w:rFonts w:ascii="Arial" w:hAnsi="Arial" w:cs="Arial"/>
          <w:bCs/>
          <w:iCs/>
        </w:rPr>
        <w:t>(2006)</w:t>
      </w:r>
      <w:r w:rsidR="00F7230C">
        <w:rPr>
          <w:rFonts w:ascii="Arial" w:hAnsi="Arial" w:cs="Arial"/>
          <w:bCs/>
          <w:iCs/>
        </w:rPr>
        <w:t>,</w:t>
      </w:r>
      <w:r w:rsidRPr="00692E41">
        <w:rPr>
          <w:rFonts w:ascii="Arial" w:hAnsi="Arial" w:cs="Arial"/>
          <w:bCs/>
          <w:iCs/>
        </w:rPr>
        <w:t xml:space="preserve"> the traffic MSA </w:t>
      </w:r>
      <w:r w:rsidR="00F7230C">
        <w:rPr>
          <w:rFonts w:ascii="Arial" w:hAnsi="Arial" w:cs="Arial"/>
          <w:bCs/>
          <w:iCs/>
        </w:rPr>
        <w:t>falls</w:t>
      </w:r>
      <w:r w:rsidR="00F7230C" w:rsidRPr="00692E41">
        <w:rPr>
          <w:rFonts w:ascii="Arial" w:hAnsi="Arial" w:cs="Arial"/>
          <w:bCs/>
          <w:iCs/>
        </w:rPr>
        <w:t xml:space="preserve"> </w:t>
      </w:r>
      <w:r w:rsidRPr="00692E41">
        <w:rPr>
          <w:rFonts w:ascii="Arial" w:hAnsi="Arial" w:cs="Arial"/>
          <w:bCs/>
          <w:iCs/>
        </w:rPr>
        <w:t xml:space="preserve">in a range between 0 </w:t>
      </w:r>
      <w:r w:rsidR="00AC79C6">
        <w:rPr>
          <w:rFonts w:ascii="Arial" w:hAnsi="Arial" w:cs="Arial"/>
          <w:bCs/>
          <w:iCs/>
        </w:rPr>
        <w:t>and</w:t>
      </w:r>
      <w:r w:rsidRPr="00692E41">
        <w:rPr>
          <w:rFonts w:ascii="Arial" w:hAnsi="Arial" w:cs="Arial"/>
          <w:bCs/>
          <w:iCs/>
        </w:rPr>
        <w:t xml:space="preserve"> 400</w:t>
      </w:r>
      <w:r w:rsidR="00F7230C">
        <w:rPr>
          <w:rFonts w:ascii="Arial" w:hAnsi="Arial" w:cs="Arial"/>
          <w:bCs/>
          <w:iCs/>
        </w:rPr>
        <w:t xml:space="preserve"> </w:t>
      </w:r>
      <w:r w:rsidRPr="00692E41">
        <w:rPr>
          <w:rFonts w:ascii="Arial" w:hAnsi="Arial" w:cs="Arial"/>
          <w:bCs/>
          <w:iCs/>
        </w:rPr>
        <w:t xml:space="preserve">MSA, </w:t>
      </w:r>
      <w:r w:rsidR="00F7230C">
        <w:rPr>
          <w:rFonts w:ascii="Arial" w:hAnsi="Arial" w:cs="Arial"/>
          <w:bCs/>
          <w:iCs/>
        </w:rPr>
        <w:t>which</w:t>
      </w:r>
      <w:r w:rsidR="00F7230C" w:rsidRPr="00692E41">
        <w:rPr>
          <w:rFonts w:ascii="Arial" w:hAnsi="Arial" w:cs="Arial"/>
          <w:bCs/>
          <w:iCs/>
        </w:rPr>
        <w:t xml:space="preserve"> </w:t>
      </w:r>
      <w:r w:rsidRPr="00692E41">
        <w:rPr>
          <w:rFonts w:ascii="Arial" w:hAnsi="Arial" w:cs="Arial"/>
          <w:bCs/>
          <w:iCs/>
        </w:rPr>
        <w:t xml:space="preserve">is why </w:t>
      </w:r>
      <w:r w:rsidR="00F7230C">
        <w:rPr>
          <w:rFonts w:ascii="Arial" w:hAnsi="Arial" w:cs="Arial"/>
          <w:bCs/>
          <w:iCs/>
        </w:rPr>
        <w:t>for the purposes of</w:t>
      </w:r>
      <w:r w:rsidR="00F7230C" w:rsidRPr="00692E41">
        <w:rPr>
          <w:rFonts w:ascii="Arial" w:hAnsi="Arial" w:cs="Arial"/>
          <w:bCs/>
          <w:iCs/>
        </w:rPr>
        <w:t xml:space="preserve"> </w:t>
      </w:r>
      <w:r w:rsidRPr="00692E41">
        <w:rPr>
          <w:rFonts w:ascii="Arial" w:hAnsi="Arial" w:cs="Arial"/>
          <w:bCs/>
          <w:iCs/>
        </w:rPr>
        <w:t xml:space="preserve">this investigation the </w:t>
      </w:r>
      <w:r w:rsidR="00F7230C">
        <w:rPr>
          <w:rFonts w:ascii="Arial" w:hAnsi="Arial" w:cs="Arial"/>
          <w:bCs/>
          <w:iCs/>
        </w:rPr>
        <w:t xml:space="preserve">MSA </w:t>
      </w:r>
      <w:r w:rsidRPr="00692E41">
        <w:rPr>
          <w:rFonts w:ascii="Arial" w:hAnsi="Arial" w:cs="Arial"/>
          <w:bCs/>
          <w:iCs/>
        </w:rPr>
        <w:t xml:space="preserve">range studied was between 5 MSA and 400 MSA. This investigation </w:t>
      </w:r>
      <w:r w:rsidR="00D70494">
        <w:rPr>
          <w:rFonts w:ascii="Arial" w:hAnsi="Arial" w:cs="Arial"/>
          <w:bCs/>
          <w:iCs/>
        </w:rPr>
        <w:t>chose</w:t>
      </w:r>
      <w:r w:rsidRPr="00692E41">
        <w:rPr>
          <w:rFonts w:ascii="Arial" w:hAnsi="Arial" w:cs="Arial"/>
          <w:bCs/>
          <w:iCs/>
        </w:rPr>
        <w:t xml:space="preserve"> </w:t>
      </w:r>
      <w:r w:rsidR="00E0384C">
        <w:rPr>
          <w:rFonts w:ascii="Arial" w:hAnsi="Arial" w:cs="Arial"/>
          <w:bCs/>
          <w:iCs/>
        </w:rPr>
        <w:t>j</w:t>
      </w:r>
      <w:r w:rsidRPr="00692E41">
        <w:rPr>
          <w:rFonts w:ascii="Arial" w:hAnsi="Arial" w:cs="Arial"/>
          <w:bCs/>
          <w:iCs/>
        </w:rPr>
        <w:t xml:space="preserve">ointed </w:t>
      </w:r>
      <w:r w:rsidR="00E0384C">
        <w:rPr>
          <w:rFonts w:ascii="Arial" w:hAnsi="Arial" w:cs="Arial"/>
          <w:bCs/>
          <w:iCs/>
        </w:rPr>
        <w:t>p</w:t>
      </w:r>
      <w:r w:rsidRPr="00692E41">
        <w:rPr>
          <w:rFonts w:ascii="Arial" w:hAnsi="Arial" w:cs="Arial"/>
          <w:bCs/>
          <w:iCs/>
        </w:rPr>
        <w:t xml:space="preserve">lain </w:t>
      </w:r>
      <w:r w:rsidR="00E0384C">
        <w:rPr>
          <w:rFonts w:ascii="Arial" w:hAnsi="Arial" w:cs="Arial"/>
          <w:bCs/>
          <w:iCs/>
        </w:rPr>
        <w:t>c</w:t>
      </w:r>
      <w:r w:rsidRPr="00692E41">
        <w:rPr>
          <w:rFonts w:ascii="Arial" w:hAnsi="Arial" w:cs="Arial"/>
          <w:bCs/>
          <w:iCs/>
        </w:rPr>
        <w:t xml:space="preserve">oncrete </w:t>
      </w:r>
      <w:r w:rsidR="00E0384C">
        <w:rPr>
          <w:rFonts w:ascii="Arial" w:hAnsi="Arial" w:cs="Arial"/>
          <w:bCs/>
          <w:iCs/>
        </w:rPr>
        <w:t>p</w:t>
      </w:r>
      <w:r w:rsidRPr="00692E41">
        <w:rPr>
          <w:rFonts w:ascii="Arial" w:hAnsi="Arial" w:cs="Arial"/>
          <w:bCs/>
          <w:iCs/>
        </w:rPr>
        <w:t xml:space="preserve">avement (JPCP) because </w:t>
      </w:r>
      <w:r w:rsidR="00D70494" w:rsidRPr="00692E41">
        <w:rPr>
          <w:rFonts w:ascii="Arial" w:hAnsi="Arial" w:cs="Arial"/>
          <w:bCs/>
          <w:iCs/>
        </w:rPr>
        <w:t>it</w:t>
      </w:r>
      <w:r w:rsidR="00D70494">
        <w:rPr>
          <w:rFonts w:ascii="Arial" w:hAnsi="Arial" w:cs="Arial"/>
          <w:bCs/>
          <w:iCs/>
        </w:rPr>
        <w:t xml:space="preserve"> i</w:t>
      </w:r>
      <w:r w:rsidR="00D70494" w:rsidRPr="00692E41">
        <w:rPr>
          <w:rFonts w:ascii="Arial" w:hAnsi="Arial" w:cs="Arial"/>
          <w:bCs/>
          <w:iCs/>
        </w:rPr>
        <w:t xml:space="preserve">s </w:t>
      </w:r>
      <w:r w:rsidRPr="00692E41">
        <w:rPr>
          <w:rFonts w:ascii="Arial" w:hAnsi="Arial" w:cs="Arial"/>
          <w:bCs/>
          <w:iCs/>
        </w:rPr>
        <w:t>the most relevant design for major roads with high traffic loading</w:t>
      </w:r>
      <w:r w:rsidR="00D70494">
        <w:rPr>
          <w:rFonts w:ascii="Arial" w:hAnsi="Arial" w:cs="Arial"/>
          <w:bCs/>
          <w:iCs/>
        </w:rPr>
        <w:t>.</w:t>
      </w:r>
      <w:r w:rsidR="00D70494" w:rsidRPr="00692E41">
        <w:rPr>
          <w:rFonts w:ascii="Arial" w:hAnsi="Arial" w:cs="Arial"/>
          <w:bCs/>
          <w:iCs/>
        </w:rPr>
        <w:t xml:space="preserve"> </w:t>
      </w:r>
      <w:r w:rsidR="00D70494">
        <w:rPr>
          <w:rFonts w:ascii="Arial" w:hAnsi="Arial" w:cs="Arial"/>
          <w:bCs/>
          <w:iCs/>
        </w:rPr>
        <w:t xml:space="preserve">The </w:t>
      </w:r>
      <w:r w:rsidRPr="00692E41">
        <w:rPr>
          <w:rFonts w:ascii="Arial" w:hAnsi="Arial" w:cs="Arial"/>
          <w:bCs/>
          <w:iCs/>
        </w:rPr>
        <w:t xml:space="preserve">X-axis </w:t>
      </w:r>
      <w:r w:rsidR="00D70494">
        <w:rPr>
          <w:rFonts w:ascii="Arial" w:hAnsi="Arial" w:cs="Arial"/>
          <w:bCs/>
          <w:iCs/>
        </w:rPr>
        <w:t>here records</w:t>
      </w:r>
      <w:r w:rsidRPr="00692E41">
        <w:rPr>
          <w:rFonts w:ascii="Arial" w:hAnsi="Arial" w:cs="Arial"/>
          <w:bCs/>
          <w:iCs/>
        </w:rPr>
        <w:t xml:space="preserve"> air temperature and </w:t>
      </w:r>
      <w:r w:rsidR="00D70494">
        <w:rPr>
          <w:rFonts w:ascii="Arial" w:hAnsi="Arial" w:cs="Arial"/>
          <w:bCs/>
          <w:iCs/>
        </w:rPr>
        <w:t xml:space="preserve">the </w:t>
      </w:r>
      <w:r w:rsidRPr="00692E41">
        <w:rPr>
          <w:rFonts w:ascii="Arial" w:hAnsi="Arial" w:cs="Arial"/>
          <w:bCs/>
          <w:iCs/>
        </w:rPr>
        <w:t xml:space="preserve">Y-axis </w:t>
      </w:r>
      <w:r w:rsidR="00D70494">
        <w:rPr>
          <w:rFonts w:ascii="Arial" w:hAnsi="Arial" w:cs="Arial"/>
          <w:bCs/>
          <w:iCs/>
        </w:rPr>
        <w:t>measures the</w:t>
      </w:r>
      <w:r w:rsidRPr="00692E41">
        <w:rPr>
          <w:rFonts w:ascii="Arial" w:hAnsi="Arial" w:cs="Arial"/>
          <w:bCs/>
          <w:iCs/>
        </w:rPr>
        <w:t xml:space="preserve"> cracking index</w:t>
      </w:r>
      <w:r w:rsidR="00D70494">
        <w:rPr>
          <w:rFonts w:ascii="Arial" w:hAnsi="Arial" w:cs="Arial"/>
          <w:bCs/>
          <w:iCs/>
        </w:rPr>
        <w:t xml:space="preserve"> value</w:t>
      </w:r>
      <w:r w:rsidRPr="00692E41">
        <w:rPr>
          <w:rFonts w:ascii="Arial" w:hAnsi="Arial" w:cs="Arial"/>
          <w:bCs/>
          <w:iCs/>
        </w:rPr>
        <w:t xml:space="preserve">. </w:t>
      </w:r>
    </w:p>
    <w:p w14:paraId="2989BB16" w14:textId="35A4F395" w:rsidR="00AF6E61" w:rsidRPr="00692E41" w:rsidRDefault="00AF6E61" w:rsidP="00B66857">
      <w:pPr>
        <w:spacing w:after="240" w:line="360" w:lineRule="auto"/>
        <w:ind w:left="720"/>
        <w:jc w:val="both"/>
        <w:rPr>
          <w:rFonts w:ascii="Arial" w:hAnsi="Arial" w:cs="Arial"/>
          <w:bCs/>
          <w:iCs/>
        </w:rPr>
      </w:pPr>
      <w:r w:rsidRPr="00692E41">
        <w:rPr>
          <w:rFonts w:ascii="Arial" w:hAnsi="Arial" w:cs="Arial"/>
          <w:bCs/>
          <w:iCs/>
        </w:rPr>
        <w:t xml:space="preserve">The first traffic loading to consider is the second curve from </w:t>
      </w:r>
      <w:r w:rsidR="00D70494">
        <w:rPr>
          <w:rFonts w:ascii="Arial" w:hAnsi="Arial" w:cs="Arial"/>
          <w:bCs/>
          <w:iCs/>
        </w:rPr>
        <w:t xml:space="preserve">the </w:t>
      </w:r>
      <w:r w:rsidRPr="00692E41">
        <w:rPr>
          <w:rFonts w:ascii="Arial" w:hAnsi="Arial" w:cs="Arial"/>
          <w:bCs/>
          <w:iCs/>
        </w:rPr>
        <w:t>bottom</w:t>
      </w:r>
      <w:r w:rsidR="00D70494">
        <w:rPr>
          <w:rFonts w:ascii="Arial" w:hAnsi="Arial" w:cs="Arial"/>
          <w:bCs/>
          <w:iCs/>
        </w:rPr>
        <w:t>,</w:t>
      </w:r>
      <w:r w:rsidRPr="00692E41">
        <w:rPr>
          <w:rFonts w:ascii="Arial" w:hAnsi="Arial" w:cs="Arial"/>
          <w:bCs/>
          <w:iCs/>
        </w:rPr>
        <w:t xml:space="preserve"> 30 MSA (orange colour, low</w:t>
      </w:r>
      <w:r w:rsidR="00B00A4F">
        <w:rPr>
          <w:rFonts w:ascii="Arial" w:hAnsi="Arial" w:cs="Arial"/>
          <w:bCs/>
          <w:iCs/>
        </w:rPr>
        <w:t>-</w:t>
      </w:r>
      <w:r w:rsidRPr="00692E41">
        <w:rPr>
          <w:rFonts w:ascii="Arial" w:hAnsi="Arial" w:cs="Arial"/>
          <w:bCs/>
          <w:iCs/>
        </w:rPr>
        <w:t xml:space="preserve">medium traffic). Looking at Figure 4.20, at 0°C air temperature </w:t>
      </w:r>
      <w:r w:rsidR="00B00A4F">
        <w:rPr>
          <w:rFonts w:ascii="Arial" w:hAnsi="Arial" w:cs="Arial"/>
          <w:bCs/>
          <w:iCs/>
        </w:rPr>
        <w:t xml:space="preserve">the </w:t>
      </w:r>
      <w:r w:rsidRPr="00692E41">
        <w:rPr>
          <w:rFonts w:ascii="Arial" w:hAnsi="Arial" w:cs="Arial"/>
          <w:bCs/>
          <w:iCs/>
        </w:rPr>
        <w:t xml:space="preserve">cracking index is 0.0065, at 10°C air temperature </w:t>
      </w:r>
      <w:r w:rsidR="00B00A4F">
        <w:rPr>
          <w:rFonts w:ascii="Arial" w:hAnsi="Arial" w:cs="Arial"/>
          <w:bCs/>
          <w:iCs/>
        </w:rPr>
        <w:t xml:space="preserve">the </w:t>
      </w:r>
      <w:r w:rsidRPr="00692E41">
        <w:rPr>
          <w:rFonts w:ascii="Arial" w:hAnsi="Arial" w:cs="Arial"/>
          <w:bCs/>
          <w:iCs/>
        </w:rPr>
        <w:t xml:space="preserve">cracking index is 0.0088, at 20°C air temperature </w:t>
      </w:r>
      <w:r w:rsidR="00B00A4F">
        <w:rPr>
          <w:rFonts w:ascii="Arial" w:hAnsi="Arial" w:cs="Arial"/>
          <w:bCs/>
          <w:iCs/>
        </w:rPr>
        <w:t xml:space="preserve">the </w:t>
      </w:r>
      <w:r w:rsidRPr="00692E41">
        <w:rPr>
          <w:rFonts w:ascii="Arial" w:hAnsi="Arial" w:cs="Arial"/>
          <w:bCs/>
          <w:iCs/>
        </w:rPr>
        <w:t xml:space="preserve">cracking index is 0.0100, at 30°C air temperature </w:t>
      </w:r>
      <w:r w:rsidR="00B00A4F">
        <w:rPr>
          <w:rFonts w:ascii="Arial" w:hAnsi="Arial" w:cs="Arial"/>
          <w:bCs/>
          <w:iCs/>
        </w:rPr>
        <w:t xml:space="preserve">the </w:t>
      </w:r>
      <w:r w:rsidRPr="00692E41">
        <w:rPr>
          <w:rFonts w:ascii="Arial" w:hAnsi="Arial" w:cs="Arial"/>
          <w:bCs/>
          <w:iCs/>
        </w:rPr>
        <w:t xml:space="preserve">cracking index is 0.0146, at 40°C air temperature </w:t>
      </w:r>
      <w:r w:rsidR="00B00A4F">
        <w:rPr>
          <w:rFonts w:ascii="Arial" w:hAnsi="Arial" w:cs="Arial"/>
          <w:bCs/>
          <w:iCs/>
        </w:rPr>
        <w:t xml:space="preserve">the </w:t>
      </w:r>
      <w:r w:rsidRPr="00692E41">
        <w:rPr>
          <w:rFonts w:ascii="Arial" w:hAnsi="Arial" w:cs="Arial"/>
          <w:bCs/>
          <w:iCs/>
        </w:rPr>
        <w:t xml:space="preserve">cracking index is 0.0196, at 50°C air temperature </w:t>
      </w:r>
      <w:r w:rsidR="00B00A4F">
        <w:rPr>
          <w:rFonts w:ascii="Arial" w:hAnsi="Arial" w:cs="Arial"/>
          <w:bCs/>
          <w:iCs/>
        </w:rPr>
        <w:t xml:space="preserve">the </w:t>
      </w:r>
      <w:r w:rsidRPr="00692E41">
        <w:rPr>
          <w:rFonts w:ascii="Arial" w:hAnsi="Arial" w:cs="Arial"/>
          <w:bCs/>
          <w:iCs/>
        </w:rPr>
        <w:t xml:space="preserve">cracking index is 0.0244 and finally at 60°C air temperature </w:t>
      </w:r>
      <w:r w:rsidR="00B00A4F">
        <w:rPr>
          <w:rFonts w:ascii="Arial" w:hAnsi="Arial" w:cs="Arial"/>
          <w:bCs/>
          <w:iCs/>
        </w:rPr>
        <w:t xml:space="preserve">the </w:t>
      </w:r>
      <w:r w:rsidRPr="00692E41">
        <w:rPr>
          <w:rFonts w:ascii="Arial" w:hAnsi="Arial" w:cs="Arial"/>
          <w:bCs/>
          <w:iCs/>
        </w:rPr>
        <w:t>cracking index is 0.0360. Moving up</w:t>
      </w:r>
      <w:r w:rsidR="00B00A4F">
        <w:rPr>
          <w:rFonts w:ascii="Arial" w:hAnsi="Arial" w:cs="Arial"/>
          <w:bCs/>
          <w:iCs/>
        </w:rPr>
        <w:t>,</w:t>
      </w:r>
      <w:r w:rsidRPr="00692E41">
        <w:rPr>
          <w:rFonts w:ascii="Arial" w:hAnsi="Arial" w:cs="Arial"/>
          <w:bCs/>
          <w:iCs/>
        </w:rPr>
        <w:t xml:space="preserve"> the next traffic loading to consider is 60 MSA, </w:t>
      </w:r>
      <w:r w:rsidR="00B00A4F">
        <w:rPr>
          <w:rFonts w:ascii="Arial" w:hAnsi="Arial" w:cs="Arial"/>
          <w:bCs/>
          <w:iCs/>
        </w:rPr>
        <w:t xml:space="preserve">where </w:t>
      </w:r>
      <w:r w:rsidRPr="00692E41">
        <w:rPr>
          <w:rFonts w:ascii="Arial" w:hAnsi="Arial" w:cs="Arial"/>
          <w:bCs/>
          <w:iCs/>
        </w:rPr>
        <w:t xml:space="preserve">at 0°C air temperature </w:t>
      </w:r>
      <w:r w:rsidR="00B00A4F">
        <w:rPr>
          <w:rFonts w:ascii="Arial" w:hAnsi="Arial" w:cs="Arial"/>
          <w:bCs/>
          <w:iCs/>
        </w:rPr>
        <w:t xml:space="preserve">the </w:t>
      </w:r>
      <w:r w:rsidRPr="00692E41">
        <w:rPr>
          <w:rFonts w:ascii="Arial" w:hAnsi="Arial" w:cs="Arial"/>
          <w:bCs/>
          <w:iCs/>
        </w:rPr>
        <w:t xml:space="preserve">cracking index is 0.0069, at 10°C air temperature </w:t>
      </w:r>
      <w:r w:rsidR="00B00A4F">
        <w:rPr>
          <w:rFonts w:ascii="Arial" w:hAnsi="Arial" w:cs="Arial"/>
          <w:bCs/>
          <w:iCs/>
        </w:rPr>
        <w:t xml:space="preserve">the </w:t>
      </w:r>
      <w:r w:rsidRPr="00692E41">
        <w:rPr>
          <w:rFonts w:ascii="Arial" w:hAnsi="Arial" w:cs="Arial"/>
          <w:bCs/>
          <w:iCs/>
        </w:rPr>
        <w:t xml:space="preserve">cracking index is 0.0100, at 20°C air temperature cracking index is 0.0140, at 30°C air temperature </w:t>
      </w:r>
      <w:r w:rsidR="00B00A4F">
        <w:rPr>
          <w:rFonts w:ascii="Arial" w:hAnsi="Arial" w:cs="Arial"/>
          <w:bCs/>
          <w:iCs/>
        </w:rPr>
        <w:t xml:space="preserve">the </w:t>
      </w:r>
      <w:r w:rsidRPr="00692E41">
        <w:rPr>
          <w:rFonts w:ascii="Arial" w:hAnsi="Arial" w:cs="Arial"/>
          <w:bCs/>
          <w:iCs/>
        </w:rPr>
        <w:t>cracking index is</w:t>
      </w:r>
      <w:r w:rsidR="00B00A4F">
        <w:rPr>
          <w:rFonts w:ascii="Arial" w:hAnsi="Arial" w:cs="Arial"/>
          <w:bCs/>
          <w:iCs/>
        </w:rPr>
        <w:t xml:space="preserve"> </w:t>
      </w:r>
      <w:r w:rsidRPr="00692E41">
        <w:rPr>
          <w:rFonts w:ascii="Arial" w:hAnsi="Arial" w:cs="Arial"/>
          <w:bCs/>
          <w:iCs/>
        </w:rPr>
        <w:t xml:space="preserve">0.0210, at 40°C air temperature </w:t>
      </w:r>
      <w:r w:rsidR="00B00A4F">
        <w:rPr>
          <w:rFonts w:ascii="Arial" w:hAnsi="Arial" w:cs="Arial"/>
          <w:bCs/>
          <w:iCs/>
        </w:rPr>
        <w:t xml:space="preserve">the </w:t>
      </w:r>
      <w:r w:rsidRPr="00692E41">
        <w:rPr>
          <w:rFonts w:ascii="Arial" w:hAnsi="Arial" w:cs="Arial"/>
          <w:bCs/>
          <w:iCs/>
        </w:rPr>
        <w:t>cracking index is</w:t>
      </w:r>
      <w:r w:rsidR="00B00A4F">
        <w:rPr>
          <w:rFonts w:ascii="Arial" w:hAnsi="Arial" w:cs="Arial"/>
          <w:bCs/>
          <w:iCs/>
        </w:rPr>
        <w:t xml:space="preserve"> </w:t>
      </w:r>
      <w:r w:rsidRPr="00692E41">
        <w:rPr>
          <w:rFonts w:ascii="Arial" w:hAnsi="Arial" w:cs="Arial"/>
          <w:bCs/>
          <w:iCs/>
        </w:rPr>
        <w:t xml:space="preserve">0.0310, at 50°C air temperature </w:t>
      </w:r>
      <w:r w:rsidR="00B00A4F">
        <w:rPr>
          <w:rFonts w:ascii="Arial" w:hAnsi="Arial" w:cs="Arial"/>
          <w:bCs/>
          <w:iCs/>
        </w:rPr>
        <w:t xml:space="preserve">the </w:t>
      </w:r>
      <w:r w:rsidRPr="00692E41">
        <w:rPr>
          <w:rFonts w:ascii="Arial" w:hAnsi="Arial" w:cs="Arial"/>
          <w:bCs/>
          <w:iCs/>
        </w:rPr>
        <w:t xml:space="preserve">cracking index is 0.0460 and finally at 60°C air temperature </w:t>
      </w:r>
      <w:r w:rsidR="00B00A4F">
        <w:rPr>
          <w:rFonts w:ascii="Arial" w:hAnsi="Arial" w:cs="Arial"/>
          <w:bCs/>
          <w:iCs/>
        </w:rPr>
        <w:t xml:space="preserve">the </w:t>
      </w:r>
      <w:r w:rsidRPr="00692E41">
        <w:rPr>
          <w:rFonts w:ascii="Arial" w:hAnsi="Arial" w:cs="Arial"/>
          <w:bCs/>
          <w:iCs/>
        </w:rPr>
        <w:t xml:space="preserve">cracking index is 0.0670. </w:t>
      </w:r>
    </w:p>
    <w:p w14:paraId="23DAF7E9" w14:textId="7A354DF6" w:rsidR="00AF6E61" w:rsidRPr="00692E41" w:rsidRDefault="00B00A4F" w:rsidP="00B66857">
      <w:pPr>
        <w:spacing w:after="240" w:line="360" w:lineRule="auto"/>
        <w:ind w:left="720"/>
        <w:jc w:val="both"/>
        <w:rPr>
          <w:rFonts w:ascii="Arial" w:hAnsi="Arial" w:cs="Arial"/>
          <w:bCs/>
          <w:iCs/>
        </w:rPr>
      </w:pPr>
      <w:r>
        <w:rPr>
          <w:rFonts w:ascii="Arial" w:hAnsi="Arial" w:cs="Arial"/>
          <w:bCs/>
          <w:iCs/>
        </w:rPr>
        <w:t>For</w:t>
      </w:r>
      <w:r w:rsidR="00AF6E61" w:rsidRPr="00692E41">
        <w:rPr>
          <w:rFonts w:ascii="Arial" w:hAnsi="Arial" w:cs="Arial"/>
          <w:bCs/>
          <w:iCs/>
        </w:rPr>
        <w:t xml:space="preserve"> 80 MSA, </w:t>
      </w:r>
      <w:r>
        <w:rPr>
          <w:rFonts w:ascii="Arial" w:hAnsi="Arial" w:cs="Arial"/>
          <w:bCs/>
          <w:iCs/>
        </w:rPr>
        <w:t>the value</w:t>
      </w:r>
      <w:r w:rsidRPr="00692E41">
        <w:rPr>
          <w:rFonts w:ascii="Arial" w:hAnsi="Arial" w:cs="Arial"/>
          <w:bCs/>
          <w:iCs/>
        </w:rPr>
        <w:t xml:space="preserve"> </w:t>
      </w:r>
      <w:r w:rsidR="00AF6E61" w:rsidRPr="00692E41">
        <w:rPr>
          <w:rFonts w:ascii="Arial" w:hAnsi="Arial" w:cs="Arial"/>
          <w:bCs/>
          <w:iCs/>
        </w:rPr>
        <w:t xml:space="preserve">of cracking index at 0°C air temperature is 0.092, at 10°C </w:t>
      </w:r>
      <w:r w:rsidR="00D604D9">
        <w:rPr>
          <w:rFonts w:ascii="Arial" w:hAnsi="Arial" w:cs="Arial"/>
          <w:bCs/>
          <w:iCs/>
        </w:rPr>
        <w:t>it is</w:t>
      </w:r>
      <w:r w:rsidR="00AF6E61" w:rsidRPr="00692E41">
        <w:rPr>
          <w:rFonts w:ascii="Arial" w:hAnsi="Arial" w:cs="Arial"/>
          <w:bCs/>
          <w:iCs/>
        </w:rPr>
        <w:t xml:space="preserve"> 0.0130, at 20°C </w:t>
      </w:r>
      <w:r w:rsidR="00D604D9">
        <w:rPr>
          <w:rFonts w:ascii="Arial" w:hAnsi="Arial" w:cs="Arial"/>
          <w:bCs/>
          <w:iCs/>
        </w:rPr>
        <w:t>it is</w:t>
      </w:r>
      <w:r w:rsidR="00AF6E61" w:rsidRPr="00692E41">
        <w:rPr>
          <w:rFonts w:ascii="Arial" w:hAnsi="Arial" w:cs="Arial"/>
          <w:bCs/>
          <w:iCs/>
        </w:rPr>
        <w:t xml:space="preserve"> 0.0190, at 30°C </w:t>
      </w:r>
      <w:r w:rsidR="00D604D9">
        <w:rPr>
          <w:rFonts w:ascii="Arial" w:hAnsi="Arial" w:cs="Arial"/>
          <w:bCs/>
          <w:iCs/>
        </w:rPr>
        <w:t>it is</w:t>
      </w:r>
      <w:r w:rsidR="00AF6E61" w:rsidRPr="00692E41">
        <w:rPr>
          <w:rFonts w:ascii="Arial" w:hAnsi="Arial" w:cs="Arial"/>
          <w:bCs/>
          <w:iCs/>
        </w:rPr>
        <w:t xml:space="preserve"> 0.0280, at 40°C </w:t>
      </w:r>
      <w:r w:rsidR="00D604D9">
        <w:rPr>
          <w:rFonts w:ascii="Arial" w:hAnsi="Arial" w:cs="Arial"/>
          <w:bCs/>
          <w:iCs/>
        </w:rPr>
        <w:t>it is</w:t>
      </w:r>
      <w:r w:rsidR="00AF6E61" w:rsidRPr="00692E41">
        <w:rPr>
          <w:rFonts w:ascii="Arial" w:hAnsi="Arial" w:cs="Arial"/>
          <w:bCs/>
          <w:iCs/>
        </w:rPr>
        <w:t xml:space="preserve"> 0.0419, at 50°C </w:t>
      </w:r>
      <w:r w:rsidR="00D604D9">
        <w:rPr>
          <w:rFonts w:ascii="Arial" w:hAnsi="Arial" w:cs="Arial"/>
          <w:bCs/>
          <w:iCs/>
        </w:rPr>
        <w:t>it is</w:t>
      </w:r>
      <w:r w:rsidR="00AF6E61" w:rsidRPr="00692E41">
        <w:rPr>
          <w:rFonts w:ascii="Arial" w:hAnsi="Arial" w:cs="Arial"/>
          <w:bCs/>
          <w:iCs/>
        </w:rPr>
        <w:t xml:space="preserve"> 0.061 and finally at 60°C </w:t>
      </w:r>
      <w:r w:rsidR="00D604D9">
        <w:rPr>
          <w:rFonts w:ascii="Arial" w:hAnsi="Arial" w:cs="Arial"/>
          <w:bCs/>
          <w:iCs/>
        </w:rPr>
        <w:t>it is</w:t>
      </w:r>
      <w:r w:rsidR="00AF6E61" w:rsidRPr="00692E41">
        <w:rPr>
          <w:rFonts w:ascii="Arial" w:hAnsi="Arial" w:cs="Arial"/>
          <w:bCs/>
          <w:iCs/>
        </w:rPr>
        <w:t xml:space="preserve"> 0.09</w:t>
      </w:r>
      <w:r>
        <w:rPr>
          <w:rFonts w:ascii="Arial" w:hAnsi="Arial" w:cs="Arial"/>
          <w:bCs/>
          <w:iCs/>
        </w:rPr>
        <w:t>0. T</w:t>
      </w:r>
      <w:r w:rsidR="00AF6E61" w:rsidRPr="00692E41">
        <w:rPr>
          <w:rFonts w:ascii="Arial" w:hAnsi="Arial" w:cs="Arial"/>
          <w:bCs/>
          <w:iCs/>
        </w:rPr>
        <w:t xml:space="preserve">his growth is connected with the increase </w:t>
      </w:r>
      <w:r>
        <w:rPr>
          <w:rFonts w:ascii="Arial" w:hAnsi="Arial" w:cs="Arial"/>
          <w:bCs/>
          <w:iCs/>
        </w:rPr>
        <w:t>in</w:t>
      </w:r>
      <w:r w:rsidRPr="00692E41">
        <w:rPr>
          <w:rFonts w:ascii="Arial" w:hAnsi="Arial" w:cs="Arial"/>
          <w:bCs/>
          <w:iCs/>
        </w:rPr>
        <w:t xml:space="preserve"> </w:t>
      </w:r>
      <w:r w:rsidR="00AF6E61" w:rsidRPr="00692E41">
        <w:rPr>
          <w:rFonts w:ascii="Arial" w:hAnsi="Arial" w:cs="Arial"/>
          <w:bCs/>
          <w:iCs/>
        </w:rPr>
        <w:t xml:space="preserve">air temperature </w:t>
      </w:r>
      <w:r>
        <w:rPr>
          <w:rFonts w:ascii="Arial" w:hAnsi="Arial" w:cs="Arial"/>
          <w:bCs/>
          <w:iCs/>
        </w:rPr>
        <w:t>but</w:t>
      </w:r>
      <w:r w:rsidRPr="00692E41">
        <w:rPr>
          <w:rFonts w:ascii="Arial" w:hAnsi="Arial" w:cs="Arial"/>
          <w:bCs/>
          <w:iCs/>
        </w:rPr>
        <w:t xml:space="preserve"> </w:t>
      </w:r>
      <w:r w:rsidR="00AF6E61" w:rsidRPr="00692E41">
        <w:rPr>
          <w:rFonts w:ascii="Arial" w:hAnsi="Arial" w:cs="Arial"/>
          <w:bCs/>
          <w:iCs/>
        </w:rPr>
        <w:t xml:space="preserve">another relevant point to mention is that as the traffic loading increases the gap between </w:t>
      </w:r>
      <w:r>
        <w:rPr>
          <w:rFonts w:ascii="Arial" w:hAnsi="Arial" w:cs="Arial"/>
          <w:bCs/>
          <w:iCs/>
        </w:rPr>
        <w:t>the</w:t>
      </w:r>
      <w:r w:rsidR="00AF6E61" w:rsidRPr="00692E41">
        <w:rPr>
          <w:rFonts w:ascii="Arial" w:hAnsi="Arial" w:cs="Arial"/>
          <w:bCs/>
          <w:iCs/>
        </w:rPr>
        <w:t xml:space="preserve"> cracking index </w:t>
      </w:r>
      <w:r>
        <w:rPr>
          <w:rFonts w:ascii="Arial" w:hAnsi="Arial" w:cs="Arial"/>
          <w:bCs/>
          <w:iCs/>
        </w:rPr>
        <w:t xml:space="preserve">values </w:t>
      </w:r>
      <w:r w:rsidR="00AF6E61" w:rsidRPr="00692E41">
        <w:rPr>
          <w:rFonts w:ascii="Arial" w:hAnsi="Arial" w:cs="Arial"/>
          <w:bCs/>
          <w:iCs/>
        </w:rPr>
        <w:t>increases as well</w:t>
      </w:r>
      <w:r>
        <w:rPr>
          <w:rFonts w:ascii="Arial" w:hAnsi="Arial" w:cs="Arial"/>
          <w:bCs/>
          <w:iCs/>
        </w:rPr>
        <w:t>.</w:t>
      </w:r>
      <w:r w:rsidRPr="00692E41">
        <w:rPr>
          <w:rFonts w:ascii="Arial" w:hAnsi="Arial" w:cs="Arial"/>
          <w:bCs/>
          <w:iCs/>
        </w:rPr>
        <w:t xml:space="preserve"> </w:t>
      </w:r>
      <w:r>
        <w:rPr>
          <w:rFonts w:ascii="Arial" w:hAnsi="Arial" w:cs="Arial"/>
          <w:bCs/>
          <w:iCs/>
        </w:rPr>
        <w:t>F</w:t>
      </w:r>
      <w:r w:rsidR="00AF6E61" w:rsidRPr="00692E41">
        <w:rPr>
          <w:rFonts w:ascii="Arial" w:hAnsi="Arial" w:cs="Arial"/>
          <w:bCs/>
          <w:iCs/>
        </w:rPr>
        <w:t>or example</w:t>
      </w:r>
      <w:r w:rsidR="00447843">
        <w:rPr>
          <w:rFonts w:ascii="Arial" w:hAnsi="Arial" w:cs="Arial"/>
          <w:bCs/>
          <w:iCs/>
        </w:rPr>
        <w:t>,</w:t>
      </w:r>
      <w:r w:rsidR="00AF6E61" w:rsidRPr="00692E41">
        <w:rPr>
          <w:rFonts w:ascii="Arial" w:hAnsi="Arial" w:cs="Arial"/>
          <w:bCs/>
          <w:iCs/>
        </w:rPr>
        <w:t xml:space="preserve"> at 120 MSA, </w:t>
      </w:r>
      <w:r>
        <w:rPr>
          <w:rFonts w:ascii="Arial" w:hAnsi="Arial" w:cs="Arial"/>
          <w:bCs/>
          <w:iCs/>
        </w:rPr>
        <w:t>the</w:t>
      </w:r>
      <w:r w:rsidR="00AF6E61" w:rsidRPr="00692E41">
        <w:rPr>
          <w:rFonts w:ascii="Arial" w:hAnsi="Arial" w:cs="Arial"/>
          <w:bCs/>
          <w:iCs/>
        </w:rPr>
        <w:t xml:space="preserve"> cracking index at 0°C air temperature </w:t>
      </w:r>
      <w:r>
        <w:rPr>
          <w:rFonts w:ascii="Arial" w:hAnsi="Arial" w:cs="Arial"/>
          <w:bCs/>
          <w:iCs/>
        </w:rPr>
        <w:t>shows</w:t>
      </w:r>
      <w:r w:rsidRPr="00692E41">
        <w:rPr>
          <w:rFonts w:ascii="Arial" w:hAnsi="Arial" w:cs="Arial"/>
          <w:bCs/>
          <w:iCs/>
        </w:rPr>
        <w:t xml:space="preserve"> </w:t>
      </w:r>
      <w:r w:rsidR="00AF6E61" w:rsidRPr="00692E41">
        <w:rPr>
          <w:rFonts w:ascii="Arial" w:hAnsi="Arial" w:cs="Arial"/>
          <w:bCs/>
          <w:iCs/>
        </w:rPr>
        <w:t xml:space="preserve">0.013, at 10°C </w:t>
      </w:r>
      <w:r w:rsidR="00D604D9">
        <w:rPr>
          <w:rFonts w:ascii="Arial" w:hAnsi="Arial" w:cs="Arial"/>
          <w:bCs/>
          <w:iCs/>
        </w:rPr>
        <w:t>it is</w:t>
      </w:r>
      <w:r w:rsidR="00AF6E61" w:rsidRPr="00692E41">
        <w:rPr>
          <w:rFonts w:ascii="Arial" w:hAnsi="Arial" w:cs="Arial"/>
          <w:bCs/>
          <w:iCs/>
        </w:rPr>
        <w:t xml:space="preserve"> 0.02, at 20°C </w:t>
      </w:r>
      <w:r w:rsidR="00D604D9">
        <w:rPr>
          <w:rFonts w:ascii="Arial" w:hAnsi="Arial" w:cs="Arial"/>
          <w:bCs/>
          <w:iCs/>
        </w:rPr>
        <w:t>it is</w:t>
      </w:r>
      <w:r w:rsidR="00AF6E61" w:rsidRPr="00692E41">
        <w:rPr>
          <w:rFonts w:ascii="Arial" w:hAnsi="Arial" w:cs="Arial"/>
          <w:bCs/>
          <w:iCs/>
        </w:rPr>
        <w:t xml:space="preserve"> 0.029, at 30°C </w:t>
      </w:r>
      <w:r w:rsidR="00D604D9">
        <w:rPr>
          <w:rFonts w:ascii="Arial" w:hAnsi="Arial" w:cs="Arial"/>
          <w:bCs/>
          <w:iCs/>
        </w:rPr>
        <w:t>it is</w:t>
      </w:r>
      <w:r w:rsidR="00AF6E61" w:rsidRPr="00692E41">
        <w:rPr>
          <w:rFonts w:ascii="Arial" w:hAnsi="Arial" w:cs="Arial"/>
          <w:bCs/>
          <w:iCs/>
        </w:rPr>
        <w:t xml:space="preserve"> 0.043, at 40°C </w:t>
      </w:r>
      <w:r w:rsidR="00D604D9">
        <w:rPr>
          <w:rFonts w:ascii="Arial" w:hAnsi="Arial" w:cs="Arial"/>
          <w:bCs/>
          <w:iCs/>
        </w:rPr>
        <w:t>it is</w:t>
      </w:r>
      <w:r w:rsidR="00AF6E61" w:rsidRPr="00692E41">
        <w:rPr>
          <w:rFonts w:ascii="Arial" w:hAnsi="Arial" w:cs="Arial"/>
          <w:bCs/>
          <w:iCs/>
        </w:rPr>
        <w:t xml:space="preserve"> 0.062, at 50°C </w:t>
      </w:r>
      <w:r w:rsidR="00D604D9">
        <w:rPr>
          <w:rFonts w:ascii="Arial" w:hAnsi="Arial" w:cs="Arial"/>
          <w:bCs/>
          <w:iCs/>
        </w:rPr>
        <w:t>it is</w:t>
      </w:r>
      <w:r w:rsidR="00AF6E61" w:rsidRPr="00692E41">
        <w:rPr>
          <w:rFonts w:ascii="Arial" w:hAnsi="Arial" w:cs="Arial"/>
          <w:bCs/>
          <w:iCs/>
        </w:rPr>
        <w:t xml:space="preserve"> 0.092 and finally at 60°C </w:t>
      </w:r>
      <w:r w:rsidR="00D604D9">
        <w:rPr>
          <w:rFonts w:ascii="Arial" w:hAnsi="Arial" w:cs="Arial"/>
          <w:bCs/>
          <w:iCs/>
        </w:rPr>
        <w:t>it is</w:t>
      </w:r>
      <w:r w:rsidR="00AF6E61" w:rsidRPr="00692E41">
        <w:rPr>
          <w:rFonts w:ascii="Arial" w:hAnsi="Arial" w:cs="Arial"/>
          <w:bCs/>
          <w:iCs/>
        </w:rPr>
        <w:t xml:space="preserve"> 0.135.  </w:t>
      </w:r>
    </w:p>
    <w:p w14:paraId="226572F9" w14:textId="760DB8A5" w:rsidR="00AF6E61" w:rsidRPr="00692E41" w:rsidRDefault="00B00A4F" w:rsidP="00B66857">
      <w:pPr>
        <w:spacing w:after="240" w:line="360" w:lineRule="auto"/>
        <w:ind w:left="720"/>
        <w:jc w:val="both"/>
        <w:rPr>
          <w:rFonts w:ascii="Arial" w:hAnsi="Arial" w:cs="Arial"/>
          <w:bCs/>
          <w:iCs/>
        </w:rPr>
      </w:pPr>
      <w:r>
        <w:rPr>
          <w:rFonts w:ascii="Arial" w:hAnsi="Arial" w:cs="Arial"/>
          <w:bCs/>
          <w:iCs/>
        </w:rPr>
        <w:t>Ano</w:t>
      </w:r>
      <w:r w:rsidR="00AF6E61" w:rsidRPr="00692E41">
        <w:rPr>
          <w:rFonts w:ascii="Arial" w:hAnsi="Arial" w:cs="Arial"/>
          <w:bCs/>
          <w:iCs/>
        </w:rPr>
        <w:t>ther traffic loading to consider is 160 MSA (</w:t>
      </w:r>
      <w:r>
        <w:rPr>
          <w:rFonts w:ascii="Arial" w:hAnsi="Arial" w:cs="Arial"/>
          <w:bCs/>
          <w:iCs/>
        </w:rPr>
        <w:t xml:space="preserve">a </w:t>
      </w:r>
      <w:r w:rsidR="00AF6E61" w:rsidRPr="00692E41">
        <w:rPr>
          <w:rFonts w:ascii="Arial" w:hAnsi="Arial" w:cs="Arial"/>
          <w:bCs/>
          <w:iCs/>
        </w:rPr>
        <w:t xml:space="preserve">medium traffic group). At 0°C air temperature </w:t>
      </w:r>
      <w:r>
        <w:rPr>
          <w:rFonts w:ascii="Arial" w:hAnsi="Arial" w:cs="Arial"/>
          <w:bCs/>
          <w:iCs/>
        </w:rPr>
        <w:t xml:space="preserve">the </w:t>
      </w:r>
      <w:r w:rsidR="00AF6E61" w:rsidRPr="00692E41">
        <w:rPr>
          <w:rFonts w:ascii="Arial" w:hAnsi="Arial" w:cs="Arial"/>
          <w:bCs/>
          <w:iCs/>
        </w:rPr>
        <w:t xml:space="preserve">cracking index is 0.018, at 10°C air temperature </w:t>
      </w:r>
      <w:r>
        <w:rPr>
          <w:rFonts w:ascii="Arial" w:hAnsi="Arial" w:cs="Arial"/>
          <w:bCs/>
          <w:iCs/>
        </w:rPr>
        <w:t xml:space="preserve">the </w:t>
      </w:r>
      <w:r w:rsidR="00AF6E61" w:rsidRPr="00692E41">
        <w:rPr>
          <w:rFonts w:ascii="Arial" w:hAnsi="Arial" w:cs="Arial"/>
          <w:bCs/>
          <w:iCs/>
        </w:rPr>
        <w:t xml:space="preserve">cracking index is 0.026, at 20°C air temperature </w:t>
      </w:r>
      <w:r>
        <w:rPr>
          <w:rFonts w:ascii="Arial" w:hAnsi="Arial" w:cs="Arial"/>
          <w:bCs/>
          <w:iCs/>
        </w:rPr>
        <w:t xml:space="preserve">the </w:t>
      </w:r>
      <w:r w:rsidR="00AF6E61" w:rsidRPr="00692E41">
        <w:rPr>
          <w:rFonts w:ascii="Arial" w:hAnsi="Arial" w:cs="Arial"/>
          <w:bCs/>
          <w:iCs/>
        </w:rPr>
        <w:t xml:space="preserve">cracking index is 0.039, at 30°C air temperature </w:t>
      </w:r>
      <w:r>
        <w:rPr>
          <w:rFonts w:ascii="Arial" w:hAnsi="Arial" w:cs="Arial"/>
          <w:bCs/>
          <w:iCs/>
        </w:rPr>
        <w:t xml:space="preserve">the </w:t>
      </w:r>
      <w:r w:rsidR="00AF6E61" w:rsidRPr="00692E41">
        <w:rPr>
          <w:rFonts w:ascii="Arial" w:hAnsi="Arial" w:cs="Arial"/>
          <w:bCs/>
          <w:iCs/>
        </w:rPr>
        <w:t xml:space="preserve">cracking index is 0.057, at 40°C air temperature </w:t>
      </w:r>
      <w:r>
        <w:rPr>
          <w:rFonts w:ascii="Arial" w:hAnsi="Arial" w:cs="Arial"/>
          <w:bCs/>
          <w:iCs/>
        </w:rPr>
        <w:t xml:space="preserve">the </w:t>
      </w:r>
      <w:r w:rsidR="00AF6E61" w:rsidRPr="00692E41">
        <w:rPr>
          <w:rFonts w:ascii="Arial" w:hAnsi="Arial" w:cs="Arial"/>
          <w:bCs/>
          <w:iCs/>
        </w:rPr>
        <w:t xml:space="preserve">cracking index is 0.083, at 50°C air temperature </w:t>
      </w:r>
      <w:r>
        <w:rPr>
          <w:rFonts w:ascii="Arial" w:hAnsi="Arial" w:cs="Arial"/>
          <w:bCs/>
          <w:iCs/>
        </w:rPr>
        <w:t xml:space="preserve">the </w:t>
      </w:r>
      <w:r w:rsidR="00AF6E61" w:rsidRPr="00692E41">
        <w:rPr>
          <w:rFonts w:ascii="Arial" w:hAnsi="Arial" w:cs="Arial"/>
          <w:bCs/>
          <w:iCs/>
        </w:rPr>
        <w:t xml:space="preserve">cracking index is 0.122 and finally at 60°C air temperature </w:t>
      </w:r>
      <w:r>
        <w:rPr>
          <w:rFonts w:ascii="Arial" w:hAnsi="Arial" w:cs="Arial"/>
          <w:bCs/>
          <w:iCs/>
        </w:rPr>
        <w:t xml:space="preserve">the </w:t>
      </w:r>
      <w:r w:rsidR="00AF6E61" w:rsidRPr="00692E41">
        <w:rPr>
          <w:rFonts w:ascii="Arial" w:hAnsi="Arial" w:cs="Arial"/>
          <w:bCs/>
          <w:iCs/>
        </w:rPr>
        <w:t>cracking index is 0.18</w:t>
      </w:r>
      <w:r>
        <w:rPr>
          <w:rFonts w:ascii="Arial" w:hAnsi="Arial" w:cs="Arial"/>
          <w:bCs/>
          <w:iCs/>
        </w:rPr>
        <w:t>0</w:t>
      </w:r>
      <w:r w:rsidR="00F86975">
        <w:rPr>
          <w:rFonts w:ascii="Arial" w:hAnsi="Arial" w:cs="Arial"/>
          <w:bCs/>
          <w:iCs/>
        </w:rPr>
        <w:t>.</w:t>
      </w:r>
      <w:r w:rsidR="00AF6E61" w:rsidRPr="00692E41">
        <w:rPr>
          <w:rFonts w:ascii="Arial" w:hAnsi="Arial" w:cs="Arial"/>
          <w:bCs/>
          <w:iCs/>
        </w:rPr>
        <w:t xml:space="preserve"> </w:t>
      </w:r>
      <w:r w:rsidR="00F86975">
        <w:rPr>
          <w:rFonts w:ascii="Arial" w:hAnsi="Arial" w:cs="Arial"/>
          <w:bCs/>
          <w:iCs/>
        </w:rPr>
        <w:t>A</w:t>
      </w:r>
      <w:r w:rsidR="00AF6E61" w:rsidRPr="00692E41">
        <w:rPr>
          <w:rFonts w:ascii="Arial" w:hAnsi="Arial" w:cs="Arial"/>
          <w:bCs/>
          <w:iCs/>
        </w:rPr>
        <w:t>s the air temperature increases</w:t>
      </w:r>
      <w:r w:rsidR="00F86975">
        <w:rPr>
          <w:rFonts w:ascii="Arial" w:hAnsi="Arial" w:cs="Arial"/>
          <w:bCs/>
          <w:iCs/>
        </w:rPr>
        <w:t>,</w:t>
      </w:r>
      <w:r w:rsidR="00AF6E61" w:rsidRPr="00692E41">
        <w:rPr>
          <w:rFonts w:ascii="Arial" w:hAnsi="Arial" w:cs="Arial"/>
          <w:bCs/>
          <w:iCs/>
        </w:rPr>
        <w:t xml:space="preserve"> the cracking value </w:t>
      </w:r>
      <w:r w:rsidR="00F86975">
        <w:rPr>
          <w:rFonts w:ascii="Arial" w:hAnsi="Arial" w:cs="Arial"/>
          <w:bCs/>
          <w:iCs/>
        </w:rPr>
        <w:t>also increases</w:t>
      </w:r>
      <w:r w:rsidR="00AF6E61" w:rsidRPr="00692E41">
        <w:rPr>
          <w:rFonts w:ascii="Arial" w:hAnsi="Arial" w:cs="Arial"/>
          <w:bCs/>
          <w:iCs/>
        </w:rPr>
        <w:t>.</w:t>
      </w:r>
    </w:p>
    <w:p w14:paraId="60391D7E" w14:textId="7D8C965D" w:rsidR="00AF6E61" w:rsidRPr="00692E41" w:rsidRDefault="00AF6E61" w:rsidP="00B66857">
      <w:pPr>
        <w:spacing w:after="240" w:line="360" w:lineRule="auto"/>
        <w:ind w:left="720"/>
        <w:jc w:val="both"/>
        <w:rPr>
          <w:rFonts w:ascii="Arial" w:hAnsi="Arial" w:cs="Arial"/>
          <w:bCs/>
          <w:iCs/>
        </w:rPr>
      </w:pPr>
      <w:r w:rsidRPr="00692E41">
        <w:rPr>
          <w:rFonts w:ascii="Arial" w:hAnsi="Arial" w:cs="Arial"/>
          <w:bCs/>
          <w:iCs/>
        </w:rPr>
        <w:t>The next three loading</w:t>
      </w:r>
      <w:r w:rsidR="00F86975">
        <w:rPr>
          <w:rFonts w:ascii="Arial" w:hAnsi="Arial" w:cs="Arial"/>
          <w:bCs/>
          <w:iCs/>
        </w:rPr>
        <w:t>s</w:t>
      </w:r>
      <w:r w:rsidRPr="00692E41">
        <w:rPr>
          <w:rFonts w:ascii="Arial" w:hAnsi="Arial" w:cs="Arial"/>
          <w:bCs/>
          <w:iCs/>
        </w:rPr>
        <w:t xml:space="preserve"> before 200 MSA</w:t>
      </w:r>
      <w:r w:rsidR="00F86975">
        <w:rPr>
          <w:rFonts w:ascii="Arial" w:hAnsi="Arial" w:cs="Arial"/>
          <w:bCs/>
          <w:iCs/>
        </w:rPr>
        <w:t xml:space="preserve"> all</w:t>
      </w:r>
      <w:r w:rsidRPr="00692E41">
        <w:rPr>
          <w:rFonts w:ascii="Arial" w:hAnsi="Arial" w:cs="Arial"/>
          <w:bCs/>
          <w:iCs/>
        </w:rPr>
        <w:t xml:space="preserve"> follow the same path </w:t>
      </w:r>
      <w:r w:rsidR="00F86975">
        <w:rPr>
          <w:rFonts w:ascii="Arial" w:hAnsi="Arial" w:cs="Arial"/>
          <w:bCs/>
          <w:iCs/>
        </w:rPr>
        <w:t xml:space="preserve">as </w:t>
      </w:r>
      <w:r w:rsidRPr="00692E41">
        <w:rPr>
          <w:rFonts w:ascii="Arial" w:hAnsi="Arial" w:cs="Arial"/>
          <w:bCs/>
          <w:iCs/>
        </w:rPr>
        <w:t xml:space="preserve">160 MSA but with a slight growth in cracking index values. </w:t>
      </w:r>
      <w:r w:rsidR="00F86975">
        <w:rPr>
          <w:rFonts w:ascii="Arial" w:hAnsi="Arial" w:cs="Arial"/>
          <w:bCs/>
          <w:iCs/>
        </w:rPr>
        <w:t>For</w:t>
      </w:r>
      <w:r w:rsidRPr="00692E41">
        <w:rPr>
          <w:rFonts w:ascii="Arial" w:hAnsi="Arial" w:cs="Arial"/>
          <w:bCs/>
          <w:iCs/>
        </w:rPr>
        <w:t xml:space="preserve"> </w:t>
      </w:r>
      <w:r w:rsidR="00F86975">
        <w:rPr>
          <w:rFonts w:ascii="Arial" w:hAnsi="Arial" w:cs="Arial"/>
          <w:bCs/>
          <w:iCs/>
        </w:rPr>
        <w:t xml:space="preserve">the results of </w:t>
      </w:r>
      <w:r w:rsidRPr="00692E41">
        <w:rPr>
          <w:rFonts w:ascii="Arial" w:hAnsi="Arial" w:cs="Arial"/>
          <w:bCs/>
          <w:iCs/>
        </w:rPr>
        <w:t xml:space="preserve">200 MSA, at 0°C air temperature </w:t>
      </w:r>
      <w:r w:rsidR="00F86975">
        <w:rPr>
          <w:rFonts w:ascii="Arial" w:hAnsi="Arial" w:cs="Arial"/>
          <w:bCs/>
          <w:iCs/>
        </w:rPr>
        <w:t xml:space="preserve">the </w:t>
      </w:r>
      <w:r w:rsidRPr="00692E41">
        <w:rPr>
          <w:rFonts w:ascii="Arial" w:hAnsi="Arial" w:cs="Arial"/>
          <w:bCs/>
          <w:iCs/>
        </w:rPr>
        <w:t xml:space="preserve">cracking index is 0.022, at 10°C air temperature </w:t>
      </w:r>
      <w:r w:rsidR="00F86975">
        <w:rPr>
          <w:rFonts w:ascii="Arial" w:hAnsi="Arial" w:cs="Arial"/>
          <w:bCs/>
          <w:iCs/>
        </w:rPr>
        <w:t xml:space="preserve">the </w:t>
      </w:r>
      <w:r w:rsidRPr="00692E41">
        <w:rPr>
          <w:rFonts w:ascii="Arial" w:hAnsi="Arial" w:cs="Arial"/>
          <w:bCs/>
          <w:iCs/>
        </w:rPr>
        <w:t xml:space="preserve">cracking index is 0.034, at 20°C </w:t>
      </w:r>
      <w:r w:rsidR="00D604D9">
        <w:rPr>
          <w:rFonts w:ascii="Arial" w:hAnsi="Arial" w:cs="Arial"/>
          <w:bCs/>
          <w:iCs/>
        </w:rPr>
        <w:t>it is</w:t>
      </w:r>
      <w:r w:rsidRPr="00692E41">
        <w:rPr>
          <w:rFonts w:ascii="Arial" w:hAnsi="Arial" w:cs="Arial"/>
          <w:bCs/>
          <w:iCs/>
        </w:rPr>
        <w:t xml:space="preserve"> 0.048, at 30°C </w:t>
      </w:r>
      <w:r w:rsidR="00D604D9">
        <w:rPr>
          <w:rFonts w:ascii="Arial" w:hAnsi="Arial" w:cs="Arial"/>
          <w:bCs/>
          <w:iCs/>
        </w:rPr>
        <w:t>it is</w:t>
      </w:r>
      <w:r w:rsidRPr="00692E41">
        <w:rPr>
          <w:rFonts w:ascii="Arial" w:hAnsi="Arial" w:cs="Arial"/>
          <w:bCs/>
          <w:iCs/>
        </w:rPr>
        <w:t xml:space="preserve"> 0.073, at 40°C </w:t>
      </w:r>
      <w:r w:rsidR="00D604D9">
        <w:rPr>
          <w:rFonts w:ascii="Arial" w:hAnsi="Arial" w:cs="Arial"/>
          <w:bCs/>
          <w:iCs/>
        </w:rPr>
        <w:t>it is</w:t>
      </w:r>
      <w:r w:rsidRPr="00692E41">
        <w:rPr>
          <w:rFonts w:ascii="Arial" w:hAnsi="Arial" w:cs="Arial"/>
          <w:bCs/>
          <w:iCs/>
        </w:rPr>
        <w:t xml:space="preserve"> 0.104, </w:t>
      </w:r>
      <w:r w:rsidR="00D604D9">
        <w:rPr>
          <w:rFonts w:ascii="Arial" w:hAnsi="Arial" w:cs="Arial"/>
          <w:bCs/>
          <w:iCs/>
        </w:rPr>
        <w:t>a</w:t>
      </w:r>
      <w:r w:rsidRPr="00692E41">
        <w:rPr>
          <w:rFonts w:ascii="Arial" w:hAnsi="Arial" w:cs="Arial"/>
          <w:bCs/>
          <w:iCs/>
        </w:rPr>
        <w:t xml:space="preserve">t 50°C </w:t>
      </w:r>
      <w:r w:rsidR="00D604D9">
        <w:rPr>
          <w:rFonts w:ascii="Arial" w:hAnsi="Arial" w:cs="Arial"/>
          <w:bCs/>
          <w:iCs/>
        </w:rPr>
        <w:t>it is</w:t>
      </w:r>
      <w:r w:rsidRPr="00692E41">
        <w:rPr>
          <w:rFonts w:ascii="Arial" w:hAnsi="Arial" w:cs="Arial"/>
          <w:bCs/>
          <w:iCs/>
        </w:rPr>
        <w:t xml:space="preserve"> 0.153 and finally at 60°C </w:t>
      </w:r>
      <w:r w:rsidR="00D604D9">
        <w:rPr>
          <w:rFonts w:ascii="Arial" w:hAnsi="Arial" w:cs="Arial"/>
          <w:bCs/>
          <w:iCs/>
        </w:rPr>
        <w:t>it is</w:t>
      </w:r>
      <w:r w:rsidRPr="00692E41">
        <w:rPr>
          <w:rFonts w:ascii="Arial" w:hAnsi="Arial" w:cs="Arial"/>
          <w:bCs/>
          <w:iCs/>
        </w:rPr>
        <w:t xml:space="preserve"> 0.226. </w:t>
      </w:r>
      <w:r w:rsidR="00F86975">
        <w:rPr>
          <w:rFonts w:ascii="Arial" w:hAnsi="Arial" w:cs="Arial"/>
          <w:bCs/>
          <w:iCs/>
        </w:rPr>
        <w:t>M</w:t>
      </w:r>
      <w:r w:rsidRPr="00692E41">
        <w:rPr>
          <w:rFonts w:ascii="Arial" w:hAnsi="Arial" w:cs="Arial"/>
          <w:bCs/>
          <w:iCs/>
        </w:rPr>
        <w:t xml:space="preserve">oving up </w:t>
      </w:r>
      <w:r w:rsidR="00F86975">
        <w:rPr>
          <w:rFonts w:ascii="Arial" w:hAnsi="Arial" w:cs="Arial"/>
          <w:bCs/>
          <w:iCs/>
        </w:rPr>
        <w:t>to</w:t>
      </w:r>
      <w:r w:rsidRPr="00692E41">
        <w:rPr>
          <w:rFonts w:ascii="Arial" w:hAnsi="Arial" w:cs="Arial"/>
          <w:bCs/>
          <w:iCs/>
        </w:rPr>
        <w:t xml:space="preserve"> 240 MSA, at 0°C air temperature </w:t>
      </w:r>
      <w:r w:rsidR="00F86975">
        <w:rPr>
          <w:rFonts w:ascii="Arial" w:hAnsi="Arial" w:cs="Arial"/>
          <w:bCs/>
          <w:iCs/>
        </w:rPr>
        <w:t xml:space="preserve">the </w:t>
      </w:r>
      <w:r w:rsidRPr="00692E41">
        <w:rPr>
          <w:rFonts w:ascii="Arial" w:hAnsi="Arial" w:cs="Arial"/>
          <w:bCs/>
          <w:iCs/>
        </w:rPr>
        <w:t xml:space="preserve">cracking index </w:t>
      </w:r>
      <w:r w:rsidR="00F86975">
        <w:rPr>
          <w:rFonts w:ascii="Arial" w:hAnsi="Arial" w:cs="Arial"/>
          <w:bCs/>
          <w:iCs/>
        </w:rPr>
        <w:t>i</w:t>
      </w:r>
      <w:r w:rsidRPr="00692E41">
        <w:rPr>
          <w:rFonts w:ascii="Arial" w:hAnsi="Arial" w:cs="Arial"/>
          <w:bCs/>
          <w:iCs/>
        </w:rPr>
        <w:t xml:space="preserve">s 0.0277, at 10°C </w:t>
      </w:r>
      <w:r w:rsidR="00D604D9">
        <w:rPr>
          <w:rFonts w:ascii="Arial" w:hAnsi="Arial" w:cs="Arial"/>
          <w:bCs/>
          <w:iCs/>
        </w:rPr>
        <w:t>it is</w:t>
      </w:r>
      <w:r w:rsidRPr="00692E41">
        <w:rPr>
          <w:rFonts w:ascii="Arial" w:hAnsi="Arial" w:cs="Arial"/>
          <w:bCs/>
          <w:iCs/>
        </w:rPr>
        <w:t xml:space="preserve"> 0.034, at 20°C </w:t>
      </w:r>
      <w:r w:rsidR="00D604D9">
        <w:rPr>
          <w:rFonts w:ascii="Arial" w:hAnsi="Arial" w:cs="Arial"/>
          <w:bCs/>
          <w:iCs/>
        </w:rPr>
        <w:t>it is</w:t>
      </w:r>
      <w:r w:rsidRPr="00692E41">
        <w:rPr>
          <w:rFonts w:ascii="Arial" w:hAnsi="Arial" w:cs="Arial"/>
          <w:bCs/>
          <w:iCs/>
        </w:rPr>
        <w:t xml:space="preserve"> 0.048, at 30°C </w:t>
      </w:r>
      <w:r w:rsidR="00D604D9">
        <w:rPr>
          <w:rFonts w:ascii="Arial" w:hAnsi="Arial" w:cs="Arial"/>
          <w:bCs/>
          <w:iCs/>
        </w:rPr>
        <w:t>it is</w:t>
      </w:r>
      <w:r w:rsidRPr="00692E41">
        <w:rPr>
          <w:rFonts w:ascii="Arial" w:hAnsi="Arial" w:cs="Arial"/>
          <w:bCs/>
          <w:iCs/>
        </w:rPr>
        <w:t xml:space="preserve"> 0.073, at 40°C </w:t>
      </w:r>
      <w:r w:rsidR="00D604D9">
        <w:rPr>
          <w:rFonts w:ascii="Arial" w:hAnsi="Arial" w:cs="Arial"/>
          <w:bCs/>
          <w:iCs/>
        </w:rPr>
        <w:t>it is</w:t>
      </w:r>
      <w:r w:rsidRPr="00692E41">
        <w:rPr>
          <w:rFonts w:ascii="Arial" w:hAnsi="Arial" w:cs="Arial"/>
          <w:bCs/>
          <w:iCs/>
        </w:rPr>
        <w:t xml:space="preserve"> 0.104, at 50°C </w:t>
      </w:r>
      <w:r w:rsidR="00D604D9">
        <w:rPr>
          <w:rFonts w:ascii="Arial" w:hAnsi="Arial" w:cs="Arial"/>
          <w:bCs/>
          <w:iCs/>
        </w:rPr>
        <w:t>it is</w:t>
      </w:r>
      <w:r w:rsidRPr="00692E41">
        <w:rPr>
          <w:rFonts w:ascii="Arial" w:hAnsi="Arial" w:cs="Arial"/>
          <w:bCs/>
          <w:iCs/>
        </w:rPr>
        <w:t xml:space="preserve"> 0.153 and finally at 60°C </w:t>
      </w:r>
      <w:r w:rsidR="00D604D9">
        <w:rPr>
          <w:rFonts w:ascii="Arial" w:hAnsi="Arial" w:cs="Arial"/>
          <w:bCs/>
          <w:iCs/>
        </w:rPr>
        <w:t>it is</w:t>
      </w:r>
      <w:r w:rsidRPr="00692E41">
        <w:rPr>
          <w:rFonts w:ascii="Arial" w:hAnsi="Arial" w:cs="Arial"/>
          <w:bCs/>
          <w:iCs/>
        </w:rPr>
        <w:t xml:space="preserve"> 0.2705. </w:t>
      </w:r>
    </w:p>
    <w:p w14:paraId="0A2D472A" w14:textId="5E24566D" w:rsidR="00AF6E61" w:rsidRPr="00692E41" w:rsidRDefault="00AF6E61" w:rsidP="00B66857">
      <w:pPr>
        <w:spacing w:after="240" w:line="360" w:lineRule="auto"/>
        <w:ind w:left="720"/>
        <w:jc w:val="both"/>
        <w:rPr>
          <w:rFonts w:ascii="Arial" w:hAnsi="Arial" w:cs="Arial"/>
          <w:bCs/>
          <w:iCs/>
        </w:rPr>
      </w:pPr>
      <w:r w:rsidRPr="00692E41">
        <w:rPr>
          <w:rFonts w:ascii="Arial" w:hAnsi="Arial" w:cs="Arial"/>
          <w:bCs/>
          <w:iCs/>
        </w:rPr>
        <w:t xml:space="preserve">Moving up the curves, </w:t>
      </w:r>
      <w:r w:rsidR="00B00A4F">
        <w:rPr>
          <w:rFonts w:ascii="Arial" w:hAnsi="Arial" w:cs="Arial"/>
          <w:bCs/>
          <w:iCs/>
        </w:rPr>
        <w:t xml:space="preserve">the penultimate one </w:t>
      </w:r>
      <w:r w:rsidR="00F86975">
        <w:rPr>
          <w:rFonts w:ascii="Arial" w:hAnsi="Arial" w:cs="Arial"/>
          <w:bCs/>
          <w:iCs/>
        </w:rPr>
        <w:t>represents</w:t>
      </w:r>
      <w:r w:rsidRPr="00692E41">
        <w:rPr>
          <w:rFonts w:ascii="Arial" w:hAnsi="Arial" w:cs="Arial"/>
          <w:bCs/>
          <w:iCs/>
        </w:rPr>
        <w:t xml:space="preserve"> 360 MSA</w:t>
      </w:r>
      <w:r w:rsidR="00B00A4F">
        <w:rPr>
          <w:rFonts w:ascii="Arial" w:hAnsi="Arial" w:cs="Arial"/>
          <w:bCs/>
          <w:iCs/>
        </w:rPr>
        <w:t>.</w:t>
      </w:r>
      <w:r w:rsidR="00B00A4F" w:rsidRPr="00692E41">
        <w:rPr>
          <w:rFonts w:ascii="Arial" w:hAnsi="Arial" w:cs="Arial"/>
          <w:bCs/>
          <w:iCs/>
        </w:rPr>
        <w:t xml:space="preserve"> </w:t>
      </w:r>
      <w:r w:rsidR="00B00A4F">
        <w:rPr>
          <w:rFonts w:ascii="Arial" w:hAnsi="Arial" w:cs="Arial"/>
          <w:bCs/>
          <w:iCs/>
        </w:rPr>
        <w:t>A</w:t>
      </w:r>
      <w:r w:rsidRPr="00692E41">
        <w:rPr>
          <w:rFonts w:ascii="Arial" w:hAnsi="Arial" w:cs="Arial"/>
          <w:bCs/>
          <w:iCs/>
        </w:rPr>
        <w:t xml:space="preserve">t </w:t>
      </w:r>
      <w:r w:rsidR="00F86975">
        <w:rPr>
          <w:rFonts w:ascii="Arial" w:hAnsi="Arial" w:cs="Arial"/>
          <w:bCs/>
          <w:iCs/>
        </w:rPr>
        <w:t xml:space="preserve">an </w:t>
      </w:r>
      <w:r w:rsidRPr="00692E41">
        <w:rPr>
          <w:rFonts w:ascii="Arial" w:hAnsi="Arial" w:cs="Arial"/>
          <w:bCs/>
          <w:iCs/>
        </w:rPr>
        <w:t xml:space="preserve">air temperature </w:t>
      </w:r>
      <w:r w:rsidR="00F86975">
        <w:rPr>
          <w:rFonts w:ascii="Arial" w:hAnsi="Arial" w:cs="Arial"/>
          <w:bCs/>
          <w:iCs/>
        </w:rPr>
        <w:t xml:space="preserve">of </w:t>
      </w:r>
      <w:r w:rsidR="00F86975" w:rsidRPr="00692E41">
        <w:rPr>
          <w:rFonts w:ascii="Arial" w:hAnsi="Arial" w:cs="Arial"/>
          <w:bCs/>
          <w:iCs/>
        </w:rPr>
        <w:t xml:space="preserve">0°C </w:t>
      </w:r>
      <w:r w:rsidR="00F86975">
        <w:rPr>
          <w:rFonts w:ascii="Arial" w:hAnsi="Arial" w:cs="Arial"/>
          <w:bCs/>
          <w:iCs/>
        </w:rPr>
        <w:t xml:space="preserve">the </w:t>
      </w:r>
      <w:r w:rsidRPr="00692E41">
        <w:rPr>
          <w:rFonts w:ascii="Arial" w:hAnsi="Arial" w:cs="Arial"/>
          <w:bCs/>
          <w:iCs/>
        </w:rPr>
        <w:t xml:space="preserve">cracking index </w:t>
      </w:r>
      <w:r w:rsidR="00F86975">
        <w:rPr>
          <w:rFonts w:ascii="Arial" w:hAnsi="Arial" w:cs="Arial"/>
          <w:bCs/>
          <w:iCs/>
        </w:rPr>
        <w:t>shows</w:t>
      </w:r>
      <w:r w:rsidR="00F86975" w:rsidRPr="00692E41">
        <w:rPr>
          <w:rFonts w:ascii="Arial" w:hAnsi="Arial" w:cs="Arial"/>
          <w:bCs/>
          <w:iCs/>
        </w:rPr>
        <w:t xml:space="preserve"> </w:t>
      </w:r>
      <w:r w:rsidRPr="00692E41">
        <w:rPr>
          <w:rFonts w:ascii="Arial" w:hAnsi="Arial" w:cs="Arial"/>
          <w:bCs/>
          <w:iCs/>
        </w:rPr>
        <w:t>0.04</w:t>
      </w:r>
      <w:r w:rsidR="00F86975">
        <w:rPr>
          <w:rFonts w:ascii="Arial" w:hAnsi="Arial" w:cs="Arial"/>
          <w:bCs/>
          <w:iCs/>
        </w:rPr>
        <w:t>0</w:t>
      </w:r>
      <w:r w:rsidRPr="00692E41">
        <w:rPr>
          <w:rFonts w:ascii="Arial" w:hAnsi="Arial" w:cs="Arial"/>
          <w:bCs/>
          <w:iCs/>
        </w:rPr>
        <w:t xml:space="preserve">, at 10°C </w:t>
      </w:r>
      <w:r w:rsidR="00F86975">
        <w:rPr>
          <w:rFonts w:ascii="Arial" w:hAnsi="Arial" w:cs="Arial"/>
          <w:bCs/>
          <w:iCs/>
        </w:rPr>
        <w:t>it is</w:t>
      </w:r>
      <w:r w:rsidRPr="00692E41">
        <w:rPr>
          <w:rFonts w:ascii="Arial" w:hAnsi="Arial" w:cs="Arial"/>
          <w:bCs/>
          <w:iCs/>
        </w:rPr>
        <w:t xml:space="preserve"> 0.059, at 20°C </w:t>
      </w:r>
      <w:r w:rsidR="00F86975">
        <w:rPr>
          <w:rFonts w:ascii="Arial" w:hAnsi="Arial" w:cs="Arial"/>
          <w:bCs/>
          <w:iCs/>
        </w:rPr>
        <w:t>it is</w:t>
      </w:r>
      <w:r w:rsidRPr="00692E41">
        <w:rPr>
          <w:rFonts w:ascii="Arial" w:hAnsi="Arial" w:cs="Arial"/>
          <w:bCs/>
          <w:iCs/>
        </w:rPr>
        <w:t xml:space="preserve"> 0.089, at 20°C </w:t>
      </w:r>
      <w:r w:rsidR="00F86975">
        <w:rPr>
          <w:rFonts w:ascii="Arial" w:hAnsi="Arial" w:cs="Arial"/>
          <w:bCs/>
          <w:iCs/>
        </w:rPr>
        <w:t>it is</w:t>
      </w:r>
      <w:r w:rsidRPr="00692E41">
        <w:rPr>
          <w:rFonts w:ascii="Arial" w:hAnsi="Arial" w:cs="Arial"/>
          <w:bCs/>
          <w:iCs/>
        </w:rPr>
        <w:t xml:space="preserve"> 0.089, at 30°C </w:t>
      </w:r>
      <w:r w:rsidR="00F86975">
        <w:rPr>
          <w:rFonts w:ascii="Arial" w:hAnsi="Arial" w:cs="Arial"/>
          <w:bCs/>
          <w:iCs/>
        </w:rPr>
        <w:t>it is</w:t>
      </w:r>
      <w:r w:rsidRPr="00692E41">
        <w:rPr>
          <w:rFonts w:ascii="Arial" w:hAnsi="Arial" w:cs="Arial"/>
          <w:bCs/>
          <w:iCs/>
        </w:rPr>
        <w:t xml:space="preserve"> 0.125, at 40°C </w:t>
      </w:r>
      <w:r w:rsidR="00F86975">
        <w:rPr>
          <w:rFonts w:ascii="Arial" w:hAnsi="Arial" w:cs="Arial"/>
          <w:bCs/>
          <w:iCs/>
        </w:rPr>
        <w:t>it is</w:t>
      </w:r>
      <w:r w:rsidRPr="00692E41">
        <w:rPr>
          <w:rFonts w:ascii="Arial" w:hAnsi="Arial" w:cs="Arial"/>
          <w:bCs/>
          <w:iCs/>
        </w:rPr>
        <w:t xml:space="preserve"> 0.179, at 50°C </w:t>
      </w:r>
      <w:r w:rsidR="00F86975">
        <w:rPr>
          <w:rFonts w:ascii="Arial" w:hAnsi="Arial" w:cs="Arial"/>
          <w:bCs/>
          <w:iCs/>
        </w:rPr>
        <w:t>it is</w:t>
      </w:r>
      <w:r w:rsidRPr="00692E41">
        <w:rPr>
          <w:rFonts w:ascii="Arial" w:hAnsi="Arial" w:cs="Arial"/>
          <w:bCs/>
          <w:iCs/>
        </w:rPr>
        <w:t xml:space="preserve"> 0.2663 and finally at 60°C </w:t>
      </w:r>
      <w:r w:rsidR="00F86975">
        <w:rPr>
          <w:rFonts w:ascii="Arial" w:hAnsi="Arial" w:cs="Arial"/>
          <w:bCs/>
          <w:iCs/>
        </w:rPr>
        <w:t>it is</w:t>
      </w:r>
      <w:r w:rsidRPr="00692E41">
        <w:rPr>
          <w:rFonts w:ascii="Arial" w:hAnsi="Arial" w:cs="Arial"/>
          <w:bCs/>
          <w:iCs/>
        </w:rPr>
        <w:t xml:space="preserve"> 0.399.</w:t>
      </w:r>
      <w:r w:rsidR="00F86975">
        <w:rPr>
          <w:rFonts w:ascii="Arial" w:hAnsi="Arial" w:cs="Arial"/>
          <w:bCs/>
          <w:iCs/>
        </w:rPr>
        <w:t xml:space="preserve"> </w:t>
      </w:r>
      <w:r w:rsidRPr="00692E41">
        <w:rPr>
          <w:rFonts w:ascii="Arial" w:hAnsi="Arial" w:cs="Arial"/>
          <w:bCs/>
          <w:iCs/>
        </w:rPr>
        <w:t xml:space="preserve">The final  traffic </w:t>
      </w:r>
      <w:r w:rsidR="00F86975">
        <w:rPr>
          <w:rFonts w:ascii="Arial" w:hAnsi="Arial" w:cs="Arial"/>
          <w:bCs/>
          <w:iCs/>
        </w:rPr>
        <w:t xml:space="preserve">loading </w:t>
      </w:r>
      <w:r w:rsidRPr="00692E41">
        <w:rPr>
          <w:rFonts w:ascii="Arial" w:hAnsi="Arial" w:cs="Arial"/>
          <w:bCs/>
          <w:iCs/>
        </w:rPr>
        <w:t>to consider is 400 MSA (orange colour, high traffic group) which has the highest value of cracking index</w:t>
      </w:r>
      <w:r w:rsidR="00F86975">
        <w:rPr>
          <w:rFonts w:ascii="Arial" w:hAnsi="Arial" w:cs="Arial"/>
          <w:bCs/>
          <w:iCs/>
        </w:rPr>
        <w:t>:</w:t>
      </w:r>
      <w:r w:rsidR="00F86975" w:rsidRPr="00692E41">
        <w:rPr>
          <w:rFonts w:ascii="Arial" w:hAnsi="Arial" w:cs="Arial"/>
          <w:bCs/>
          <w:iCs/>
        </w:rPr>
        <w:t xml:space="preserve"> </w:t>
      </w:r>
      <w:r w:rsidRPr="00692E41">
        <w:rPr>
          <w:rFonts w:ascii="Arial" w:hAnsi="Arial" w:cs="Arial"/>
          <w:bCs/>
          <w:iCs/>
        </w:rPr>
        <w:t xml:space="preserve">at 0°C air temperature </w:t>
      </w:r>
      <w:r w:rsidR="00F86975">
        <w:rPr>
          <w:rFonts w:ascii="Arial" w:hAnsi="Arial" w:cs="Arial"/>
          <w:bCs/>
          <w:iCs/>
        </w:rPr>
        <w:t xml:space="preserve">the </w:t>
      </w:r>
      <w:r w:rsidRPr="00692E41">
        <w:rPr>
          <w:rFonts w:ascii="Arial" w:hAnsi="Arial" w:cs="Arial"/>
          <w:bCs/>
          <w:iCs/>
        </w:rPr>
        <w:t xml:space="preserve">cracking index is 0.0449, at 10°C air temperature </w:t>
      </w:r>
      <w:r w:rsidR="00F86975">
        <w:rPr>
          <w:rFonts w:ascii="Arial" w:hAnsi="Arial" w:cs="Arial"/>
          <w:bCs/>
          <w:iCs/>
        </w:rPr>
        <w:t xml:space="preserve">the </w:t>
      </w:r>
      <w:r w:rsidRPr="00692E41">
        <w:rPr>
          <w:rFonts w:ascii="Arial" w:hAnsi="Arial" w:cs="Arial"/>
          <w:bCs/>
          <w:iCs/>
        </w:rPr>
        <w:t xml:space="preserve">cracking index is 0.0666, at 20°C air temperature </w:t>
      </w:r>
      <w:r w:rsidR="00F86975">
        <w:rPr>
          <w:rFonts w:ascii="Arial" w:hAnsi="Arial" w:cs="Arial"/>
          <w:bCs/>
          <w:iCs/>
        </w:rPr>
        <w:t xml:space="preserve">the </w:t>
      </w:r>
      <w:r w:rsidRPr="00692E41">
        <w:rPr>
          <w:rFonts w:ascii="Arial" w:hAnsi="Arial" w:cs="Arial"/>
          <w:bCs/>
          <w:iCs/>
        </w:rPr>
        <w:t xml:space="preserve">cracking index 0.1040, at 30°C air temperature </w:t>
      </w:r>
      <w:r w:rsidR="00F86975">
        <w:rPr>
          <w:rFonts w:ascii="Arial" w:hAnsi="Arial" w:cs="Arial"/>
          <w:bCs/>
          <w:iCs/>
        </w:rPr>
        <w:t xml:space="preserve">the </w:t>
      </w:r>
      <w:r w:rsidRPr="00692E41">
        <w:rPr>
          <w:rFonts w:ascii="Arial" w:hAnsi="Arial" w:cs="Arial"/>
          <w:bCs/>
          <w:iCs/>
        </w:rPr>
        <w:t xml:space="preserve">cracking index is 0.1381, at 40°C air temperature </w:t>
      </w:r>
      <w:r w:rsidR="00F86975">
        <w:rPr>
          <w:rFonts w:ascii="Arial" w:hAnsi="Arial" w:cs="Arial"/>
          <w:bCs/>
          <w:iCs/>
        </w:rPr>
        <w:t xml:space="preserve">it is </w:t>
      </w:r>
      <w:r w:rsidRPr="00692E41">
        <w:rPr>
          <w:rFonts w:ascii="Arial" w:hAnsi="Arial" w:cs="Arial"/>
          <w:bCs/>
          <w:iCs/>
        </w:rPr>
        <w:t xml:space="preserve">0.195, at 50°C air temperature </w:t>
      </w:r>
      <w:r w:rsidR="00F86975">
        <w:rPr>
          <w:rFonts w:ascii="Arial" w:hAnsi="Arial" w:cs="Arial"/>
          <w:bCs/>
          <w:iCs/>
        </w:rPr>
        <w:t xml:space="preserve">the </w:t>
      </w:r>
      <w:r w:rsidRPr="00692E41">
        <w:rPr>
          <w:rFonts w:ascii="Arial" w:hAnsi="Arial" w:cs="Arial"/>
          <w:bCs/>
          <w:iCs/>
        </w:rPr>
        <w:t xml:space="preserve">cracking index is 0.2891 and finally for 60°C air temperature </w:t>
      </w:r>
      <w:r w:rsidR="00F86975">
        <w:rPr>
          <w:rFonts w:ascii="Arial" w:hAnsi="Arial" w:cs="Arial"/>
          <w:bCs/>
          <w:iCs/>
        </w:rPr>
        <w:t xml:space="preserve">the </w:t>
      </w:r>
      <w:r w:rsidRPr="00692E41">
        <w:rPr>
          <w:rFonts w:ascii="Arial" w:hAnsi="Arial" w:cs="Arial"/>
          <w:bCs/>
          <w:iCs/>
        </w:rPr>
        <w:t>cracking index is 0.443.</w:t>
      </w:r>
    </w:p>
    <w:p w14:paraId="060FC850" w14:textId="28A138F5" w:rsidR="00AF6E61" w:rsidRPr="00692E41" w:rsidRDefault="00AF6E61" w:rsidP="00B66857">
      <w:pPr>
        <w:spacing w:after="240" w:line="360" w:lineRule="auto"/>
        <w:ind w:left="720"/>
        <w:jc w:val="both"/>
        <w:rPr>
          <w:rFonts w:ascii="Arial" w:hAnsi="Arial" w:cs="Arial"/>
        </w:rPr>
      </w:pPr>
      <w:r w:rsidRPr="00692E41">
        <w:rPr>
          <w:rFonts w:ascii="Arial" w:hAnsi="Arial" w:cs="Arial"/>
        </w:rPr>
        <w:t xml:space="preserve">Figure 4.20 illustrates the cracking index distribution along with the low and the high million standard axles (MSA) on the 370 mm concrete slab subjected to air temperature that varies from </w:t>
      </w:r>
      <w:r w:rsidRPr="009C5372">
        <w:rPr>
          <w:rFonts w:ascii="Arial" w:hAnsi="Arial" w:cs="Arial"/>
        </w:rPr>
        <w:t>0</w:t>
      </w:r>
      <w:r w:rsidR="009C5372" w:rsidRPr="009C5372">
        <w:rPr>
          <w:rFonts w:ascii="Arial" w:hAnsi="Arial" w:cs="Arial"/>
        </w:rPr>
        <w:t>°C</w:t>
      </w:r>
      <w:r w:rsidRPr="009C5372">
        <w:rPr>
          <w:rFonts w:ascii="Arial" w:hAnsi="Arial" w:cs="Arial"/>
        </w:rPr>
        <w:t xml:space="preserve"> to 60</w:t>
      </w:r>
      <w:r w:rsidR="009C5372" w:rsidRPr="009C5372">
        <w:rPr>
          <w:rFonts w:ascii="Arial" w:hAnsi="Arial" w:cs="Arial"/>
        </w:rPr>
        <w:t>°C</w:t>
      </w:r>
      <w:r w:rsidRPr="009C5372">
        <w:rPr>
          <w:rFonts w:ascii="Arial" w:hAnsi="Arial" w:cs="Arial"/>
        </w:rPr>
        <w:t>. It can be noted that as the temperature and the MSA rose, the cracking at 50</w:t>
      </w:r>
      <w:r w:rsidR="009C5372" w:rsidRPr="009C5372">
        <w:rPr>
          <w:rFonts w:ascii="Arial" w:hAnsi="Arial" w:cs="Arial"/>
        </w:rPr>
        <w:t>°C</w:t>
      </w:r>
      <w:r w:rsidRPr="009C5372">
        <w:rPr>
          <w:rFonts w:ascii="Arial" w:hAnsi="Arial" w:cs="Arial"/>
        </w:rPr>
        <w:t xml:space="preserve"> went up from 0.046 at 60 MSA</w:t>
      </w:r>
      <w:r w:rsidR="00416EB7">
        <w:rPr>
          <w:rFonts w:ascii="Arial" w:hAnsi="Arial" w:cs="Arial"/>
        </w:rPr>
        <w:t>,</w:t>
      </w:r>
      <w:r w:rsidRPr="009C5372">
        <w:rPr>
          <w:rFonts w:ascii="Arial" w:hAnsi="Arial" w:cs="Arial"/>
        </w:rPr>
        <w:t xml:space="preserve"> to 0.153 at 190 MSA</w:t>
      </w:r>
      <w:r w:rsidR="00416EB7">
        <w:rPr>
          <w:rFonts w:ascii="Arial" w:hAnsi="Arial" w:cs="Arial"/>
        </w:rPr>
        <w:t>,</w:t>
      </w:r>
      <w:r w:rsidRPr="009C5372">
        <w:rPr>
          <w:rFonts w:ascii="Arial" w:hAnsi="Arial" w:cs="Arial"/>
        </w:rPr>
        <w:t xml:space="preserve"> and then finally 0.289 at 400 MSA. Furthermore, this indicates that the concrete may crack due to temperature variation over the </w:t>
      </w:r>
      <w:r w:rsidR="00416EB7">
        <w:rPr>
          <w:rFonts w:ascii="Arial" w:hAnsi="Arial" w:cs="Arial"/>
        </w:rPr>
        <w:t xml:space="preserve">depth of the </w:t>
      </w:r>
      <w:r w:rsidRPr="009C5372">
        <w:rPr>
          <w:rFonts w:ascii="Arial" w:hAnsi="Arial" w:cs="Arial"/>
        </w:rPr>
        <w:t>slab thickness; therefore, thicker concrete slab is required to maintain the variation of temperature and load</w:t>
      </w:r>
      <w:r w:rsidRPr="00692E41">
        <w:rPr>
          <w:rFonts w:ascii="Arial" w:hAnsi="Arial" w:cs="Arial"/>
        </w:rPr>
        <w:t>.</w:t>
      </w:r>
    </w:p>
    <w:p w14:paraId="2684656E" w14:textId="77777777" w:rsidR="00AF6E61" w:rsidRPr="00692E41" w:rsidRDefault="00AF6E61" w:rsidP="00AF6E61">
      <w:pPr>
        <w:spacing w:after="0" w:line="360" w:lineRule="auto"/>
        <w:rPr>
          <w:rFonts w:ascii="Arial" w:hAnsi="Arial" w:cs="Arial"/>
        </w:rPr>
      </w:pPr>
    </w:p>
    <w:p w14:paraId="4033E190" w14:textId="77777777" w:rsidR="00AF6E61" w:rsidRPr="00692E41" w:rsidRDefault="00AF6E61" w:rsidP="00AF6E61">
      <w:pPr>
        <w:rPr>
          <w:rFonts w:ascii="Arial" w:hAnsi="Arial" w:cs="Arial"/>
        </w:rPr>
      </w:pPr>
    </w:p>
    <w:p w14:paraId="2161186C" w14:textId="77777777" w:rsidR="00AF6E61" w:rsidRPr="00692E41" w:rsidRDefault="00AF6E61" w:rsidP="00AF6E61">
      <w:pPr>
        <w:tabs>
          <w:tab w:val="left" w:pos="1421"/>
        </w:tabs>
        <w:rPr>
          <w:rFonts w:ascii="Arial" w:hAnsi="Arial" w:cs="Arial"/>
        </w:rPr>
      </w:pPr>
      <w:r w:rsidRPr="00692E41">
        <w:rPr>
          <w:rFonts w:ascii="Arial" w:hAnsi="Arial" w:cs="Arial"/>
        </w:rPr>
        <w:tab/>
      </w:r>
    </w:p>
    <w:tbl>
      <w:tblPr>
        <w:tblW w:w="4800" w:type="dxa"/>
        <w:tblLook w:val="04A0" w:firstRow="1" w:lastRow="0" w:firstColumn="1" w:lastColumn="0" w:noHBand="0" w:noVBand="1"/>
      </w:tblPr>
      <w:tblGrid>
        <w:gridCol w:w="960"/>
        <w:gridCol w:w="960"/>
        <w:gridCol w:w="960"/>
        <w:gridCol w:w="960"/>
        <w:gridCol w:w="960"/>
      </w:tblGrid>
      <w:tr w:rsidR="00AF6E61" w:rsidRPr="00692E41" w14:paraId="2E5F4871" w14:textId="77777777" w:rsidTr="00025209">
        <w:trPr>
          <w:trHeight w:val="288"/>
        </w:trPr>
        <w:tc>
          <w:tcPr>
            <w:tcW w:w="960" w:type="dxa"/>
            <w:tcBorders>
              <w:top w:val="nil"/>
              <w:left w:val="nil"/>
              <w:bottom w:val="nil"/>
              <w:right w:val="nil"/>
            </w:tcBorders>
            <w:shd w:val="clear" w:color="auto" w:fill="auto"/>
            <w:noWrap/>
            <w:vAlign w:val="bottom"/>
          </w:tcPr>
          <w:p w14:paraId="24F2A92C" w14:textId="77777777" w:rsidR="00AF6E61" w:rsidRPr="00692E41" w:rsidRDefault="00AF6E61" w:rsidP="00025209">
            <w:pPr>
              <w:spacing w:after="0" w:line="240" w:lineRule="auto"/>
              <w:rPr>
                <w:rFonts w:ascii="Times New Roman" w:eastAsia="Times New Roman" w:hAnsi="Times New Roman" w:cs="Times New Roman"/>
                <w:sz w:val="24"/>
                <w:szCs w:val="24"/>
                <w:lang w:eastAsia="en-GB"/>
              </w:rPr>
            </w:pPr>
          </w:p>
        </w:tc>
        <w:tc>
          <w:tcPr>
            <w:tcW w:w="960" w:type="dxa"/>
            <w:tcBorders>
              <w:top w:val="nil"/>
              <w:left w:val="nil"/>
              <w:bottom w:val="nil"/>
              <w:right w:val="nil"/>
            </w:tcBorders>
            <w:shd w:val="clear" w:color="auto" w:fill="auto"/>
            <w:noWrap/>
            <w:vAlign w:val="bottom"/>
          </w:tcPr>
          <w:p w14:paraId="0C50D0D5" w14:textId="77777777" w:rsidR="00AF6E61" w:rsidRPr="00692E41" w:rsidRDefault="00AF6E61" w:rsidP="00025209">
            <w:pPr>
              <w:spacing w:after="0" w:line="240" w:lineRule="auto"/>
              <w:jc w:val="right"/>
              <w:rPr>
                <w:rFonts w:ascii="Calibri" w:eastAsia="Times New Roman" w:hAnsi="Calibri" w:cs="Calibri"/>
                <w:color w:val="000000"/>
                <w:lang w:eastAsia="en-GB"/>
              </w:rPr>
            </w:pPr>
          </w:p>
        </w:tc>
        <w:tc>
          <w:tcPr>
            <w:tcW w:w="960" w:type="dxa"/>
            <w:tcBorders>
              <w:top w:val="nil"/>
              <w:left w:val="nil"/>
              <w:bottom w:val="nil"/>
              <w:right w:val="nil"/>
            </w:tcBorders>
            <w:shd w:val="clear" w:color="auto" w:fill="auto"/>
            <w:noWrap/>
            <w:vAlign w:val="bottom"/>
          </w:tcPr>
          <w:p w14:paraId="136838AC" w14:textId="77777777" w:rsidR="00AF6E61" w:rsidRPr="00692E41" w:rsidRDefault="00AF6E61" w:rsidP="00025209">
            <w:pPr>
              <w:spacing w:after="0" w:line="240" w:lineRule="auto"/>
              <w:jc w:val="right"/>
              <w:rPr>
                <w:rFonts w:ascii="Calibri" w:eastAsia="Times New Roman" w:hAnsi="Calibri" w:cs="Calibri"/>
                <w:color w:val="000000"/>
                <w:lang w:eastAsia="en-GB"/>
              </w:rPr>
            </w:pPr>
          </w:p>
        </w:tc>
        <w:tc>
          <w:tcPr>
            <w:tcW w:w="960" w:type="dxa"/>
            <w:tcBorders>
              <w:top w:val="nil"/>
              <w:left w:val="nil"/>
              <w:bottom w:val="nil"/>
              <w:right w:val="nil"/>
            </w:tcBorders>
            <w:shd w:val="clear" w:color="auto" w:fill="auto"/>
            <w:noWrap/>
            <w:vAlign w:val="bottom"/>
          </w:tcPr>
          <w:p w14:paraId="2052E84A" w14:textId="77777777" w:rsidR="00AF6E61" w:rsidRPr="00692E41" w:rsidRDefault="00AF6E61" w:rsidP="00025209">
            <w:pPr>
              <w:spacing w:after="0" w:line="240" w:lineRule="auto"/>
              <w:jc w:val="right"/>
              <w:rPr>
                <w:rFonts w:ascii="Calibri" w:eastAsia="Times New Roman" w:hAnsi="Calibri" w:cs="Calibri"/>
                <w:color w:val="000000"/>
                <w:lang w:eastAsia="en-GB"/>
              </w:rPr>
            </w:pPr>
          </w:p>
        </w:tc>
        <w:tc>
          <w:tcPr>
            <w:tcW w:w="960" w:type="dxa"/>
            <w:tcBorders>
              <w:top w:val="nil"/>
              <w:left w:val="nil"/>
              <w:bottom w:val="nil"/>
              <w:right w:val="nil"/>
            </w:tcBorders>
            <w:shd w:val="clear" w:color="auto" w:fill="auto"/>
            <w:noWrap/>
            <w:vAlign w:val="bottom"/>
          </w:tcPr>
          <w:p w14:paraId="27A63580" w14:textId="77777777" w:rsidR="00AF6E61" w:rsidRPr="00692E41" w:rsidRDefault="00AF6E61" w:rsidP="00025209">
            <w:pPr>
              <w:spacing w:after="0" w:line="240" w:lineRule="auto"/>
              <w:jc w:val="right"/>
              <w:rPr>
                <w:rFonts w:ascii="Calibri" w:eastAsia="Times New Roman" w:hAnsi="Calibri" w:cs="Calibri"/>
                <w:color w:val="000000"/>
                <w:lang w:eastAsia="en-GB"/>
              </w:rPr>
            </w:pPr>
          </w:p>
        </w:tc>
      </w:tr>
    </w:tbl>
    <w:p w14:paraId="186AE1D5" w14:textId="77777777" w:rsidR="00AF6E61" w:rsidRPr="00692E41" w:rsidRDefault="00AF6E61" w:rsidP="00AF6E61">
      <w:pPr>
        <w:tabs>
          <w:tab w:val="left" w:pos="1421"/>
        </w:tabs>
        <w:rPr>
          <w:rFonts w:ascii="Arial" w:hAnsi="Arial" w:cs="Arial"/>
        </w:rPr>
      </w:pPr>
    </w:p>
    <w:p w14:paraId="5766667E" w14:textId="77777777" w:rsidR="00AF6E61" w:rsidRPr="00692E41" w:rsidRDefault="00AF6E61" w:rsidP="00AF6E61">
      <w:pPr>
        <w:tabs>
          <w:tab w:val="left" w:pos="1421"/>
        </w:tabs>
        <w:rPr>
          <w:rFonts w:ascii="Arial" w:hAnsi="Arial" w:cs="Arial"/>
        </w:rPr>
        <w:sectPr w:rsidR="00AF6E61" w:rsidRPr="00692E41">
          <w:pgSz w:w="11906" w:h="16838"/>
          <w:pgMar w:top="1440" w:right="1440" w:bottom="1440" w:left="1440" w:header="709" w:footer="709" w:gutter="0"/>
          <w:cols w:space="720"/>
        </w:sectPr>
      </w:pPr>
      <w:r w:rsidRPr="00692E41">
        <w:rPr>
          <w:rFonts w:ascii="Arial" w:hAnsi="Arial" w:cs="Arial"/>
        </w:rPr>
        <w:tab/>
      </w:r>
    </w:p>
    <w:p w14:paraId="0E76DFDF" w14:textId="77777777" w:rsidR="00AF6E61" w:rsidRPr="00692E41" w:rsidRDefault="00AF6E61" w:rsidP="00AF6E61">
      <w:pPr>
        <w:rPr>
          <w:rFonts w:ascii="Arial" w:hAnsi="Arial" w:cs="Arial"/>
          <w:b/>
          <w:i/>
        </w:rPr>
      </w:pPr>
      <w:r w:rsidRPr="00692E41">
        <w:rPr>
          <w:noProof/>
          <w:lang w:eastAsia="en-GB"/>
        </w:rPr>
        <w:drawing>
          <wp:inline distT="0" distB="0" distL="0" distR="0" wp14:anchorId="0B41B8E1" wp14:editId="67BBD034">
            <wp:extent cx="8586194" cy="4882551"/>
            <wp:effectExtent l="0" t="0" r="5715" b="13335"/>
            <wp:docPr id="73" name="Chart 73">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B87DBFA" w14:textId="77777777" w:rsidR="005E5555" w:rsidRDefault="005E5555" w:rsidP="00DB029D">
      <w:pPr>
        <w:pStyle w:val="Caption"/>
        <w:spacing w:after="0"/>
      </w:pPr>
    </w:p>
    <w:p w14:paraId="0A92DD58" w14:textId="17762B59" w:rsidR="00DB029D" w:rsidRDefault="00DB029D" w:rsidP="00DB029D">
      <w:pPr>
        <w:pStyle w:val="Caption"/>
        <w:spacing w:after="0"/>
        <w:rPr>
          <w:rFonts w:eastAsiaTheme="minorHAnsi"/>
          <w:lang w:eastAsia="en-US"/>
        </w:rPr>
      </w:pPr>
      <w:bookmarkStart w:id="147" w:name="_Toc61885153"/>
      <w:r>
        <w:t xml:space="preserve">Figure 4. </w:t>
      </w:r>
      <w:r w:rsidR="00372289">
        <w:fldChar w:fldCharType="begin"/>
      </w:r>
      <w:r w:rsidR="00372289">
        <w:instrText xml:space="preserve"> SEQ Figure_4. \* ARABIC </w:instrText>
      </w:r>
      <w:r w:rsidR="00372289">
        <w:fldChar w:fldCharType="separate"/>
      </w:r>
      <w:r w:rsidR="006A4539">
        <w:rPr>
          <w:noProof/>
        </w:rPr>
        <w:t>20</w:t>
      </w:r>
      <w:r w:rsidR="00372289">
        <w:rPr>
          <w:noProof/>
        </w:rPr>
        <w:fldChar w:fldCharType="end"/>
      </w:r>
      <w:r>
        <w:t xml:space="preserve"> </w:t>
      </w:r>
      <w:r w:rsidR="00AF6E61" w:rsidRPr="00692E41">
        <w:t xml:space="preserve"> The behaviour of </w:t>
      </w:r>
      <w:r w:rsidR="00AC79C6">
        <w:t xml:space="preserve">370 mm </w:t>
      </w:r>
      <w:r w:rsidR="00AF6E61" w:rsidRPr="00692E41">
        <w:t xml:space="preserve">rigid pavement (fatigue cracking index) under traffic loading of 5 to 400 MSA and air temperature of </w:t>
      </w:r>
      <w:r w:rsidR="00AC79C6" w:rsidRPr="00692E41">
        <w:t>0</w:t>
      </w:r>
      <w:r w:rsidR="00AC79C6" w:rsidRPr="004D7535">
        <w:rPr>
          <w:b/>
          <w:bCs/>
        </w:rPr>
        <w:t>°</w:t>
      </w:r>
      <w:r w:rsidR="00AC79C6" w:rsidRPr="00692E41">
        <w:t>C to 60</w:t>
      </w:r>
      <w:r w:rsidR="00AC79C6" w:rsidRPr="004D7535">
        <w:rPr>
          <w:b/>
          <w:bCs/>
        </w:rPr>
        <w:t>°</w:t>
      </w:r>
      <w:r w:rsidR="00AC79C6" w:rsidRPr="00692E41">
        <w:t>C</w:t>
      </w:r>
      <w:bookmarkEnd w:id="147"/>
      <w:r w:rsidR="00AC79C6" w:rsidRPr="00692E41">
        <w:rPr>
          <w:rFonts w:eastAsiaTheme="minorHAnsi"/>
          <w:lang w:eastAsia="en-US"/>
        </w:rPr>
        <w:t xml:space="preserve"> </w:t>
      </w:r>
    </w:p>
    <w:p w14:paraId="50C59BAB" w14:textId="56F8E066" w:rsidR="00AF6E61" w:rsidRPr="00692E41" w:rsidRDefault="00AF6E61" w:rsidP="00DB029D">
      <w:pPr>
        <w:pStyle w:val="Caption"/>
        <w:spacing w:after="0"/>
        <w:sectPr w:rsidR="00AF6E61" w:rsidRPr="00692E41">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47F1DFE4" w14:textId="612599E9" w:rsidR="00AF6E61" w:rsidRPr="00692E41" w:rsidRDefault="00AF6E61" w:rsidP="005D4E31">
      <w:pPr>
        <w:pStyle w:val="GFnumberedheadings"/>
      </w:pPr>
      <w:bookmarkStart w:id="148" w:name="_Toc62417097"/>
      <w:r w:rsidRPr="00692E41">
        <w:t xml:space="preserve">4.23 </w:t>
      </w:r>
      <w:r w:rsidR="004A0443">
        <w:tab/>
      </w:r>
      <w:r w:rsidRPr="00692E41">
        <w:t xml:space="preserve">Traffic </w:t>
      </w:r>
      <w:r w:rsidR="003F4029">
        <w:t>L</w:t>
      </w:r>
      <w:r w:rsidRPr="00692E41">
        <w:t xml:space="preserve">oading on 380 mm </w:t>
      </w:r>
      <w:r w:rsidR="003F4029">
        <w:t>R</w:t>
      </w:r>
      <w:r w:rsidRPr="00692E41">
        <w:t xml:space="preserve">igid </w:t>
      </w:r>
      <w:r w:rsidR="003F4029">
        <w:t>P</w:t>
      </w:r>
      <w:r w:rsidRPr="00692E41">
        <w:t xml:space="preserve">avement </w:t>
      </w:r>
      <w:r w:rsidR="003F4029">
        <w:t>S</w:t>
      </w:r>
      <w:r w:rsidRPr="00692E41">
        <w:t>labs</w:t>
      </w:r>
      <w:bookmarkEnd w:id="148"/>
    </w:p>
    <w:p w14:paraId="2526FAEE" w14:textId="3B40AEC6" w:rsidR="00AF6E61" w:rsidRPr="00692E41" w:rsidRDefault="00AF6E61" w:rsidP="00B66857">
      <w:pPr>
        <w:spacing w:after="240" w:line="360" w:lineRule="auto"/>
        <w:ind w:left="720"/>
        <w:jc w:val="both"/>
        <w:rPr>
          <w:rFonts w:ascii="Arial" w:hAnsi="Arial" w:cs="Arial"/>
          <w:bCs/>
          <w:iCs/>
        </w:rPr>
      </w:pPr>
      <w:r w:rsidRPr="00692E41">
        <w:rPr>
          <w:rFonts w:ascii="Arial" w:hAnsi="Arial" w:cs="Arial"/>
          <w:bCs/>
          <w:iCs/>
        </w:rPr>
        <w:t>Consider Figure 4.21</w:t>
      </w:r>
      <w:r w:rsidR="003F4029">
        <w:rPr>
          <w:rFonts w:ascii="Arial" w:hAnsi="Arial" w:cs="Arial"/>
          <w:bCs/>
          <w:iCs/>
        </w:rPr>
        <w:t>, where</w:t>
      </w:r>
      <w:r w:rsidR="003F4029" w:rsidRPr="00692E41">
        <w:rPr>
          <w:rFonts w:ascii="Arial" w:hAnsi="Arial" w:cs="Arial"/>
          <w:bCs/>
          <w:iCs/>
        </w:rPr>
        <w:t xml:space="preserve"> </w:t>
      </w:r>
      <w:r w:rsidR="003F4029">
        <w:rPr>
          <w:rFonts w:ascii="Arial" w:hAnsi="Arial" w:cs="Arial"/>
          <w:bCs/>
          <w:iCs/>
        </w:rPr>
        <w:t>a</w:t>
      </w:r>
      <w:r w:rsidRPr="00692E41">
        <w:rPr>
          <w:rFonts w:ascii="Arial" w:hAnsi="Arial" w:cs="Arial"/>
          <w:bCs/>
          <w:iCs/>
        </w:rPr>
        <w:t xml:space="preserve"> 380-millimetre thickness of concrete slab in rigid pavement</w:t>
      </w:r>
      <w:r w:rsidR="005E632C">
        <w:rPr>
          <w:rFonts w:ascii="Arial" w:hAnsi="Arial" w:cs="Arial"/>
          <w:bCs/>
          <w:iCs/>
        </w:rPr>
        <w:t xml:space="preserve"> is being considered</w:t>
      </w:r>
      <w:r w:rsidRPr="00692E41">
        <w:rPr>
          <w:rFonts w:ascii="Arial" w:hAnsi="Arial" w:cs="Arial"/>
          <w:bCs/>
          <w:iCs/>
        </w:rPr>
        <w:t>. According to Ali</w:t>
      </w:r>
      <w:r w:rsidR="005E632C">
        <w:rPr>
          <w:rFonts w:ascii="Arial" w:hAnsi="Arial" w:cs="Arial"/>
          <w:bCs/>
          <w:iCs/>
        </w:rPr>
        <w:t xml:space="preserve"> (</w:t>
      </w:r>
      <w:r w:rsidRPr="00692E41">
        <w:rPr>
          <w:rFonts w:ascii="Arial" w:hAnsi="Arial" w:cs="Arial"/>
          <w:bCs/>
          <w:iCs/>
        </w:rPr>
        <w:t xml:space="preserve">2019) </w:t>
      </w:r>
      <w:r w:rsidR="005E632C">
        <w:rPr>
          <w:rFonts w:ascii="Arial" w:hAnsi="Arial" w:cs="Arial"/>
          <w:bCs/>
          <w:iCs/>
        </w:rPr>
        <w:t xml:space="preserve">the </w:t>
      </w:r>
      <w:r w:rsidRPr="00692E41">
        <w:rPr>
          <w:rFonts w:ascii="Arial" w:hAnsi="Arial" w:cs="Arial"/>
          <w:bCs/>
          <w:iCs/>
        </w:rPr>
        <w:t xml:space="preserve">foundation below rigid pavement must comprise at least 150 mm of subbase, which is shown in a small table in the top </w:t>
      </w:r>
      <w:r w:rsidR="005E632C">
        <w:rPr>
          <w:rFonts w:ascii="Arial" w:hAnsi="Arial" w:cs="Arial"/>
          <w:bCs/>
          <w:iCs/>
        </w:rPr>
        <w:t>left</w:t>
      </w:r>
      <w:r w:rsidR="005E632C" w:rsidRPr="00692E41">
        <w:rPr>
          <w:rFonts w:ascii="Arial" w:hAnsi="Arial" w:cs="Arial"/>
          <w:bCs/>
          <w:iCs/>
        </w:rPr>
        <w:t xml:space="preserve"> </w:t>
      </w:r>
      <w:r w:rsidRPr="00692E41">
        <w:rPr>
          <w:rFonts w:ascii="Arial" w:hAnsi="Arial" w:cs="Arial"/>
          <w:bCs/>
          <w:iCs/>
        </w:rPr>
        <w:t>corner of Figure 4.21. As suggested by DMRB</w:t>
      </w:r>
      <w:r w:rsidR="005E632C">
        <w:rPr>
          <w:rFonts w:ascii="Arial" w:hAnsi="Arial" w:cs="Arial"/>
          <w:bCs/>
          <w:iCs/>
        </w:rPr>
        <w:t>,</w:t>
      </w:r>
      <w:r w:rsidRPr="00692E41">
        <w:rPr>
          <w:rFonts w:ascii="Arial" w:hAnsi="Arial" w:cs="Arial"/>
          <w:bCs/>
          <w:iCs/>
        </w:rPr>
        <w:t xml:space="preserve"> minimum allowable concrete material thickness is 200 millimetres, </w:t>
      </w:r>
      <w:r w:rsidR="005E632C">
        <w:rPr>
          <w:rFonts w:ascii="Arial" w:hAnsi="Arial" w:cs="Arial"/>
          <w:bCs/>
          <w:iCs/>
        </w:rPr>
        <w:t>which</w:t>
      </w:r>
      <w:r w:rsidR="005E632C" w:rsidRPr="00692E41">
        <w:rPr>
          <w:rFonts w:ascii="Arial" w:hAnsi="Arial" w:cs="Arial"/>
          <w:bCs/>
          <w:iCs/>
        </w:rPr>
        <w:t xml:space="preserve"> </w:t>
      </w:r>
      <w:r w:rsidRPr="00692E41">
        <w:rPr>
          <w:rFonts w:ascii="Arial" w:hAnsi="Arial" w:cs="Arial"/>
          <w:bCs/>
          <w:iCs/>
        </w:rPr>
        <w:t xml:space="preserve">validates </w:t>
      </w:r>
      <w:r w:rsidR="005E632C">
        <w:rPr>
          <w:rFonts w:ascii="Arial" w:hAnsi="Arial" w:cs="Arial"/>
          <w:bCs/>
          <w:iCs/>
        </w:rPr>
        <w:t>the</w:t>
      </w:r>
      <w:r w:rsidR="005E632C" w:rsidRPr="00692E41">
        <w:rPr>
          <w:rFonts w:ascii="Arial" w:hAnsi="Arial" w:cs="Arial"/>
          <w:bCs/>
          <w:iCs/>
        </w:rPr>
        <w:t xml:space="preserve"> </w:t>
      </w:r>
      <w:r w:rsidRPr="00692E41">
        <w:rPr>
          <w:rFonts w:ascii="Arial" w:hAnsi="Arial" w:cs="Arial"/>
          <w:bCs/>
          <w:iCs/>
        </w:rPr>
        <w:t xml:space="preserve">first thickness that was considered </w:t>
      </w:r>
      <w:r w:rsidR="005E632C">
        <w:rPr>
          <w:rFonts w:ascii="Arial" w:hAnsi="Arial" w:cs="Arial"/>
          <w:bCs/>
          <w:iCs/>
        </w:rPr>
        <w:t>in this study (shown</w:t>
      </w:r>
      <w:r w:rsidRPr="00692E41">
        <w:rPr>
          <w:rFonts w:ascii="Arial" w:hAnsi="Arial" w:cs="Arial"/>
          <w:bCs/>
          <w:iCs/>
        </w:rPr>
        <w:t xml:space="preserve"> in Figure 4.2</w:t>
      </w:r>
      <w:r w:rsidR="005E632C">
        <w:rPr>
          <w:rFonts w:ascii="Arial" w:hAnsi="Arial" w:cs="Arial"/>
          <w:bCs/>
          <w:iCs/>
        </w:rPr>
        <w:t>)</w:t>
      </w:r>
      <w:r w:rsidRPr="00692E41">
        <w:rPr>
          <w:rFonts w:ascii="Arial" w:hAnsi="Arial" w:cs="Arial"/>
          <w:bCs/>
          <w:iCs/>
        </w:rPr>
        <w:t xml:space="preserve">.  </w:t>
      </w:r>
    </w:p>
    <w:p w14:paraId="637552C7" w14:textId="2163990B" w:rsidR="00AF6E61" w:rsidRPr="00672517" w:rsidRDefault="00AF6E61" w:rsidP="00B66857">
      <w:pPr>
        <w:spacing w:after="240" w:line="360" w:lineRule="auto"/>
        <w:ind w:left="720"/>
        <w:jc w:val="both"/>
        <w:rPr>
          <w:rFonts w:ascii="Arial" w:hAnsi="Arial" w:cs="Arial"/>
        </w:rPr>
      </w:pPr>
      <w:r w:rsidRPr="00672517">
        <w:rPr>
          <w:rFonts w:ascii="Arial" w:hAnsi="Arial" w:cs="Arial"/>
        </w:rPr>
        <w:t>Figure 4.21 illustrates the cracking index distribution</w:t>
      </w:r>
      <w:r w:rsidR="00113C65" w:rsidRPr="00672517">
        <w:rPr>
          <w:rFonts w:ascii="Arial" w:hAnsi="Arial" w:cs="Arial"/>
        </w:rPr>
        <w:t>,</w:t>
      </w:r>
      <w:r w:rsidRPr="00672517">
        <w:rPr>
          <w:rFonts w:ascii="Arial" w:hAnsi="Arial" w:cs="Arial"/>
        </w:rPr>
        <w:t xml:space="preserve"> along with the low and high million standard axles (MSA) on 380 mm concrete slab subjected to air temperature that varies from 0</w:t>
      </w:r>
      <w:r w:rsidR="00535586" w:rsidRPr="00672517">
        <w:rPr>
          <w:rFonts w:ascii="Arial" w:hAnsi="Arial" w:cs="Arial"/>
        </w:rPr>
        <w:t>°C</w:t>
      </w:r>
      <w:r w:rsidRPr="00672517">
        <w:rPr>
          <w:rFonts w:ascii="Arial" w:hAnsi="Arial" w:cs="Arial"/>
        </w:rPr>
        <w:t xml:space="preserve"> to 60</w:t>
      </w:r>
      <w:r w:rsidR="00535586" w:rsidRPr="00672517">
        <w:rPr>
          <w:rFonts w:ascii="Arial" w:hAnsi="Arial" w:cs="Arial"/>
        </w:rPr>
        <w:t>°C</w:t>
      </w:r>
      <w:r w:rsidRPr="00672517">
        <w:rPr>
          <w:rFonts w:ascii="Arial" w:hAnsi="Arial" w:cs="Arial"/>
        </w:rPr>
        <w:t>.</w:t>
      </w:r>
      <w:r w:rsidR="00891174">
        <w:rPr>
          <w:rFonts w:ascii="Arial" w:hAnsi="Arial" w:cs="Arial"/>
        </w:rPr>
        <w:t xml:space="preserve"> The </w:t>
      </w:r>
      <w:r w:rsidRPr="00672517">
        <w:rPr>
          <w:rFonts w:ascii="Arial" w:hAnsi="Arial" w:cs="Arial"/>
        </w:rPr>
        <w:t xml:space="preserve">X-axis </w:t>
      </w:r>
      <w:r w:rsidR="00891174">
        <w:rPr>
          <w:rFonts w:ascii="Arial" w:hAnsi="Arial" w:cs="Arial"/>
        </w:rPr>
        <w:t>shows</w:t>
      </w:r>
      <w:r w:rsidRPr="00672517">
        <w:rPr>
          <w:rFonts w:ascii="Arial" w:hAnsi="Arial" w:cs="Arial"/>
        </w:rPr>
        <w:t xml:space="preserve"> air temperature and </w:t>
      </w:r>
      <w:r w:rsidR="00891174">
        <w:rPr>
          <w:rFonts w:ascii="Arial" w:hAnsi="Arial" w:cs="Arial"/>
        </w:rPr>
        <w:t xml:space="preserve">the </w:t>
      </w:r>
      <w:r w:rsidRPr="00672517">
        <w:rPr>
          <w:rFonts w:ascii="Arial" w:hAnsi="Arial" w:cs="Arial"/>
        </w:rPr>
        <w:t xml:space="preserve">Y-axis </w:t>
      </w:r>
      <w:r w:rsidR="00891174">
        <w:rPr>
          <w:rFonts w:ascii="Arial" w:hAnsi="Arial" w:cs="Arial"/>
        </w:rPr>
        <w:t>records the</w:t>
      </w:r>
      <w:r w:rsidRPr="00672517">
        <w:rPr>
          <w:rFonts w:ascii="Arial" w:hAnsi="Arial" w:cs="Arial"/>
        </w:rPr>
        <w:t xml:space="preserve"> cracking index</w:t>
      </w:r>
      <w:r w:rsidR="00891174">
        <w:rPr>
          <w:rFonts w:ascii="Arial" w:hAnsi="Arial" w:cs="Arial"/>
        </w:rPr>
        <w:t xml:space="preserve"> value</w:t>
      </w:r>
      <w:r w:rsidRPr="00672517">
        <w:rPr>
          <w:rFonts w:ascii="Arial" w:hAnsi="Arial" w:cs="Arial"/>
        </w:rPr>
        <w:t>. The first traffic loading to consider is 5 MSA</w:t>
      </w:r>
      <w:r w:rsidR="00891174">
        <w:rPr>
          <w:rFonts w:ascii="Arial" w:hAnsi="Arial" w:cs="Arial"/>
        </w:rPr>
        <w:t>:</w:t>
      </w:r>
      <w:r w:rsidR="00891174" w:rsidRPr="00672517">
        <w:rPr>
          <w:rFonts w:ascii="Arial" w:hAnsi="Arial" w:cs="Arial"/>
        </w:rPr>
        <w:t xml:space="preserve"> </w:t>
      </w:r>
      <w:r w:rsidRPr="00672517">
        <w:rPr>
          <w:rFonts w:ascii="Arial" w:hAnsi="Arial" w:cs="Arial"/>
        </w:rPr>
        <w:t>at 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 0.001, at 10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 0.002, at 20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 0.003, at 30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w:t>
      </w:r>
      <w:r w:rsidR="00891174">
        <w:rPr>
          <w:rFonts w:ascii="Arial" w:hAnsi="Arial" w:cs="Arial"/>
        </w:rPr>
        <w:t xml:space="preserve"> </w:t>
      </w:r>
      <w:r w:rsidRPr="00672517">
        <w:rPr>
          <w:rFonts w:ascii="Arial" w:hAnsi="Arial" w:cs="Arial"/>
        </w:rPr>
        <w:t>0.005, at 40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 0.009, at 50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 0.015 and at 60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w:t>
      </w:r>
      <w:r w:rsidR="00891174">
        <w:rPr>
          <w:rFonts w:ascii="Arial" w:hAnsi="Arial" w:cs="Arial"/>
        </w:rPr>
        <w:t xml:space="preserve"> </w:t>
      </w:r>
      <w:r w:rsidRPr="00672517">
        <w:rPr>
          <w:rFonts w:ascii="Arial" w:hAnsi="Arial" w:cs="Arial"/>
        </w:rPr>
        <w:t xml:space="preserve">0.025. The second traffic loading to consider is 60 MSA, </w:t>
      </w:r>
      <w:r w:rsidR="00891174">
        <w:rPr>
          <w:rFonts w:ascii="Arial" w:hAnsi="Arial" w:cs="Arial"/>
        </w:rPr>
        <w:t xml:space="preserve">where </w:t>
      </w:r>
      <w:r w:rsidRPr="00672517">
        <w:rPr>
          <w:rFonts w:ascii="Arial" w:hAnsi="Arial" w:cs="Arial"/>
        </w:rPr>
        <w:t>at 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 0.0064, at 10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 0.095, at 20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cracking index is 0.0141, at 30</w:t>
      </w:r>
      <w:r w:rsidR="00535586" w:rsidRPr="00672517">
        <w:rPr>
          <w:rFonts w:ascii="Arial" w:hAnsi="Arial" w:cs="Arial"/>
        </w:rPr>
        <w:t>°C</w:t>
      </w:r>
      <w:r w:rsidRPr="00672517">
        <w:rPr>
          <w:rFonts w:ascii="Arial" w:hAnsi="Arial" w:cs="Arial"/>
        </w:rPr>
        <w:t xml:space="preserve"> </w:t>
      </w:r>
      <w:r w:rsidR="00891174">
        <w:rPr>
          <w:rFonts w:ascii="Arial" w:hAnsi="Arial" w:cs="Arial"/>
        </w:rPr>
        <w:t xml:space="preserve">the </w:t>
      </w:r>
      <w:r w:rsidRPr="00672517">
        <w:rPr>
          <w:rFonts w:ascii="Arial" w:hAnsi="Arial" w:cs="Arial"/>
        </w:rPr>
        <w:t>cracking index is 0.0209, at 40</w:t>
      </w:r>
      <w:r w:rsidR="00535586" w:rsidRPr="00672517">
        <w:rPr>
          <w:rFonts w:ascii="Arial" w:hAnsi="Arial" w:cs="Arial"/>
        </w:rPr>
        <w:t>°C</w:t>
      </w:r>
      <w:r w:rsidRPr="00672517">
        <w:rPr>
          <w:rFonts w:ascii="Arial" w:hAnsi="Arial" w:cs="Arial"/>
        </w:rPr>
        <w:t xml:space="preserve"> </w:t>
      </w:r>
      <w:r w:rsidR="00891174">
        <w:rPr>
          <w:rFonts w:ascii="Arial" w:hAnsi="Arial" w:cs="Arial"/>
        </w:rPr>
        <w:t xml:space="preserve">the </w:t>
      </w:r>
      <w:r w:rsidRPr="00672517">
        <w:rPr>
          <w:rFonts w:ascii="Arial" w:hAnsi="Arial" w:cs="Arial"/>
        </w:rPr>
        <w:t>cracking index is 0.031, at 50</w:t>
      </w:r>
      <w:r w:rsidR="00535586" w:rsidRPr="00672517">
        <w:rPr>
          <w:rFonts w:ascii="Arial" w:hAnsi="Arial" w:cs="Arial"/>
        </w:rPr>
        <w:t>°C</w:t>
      </w:r>
      <w:r w:rsidRPr="00672517">
        <w:rPr>
          <w:rFonts w:ascii="Arial" w:hAnsi="Arial" w:cs="Arial"/>
        </w:rPr>
        <w:t xml:space="preserve"> </w:t>
      </w:r>
      <w:r w:rsidR="00891174">
        <w:rPr>
          <w:rFonts w:ascii="Arial" w:hAnsi="Arial" w:cs="Arial"/>
        </w:rPr>
        <w:t xml:space="preserve">the </w:t>
      </w:r>
      <w:r w:rsidRPr="00672517">
        <w:rPr>
          <w:rFonts w:ascii="Arial" w:hAnsi="Arial" w:cs="Arial"/>
        </w:rPr>
        <w:t>cracking index is 0.046 and finally at 60</w:t>
      </w:r>
      <w:r w:rsidR="00535586" w:rsidRPr="00672517">
        <w:rPr>
          <w:rFonts w:ascii="Arial" w:hAnsi="Arial" w:cs="Arial"/>
        </w:rPr>
        <w:t>°C</w:t>
      </w:r>
      <w:r w:rsidRPr="00672517">
        <w:rPr>
          <w:rFonts w:ascii="Arial" w:hAnsi="Arial" w:cs="Arial"/>
        </w:rPr>
        <w:t xml:space="preserve"> air temperature </w:t>
      </w:r>
      <w:r w:rsidR="00891174">
        <w:rPr>
          <w:rFonts w:ascii="Arial" w:hAnsi="Arial" w:cs="Arial"/>
        </w:rPr>
        <w:t xml:space="preserve">the </w:t>
      </w:r>
      <w:r w:rsidRPr="00672517">
        <w:rPr>
          <w:rFonts w:ascii="Arial" w:hAnsi="Arial" w:cs="Arial"/>
        </w:rPr>
        <w:t xml:space="preserve">cracking </w:t>
      </w:r>
      <w:r w:rsidR="00891174">
        <w:rPr>
          <w:rFonts w:ascii="Arial" w:hAnsi="Arial" w:cs="Arial"/>
        </w:rPr>
        <w:t xml:space="preserve">index </w:t>
      </w:r>
      <w:r w:rsidRPr="00672517">
        <w:rPr>
          <w:rFonts w:ascii="Arial" w:hAnsi="Arial" w:cs="Arial"/>
        </w:rPr>
        <w:t>is 0.0689.</w:t>
      </w:r>
    </w:p>
    <w:p w14:paraId="26F57FBA" w14:textId="6F3B34E2" w:rsidR="00AF6E61" w:rsidRPr="007665D8" w:rsidRDefault="00AF6E61" w:rsidP="00B66857">
      <w:pPr>
        <w:spacing w:after="240" w:line="360" w:lineRule="auto"/>
        <w:ind w:left="720"/>
        <w:jc w:val="both"/>
        <w:rPr>
          <w:rFonts w:ascii="Arial" w:hAnsi="Arial" w:cs="Arial"/>
        </w:rPr>
      </w:pPr>
      <w:r w:rsidRPr="007665D8">
        <w:rPr>
          <w:rFonts w:ascii="Arial" w:hAnsi="Arial" w:cs="Arial"/>
        </w:rPr>
        <w:t xml:space="preserve">Moving up in Figure 4.21, </w:t>
      </w:r>
      <w:r w:rsidR="00891174" w:rsidRPr="007665D8">
        <w:rPr>
          <w:rFonts w:ascii="Arial" w:hAnsi="Arial" w:cs="Arial"/>
        </w:rPr>
        <w:t>for</w:t>
      </w:r>
      <w:r w:rsidRPr="007665D8">
        <w:rPr>
          <w:rFonts w:ascii="Arial" w:hAnsi="Arial" w:cs="Arial"/>
        </w:rPr>
        <w:t xml:space="preserve"> 100 MSA, at 0</w:t>
      </w:r>
      <w:r w:rsidR="00535586" w:rsidRPr="007665D8">
        <w:rPr>
          <w:rFonts w:ascii="Arial" w:hAnsi="Arial" w:cs="Arial"/>
        </w:rPr>
        <w:t>°C</w:t>
      </w:r>
      <w:r w:rsidRPr="007665D8">
        <w:rPr>
          <w:rFonts w:ascii="Arial" w:hAnsi="Arial" w:cs="Arial"/>
        </w:rPr>
        <w:t xml:space="preserve"> air temperature </w:t>
      </w:r>
      <w:r w:rsidR="00891174" w:rsidRPr="007665D8">
        <w:rPr>
          <w:rFonts w:ascii="Arial" w:hAnsi="Arial" w:cs="Arial"/>
        </w:rPr>
        <w:t xml:space="preserve">the </w:t>
      </w:r>
      <w:r w:rsidRPr="007665D8">
        <w:rPr>
          <w:rFonts w:ascii="Arial" w:hAnsi="Arial" w:cs="Arial"/>
        </w:rPr>
        <w:t>cracking index is 0.011, at 10</w:t>
      </w:r>
      <w:r w:rsidR="00535586" w:rsidRPr="007665D8">
        <w:rPr>
          <w:rFonts w:ascii="Arial" w:hAnsi="Arial" w:cs="Arial"/>
        </w:rPr>
        <w:t>°C</w:t>
      </w:r>
      <w:r w:rsidRPr="007665D8">
        <w:rPr>
          <w:rFonts w:ascii="Arial" w:hAnsi="Arial" w:cs="Arial"/>
        </w:rPr>
        <w:t xml:space="preserve"> </w:t>
      </w:r>
      <w:r w:rsidR="00F86975" w:rsidRPr="007665D8">
        <w:rPr>
          <w:rFonts w:ascii="Arial" w:hAnsi="Arial" w:cs="Arial"/>
        </w:rPr>
        <w:t>it is</w:t>
      </w:r>
      <w:r w:rsidRPr="007665D8">
        <w:rPr>
          <w:rFonts w:ascii="Arial" w:hAnsi="Arial" w:cs="Arial"/>
        </w:rPr>
        <w:t xml:space="preserve"> 0.016, at 20</w:t>
      </w:r>
      <w:r w:rsidR="00535586" w:rsidRPr="007665D8">
        <w:rPr>
          <w:rFonts w:ascii="Arial" w:hAnsi="Arial" w:cs="Arial"/>
        </w:rPr>
        <w:t>°C</w:t>
      </w:r>
      <w:r w:rsidRPr="007665D8">
        <w:rPr>
          <w:rFonts w:ascii="Arial" w:hAnsi="Arial" w:cs="Arial"/>
        </w:rPr>
        <w:t xml:space="preserve"> </w:t>
      </w:r>
      <w:r w:rsidR="00F86975" w:rsidRPr="007665D8">
        <w:rPr>
          <w:rFonts w:ascii="Arial" w:hAnsi="Arial" w:cs="Arial"/>
        </w:rPr>
        <w:t>it is</w:t>
      </w:r>
      <w:r w:rsidRPr="007665D8">
        <w:rPr>
          <w:rFonts w:ascii="Arial" w:hAnsi="Arial" w:cs="Arial"/>
        </w:rPr>
        <w:t xml:space="preserve"> 0.024, at 30</w:t>
      </w:r>
      <w:r w:rsidR="00535586" w:rsidRPr="007665D8">
        <w:rPr>
          <w:rFonts w:ascii="Arial" w:hAnsi="Arial" w:cs="Arial"/>
        </w:rPr>
        <w:t>°C</w:t>
      </w:r>
      <w:r w:rsidR="00891174" w:rsidRPr="007665D8">
        <w:rPr>
          <w:rFonts w:ascii="Arial" w:hAnsi="Arial" w:cs="Arial"/>
        </w:rPr>
        <w:t xml:space="preserve"> </w:t>
      </w:r>
      <w:r w:rsidRPr="007665D8">
        <w:rPr>
          <w:rFonts w:ascii="Arial" w:hAnsi="Arial" w:cs="Arial"/>
        </w:rPr>
        <w:t>it</w:t>
      </w:r>
      <w:r w:rsidR="00891174" w:rsidRPr="007665D8">
        <w:rPr>
          <w:rFonts w:ascii="Arial" w:hAnsi="Arial" w:cs="Arial"/>
        </w:rPr>
        <w:t xml:space="preserve"> i</w:t>
      </w:r>
      <w:r w:rsidRPr="007665D8">
        <w:rPr>
          <w:rFonts w:ascii="Arial" w:hAnsi="Arial" w:cs="Arial"/>
        </w:rPr>
        <w:t>s 0.035, at 40</w:t>
      </w:r>
      <w:r w:rsidR="00535586" w:rsidRPr="007665D8">
        <w:rPr>
          <w:rFonts w:ascii="Arial" w:hAnsi="Arial" w:cs="Arial"/>
        </w:rPr>
        <w:t>°C</w:t>
      </w:r>
      <w:r w:rsidRPr="007665D8">
        <w:rPr>
          <w:rFonts w:ascii="Arial" w:hAnsi="Arial" w:cs="Arial"/>
        </w:rPr>
        <w:t xml:space="preserve"> it</w:t>
      </w:r>
      <w:r w:rsidR="00891174" w:rsidRPr="007665D8">
        <w:rPr>
          <w:rFonts w:ascii="Arial" w:hAnsi="Arial" w:cs="Arial"/>
        </w:rPr>
        <w:t xml:space="preserve"> i</w:t>
      </w:r>
      <w:r w:rsidRPr="007665D8">
        <w:rPr>
          <w:rFonts w:ascii="Arial" w:hAnsi="Arial" w:cs="Arial"/>
        </w:rPr>
        <w:t>s 0.052, at 50</w:t>
      </w:r>
      <w:r w:rsidR="00535586" w:rsidRPr="007665D8">
        <w:rPr>
          <w:rFonts w:ascii="Arial" w:hAnsi="Arial" w:cs="Arial"/>
        </w:rPr>
        <w:t>°C</w:t>
      </w:r>
      <w:r w:rsidRPr="007665D8">
        <w:rPr>
          <w:rFonts w:ascii="Arial" w:hAnsi="Arial" w:cs="Arial"/>
        </w:rPr>
        <w:t xml:space="preserve"> it</w:t>
      </w:r>
      <w:r w:rsidR="00891174" w:rsidRPr="007665D8">
        <w:rPr>
          <w:rFonts w:ascii="Arial" w:hAnsi="Arial" w:cs="Arial"/>
        </w:rPr>
        <w:t xml:space="preserve"> i</w:t>
      </w:r>
      <w:r w:rsidRPr="007665D8">
        <w:rPr>
          <w:rFonts w:ascii="Arial" w:hAnsi="Arial" w:cs="Arial"/>
        </w:rPr>
        <w:t>s 0.077 and finally at 60</w:t>
      </w:r>
      <w:r w:rsidR="00535586" w:rsidRPr="007665D8">
        <w:rPr>
          <w:rFonts w:ascii="Arial" w:hAnsi="Arial" w:cs="Arial"/>
        </w:rPr>
        <w:t>°C</w:t>
      </w:r>
      <w:r w:rsidRPr="007665D8">
        <w:rPr>
          <w:rFonts w:ascii="Arial" w:hAnsi="Arial" w:cs="Arial"/>
        </w:rPr>
        <w:t xml:space="preserve"> it</w:t>
      </w:r>
      <w:r w:rsidR="00891174" w:rsidRPr="007665D8">
        <w:rPr>
          <w:rFonts w:ascii="Arial" w:hAnsi="Arial" w:cs="Arial"/>
        </w:rPr>
        <w:t xml:space="preserve"> i</w:t>
      </w:r>
      <w:r w:rsidRPr="007665D8">
        <w:rPr>
          <w:rFonts w:ascii="Arial" w:hAnsi="Arial" w:cs="Arial"/>
        </w:rPr>
        <w:t xml:space="preserve">s 0.115. While </w:t>
      </w:r>
      <w:r w:rsidR="007665D8">
        <w:rPr>
          <w:rFonts w:ascii="Arial" w:hAnsi="Arial" w:cs="Arial"/>
        </w:rPr>
        <w:t>for</w:t>
      </w:r>
      <w:r w:rsidR="007665D8" w:rsidRPr="007665D8">
        <w:rPr>
          <w:rFonts w:ascii="Arial" w:hAnsi="Arial" w:cs="Arial"/>
        </w:rPr>
        <w:t xml:space="preserve"> </w:t>
      </w:r>
      <w:r w:rsidRPr="007665D8">
        <w:rPr>
          <w:rFonts w:ascii="Arial" w:hAnsi="Arial" w:cs="Arial"/>
        </w:rPr>
        <w:t>120 MSA, at 0</w:t>
      </w:r>
      <w:r w:rsidR="00535586" w:rsidRPr="007665D8">
        <w:rPr>
          <w:rFonts w:ascii="Arial" w:hAnsi="Arial" w:cs="Arial"/>
        </w:rPr>
        <w:t>°C</w:t>
      </w:r>
      <w:r w:rsidRPr="007665D8">
        <w:rPr>
          <w:rFonts w:ascii="Arial" w:hAnsi="Arial" w:cs="Arial"/>
        </w:rPr>
        <w:t xml:space="preserve"> air temperature </w:t>
      </w:r>
      <w:r w:rsidR="007665D8">
        <w:rPr>
          <w:rFonts w:ascii="Arial" w:hAnsi="Arial" w:cs="Arial"/>
        </w:rPr>
        <w:t xml:space="preserve">the </w:t>
      </w:r>
      <w:r w:rsidRPr="007665D8">
        <w:rPr>
          <w:rFonts w:ascii="Arial" w:hAnsi="Arial" w:cs="Arial"/>
        </w:rPr>
        <w:t>cracking index is 0.012, at 10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0.019, at 20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0.028, at 30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0.042, at 40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0.062, at 50</w:t>
      </w:r>
      <w:r w:rsidR="00535586" w:rsidRPr="007665D8">
        <w:rPr>
          <w:rFonts w:ascii="Arial" w:hAnsi="Arial" w:cs="Arial"/>
        </w:rPr>
        <w:t>°C</w:t>
      </w:r>
      <w:r w:rsidR="007665D8">
        <w:rPr>
          <w:rFonts w:ascii="Arial" w:hAnsi="Arial" w:cs="Arial"/>
        </w:rPr>
        <w:t xml:space="preserve"> </w:t>
      </w:r>
      <w:r w:rsidRPr="007665D8">
        <w:rPr>
          <w:rFonts w:ascii="Arial" w:hAnsi="Arial" w:cs="Arial"/>
        </w:rPr>
        <w:t>it</w:t>
      </w:r>
      <w:r w:rsidR="007665D8">
        <w:rPr>
          <w:rFonts w:ascii="Arial" w:hAnsi="Arial" w:cs="Arial"/>
        </w:rPr>
        <w:t xml:space="preserve"> i</w:t>
      </w:r>
      <w:r w:rsidRPr="007665D8">
        <w:rPr>
          <w:rFonts w:ascii="Arial" w:hAnsi="Arial" w:cs="Arial"/>
        </w:rPr>
        <w:t>s 0.093 and at 60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 xml:space="preserve">s 0.138. </w:t>
      </w:r>
      <w:r w:rsidR="007665D8">
        <w:rPr>
          <w:rFonts w:ascii="Arial" w:hAnsi="Arial" w:cs="Arial"/>
        </w:rPr>
        <w:t>Following</w:t>
      </w:r>
      <w:r w:rsidR="007665D8" w:rsidRPr="007665D8">
        <w:rPr>
          <w:rFonts w:ascii="Arial" w:hAnsi="Arial" w:cs="Arial"/>
        </w:rPr>
        <w:t xml:space="preserve"> </w:t>
      </w:r>
      <w:r w:rsidR="007665D8">
        <w:rPr>
          <w:rFonts w:ascii="Arial" w:hAnsi="Arial" w:cs="Arial"/>
        </w:rPr>
        <w:t>this</w:t>
      </w:r>
      <w:r w:rsidRPr="007665D8">
        <w:rPr>
          <w:rFonts w:ascii="Arial" w:hAnsi="Arial" w:cs="Arial"/>
        </w:rPr>
        <w:t xml:space="preserve">, </w:t>
      </w:r>
      <w:r w:rsidR="007665D8">
        <w:rPr>
          <w:rFonts w:ascii="Arial" w:hAnsi="Arial" w:cs="Arial"/>
        </w:rPr>
        <w:t>i</w:t>
      </w:r>
      <w:r w:rsidRPr="007665D8">
        <w:rPr>
          <w:rFonts w:ascii="Arial" w:hAnsi="Arial" w:cs="Arial"/>
        </w:rPr>
        <w:t xml:space="preserve">s 130 MSA, </w:t>
      </w:r>
      <w:r w:rsidR="007665D8">
        <w:rPr>
          <w:rFonts w:ascii="Arial" w:hAnsi="Arial" w:cs="Arial"/>
        </w:rPr>
        <w:t xml:space="preserve">where </w:t>
      </w:r>
      <w:r w:rsidRPr="007665D8">
        <w:rPr>
          <w:rFonts w:ascii="Arial" w:hAnsi="Arial" w:cs="Arial"/>
        </w:rPr>
        <w:t>at 0</w:t>
      </w:r>
      <w:r w:rsidR="00535586" w:rsidRPr="007665D8">
        <w:rPr>
          <w:rFonts w:ascii="Arial" w:hAnsi="Arial" w:cs="Arial"/>
        </w:rPr>
        <w:t>°C</w:t>
      </w:r>
      <w:r w:rsidRPr="007665D8">
        <w:rPr>
          <w:rFonts w:ascii="Arial" w:hAnsi="Arial" w:cs="Arial"/>
        </w:rPr>
        <w:t xml:space="preserve"> air temperature </w:t>
      </w:r>
      <w:r w:rsidR="007665D8">
        <w:rPr>
          <w:rFonts w:ascii="Arial" w:hAnsi="Arial" w:cs="Arial"/>
        </w:rPr>
        <w:t xml:space="preserve">the </w:t>
      </w:r>
      <w:r w:rsidRPr="007665D8">
        <w:rPr>
          <w:rFonts w:ascii="Arial" w:hAnsi="Arial" w:cs="Arial"/>
        </w:rPr>
        <w:t>cracking index is 0.014, at 10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0.021, at 20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0.031, at 30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0.045, at 40</w:t>
      </w:r>
      <w:r w:rsidR="00535586" w:rsidRPr="007665D8">
        <w:rPr>
          <w:rFonts w:ascii="Arial" w:hAnsi="Arial" w:cs="Arial"/>
        </w:rPr>
        <w:t>°C</w:t>
      </w:r>
      <w:r w:rsidRPr="007665D8">
        <w:rPr>
          <w:rFonts w:ascii="Arial" w:hAnsi="Arial" w:cs="Arial"/>
        </w:rPr>
        <w:t xml:space="preserve"> </w:t>
      </w:r>
      <w:r w:rsidR="007665D8">
        <w:rPr>
          <w:rFonts w:ascii="Arial" w:hAnsi="Arial" w:cs="Arial"/>
        </w:rPr>
        <w:t xml:space="preserve">it is </w:t>
      </w:r>
      <w:r w:rsidRPr="007665D8">
        <w:rPr>
          <w:rFonts w:ascii="Arial" w:hAnsi="Arial" w:cs="Arial"/>
        </w:rPr>
        <w:t>0.067, at 50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0.100 and at 60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0.149. Comparing Figure 4.2</w:t>
      </w:r>
      <w:r w:rsidR="00E0384C">
        <w:rPr>
          <w:rFonts w:ascii="Arial" w:hAnsi="Arial" w:cs="Arial"/>
        </w:rPr>
        <w:t>1</w:t>
      </w:r>
      <w:r w:rsidRPr="007665D8">
        <w:rPr>
          <w:rFonts w:ascii="Arial" w:hAnsi="Arial" w:cs="Arial"/>
        </w:rPr>
        <w:t xml:space="preserve"> and Figure 4.4 for 130 MSA traffic loading, in Figure 4.4 at 0</w:t>
      </w:r>
      <w:r w:rsidR="00535586" w:rsidRPr="007665D8">
        <w:rPr>
          <w:rFonts w:ascii="Arial" w:hAnsi="Arial" w:cs="Arial"/>
        </w:rPr>
        <w:t>°C</w:t>
      </w:r>
      <w:r w:rsidRPr="007665D8">
        <w:rPr>
          <w:rFonts w:ascii="Arial" w:hAnsi="Arial" w:cs="Arial"/>
        </w:rPr>
        <w:t xml:space="preserve"> air temperature </w:t>
      </w:r>
      <w:r w:rsidR="007665D8">
        <w:rPr>
          <w:rFonts w:ascii="Arial" w:hAnsi="Arial" w:cs="Arial"/>
        </w:rPr>
        <w:t xml:space="preserve">the </w:t>
      </w:r>
      <w:r w:rsidRPr="007665D8">
        <w:rPr>
          <w:rFonts w:ascii="Arial" w:hAnsi="Arial" w:cs="Arial"/>
        </w:rPr>
        <w:t>cracking index is 0.230, at 10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0.287, at 20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0.356, at 30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0.445, at 40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0.554, at 50</w:t>
      </w:r>
      <w:r w:rsidR="00535586" w:rsidRPr="007665D8">
        <w:rPr>
          <w:rFonts w:ascii="Arial" w:hAnsi="Arial" w:cs="Arial"/>
        </w:rPr>
        <w:t>°C</w:t>
      </w:r>
      <w:r w:rsidRPr="007665D8">
        <w:rPr>
          <w:rFonts w:ascii="Arial" w:hAnsi="Arial" w:cs="Arial"/>
        </w:rPr>
        <w:t xml:space="preserve"> it</w:t>
      </w:r>
      <w:r w:rsidR="007665D8">
        <w:rPr>
          <w:rFonts w:ascii="Arial" w:hAnsi="Arial" w:cs="Arial"/>
        </w:rPr>
        <w:t xml:space="preserve"> i</w:t>
      </w:r>
      <w:r w:rsidRPr="007665D8">
        <w:rPr>
          <w:rFonts w:ascii="Arial" w:hAnsi="Arial" w:cs="Arial"/>
        </w:rPr>
        <w:t>s 0.690 and finally at 60</w:t>
      </w:r>
      <w:r w:rsidR="00535586" w:rsidRPr="007665D8">
        <w:rPr>
          <w:rFonts w:ascii="Arial" w:hAnsi="Arial" w:cs="Arial"/>
        </w:rPr>
        <w:t>°C</w:t>
      </w:r>
      <w:r w:rsidRPr="007665D8">
        <w:rPr>
          <w:rFonts w:ascii="Arial" w:hAnsi="Arial" w:cs="Arial"/>
        </w:rPr>
        <w:t xml:space="preserve"> it</w:t>
      </w:r>
      <w:r w:rsidR="008D4413">
        <w:rPr>
          <w:rFonts w:ascii="Arial" w:hAnsi="Arial" w:cs="Arial"/>
        </w:rPr>
        <w:t xml:space="preserve"> i</w:t>
      </w:r>
      <w:r w:rsidRPr="007665D8">
        <w:rPr>
          <w:rFonts w:ascii="Arial" w:hAnsi="Arial" w:cs="Arial"/>
        </w:rPr>
        <w:t xml:space="preserve">s 0.861. </w:t>
      </w:r>
      <w:r w:rsidR="008D4413">
        <w:rPr>
          <w:rFonts w:ascii="Arial" w:hAnsi="Arial" w:cs="Arial"/>
        </w:rPr>
        <w:t>T</w:t>
      </w:r>
      <w:r w:rsidRPr="007665D8">
        <w:rPr>
          <w:rFonts w:ascii="Arial" w:hAnsi="Arial" w:cs="Arial"/>
        </w:rPr>
        <w:t xml:space="preserve">he difference </w:t>
      </w:r>
      <w:r w:rsidR="008D4413">
        <w:rPr>
          <w:rFonts w:ascii="Arial" w:hAnsi="Arial" w:cs="Arial"/>
        </w:rPr>
        <w:t xml:space="preserve">between these sets of results </w:t>
      </w:r>
      <w:r w:rsidRPr="007665D8">
        <w:rPr>
          <w:rFonts w:ascii="Arial" w:hAnsi="Arial" w:cs="Arial"/>
        </w:rPr>
        <w:t xml:space="preserve">is enormous, </w:t>
      </w:r>
      <w:r w:rsidR="008D4413">
        <w:rPr>
          <w:rFonts w:ascii="Arial" w:hAnsi="Arial" w:cs="Arial"/>
        </w:rPr>
        <w:t>with the 380 mm slab’s results showing how</w:t>
      </w:r>
      <w:r w:rsidRPr="007665D8">
        <w:rPr>
          <w:rFonts w:ascii="Arial" w:hAnsi="Arial" w:cs="Arial"/>
        </w:rPr>
        <w:t xml:space="preserve"> the </w:t>
      </w:r>
      <w:r w:rsidR="008D4413">
        <w:rPr>
          <w:rFonts w:ascii="Arial" w:hAnsi="Arial" w:cs="Arial"/>
        </w:rPr>
        <w:t xml:space="preserve">increased </w:t>
      </w:r>
      <w:r w:rsidRPr="007665D8">
        <w:rPr>
          <w:rFonts w:ascii="Arial" w:hAnsi="Arial" w:cs="Arial"/>
        </w:rPr>
        <w:t xml:space="preserve">thickness </w:t>
      </w:r>
      <w:r w:rsidR="008D4413">
        <w:rPr>
          <w:rFonts w:ascii="Arial" w:hAnsi="Arial" w:cs="Arial"/>
        </w:rPr>
        <w:t>provides enhanced</w:t>
      </w:r>
      <w:r w:rsidRPr="007665D8">
        <w:rPr>
          <w:rFonts w:ascii="Arial" w:hAnsi="Arial" w:cs="Arial"/>
        </w:rPr>
        <w:t xml:space="preserve"> strength </w:t>
      </w:r>
      <w:r w:rsidR="008D4413">
        <w:rPr>
          <w:rFonts w:ascii="Arial" w:hAnsi="Arial" w:cs="Arial"/>
        </w:rPr>
        <w:t>to</w:t>
      </w:r>
      <w:r w:rsidR="008D4413" w:rsidRPr="007665D8">
        <w:rPr>
          <w:rFonts w:ascii="Arial" w:hAnsi="Arial" w:cs="Arial"/>
        </w:rPr>
        <w:t xml:space="preserve"> </w:t>
      </w:r>
      <w:r w:rsidRPr="007665D8">
        <w:rPr>
          <w:rFonts w:ascii="Arial" w:hAnsi="Arial" w:cs="Arial"/>
        </w:rPr>
        <w:t xml:space="preserve">the rigid pavement. </w:t>
      </w:r>
    </w:p>
    <w:p w14:paraId="15585994" w14:textId="448B445A" w:rsidR="00AF6E61" w:rsidRPr="007665D8" w:rsidRDefault="00AF6E61" w:rsidP="00B66857">
      <w:pPr>
        <w:spacing w:after="240" w:line="360" w:lineRule="auto"/>
        <w:ind w:left="720"/>
        <w:jc w:val="both"/>
        <w:rPr>
          <w:rFonts w:ascii="Arial" w:hAnsi="Arial" w:cs="Arial"/>
        </w:rPr>
      </w:pPr>
      <w:r w:rsidRPr="007665D8">
        <w:rPr>
          <w:rFonts w:ascii="Arial" w:hAnsi="Arial" w:cs="Arial"/>
        </w:rPr>
        <w:t>The next traffic loading to consider is 140 MSA (</w:t>
      </w:r>
      <w:r w:rsidR="00A72C29">
        <w:rPr>
          <w:rFonts w:ascii="Arial" w:hAnsi="Arial" w:cs="Arial"/>
        </w:rPr>
        <w:t xml:space="preserve">a </w:t>
      </w:r>
      <w:r w:rsidRPr="007665D8">
        <w:rPr>
          <w:rFonts w:ascii="Arial" w:hAnsi="Arial" w:cs="Arial"/>
        </w:rPr>
        <w:t xml:space="preserve">medium traffic group), </w:t>
      </w:r>
      <w:r w:rsidR="00A72C29">
        <w:rPr>
          <w:rFonts w:ascii="Arial" w:hAnsi="Arial" w:cs="Arial"/>
        </w:rPr>
        <w:t xml:space="preserve">where the </w:t>
      </w:r>
      <w:r w:rsidRPr="007665D8">
        <w:rPr>
          <w:rFonts w:ascii="Arial" w:hAnsi="Arial" w:cs="Arial"/>
        </w:rPr>
        <w:t xml:space="preserve">cracking index </w:t>
      </w:r>
      <w:r w:rsidR="00A72C29">
        <w:rPr>
          <w:rFonts w:ascii="Arial" w:hAnsi="Arial" w:cs="Arial"/>
        </w:rPr>
        <w:t>show</w:t>
      </w:r>
      <w:r w:rsidR="00A72C29" w:rsidRPr="007665D8">
        <w:rPr>
          <w:rFonts w:ascii="Arial" w:hAnsi="Arial" w:cs="Arial"/>
        </w:rPr>
        <w:t xml:space="preserve">s </w:t>
      </w:r>
      <w:r w:rsidRPr="007665D8">
        <w:rPr>
          <w:rFonts w:ascii="Arial" w:hAnsi="Arial" w:cs="Arial"/>
        </w:rPr>
        <w:t>0.015</w:t>
      </w:r>
      <w:r w:rsidR="00A72C29">
        <w:rPr>
          <w:rFonts w:ascii="Arial" w:hAnsi="Arial" w:cs="Arial"/>
        </w:rPr>
        <w:t xml:space="preserve"> </w:t>
      </w:r>
      <w:r w:rsidR="00A72C29" w:rsidRPr="007665D8">
        <w:rPr>
          <w:rFonts w:ascii="Arial" w:hAnsi="Arial" w:cs="Arial"/>
        </w:rPr>
        <w:t>at 0°C air temperature</w:t>
      </w:r>
      <w:r w:rsidRPr="007665D8">
        <w:rPr>
          <w:rFonts w:ascii="Arial" w:hAnsi="Arial" w:cs="Arial"/>
        </w:rPr>
        <w:t>, at 10</w:t>
      </w:r>
      <w:r w:rsidR="00535586" w:rsidRPr="007665D8">
        <w:rPr>
          <w:rFonts w:ascii="Arial" w:hAnsi="Arial" w:cs="Arial"/>
        </w:rPr>
        <w:t>°C</w:t>
      </w:r>
      <w:r w:rsidRPr="007665D8">
        <w:rPr>
          <w:rFonts w:ascii="Arial" w:hAnsi="Arial" w:cs="Arial"/>
        </w:rPr>
        <w:t xml:space="preserve"> air temperature </w:t>
      </w:r>
      <w:r w:rsidR="00A72C29">
        <w:rPr>
          <w:rFonts w:ascii="Arial" w:hAnsi="Arial" w:cs="Arial"/>
        </w:rPr>
        <w:t xml:space="preserve">the </w:t>
      </w:r>
      <w:r w:rsidRPr="007665D8">
        <w:rPr>
          <w:rFonts w:ascii="Arial" w:hAnsi="Arial" w:cs="Arial"/>
        </w:rPr>
        <w:t>cracking index is 0.0223, at 20</w:t>
      </w:r>
      <w:r w:rsidR="00535586" w:rsidRPr="007665D8">
        <w:rPr>
          <w:rFonts w:ascii="Arial" w:hAnsi="Arial" w:cs="Arial"/>
        </w:rPr>
        <w:t>°C</w:t>
      </w:r>
      <w:r w:rsidRPr="007665D8">
        <w:rPr>
          <w:rFonts w:ascii="Arial" w:hAnsi="Arial" w:cs="Arial"/>
        </w:rPr>
        <w:t xml:space="preserve"> </w:t>
      </w:r>
      <w:r w:rsidR="00A72C29">
        <w:rPr>
          <w:rFonts w:ascii="Arial" w:hAnsi="Arial" w:cs="Arial"/>
        </w:rPr>
        <w:t xml:space="preserve">the </w:t>
      </w:r>
      <w:r w:rsidRPr="007665D8">
        <w:rPr>
          <w:rFonts w:ascii="Arial" w:hAnsi="Arial" w:cs="Arial"/>
        </w:rPr>
        <w:t>cracking index is 0.033, at 30</w:t>
      </w:r>
      <w:r w:rsidR="00535586" w:rsidRPr="007665D8">
        <w:rPr>
          <w:rFonts w:ascii="Arial" w:hAnsi="Arial" w:cs="Arial"/>
        </w:rPr>
        <w:t>°C</w:t>
      </w:r>
      <w:r w:rsidRPr="007665D8">
        <w:rPr>
          <w:rFonts w:ascii="Arial" w:hAnsi="Arial" w:cs="Arial"/>
        </w:rPr>
        <w:t xml:space="preserve"> </w:t>
      </w:r>
      <w:r w:rsidR="00A72C29">
        <w:rPr>
          <w:rFonts w:ascii="Arial" w:hAnsi="Arial" w:cs="Arial"/>
        </w:rPr>
        <w:t xml:space="preserve">the </w:t>
      </w:r>
      <w:r w:rsidRPr="007665D8">
        <w:rPr>
          <w:rFonts w:ascii="Arial" w:hAnsi="Arial" w:cs="Arial"/>
        </w:rPr>
        <w:t>cracking index is 0.0488, at 40</w:t>
      </w:r>
      <w:r w:rsidR="00535586" w:rsidRPr="007665D8">
        <w:rPr>
          <w:rFonts w:ascii="Arial" w:hAnsi="Arial" w:cs="Arial"/>
        </w:rPr>
        <w:t>°C</w:t>
      </w:r>
      <w:r w:rsidRPr="007665D8">
        <w:rPr>
          <w:rFonts w:ascii="Arial" w:hAnsi="Arial" w:cs="Arial"/>
        </w:rPr>
        <w:t xml:space="preserve"> </w:t>
      </w:r>
      <w:r w:rsidR="00A72C29">
        <w:rPr>
          <w:rFonts w:ascii="Arial" w:hAnsi="Arial" w:cs="Arial"/>
        </w:rPr>
        <w:t xml:space="preserve">the </w:t>
      </w:r>
      <w:r w:rsidRPr="007665D8">
        <w:rPr>
          <w:rFonts w:ascii="Arial" w:hAnsi="Arial" w:cs="Arial"/>
        </w:rPr>
        <w:t>cracking index is 0.0726, at 50</w:t>
      </w:r>
      <w:r w:rsidR="00535586" w:rsidRPr="007665D8">
        <w:rPr>
          <w:rFonts w:ascii="Arial" w:hAnsi="Arial" w:cs="Arial"/>
        </w:rPr>
        <w:t>°C</w:t>
      </w:r>
      <w:r w:rsidRPr="007665D8">
        <w:rPr>
          <w:rFonts w:ascii="Arial" w:hAnsi="Arial" w:cs="Arial"/>
        </w:rPr>
        <w:t xml:space="preserve"> air temperature </w:t>
      </w:r>
      <w:r w:rsidR="00A72C29">
        <w:rPr>
          <w:rFonts w:ascii="Arial" w:hAnsi="Arial" w:cs="Arial"/>
        </w:rPr>
        <w:t xml:space="preserve">the </w:t>
      </w:r>
      <w:r w:rsidRPr="007665D8">
        <w:rPr>
          <w:rFonts w:ascii="Arial" w:hAnsi="Arial" w:cs="Arial"/>
        </w:rPr>
        <w:t>cracking index is 0.1079 and at 60</w:t>
      </w:r>
      <w:r w:rsidR="00535586" w:rsidRPr="007665D8">
        <w:rPr>
          <w:rFonts w:ascii="Arial" w:hAnsi="Arial" w:cs="Arial"/>
        </w:rPr>
        <w:t>°C</w:t>
      </w:r>
      <w:r w:rsidRPr="007665D8">
        <w:rPr>
          <w:rFonts w:ascii="Arial" w:hAnsi="Arial" w:cs="Arial"/>
        </w:rPr>
        <w:t xml:space="preserve"> air temperature </w:t>
      </w:r>
      <w:r w:rsidR="00A72C29">
        <w:rPr>
          <w:rFonts w:ascii="Arial" w:hAnsi="Arial" w:cs="Arial"/>
        </w:rPr>
        <w:t xml:space="preserve">the </w:t>
      </w:r>
      <w:r w:rsidRPr="007665D8">
        <w:rPr>
          <w:rFonts w:ascii="Arial" w:hAnsi="Arial" w:cs="Arial"/>
        </w:rPr>
        <w:t>cracking index is 0.16</w:t>
      </w:r>
      <w:r w:rsidR="00A72C29">
        <w:rPr>
          <w:rFonts w:ascii="Arial" w:hAnsi="Arial" w:cs="Arial"/>
        </w:rPr>
        <w:t>0</w:t>
      </w:r>
      <w:r w:rsidRPr="007665D8">
        <w:rPr>
          <w:rFonts w:ascii="Arial" w:hAnsi="Arial" w:cs="Arial"/>
        </w:rPr>
        <w:t>.</w:t>
      </w:r>
      <w:r w:rsidR="00A72C29">
        <w:rPr>
          <w:rFonts w:ascii="Arial" w:hAnsi="Arial" w:cs="Arial"/>
        </w:rPr>
        <w:t xml:space="preserve"> </w:t>
      </w:r>
      <w:r w:rsidRPr="007665D8">
        <w:rPr>
          <w:rFonts w:ascii="Arial" w:hAnsi="Arial" w:cs="Arial"/>
        </w:rPr>
        <w:t xml:space="preserve">After that </w:t>
      </w:r>
      <w:r w:rsidR="00A72C29">
        <w:rPr>
          <w:rFonts w:ascii="Arial" w:hAnsi="Arial" w:cs="Arial"/>
        </w:rPr>
        <w:t>comes the last</w:t>
      </w:r>
      <w:r w:rsidRPr="007665D8">
        <w:rPr>
          <w:rFonts w:ascii="Arial" w:hAnsi="Arial" w:cs="Arial"/>
        </w:rPr>
        <w:t xml:space="preserve"> curve in </w:t>
      </w:r>
      <w:r w:rsidR="00A72C29">
        <w:rPr>
          <w:rFonts w:ascii="Arial" w:hAnsi="Arial" w:cs="Arial"/>
        </w:rPr>
        <w:t>this</w:t>
      </w:r>
      <w:r w:rsidR="00A72C29" w:rsidRPr="007665D8">
        <w:rPr>
          <w:rFonts w:ascii="Arial" w:hAnsi="Arial" w:cs="Arial"/>
        </w:rPr>
        <w:t xml:space="preserve"> </w:t>
      </w:r>
      <w:r w:rsidRPr="007665D8">
        <w:rPr>
          <w:rFonts w:ascii="Arial" w:hAnsi="Arial" w:cs="Arial"/>
        </w:rPr>
        <w:t>very similar pattern</w:t>
      </w:r>
      <w:r w:rsidR="00A72C29">
        <w:rPr>
          <w:rFonts w:ascii="Arial" w:hAnsi="Arial" w:cs="Arial"/>
        </w:rPr>
        <w:t>,</w:t>
      </w:r>
      <w:r w:rsidRPr="007665D8">
        <w:rPr>
          <w:rFonts w:ascii="Arial" w:hAnsi="Arial" w:cs="Arial"/>
        </w:rPr>
        <w:t xml:space="preserve"> 200 MSA</w:t>
      </w:r>
      <w:r w:rsidR="00A72C29">
        <w:rPr>
          <w:rFonts w:ascii="Arial" w:hAnsi="Arial" w:cs="Arial"/>
        </w:rPr>
        <w:t>:</w:t>
      </w:r>
      <w:r w:rsidR="00A72C29" w:rsidRPr="007665D8">
        <w:rPr>
          <w:rFonts w:ascii="Arial" w:hAnsi="Arial" w:cs="Arial"/>
        </w:rPr>
        <w:t xml:space="preserve"> </w:t>
      </w:r>
      <w:r w:rsidRPr="007665D8">
        <w:rPr>
          <w:rFonts w:ascii="Arial" w:hAnsi="Arial" w:cs="Arial"/>
        </w:rPr>
        <w:t>at 0</w:t>
      </w:r>
      <w:r w:rsidR="00535586" w:rsidRPr="007665D8">
        <w:rPr>
          <w:rFonts w:ascii="Arial" w:hAnsi="Arial" w:cs="Arial"/>
        </w:rPr>
        <w:t>°C</w:t>
      </w:r>
      <w:r w:rsidRPr="007665D8">
        <w:rPr>
          <w:rFonts w:ascii="Arial" w:hAnsi="Arial" w:cs="Arial"/>
        </w:rPr>
        <w:t xml:space="preserve"> </w:t>
      </w:r>
      <w:r w:rsidR="00A72C29">
        <w:rPr>
          <w:rFonts w:ascii="Arial" w:hAnsi="Arial" w:cs="Arial"/>
        </w:rPr>
        <w:t>the index shows</w:t>
      </w:r>
      <w:r w:rsidR="00A72C29" w:rsidRPr="007665D8">
        <w:rPr>
          <w:rFonts w:ascii="Arial" w:hAnsi="Arial" w:cs="Arial"/>
        </w:rPr>
        <w:t xml:space="preserve"> </w:t>
      </w:r>
      <w:r w:rsidRPr="007665D8">
        <w:rPr>
          <w:rFonts w:ascii="Arial" w:hAnsi="Arial" w:cs="Arial"/>
        </w:rPr>
        <w:t>0.022, at 10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 xml:space="preserve">s 0.032, </w:t>
      </w:r>
      <w:r w:rsidR="00A72C29">
        <w:rPr>
          <w:rFonts w:ascii="Arial" w:hAnsi="Arial" w:cs="Arial"/>
        </w:rPr>
        <w:t xml:space="preserve">at </w:t>
      </w:r>
      <w:r w:rsidRPr="007665D8">
        <w:rPr>
          <w:rFonts w:ascii="Arial" w:hAnsi="Arial" w:cs="Arial"/>
        </w:rPr>
        <w:t>20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s 0.047, at 30</w:t>
      </w:r>
      <w:r w:rsidR="00535586" w:rsidRPr="007665D8">
        <w:rPr>
          <w:rFonts w:ascii="Arial" w:hAnsi="Arial" w:cs="Arial"/>
        </w:rPr>
        <w:t>°C</w:t>
      </w:r>
      <w:r w:rsidR="00A72C29">
        <w:rPr>
          <w:rFonts w:ascii="Arial" w:hAnsi="Arial" w:cs="Arial"/>
        </w:rPr>
        <w:t xml:space="preserve"> </w:t>
      </w:r>
      <w:r w:rsidRPr="007665D8">
        <w:rPr>
          <w:rFonts w:ascii="Arial" w:hAnsi="Arial" w:cs="Arial"/>
        </w:rPr>
        <w:t>it</w:t>
      </w:r>
      <w:r w:rsidR="00A72C29">
        <w:rPr>
          <w:rFonts w:ascii="Arial" w:hAnsi="Arial" w:cs="Arial"/>
        </w:rPr>
        <w:t xml:space="preserve"> i</w:t>
      </w:r>
      <w:r w:rsidRPr="007665D8">
        <w:rPr>
          <w:rFonts w:ascii="Arial" w:hAnsi="Arial" w:cs="Arial"/>
        </w:rPr>
        <w:t>s 0.069, at 40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s 0.111, at 50</w:t>
      </w:r>
      <w:r w:rsidR="00535586" w:rsidRPr="007665D8">
        <w:rPr>
          <w:rFonts w:ascii="Arial" w:hAnsi="Arial" w:cs="Arial"/>
        </w:rPr>
        <w:t>°C</w:t>
      </w:r>
      <w:r w:rsidR="00A72C29">
        <w:rPr>
          <w:rFonts w:ascii="Arial" w:hAnsi="Arial" w:cs="Arial"/>
        </w:rPr>
        <w:t xml:space="preserve"> </w:t>
      </w:r>
      <w:r w:rsidRPr="007665D8">
        <w:rPr>
          <w:rFonts w:ascii="Arial" w:hAnsi="Arial" w:cs="Arial"/>
        </w:rPr>
        <w:t>it</w:t>
      </w:r>
      <w:r w:rsidR="00A72C29">
        <w:rPr>
          <w:rFonts w:ascii="Arial" w:hAnsi="Arial" w:cs="Arial"/>
        </w:rPr>
        <w:t xml:space="preserve"> i</w:t>
      </w:r>
      <w:r w:rsidRPr="007665D8">
        <w:rPr>
          <w:rFonts w:ascii="Arial" w:hAnsi="Arial" w:cs="Arial"/>
        </w:rPr>
        <w:t>s 0.159 and at 60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 xml:space="preserve">s 0.239. </w:t>
      </w:r>
      <w:r w:rsidR="00A72C29">
        <w:rPr>
          <w:rFonts w:ascii="Arial" w:hAnsi="Arial" w:cs="Arial"/>
        </w:rPr>
        <w:t>For the results of</w:t>
      </w:r>
      <w:r w:rsidRPr="007665D8">
        <w:rPr>
          <w:rFonts w:ascii="Arial" w:hAnsi="Arial" w:cs="Arial"/>
        </w:rPr>
        <w:t xml:space="preserve"> 240 MSA, at 0</w:t>
      </w:r>
      <w:r w:rsidR="00535586" w:rsidRPr="007665D8">
        <w:rPr>
          <w:rFonts w:ascii="Arial" w:hAnsi="Arial" w:cs="Arial"/>
        </w:rPr>
        <w:t>°C</w:t>
      </w:r>
      <w:r w:rsidRPr="007665D8">
        <w:rPr>
          <w:rFonts w:ascii="Arial" w:hAnsi="Arial" w:cs="Arial"/>
        </w:rPr>
        <w:t xml:space="preserve"> </w:t>
      </w:r>
      <w:r w:rsidR="00A72C29">
        <w:rPr>
          <w:rFonts w:ascii="Arial" w:hAnsi="Arial" w:cs="Arial"/>
        </w:rPr>
        <w:t>the cracking index shows</w:t>
      </w:r>
      <w:r w:rsidRPr="007665D8">
        <w:rPr>
          <w:rFonts w:ascii="Arial" w:hAnsi="Arial" w:cs="Arial"/>
        </w:rPr>
        <w:t xml:space="preserve"> 0.026, at 10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s 0.038, at 20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s 0.057, at 30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s 0.084, at 40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s 0.124, at 50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s 0.185 and finally at 60</w:t>
      </w:r>
      <w:r w:rsidR="00535586" w:rsidRPr="007665D8">
        <w:rPr>
          <w:rFonts w:ascii="Arial" w:hAnsi="Arial" w:cs="Arial"/>
        </w:rPr>
        <w:t>°C</w:t>
      </w:r>
      <w:r w:rsidRPr="007665D8">
        <w:rPr>
          <w:rFonts w:ascii="Arial" w:hAnsi="Arial" w:cs="Arial"/>
        </w:rPr>
        <w:t xml:space="preserve"> it</w:t>
      </w:r>
      <w:r w:rsidR="00A72C29">
        <w:rPr>
          <w:rFonts w:ascii="Arial" w:hAnsi="Arial" w:cs="Arial"/>
        </w:rPr>
        <w:t xml:space="preserve"> i</w:t>
      </w:r>
      <w:r w:rsidRPr="007665D8">
        <w:rPr>
          <w:rFonts w:ascii="Arial" w:hAnsi="Arial" w:cs="Arial"/>
        </w:rPr>
        <w:t xml:space="preserve">s 0.276. </w:t>
      </w:r>
    </w:p>
    <w:p w14:paraId="79713437" w14:textId="53D223CE" w:rsidR="00AF6E61" w:rsidRPr="007665D8" w:rsidRDefault="00AF6E61" w:rsidP="00B66857">
      <w:pPr>
        <w:spacing w:after="240" w:line="360" w:lineRule="auto"/>
        <w:ind w:left="720"/>
        <w:jc w:val="both"/>
        <w:rPr>
          <w:rFonts w:ascii="Arial" w:hAnsi="Arial" w:cs="Arial"/>
        </w:rPr>
      </w:pPr>
      <w:r w:rsidRPr="007665D8">
        <w:rPr>
          <w:rFonts w:ascii="Arial" w:hAnsi="Arial" w:cs="Arial"/>
        </w:rPr>
        <w:t xml:space="preserve">The </w:t>
      </w:r>
      <w:r w:rsidR="00A72C29">
        <w:rPr>
          <w:rFonts w:ascii="Arial" w:hAnsi="Arial" w:cs="Arial"/>
        </w:rPr>
        <w:t>first</w:t>
      </w:r>
      <w:r w:rsidR="00A72C29" w:rsidRPr="007665D8">
        <w:rPr>
          <w:rFonts w:ascii="Arial" w:hAnsi="Arial" w:cs="Arial"/>
        </w:rPr>
        <w:t xml:space="preserve"> </w:t>
      </w:r>
      <w:r w:rsidRPr="007665D8">
        <w:rPr>
          <w:rFonts w:ascii="Arial" w:hAnsi="Arial" w:cs="Arial"/>
        </w:rPr>
        <w:t xml:space="preserve">traffic loading to consider </w:t>
      </w:r>
      <w:r w:rsidR="00A72C29">
        <w:rPr>
          <w:rFonts w:ascii="Arial" w:hAnsi="Arial" w:cs="Arial"/>
        </w:rPr>
        <w:t xml:space="preserve">in a </w:t>
      </w:r>
      <w:r w:rsidR="00A72C29" w:rsidRPr="007665D8">
        <w:rPr>
          <w:rFonts w:ascii="Arial" w:hAnsi="Arial" w:cs="Arial"/>
        </w:rPr>
        <w:t xml:space="preserve">high traffic category </w:t>
      </w:r>
      <w:r w:rsidRPr="007665D8">
        <w:rPr>
          <w:rFonts w:ascii="Arial" w:hAnsi="Arial" w:cs="Arial"/>
        </w:rPr>
        <w:t>is 320 MSA</w:t>
      </w:r>
      <w:r w:rsidR="00A72C29">
        <w:rPr>
          <w:rFonts w:ascii="Arial" w:hAnsi="Arial" w:cs="Arial"/>
        </w:rPr>
        <w:t>, with the following results:</w:t>
      </w:r>
      <w:r w:rsidRPr="007665D8">
        <w:rPr>
          <w:rFonts w:ascii="Arial" w:hAnsi="Arial" w:cs="Arial"/>
        </w:rPr>
        <w:t xml:space="preserve"> at 0</w:t>
      </w:r>
      <w:r w:rsidR="00535586" w:rsidRPr="007665D8">
        <w:rPr>
          <w:rFonts w:ascii="Arial" w:hAnsi="Arial" w:cs="Arial"/>
        </w:rPr>
        <w:t>°C</w:t>
      </w:r>
      <w:r w:rsidRPr="007665D8">
        <w:rPr>
          <w:rFonts w:ascii="Arial" w:hAnsi="Arial" w:cs="Arial"/>
        </w:rPr>
        <w:t xml:space="preserve"> air temperature </w:t>
      </w:r>
      <w:r w:rsidR="00C1114A">
        <w:rPr>
          <w:rFonts w:ascii="Arial" w:hAnsi="Arial" w:cs="Arial"/>
        </w:rPr>
        <w:t xml:space="preserve">the </w:t>
      </w:r>
      <w:r w:rsidRPr="007665D8">
        <w:rPr>
          <w:rFonts w:ascii="Arial" w:hAnsi="Arial" w:cs="Arial"/>
        </w:rPr>
        <w:t>cracking index is 0.0353, at 10</w:t>
      </w:r>
      <w:r w:rsidR="00535586" w:rsidRPr="007665D8">
        <w:rPr>
          <w:rFonts w:ascii="Arial" w:hAnsi="Arial" w:cs="Arial"/>
        </w:rPr>
        <w:t>°C</w:t>
      </w:r>
      <w:r w:rsidRPr="007665D8">
        <w:rPr>
          <w:rFonts w:ascii="Arial" w:hAnsi="Arial" w:cs="Arial"/>
        </w:rPr>
        <w:t xml:space="preserve"> air temperature </w:t>
      </w:r>
      <w:r w:rsidR="00C1114A">
        <w:rPr>
          <w:rFonts w:ascii="Arial" w:hAnsi="Arial" w:cs="Arial"/>
        </w:rPr>
        <w:t xml:space="preserve">the </w:t>
      </w:r>
      <w:r w:rsidRPr="007665D8">
        <w:rPr>
          <w:rFonts w:ascii="Arial" w:hAnsi="Arial" w:cs="Arial"/>
        </w:rPr>
        <w:t>cracking index is 0.058, at 20</w:t>
      </w:r>
      <w:r w:rsidR="00535586" w:rsidRPr="007665D8">
        <w:rPr>
          <w:rFonts w:ascii="Arial" w:hAnsi="Arial" w:cs="Arial"/>
        </w:rPr>
        <w:t>°C</w:t>
      </w:r>
      <w:r w:rsidRPr="007665D8">
        <w:rPr>
          <w:rFonts w:ascii="Arial" w:hAnsi="Arial" w:cs="Arial"/>
        </w:rPr>
        <w:t xml:space="preserve"> air temperature </w:t>
      </w:r>
      <w:r w:rsidR="00C1114A">
        <w:rPr>
          <w:rFonts w:ascii="Arial" w:hAnsi="Arial" w:cs="Arial"/>
        </w:rPr>
        <w:t xml:space="preserve">the </w:t>
      </w:r>
      <w:r w:rsidRPr="007665D8">
        <w:rPr>
          <w:rFonts w:ascii="Arial" w:hAnsi="Arial" w:cs="Arial"/>
        </w:rPr>
        <w:t>cracking index is 0.079, at 30</w:t>
      </w:r>
      <w:r w:rsidR="00535586" w:rsidRPr="007665D8">
        <w:rPr>
          <w:rFonts w:ascii="Arial" w:hAnsi="Arial" w:cs="Arial"/>
        </w:rPr>
        <w:t>°C</w:t>
      </w:r>
      <w:r w:rsidRPr="007665D8">
        <w:rPr>
          <w:rFonts w:ascii="Arial" w:hAnsi="Arial" w:cs="Arial"/>
        </w:rPr>
        <w:t xml:space="preserve"> air temperature </w:t>
      </w:r>
      <w:r w:rsidR="00C1114A">
        <w:rPr>
          <w:rFonts w:ascii="Arial" w:hAnsi="Arial" w:cs="Arial"/>
        </w:rPr>
        <w:t xml:space="preserve">the </w:t>
      </w:r>
      <w:r w:rsidRPr="007665D8">
        <w:rPr>
          <w:rFonts w:ascii="Arial" w:hAnsi="Arial" w:cs="Arial"/>
        </w:rPr>
        <w:t>cracking index is 0.121, at 40</w:t>
      </w:r>
      <w:r w:rsidR="00535586" w:rsidRPr="007665D8">
        <w:rPr>
          <w:rFonts w:ascii="Arial" w:hAnsi="Arial" w:cs="Arial"/>
        </w:rPr>
        <w:t>°C</w:t>
      </w:r>
      <w:r w:rsidRPr="007665D8">
        <w:rPr>
          <w:rFonts w:ascii="Arial" w:hAnsi="Arial" w:cs="Arial"/>
        </w:rPr>
        <w:t xml:space="preserve"> air temperature </w:t>
      </w:r>
      <w:r w:rsidR="00C1114A">
        <w:rPr>
          <w:rFonts w:ascii="Arial" w:hAnsi="Arial" w:cs="Arial"/>
        </w:rPr>
        <w:t xml:space="preserve">the </w:t>
      </w:r>
      <w:r w:rsidRPr="007665D8">
        <w:rPr>
          <w:rFonts w:ascii="Arial" w:hAnsi="Arial" w:cs="Arial"/>
        </w:rPr>
        <w:t>cracking index is 0.1786, at 50</w:t>
      </w:r>
      <w:r w:rsidR="00535586" w:rsidRPr="007665D8">
        <w:rPr>
          <w:rFonts w:ascii="Arial" w:hAnsi="Arial" w:cs="Arial"/>
        </w:rPr>
        <w:t>°C</w:t>
      </w:r>
      <w:r w:rsidRPr="007665D8">
        <w:rPr>
          <w:rFonts w:ascii="Arial" w:hAnsi="Arial" w:cs="Arial"/>
        </w:rPr>
        <w:t xml:space="preserve"> air temperature </w:t>
      </w:r>
      <w:r w:rsidR="00C1114A">
        <w:rPr>
          <w:rFonts w:ascii="Arial" w:hAnsi="Arial" w:cs="Arial"/>
        </w:rPr>
        <w:t xml:space="preserve">the </w:t>
      </w:r>
      <w:r w:rsidRPr="007665D8">
        <w:rPr>
          <w:rFonts w:ascii="Arial" w:hAnsi="Arial" w:cs="Arial"/>
        </w:rPr>
        <w:t>cracking index is 0.266 and at 60</w:t>
      </w:r>
      <w:r w:rsidR="00535586" w:rsidRPr="007665D8">
        <w:rPr>
          <w:rFonts w:ascii="Arial" w:hAnsi="Arial" w:cs="Arial"/>
        </w:rPr>
        <w:t>°C</w:t>
      </w:r>
      <w:r w:rsidRPr="007665D8">
        <w:rPr>
          <w:rFonts w:ascii="Arial" w:hAnsi="Arial" w:cs="Arial"/>
        </w:rPr>
        <w:t xml:space="preserve"> air temperature </w:t>
      </w:r>
      <w:r w:rsidR="00C1114A">
        <w:rPr>
          <w:rFonts w:ascii="Arial" w:hAnsi="Arial" w:cs="Arial"/>
        </w:rPr>
        <w:t xml:space="preserve">the </w:t>
      </w:r>
      <w:r w:rsidRPr="007665D8">
        <w:rPr>
          <w:rFonts w:ascii="Arial" w:hAnsi="Arial" w:cs="Arial"/>
        </w:rPr>
        <w:t xml:space="preserve">cracking index is 0.399. The increase </w:t>
      </w:r>
      <w:r w:rsidR="00C1114A">
        <w:rPr>
          <w:rFonts w:ascii="Arial" w:hAnsi="Arial" w:cs="Arial"/>
        </w:rPr>
        <w:t>in</w:t>
      </w:r>
      <w:r w:rsidR="00C1114A" w:rsidRPr="007665D8">
        <w:rPr>
          <w:rFonts w:ascii="Arial" w:hAnsi="Arial" w:cs="Arial"/>
        </w:rPr>
        <w:t xml:space="preserve"> </w:t>
      </w:r>
      <w:r w:rsidRPr="007665D8">
        <w:rPr>
          <w:rFonts w:ascii="Arial" w:hAnsi="Arial" w:cs="Arial"/>
        </w:rPr>
        <w:t>air temperature</w:t>
      </w:r>
      <w:r w:rsidR="00C1114A">
        <w:rPr>
          <w:rFonts w:ascii="Arial" w:hAnsi="Arial" w:cs="Arial"/>
        </w:rPr>
        <w:t>,</w:t>
      </w:r>
      <w:r w:rsidRPr="007665D8">
        <w:rPr>
          <w:rFonts w:ascii="Arial" w:hAnsi="Arial" w:cs="Arial"/>
        </w:rPr>
        <w:t xml:space="preserve"> when combined with high traffic loading</w:t>
      </w:r>
      <w:r w:rsidR="00C1114A">
        <w:rPr>
          <w:rFonts w:ascii="Arial" w:hAnsi="Arial" w:cs="Arial"/>
        </w:rPr>
        <w:t>,</w:t>
      </w:r>
      <w:r w:rsidRPr="007665D8">
        <w:rPr>
          <w:rFonts w:ascii="Arial" w:hAnsi="Arial" w:cs="Arial"/>
        </w:rPr>
        <w:t xml:space="preserve"> causes the </w:t>
      </w:r>
      <w:r w:rsidR="00C1114A">
        <w:rPr>
          <w:rFonts w:ascii="Arial" w:hAnsi="Arial" w:cs="Arial"/>
        </w:rPr>
        <w:t>value</w:t>
      </w:r>
      <w:r w:rsidR="00C1114A" w:rsidRPr="007665D8">
        <w:rPr>
          <w:rFonts w:ascii="Arial" w:hAnsi="Arial" w:cs="Arial"/>
        </w:rPr>
        <w:t xml:space="preserve"> </w:t>
      </w:r>
      <w:r w:rsidRPr="007665D8">
        <w:rPr>
          <w:rFonts w:ascii="Arial" w:hAnsi="Arial" w:cs="Arial"/>
        </w:rPr>
        <w:t xml:space="preserve">of </w:t>
      </w:r>
      <w:r w:rsidR="00C1114A">
        <w:rPr>
          <w:rFonts w:ascii="Arial" w:hAnsi="Arial" w:cs="Arial"/>
        </w:rPr>
        <w:t xml:space="preserve">the </w:t>
      </w:r>
      <w:r w:rsidRPr="007665D8">
        <w:rPr>
          <w:rFonts w:ascii="Arial" w:hAnsi="Arial" w:cs="Arial"/>
        </w:rPr>
        <w:t xml:space="preserve">cracking index to start reacting faster and this can be seen from </w:t>
      </w:r>
      <w:r w:rsidR="00C1114A">
        <w:rPr>
          <w:rFonts w:ascii="Arial" w:hAnsi="Arial" w:cs="Arial"/>
        </w:rPr>
        <w:t xml:space="preserve">the </w:t>
      </w:r>
      <w:r w:rsidRPr="007665D8">
        <w:rPr>
          <w:rFonts w:ascii="Arial" w:hAnsi="Arial" w:cs="Arial"/>
        </w:rPr>
        <w:t xml:space="preserve">200 MSA curve upwards. The </w:t>
      </w:r>
      <w:r w:rsidR="00C1114A">
        <w:rPr>
          <w:rFonts w:ascii="Arial" w:hAnsi="Arial" w:cs="Arial"/>
        </w:rPr>
        <w:t>f</w:t>
      </w:r>
      <w:r w:rsidRPr="007665D8">
        <w:rPr>
          <w:rFonts w:ascii="Arial" w:hAnsi="Arial" w:cs="Arial"/>
        </w:rPr>
        <w:t xml:space="preserve">inal curve </w:t>
      </w:r>
      <w:r w:rsidR="00C1114A">
        <w:rPr>
          <w:rFonts w:ascii="Arial" w:hAnsi="Arial" w:cs="Arial"/>
        </w:rPr>
        <w:t>for</w:t>
      </w:r>
      <w:r w:rsidR="00C1114A" w:rsidRPr="007665D8">
        <w:rPr>
          <w:rFonts w:ascii="Arial" w:hAnsi="Arial" w:cs="Arial"/>
        </w:rPr>
        <w:t xml:space="preserve"> </w:t>
      </w:r>
      <w:r w:rsidRPr="007665D8">
        <w:rPr>
          <w:rFonts w:ascii="Arial" w:hAnsi="Arial" w:cs="Arial"/>
        </w:rPr>
        <w:t>consider</w:t>
      </w:r>
      <w:r w:rsidR="00C1114A">
        <w:rPr>
          <w:rFonts w:ascii="Arial" w:hAnsi="Arial" w:cs="Arial"/>
        </w:rPr>
        <w:t>ation</w:t>
      </w:r>
      <w:r w:rsidRPr="007665D8">
        <w:rPr>
          <w:rFonts w:ascii="Arial" w:hAnsi="Arial" w:cs="Arial"/>
        </w:rPr>
        <w:t xml:space="preserve"> i</w:t>
      </w:r>
      <w:r w:rsidR="00C1114A">
        <w:rPr>
          <w:rFonts w:ascii="Arial" w:hAnsi="Arial" w:cs="Arial"/>
        </w:rPr>
        <w:t>n</w:t>
      </w:r>
      <w:r w:rsidRPr="007665D8">
        <w:rPr>
          <w:rFonts w:ascii="Arial" w:hAnsi="Arial" w:cs="Arial"/>
        </w:rPr>
        <w:t xml:space="preserve"> Figure 4.21 is 400 MSA,</w:t>
      </w:r>
      <w:r w:rsidR="00C1114A">
        <w:rPr>
          <w:rFonts w:ascii="Arial" w:hAnsi="Arial" w:cs="Arial"/>
        </w:rPr>
        <w:t xml:space="preserve"> where</w:t>
      </w:r>
      <w:r w:rsidRPr="007665D8">
        <w:rPr>
          <w:rFonts w:ascii="Arial" w:hAnsi="Arial" w:cs="Arial"/>
        </w:rPr>
        <w:t xml:space="preserve"> at 0</w:t>
      </w:r>
      <w:r w:rsidR="00535586" w:rsidRPr="007665D8">
        <w:rPr>
          <w:rFonts w:ascii="Arial" w:hAnsi="Arial" w:cs="Arial"/>
        </w:rPr>
        <w:t>°C</w:t>
      </w:r>
      <w:r w:rsidRPr="007665D8">
        <w:rPr>
          <w:rFonts w:ascii="Arial" w:hAnsi="Arial" w:cs="Arial"/>
        </w:rPr>
        <w:t xml:space="preserve"> </w:t>
      </w:r>
      <w:r w:rsidR="00C1114A">
        <w:rPr>
          <w:rFonts w:ascii="Arial" w:hAnsi="Arial" w:cs="Arial"/>
        </w:rPr>
        <w:t>the cracking index records a value of</w:t>
      </w:r>
      <w:r w:rsidR="00C1114A" w:rsidRPr="007665D8">
        <w:rPr>
          <w:rFonts w:ascii="Arial" w:hAnsi="Arial" w:cs="Arial"/>
        </w:rPr>
        <w:t xml:space="preserve"> </w:t>
      </w:r>
      <w:r w:rsidRPr="007665D8">
        <w:rPr>
          <w:rFonts w:ascii="Arial" w:hAnsi="Arial" w:cs="Arial"/>
        </w:rPr>
        <w:t>0.047, at 10</w:t>
      </w:r>
      <w:r w:rsidR="00535586" w:rsidRPr="007665D8">
        <w:rPr>
          <w:rFonts w:ascii="Arial" w:hAnsi="Arial" w:cs="Arial"/>
        </w:rPr>
        <w:t>°C</w:t>
      </w:r>
      <w:r w:rsidRPr="007665D8">
        <w:rPr>
          <w:rFonts w:ascii="Arial" w:hAnsi="Arial" w:cs="Arial"/>
        </w:rPr>
        <w:t xml:space="preserve"> it</w:t>
      </w:r>
      <w:r w:rsidR="00C1114A">
        <w:rPr>
          <w:rFonts w:ascii="Arial" w:hAnsi="Arial" w:cs="Arial"/>
        </w:rPr>
        <w:t xml:space="preserve"> i</w:t>
      </w:r>
      <w:r w:rsidRPr="007665D8">
        <w:rPr>
          <w:rFonts w:ascii="Arial" w:hAnsi="Arial" w:cs="Arial"/>
        </w:rPr>
        <w:t>s 0.094, at 20</w:t>
      </w:r>
      <w:r w:rsidR="00535586" w:rsidRPr="007665D8">
        <w:rPr>
          <w:rFonts w:ascii="Arial" w:hAnsi="Arial" w:cs="Arial"/>
        </w:rPr>
        <w:t>°C</w:t>
      </w:r>
      <w:r w:rsidRPr="007665D8">
        <w:rPr>
          <w:rFonts w:ascii="Arial" w:hAnsi="Arial" w:cs="Arial"/>
        </w:rPr>
        <w:t xml:space="preserve"> it</w:t>
      </w:r>
      <w:r w:rsidR="00C1114A">
        <w:rPr>
          <w:rFonts w:ascii="Arial" w:hAnsi="Arial" w:cs="Arial"/>
        </w:rPr>
        <w:t xml:space="preserve"> i</w:t>
      </w:r>
      <w:r w:rsidRPr="007665D8">
        <w:rPr>
          <w:rFonts w:ascii="Arial" w:hAnsi="Arial" w:cs="Arial"/>
        </w:rPr>
        <w:t>s 0.118, at 30</w:t>
      </w:r>
      <w:r w:rsidR="00535586" w:rsidRPr="007665D8">
        <w:rPr>
          <w:rFonts w:ascii="Arial" w:hAnsi="Arial" w:cs="Arial"/>
        </w:rPr>
        <w:t>°C</w:t>
      </w:r>
      <w:r w:rsidRPr="007665D8">
        <w:rPr>
          <w:rFonts w:ascii="Arial" w:hAnsi="Arial" w:cs="Arial"/>
        </w:rPr>
        <w:t xml:space="preserve"> it</w:t>
      </w:r>
      <w:r w:rsidR="00C1114A">
        <w:rPr>
          <w:rFonts w:ascii="Arial" w:hAnsi="Arial" w:cs="Arial"/>
        </w:rPr>
        <w:t xml:space="preserve"> i</w:t>
      </w:r>
      <w:r w:rsidRPr="007665D8">
        <w:rPr>
          <w:rFonts w:ascii="Arial" w:hAnsi="Arial" w:cs="Arial"/>
        </w:rPr>
        <w:t>s 0.172, at 40</w:t>
      </w:r>
      <w:r w:rsidR="00535586" w:rsidRPr="007665D8">
        <w:rPr>
          <w:rFonts w:ascii="Arial" w:hAnsi="Arial" w:cs="Arial"/>
        </w:rPr>
        <w:t>°C</w:t>
      </w:r>
      <w:r w:rsidRPr="007665D8">
        <w:rPr>
          <w:rFonts w:ascii="Arial" w:hAnsi="Arial" w:cs="Arial"/>
        </w:rPr>
        <w:t xml:space="preserve"> it</w:t>
      </w:r>
      <w:r w:rsidR="00C1114A">
        <w:rPr>
          <w:rFonts w:ascii="Arial" w:hAnsi="Arial" w:cs="Arial"/>
        </w:rPr>
        <w:t xml:space="preserve"> i</w:t>
      </w:r>
      <w:r w:rsidRPr="007665D8">
        <w:rPr>
          <w:rFonts w:ascii="Arial" w:hAnsi="Arial" w:cs="Arial"/>
        </w:rPr>
        <w:t>s 0.249, at 50</w:t>
      </w:r>
      <w:r w:rsidR="00535586" w:rsidRPr="007665D8">
        <w:rPr>
          <w:rFonts w:ascii="Arial" w:hAnsi="Arial" w:cs="Arial"/>
        </w:rPr>
        <w:t>°C</w:t>
      </w:r>
      <w:r w:rsidRPr="007665D8">
        <w:rPr>
          <w:rFonts w:ascii="Arial" w:hAnsi="Arial" w:cs="Arial"/>
        </w:rPr>
        <w:t xml:space="preserve"> it</w:t>
      </w:r>
      <w:r w:rsidR="00C1114A">
        <w:rPr>
          <w:rFonts w:ascii="Arial" w:hAnsi="Arial" w:cs="Arial"/>
        </w:rPr>
        <w:t xml:space="preserve"> i</w:t>
      </w:r>
      <w:r w:rsidRPr="007665D8">
        <w:rPr>
          <w:rFonts w:ascii="Arial" w:hAnsi="Arial" w:cs="Arial"/>
        </w:rPr>
        <w:t>s 0.354 and finally at 60</w:t>
      </w:r>
      <w:r w:rsidR="00535586" w:rsidRPr="007665D8">
        <w:rPr>
          <w:rFonts w:ascii="Arial" w:hAnsi="Arial" w:cs="Arial"/>
        </w:rPr>
        <w:t>°C</w:t>
      </w:r>
      <w:r w:rsidRPr="007665D8">
        <w:rPr>
          <w:rFonts w:ascii="Arial" w:hAnsi="Arial" w:cs="Arial"/>
        </w:rPr>
        <w:t xml:space="preserve"> it</w:t>
      </w:r>
      <w:r w:rsidR="00C1114A">
        <w:rPr>
          <w:rFonts w:ascii="Arial" w:hAnsi="Arial" w:cs="Arial"/>
        </w:rPr>
        <w:t xml:space="preserve"> i</w:t>
      </w:r>
      <w:r w:rsidRPr="007665D8">
        <w:rPr>
          <w:rFonts w:ascii="Arial" w:hAnsi="Arial" w:cs="Arial"/>
        </w:rPr>
        <w:t xml:space="preserve">s 0.498.  </w:t>
      </w:r>
    </w:p>
    <w:p w14:paraId="06ED1DB1" w14:textId="2EDFDBA7" w:rsidR="00AF6E61" w:rsidRPr="00692E41" w:rsidRDefault="00006B78" w:rsidP="00B66857">
      <w:pPr>
        <w:spacing w:after="240" w:line="360" w:lineRule="auto"/>
        <w:ind w:left="720"/>
        <w:jc w:val="both"/>
        <w:rPr>
          <w:rFonts w:ascii="Arial" w:hAnsi="Arial" w:cs="Arial"/>
        </w:rPr>
      </w:pPr>
      <w:r>
        <w:rPr>
          <w:rFonts w:ascii="Arial" w:hAnsi="Arial" w:cs="Arial"/>
        </w:rPr>
        <w:t>In terms of cracking index results being affected by increased MSA, i</w:t>
      </w:r>
      <w:r w:rsidR="00AF6E61" w:rsidRPr="00672517">
        <w:rPr>
          <w:rFonts w:ascii="Arial" w:hAnsi="Arial" w:cs="Arial"/>
        </w:rPr>
        <w:t>t can be noted that the cracking index at 50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rose</w:t>
      </w:r>
      <w:r w:rsidR="00AF6E61" w:rsidRPr="00672517">
        <w:rPr>
          <w:rFonts w:ascii="Arial" w:hAnsi="Arial" w:cs="Arial"/>
        </w:rPr>
        <w:t xml:space="preserve"> from 0.054 at 60 MSA to 0.185 at 240 MSA</w:t>
      </w:r>
      <w:r>
        <w:rPr>
          <w:rFonts w:ascii="Arial" w:hAnsi="Arial" w:cs="Arial"/>
        </w:rPr>
        <w:t>,</w:t>
      </w:r>
      <w:r w:rsidR="00AF6E61" w:rsidRPr="00672517">
        <w:rPr>
          <w:rFonts w:ascii="Arial" w:hAnsi="Arial" w:cs="Arial"/>
        </w:rPr>
        <w:t xml:space="preserve"> and then finally </w:t>
      </w:r>
      <w:r>
        <w:rPr>
          <w:rFonts w:ascii="Arial" w:hAnsi="Arial" w:cs="Arial"/>
        </w:rPr>
        <w:t xml:space="preserve">to </w:t>
      </w:r>
      <w:r w:rsidR="00AF6E61" w:rsidRPr="00672517">
        <w:rPr>
          <w:rFonts w:ascii="Arial" w:hAnsi="Arial" w:cs="Arial"/>
        </w:rPr>
        <w:t xml:space="preserve">0.354 at 400 MSA. </w:t>
      </w:r>
      <w:r>
        <w:rPr>
          <w:rFonts w:ascii="Arial" w:hAnsi="Arial" w:cs="Arial"/>
        </w:rPr>
        <w:t>This</w:t>
      </w:r>
      <w:r w:rsidR="00AF6E61" w:rsidRPr="00672517">
        <w:rPr>
          <w:rFonts w:ascii="Arial" w:hAnsi="Arial" w:cs="Arial"/>
        </w:rPr>
        <w:t xml:space="preserve"> indicates that the concrete may crack due to temperature variation over the </w:t>
      </w:r>
      <w:r w:rsidR="00E0384C">
        <w:rPr>
          <w:rFonts w:ascii="Arial" w:hAnsi="Arial" w:cs="Arial"/>
        </w:rPr>
        <w:t xml:space="preserve">depth of the </w:t>
      </w:r>
      <w:r w:rsidR="00AF6E61" w:rsidRPr="00672517">
        <w:rPr>
          <w:rFonts w:ascii="Arial" w:hAnsi="Arial" w:cs="Arial"/>
        </w:rPr>
        <w:t>slab</w:t>
      </w:r>
      <w:r w:rsidR="00E0384C">
        <w:rPr>
          <w:rFonts w:ascii="Arial" w:hAnsi="Arial" w:cs="Arial"/>
        </w:rPr>
        <w:t>’s</w:t>
      </w:r>
      <w:r w:rsidR="00AF6E61" w:rsidRPr="00672517">
        <w:rPr>
          <w:rFonts w:ascii="Arial" w:hAnsi="Arial" w:cs="Arial"/>
        </w:rPr>
        <w:t xml:space="preserve"> thickness; therefore, the thicker concrete slab is required to maintain the variation of temperature and load. </w:t>
      </w:r>
    </w:p>
    <w:p w14:paraId="5198BE94" w14:textId="77777777" w:rsidR="00AF6E61" w:rsidRPr="00692E41" w:rsidRDefault="00AF6E61" w:rsidP="00AF6E61">
      <w:pPr>
        <w:rPr>
          <w:rFonts w:ascii="Arial" w:hAnsi="Arial" w:cs="Arial"/>
          <w:b/>
          <w:i/>
        </w:rPr>
      </w:pPr>
    </w:p>
    <w:p w14:paraId="6BD42534" w14:textId="77777777" w:rsidR="00AF6E61" w:rsidRPr="00692E41" w:rsidRDefault="00AF6E61" w:rsidP="00AF6E61">
      <w:pPr>
        <w:spacing w:after="0"/>
        <w:rPr>
          <w:rFonts w:ascii="Arial" w:hAnsi="Arial" w:cs="Arial"/>
          <w:b/>
          <w:i/>
        </w:rPr>
        <w:sectPr w:rsidR="00AF6E61" w:rsidRPr="00692E41">
          <w:pgSz w:w="11906" w:h="16838"/>
          <w:pgMar w:top="1440" w:right="1440" w:bottom="1440" w:left="1440" w:header="709" w:footer="709" w:gutter="0"/>
          <w:cols w:space="720"/>
        </w:sectPr>
      </w:pPr>
    </w:p>
    <w:p w14:paraId="44A43C3E" w14:textId="77777777" w:rsidR="00AF6E61" w:rsidRPr="00692E41" w:rsidRDefault="00AF6E61" w:rsidP="00AF6E61">
      <w:pPr>
        <w:spacing w:after="0" w:line="360" w:lineRule="auto"/>
        <w:jc w:val="center"/>
        <w:rPr>
          <w:rFonts w:ascii="Arial" w:hAnsi="Arial" w:cs="Arial"/>
          <w:b/>
          <w:i/>
        </w:rPr>
      </w:pPr>
      <w:r w:rsidRPr="00692E41">
        <w:rPr>
          <w:noProof/>
          <w:lang w:eastAsia="en-GB"/>
        </w:rPr>
        <w:drawing>
          <wp:inline distT="0" distB="0" distL="0" distR="0" wp14:anchorId="018D6EEF" wp14:editId="24FB8345">
            <wp:extent cx="8600536" cy="4968815"/>
            <wp:effectExtent l="0" t="0" r="10160" b="3810"/>
            <wp:docPr id="74" name="Chart 74">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9CB817A" w14:textId="77777777" w:rsidR="005E5555" w:rsidRDefault="005E5555" w:rsidP="00DB029D">
      <w:pPr>
        <w:pStyle w:val="Caption"/>
        <w:spacing w:after="0"/>
      </w:pPr>
    </w:p>
    <w:p w14:paraId="38EADBAF" w14:textId="46A0AC18" w:rsidR="00DB029D" w:rsidRDefault="00DB029D" w:rsidP="00DB029D">
      <w:pPr>
        <w:pStyle w:val="Caption"/>
        <w:spacing w:after="0"/>
        <w:rPr>
          <w:rFonts w:eastAsiaTheme="minorHAnsi"/>
          <w:lang w:eastAsia="en-US"/>
        </w:rPr>
      </w:pPr>
      <w:bookmarkStart w:id="149" w:name="_Toc61885154"/>
      <w:r>
        <w:t xml:space="preserve">Figure 4. </w:t>
      </w:r>
      <w:r w:rsidR="00372289">
        <w:fldChar w:fldCharType="begin"/>
      </w:r>
      <w:r w:rsidR="00372289">
        <w:instrText xml:space="preserve"> SEQ Figure_4. \* ARABIC </w:instrText>
      </w:r>
      <w:r w:rsidR="00372289">
        <w:fldChar w:fldCharType="separate"/>
      </w:r>
      <w:r w:rsidR="006A4539">
        <w:rPr>
          <w:noProof/>
        </w:rPr>
        <w:t>21</w:t>
      </w:r>
      <w:r w:rsidR="00372289">
        <w:rPr>
          <w:noProof/>
        </w:rPr>
        <w:fldChar w:fldCharType="end"/>
      </w:r>
      <w:r>
        <w:t xml:space="preserve"> </w:t>
      </w:r>
      <w:r w:rsidR="00AF6E61" w:rsidRPr="00692E41">
        <w:t xml:space="preserve"> The behaviour of </w:t>
      </w:r>
      <w:r w:rsidR="00EE3C56">
        <w:t xml:space="preserve">380 mm </w:t>
      </w:r>
      <w:r w:rsidR="00AF6E61" w:rsidRPr="00692E41">
        <w:t xml:space="preserve">rigid pavement (fatigue cracking index) under traffic loading of 5 to 400 MSA and air temperature of </w:t>
      </w:r>
      <w:r w:rsidR="00EE3C56" w:rsidRPr="00692E41">
        <w:t>0</w:t>
      </w:r>
      <w:r w:rsidR="00EE3C56" w:rsidRPr="004D7535">
        <w:rPr>
          <w:b/>
          <w:bCs/>
        </w:rPr>
        <w:t>°</w:t>
      </w:r>
      <w:r w:rsidR="00EE3C56" w:rsidRPr="00692E41">
        <w:t>C to 60</w:t>
      </w:r>
      <w:r w:rsidR="00EE3C56" w:rsidRPr="004D7535">
        <w:rPr>
          <w:b/>
          <w:bCs/>
        </w:rPr>
        <w:t>°</w:t>
      </w:r>
      <w:r w:rsidR="00EE3C56" w:rsidRPr="00692E41">
        <w:t>C</w:t>
      </w:r>
      <w:bookmarkEnd w:id="149"/>
      <w:r w:rsidR="00EE3C56" w:rsidRPr="00692E41">
        <w:rPr>
          <w:rFonts w:eastAsiaTheme="minorHAnsi"/>
          <w:lang w:eastAsia="en-US"/>
        </w:rPr>
        <w:t xml:space="preserve"> </w:t>
      </w:r>
    </w:p>
    <w:p w14:paraId="6BA7F634" w14:textId="48C556A8" w:rsidR="00AF6E61" w:rsidRPr="00692E41" w:rsidRDefault="00AF6E61" w:rsidP="00DB029D">
      <w:pPr>
        <w:pStyle w:val="Caption"/>
        <w:spacing w:after="0"/>
        <w:sectPr w:rsidR="00AF6E61" w:rsidRPr="00692E41">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259D275F" w14:textId="0E601EE3" w:rsidR="00AF6E61" w:rsidRPr="00692E41" w:rsidRDefault="00AF6E61" w:rsidP="005D4E31">
      <w:pPr>
        <w:pStyle w:val="GFnumberedheadings"/>
      </w:pPr>
      <w:bookmarkStart w:id="150" w:name="_Toc62417098"/>
      <w:r w:rsidRPr="00692E41">
        <w:t xml:space="preserve">4.24 </w:t>
      </w:r>
      <w:r w:rsidR="004A0443">
        <w:tab/>
      </w:r>
      <w:r w:rsidRPr="00692E41">
        <w:t xml:space="preserve">Traffic </w:t>
      </w:r>
      <w:r w:rsidR="00393F43">
        <w:t>L</w:t>
      </w:r>
      <w:r w:rsidRPr="00692E41">
        <w:t xml:space="preserve">oading on 390 mm </w:t>
      </w:r>
      <w:r w:rsidR="00393F43">
        <w:t>R</w:t>
      </w:r>
      <w:r w:rsidRPr="00692E41">
        <w:t xml:space="preserve">igid </w:t>
      </w:r>
      <w:r w:rsidR="00393F43">
        <w:t>P</w:t>
      </w:r>
      <w:r w:rsidRPr="00692E41">
        <w:t xml:space="preserve">avement </w:t>
      </w:r>
      <w:r w:rsidR="00393F43">
        <w:t>S</w:t>
      </w:r>
      <w:r w:rsidRPr="00692E41">
        <w:t>labs</w:t>
      </w:r>
      <w:bookmarkEnd w:id="150"/>
    </w:p>
    <w:p w14:paraId="18FC325E" w14:textId="3108A8D0" w:rsidR="00AF6E61" w:rsidRPr="00672517" w:rsidRDefault="00AF6E61" w:rsidP="00B66857">
      <w:pPr>
        <w:spacing w:after="240" w:line="360" w:lineRule="auto"/>
        <w:ind w:left="720"/>
        <w:jc w:val="both"/>
        <w:rPr>
          <w:rFonts w:ascii="Arial" w:hAnsi="Arial" w:cs="Arial"/>
          <w:bCs/>
          <w:iCs/>
        </w:rPr>
      </w:pPr>
      <w:r w:rsidRPr="00672517">
        <w:rPr>
          <w:rFonts w:ascii="Arial" w:hAnsi="Arial" w:cs="Arial"/>
          <w:bCs/>
          <w:iCs/>
        </w:rPr>
        <w:t>Consider Figure 4.22</w:t>
      </w:r>
      <w:r w:rsidR="00393F43">
        <w:rPr>
          <w:rFonts w:ascii="Arial" w:hAnsi="Arial" w:cs="Arial"/>
          <w:bCs/>
          <w:iCs/>
        </w:rPr>
        <w:t xml:space="preserve"> which</w:t>
      </w:r>
      <w:r w:rsidRPr="00672517">
        <w:rPr>
          <w:rFonts w:ascii="Arial" w:hAnsi="Arial" w:cs="Arial"/>
          <w:bCs/>
          <w:iCs/>
        </w:rPr>
        <w:t xml:space="preserve"> investigat</w:t>
      </w:r>
      <w:r w:rsidR="00393F43">
        <w:rPr>
          <w:rFonts w:ascii="Arial" w:hAnsi="Arial" w:cs="Arial"/>
          <w:bCs/>
          <w:iCs/>
        </w:rPr>
        <w:t xml:space="preserve">es </w:t>
      </w:r>
      <w:r w:rsidRPr="00672517">
        <w:rPr>
          <w:rFonts w:ascii="Arial" w:hAnsi="Arial" w:cs="Arial"/>
          <w:bCs/>
          <w:iCs/>
        </w:rPr>
        <w:t xml:space="preserve">the behaviour of 390-millimetre </w:t>
      </w:r>
      <w:r w:rsidR="00393F43">
        <w:rPr>
          <w:rFonts w:ascii="Arial" w:hAnsi="Arial" w:cs="Arial"/>
          <w:bCs/>
          <w:iCs/>
        </w:rPr>
        <w:t xml:space="preserve">slab </w:t>
      </w:r>
      <w:r w:rsidRPr="00672517">
        <w:rPr>
          <w:rFonts w:ascii="Arial" w:hAnsi="Arial" w:cs="Arial"/>
          <w:bCs/>
          <w:iCs/>
        </w:rPr>
        <w:t xml:space="preserve">thickness with different traffic loading and air temperatures. In Figure 4.22, air temperature </w:t>
      </w:r>
      <w:r w:rsidR="00393F43">
        <w:rPr>
          <w:rFonts w:ascii="Arial" w:hAnsi="Arial" w:cs="Arial"/>
          <w:bCs/>
          <w:iCs/>
        </w:rPr>
        <w:t xml:space="preserve">is shown </w:t>
      </w:r>
      <w:r w:rsidRPr="00672517">
        <w:rPr>
          <w:rFonts w:ascii="Arial" w:hAnsi="Arial" w:cs="Arial"/>
          <w:bCs/>
          <w:iCs/>
        </w:rPr>
        <w:t xml:space="preserve">on the X-axis and cracking index </w:t>
      </w:r>
      <w:r w:rsidR="00393F43">
        <w:rPr>
          <w:rFonts w:ascii="Arial" w:hAnsi="Arial" w:cs="Arial"/>
          <w:bCs/>
          <w:iCs/>
        </w:rPr>
        <w:t>values on</w:t>
      </w:r>
      <w:r w:rsidRPr="00672517">
        <w:rPr>
          <w:rFonts w:ascii="Arial" w:hAnsi="Arial" w:cs="Arial"/>
          <w:bCs/>
          <w:iCs/>
        </w:rPr>
        <w:t xml:space="preserve"> the Y-axis. The small table in the top left corner shows the four layer</w:t>
      </w:r>
      <w:r w:rsidR="00393F43">
        <w:rPr>
          <w:rFonts w:ascii="Arial" w:hAnsi="Arial" w:cs="Arial"/>
          <w:bCs/>
          <w:iCs/>
        </w:rPr>
        <w:t>s</w:t>
      </w:r>
      <w:r w:rsidRPr="00672517">
        <w:rPr>
          <w:rFonts w:ascii="Arial" w:hAnsi="Arial" w:cs="Arial"/>
          <w:bCs/>
          <w:iCs/>
        </w:rPr>
        <w:t xml:space="preserve"> of rigid pavement thickness and modulus. </w:t>
      </w:r>
    </w:p>
    <w:p w14:paraId="1E25053C" w14:textId="0C91E6B4" w:rsidR="00AF6E61" w:rsidRPr="00672517" w:rsidRDefault="00AF6E61" w:rsidP="00B66857">
      <w:pPr>
        <w:spacing w:after="240" w:line="360" w:lineRule="auto"/>
        <w:ind w:left="720"/>
        <w:jc w:val="both"/>
        <w:rPr>
          <w:rFonts w:ascii="Arial" w:hAnsi="Arial" w:cs="Arial"/>
        </w:rPr>
      </w:pPr>
      <w:r w:rsidRPr="00672517">
        <w:rPr>
          <w:rFonts w:ascii="Arial" w:hAnsi="Arial" w:cs="Arial"/>
          <w:bCs/>
          <w:iCs/>
        </w:rPr>
        <w:t xml:space="preserve">The first traffic loading to consider is 30 MSA </w:t>
      </w:r>
      <w:r w:rsidR="00393F43">
        <w:rPr>
          <w:rFonts w:ascii="Arial" w:hAnsi="Arial" w:cs="Arial"/>
          <w:bCs/>
          <w:iCs/>
        </w:rPr>
        <w:t>near the</w:t>
      </w:r>
      <w:r w:rsidR="00393F43" w:rsidRPr="00672517">
        <w:rPr>
          <w:rFonts w:ascii="Arial" w:hAnsi="Arial" w:cs="Arial"/>
          <w:bCs/>
          <w:iCs/>
        </w:rPr>
        <w:t xml:space="preserve"> </w:t>
      </w:r>
      <w:r w:rsidRPr="00672517">
        <w:rPr>
          <w:rFonts w:ascii="Arial" w:hAnsi="Arial" w:cs="Arial"/>
          <w:bCs/>
          <w:iCs/>
        </w:rPr>
        <w:t xml:space="preserve">bottom </w:t>
      </w:r>
      <w:r w:rsidR="00393F43">
        <w:rPr>
          <w:rFonts w:ascii="Arial" w:hAnsi="Arial" w:cs="Arial"/>
          <w:bCs/>
          <w:iCs/>
        </w:rPr>
        <w:t>of the graph</w:t>
      </w:r>
      <w:r w:rsidRPr="00672517">
        <w:rPr>
          <w:rFonts w:ascii="Arial" w:hAnsi="Arial" w:cs="Arial"/>
          <w:bCs/>
          <w:iCs/>
        </w:rPr>
        <w:t xml:space="preserve"> (</w:t>
      </w:r>
      <w:r w:rsidR="00393F43">
        <w:rPr>
          <w:rFonts w:ascii="Arial" w:hAnsi="Arial" w:cs="Arial"/>
          <w:bCs/>
          <w:iCs/>
        </w:rPr>
        <w:t xml:space="preserve">in </w:t>
      </w:r>
      <w:r w:rsidRPr="00672517">
        <w:rPr>
          <w:rFonts w:ascii="Arial" w:hAnsi="Arial" w:cs="Arial"/>
          <w:bCs/>
          <w:iCs/>
        </w:rPr>
        <w:t xml:space="preserve">orange). At </w:t>
      </w:r>
      <w:r w:rsidRPr="00672517">
        <w:rPr>
          <w:rFonts w:ascii="Arial" w:hAnsi="Arial" w:cs="Arial"/>
        </w:rPr>
        <w:t>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0.004, at 10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0.0077, at 20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0.0089, at 30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0.0123, at 40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0.0166, at 50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0.0294, and at 60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0.0450.</w:t>
      </w:r>
      <w:r w:rsidRPr="00672517">
        <w:rPr>
          <w:rFonts w:ascii="Arial" w:hAnsi="Arial" w:cs="Arial"/>
          <w:bCs/>
          <w:iCs/>
        </w:rPr>
        <w:t xml:space="preserve"> </w:t>
      </w:r>
      <w:r w:rsidR="00393F43">
        <w:rPr>
          <w:rFonts w:ascii="Arial" w:hAnsi="Arial" w:cs="Arial"/>
          <w:bCs/>
          <w:iCs/>
        </w:rPr>
        <w:t>Here, t</w:t>
      </w:r>
      <w:r w:rsidR="00393F43" w:rsidRPr="00672517">
        <w:rPr>
          <w:rFonts w:ascii="Arial" w:hAnsi="Arial" w:cs="Arial"/>
          <w:bCs/>
          <w:iCs/>
        </w:rPr>
        <w:t xml:space="preserve">he </w:t>
      </w:r>
      <w:r w:rsidRPr="00672517">
        <w:rPr>
          <w:rFonts w:ascii="Arial" w:hAnsi="Arial" w:cs="Arial"/>
          <w:bCs/>
          <w:iCs/>
        </w:rPr>
        <w:t xml:space="preserve">increase in </w:t>
      </w:r>
      <w:r w:rsidR="00393F43">
        <w:rPr>
          <w:rFonts w:ascii="Arial" w:hAnsi="Arial" w:cs="Arial"/>
        </w:rPr>
        <w:t xml:space="preserve">the </w:t>
      </w:r>
      <w:r w:rsidRPr="00672517">
        <w:rPr>
          <w:rFonts w:ascii="Arial" w:hAnsi="Arial" w:cs="Arial"/>
          <w:bCs/>
          <w:iCs/>
        </w:rPr>
        <w:t xml:space="preserve">cracking index relates </w:t>
      </w:r>
      <w:r w:rsidR="00393F43">
        <w:rPr>
          <w:rFonts w:ascii="Arial" w:hAnsi="Arial" w:cs="Arial"/>
          <w:bCs/>
          <w:iCs/>
        </w:rPr>
        <w:t xml:space="preserve">purely </w:t>
      </w:r>
      <w:r w:rsidRPr="00672517">
        <w:rPr>
          <w:rFonts w:ascii="Arial" w:hAnsi="Arial" w:cs="Arial"/>
          <w:bCs/>
          <w:iCs/>
        </w:rPr>
        <w:t xml:space="preserve">to the increase </w:t>
      </w:r>
      <w:r w:rsidR="00393F43">
        <w:rPr>
          <w:rFonts w:ascii="Arial" w:hAnsi="Arial" w:cs="Arial"/>
          <w:bCs/>
          <w:iCs/>
        </w:rPr>
        <w:t>in</w:t>
      </w:r>
      <w:r w:rsidR="00393F43" w:rsidRPr="00672517">
        <w:rPr>
          <w:rFonts w:ascii="Arial" w:hAnsi="Arial" w:cs="Arial"/>
          <w:bCs/>
          <w:iCs/>
        </w:rPr>
        <w:t xml:space="preserve"> </w:t>
      </w:r>
      <w:r w:rsidRPr="00672517">
        <w:rPr>
          <w:rFonts w:ascii="Arial" w:hAnsi="Arial" w:cs="Arial"/>
          <w:bCs/>
          <w:iCs/>
        </w:rPr>
        <w:t xml:space="preserve">air temperature. </w:t>
      </w:r>
      <w:r w:rsidR="00393F43">
        <w:rPr>
          <w:rFonts w:ascii="Arial" w:hAnsi="Arial" w:cs="Arial"/>
          <w:bCs/>
          <w:iCs/>
        </w:rPr>
        <w:t>T</w:t>
      </w:r>
      <w:r w:rsidRPr="00672517">
        <w:rPr>
          <w:rFonts w:ascii="Arial" w:hAnsi="Arial" w:cs="Arial"/>
          <w:bCs/>
          <w:iCs/>
        </w:rPr>
        <w:t>he next traffic loading to consider is 60 MSA</w:t>
      </w:r>
      <w:r w:rsidR="00393F43">
        <w:rPr>
          <w:rFonts w:ascii="Arial" w:hAnsi="Arial" w:cs="Arial"/>
          <w:bCs/>
          <w:iCs/>
        </w:rPr>
        <w:t>:</w:t>
      </w:r>
      <w:r w:rsidR="00393F43" w:rsidRPr="00672517">
        <w:rPr>
          <w:rFonts w:ascii="Arial" w:hAnsi="Arial" w:cs="Arial"/>
          <w:bCs/>
          <w:iCs/>
        </w:rPr>
        <w:t xml:space="preserve"> </w:t>
      </w:r>
      <w:r w:rsidRPr="00672517">
        <w:rPr>
          <w:rFonts w:ascii="Arial" w:hAnsi="Arial" w:cs="Arial"/>
          <w:bCs/>
          <w:iCs/>
        </w:rPr>
        <w:t xml:space="preserve">at </w:t>
      </w:r>
      <w:r w:rsidRPr="00672517">
        <w:rPr>
          <w:rFonts w:ascii="Arial" w:hAnsi="Arial" w:cs="Arial"/>
        </w:rPr>
        <w:t>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0.0061, at 10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0.0091, at 20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0.0136, at 30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0.0205, 40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0.0308, at 50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0.0465 and at 60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 xml:space="preserve">s 0.0703. </w:t>
      </w:r>
    </w:p>
    <w:p w14:paraId="0D469469" w14:textId="7F736B95" w:rsidR="00AF6E61" w:rsidRPr="00672517" w:rsidRDefault="00AF6E61" w:rsidP="00B66857">
      <w:pPr>
        <w:spacing w:after="240" w:line="360" w:lineRule="auto"/>
        <w:ind w:left="720"/>
        <w:jc w:val="both"/>
      </w:pPr>
      <w:r w:rsidRPr="00672517">
        <w:rPr>
          <w:rFonts w:ascii="Arial" w:hAnsi="Arial" w:cs="Arial"/>
          <w:bCs/>
          <w:iCs/>
        </w:rPr>
        <w:t xml:space="preserve">Moving up in Figure 4.22, the next traffic loading to consider is 110 MSA, </w:t>
      </w:r>
      <w:r w:rsidR="00393F43">
        <w:rPr>
          <w:rFonts w:ascii="Arial" w:hAnsi="Arial" w:cs="Arial"/>
          <w:bCs/>
          <w:iCs/>
        </w:rPr>
        <w:t xml:space="preserve">where </w:t>
      </w:r>
      <w:r w:rsidRPr="00672517">
        <w:rPr>
          <w:rFonts w:ascii="Arial" w:hAnsi="Arial" w:cs="Arial"/>
          <w:bCs/>
          <w:iCs/>
        </w:rPr>
        <w:t xml:space="preserve">at </w:t>
      </w:r>
      <w:r w:rsidR="00393F43">
        <w:rPr>
          <w:rFonts w:ascii="Arial" w:hAnsi="Arial" w:cs="Arial"/>
          <w:bCs/>
          <w:iCs/>
        </w:rPr>
        <w:t xml:space="preserve">an air temperature of </w:t>
      </w:r>
      <w:r w:rsidRPr="00672517">
        <w:rPr>
          <w:rFonts w:ascii="Arial" w:hAnsi="Arial" w:cs="Arial"/>
        </w:rPr>
        <w:t>0</w:t>
      </w:r>
      <w:r w:rsidR="00535586" w:rsidRPr="00672517">
        <w:rPr>
          <w:rFonts w:ascii="Arial" w:hAnsi="Arial" w:cs="Arial"/>
        </w:rPr>
        <w:t>°C</w:t>
      </w:r>
      <w:r w:rsidRPr="00672517">
        <w:rPr>
          <w:rFonts w:ascii="Arial" w:hAnsi="Arial" w:cs="Arial"/>
        </w:rPr>
        <w:t xml:space="preserve"> </w:t>
      </w:r>
      <w:r w:rsidR="00393F43">
        <w:rPr>
          <w:rFonts w:ascii="Arial" w:hAnsi="Arial" w:cs="Arial"/>
        </w:rPr>
        <w:t>the cracking value shows</w:t>
      </w:r>
      <w:r w:rsidR="00393F43" w:rsidRPr="00672517">
        <w:rPr>
          <w:rFonts w:ascii="Arial" w:hAnsi="Arial" w:cs="Arial"/>
        </w:rPr>
        <w:t xml:space="preserve"> </w:t>
      </w:r>
      <w:r w:rsidRPr="00672517">
        <w:rPr>
          <w:rFonts w:ascii="Arial" w:hAnsi="Arial" w:cs="Arial"/>
        </w:rPr>
        <w:t>0.0112, at 10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0.0167, at 20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0.0250, at 30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0.0376, at 40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0.0566, at 50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0.0853 and at 60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 xml:space="preserve">s 0.1289. </w:t>
      </w:r>
      <w:r w:rsidR="00393F43">
        <w:rPr>
          <w:rFonts w:ascii="Arial" w:hAnsi="Arial" w:cs="Arial"/>
        </w:rPr>
        <w:t>For</w:t>
      </w:r>
      <w:r w:rsidRPr="00672517">
        <w:rPr>
          <w:rFonts w:ascii="Arial" w:hAnsi="Arial" w:cs="Arial"/>
        </w:rPr>
        <w:t xml:space="preserve"> 120 MSA, at 0</w:t>
      </w:r>
      <w:r w:rsidR="00535586" w:rsidRPr="00672517">
        <w:rPr>
          <w:rFonts w:ascii="Arial" w:hAnsi="Arial" w:cs="Arial"/>
        </w:rPr>
        <w:t>°C</w:t>
      </w:r>
      <w:r w:rsidRPr="00672517">
        <w:rPr>
          <w:rFonts w:ascii="Arial" w:hAnsi="Arial" w:cs="Arial"/>
        </w:rPr>
        <w:t xml:space="preserve"> air temperature </w:t>
      </w:r>
      <w:r w:rsidR="00393F43">
        <w:rPr>
          <w:rFonts w:ascii="Arial" w:hAnsi="Arial" w:cs="Arial"/>
        </w:rPr>
        <w:t xml:space="preserve">the </w:t>
      </w:r>
      <w:r w:rsidRPr="00672517">
        <w:rPr>
          <w:rFonts w:ascii="Arial" w:hAnsi="Arial" w:cs="Arial"/>
        </w:rPr>
        <w:t>cracking index is 0.0122, at 10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0.0182, at 20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0.0273, at 30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0.0410, at 40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0.0617, at 50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0.0931 and at 60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 xml:space="preserve">s 0.1406. </w:t>
      </w:r>
      <w:r w:rsidR="00393F43">
        <w:rPr>
          <w:rFonts w:ascii="Arial" w:hAnsi="Arial" w:cs="Arial"/>
        </w:rPr>
        <w:t>Directly</w:t>
      </w:r>
      <w:r w:rsidR="00393F43" w:rsidRPr="00672517">
        <w:rPr>
          <w:rFonts w:ascii="Arial" w:hAnsi="Arial" w:cs="Arial"/>
        </w:rPr>
        <w:t xml:space="preserve"> </w:t>
      </w:r>
      <w:r w:rsidRPr="00672517">
        <w:rPr>
          <w:rFonts w:ascii="Arial" w:hAnsi="Arial" w:cs="Arial"/>
        </w:rPr>
        <w:t xml:space="preserve">after </w:t>
      </w:r>
      <w:r w:rsidR="00393F43" w:rsidRPr="00672517">
        <w:rPr>
          <w:rFonts w:ascii="Arial" w:hAnsi="Arial" w:cs="Arial"/>
        </w:rPr>
        <w:t>th</w:t>
      </w:r>
      <w:r w:rsidR="00393F43">
        <w:rPr>
          <w:rFonts w:ascii="Arial" w:hAnsi="Arial" w:cs="Arial"/>
        </w:rPr>
        <w:t>is is</w:t>
      </w:r>
      <w:r w:rsidR="00393F43" w:rsidRPr="00672517">
        <w:rPr>
          <w:rFonts w:ascii="Arial" w:hAnsi="Arial" w:cs="Arial"/>
        </w:rPr>
        <w:t xml:space="preserve"> </w:t>
      </w:r>
      <w:r w:rsidRPr="00672517">
        <w:rPr>
          <w:rFonts w:ascii="Arial" w:hAnsi="Arial" w:cs="Arial"/>
        </w:rPr>
        <w:t xml:space="preserve">130 MSA, </w:t>
      </w:r>
      <w:r w:rsidR="00393F43">
        <w:rPr>
          <w:rFonts w:ascii="Arial" w:hAnsi="Arial" w:cs="Arial"/>
        </w:rPr>
        <w:t xml:space="preserve">with a </w:t>
      </w:r>
      <w:r w:rsidRPr="00672517">
        <w:rPr>
          <w:rFonts w:ascii="Arial" w:hAnsi="Arial" w:cs="Arial"/>
        </w:rPr>
        <w:t xml:space="preserve">cracking index </w:t>
      </w:r>
      <w:r w:rsidR="00393F43">
        <w:rPr>
          <w:rFonts w:ascii="Arial" w:hAnsi="Arial" w:cs="Arial"/>
        </w:rPr>
        <w:t>value of</w:t>
      </w:r>
      <w:r w:rsidRPr="00672517">
        <w:rPr>
          <w:rFonts w:ascii="Arial" w:hAnsi="Arial" w:cs="Arial"/>
        </w:rPr>
        <w:t xml:space="preserve"> 0.0132</w:t>
      </w:r>
      <w:r w:rsidR="00393F43" w:rsidRPr="00393F43">
        <w:rPr>
          <w:rFonts w:ascii="Arial" w:hAnsi="Arial" w:cs="Arial"/>
        </w:rPr>
        <w:t xml:space="preserve"> </w:t>
      </w:r>
      <w:r w:rsidR="00393F43" w:rsidRPr="00672517">
        <w:rPr>
          <w:rFonts w:ascii="Arial" w:hAnsi="Arial" w:cs="Arial"/>
        </w:rPr>
        <w:t>at 0°C air temperature</w:t>
      </w:r>
      <w:r w:rsidRPr="00672517">
        <w:rPr>
          <w:rFonts w:ascii="Arial" w:hAnsi="Arial" w:cs="Arial"/>
        </w:rPr>
        <w:t>, at 10</w:t>
      </w:r>
      <w:r w:rsidR="00535586" w:rsidRPr="00672517">
        <w:rPr>
          <w:rFonts w:ascii="Arial" w:hAnsi="Arial" w:cs="Arial"/>
        </w:rPr>
        <w:t>°C</w:t>
      </w:r>
      <w:r w:rsidRPr="00672517">
        <w:rPr>
          <w:rFonts w:ascii="Arial" w:hAnsi="Arial" w:cs="Arial"/>
        </w:rPr>
        <w:t xml:space="preserve"> </w:t>
      </w:r>
      <w:r w:rsidR="00393F43">
        <w:rPr>
          <w:rFonts w:ascii="Arial" w:hAnsi="Arial" w:cs="Arial"/>
        </w:rPr>
        <w:t>the index is</w:t>
      </w:r>
      <w:r w:rsidR="00393F43" w:rsidRPr="00672517">
        <w:rPr>
          <w:rFonts w:ascii="Arial" w:hAnsi="Arial" w:cs="Arial"/>
        </w:rPr>
        <w:t xml:space="preserve"> </w:t>
      </w:r>
      <w:r w:rsidRPr="00672517">
        <w:rPr>
          <w:rFonts w:ascii="Arial" w:hAnsi="Arial" w:cs="Arial"/>
        </w:rPr>
        <w:t>0.0197, at 20</w:t>
      </w:r>
      <w:r w:rsidR="00535586" w:rsidRPr="00672517">
        <w:rPr>
          <w:rFonts w:ascii="Arial" w:hAnsi="Arial" w:cs="Arial"/>
        </w:rPr>
        <w:t>°C</w:t>
      </w:r>
      <w:r w:rsidRPr="00672517">
        <w:rPr>
          <w:rFonts w:ascii="Arial" w:hAnsi="Arial" w:cs="Arial"/>
        </w:rPr>
        <w:t xml:space="preserve"> </w:t>
      </w:r>
      <w:r w:rsidR="00393F43">
        <w:rPr>
          <w:rFonts w:ascii="Arial" w:hAnsi="Arial" w:cs="Arial"/>
        </w:rPr>
        <w:t xml:space="preserve">it is </w:t>
      </w:r>
      <w:r w:rsidRPr="00672517">
        <w:rPr>
          <w:rFonts w:ascii="Arial" w:hAnsi="Arial" w:cs="Arial"/>
        </w:rPr>
        <w:t>0.0296, at 30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0.0444, at 40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0.0669, at 50</w:t>
      </w:r>
      <w:r w:rsidR="00535586" w:rsidRPr="00672517">
        <w:rPr>
          <w:rFonts w:ascii="Arial" w:hAnsi="Arial" w:cs="Arial"/>
        </w:rPr>
        <w:t>°C</w:t>
      </w:r>
      <w:r w:rsidRPr="00672517">
        <w:rPr>
          <w:rFonts w:ascii="Arial" w:hAnsi="Arial" w:cs="Arial"/>
        </w:rPr>
        <w:t xml:space="preserve"> it</w:t>
      </w:r>
      <w:r w:rsidR="00393F43">
        <w:rPr>
          <w:rFonts w:ascii="Arial" w:hAnsi="Arial" w:cs="Arial"/>
        </w:rPr>
        <w:t xml:space="preserve"> i</w:t>
      </w:r>
      <w:r w:rsidRPr="00672517">
        <w:rPr>
          <w:rFonts w:ascii="Arial" w:hAnsi="Arial" w:cs="Arial"/>
        </w:rPr>
        <w:t>s 0.1008 and finally at 60</w:t>
      </w:r>
      <w:r w:rsidR="00535586" w:rsidRPr="00672517">
        <w:rPr>
          <w:rFonts w:ascii="Arial" w:hAnsi="Arial" w:cs="Arial"/>
        </w:rPr>
        <w:t>°C</w:t>
      </w:r>
      <w:r w:rsidRPr="00672517">
        <w:rPr>
          <w:rFonts w:ascii="Arial" w:hAnsi="Arial" w:cs="Arial"/>
        </w:rPr>
        <w:t xml:space="preserve"> it</w:t>
      </w:r>
      <w:r w:rsidR="00333829">
        <w:rPr>
          <w:rFonts w:ascii="Arial" w:hAnsi="Arial" w:cs="Arial"/>
        </w:rPr>
        <w:t xml:space="preserve"> i</w:t>
      </w:r>
      <w:r w:rsidRPr="00672517">
        <w:rPr>
          <w:rFonts w:ascii="Arial" w:hAnsi="Arial" w:cs="Arial"/>
        </w:rPr>
        <w:t xml:space="preserve">s 0.1523. </w:t>
      </w:r>
    </w:p>
    <w:p w14:paraId="67B829CD" w14:textId="01437AB6" w:rsidR="00AF6E61" w:rsidRPr="00672517" w:rsidRDefault="00587F4E" w:rsidP="00B66857">
      <w:pPr>
        <w:spacing w:after="240" w:line="360" w:lineRule="auto"/>
        <w:ind w:left="720"/>
        <w:jc w:val="both"/>
        <w:rPr>
          <w:rFonts w:ascii="Arial" w:hAnsi="Arial" w:cs="Arial"/>
        </w:rPr>
      </w:pPr>
      <w:r>
        <w:rPr>
          <w:rFonts w:ascii="Arial" w:hAnsi="Arial" w:cs="Arial"/>
          <w:bCs/>
          <w:iCs/>
        </w:rPr>
        <w:t>With a</w:t>
      </w:r>
      <w:r w:rsidR="00AF6E61" w:rsidRPr="00672517">
        <w:rPr>
          <w:rFonts w:ascii="Arial" w:hAnsi="Arial" w:cs="Arial"/>
          <w:bCs/>
          <w:iCs/>
        </w:rPr>
        <w:t xml:space="preserve"> traffic loading </w:t>
      </w:r>
      <w:r>
        <w:rPr>
          <w:rFonts w:ascii="Arial" w:hAnsi="Arial" w:cs="Arial"/>
          <w:bCs/>
          <w:iCs/>
        </w:rPr>
        <w:t>of</w:t>
      </w:r>
      <w:r w:rsidR="00AF6E61" w:rsidRPr="00672517">
        <w:rPr>
          <w:rFonts w:ascii="Arial" w:hAnsi="Arial" w:cs="Arial"/>
          <w:bCs/>
          <w:iCs/>
        </w:rPr>
        <w:t xml:space="preserve"> 170 MSA, at </w:t>
      </w:r>
      <w:r w:rsidR="00AF6E61" w:rsidRPr="00672517">
        <w:rPr>
          <w:rFonts w:ascii="Arial" w:hAnsi="Arial" w:cs="Arial"/>
        </w:rPr>
        <w:t>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cracking index is 0.0173, at</w:t>
      </w:r>
      <w:r>
        <w:rPr>
          <w:rFonts w:ascii="Arial" w:hAnsi="Arial" w:cs="Arial"/>
        </w:rPr>
        <w:t xml:space="preserve"> </w:t>
      </w:r>
      <w:r w:rsidR="00AF6E61" w:rsidRPr="00672517">
        <w:rPr>
          <w:rFonts w:ascii="Arial" w:hAnsi="Arial" w:cs="Arial"/>
        </w:rPr>
        <w:t>10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cracking index is 0.0258, at 20</w:t>
      </w:r>
      <w:r w:rsidR="00535586" w:rsidRPr="00672517">
        <w:rPr>
          <w:rFonts w:ascii="Arial" w:hAnsi="Arial" w:cs="Arial"/>
        </w:rPr>
        <w:t>°C</w:t>
      </w:r>
      <w:r w:rsidR="00AF6E61" w:rsidRPr="00672517">
        <w:rPr>
          <w:rFonts w:ascii="Arial" w:hAnsi="Arial" w:cs="Arial"/>
        </w:rPr>
        <w:t xml:space="preserve"> </w:t>
      </w:r>
      <w:r>
        <w:rPr>
          <w:rFonts w:ascii="Arial" w:hAnsi="Arial" w:cs="Arial"/>
        </w:rPr>
        <w:t xml:space="preserve">the </w:t>
      </w:r>
      <w:r w:rsidR="00AF6E61" w:rsidRPr="00672517">
        <w:rPr>
          <w:rFonts w:ascii="Arial" w:hAnsi="Arial" w:cs="Arial"/>
        </w:rPr>
        <w:t>cracking index is 0.0387, at 30</w:t>
      </w:r>
      <w:r w:rsidR="00535586" w:rsidRPr="00672517">
        <w:rPr>
          <w:rFonts w:ascii="Arial" w:hAnsi="Arial" w:cs="Arial"/>
        </w:rPr>
        <w:t>°C</w:t>
      </w:r>
      <w:r w:rsidR="00AF6E61" w:rsidRPr="00672517">
        <w:rPr>
          <w:rFonts w:ascii="Arial" w:hAnsi="Arial" w:cs="Arial"/>
        </w:rPr>
        <w:t xml:space="preserve"> </w:t>
      </w:r>
      <w:r>
        <w:rPr>
          <w:rFonts w:ascii="Arial" w:hAnsi="Arial" w:cs="Arial"/>
        </w:rPr>
        <w:t xml:space="preserve">the </w:t>
      </w:r>
      <w:r w:rsidR="00AF6E61" w:rsidRPr="00672517">
        <w:rPr>
          <w:rFonts w:ascii="Arial" w:hAnsi="Arial" w:cs="Arial"/>
        </w:rPr>
        <w:t>cracking index is 0.0581, at 40</w:t>
      </w:r>
      <w:r w:rsidR="00535586" w:rsidRPr="00672517">
        <w:rPr>
          <w:rFonts w:ascii="Arial" w:hAnsi="Arial" w:cs="Arial"/>
        </w:rPr>
        <w:t>°C</w:t>
      </w:r>
      <w:r w:rsidR="00AF6E61" w:rsidRPr="00672517">
        <w:rPr>
          <w:rFonts w:ascii="Arial" w:hAnsi="Arial" w:cs="Arial"/>
        </w:rPr>
        <w:t xml:space="preserve"> </w:t>
      </w:r>
      <w:r>
        <w:rPr>
          <w:rFonts w:ascii="Arial" w:hAnsi="Arial" w:cs="Arial"/>
        </w:rPr>
        <w:t xml:space="preserve">the </w:t>
      </w:r>
      <w:r w:rsidR="00AF6E61" w:rsidRPr="00672517">
        <w:rPr>
          <w:rFonts w:ascii="Arial" w:hAnsi="Arial" w:cs="Arial"/>
        </w:rPr>
        <w:t>cracking index is 0.0875, at 50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cracking index is 0.1319 and at 60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 xml:space="preserve">cracking index is 0.1992. </w:t>
      </w:r>
      <w:r>
        <w:rPr>
          <w:rFonts w:ascii="Arial" w:hAnsi="Arial" w:cs="Arial"/>
        </w:rPr>
        <w:t>For</w:t>
      </w:r>
      <w:r w:rsidR="00AF6E61" w:rsidRPr="00672517">
        <w:rPr>
          <w:rFonts w:ascii="Arial" w:hAnsi="Arial" w:cs="Arial"/>
        </w:rPr>
        <w:t xml:space="preserve"> 180 MSA, at </w:t>
      </w:r>
      <w:r>
        <w:rPr>
          <w:rFonts w:ascii="Arial" w:hAnsi="Arial" w:cs="Arial"/>
        </w:rPr>
        <w:t xml:space="preserve">an air temperature of </w:t>
      </w:r>
      <w:r w:rsidR="00AF6E61" w:rsidRPr="00672517">
        <w:rPr>
          <w:rFonts w:ascii="Arial" w:hAnsi="Arial" w:cs="Arial"/>
        </w:rPr>
        <w:t>0</w:t>
      </w:r>
      <w:r w:rsidR="00535586" w:rsidRPr="00672517">
        <w:rPr>
          <w:rFonts w:ascii="Arial" w:hAnsi="Arial" w:cs="Arial"/>
        </w:rPr>
        <w:t>°C</w:t>
      </w:r>
      <w:r w:rsidR="00AF6E61" w:rsidRPr="00672517">
        <w:rPr>
          <w:rFonts w:ascii="Arial" w:hAnsi="Arial" w:cs="Arial"/>
        </w:rPr>
        <w:t xml:space="preserve"> </w:t>
      </w:r>
      <w:r>
        <w:rPr>
          <w:rFonts w:ascii="Arial" w:hAnsi="Arial" w:cs="Arial"/>
        </w:rPr>
        <w:t>the index shows</w:t>
      </w:r>
      <w:r w:rsidRPr="00672517">
        <w:rPr>
          <w:rFonts w:ascii="Arial" w:hAnsi="Arial" w:cs="Arial"/>
        </w:rPr>
        <w:t xml:space="preserve"> </w:t>
      </w:r>
      <w:r w:rsidR="00AF6E61" w:rsidRPr="00672517">
        <w:rPr>
          <w:rFonts w:ascii="Arial" w:hAnsi="Arial" w:cs="Arial"/>
        </w:rPr>
        <w:t>0.0183, at 10</w:t>
      </w:r>
      <w:r w:rsidR="00535586" w:rsidRPr="00672517">
        <w:rPr>
          <w:rFonts w:ascii="Arial" w:hAnsi="Arial" w:cs="Arial"/>
        </w:rPr>
        <w:t>°C</w:t>
      </w:r>
      <w:r w:rsidR="00AF6E61" w:rsidRPr="00672517">
        <w:rPr>
          <w:rFonts w:ascii="Arial" w:hAnsi="Arial" w:cs="Arial"/>
        </w:rPr>
        <w:t xml:space="preserve"> it</w:t>
      </w:r>
      <w:r>
        <w:rPr>
          <w:rFonts w:ascii="Arial" w:hAnsi="Arial" w:cs="Arial"/>
        </w:rPr>
        <w:t xml:space="preserve"> i</w:t>
      </w:r>
      <w:r w:rsidR="00AF6E61" w:rsidRPr="00672517">
        <w:rPr>
          <w:rFonts w:ascii="Arial" w:hAnsi="Arial" w:cs="Arial"/>
        </w:rPr>
        <w:t>s 0.0274, at 20</w:t>
      </w:r>
      <w:r w:rsidR="00535586" w:rsidRPr="00672517">
        <w:rPr>
          <w:rFonts w:ascii="Arial" w:hAnsi="Arial" w:cs="Arial"/>
        </w:rPr>
        <w:t>°C</w:t>
      </w:r>
      <w:r w:rsidR="00AF6E61" w:rsidRPr="00672517">
        <w:rPr>
          <w:rFonts w:ascii="Arial" w:hAnsi="Arial" w:cs="Arial"/>
        </w:rPr>
        <w:t xml:space="preserve"> it</w:t>
      </w:r>
      <w:r>
        <w:rPr>
          <w:rFonts w:ascii="Arial" w:hAnsi="Arial" w:cs="Arial"/>
        </w:rPr>
        <w:t xml:space="preserve"> i</w:t>
      </w:r>
      <w:r w:rsidR="00AF6E61" w:rsidRPr="00672517">
        <w:rPr>
          <w:rFonts w:ascii="Arial" w:hAnsi="Arial" w:cs="Arial"/>
        </w:rPr>
        <w:t>s 0.0410, at 30</w:t>
      </w:r>
      <w:r w:rsidR="00535586" w:rsidRPr="00672517">
        <w:rPr>
          <w:rFonts w:ascii="Arial" w:hAnsi="Arial" w:cs="Arial"/>
        </w:rPr>
        <w:t>°C</w:t>
      </w:r>
      <w:r w:rsidR="00AF6E61" w:rsidRPr="00672517">
        <w:rPr>
          <w:rFonts w:ascii="Arial" w:hAnsi="Arial" w:cs="Arial"/>
        </w:rPr>
        <w:t xml:space="preserve"> it</w:t>
      </w:r>
      <w:r>
        <w:rPr>
          <w:rFonts w:ascii="Arial" w:hAnsi="Arial" w:cs="Arial"/>
        </w:rPr>
        <w:t xml:space="preserve"> i</w:t>
      </w:r>
      <w:r w:rsidR="00AF6E61" w:rsidRPr="00672517">
        <w:rPr>
          <w:rFonts w:ascii="Arial" w:hAnsi="Arial" w:cs="Arial"/>
        </w:rPr>
        <w:t>s 0.0616, at 40</w:t>
      </w:r>
      <w:r w:rsidR="00535586" w:rsidRPr="00672517">
        <w:rPr>
          <w:rFonts w:ascii="Arial" w:hAnsi="Arial" w:cs="Arial"/>
        </w:rPr>
        <w:t>°C</w:t>
      </w:r>
      <w:r w:rsidR="00AF6E61" w:rsidRPr="00672517">
        <w:rPr>
          <w:rFonts w:ascii="Arial" w:hAnsi="Arial" w:cs="Arial"/>
        </w:rPr>
        <w:t xml:space="preserve"> it</w:t>
      </w:r>
      <w:r>
        <w:rPr>
          <w:rFonts w:ascii="Arial" w:hAnsi="Arial" w:cs="Arial"/>
        </w:rPr>
        <w:t xml:space="preserve"> i</w:t>
      </w:r>
      <w:r w:rsidR="00AF6E61" w:rsidRPr="00672517">
        <w:rPr>
          <w:rFonts w:ascii="Arial" w:hAnsi="Arial" w:cs="Arial"/>
        </w:rPr>
        <w:t>s 0.0926, at 50</w:t>
      </w:r>
      <w:r w:rsidR="00535586" w:rsidRPr="00672517">
        <w:rPr>
          <w:rFonts w:ascii="Arial" w:hAnsi="Arial" w:cs="Arial"/>
        </w:rPr>
        <w:t>°C</w:t>
      </w:r>
      <w:r w:rsidR="00AF6E61" w:rsidRPr="00672517">
        <w:rPr>
          <w:rFonts w:ascii="Arial" w:hAnsi="Arial" w:cs="Arial"/>
        </w:rPr>
        <w:t xml:space="preserve"> it</w:t>
      </w:r>
      <w:r>
        <w:rPr>
          <w:rFonts w:ascii="Arial" w:hAnsi="Arial" w:cs="Arial"/>
        </w:rPr>
        <w:t xml:space="preserve"> i</w:t>
      </w:r>
      <w:r w:rsidR="00AF6E61" w:rsidRPr="00672517">
        <w:rPr>
          <w:rFonts w:ascii="Arial" w:hAnsi="Arial" w:cs="Arial"/>
        </w:rPr>
        <w:t>s 0.1396 and finally at 60</w:t>
      </w:r>
      <w:r w:rsidR="00535586" w:rsidRPr="00672517">
        <w:rPr>
          <w:rFonts w:ascii="Arial" w:hAnsi="Arial" w:cs="Arial"/>
        </w:rPr>
        <w:t>°C</w:t>
      </w:r>
      <w:r w:rsidR="00AF6E61" w:rsidRPr="00672517">
        <w:rPr>
          <w:rFonts w:ascii="Arial" w:hAnsi="Arial" w:cs="Arial"/>
        </w:rPr>
        <w:t xml:space="preserve"> it</w:t>
      </w:r>
      <w:r>
        <w:rPr>
          <w:rFonts w:ascii="Arial" w:hAnsi="Arial" w:cs="Arial"/>
        </w:rPr>
        <w:t xml:space="preserve"> i</w:t>
      </w:r>
      <w:r w:rsidR="00AF6E61" w:rsidRPr="00672517">
        <w:rPr>
          <w:rFonts w:ascii="Arial" w:hAnsi="Arial" w:cs="Arial"/>
        </w:rPr>
        <w:t xml:space="preserve">s 0.2109. </w:t>
      </w:r>
    </w:p>
    <w:p w14:paraId="1F289D61" w14:textId="5030FCF2" w:rsidR="00AF6E61" w:rsidRPr="00672517" w:rsidRDefault="00587F4E" w:rsidP="00B66857">
      <w:pPr>
        <w:spacing w:after="240" w:line="360" w:lineRule="auto"/>
        <w:ind w:left="720"/>
        <w:jc w:val="both"/>
        <w:rPr>
          <w:rFonts w:ascii="Arial" w:hAnsi="Arial" w:cs="Arial"/>
        </w:rPr>
      </w:pPr>
      <w:r>
        <w:rPr>
          <w:rFonts w:ascii="Arial" w:hAnsi="Arial" w:cs="Arial"/>
        </w:rPr>
        <w:t xml:space="preserve">At the </w:t>
      </w:r>
      <w:r w:rsidR="00E0384C">
        <w:rPr>
          <w:rFonts w:ascii="Arial" w:hAnsi="Arial" w:cs="Arial"/>
        </w:rPr>
        <w:t>higher</w:t>
      </w:r>
      <w:r w:rsidRPr="00672517">
        <w:rPr>
          <w:rFonts w:ascii="Arial" w:hAnsi="Arial" w:cs="Arial"/>
        </w:rPr>
        <w:t xml:space="preserve"> </w:t>
      </w:r>
      <w:r w:rsidR="00AF6E61" w:rsidRPr="00672517">
        <w:rPr>
          <w:rFonts w:ascii="Arial" w:hAnsi="Arial" w:cs="Arial"/>
        </w:rPr>
        <w:t xml:space="preserve">traffic loading </w:t>
      </w:r>
      <w:r>
        <w:rPr>
          <w:rFonts w:ascii="Arial" w:hAnsi="Arial" w:cs="Arial"/>
        </w:rPr>
        <w:t>of</w:t>
      </w:r>
      <w:r w:rsidR="00AF6E61" w:rsidRPr="00672517">
        <w:rPr>
          <w:rFonts w:ascii="Arial" w:hAnsi="Arial" w:cs="Arial"/>
        </w:rPr>
        <w:t xml:space="preserve"> 200 MSA, at 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cracking index is 0.0209, at 10</w:t>
      </w:r>
      <w:r w:rsidR="00535586" w:rsidRPr="00672517">
        <w:rPr>
          <w:rFonts w:ascii="Arial" w:hAnsi="Arial" w:cs="Arial"/>
        </w:rPr>
        <w:t>°C</w:t>
      </w:r>
      <w:r w:rsidR="00AF6E61" w:rsidRPr="00672517">
        <w:rPr>
          <w:rFonts w:ascii="Arial" w:hAnsi="Arial" w:cs="Arial"/>
        </w:rPr>
        <w:t xml:space="preserve"> it</w:t>
      </w:r>
      <w:r>
        <w:rPr>
          <w:rFonts w:ascii="Arial" w:hAnsi="Arial" w:cs="Arial"/>
        </w:rPr>
        <w:t xml:space="preserve"> i</w:t>
      </w:r>
      <w:r w:rsidR="00AF6E61" w:rsidRPr="00672517">
        <w:rPr>
          <w:rFonts w:ascii="Arial" w:hAnsi="Arial" w:cs="Arial"/>
        </w:rPr>
        <w:t>s 0.0309, at 20</w:t>
      </w:r>
      <w:r w:rsidR="00535586" w:rsidRPr="00672517">
        <w:rPr>
          <w:rFonts w:ascii="Arial" w:hAnsi="Arial" w:cs="Arial"/>
        </w:rPr>
        <w:t>°C</w:t>
      </w:r>
      <w:r w:rsidR="00AF6E61" w:rsidRPr="00672517">
        <w:rPr>
          <w:rFonts w:ascii="Arial" w:hAnsi="Arial" w:cs="Arial"/>
        </w:rPr>
        <w:t xml:space="preserve"> it</w:t>
      </w:r>
      <w:r>
        <w:rPr>
          <w:rFonts w:ascii="Arial" w:hAnsi="Arial" w:cs="Arial"/>
        </w:rPr>
        <w:t xml:space="preserve"> i</w:t>
      </w:r>
      <w:r w:rsidR="00AF6E61" w:rsidRPr="00672517">
        <w:rPr>
          <w:rFonts w:ascii="Arial" w:hAnsi="Arial" w:cs="Arial"/>
        </w:rPr>
        <w:t>s 0.0458, at 30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0.0689, at 40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0.1085, at 50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0.1543 and at 60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0.2371. The next traffic loading group</w:t>
      </w:r>
      <w:r>
        <w:rPr>
          <w:rFonts w:ascii="Arial" w:hAnsi="Arial" w:cs="Arial"/>
        </w:rPr>
        <w:t>,</w:t>
      </w:r>
      <w:r w:rsidR="00AF6E61" w:rsidRPr="00672517">
        <w:rPr>
          <w:rFonts w:ascii="Arial" w:hAnsi="Arial" w:cs="Arial"/>
        </w:rPr>
        <w:t xml:space="preserve"> moving up</w:t>
      </w:r>
      <w:r>
        <w:rPr>
          <w:rFonts w:ascii="Arial" w:hAnsi="Arial" w:cs="Arial"/>
        </w:rPr>
        <w:t>,</w:t>
      </w:r>
      <w:r w:rsidR="00AF6E61" w:rsidRPr="00672517">
        <w:rPr>
          <w:rFonts w:ascii="Arial" w:hAnsi="Arial" w:cs="Arial"/>
        </w:rPr>
        <w:t xml:space="preserve"> is 240 MSA, </w:t>
      </w:r>
      <w:r>
        <w:rPr>
          <w:rFonts w:ascii="Arial" w:hAnsi="Arial" w:cs="Arial"/>
        </w:rPr>
        <w:t xml:space="preserve">where </w:t>
      </w:r>
      <w:r w:rsidR="00AF6E61" w:rsidRPr="00672517">
        <w:rPr>
          <w:rFonts w:ascii="Arial" w:hAnsi="Arial" w:cs="Arial"/>
        </w:rPr>
        <w:t>at 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 xml:space="preserve">cracking index </w:t>
      </w:r>
      <w:r>
        <w:rPr>
          <w:rFonts w:ascii="Arial" w:hAnsi="Arial" w:cs="Arial"/>
        </w:rPr>
        <w:t xml:space="preserve">recorded </w:t>
      </w:r>
      <w:r w:rsidR="00AF6E61" w:rsidRPr="00672517">
        <w:rPr>
          <w:rFonts w:ascii="Arial" w:hAnsi="Arial" w:cs="Arial"/>
        </w:rPr>
        <w:t>is</w:t>
      </w:r>
      <w:r>
        <w:rPr>
          <w:rFonts w:ascii="Arial" w:hAnsi="Arial" w:cs="Arial"/>
        </w:rPr>
        <w:t xml:space="preserve"> </w:t>
      </w:r>
      <w:r w:rsidR="00AF6E61" w:rsidRPr="00672517">
        <w:rPr>
          <w:rFonts w:ascii="Arial" w:hAnsi="Arial" w:cs="Arial"/>
        </w:rPr>
        <w:t>0.0244, at 10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0.0365, at 20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0.0547, at 30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0.0821, at 40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0.1235, at 50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0.1862 and at 60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0.2812.</w:t>
      </w:r>
      <w:r w:rsidR="00AF6E61" w:rsidRPr="00692E41">
        <w:rPr>
          <w:rFonts w:ascii="Arial" w:hAnsi="Arial" w:cs="Arial"/>
        </w:rPr>
        <w:t xml:space="preserve"> </w:t>
      </w:r>
      <w:r>
        <w:rPr>
          <w:rFonts w:ascii="Arial" w:hAnsi="Arial" w:cs="Arial"/>
        </w:rPr>
        <w:t>Increasing the</w:t>
      </w:r>
      <w:r w:rsidRPr="00672517">
        <w:rPr>
          <w:rFonts w:ascii="Arial" w:hAnsi="Arial" w:cs="Arial"/>
        </w:rPr>
        <w:t xml:space="preserve"> </w:t>
      </w:r>
      <w:r w:rsidR="00AF6E61" w:rsidRPr="00672517">
        <w:rPr>
          <w:rFonts w:ascii="Arial" w:hAnsi="Arial" w:cs="Arial"/>
        </w:rPr>
        <w:t xml:space="preserve">traffic loading is </w:t>
      </w:r>
      <w:r>
        <w:rPr>
          <w:rFonts w:ascii="Arial" w:hAnsi="Arial" w:cs="Arial"/>
        </w:rPr>
        <w:t xml:space="preserve">the </w:t>
      </w:r>
      <w:r w:rsidR="00AF6E61" w:rsidRPr="00672517">
        <w:rPr>
          <w:rFonts w:ascii="Arial" w:hAnsi="Arial" w:cs="Arial"/>
        </w:rPr>
        <w:t>320 MSA</w:t>
      </w:r>
      <w:r>
        <w:rPr>
          <w:rFonts w:ascii="Arial" w:hAnsi="Arial" w:cs="Arial"/>
        </w:rPr>
        <w:t xml:space="preserve"> curve</w:t>
      </w:r>
      <w:r w:rsidR="00AF6E61" w:rsidRPr="00672517">
        <w:rPr>
          <w:rFonts w:ascii="Arial" w:hAnsi="Arial" w:cs="Arial"/>
        </w:rPr>
        <w:t xml:space="preserve">, </w:t>
      </w:r>
      <w:r>
        <w:rPr>
          <w:rFonts w:ascii="Arial" w:hAnsi="Arial" w:cs="Arial"/>
        </w:rPr>
        <w:t xml:space="preserve">with a </w:t>
      </w:r>
      <w:r w:rsidRPr="00672517">
        <w:rPr>
          <w:rFonts w:ascii="Arial" w:hAnsi="Arial" w:cs="Arial"/>
        </w:rPr>
        <w:t>cracking index</w:t>
      </w:r>
      <w:r>
        <w:rPr>
          <w:rFonts w:ascii="Arial" w:hAnsi="Arial" w:cs="Arial"/>
        </w:rPr>
        <w:t xml:space="preserve"> value</w:t>
      </w:r>
      <w:r w:rsidRPr="00672517">
        <w:rPr>
          <w:rFonts w:ascii="Arial" w:hAnsi="Arial" w:cs="Arial"/>
        </w:rPr>
        <w:t xml:space="preserve"> </w:t>
      </w:r>
      <w:r>
        <w:rPr>
          <w:rFonts w:ascii="Arial" w:hAnsi="Arial" w:cs="Arial"/>
        </w:rPr>
        <w:t>of</w:t>
      </w:r>
      <w:r w:rsidRPr="00672517">
        <w:rPr>
          <w:rFonts w:ascii="Arial" w:hAnsi="Arial" w:cs="Arial"/>
        </w:rPr>
        <w:t xml:space="preserve"> 0.0339</w:t>
      </w:r>
      <w:r>
        <w:rPr>
          <w:rFonts w:ascii="Arial" w:hAnsi="Arial" w:cs="Arial"/>
        </w:rPr>
        <w:t xml:space="preserve"> </w:t>
      </w:r>
      <w:r w:rsidR="00AF6E61" w:rsidRPr="00672517">
        <w:rPr>
          <w:rFonts w:ascii="Arial" w:hAnsi="Arial" w:cs="Arial"/>
        </w:rPr>
        <w:t>at 0</w:t>
      </w:r>
      <w:r w:rsidR="00535586" w:rsidRPr="00672517">
        <w:rPr>
          <w:rFonts w:ascii="Arial" w:hAnsi="Arial" w:cs="Arial"/>
        </w:rPr>
        <w:t>°C</w:t>
      </w:r>
      <w:r w:rsidR="00AF6E61" w:rsidRPr="00672517">
        <w:rPr>
          <w:rFonts w:ascii="Arial" w:hAnsi="Arial" w:cs="Arial"/>
        </w:rPr>
        <w:t xml:space="preserve"> air temperature, at 10</w:t>
      </w:r>
      <w:r w:rsidR="00535586" w:rsidRPr="00672517">
        <w:rPr>
          <w:rFonts w:ascii="Arial" w:hAnsi="Arial" w:cs="Arial"/>
        </w:rPr>
        <w:t>°C</w:t>
      </w:r>
      <w:r w:rsidR="00AF6E61" w:rsidRPr="00672517">
        <w:rPr>
          <w:rFonts w:ascii="Arial" w:hAnsi="Arial" w:cs="Arial"/>
        </w:rPr>
        <w:t xml:space="preserve"> </w:t>
      </w:r>
      <w:r>
        <w:rPr>
          <w:rFonts w:ascii="Arial" w:hAnsi="Arial" w:cs="Arial"/>
        </w:rPr>
        <w:t>the index reads</w:t>
      </w:r>
      <w:r w:rsidR="00AF6E61" w:rsidRPr="00672517">
        <w:rPr>
          <w:rFonts w:ascii="Arial" w:hAnsi="Arial" w:cs="Arial"/>
        </w:rPr>
        <w:t xml:space="preserve"> 0.0598, at 20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0.0785, at 30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0.1120, at 40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0.1776, at 50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0.2713 and finally at 60</w:t>
      </w:r>
      <w:r w:rsidR="00535586" w:rsidRPr="00672517">
        <w:rPr>
          <w:rFonts w:ascii="Arial" w:hAnsi="Arial" w:cs="Arial"/>
        </w:rPr>
        <w:t>°C</w:t>
      </w:r>
      <w:r w:rsidR="00AF6E61" w:rsidRPr="00672517">
        <w:rPr>
          <w:rFonts w:ascii="Arial" w:hAnsi="Arial" w:cs="Arial"/>
        </w:rPr>
        <w:t xml:space="preserve"> </w:t>
      </w:r>
      <w:r>
        <w:rPr>
          <w:rFonts w:ascii="Arial" w:hAnsi="Arial" w:cs="Arial"/>
        </w:rPr>
        <w:t>it is</w:t>
      </w:r>
      <w:r w:rsidR="00AF6E61" w:rsidRPr="00672517">
        <w:rPr>
          <w:rFonts w:ascii="Arial" w:hAnsi="Arial" w:cs="Arial"/>
        </w:rPr>
        <w:t xml:space="preserve"> 0.3871. </w:t>
      </w:r>
    </w:p>
    <w:p w14:paraId="742A4809" w14:textId="7B5E9B58" w:rsidR="00AF6E61" w:rsidRPr="00672517" w:rsidRDefault="00587F4E" w:rsidP="00B66857">
      <w:pPr>
        <w:spacing w:after="240" w:line="360" w:lineRule="auto"/>
        <w:ind w:left="720"/>
        <w:jc w:val="both"/>
        <w:rPr>
          <w:rFonts w:ascii="Arial" w:hAnsi="Arial" w:cs="Arial"/>
        </w:rPr>
      </w:pPr>
      <w:r>
        <w:rPr>
          <w:rFonts w:ascii="Arial" w:hAnsi="Arial" w:cs="Arial"/>
        </w:rPr>
        <w:t>The highest</w:t>
      </w:r>
      <w:r w:rsidRPr="00672517">
        <w:rPr>
          <w:rFonts w:ascii="Arial" w:hAnsi="Arial" w:cs="Arial"/>
        </w:rPr>
        <w:t xml:space="preserve"> </w:t>
      </w:r>
      <w:r w:rsidR="00AF6E61" w:rsidRPr="00672517">
        <w:rPr>
          <w:rFonts w:ascii="Arial" w:hAnsi="Arial" w:cs="Arial"/>
        </w:rPr>
        <w:t xml:space="preserve">traffic loading to consider </w:t>
      </w:r>
      <w:r>
        <w:rPr>
          <w:rFonts w:ascii="Arial" w:hAnsi="Arial" w:cs="Arial"/>
        </w:rPr>
        <w:t xml:space="preserve">with this slab thickness </w:t>
      </w:r>
      <w:r w:rsidR="00AF6E61" w:rsidRPr="00672517">
        <w:rPr>
          <w:rFonts w:ascii="Arial" w:hAnsi="Arial" w:cs="Arial"/>
        </w:rPr>
        <w:t>is 400 MSA</w:t>
      </w:r>
      <w:r>
        <w:rPr>
          <w:rFonts w:ascii="Arial" w:hAnsi="Arial" w:cs="Arial"/>
        </w:rPr>
        <w:t>:</w:t>
      </w:r>
      <w:r w:rsidRPr="00672517">
        <w:rPr>
          <w:rFonts w:ascii="Arial" w:hAnsi="Arial" w:cs="Arial"/>
        </w:rPr>
        <w:t xml:space="preserve"> </w:t>
      </w:r>
      <w:r w:rsidR="00AF6E61" w:rsidRPr="00672517">
        <w:rPr>
          <w:rFonts w:ascii="Arial" w:hAnsi="Arial" w:cs="Arial"/>
        </w:rPr>
        <w:t>at 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 xml:space="preserve">cracking index </w:t>
      </w:r>
      <w:r>
        <w:rPr>
          <w:rFonts w:ascii="Arial" w:hAnsi="Arial" w:cs="Arial"/>
        </w:rPr>
        <w:t>reads</w:t>
      </w:r>
      <w:r w:rsidRPr="00672517">
        <w:rPr>
          <w:rFonts w:ascii="Arial" w:hAnsi="Arial" w:cs="Arial"/>
        </w:rPr>
        <w:t xml:space="preserve"> </w:t>
      </w:r>
      <w:r w:rsidR="00AF6E61" w:rsidRPr="00672517">
        <w:rPr>
          <w:rFonts w:ascii="Arial" w:hAnsi="Arial" w:cs="Arial"/>
        </w:rPr>
        <w:t>0.0399, at</w:t>
      </w:r>
      <w:r>
        <w:rPr>
          <w:rFonts w:ascii="Arial" w:hAnsi="Arial" w:cs="Arial"/>
        </w:rPr>
        <w:t xml:space="preserve"> </w:t>
      </w:r>
      <w:r w:rsidR="00AF6E61" w:rsidRPr="00672517">
        <w:rPr>
          <w:rFonts w:ascii="Arial" w:hAnsi="Arial" w:cs="Arial"/>
        </w:rPr>
        <w:t>10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cracking index is 0.0895, at 20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cracking index is 0.1060, at 30</w:t>
      </w:r>
      <w:r w:rsidR="00535586" w:rsidRPr="00672517">
        <w:rPr>
          <w:rFonts w:ascii="Arial" w:hAnsi="Arial" w:cs="Arial"/>
        </w:rPr>
        <w:t>°C</w:t>
      </w:r>
      <w:r w:rsidR="00AF6E61" w:rsidRPr="00672517">
        <w:rPr>
          <w:rFonts w:ascii="Arial" w:hAnsi="Arial" w:cs="Arial"/>
        </w:rPr>
        <w:t xml:space="preserve"> </w:t>
      </w:r>
      <w:r>
        <w:rPr>
          <w:rFonts w:ascii="Arial" w:hAnsi="Arial" w:cs="Arial"/>
        </w:rPr>
        <w:t>the</w:t>
      </w:r>
      <w:r w:rsidR="00AF6E61" w:rsidRPr="00672517">
        <w:rPr>
          <w:rFonts w:ascii="Arial" w:hAnsi="Arial" w:cs="Arial"/>
        </w:rPr>
        <w:t xml:space="preserve"> cracking index is 0.1581, at 40</w:t>
      </w:r>
      <w:r w:rsidR="00535586" w:rsidRPr="00672517">
        <w:rPr>
          <w:rFonts w:ascii="Arial" w:hAnsi="Arial" w:cs="Arial"/>
        </w:rPr>
        <w:t>°C</w:t>
      </w:r>
      <w:r w:rsidR="00AF6E61" w:rsidRPr="00672517">
        <w:rPr>
          <w:rFonts w:ascii="Arial" w:hAnsi="Arial" w:cs="Arial"/>
        </w:rPr>
        <w:t xml:space="preserve"> </w:t>
      </w:r>
      <w:r>
        <w:rPr>
          <w:rFonts w:ascii="Arial" w:hAnsi="Arial" w:cs="Arial"/>
        </w:rPr>
        <w:t>the</w:t>
      </w:r>
      <w:r w:rsidR="00AF6E61" w:rsidRPr="00672517">
        <w:rPr>
          <w:rFonts w:ascii="Arial" w:hAnsi="Arial" w:cs="Arial"/>
        </w:rPr>
        <w:t xml:space="preserve"> cracking index is 0.2560, at 50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cracking index is 0.3793 and finally at 60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 xml:space="preserve">the </w:t>
      </w:r>
      <w:r w:rsidR="00AF6E61" w:rsidRPr="00672517">
        <w:rPr>
          <w:rFonts w:ascii="Arial" w:hAnsi="Arial" w:cs="Arial"/>
        </w:rPr>
        <w:t xml:space="preserve">cracking index is 0.4871. </w:t>
      </w:r>
    </w:p>
    <w:p w14:paraId="151A6B25" w14:textId="59B7E714" w:rsidR="00AF6E61" w:rsidRPr="00672517" w:rsidRDefault="00AF6E61" w:rsidP="00B66857">
      <w:pPr>
        <w:spacing w:after="240" w:line="360" w:lineRule="auto"/>
        <w:ind w:left="720"/>
        <w:jc w:val="both"/>
        <w:rPr>
          <w:rFonts w:ascii="Arial" w:hAnsi="Arial" w:cs="Arial"/>
        </w:rPr>
      </w:pPr>
      <w:r w:rsidRPr="00672517">
        <w:rPr>
          <w:rFonts w:ascii="Arial" w:hAnsi="Arial" w:cs="Arial"/>
        </w:rPr>
        <w:t>Figure 4.22 shows the cracking index curve</w:t>
      </w:r>
      <w:r w:rsidR="00587F4E">
        <w:rPr>
          <w:rFonts w:ascii="Arial" w:hAnsi="Arial" w:cs="Arial"/>
        </w:rPr>
        <w:t>s</w:t>
      </w:r>
      <w:r w:rsidRPr="00672517">
        <w:rPr>
          <w:rFonts w:ascii="Arial" w:hAnsi="Arial" w:cs="Arial"/>
        </w:rPr>
        <w:t xml:space="preserve"> </w:t>
      </w:r>
      <w:r w:rsidR="00587F4E">
        <w:rPr>
          <w:rFonts w:ascii="Arial" w:hAnsi="Arial" w:cs="Arial"/>
        </w:rPr>
        <w:t>on</w:t>
      </w:r>
      <w:r w:rsidR="00587F4E" w:rsidRPr="00672517">
        <w:rPr>
          <w:rFonts w:ascii="Arial" w:hAnsi="Arial" w:cs="Arial"/>
        </w:rPr>
        <w:t xml:space="preserve"> </w:t>
      </w:r>
      <w:r w:rsidRPr="00672517">
        <w:rPr>
          <w:rFonts w:ascii="Arial" w:hAnsi="Arial" w:cs="Arial"/>
        </w:rPr>
        <w:t xml:space="preserve">a 390 mm concrete slab. It can be </w:t>
      </w:r>
      <w:r w:rsidR="00AC7580">
        <w:rPr>
          <w:rFonts w:ascii="Arial" w:hAnsi="Arial" w:cs="Arial"/>
        </w:rPr>
        <w:t>seen</w:t>
      </w:r>
      <w:r w:rsidR="00AC7580" w:rsidRPr="00672517">
        <w:rPr>
          <w:rFonts w:ascii="Arial" w:hAnsi="Arial" w:cs="Arial"/>
        </w:rPr>
        <w:t xml:space="preserve"> </w:t>
      </w:r>
      <w:r w:rsidRPr="00672517">
        <w:rPr>
          <w:rFonts w:ascii="Arial" w:hAnsi="Arial" w:cs="Arial"/>
        </w:rPr>
        <w:t xml:space="preserve">that as the traffic loading rose, </w:t>
      </w:r>
      <w:r w:rsidR="00587F4E">
        <w:rPr>
          <w:rFonts w:ascii="Arial" w:hAnsi="Arial" w:cs="Arial"/>
        </w:rPr>
        <w:t xml:space="preserve">so too did the index results; </w:t>
      </w:r>
      <w:r w:rsidRPr="00672517">
        <w:rPr>
          <w:rFonts w:ascii="Arial" w:hAnsi="Arial" w:cs="Arial"/>
        </w:rPr>
        <w:t>for example</w:t>
      </w:r>
      <w:r w:rsidR="00E3619F">
        <w:rPr>
          <w:rFonts w:ascii="Arial" w:hAnsi="Arial" w:cs="Arial"/>
        </w:rPr>
        <w:t>,</w:t>
      </w:r>
      <w:r w:rsidRPr="00672517">
        <w:rPr>
          <w:rFonts w:ascii="Arial" w:hAnsi="Arial" w:cs="Arial"/>
        </w:rPr>
        <w:t xml:space="preserve"> </w:t>
      </w:r>
      <w:r w:rsidR="00587F4E">
        <w:rPr>
          <w:rFonts w:ascii="Arial" w:hAnsi="Arial" w:cs="Arial"/>
        </w:rPr>
        <w:t xml:space="preserve">the </w:t>
      </w:r>
      <w:r w:rsidRPr="00672517">
        <w:rPr>
          <w:rFonts w:ascii="Arial" w:hAnsi="Arial" w:cs="Arial"/>
        </w:rPr>
        <w:t xml:space="preserve">cracking index </w:t>
      </w:r>
      <w:r w:rsidR="00587F4E">
        <w:rPr>
          <w:rFonts w:ascii="Arial" w:hAnsi="Arial" w:cs="Arial"/>
        </w:rPr>
        <w:t xml:space="preserve">value </w:t>
      </w:r>
      <w:r w:rsidRPr="00672517">
        <w:rPr>
          <w:rFonts w:ascii="Arial" w:hAnsi="Arial" w:cs="Arial"/>
        </w:rPr>
        <w:t>at 40</w:t>
      </w:r>
      <w:r w:rsidR="00535586" w:rsidRPr="00672517">
        <w:rPr>
          <w:rFonts w:ascii="Arial" w:hAnsi="Arial" w:cs="Arial"/>
        </w:rPr>
        <w:t>°C</w:t>
      </w:r>
      <w:r w:rsidRPr="00672517">
        <w:rPr>
          <w:rFonts w:ascii="Arial" w:hAnsi="Arial" w:cs="Arial"/>
        </w:rPr>
        <w:t xml:space="preserve"> </w:t>
      </w:r>
      <w:r w:rsidR="00AC7580">
        <w:rPr>
          <w:rFonts w:ascii="Arial" w:hAnsi="Arial" w:cs="Arial"/>
        </w:rPr>
        <w:t>rose</w:t>
      </w:r>
      <w:r w:rsidRPr="00672517">
        <w:rPr>
          <w:rFonts w:ascii="Arial" w:hAnsi="Arial" w:cs="Arial"/>
        </w:rPr>
        <w:t xml:space="preserve"> from 0.036 at 60 MSA to 0.123 at 240 MSA</w:t>
      </w:r>
      <w:r w:rsidR="00AC7580">
        <w:rPr>
          <w:rFonts w:ascii="Arial" w:hAnsi="Arial" w:cs="Arial"/>
        </w:rPr>
        <w:t>,</w:t>
      </w:r>
      <w:r w:rsidRPr="00672517">
        <w:rPr>
          <w:rFonts w:ascii="Arial" w:hAnsi="Arial" w:cs="Arial"/>
        </w:rPr>
        <w:t xml:space="preserve"> and finally </w:t>
      </w:r>
      <w:r w:rsidR="00AC7580">
        <w:rPr>
          <w:rFonts w:ascii="Arial" w:hAnsi="Arial" w:cs="Arial"/>
        </w:rPr>
        <w:t xml:space="preserve">to </w:t>
      </w:r>
      <w:r w:rsidRPr="00672517">
        <w:rPr>
          <w:rFonts w:ascii="Arial" w:hAnsi="Arial" w:cs="Arial"/>
        </w:rPr>
        <w:t xml:space="preserve">0.199 at 360 MSA. Furthermore, this indicates that the concrete may crack due to temperature variation over the </w:t>
      </w:r>
      <w:r w:rsidR="00E0384C">
        <w:rPr>
          <w:rFonts w:ascii="Arial" w:hAnsi="Arial" w:cs="Arial"/>
        </w:rPr>
        <w:t xml:space="preserve">entire depth of the </w:t>
      </w:r>
      <w:r w:rsidRPr="00672517">
        <w:rPr>
          <w:rFonts w:ascii="Arial" w:hAnsi="Arial" w:cs="Arial"/>
        </w:rPr>
        <w:t>slab thickness; therefore, thicker concrete slab is required to maintain the variation of temperature and load.</w:t>
      </w:r>
    </w:p>
    <w:p w14:paraId="318D373E" w14:textId="410C20FF" w:rsidR="00AF6E61" w:rsidRPr="00672517" w:rsidRDefault="00AC7580" w:rsidP="00B66857">
      <w:pPr>
        <w:spacing w:after="240" w:line="360" w:lineRule="auto"/>
        <w:ind w:left="720"/>
        <w:jc w:val="both"/>
        <w:rPr>
          <w:rFonts w:ascii="Arial" w:hAnsi="Arial" w:cs="Arial"/>
          <w:bCs/>
          <w:iCs/>
        </w:rPr>
      </w:pPr>
      <w:r>
        <w:rPr>
          <w:rFonts w:ascii="Arial" w:hAnsi="Arial" w:cs="Arial"/>
          <w:bCs/>
          <w:iCs/>
        </w:rPr>
        <w:t xml:space="preserve">It is clear that a significant contributory factor in stress and damage to rigid pavement is traffic loading, which is represented by MSA in this study. In Figure 4.24, and the figures prior to this, the highest values in the cracking index are reached by </w:t>
      </w:r>
      <w:r w:rsidR="00E64D54">
        <w:rPr>
          <w:rFonts w:ascii="Arial" w:hAnsi="Arial" w:cs="Arial"/>
          <w:bCs/>
          <w:iCs/>
        </w:rPr>
        <w:t xml:space="preserve">the </w:t>
      </w:r>
      <w:r>
        <w:rPr>
          <w:rFonts w:ascii="Arial" w:hAnsi="Arial" w:cs="Arial"/>
          <w:bCs/>
          <w:iCs/>
        </w:rPr>
        <w:t>high</w:t>
      </w:r>
      <w:r w:rsidR="00E64D54">
        <w:rPr>
          <w:rFonts w:ascii="Arial" w:hAnsi="Arial" w:cs="Arial"/>
          <w:bCs/>
          <w:iCs/>
        </w:rPr>
        <w:t>est</w:t>
      </w:r>
      <w:r>
        <w:rPr>
          <w:rFonts w:ascii="Arial" w:hAnsi="Arial" w:cs="Arial"/>
          <w:bCs/>
          <w:iCs/>
        </w:rPr>
        <w:t xml:space="preserve"> MSA values, for example 0.318 at 360 MSA at 50</w:t>
      </w:r>
      <w:r w:rsidRPr="00672517">
        <w:rPr>
          <w:rFonts w:ascii="Arial" w:hAnsi="Arial" w:cs="Arial"/>
          <w:bCs/>
          <w:iCs/>
        </w:rPr>
        <w:t>°C</w:t>
      </w:r>
      <w:r>
        <w:rPr>
          <w:rFonts w:ascii="Arial" w:hAnsi="Arial" w:cs="Arial"/>
          <w:bCs/>
          <w:iCs/>
        </w:rPr>
        <w:t xml:space="preserve">. </w:t>
      </w:r>
    </w:p>
    <w:p w14:paraId="118D2655" w14:textId="77777777" w:rsidR="00AF6E61" w:rsidRPr="00692E41" w:rsidRDefault="00AF6E61" w:rsidP="00AF6E61">
      <w:pPr>
        <w:spacing w:after="0" w:line="360" w:lineRule="auto"/>
        <w:rPr>
          <w:rFonts w:ascii="Arial" w:hAnsi="Arial" w:cs="Arial"/>
          <w:bCs/>
          <w:iCs/>
        </w:rPr>
        <w:sectPr w:rsidR="00AF6E61" w:rsidRPr="00692E41">
          <w:pgSz w:w="11906" w:h="16838"/>
          <w:pgMar w:top="1440" w:right="1440" w:bottom="1440" w:left="1440" w:header="709" w:footer="709" w:gutter="0"/>
          <w:cols w:space="720"/>
        </w:sectPr>
      </w:pPr>
    </w:p>
    <w:p w14:paraId="6F04586D" w14:textId="77777777" w:rsidR="00AF6E61" w:rsidRPr="00692E41" w:rsidRDefault="00AF6E61" w:rsidP="00AF6E61">
      <w:pPr>
        <w:jc w:val="center"/>
        <w:rPr>
          <w:rFonts w:ascii="Arial" w:hAnsi="Arial" w:cs="Arial"/>
        </w:rPr>
      </w:pPr>
      <w:r w:rsidRPr="00692E41">
        <w:rPr>
          <w:noProof/>
          <w:lang w:eastAsia="en-GB"/>
        </w:rPr>
        <w:drawing>
          <wp:inline distT="0" distB="0" distL="0" distR="0" wp14:anchorId="62CE3670" wp14:editId="153E0991">
            <wp:extent cx="8203721" cy="4942936"/>
            <wp:effectExtent l="0" t="0" r="6985" b="10160"/>
            <wp:docPr id="75" name="Chart 75">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960074A" w14:textId="77777777" w:rsidR="005E5555" w:rsidRDefault="005E5555" w:rsidP="00DB029D">
      <w:pPr>
        <w:pStyle w:val="Caption"/>
        <w:spacing w:after="0"/>
      </w:pPr>
    </w:p>
    <w:p w14:paraId="2F8FDC73" w14:textId="5A539D52" w:rsidR="00DB029D" w:rsidRDefault="00DB029D" w:rsidP="00DB029D">
      <w:pPr>
        <w:pStyle w:val="Caption"/>
        <w:spacing w:after="0"/>
        <w:rPr>
          <w:rFonts w:eastAsiaTheme="minorHAnsi"/>
          <w:lang w:eastAsia="en-US"/>
        </w:rPr>
      </w:pPr>
      <w:bookmarkStart w:id="151" w:name="_Toc61885155"/>
      <w:r>
        <w:t xml:space="preserve">Figure 4. </w:t>
      </w:r>
      <w:r w:rsidR="00372289">
        <w:fldChar w:fldCharType="begin"/>
      </w:r>
      <w:r w:rsidR="00372289">
        <w:instrText xml:space="preserve"> SEQ Figure_4. \* ARABIC </w:instrText>
      </w:r>
      <w:r w:rsidR="00372289">
        <w:fldChar w:fldCharType="separate"/>
      </w:r>
      <w:r w:rsidR="006A4539">
        <w:rPr>
          <w:noProof/>
        </w:rPr>
        <w:t>22</w:t>
      </w:r>
      <w:r w:rsidR="00372289">
        <w:rPr>
          <w:noProof/>
        </w:rPr>
        <w:fldChar w:fldCharType="end"/>
      </w:r>
      <w:r>
        <w:t xml:space="preserve"> </w:t>
      </w:r>
      <w:r w:rsidR="00AF6E61" w:rsidRPr="00692E41">
        <w:t xml:space="preserve"> The behaviour of </w:t>
      </w:r>
      <w:r w:rsidR="00EE3C56">
        <w:t xml:space="preserve">390 mm </w:t>
      </w:r>
      <w:r w:rsidR="00AF6E61" w:rsidRPr="00692E41">
        <w:t xml:space="preserve">rigid pavement (fatigue cracking index) under traffic loading of 5 to 400 MSA and air temperature of </w:t>
      </w:r>
      <w:r w:rsidR="00EE3C56" w:rsidRPr="00692E41">
        <w:t>0</w:t>
      </w:r>
      <w:r w:rsidR="00EE3C56" w:rsidRPr="004D7535">
        <w:rPr>
          <w:b/>
          <w:bCs/>
        </w:rPr>
        <w:t>°</w:t>
      </w:r>
      <w:r w:rsidR="00EE3C56" w:rsidRPr="00692E41">
        <w:t>C to 60</w:t>
      </w:r>
      <w:r w:rsidR="00EE3C56" w:rsidRPr="004D7535">
        <w:rPr>
          <w:b/>
          <w:bCs/>
        </w:rPr>
        <w:t>°</w:t>
      </w:r>
      <w:r w:rsidR="00EE3C56" w:rsidRPr="00692E41">
        <w:t>C</w:t>
      </w:r>
      <w:bookmarkEnd w:id="151"/>
      <w:r w:rsidR="00EE3C56" w:rsidRPr="00692E41">
        <w:rPr>
          <w:rFonts w:eastAsiaTheme="minorHAnsi"/>
          <w:lang w:eastAsia="en-US"/>
        </w:rPr>
        <w:t xml:space="preserve"> </w:t>
      </w:r>
    </w:p>
    <w:p w14:paraId="14C14DBA" w14:textId="1959BBCF" w:rsidR="00AF6E61" w:rsidRPr="00692E41" w:rsidRDefault="00AF6E61" w:rsidP="00DB029D">
      <w:pPr>
        <w:pStyle w:val="Caption"/>
        <w:spacing w:after="0"/>
        <w:sectPr w:rsidR="00AF6E61" w:rsidRPr="00692E41">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56CFA36C" w14:textId="77777777" w:rsidR="00AF6E61" w:rsidRPr="00692E41" w:rsidRDefault="00AF6E61" w:rsidP="00AF6E61">
      <w:pPr>
        <w:rPr>
          <w:rFonts w:ascii="Arial" w:hAnsi="Arial" w:cs="Arial"/>
        </w:rPr>
      </w:pPr>
    </w:p>
    <w:p w14:paraId="76BD51AE" w14:textId="24F42034" w:rsidR="00AF6E61" w:rsidRPr="00692E41" w:rsidRDefault="00AF6E61" w:rsidP="005D4E31">
      <w:pPr>
        <w:pStyle w:val="GFnumberedheadings"/>
      </w:pPr>
      <w:bookmarkStart w:id="152" w:name="_Toc62417099"/>
      <w:r w:rsidRPr="00692E41">
        <w:t xml:space="preserve">4.25 </w:t>
      </w:r>
      <w:r w:rsidR="004A0443">
        <w:tab/>
      </w:r>
      <w:r w:rsidRPr="00692E41">
        <w:t xml:space="preserve">Traffic </w:t>
      </w:r>
      <w:r w:rsidR="008358E3">
        <w:t>L</w:t>
      </w:r>
      <w:r w:rsidRPr="00692E41">
        <w:t xml:space="preserve">oading on 400 mm </w:t>
      </w:r>
      <w:r w:rsidR="008358E3">
        <w:t>R</w:t>
      </w:r>
      <w:r w:rsidRPr="00692E41">
        <w:t xml:space="preserve">igid </w:t>
      </w:r>
      <w:r w:rsidR="008358E3">
        <w:t>P</w:t>
      </w:r>
      <w:r w:rsidRPr="00692E41">
        <w:t xml:space="preserve">avement </w:t>
      </w:r>
      <w:r w:rsidR="008358E3">
        <w:t>S</w:t>
      </w:r>
      <w:r w:rsidRPr="00692E41">
        <w:t>labs</w:t>
      </w:r>
      <w:bookmarkEnd w:id="152"/>
    </w:p>
    <w:p w14:paraId="57F36C2E" w14:textId="4D508947" w:rsidR="00AF6E61" w:rsidRPr="00672517" w:rsidRDefault="00E0384C" w:rsidP="00B66857">
      <w:pPr>
        <w:spacing w:after="240" w:line="360" w:lineRule="auto"/>
        <w:ind w:left="720"/>
        <w:jc w:val="both"/>
        <w:rPr>
          <w:rFonts w:ascii="Arial" w:hAnsi="Arial" w:cs="Arial"/>
          <w:bCs/>
          <w:iCs/>
        </w:rPr>
      </w:pPr>
      <w:r>
        <w:rPr>
          <w:rFonts w:ascii="Arial" w:hAnsi="Arial" w:cs="Arial"/>
          <w:bCs/>
          <w:iCs/>
        </w:rPr>
        <w:t>The</w:t>
      </w:r>
      <w:r w:rsidR="00AF6E61" w:rsidRPr="00672517">
        <w:rPr>
          <w:rFonts w:ascii="Arial" w:hAnsi="Arial" w:cs="Arial"/>
          <w:bCs/>
          <w:iCs/>
        </w:rPr>
        <w:t xml:space="preserve"> final thickness that was considered in this study was a 400-millimetre concrete slab. As represented in </w:t>
      </w:r>
      <w:r w:rsidR="00E20253">
        <w:rPr>
          <w:rFonts w:ascii="Arial" w:hAnsi="Arial" w:cs="Arial"/>
          <w:bCs/>
          <w:iCs/>
        </w:rPr>
        <w:t xml:space="preserve">the small box within </w:t>
      </w:r>
      <w:r w:rsidR="00AF6E61" w:rsidRPr="00672517">
        <w:rPr>
          <w:rFonts w:ascii="Arial" w:hAnsi="Arial" w:cs="Arial"/>
          <w:bCs/>
          <w:iCs/>
        </w:rPr>
        <w:t>Figure 4.23</w:t>
      </w:r>
      <w:r w:rsidR="00E20253">
        <w:rPr>
          <w:rFonts w:ascii="Arial" w:hAnsi="Arial" w:cs="Arial"/>
          <w:bCs/>
          <w:iCs/>
        </w:rPr>
        <w:t>,</w:t>
      </w:r>
      <w:r w:rsidR="00AF6E61" w:rsidRPr="00672517">
        <w:rPr>
          <w:rFonts w:ascii="Arial" w:hAnsi="Arial" w:cs="Arial"/>
          <w:bCs/>
          <w:iCs/>
        </w:rPr>
        <w:t xml:space="preserve"> there </w:t>
      </w:r>
      <w:r w:rsidR="00E20253">
        <w:rPr>
          <w:rFonts w:ascii="Arial" w:hAnsi="Arial" w:cs="Arial"/>
          <w:bCs/>
          <w:iCs/>
        </w:rPr>
        <w:t>are</w:t>
      </w:r>
      <w:r w:rsidR="00E20253" w:rsidRPr="00672517">
        <w:rPr>
          <w:rFonts w:ascii="Arial" w:hAnsi="Arial" w:cs="Arial"/>
          <w:bCs/>
          <w:iCs/>
        </w:rPr>
        <w:t xml:space="preserve"> </w:t>
      </w:r>
      <w:r w:rsidR="00AF6E61" w:rsidRPr="00672517">
        <w:rPr>
          <w:rFonts w:ascii="Arial" w:hAnsi="Arial" w:cs="Arial"/>
          <w:bCs/>
          <w:iCs/>
        </w:rPr>
        <w:t xml:space="preserve">four layers that make up rigid pavement. Subgrade, capping, subbase, and concrete slab are represented in order from bottom to top, with their modulus and thickness. </w:t>
      </w:r>
    </w:p>
    <w:p w14:paraId="308A172D" w14:textId="3975E63B" w:rsidR="00AF6E61" w:rsidRPr="00672517" w:rsidRDefault="00AF6E61" w:rsidP="00B66857">
      <w:pPr>
        <w:spacing w:after="240" w:line="360" w:lineRule="auto"/>
        <w:ind w:left="720"/>
        <w:jc w:val="both"/>
        <w:rPr>
          <w:rFonts w:ascii="Arial" w:hAnsi="Arial" w:cs="Arial"/>
        </w:rPr>
      </w:pPr>
      <w:r w:rsidRPr="00672517">
        <w:rPr>
          <w:rFonts w:ascii="Arial" w:hAnsi="Arial" w:cs="Arial"/>
        </w:rPr>
        <w:t xml:space="preserve">Consider Figure 4.23. The first traffic loading to consider is 30 MSA, </w:t>
      </w:r>
      <w:r w:rsidR="00E20253">
        <w:rPr>
          <w:rFonts w:ascii="Arial" w:hAnsi="Arial" w:cs="Arial"/>
        </w:rPr>
        <w:t xml:space="preserve">the </w:t>
      </w:r>
      <w:r w:rsidRPr="00672517">
        <w:rPr>
          <w:rFonts w:ascii="Arial" w:hAnsi="Arial" w:cs="Arial"/>
        </w:rPr>
        <w:t xml:space="preserve">second curve from </w:t>
      </w:r>
      <w:r w:rsidR="00E20253">
        <w:rPr>
          <w:rFonts w:ascii="Arial" w:hAnsi="Arial" w:cs="Arial"/>
        </w:rPr>
        <w:t xml:space="preserve">the </w:t>
      </w:r>
      <w:r w:rsidRPr="00672517">
        <w:rPr>
          <w:rFonts w:ascii="Arial" w:hAnsi="Arial" w:cs="Arial"/>
        </w:rPr>
        <w:t xml:space="preserve">bottom, </w:t>
      </w:r>
      <w:r w:rsidR="00E20253">
        <w:rPr>
          <w:rFonts w:ascii="Arial" w:hAnsi="Arial" w:cs="Arial"/>
        </w:rPr>
        <w:t xml:space="preserve">where </w:t>
      </w:r>
      <w:r w:rsidRPr="00672517">
        <w:rPr>
          <w:rFonts w:ascii="Arial" w:hAnsi="Arial" w:cs="Arial"/>
        </w:rPr>
        <w:t>at 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 xml:space="preserve">the </w:t>
      </w:r>
      <w:r w:rsidRPr="00672517">
        <w:rPr>
          <w:rFonts w:ascii="Arial" w:hAnsi="Arial" w:cs="Arial"/>
        </w:rPr>
        <w:t xml:space="preserve">cracking </w:t>
      </w:r>
      <w:r w:rsidR="00E20253">
        <w:rPr>
          <w:rFonts w:ascii="Arial" w:hAnsi="Arial" w:cs="Arial"/>
        </w:rPr>
        <w:t>index records a value of</w:t>
      </w:r>
      <w:r w:rsidRPr="00672517">
        <w:rPr>
          <w:rFonts w:ascii="Arial" w:hAnsi="Arial" w:cs="Arial"/>
        </w:rPr>
        <w:t xml:space="preserve"> 0.004, at 10</w:t>
      </w:r>
      <w:r w:rsidR="00535586" w:rsidRPr="00672517">
        <w:rPr>
          <w:rFonts w:ascii="Arial" w:hAnsi="Arial" w:cs="Arial"/>
        </w:rPr>
        <w:t>°C</w:t>
      </w:r>
      <w:r w:rsidRPr="00672517">
        <w:rPr>
          <w:rFonts w:ascii="Arial" w:hAnsi="Arial" w:cs="Arial"/>
        </w:rPr>
        <w:t xml:space="preserve"> </w:t>
      </w:r>
      <w:r w:rsidR="00E20253">
        <w:rPr>
          <w:rFonts w:ascii="Arial" w:hAnsi="Arial" w:cs="Arial"/>
        </w:rPr>
        <w:t>the index show</w:t>
      </w:r>
      <w:r w:rsidRPr="00672517">
        <w:rPr>
          <w:rFonts w:ascii="Arial" w:hAnsi="Arial" w:cs="Arial"/>
        </w:rPr>
        <w:t>s 0.0077, at 20</w:t>
      </w:r>
      <w:r w:rsidR="00535586" w:rsidRPr="00672517">
        <w:rPr>
          <w:rFonts w:ascii="Arial" w:hAnsi="Arial" w:cs="Arial"/>
        </w:rPr>
        <w:t>°C</w:t>
      </w:r>
      <w:r w:rsidRPr="00672517">
        <w:rPr>
          <w:rFonts w:ascii="Arial" w:hAnsi="Arial" w:cs="Arial"/>
        </w:rPr>
        <w:t xml:space="preserve"> </w:t>
      </w:r>
      <w:r w:rsidR="00E20253">
        <w:rPr>
          <w:rFonts w:ascii="Arial" w:hAnsi="Arial" w:cs="Arial"/>
        </w:rPr>
        <w:t xml:space="preserve">it </w:t>
      </w:r>
      <w:r w:rsidRPr="00672517">
        <w:rPr>
          <w:rFonts w:ascii="Arial" w:hAnsi="Arial" w:cs="Arial"/>
        </w:rPr>
        <w:t>is 0.0089, at 30</w:t>
      </w:r>
      <w:r w:rsidR="00535586" w:rsidRPr="00672517">
        <w:rPr>
          <w:rFonts w:ascii="Arial" w:hAnsi="Arial" w:cs="Arial"/>
        </w:rPr>
        <w:t>°C</w:t>
      </w:r>
      <w:r w:rsidRPr="00672517">
        <w:rPr>
          <w:rFonts w:ascii="Arial" w:hAnsi="Arial" w:cs="Arial"/>
        </w:rPr>
        <w:t xml:space="preserve"> </w:t>
      </w:r>
      <w:r w:rsidR="00587F4E">
        <w:rPr>
          <w:rFonts w:ascii="Arial" w:hAnsi="Arial" w:cs="Arial"/>
        </w:rPr>
        <w:t>it is</w:t>
      </w:r>
      <w:r w:rsidRPr="00672517">
        <w:rPr>
          <w:rFonts w:ascii="Arial" w:hAnsi="Arial" w:cs="Arial"/>
        </w:rPr>
        <w:t xml:space="preserve"> 0.0123, at 40</w:t>
      </w:r>
      <w:r w:rsidR="00535586" w:rsidRPr="00672517">
        <w:rPr>
          <w:rFonts w:ascii="Arial" w:hAnsi="Arial" w:cs="Arial"/>
        </w:rPr>
        <w:t>°C</w:t>
      </w:r>
      <w:r w:rsidRPr="00672517">
        <w:rPr>
          <w:rFonts w:ascii="Arial" w:hAnsi="Arial" w:cs="Arial"/>
        </w:rPr>
        <w:t xml:space="preserve"> </w:t>
      </w:r>
      <w:r w:rsidR="00587F4E">
        <w:rPr>
          <w:rFonts w:ascii="Arial" w:hAnsi="Arial" w:cs="Arial"/>
        </w:rPr>
        <w:t>it is</w:t>
      </w:r>
      <w:r w:rsidRPr="00672517">
        <w:rPr>
          <w:rFonts w:ascii="Arial" w:hAnsi="Arial" w:cs="Arial"/>
        </w:rPr>
        <w:t xml:space="preserve"> 0.0166, at 50</w:t>
      </w:r>
      <w:r w:rsidR="00535586" w:rsidRPr="00672517">
        <w:rPr>
          <w:rFonts w:ascii="Arial" w:hAnsi="Arial" w:cs="Arial"/>
        </w:rPr>
        <w:t>°C</w:t>
      </w:r>
      <w:r w:rsidRPr="00672517">
        <w:rPr>
          <w:rFonts w:ascii="Arial" w:hAnsi="Arial" w:cs="Arial"/>
        </w:rPr>
        <w:t xml:space="preserve"> </w:t>
      </w:r>
      <w:r w:rsidR="00587F4E">
        <w:rPr>
          <w:rFonts w:ascii="Arial" w:hAnsi="Arial" w:cs="Arial"/>
        </w:rPr>
        <w:t>it is</w:t>
      </w:r>
      <w:r w:rsidRPr="00672517">
        <w:rPr>
          <w:rFonts w:ascii="Arial" w:hAnsi="Arial" w:cs="Arial"/>
        </w:rPr>
        <w:t xml:space="preserve"> 0.0294 and at 60</w:t>
      </w:r>
      <w:r w:rsidR="00535586" w:rsidRPr="00672517">
        <w:rPr>
          <w:rFonts w:ascii="Arial" w:hAnsi="Arial" w:cs="Arial"/>
        </w:rPr>
        <w:t>°C</w:t>
      </w:r>
      <w:r w:rsidRPr="00672517">
        <w:rPr>
          <w:rFonts w:ascii="Arial" w:hAnsi="Arial" w:cs="Arial"/>
        </w:rPr>
        <w:t xml:space="preserve"> </w:t>
      </w:r>
      <w:r w:rsidR="00587F4E">
        <w:rPr>
          <w:rFonts w:ascii="Arial" w:hAnsi="Arial" w:cs="Arial"/>
        </w:rPr>
        <w:t>it is</w:t>
      </w:r>
      <w:r w:rsidRPr="00672517">
        <w:rPr>
          <w:rFonts w:ascii="Arial" w:hAnsi="Arial" w:cs="Arial"/>
        </w:rPr>
        <w:t xml:space="preserve"> 0.045. The second traffic loading to consider is 90 MSA (</w:t>
      </w:r>
      <w:r w:rsidR="00E20253">
        <w:rPr>
          <w:rFonts w:ascii="Arial" w:hAnsi="Arial" w:cs="Arial"/>
        </w:rPr>
        <w:t xml:space="preserve">shown in </w:t>
      </w:r>
      <w:r w:rsidRPr="00672517">
        <w:rPr>
          <w:rFonts w:ascii="Arial" w:hAnsi="Arial" w:cs="Arial"/>
        </w:rPr>
        <w:t xml:space="preserve">green), </w:t>
      </w:r>
      <w:r w:rsidR="00E20253">
        <w:rPr>
          <w:rFonts w:ascii="Arial" w:hAnsi="Arial" w:cs="Arial"/>
        </w:rPr>
        <w:t xml:space="preserve">with a </w:t>
      </w:r>
      <w:r w:rsidRPr="00672517">
        <w:rPr>
          <w:rFonts w:ascii="Arial" w:hAnsi="Arial" w:cs="Arial"/>
        </w:rPr>
        <w:t xml:space="preserve">cracking index </w:t>
      </w:r>
      <w:r w:rsidR="00E20253">
        <w:rPr>
          <w:rFonts w:ascii="Arial" w:hAnsi="Arial" w:cs="Arial"/>
        </w:rPr>
        <w:t>value of</w:t>
      </w:r>
      <w:r w:rsidR="00E20253" w:rsidRPr="00672517">
        <w:rPr>
          <w:rFonts w:ascii="Arial" w:hAnsi="Arial" w:cs="Arial"/>
        </w:rPr>
        <w:t xml:space="preserve"> </w:t>
      </w:r>
      <w:r w:rsidRPr="00672517">
        <w:rPr>
          <w:rFonts w:ascii="Arial" w:hAnsi="Arial" w:cs="Arial"/>
        </w:rPr>
        <w:t>0.0087</w:t>
      </w:r>
      <w:r w:rsidR="00E20253">
        <w:rPr>
          <w:rFonts w:ascii="Arial" w:hAnsi="Arial" w:cs="Arial"/>
        </w:rPr>
        <w:t xml:space="preserve"> </w:t>
      </w:r>
      <w:r w:rsidR="00E20253" w:rsidRPr="00672517">
        <w:rPr>
          <w:rFonts w:ascii="Arial" w:hAnsi="Arial" w:cs="Arial"/>
        </w:rPr>
        <w:t>at 0°C air temperature</w:t>
      </w:r>
      <w:r w:rsidRPr="00672517">
        <w:rPr>
          <w:rFonts w:ascii="Arial" w:hAnsi="Arial" w:cs="Arial"/>
        </w:rPr>
        <w:t>, at 10</w:t>
      </w:r>
      <w:r w:rsidR="00535586" w:rsidRPr="00672517">
        <w:rPr>
          <w:rFonts w:ascii="Arial" w:hAnsi="Arial" w:cs="Arial"/>
        </w:rPr>
        <w:t>°C</w:t>
      </w:r>
      <w:r w:rsidRPr="00672517">
        <w:rPr>
          <w:rFonts w:ascii="Arial" w:hAnsi="Arial" w:cs="Arial"/>
        </w:rPr>
        <w:t xml:space="preserve"> </w:t>
      </w:r>
      <w:r w:rsidR="00E20253">
        <w:rPr>
          <w:rFonts w:ascii="Arial" w:hAnsi="Arial" w:cs="Arial"/>
        </w:rPr>
        <w:t>the</w:t>
      </w:r>
      <w:r w:rsidRPr="00672517">
        <w:rPr>
          <w:rFonts w:ascii="Arial" w:hAnsi="Arial" w:cs="Arial"/>
        </w:rPr>
        <w:t xml:space="preserve"> cracking index is 0.0132, at 20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0.0200, at 30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0.0305, at</w:t>
      </w:r>
      <w:r w:rsidR="00E20253">
        <w:rPr>
          <w:rFonts w:ascii="Arial" w:hAnsi="Arial" w:cs="Arial"/>
        </w:rPr>
        <w:t xml:space="preserve"> </w:t>
      </w:r>
      <w:r w:rsidRPr="00672517">
        <w:rPr>
          <w:rFonts w:ascii="Arial" w:hAnsi="Arial" w:cs="Arial"/>
        </w:rPr>
        <w:t>40</w:t>
      </w:r>
      <w:r w:rsidR="00535586" w:rsidRPr="00672517">
        <w:rPr>
          <w:rFonts w:ascii="Arial" w:hAnsi="Arial" w:cs="Arial"/>
        </w:rPr>
        <w:t>°C</w:t>
      </w:r>
      <w:r w:rsidRPr="00672517">
        <w:rPr>
          <w:rFonts w:ascii="Arial" w:hAnsi="Arial" w:cs="Arial"/>
        </w:rPr>
        <w:t xml:space="preserv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0.0465, at 50</w:t>
      </w:r>
      <w:r w:rsidR="00535586" w:rsidRPr="00672517">
        <w:rPr>
          <w:rFonts w:ascii="Arial" w:hAnsi="Arial" w:cs="Arial"/>
        </w:rPr>
        <w:t>°C</w:t>
      </w:r>
      <w:r w:rsidRPr="00672517">
        <w:rPr>
          <w:rFonts w:ascii="Arial" w:hAnsi="Arial" w:cs="Arial"/>
        </w:rPr>
        <w:t xml:space="preserv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0.0711 and lastly at 60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0.1089. The next traffic loading to consider is 160 MSA</w:t>
      </w:r>
      <w:r w:rsidR="00E20253">
        <w:rPr>
          <w:rFonts w:ascii="Arial" w:hAnsi="Arial" w:cs="Arial"/>
        </w:rPr>
        <w:t>:</w:t>
      </w:r>
      <w:r w:rsidR="00E20253" w:rsidRPr="00672517">
        <w:rPr>
          <w:rFonts w:ascii="Arial" w:hAnsi="Arial" w:cs="Arial"/>
        </w:rPr>
        <w:t xml:space="preserve"> </w:t>
      </w:r>
      <w:r w:rsidRPr="00672517">
        <w:rPr>
          <w:rFonts w:ascii="Arial" w:hAnsi="Arial" w:cs="Arial"/>
        </w:rPr>
        <w:t>at 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0.0155, at 10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0.0234, at 20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0.0356, at 30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0.0542, at 40</w:t>
      </w:r>
      <w:r w:rsidR="00535586" w:rsidRPr="00672517">
        <w:rPr>
          <w:rFonts w:ascii="Arial" w:hAnsi="Arial" w:cs="Arial"/>
        </w:rPr>
        <w:t>°C</w:t>
      </w:r>
      <w:r w:rsidRPr="00672517">
        <w:rPr>
          <w:rFonts w:ascii="Arial" w:hAnsi="Arial" w:cs="Arial"/>
        </w:rPr>
        <w:t xml:space="preserv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0.0828, at 50</w:t>
      </w:r>
      <w:r w:rsidR="00535586" w:rsidRPr="00672517">
        <w:rPr>
          <w:rFonts w:ascii="Arial" w:hAnsi="Arial" w:cs="Arial"/>
        </w:rPr>
        <w:t>°C</w:t>
      </w:r>
      <w:r w:rsidRPr="00672517">
        <w:rPr>
          <w:rFonts w:ascii="Arial" w:hAnsi="Arial" w:cs="Arial"/>
        </w:rPr>
        <w:t xml:space="preserve"> </w:t>
      </w:r>
      <w:r w:rsidR="00E20253">
        <w:rPr>
          <w:rFonts w:ascii="Arial" w:hAnsi="Arial" w:cs="Arial"/>
        </w:rPr>
        <w:t>the</w:t>
      </w:r>
      <w:r w:rsidR="00E20253" w:rsidRPr="00672517">
        <w:rPr>
          <w:rFonts w:ascii="Arial" w:hAnsi="Arial" w:cs="Arial"/>
        </w:rPr>
        <w:t xml:space="preserve"> </w:t>
      </w:r>
      <w:r w:rsidRPr="00672517">
        <w:rPr>
          <w:rFonts w:ascii="Arial" w:hAnsi="Arial" w:cs="Arial"/>
        </w:rPr>
        <w:t>cracking index is 0.1265 and finally at 60</w:t>
      </w:r>
      <w:r w:rsidR="00535586" w:rsidRPr="00672517">
        <w:rPr>
          <w:rFonts w:ascii="Arial" w:hAnsi="Arial" w:cs="Arial"/>
        </w:rPr>
        <w:t>°C</w:t>
      </w:r>
      <w:r w:rsidRPr="00672517">
        <w:rPr>
          <w:rFonts w:ascii="Arial" w:hAnsi="Arial" w:cs="Arial"/>
        </w:rPr>
        <w:t xml:space="preserve"> air temperature </w:t>
      </w:r>
      <w:r w:rsidR="00E20253">
        <w:rPr>
          <w:rFonts w:ascii="Arial" w:hAnsi="Arial" w:cs="Arial"/>
        </w:rPr>
        <w:t>the</w:t>
      </w:r>
      <w:r w:rsidR="00E20253" w:rsidRPr="00672517">
        <w:rPr>
          <w:rFonts w:ascii="Arial" w:hAnsi="Arial" w:cs="Arial"/>
        </w:rPr>
        <w:t xml:space="preserve"> </w:t>
      </w:r>
      <w:r w:rsidRPr="00672517">
        <w:rPr>
          <w:rFonts w:ascii="Arial" w:hAnsi="Arial" w:cs="Arial"/>
        </w:rPr>
        <w:t xml:space="preserve">cracking index is 0.1937. </w:t>
      </w:r>
    </w:p>
    <w:p w14:paraId="3CA7D37E" w14:textId="50E93E97" w:rsidR="00AF6E61" w:rsidRPr="00692E41" w:rsidRDefault="00E20253" w:rsidP="00B66857">
      <w:pPr>
        <w:spacing w:after="240" w:line="360" w:lineRule="auto"/>
        <w:ind w:left="720"/>
        <w:jc w:val="both"/>
        <w:rPr>
          <w:rFonts w:ascii="Arial" w:hAnsi="Arial" w:cs="Arial"/>
        </w:rPr>
      </w:pPr>
      <w:r>
        <w:rPr>
          <w:rFonts w:ascii="Arial" w:hAnsi="Arial" w:cs="Arial"/>
        </w:rPr>
        <w:t>A much higher</w:t>
      </w:r>
      <w:r w:rsidR="00AF6E61" w:rsidRPr="00672517">
        <w:rPr>
          <w:rFonts w:ascii="Arial" w:hAnsi="Arial" w:cs="Arial"/>
        </w:rPr>
        <w:t xml:space="preserve"> traffic loading to consider is 360 MSA, </w:t>
      </w:r>
      <w:r>
        <w:rPr>
          <w:rFonts w:ascii="Arial" w:hAnsi="Arial" w:cs="Arial"/>
        </w:rPr>
        <w:t xml:space="preserve">where </w:t>
      </w:r>
      <w:r w:rsidR="00AF6E61" w:rsidRPr="00672517">
        <w:rPr>
          <w:rFonts w:ascii="Arial" w:hAnsi="Arial" w:cs="Arial"/>
        </w:rPr>
        <w:t>at 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the</w:t>
      </w:r>
      <w:r w:rsidRPr="00672517">
        <w:rPr>
          <w:rFonts w:ascii="Arial" w:hAnsi="Arial" w:cs="Arial"/>
        </w:rPr>
        <w:t xml:space="preserve"> </w:t>
      </w:r>
      <w:r w:rsidR="00AF6E61" w:rsidRPr="00672517">
        <w:rPr>
          <w:rFonts w:ascii="Arial" w:hAnsi="Arial" w:cs="Arial"/>
        </w:rPr>
        <w:t>cracking index is 0.0362, at 10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the</w:t>
      </w:r>
      <w:r w:rsidRPr="00672517">
        <w:rPr>
          <w:rFonts w:ascii="Arial" w:hAnsi="Arial" w:cs="Arial"/>
        </w:rPr>
        <w:t xml:space="preserve"> </w:t>
      </w:r>
      <w:r w:rsidR="00AF6E61" w:rsidRPr="00672517">
        <w:rPr>
          <w:rFonts w:ascii="Arial" w:hAnsi="Arial" w:cs="Arial"/>
        </w:rPr>
        <w:t>cracking index is 0.0631, at 20</w:t>
      </w:r>
      <w:r w:rsidR="00535586" w:rsidRPr="00672517">
        <w:rPr>
          <w:rFonts w:ascii="Arial" w:hAnsi="Arial" w:cs="Arial"/>
        </w:rPr>
        <w:t>°C</w:t>
      </w:r>
      <w:r w:rsidR="00AF6E61" w:rsidRPr="00672517">
        <w:rPr>
          <w:rFonts w:ascii="Arial" w:hAnsi="Arial" w:cs="Arial"/>
        </w:rPr>
        <w:t xml:space="preserve"> </w:t>
      </w:r>
      <w:r>
        <w:rPr>
          <w:rFonts w:ascii="Arial" w:hAnsi="Arial" w:cs="Arial"/>
        </w:rPr>
        <w:t>the</w:t>
      </w:r>
      <w:r w:rsidRPr="00672517">
        <w:rPr>
          <w:rFonts w:ascii="Arial" w:hAnsi="Arial" w:cs="Arial"/>
        </w:rPr>
        <w:t xml:space="preserve"> </w:t>
      </w:r>
      <w:r w:rsidR="00AF6E61" w:rsidRPr="00672517">
        <w:rPr>
          <w:rFonts w:ascii="Arial" w:hAnsi="Arial" w:cs="Arial"/>
        </w:rPr>
        <w:t>cracking index is 0.0819, at 30</w:t>
      </w:r>
      <w:r w:rsidR="00535586" w:rsidRPr="00672517">
        <w:rPr>
          <w:rFonts w:ascii="Arial" w:hAnsi="Arial" w:cs="Arial"/>
        </w:rPr>
        <w:t>°C</w:t>
      </w:r>
      <w:r w:rsidR="00AF6E61" w:rsidRPr="00672517">
        <w:rPr>
          <w:rFonts w:ascii="Arial" w:hAnsi="Arial" w:cs="Arial"/>
        </w:rPr>
        <w:t xml:space="preserve"> </w:t>
      </w:r>
      <w:r>
        <w:rPr>
          <w:rFonts w:ascii="Arial" w:hAnsi="Arial" w:cs="Arial"/>
        </w:rPr>
        <w:t>the</w:t>
      </w:r>
      <w:r w:rsidRPr="00672517">
        <w:rPr>
          <w:rFonts w:ascii="Arial" w:hAnsi="Arial" w:cs="Arial"/>
        </w:rPr>
        <w:t xml:space="preserve"> </w:t>
      </w:r>
      <w:r w:rsidR="00AF6E61" w:rsidRPr="00672517">
        <w:rPr>
          <w:rFonts w:ascii="Arial" w:hAnsi="Arial" w:cs="Arial"/>
        </w:rPr>
        <w:t>cracking index is 0.1250, at 40</w:t>
      </w:r>
      <w:r w:rsidR="00535586" w:rsidRPr="00672517">
        <w:rPr>
          <w:rFonts w:ascii="Arial" w:hAnsi="Arial" w:cs="Arial"/>
        </w:rPr>
        <w:t>°C</w:t>
      </w:r>
      <w:r w:rsidR="00AF6E61" w:rsidRPr="00672517">
        <w:rPr>
          <w:rFonts w:ascii="Arial" w:hAnsi="Arial" w:cs="Arial"/>
        </w:rPr>
        <w:t xml:space="preserve"> </w:t>
      </w:r>
      <w:r>
        <w:rPr>
          <w:rFonts w:ascii="Arial" w:hAnsi="Arial" w:cs="Arial"/>
        </w:rPr>
        <w:t>the</w:t>
      </w:r>
      <w:r w:rsidRPr="00672517">
        <w:rPr>
          <w:rFonts w:ascii="Arial" w:hAnsi="Arial" w:cs="Arial"/>
        </w:rPr>
        <w:t xml:space="preserve"> </w:t>
      </w:r>
      <w:r w:rsidR="00AF6E61" w:rsidRPr="00672517">
        <w:rPr>
          <w:rFonts w:ascii="Arial" w:hAnsi="Arial" w:cs="Arial"/>
        </w:rPr>
        <w:t>cracking index is 0.1851, at 50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the</w:t>
      </w:r>
      <w:r w:rsidRPr="00672517">
        <w:rPr>
          <w:rFonts w:ascii="Arial" w:hAnsi="Arial" w:cs="Arial"/>
        </w:rPr>
        <w:t xml:space="preserve"> </w:t>
      </w:r>
      <w:r w:rsidR="00AF6E61" w:rsidRPr="00672517">
        <w:rPr>
          <w:rFonts w:ascii="Arial" w:hAnsi="Arial" w:cs="Arial"/>
        </w:rPr>
        <w:t>cracking index is 0.2990 and at 60</w:t>
      </w:r>
      <w:r w:rsidR="00535586" w:rsidRPr="00672517">
        <w:rPr>
          <w:rFonts w:ascii="Arial" w:hAnsi="Arial" w:cs="Arial"/>
        </w:rPr>
        <w:t>°C</w:t>
      </w:r>
      <w:r w:rsidR="00AF6E61" w:rsidRPr="00672517">
        <w:rPr>
          <w:rFonts w:ascii="Arial" w:hAnsi="Arial" w:cs="Arial"/>
        </w:rPr>
        <w:t xml:space="preserve"> air temperature </w:t>
      </w:r>
      <w:r>
        <w:rPr>
          <w:rFonts w:ascii="Arial" w:hAnsi="Arial" w:cs="Arial"/>
        </w:rPr>
        <w:t>the</w:t>
      </w:r>
      <w:r w:rsidRPr="00672517">
        <w:rPr>
          <w:rFonts w:ascii="Arial" w:hAnsi="Arial" w:cs="Arial"/>
        </w:rPr>
        <w:t xml:space="preserve"> </w:t>
      </w:r>
      <w:r w:rsidR="00AF6E61" w:rsidRPr="00672517">
        <w:rPr>
          <w:rFonts w:ascii="Arial" w:hAnsi="Arial" w:cs="Arial"/>
        </w:rPr>
        <w:t>cracking index is 0.4120.</w:t>
      </w:r>
      <w:r>
        <w:rPr>
          <w:rFonts w:ascii="Arial" w:hAnsi="Arial" w:cs="Arial"/>
        </w:rPr>
        <w:t xml:space="preserve"> </w:t>
      </w:r>
      <w:r w:rsidR="00AF6E61" w:rsidRPr="00672517">
        <w:rPr>
          <w:rFonts w:ascii="Arial" w:hAnsi="Arial" w:cs="Arial"/>
        </w:rPr>
        <w:t xml:space="preserve">It can be noted that as the MSA rose, the cracking index </w:t>
      </w:r>
      <w:r w:rsidR="007F224E">
        <w:rPr>
          <w:rFonts w:ascii="Arial" w:hAnsi="Arial" w:cs="Arial"/>
        </w:rPr>
        <w:t xml:space="preserve">value </w:t>
      </w:r>
      <w:r w:rsidR="00AF6E61" w:rsidRPr="00672517">
        <w:rPr>
          <w:rFonts w:ascii="Arial" w:hAnsi="Arial" w:cs="Arial"/>
        </w:rPr>
        <w:t>at 50</w:t>
      </w:r>
      <w:r w:rsidR="00535586" w:rsidRPr="00672517">
        <w:rPr>
          <w:rFonts w:ascii="Arial" w:hAnsi="Arial" w:cs="Arial"/>
        </w:rPr>
        <w:t>°C</w:t>
      </w:r>
      <w:r w:rsidR="00AF6E61" w:rsidRPr="00672517">
        <w:rPr>
          <w:rFonts w:ascii="Arial" w:hAnsi="Arial" w:cs="Arial"/>
        </w:rPr>
        <w:t xml:space="preserve"> </w:t>
      </w:r>
      <w:r>
        <w:rPr>
          <w:rFonts w:ascii="Arial" w:hAnsi="Arial" w:cs="Arial"/>
        </w:rPr>
        <w:t>increased</w:t>
      </w:r>
      <w:r w:rsidR="00AF6E61" w:rsidRPr="00672517">
        <w:rPr>
          <w:rFonts w:ascii="Arial" w:hAnsi="Arial" w:cs="Arial"/>
        </w:rPr>
        <w:t xml:space="preserve"> from 0.055 at 60 MSA to 0.159 at 200 MSA</w:t>
      </w:r>
      <w:r>
        <w:rPr>
          <w:rFonts w:ascii="Arial" w:hAnsi="Arial" w:cs="Arial"/>
        </w:rPr>
        <w:t>,</w:t>
      </w:r>
      <w:r w:rsidR="00AF6E61" w:rsidRPr="00672517">
        <w:rPr>
          <w:rFonts w:ascii="Arial" w:hAnsi="Arial" w:cs="Arial"/>
        </w:rPr>
        <w:t xml:space="preserve"> and finally </w:t>
      </w:r>
      <w:r>
        <w:rPr>
          <w:rFonts w:ascii="Arial" w:hAnsi="Arial" w:cs="Arial"/>
        </w:rPr>
        <w:t xml:space="preserve">to </w:t>
      </w:r>
      <w:r w:rsidR="00AF6E61" w:rsidRPr="00672517">
        <w:rPr>
          <w:rFonts w:ascii="Arial" w:hAnsi="Arial" w:cs="Arial"/>
        </w:rPr>
        <w:t xml:space="preserve">0.299 at 360 MSA. </w:t>
      </w:r>
      <w:r w:rsidR="007F224E">
        <w:rPr>
          <w:rFonts w:ascii="Arial" w:hAnsi="Arial" w:cs="Arial"/>
        </w:rPr>
        <w:t>T</w:t>
      </w:r>
      <w:r w:rsidR="00AF6E61" w:rsidRPr="00672517">
        <w:rPr>
          <w:rFonts w:ascii="Arial" w:hAnsi="Arial" w:cs="Arial"/>
        </w:rPr>
        <w:t>his indicates that as the concrete slab thickness increases</w:t>
      </w:r>
      <w:r w:rsidR="007F224E">
        <w:rPr>
          <w:rFonts w:ascii="Arial" w:hAnsi="Arial" w:cs="Arial"/>
        </w:rPr>
        <w:t>,</w:t>
      </w:r>
      <w:r w:rsidR="00AF6E61" w:rsidRPr="00672517">
        <w:rPr>
          <w:rFonts w:ascii="Arial" w:hAnsi="Arial" w:cs="Arial"/>
        </w:rPr>
        <w:t xml:space="preserve"> the more strength and reacting force </w:t>
      </w:r>
      <w:r w:rsidR="007F224E" w:rsidRPr="00672517">
        <w:rPr>
          <w:rFonts w:ascii="Arial" w:hAnsi="Arial" w:cs="Arial"/>
        </w:rPr>
        <w:t>the rigid pavement</w:t>
      </w:r>
      <w:r w:rsidR="00AF6E61" w:rsidRPr="00672517">
        <w:rPr>
          <w:rFonts w:ascii="Arial" w:hAnsi="Arial" w:cs="Arial"/>
        </w:rPr>
        <w:t xml:space="preserve"> </w:t>
      </w:r>
      <w:r w:rsidR="007F224E">
        <w:rPr>
          <w:rFonts w:ascii="Arial" w:hAnsi="Arial" w:cs="Arial"/>
        </w:rPr>
        <w:t>contains to</w:t>
      </w:r>
      <w:r w:rsidR="00AF6E61" w:rsidRPr="00672517">
        <w:rPr>
          <w:rFonts w:ascii="Arial" w:hAnsi="Arial" w:cs="Arial"/>
        </w:rPr>
        <w:t xml:space="preserve"> absorb stress caused by high traffic and high temperature. The dramatic increase </w:t>
      </w:r>
      <w:r w:rsidR="007F224E">
        <w:rPr>
          <w:rFonts w:ascii="Arial" w:hAnsi="Arial" w:cs="Arial"/>
        </w:rPr>
        <w:t>beyond</w:t>
      </w:r>
      <w:r w:rsidR="007F224E" w:rsidRPr="00672517">
        <w:rPr>
          <w:rFonts w:ascii="Arial" w:hAnsi="Arial" w:cs="Arial"/>
        </w:rPr>
        <w:t xml:space="preserve"> </w:t>
      </w:r>
      <w:r w:rsidR="00AF6E61" w:rsidRPr="00672517">
        <w:rPr>
          <w:rFonts w:ascii="Arial" w:hAnsi="Arial" w:cs="Arial"/>
        </w:rPr>
        <w:t xml:space="preserve">30°C in all the curves is clear </w:t>
      </w:r>
      <w:r w:rsidR="007F224E">
        <w:rPr>
          <w:rFonts w:ascii="Arial" w:hAnsi="Arial" w:cs="Arial"/>
        </w:rPr>
        <w:t>from</w:t>
      </w:r>
      <w:r w:rsidR="007F224E" w:rsidRPr="00672517">
        <w:rPr>
          <w:rFonts w:ascii="Arial" w:hAnsi="Arial" w:cs="Arial"/>
        </w:rPr>
        <w:t xml:space="preserve"> </w:t>
      </w:r>
      <w:r w:rsidR="00AF6E61" w:rsidRPr="00672517">
        <w:rPr>
          <w:rFonts w:ascii="Arial" w:hAnsi="Arial" w:cs="Arial"/>
        </w:rPr>
        <w:t xml:space="preserve">Figure 4.23, but the increase with high MSA is much greater than the increase with </w:t>
      </w:r>
      <w:r w:rsidR="007F224E">
        <w:rPr>
          <w:rFonts w:ascii="Arial" w:hAnsi="Arial" w:cs="Arial"/>
        </w:rPr>
        <w:t xml:space="preserve">a </w:t>
      </w:r>
      <w:r w:rsidR="00AF6E61" w:rsidRPr="00672517">
        <w:rPr>
          <w:rFonts w:ascii="Arial" w:hAnsi="Arial" w:cs="Arial"/>
        </w:rPr>
        <w:t>low MSA value.</w:t>
      </w:r>
      <w:r w:rsidR="00AF6E61" w:rsidRPr="00692E41">
        <w:rPr>
          <w:rFonts w:ascii="Arial" w:hAnsi="Arial" w:cs="Arial"/>
        </w:rPr>
        <w:t xml:space="preserve"> </w:t>
      </w:r>
    </w:p>
    <w:p w14:paraId="0D6960D1" w14:textId="77777777" w:rsidR="00AF6E61" w:rsidRPr="00692E41" w:rsidRDefault="00AF6E61" w:rsidP="00AF6E61">
      <w:pPr>
        <w:spacing w:after="0"/>
        <w:rPr>
          <w:rFonts w:ascii="Arial" w:hAnsi="Arial" w:cs="Arial"/>
          <w:b/>
          <w:i/>
        </w:rPr>
        <w:sectPr w:rsidR="00AF6E61" w:rsidRPr="00692E41">
          <w:pgSz w:w="11906" w:h="16838"/>
          <w:pgMar w:top="1440" w:right="1440" w:bottom="1440" w:left="1440" w:header="709" w:footer="709" w:gutter="0"/>
          <w:cols w:space="720"/>
        </w:sectPr>
      </w:pPr>
    </w:p>
    <w:p w14:paraId="461FDB5F" w14:textId="77777777" w:rsidR="005E5555" w:rsidRDefault="00AF6E61" w:rsidP="00DB029D">
      <w:pPr>
        <w:pStyle w:val="Caption"/>
        <w:spacing w:after="0"/>
      </w:pPr>
      <w:r w:rsidRPr="00692E41">
        <w:rPr>
          <w:noProof/>
          <w:lang w:eastAsia="en-GB"/>
        </w:rPr>
        <w:drawing>
          <wp:inline distT="0" distB="0" distL="0" distR="0" wp14:anchorId="7A1FB580" wp14:editId="0C8395E8">
            <wp:extent cx="8678173" cy="5003321"/>
            <wp:effectExtent l="0" t="0" r="8890" b="6985"/>
            <wp:docPr id="76" name="Chart 76">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2CD3505" w14:textId="77777777" w:rsidR="005E5555" w:rsidRDefault="005E5555" w:rsidP="00DB029D">
      <w:pPr>
        <w:pStyle w:val="Caption"/>
        <w:spacing w:after="0"/>
      </w:pPr>
    </w:p>
    <w:p w14:paraId="043F61FB" w14:textId="435FF250" w:rsidR="00DB029D" w:rsidRDefault="00DB029D" w:rsidP="00DB029D">
      <w:pPr>
        <w:pStyle w:val="Caption"/>
        <w:spacing w:after="0"/>
        <w:rPr>
          <w:rFonts w:eastAsiaTheme="minorHAnsi"/>
          <w:lang w:eastAsia="en-US"/>
        </w:rPr>
      </w:pPr>
      <w:bookmarkStart w:id="153" w:name="_Toc61885156"/>
      <w:r>
        <w:t xml:space="preserve">Figure 4. </w:t>
      </w:r>
      <w:r w:rsidR="00372289">
        <w:fldChar w:fldCharType="begin"/>
      </w:r>
      <w:r w:rsidR="00372289">
        <w:instrText xml:space="preserve"> SEQ Figure_4. \* ARABIC </w:instrText>
      </w:r>
      <w:r w:rsidR="00372289">
        <w:fldChar w:fldCharType="separate"/>
      </w:r>
      <w:r w:rsidR="006A4539">
        <w:rPr>
          <w:noProof/>
        </w:rPr>
        <w:t>23</w:t>
      </w:r>
      <w:r w:rsidR="00372289">
        <w:rPr>
          <w:noProof/>
        </w:rPr>
        <w:fldChar w:fldCharType="end"/>
      </w:r>
      <w:r>
        <w:t xml:space="preserve"> </w:t>
      </w:r>
      <w:r w:rsidR="00AF6E61" w:rsidRPr="00692E41">
        <w:t xml:space="preserve"> The behaviour of </w:t>
      </w:r>
      <w:r w:rsidR="00EE3C56">
        <w:t xml:space="preserve">400 mm </w:t>
      </w:r>
      <w:r w:rsidR="00AF6E61" w:rsidRPr="00692E41">
        <w:t xml:space="preserve">rigid pavement (fatigue cracking index) under traffic loading of 5 to 400 MSA and air temperature of </w:t>
      </w:r>
      <w:r w:rsidR="00EE3C56" w:rsidRPr="00692E41">
        <w:t>0</w:t>
      </w:r>
      <w:r w:rsidR="00EE3C56" w:rsidRPr="004D7535">
        <w:rPr>
          <w:b/>
          <w:bCs/>
        </w:rPr>
        <w:t>°</w:t>
      </w:r>
      <w:r w:rsidR="00EE3C56" w:rsidRPr="00692E41">
        <w:t>C to 60</w:t>
      </w:r>
      <w:r w:rsidR="00EE3C56" w:rsidRPr="004D7535">
        <w:rPr>
          <w:b/>
          <w:bCs/>
        </w:rPr>
        <w:t>°</w:t>
      </w:r>
      <w:r w:rsidR="00EE3C56" w:rsidRPr="00692E41">
        <w:t>C</w:t>
      </w:r>
      <w:bookmarkEnd w:id="153"/>
      <w:r w:rsidR="00EE3C56" w:rsidRPr="00692E41">
        <w:rPr>
          <w:rFonts w:eastAsiaTheme="minorHAnsi"/>
          <w:lang w:eastAsia="en-US"/>
        </w:rPr>
        <w:t xml:space="preserve"> </w:t>
      </w:r>
    </w:p>
    <w:p w14:paraId="1EB3F5D0" w14:textId="2428DA85" w:rsidR="00AF6E61" w:rsidRPr="00692E41" w:rsidRDefault="00AF6E61" w:rsidP="00DB029D">
      <w:pPr>
        <w:pStyle w:val="Caption"/>
        <w:spacing w:after="0"/>
        <w:sectPr w:rsidR="00AF6E61" w:rsidRPr="00692E41">
          <w:pgSz w:w="16838" w:h="11906" w:orient="landscape"/>
          <w:pgMar w:top="1440" w:right="1440" w:bottom="1440" w:left="1440" w:header="709" w:footer="709" w:gutter="0"/>
          <w:cols w:space="720"/>
        </w:sect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42864BCD" w14:textId="27BA7230" w:rsidR="00AF6E61" w:rsidRPr="00692E41" w:rsidRDefault="00AF6E61" w:rsidP="005D4E31">
      <w:pPr>
        <w:pStyle w:val="GFnumberedheadings"/>
      </w:pPr>
      <w:bookmarkStart w:id="154" w:name="_Toc62417100"/>
      <w:r w:rsidRPr="00692E41">
        <w:t xml:space="preserve">4.26 </w:t>
      </w:r>
      <w:r w:rsidR="004A0443">
        <w:tab/>
      </w:r>
      <w:r w:rsidRPr="00692E41">
        <w:t xml:space="preserve">The </w:t>
      </w:r>
      <w:r w:rsidR="00214920">
        <w:t>E</w:t>
      </w:r>
      <w:r w:rsidRPr="00692E41">
        <w:t xml:space="preserve">ffect of California Bearing Ratio </w:t>
      </w:r>
      <w:r w:rsidR="00214920">
        <w:t>C</w:t>
      </w:r>
      <w:r w:rsidRPr="00692E41">
        <w:t>hange</w:t>
      </w:r>
      <w:bookmarkEnd w:id="154"/>
    </w:p>
    <w:p w14:paraId="46774699" w14:textId="7262E3EE"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According to Ali </w:t>
      </w:r>
      <w:r w:rsidR="00880F27">
        <w:rPr>
          <w:rFonts w:ascii="Arial" w:hAnsi="Arial" w:cs="Arial"/>
        </w:rPr>
        <w:t>(</w:t>
      </w:r>
      <w:r w:rsidRPr="00692E41">
        <w:rPr>
          <w:rFonts w:ascii="Arial" w:hAnsi="Arial" w:cs="Arial"/>
        </w:rPr>
        <w:t>2019)</w:t>
      </w:r>
      <w:r w:rsidR="00214920">
        <w:rPr>
          <w:rFonts w:ascii="Arial" w:hAnsi="Arial" w:cs="Arial"/>
        </w:rPr>
        <w:t>,</w:t>
      </w:r>
      <w:r w:rsidRPr="00692E41">
        <w:rPr>
          <w:rFonts w:ascii="Arial" w:hAnsi="Arial" w:cs="Arial"/>
        </w:rPr>
        <w:t xml:space="preserve"> advances in highways have been the result of economic growth and increasing need for land transport, availability of powerful plants and technology, advances in materials and construction methods</w:t>
      </w:r>
      <w:r w:rsidR="00065B69">
        <w:rPr>
          <w:rFonts w:ascii="Arial" w:hAnsi="Arial" w:cs="Arial"/>
        </w:rPr>
        <w:t>,</w:t>
      </w:r>
      <w:r w:rsidRPr="00692E41">
        <w:rPr>
          <w:rFonts w:ascii="Arial" w:hAnsi="Arial" w:cs="Arial"/>
        </w:rPr>
        <w:t xml:space="preserve"> and accumulated knowledge and experience. Highways </w:t>
      </w:r>
      <w:r w:rsidR="00065B69">
        <w:rPr>
          <w:rFonts w:ascii="Arial" w:hAnsi="Arial" w:cs="Arial"/>
        </w:rPr>
        <w:t xml:space="preserve">have </w:t>
      </w:r>
      <w:r w:rsidRPr="00692E41">
        <w:rPr>
          <w:rFonts w:ascii="Arial" w:hAnsi="Arial" w:cs="Arial"/>
        </w:rPr>
        <w:t>progressed throughout history from primary footpaths</w:t>
      </w:r>
      <w:r w:rsidR="00065B69">
        <w:rPr>
          <w:rFonts w:ascii="Arial" w:hAnsi="Arial" w:cs="Arial"/>
        </w:rPr>
        <w:t xml:space="preserve"> and </w:t>
      </w:r>
      <w:r w:rsidRPr="00692E41">
        <w:rPr>
          <w:rFonts w:ascii="Arial" w:hAnsi="Arial" w:cs="Arial"/>
        </w:rPr>
        <w:t>bridleways</w:t>
      </w:r>
      <w:r w:rsidR="002344AF">
        <w:rPr>
          <w:rFonts w:ascii="Arial" w:hAnsi="Arial" w:cs="Arial"/>
        </w:rPr>
        <w:t>,</w:t>
      </w:r>
      <w:r w:rsidRPr="00692E41">
        <w:rPr>
          <w:rFonts w:ascii="Arial" w:hAnsi="Arial" w:cs="Arial"/>
        </w:rPr>
        <w:t xml:space="preserve"> </w:t>
      </w:r>
      <w:r w:rsidR="00E0384C">
        <w:rPr>
          <w:rFonts w:ascii="Arial" w:hAnsi="Arial" w:cs="Arial"/>
        </w:rPr>
        <w:t>to</w:t>
      </w:r>
      <w:r w:rsidRPr="00692E41">
        <w:rPr>
          <w:rFonts w:ascii="Arial" w:hAnsi="Arial" w:cs="Arial"/>
        </w:rPr>
        <w:t xml:space="preserve"> paved tracks for wheeled vehicles, and finally into the construction of modern concrete highways for high-speed and </w:t>
      </w:r>
      <w:r w:rsidR="00065B69" w:rsidRPr="00692E41">
        <w:rPr>
          <w:rFonts w:ascii="Arial" w:hAnsi="Arial" w:cs="Arial"/>
        </w:rPr>
        <w:t>heavy</w:t>
      </w:r>
      <w:r w:rsidR="00065B69">
        <w:rPr>
          <w:rFonts w:ascii="Arial" w:hAnsi="Arial" w:cs="Arial"/>
        </w:rPr>
        <w:t>-</w:t>
      </w:r>
      <w:r w:rsidRPr="00692E41">
        <w:rPr>
          <w:rFonts w:ascii="Arial" w:hAnsi="Arial" w:cs="Arial"/>
        </w:rPr>
        <w:t xml:space="preserve">load motor vehicles. </w:t>
      </w:r>
    </w:p>
    <w:p w14:paraId="68DC35DE" w14:textId="77777777" w:rsidR="00AF6E61" w:rsidRPr="00692E41" w:rsidRDefault="00AF6E61" w:rsidP="00AF6E61">
      <w:pPr>
        <w:spacing w:after="0" w:line="360" w:lineRule="auto"/>
        <w:ind w:left="720"/>
        <w:jc w:val="both"/>
        <w:rPr>
          <w:rFonts w:ascii="Arial" w:hAnsi="Arial" w:cs="Arial"/>
        </w:rPr>
      </w:pPr>
    </w:p>
    <w:p w14:paraId="630B8121" w14:textId="61D69CA6"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The California Bearing Ratio </w:t>
      </w:r>
      <w:r w:rsidR="00065B69" w:rsidRPr="00692E41">
        <w:rPr>
          <w:rFonts w:ascii="Arial" w:hAnsi="Arial" w:cs="Arial"/>
        </w:rPr>
        <w:t xml:space="preserve">(CBR) </w:t>
      </w:r>
      <w:r w:rsidRPr="00692E41">
        <w:rPr>
          <w:rFonts w:ascii="Arial" w:hAnsi="Arial" w:cs="Arial"/>
        </w:rPr>
        <w:t>test is a penetration test that can be carried out in the laboratory on a sample, or in field on an in-situ soil (Ali, 2019). A plunger is used to penetrate the specimen at 1 mm per minute</w:t>
      </w:r>
      <w:r w:rsidR="00065B69">
        <w:rPr>
          <w:rFonts w:ascii="Arial" w:hAnsi="Arial" w:cs="Arial"/>
        </w:rPr>
        <w:t>, with</w:t>
      </w:r>
      <w:r w:rsidRPr="00692E41">
        <w:rPr>
          <w:rFonts w:ascii="Arial" w:hAnsi="Arial" w:cs="Arial"/>
        </w:rPr>
        <w:t xml:space="preserve"> the applied force required to </w:t>
      </w:r>
      <w:r w:rsidR="00065B69">
        <w:rPr>
          <w:rFonts w:ascii="Arial" w:hAnsi="Arial" w:cs="Arial"/>
        </w:rPr>
        <w:t xml:space="preserve">be </w:t>
      </w:r>
      <w:r w:rsidRPr="00692E41">
        <w:rPr>
          <w:rFonts w:ascii="Arial" w:hAnsi="Arial" w:cs="Arial"/>
        </w:rPr>
        <w:t>measure</w:t>
      </w:r>
      <w:r w:rsidR="00065B69">
        <w:rPr>
          <w:rFonts w:ascii="Arial" w:hAnsi="Arial" w:cs="Arial"/>
        </w:rPr>
        <w:t>d</w:t>
      </w:r>
      <w:r w:rsidRPr="00692E41">
        <w:rPr>
          <w:rFonts w:ascii="Arial" w:hAnsi="Arial" w:cs="Arial"/>
        </w:rPr>
        <w:t xml:space="preserve"> at intervals of 0.25 mm up to 7.5 mm. </w:t>
      </w:r>
      <w:r w:rsidR="00065B69">
        <w:rPr>
          <w:rFonts w:ascii="Arial" w:hAnsi="Arial" w:cs="Arial"/>
        </w:rPr>
        <w:t>T</w:t>
      </w:r>
      <w:r w:rsidRPr="00692E41">
        <w:rPr>
          <w:rFonts w:ascii="Arial" w:hAnsi="Arial" w:cs="Arial"/>
        </w:rPr>
        <w:t xml:space="preserve">he results of this test </w:t>
      </w:r>
      <w:r w:rsidR="00065B69">
        <w:rPr>
          <w:rFonts w:ascii="Arial" w:hAnsi="Arial" w:cs="Arial"/>
        </w:rPr>
        <w:t>are</w:t>
      </w:r>
      <w:r w:rsidR="00065B69" w:rsidRPr="00692E41">
        <w:rPr>
          <w:rFonts w:ascii="Arial" w:hAnsi="Arial" w:cs="Arial"/>
        </w:rPr>
        <w:t xml:space="preserve"> </w:t>
      </w:r>
      <w:r w:rsidRPr="00692E41">
        <w:rPr>
          <w:rFonts w:ascii="Arial" w:hAnsi="Arial" w:cs="Arial"/>
        </w:rPr>
        <w:t xml:space="preserve">compared with the standard results to provide the CBR value. </w:t>
      </w:r>
    </w:p>
    <w:p w14:paraId="4B65B604" w14:textId="77777777" w:rsidR="00AF6E61" w:rsidRPr="00692E41" w:rsidRDefault="00AF6E61" w:rsidP="00AF6E61">
      <w:pPr>
        <w:spacing w:after="0" w:line="360" w:lineRule="auto"/>
        <w:ind w:left="720"/>
        <w:jc w:val="both"/>
        <w:rPr>
          <w:rFonts w:ascii="Arial" w:hAnsi="Arial" w:cs="Arial"/>
        </w:rPr>
      </w:pPr>
    </w:p>
    <w:p w14:paraId="180487EE" w14:textId="3A9503A3"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The field test is carried out </w:t>
      </w:r>
      <w:r w:rsidR="00026D39">
        <w:rPr>
          <w:rFonts w:ascii="Arial" w:hAnsi="Arial" w:cs="Arial"/>
        </w:rPr>
        <w:t xml:space="preserve">by mounting </w:t>
      </w:r>
      <w:r w:rsidRPr="00692E41">
        <w:rPr>
          <w:rFonts w:ascii="Arial" w:hAnsi="Arial" w:cs="Arial"/>
        </w:rPr>
        <w:t>the apparatus on a lorry or vehicle. The apparatus is attached to a beam</w:t>
      </w:r>
      <w:r w:rsidR="00C05B32">
        <w:rPr>
          <w:rFonts w:ascii="Arial" w:hAnsi="Arial" w:cs="Arial"/>
        </w:rPr>
        <w:t>,</w:t>
      </w:r>
      <w:r w:rsidRPr="00692E41">
        <w:rPr>
          <w:rFonts w:ascii="Arial" w:hAnsi="Arial" w:cs="Arial"/>
        </w:rPr>
        <w:t xml:space="preserve"> set on undisturbed ground</w:t>
      </w:r>
      <w:r w:rsidR="00C05B32">
        <w:rPr>
          <w:rFonts w:ascii="Arial" w:hAnsi="Arial" w:cs="Arial"/>
        </w:rPr>
        <w:t>,</w:t>
      </w:r>
      <w:r w:rsidRPr="00692E41">
        <w:rPr>
          <w:rFonts w:ascii="Arial" w:hAnsi="Arial" w:cs="Arial"/>
        </w:rPr>
        <w:t xml:space="preserve"> on which the penetration indicator</w:t>
      </w:r>
      <w:r w:rsidR="00C05B32">
        <w:rPr>
          <w:rFonts w:ascii="Arial" w:hAnsi="Arial" w:cs="Arial"/>
        </w:rPr>
        <w:t xml:space="preserve"> is mounted</w:t>
      </w:r>
      <w:r w:rsidRPr="00692E41">
        <w:rPr>
          <w:rFonts w:ascii="Arial" w:hAnsi="Arial" w:cs="Arial"/>
        </w:rPr>
        <w:t xml:space="preserve">. </w:t>
      </w:r>
      <w:r w:rsidR="00C05B32">
        <w:rPr>
          <w:rFonts w:ascii="Arial" w:hAnsi="Arial" w:cs="Arial"/>
        </w:rPr>
        <w:t>I</w:t>
      </w:r>
      <w:r w:rsidR="00C05B32" w:rsidRPr="00692E41">
        <w:rPr>
          <w:rFonts w:ascii="Arial" w:hAnsi="Arial" w:cs="Arial"/>
        </w:rPr>
        <w:t>f the CBR percentage is expected not to exceed 30 percent</w:t>
      </w:r>
      <w:r w:rsidR="00C05B32">
        <w:rPr>
          <w:rFonts w:ascii="Arial" w:hAnsi="Arial" w:cs="Arial"/>
        </w:rPr>
        <w:t>,</w:t>
      </w:r>
      <w:r w:rsidR="00C05B32" w:rsidRPr="00692E41">
        <w:rPr>
          <w:rFonts w:ascii="Arial" w:hAnsi="Arial" w:cs="Arial"/>
        </w:rPr>
        <w:t xml:space="preserve"> </w:t>
      </w:r>
      <w:r w:rsidR="00C05B32">
        <w:rPr>
          <w:rFonts w:ascii="Arial" w:hAnsi="Arial" w:cs="Arial"/>
        </w:rPr>
        <w:t>t</w:t>
      </w:r>
      <w:r w:rsidRPr="00692E41">
        <w:rPr>
          <w:rFonts w:ascii="Arial" w:hAnsi="Arial" w:cs="Arial"/>
        </w:rPr>
        <w:t xml:space="preserve">he total applied force is 50N, </w:t>
      </w:r>
      <w:r w:rsidR="00C05B32">
        <w:rPr>
          <w:rFonts w:ascii="Arial" w:hAnsi="Arial" w:cs="Arial"/>
        </w:rPr>
        <w:t xml:space="preserve">but </w:t>
      </w:r>
      <w:r w:rsidRPr="00692E41">
        <w:rPr>
          <w:rFonts w:ascii="Arial" w:hAnsi="Arial" w:cs="Arial"/>
        </w:rPr>
        <w:t>for any higher percentage 250N force should be used. When the test is complete, a sample of 350 mm is taken from the top and its moisture content determined. BS 1377</w:t>
      </w:r>
      <w:r w:rsidR="003601CC">
        <w:rPr>
          <w:rFonts w:ascii="Arial" w:hAnsi="Arial" w:cs="Arial"/>
        </w:rPr>
        <w:t>-3:2018</w:t>
      </w:r>
      <w:r w:rsidRPr="00692E41">
        <w:rPr>
          <w:rFonts w:ascii="Arial" w:hAnsi="Arial" w:cs="Arial"/>
        </w:rPr>
        <w:t xml:space="preserve"> describe</w:t>
      </w:r>
      <w:r w:rsidR="00C05B32">
        <w:rPr>
          <w:rFonts w:ascii="Arial" w:hAnsi="Arial" w:cs="Arial"/>
        </w:rPr>
        <w:t>s</w:t>
      </w:r>
      <w:r w:rsidRPr="00692E41">
        <w:rPr>
          <w:rFonts w:ascii="Arial" w:hAnsi="Arial" w:cs="Arial"/>
        </w:rPr>
        <w:t xml:space="preserve"> this method briefly</w:t>
      </w:r>
      <w:r w:rsidR="003601CC">
        <w:rPr>
          <w:rFonts w:ascii="Arial" w:hAnsi="Arial" w:cs="Arial"/>
        </w:rPr>
        <w:t xml:space="preserve"> (BSI Standards Publication, 2018)</w:t>
      </w:r>
      <w:r w:rsidRPr="00692E41">
        <w:rPr>
          <w:rFonts w:ascii="Arial" w:hAnsi="Arial" w:cs="Arial"/>
        </w:rPr>
        <w:t xml:space="preserve">. </w:t>
      </w:r>
    </w:p>
    <w:p w14:paraId="00DF6C16" w14:textId="77777777" w:rsidR="00AF6E61" w:rsidRPr="00692E41" w:rsidRDefault="00AF6E61" w:rsidP="00AF6E61">
      <w:pPr>
        <w:spacing w:after="0" w:line="360" w:lineRule="auto"/>
        <w:jc w:val="both"/>
        <w:rPr>
          <w:rFonts w:ascii="Arial" w:hAnsi="Arial" w:cs="Arial"/>
        </w:rPr>
      </w:pPr>
    </w:p>
    <w:p w14:paraId="16424B6E" w14:textId="0551D0BD" w:rsidR="00AF6E61" w:rsidRPr="00692E41" w:rsidRDefault="00AF6E61" w:rsidP="00AF6E61">
      <w:pPr>
        <w:spacing w:after="0" w:line="360" w:lineRule="auto"/>
        <w:ind w:left="720"/>
        <w:jc w:val="both"/>
        <w:rPr>
          <w:rFonts w:ascii="Arial" w:hAnsi="Arial" w:cs="Arial"/>
        </w:rPr>
      </w:pPr>
      <w:r w:rsidRPr="00692E41">
        <w:rPr>
          <w:rFonts w:ascii="Arial" w:hAnsi="Arial" w:cs="Arial"/>
        </w:rPr>
        <w:t>According to Huang (200</w:t>
      </w:r>
      <w:r w:rsidR="00042728">
        <w:rPr>
          <w:rFonts w:ascii="Arial" w:hAnsi="Arial" w:cs="Arial"/>
        </w:rPr>
        <w:t>3</w:t>
      </w:r>
      <w:r w:rsidRPr="00692E41">
        <w:rPr>
          <w:rFonts w:ascii="Arial" w:hAnsi="Arial" w:cs="Arial"/>
        </w:rPr>
        <w:t>)</w:t>
      </w:r>
      <w:r w:rsidR="00C05B32">
        <w:rPr>
          <w:rFonts w:ascii="Arial" w:hAnsi="Arial" w:cs="Arial"/>
        </w:rPr>
        <w:t>,</w:t>
      </w:r>
      <w:r w:rsidRPr="00692E41">
        <w:rPr>
          <w:rFonts w:ascii="Arial" w:hAnsi="Arial" w:cs="Arial"/>
        </w:rPr>
        <w:t xml:space="preserve"> a standard piston, </w:t>
      </w:r>
      <w:r w:rsidR="00C05B32">
        <w:rPr>
          <w:rFonts w:ascii="Arial" w:hAnsi="Arial" w:cs="Arial"/>
        </w:rPr>
        <w:t>with</w:t>
      </w:r>
      <w:r w:rsidR="00C05B32" w:rsidRPr="00692E41">
        <w:rPr>
          <w:rFonts w:ascii="Arial" w:hAnsi="Arial" w:cs="Arial"/>
        </w:rPr>
        <w:t xml:space="preserve"> </w:t>
      </w:r>
      <w:r w:rsidRPr="00692E41">
        <w:rPr>
          <w:rFonts w:ascii="Arial" w:hAnsi="Arial" w:cs="Arial"/>
        </w:rPr>
        <w:t>an area of 3 in.</w:t>
      </w:r>
      <w:r w:rsidRPr="00692E41">
        <w:rPr>
          <w:rFonts w:ascii="Arial" w:hAnsi="Arial" w:cs="Arial"/>
          <w:vertAlign w:val="superscript"/>
        </w:rPr>
        <w:t xml:space="preserve">2 </w:t>
      </w:r>
      <w:r w:rsidRPr="00692E41">
        <w:rPr>
          <w:rFonts w:ascii="Arial" w:hAnsi="Arial" w:cs="Arial"/>
        </w:rPr>
        <w:t>(1935</w:t>
      </w:r>
      <w:r w:rsidR="00C05B32">
        <w:rPr>
          <w:rFonts w:ascii="Arial" w:hAnsi="Arial" w:cs="Arial"/>
        </w:rPr>
        <w:t xml:space="preserve"> </w:t>
      </w:r>
      <w:r w:rsidRPr="00692E41">
        <w:rPr>
          <w:rFonts w:ascii="Arial" w:hAnsi="Arial" w:cs="Arial"/>
        </w:rPr>
        <w:t>mm</w:t>
      </w:r>
      <w:r w:rsidRPr="00692E41">
        <w:rPr>
          <w:rFonts w:ascii="Arial" w:hAnsi="Arial" w:cs="Arial"/>
          <w:vertAlign w:val="superscript"/>
        </w:rPr>
        <w:t>2</w:t>
      </w:r>
      <w:r w:rsidRPr="00692E41">
        <w:rPr>
          <w:rFonts w:ascii="Arial" w:hAnsi="Arial" w:cs="Arial"/>
        </w:rPr>
        <w:t>), is used to penetrate the soil at a standard rate of 0.05 in. (1.3</w:t>
      </w:r>
      <w:r w:rsidR="00C05B32">
        <w:rPr>
          <w:rFonts w:ascii="Arial" w:hAnsi="Arial" w:cs="Arial"/>
        </w:rPr>
        <w:t xml:space="preserve"> </w:t>
      </w:r>
      <w:r w:rsidRPr="00692E41">
        <w:rPr>
          <w:rFonts w:ascii="Arial" w:hAnsi="Arial" w:cs="Arial"/>
        </w:rPr>
        <w:t>mm) per minute. The pressure at each 0.1 in (2.5 mm) penetration</w:t>
      </w:r>
      <w:r w:rsidR="00C05B32">
        <w:rPr>
          <w:rFonts w:ascii="Arial" w:hAnsi="Arial" w:cs="Arial"/>
        </w:rPr>
        <w:t>,</w:t>
      </w:r>
      <w:r w:rsidRPr="00692E41">
        <w:rPr>
          <w:rFonts w:ascii="Arial" w:hAnsi="Arial" w:cs="Arial"/>
        </w:rPr>
        <w:t xml:space="preserve"> up to 0.5</w:t>
      </w:r>
      <w:r w:rsidR="00C05B32">
        <w:rPr>
          <w:rFonts w:ascii="Arial" w:hAnsi="Arial" w:cs="Arial"/>
        </w:rPr>
        <w:t xml:space="preserve"> </w:t>
      </w:r>
      <w:r w:rsidRPr="00692E41">
        <w:rPr>
          <w:rFonts w:ascii="Arial" w:hAnsi="Arial" w:cs="Arial"/>
        </w:rPr>
        <w:t>in. (12.7mm)</w:t>
      </w:r>
      <w:r w:rsidR="00C05B32">
        <w:rPr>
          <w:rFonts w:ascii="Arial" w:hAnsi="Arial" w:cs="Arial"/>
        </w:rPr>
        <w:t>,</w:t>
      </w:r>
      <w:r w:rsidRPr="00692E41">
        <w:rPr>
          <w:rFonts w:ascii="Arial" w:hAnsi="Arial" w:cs="Arial"/>
        </w:rPr>
        <w:t xml:space="preserve"> is recorded and its ratio for the bearing value of a standard crushed rock is termed as the CBR. There </w:t>
      </w:r>
      <w:r w:rsidR="00C05B32">
        <w:rPr>
          <w:rFonts w:ascii="Arial" w:hAnsi="Arial" w:cs="Arial"/>
        </w:rPr>
        <w:t>are</w:t>
      </w:r>
      <w:r w:rsidR="00C05B32" w:rsidRPr="00692E41">
        <w:rPr>
          <w:rFonts w:ascii="Arial" w:hAnsi="Arial" w:cs="Arial"/>
        </w:rPr>
        <w:t xml:space="preserve"> </w:t>
      </w:r>
      <w:r w:rsidRPr="00692E41">
        <w:rPr>
          <w:rFonts w:ascii="Arial" w:hAnsi="Arial" w:cs="Arial"/>
        </w:rPr>
        <w:t>two general soil type</w:t>
      </w:r>
      <w:r w:rsidR="00C05B32">
        <w:rPr>
          <w:rFonts w:ascii="Arial" w:hAnsi="Arial" w:cs="Arial"/>
        </w:rPr>
        <w:t>s</w:t>
      </w:r>
      <w:r w:rsidRPr="00692E41">
        <w:rPr>
          <w:rFonts w:ascii="Arial" w:hAnsi="Arial" w:cs="Arial"/>
        </w:rPr>
        <w:t xml:space="preserve"> which </w:t>
      </w:r>
      <w:r w:rsidR="00C05B32">
        <w:rPr>
          <w:rFonts w:ascii="Arial" w:hAnsi="Arial" w:cs="Arial"/>
        </w:rPr>
        <w:t>are</w:t>
      </w:r>
      <w:r w:rsidR="00C05B32" w:rsidRPr="00692E41">
        <w:rPr>
          <w:rFonts w:ascii="Arial" w:hAnsi="Arial" w:cs="Arial"/>
        </w:rPr>
        <w:t xml:space="preserve"> </w:t>
      </w:r>
      <w:r w:rsidRPr="00692E41">
        <w:rPr>
          <w:rFonts w:ascii="Arial" w:hAnsi="Arial" w:cs="Arial"/>
        </w:rPr>
        <w:t>coarse-grained soils and fine-grained soils.</w:t>
      </w:r>
    </w:p>
    <w:p w14:paraId="085480B9" w14:textId="77777777" w:rsidR="00AF6E61" w:rsidRPr="00692E41" w:rsidRDefault="00AF6E61" w:rsidP="00AF6E61">
      <w:pPr>
        <w:spacing w:after="0" w:line="360" w:lineRule="auto"/>
        <w:ind w:left="720"/>
        <w:jc w:val="center"/>
        <w:rPr>
          <w:rFonts w:ascii="Arial" w:hAnsi="Arial" w:cs="Arial"/>
        </w:rPr>
      </w:pPr>
      <w:r w:rsidRPr="00692E41">
        <w:rPr>
          <w:noProof/>
          <w:lang w:eastAsia="en-GB"/>
        </w:rPr>
        <w:drawing>
          <wp:anchor distT="0" distB="0" distL="114300" distR="114300" simplePos="0" relativeHeight="251659264" behindDoc="0" locked="0" layoutInCell="1" allowOverlap="1" wp14:anchorId="103040CD" wp14:editId="2632AA60">
            <wp:simplePos x="0" y="0"/>
            <wp:positionH relativeFrom="column">
              <wp:posOffset>348615</wp:posOffset>
            </wp:positionH>
            <wp:positionV relativeFrom="paragraph">
              <wp:posOffset>192405</wp:posOffset>
            </wp:positionV>
            <wp:extent cx="5731510" cy="1997075"/>
            <wp:effectExtent l="0" t="0" r="2540" b="31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1997075"/>
                    </a:xfrm>
                    <a:prstGeom prst="rect">
                      <a:avLst/>
                    </a:prstGeom>
                  </pic:spPr>
                </pic:pic>
              </a:graphicData>
            </a:graphic>
            <wp14:sizeRelV relativeFrom="margin">
              <wp14:pctHeight>0</wp14:pctHeight>
            </wp14:sizeRelV>
          </wp:anchor>
        </w:drawing>
      </w:r>
    </w:p>
    <w:p w14:paraId="2CDAFC4F" w14:textId="77777777" w:rsidR="00AF6E61" w:rsidRPr="00692E41" w:rsidRDefault="00AF6E61" w:rsidP="00AF6E61">
      <w:pPr>
        <w:spacing w:after="0" w:line="360" w:lineRule="auto"/>
        <w:ind w:left="720"/>
        <w:jc w:val="both"/>
        <w:rPr>
          <w:rFonts w:ascii="Arial" w:hAnsi="Arial" w:cs="Arial"/>
        </w:rPr>
      </w:pPr>
    </w:p>
    <w:p w14:paraId="73F5BA92" w14:textId="0D96C25F" w:rsidR="00DB029D" w:rsidRDefault="00DB029D" w:rsidP="00DB029D">
      <w:pPr>
        <w:pStyle w:val="Caption"/>
        <w:spacing w:after="0"/>
      </w:pPr>
      <w:bookmarkStart w:id="155" w:name="_Toc61885157"/>
      <w:r>
        <w:t xml:space="preserve">Figure 4. </w:t>
      </w:r>
      <w:r w:rsidR="00372289">
        <w:fldChar w:fldCharType="begin"/>
      </w:r>
      <w:r w:rsidR="00372289">
        <w:instrText xml:space="preserve"> SEQ Figure_4. \* ARABIC </w:instrText>
      </w:r>
      <w:r w:rsidR="00372289">
        <w:fldChar w:fldCharType="separate"/>
      </w:r>
      <w:r w:rsidR="006A4539">
        <w:rPr>
          <w:noProof/>
        </w:rPr>
        <w:t>24</w:t>
      </w:r>
      <w:r w:rsidR="00372289">
        <w:rPr>
          <w:noProof/>
        </w:rPr>
        <w:fldChar w:fldCharType="end"/>
      </w:r>
      <w:r>
        <w:t xml:space="preserve"> </w:t>
      </w:r>
      <w:r w:rsidR="00AF6E61" w:rsidRPr="00692E41">
        <w:t xml:space="preserve"> CBR test machine</w:t>
      </w:r>
      <w:bookmarkEnd w:id="155"/>
      <w:r w:rsidR="00AF6E61" w:rsidRPr="00692E41">
        <w:t xml:space="preserve"> </w:t>
      </w:r>
    </w:p>
    <w:p w14:paraId="680E1C48" w14:textId="096FBFD7" w:rsidR="00AF6E61" w:rsidRDefault="00AF6E61" w:rsidP="00DB029D">
      <w:pPr>
        <w:pStyle w:val="Caption"/>
        <w:spacing w:after="0"/>
      </w:pPr>
      <w:r w:rsidRPr="00692E41">
        <w:t>(Source: Ali, 2019)</w:t>
      </w:r>
    </w:p>
    <w:p w14:paraId="1F1F42BF" w14:textId="77777777" w:rsidR="00DB029D" w:rsidRPr="00DB029D" w:rsidRDefault="00DB029D" w:rsidP="00DB029D"/>
    <w:p w14:paraId="005FD37C" w14:textId="1D208D24" w:rsidR="00AF6E61" w:rsidRPr="00692E41" w:rsidRDefault="00AF6E61" w:rsidP="00AF6E61">
      <w:pPr>
        <w:spacing w:after="0" w:line="360" w:lineRule="auto"/>
        <w:ind w:left="720"/>
        <w:jc w:val="both"/>
        <w:rPr>
          <w:rFonts w:ascii="Arial" w:hAnsi="Arial" w:cs="Arial"/>
        </w:rPr>
      </w:pPr>
      <w:r w:rsidRPr="00692E41">
        <w:rPr>
          <w:rFonts w:ascii="Arial" w:hAnsi="Arial" w:cs="Arial"/>
        </w:rPr>
        <w:t>As mentioned by Putri</w:t>
      </w:r>
      <w:r w:rsidR="00CF50B2">
        <w:rPr>
          <w:rFonts w:ascii="Arial" w:hAnsi="Arial" w:cs="Arial"/>
        </w:rPr>
        <w:t xml:space="preserve"> </w:t>
      </w:r>
      <w:r w:rsidR="00CF50B2">
        <w:rPr>
          <w:rFonts w:ascii="Arial" w:hAnsi="Arial" w:cs="Arial"/>
          <w:i/>
          <w:iCs/>
        </w:rPr>
        <w:t>et al.</w:t>
      </w:r>
      <w:r w:rsidRPr="00692E41">
        <w:rPr>
          <w:rFonts w:ascii="Arial" w:hAnsi="Arial" w:cs="Arial"/>
        </w:rPr>
        <w:t xml:space="preserve"> </w:t>
      </w:r>
      <w:r w:rsidR="003066B5">
        <w:rPr>
          <w:rFonts w:ascii="Arial" w:hAnsi="Arial" w:cs="Arial"/>
        </w:rPr>
        <w:t>(</w:t>
      </w:r>
      <w:r w:rsidRPr="00692E41">
        <w:rPr>
          <w:rFonts w:ascii="Arial" w:hAnsi="Arial" w:cs="Arial"/>
        </w:rPr>
        <w:t>2012)</w:t>
      </w:r>
      <w:r w:rsidR="004C2804">
        <w:rPr>
          <w:rFonts w:ascii="Arial" w:hAnsi="Arial" w:cs="Arial"/>
        </w:rPr>
        <w:t>, the</w:t>
      </w:r>
      <w:r w:rsidRPr="00692E41">
        <w:rPr>
          <w:rFonts w:ascii="Arial" w:hAnsi="Arial" w:cs="Arial"/>
        </w:rPr>
        <w:t xml:space="preserve"> subgrade </w:t>
      </w:r>
      <w:r w:rsidR="004C2804" w:rsidRPr="00692E41">
        <w:rPr>
          <w:rFonts w:ascii="Arial" w:hAnsi="Arial" w:cs="Arial"/>
        </w:rPr>
        <w:t>sho</w:t>
      </w:r>
      <w:r w:rsidR="004C2804">
        <w:rPr>
          <w:rFonts w:ascii="Arial" w:hAnsi="Arial" w:cs="Arial"/>
        </w:rPr>
        <w:t>ul</w:t>
      </w:r>
      <w:r w:rsidR="004C2804" w:rsidRPr="00692E41">
        <w:rPr>
          <w:rFonts w:ascii="Arial" w:hAnsi="Arial" w:cs="Arial"/>
        </w:rPr>
        <w:t xml:space="preserve">d </w:t>
      </w:r>
      <w:r w:rsidRPr="00692E41">
        <w:rPr>
          <w:rFonts w:ascii="Arial" w:hAnsi="Arial" w:cs="Arial"/>
        </w:rPr>
        <w:t xml:space="preserve">be well designed because it acts as pavement foundation. There is a correlation between California Bearing Ratio (CBR) and modulus of elasticity (E). Moreover, Powell </w:t>
      </w:r>
      <w:r w:rsidRPr="00416EB7">
        <w:rPr>
          <w:rFonts w:ascii="Arial" w:hAnsi="Arial" w:cs="Arial"/>
          <w:i/>
          <w:iCs/>
        </w:rPr>
        <w:t>et al</w:t>
      </w:r>
      <w:r w:rsidR="005378B0" w:rsidRPr="00416EB7">
        <w:rPr>
          <w:rFonts w:ascii="Arial" w:hAnsi="Arial" w:cs="Arial"/>
          <w:i/>
          <w:iCs/>
        </w:rPr>
        <w:t>.</w:t>
      </w:r>
      <w:r w:rsidRPr="00692E41">
        <w:rPr>
          <w:rFonts w:ascii="Arial" w:hAnsi="Arial" w:cs="Arial"/>
        </w:rPr>
        <w:t xml:space="preserve"> (1984) proposed a correlation of the CBR with E as, </w:t>
      </w:r>
    </w:p>
    <w:p w14:paraId="7740E541" w14:textId="77777777" w:rsidR="00AF6E61" w:rsidRPr="00692E41" w:rsidRDefault="00AF6E61" w:rsidP="00AF6E61">
      <w:pPr>
        <w:spacing w:after="0" w:line="360" w:lineRule="auto"/>
        <w:ind w:left="720"/>
        <w:jc w:val="both"/>
        <w:rPr>
          <w:rFonts w:ascii="Arial" w:hAnsi="Arial" w:cs="Arial"/>
          <w:sz w:val="28"/>
          <w:szCs w:val="28"/>
        </w:rPr>
      </w:pPr>
    </w:p>
    <w:p w14:paraId="0FA7EB13" w14:textId="77777777" w:rsidR="00AF6E61" w:rsidRPr="00692E41" w:rsidRDefault="00AF6E61" w:rsidP="00AF6E61">
      <w:pPr>
        <w:spacing w:after="0" w:line="360" w:lineRule="auto"/>
        <w:ind w:left="720"/>
        <w:jc w:val="both"/>
        <w:rPr>
          <w:rFonts w:ascii="Arial" w:hAnsi="Arial" w:cs="Arial"/>
          <w:sz w:val="24"/>
          <w:szCs w:val="24"/>
        </w:rPr>
      </w:pPr>
      <w:r w:rsidRPr="00692E41">
        <w:rPr>
          <w:rFonts w:ascii="Arial" w:hAnsi="Arial" w:cs="Arial"/>
          <w:sz w:val="28"/>
          <w:szCs w:val="28"/>
        </w:rPr>
        <w:t>E = 17.6(CBR)</w:t>
      </w:r>
      <w:r w:rsidRPr="00692E41">
        <w:rPr>
          <w:rFonts w:ascii="Arial" w:hAnsi="Arial" w:cs="Arial"/>
          <w:sz w:val="28"/>
          <w:szCs w:val="28"/>
          <w:vertAlign w:val="superscript"/>
        </w:rPr>
        <w:t xml:space="preserve">0.64                                                                                                                       </w:t>
      </w:r>
      <w:r w:rsidRPr="00692E41">
        <w:rPr>
          <w:rFonts w:ascii="Arial" w:hAnsi="Arial" w:cs="Arial"/>
          <w:sz w:val="24"/>
          <w:szCs w:val="24"/>
        </w:rPr>
        <w:t>4.9</w:t>
      </w:r>
    </w:p>
    <w:p w14:paraId="37F1EE87" w14:textId="77777777" w:rsidR="00AF6E61" w:rsidRPr="003D5426" w:rsidRDefault="00AF6E61" w:rsidP="00AF6E61">
      <w:pPr>
        <w:spacing w:after="0" w:line="360" w:lineRule="auto"/>
        <w:jc w:val="both"/>
        <w:rPr>
          <w:rFonts w:ascii="Arial" w:hAnsi="Arial" w:cs="Arial"/>
          <w:sz w:val="32"/>
          <w:szCs w:val="32"/>
          <w:vertAlign w:val="superscript"/>
        </w:rPr>
      </w:pPr>
      <w:r w:rsidRPr="00692E41">
        <w:rPr>
          <w:rFonts w:ascii="Arial" w:hAnsi="Arial" w:cs="Arial"/>
          <w:sz w:val="28"/>
          <w:szCs w:val="28"/>
          <w:vertAlign w:val="superscript"/>
        </w:rPr>
        <w:tab/>
      </w:r>
    </w:p>
    <w:p w14:paraId="5758747A" w14:textId="39CFC78D" w:rsidR="00AF6E61" w:rsidRPr="00692E41" w:rsidRDefault="00AF6E61" w:rsidP="00AF6E61">
      <w:pPr>
        <w:spacing w:after="0" w:line="360" w:lineRule="auto"/>
        <w:ind w:left="720"/>
        <w:jc w:val="both"/>
        <w:rPr>
          <w:rFonts w:ascii="Arial" w:hAnsi="Arial" w:cs="Arial"/>
        </w:rPr>
      </w:pPr>
      <w:r w:rsidRPr="00692E41">
        <w:rPr>
          <w:rFonts w:ascii="Arial" w:hAnsi="Arial" w:cs="Arial"/>
        </w:rPr>
        <w:t>In this investigation, six CBR percentages were used. Using the above equation, Table 4.</w:t>
      </w:r>
      <w:r w:rsidR="00EC79FE">
        <w:rPr>
          <w:rFonts w:ascii="Arial" w:hAnsi="Arial" w:cs="Arial"/>
        </w:rPr>
        <w:t>2</w:t>
      </w:r>
      <w:r w:rsidRPr="00692E41">
        <w:rPr>
          <w:rFonts w:ascii="Arial" w:hAnsi="Arial" w:cs="Arial"/>
        </w:rPr>
        <w:t xml:space="preserve"> was generated.</w:t>
      </w:r>
    </w:p>
    <w:p w14:paraId="77795870" w14:textId="77777777" w:rsidR="00AF6E61" w:rsidRPr="003D5426" w:rsidRDefault="00AF6E61" w:rsidP="00AF6E61">
      <w:pPr>
        <w:spacing w:after="0" w:line="360" w:lineRule="auto"/>
        <w:ind w:left="720"/>
        <w:jc w:val="both"/>
        <w:rPr>
          <w:rFonts w:ascii="Arial" w:hAnsi="Arial" w:cs="Arial"/>
          <w:sz w:val="18"/>
          <w:szCs w:val="18"/>
        </w:rPr>
      </w:pPr>
    </w:p>
    <w:p w14:paraId="130B3CE1" w14:textId="50745144" w:rsidR="00156FC6" w:rsidRDefault="00880D27" w:rsidP="00156FC6">
      <w:pPr>
        <w:pStyle w:val="Caption"/>
        <w:spacing w:after="0"/>
      </w:pPr>
      <w:bookmarkStart w:id="156" w:name="_Toc61863688"/>
      <w:bookmarkStart w:id="157" w:name="_Toc61885059"/>
      <w:r>
        <w:t xml:space="preserve">Table 4. </w:t>
      </w:r>
      <w:r w:rsidR="00372289">
        <w:fldChar w:fldCharType="begin"/>
      </w:r>
      <w:r w:rsidR="00372289">
        <w:instrText xml:space="preserve"> SEQ Table_4. \* ARABIC </w:instrText>
      </w:r>
      <w:r w:rsidR="00372289">
        <w:fldChar w:fldCharType="separate"/>
      </w:r>
      <w:r w:rsidR="006A4539">
        <w:rPr>
          <w:noProof/>
        </w:rPr>
        <w:t>2</w:t>
      </w:r>
      <w:r w:rsidR="00372289">
        <w:rPr>
          <w:noProof/>
        </w:rPr>
        <w:fldChar w:fldCharType="end"/>
      </w:r>
      <w:r w:rsidR="00AF6E61" w:rsidRPr="00692E41">
        <w:t xml:space="preserve"> Percentage of CBR</w:t>
      </w:r>
      <w:bookmarkEnd w:id="156"/>
      <w:bookmarkEnd w:id="157"/>
      <w:r w:rsidR="00AF6E61" w:rsidRPr="00692E41">
        <w:t xml:space="preserve"> </w:t>
      </w:r>
    </w:p>
    <w:p w14:paraId="0542C504" w14:textId="03F90181" w:rsidR="00AF6E61" w:rsidRPr="00692E41" w:rsidRDefault="00AF6E61" w:rsidP="00156FC6">
      <w:pPr>
        <w:pStyle w:val="Caption"/>
        <w:spacing w:after="0"/>
      </w:pPr>
      <w:r w:rsidRPr="00692E41">
        <w:t xml:space="preserve">(Source: </w:t>
      </w:r>
      <w:r w:rsidR="00B6469C">
        <w:t>The Author</w:t>
      </w:r>
      <w:r w:rsidRPr="00692E41">
        <w:t>)</w:t>
      </w:r>
    </w:p>
    <w:tbl>
      <w:tblPr>
        <w:tblStyle w:val="TableGrid"/>
        <w:tblW w:w="0" w:type="auto"/>
        <w:tblInd w:w="720" w:type="dxa"/>
        <w:tblLook w:val="04A0" w:firstRow="1" w:lastRow="0" w:firstColumn="1" w:lastColumn="0" w:noHBand="0" w:noVBand="1"/>
      </w:tblPr>
      <w:tblGrid>
        <w:gridCol w:w="4004"/>
        <w:gridCol w:w="3981"/>
      </w:tblGrid>
      <w:tr w:rsidR="00AF6E61" w:rsidRPr="00692E41" w14:paraId="550B2F23" w14:textId="77777777" w:rsidTr="00E3619F">
        <w:trPr>
          <w:trHeight w:val="283"/>
        </w:trPr>
        <w:tc>
          <w:tcPr>
            <w:tcW w:w="4004" w:type="dxa"/>
          </w:tcPr>
          <w:p w14:paraId="6D8CD589" w14:textId="00C905EB" w:rsidR="00E3619F" w:rsidRPr="00692E41" w:rsidRDefault="00AF6E61" w:rsidP="00E3619F">
            <w:pPr>
              <w:spacing w:line="360" w:lineRule="auto"/>
              <w:jc w:val="center"/>
              <w:rPr>
                <w:rFonts w:ascii="Arial" w:hAnsi="Arial" w:cs="Arial"/>
                <w:b/>
                <w:bCs/>
              </w:rPr>
            </w:pPr>
            <w:r w:rsidRPr="00692E41">
              <w:rPr>
                <w:rFonts w:ascii="Arial" w:hAnsi="Arial" w:cs="Arial"/>
                <w:b/>
                <w:bCs/>
              </w:rPr>
              <w:t>Percentage of CBR</w:t>
            </w:r>
          </w:p>
        </w:tc>
        <w:tc>
          <w:tcPr>
            <w:tcW w:w="3981" w:type="dxa"/>
          </w:tcPr>
          <w:p w14:paraId="4EE8D39E" w14:textId="77777777" w:rsidR="00AF6E61" w:rsidRPr="00692E41" w:rsidRDefault="00AF6E61" w:rsidP="00025209">
            <w:pPr>
              <w:spacing w:line="360" w:lineRule="auto"/>
              <w:jc w:val="center"/>
              <w:rPr>
                <w:rFonts w:ascii="Arial" w:hAnsi="Arial" w:cs="Arial"/>
                <w:b/>
                <w:bCs/>
              </w:rPr>
            </w:pPr>
            <w:r w:rsidRPr="00692E41">
              <w:rPr>
                <w:rFonts w:ascii="Arial" w:hAnsi="Arial" w:cs="Arial"/>
                <w:b/>
                <w:bCs/>
              </w:rPr>
              <w:t>Modulus of Elasticity (kPa)</w:t>
            </w:r>
          </w:p>
        </w:tc>
      </w:tr>
      <w:tr w:rsidR="00AF6E61" w:rsidRPr="00692E41" w14:paraId="5B5F8D39" w14:textId="77777777" w:rsidTr="00E3619F">
        <w:trPr>
          <w:trHeight w:val="283"/>
        </w:trPr>
        <w:tc>
          <w:tcPr>
            <w:tcW w:w="4004" w:type="dxa"/>
          </w:tcPr>
          <w:p w14:paraId="291C2A48" w14:textId="77777777" w:rsidR="00AF6E61" w:rsidRPr="00692E41" w:rsidRDefault="00AF6E61" w:rsidP="00025209">
            <w:pPr>
              <w:spacing w:line="360" w:lineRule="auto"/>
              <w:jc w:val="center"/>
              <w:rPr>
                <w:rFonts w:ascii="Arial" w:hAnsi="Arial" w:cs="Arial"/>
              </w:rPr>
            </w:pPr>
            <w:r w:rsidRPr="00692E41">
              <w:rPr>
                <w:rFonts w:ascii="Arial" w:hAnsi="Arial" w:cs="Arial"/>
              </w:rPr>
              <w:t>5</w:t>
            </w:r>
          </w:p>
        </w:tc>
        <w:tc>
          <w:tcPr>
            <w:tcW w:w="3981" w:type="dxa"/>
          </w:tcPr>
          <w:p w14:paraId="388EDA75" w14:textId="77777777" w:rsidR="00AF6E61" w:rsidRPr="00692E41" w:rsidRDefault="00AF6E61" w:rsidP="00025209">
            <w:pPr>
              <w:spacing w:line="360" w:lineRule="auto"/>
              <w:jc w:val="center"/>
              <w:rPr>
                <w:rFonts w:ascii="Arial" w:hAnsi="Arial" w:cs="Arial"/>
              </w:rPr>
            </w:pPr>
            <w:r w:rsidRPr="00692E41">
              <w:rPr>
                <w:rFonts w:ascii="Arial" w:hAnsi="Arial" w:cs="Arial"/>
              </w:rPr>
              <w:t>49,300</w:t>
            </w:r>
          </w:p>
        </w:tc>
      </w:tr>
      <w:tr w:rsidR="00AF6E61" w:rsidRPr="00692E41" w14:paraId="76261E34" w14:textId="77777777" w:rsidTr="00E3619F">
        <w:trPr>
          <w:trHeight w:val="283"/>
        </w:trPr>
        <w:tc>
          <w:tcPr>
            <w:tcW w:w="4004" w:type="dxa"/>
          </w:tcPr>
          <w:p w14:paraId="7BB9B1EC" w14:textId="77777777" w:rsidR="00AF6E61" w:rsidRPr="00692E41" w:rsidRDefault="00AF6E61" w:rsidP="00025209">
            <w:pPr>
              <w:spacing w:line="360" w:lineRule="auto"/>
              <w:jc w:val="center"/>
              <w:rPr>
                <w:rFonts w:ascii="Arial" w:hAnsi="Arial" w:cs="Arial"/>
              </w:rPr>
            </w:pPr>
            <w:r w:rsidRPr="00692E41">
              <w:rPr>
                <w:rFonts w:ascii="Arial" w:hAnsi="Arial" w:cs="Arial"/>
              </w:rPr>
              <w:t>8</w:t>
            </w:r>
          </w:p>
        </w:tc>
        <w:tc>
          <w:tcPr>
            <w:tcW w:w="3981" w:type="dxa"/>
          </w:tcPr>
          <w:p w14:paraId="1DEBB25B" w14:textId="77777777" w:rsidR="00AF6E61" w:rsidRPr="00692E41" w:rsidRDefault="00AF6E61" w:rsidP="00025209">
            <w:pPr>
              <w:spacing w:line="360" w:lineRule="auto"/>
              <w:jc w:val="center"/>
              <w:rPr>
                <w:rFonts w:ascii="Arial" w:hAnsi="Arial" w:cs="Arial"/>
              </w:rPr>
            </w:pPr>
            <w:r w:rsidRPr="00692E41">
              <w:rPr>
                <w:rFonts w:ascii="Arial" w:hAnsi="Arial" w:cs="Arial"/>
              </w:rPr>
              <w:t>66,600</w:t>
            </w:r>
          </w:p>
        </w:tc>
      </w:tr>
      <w:tr w:rsidR="00AF6E61" w:rsidRPr="00692E41" w14:paraId="4C531650" w14:textId="77777777" w:rsidTr="00E3619F">
        <w:trPr>
          <w:trHeight w:val="283"/>
        </w:trPr>
        <w:tc>
          <w:tcPr>
            <w:tcW w:w="4004" w:type="dxa"/>
          </w:tcPr>
          <w:p w14:paraId="2F61A63B" w14:textId="77777777" w:rsidR="00AF6E61" w:rsidRPr="00692E41" w:rsidRDefault="00AF6E61" w:rsidP="00025209">
            <w:pPr>
              <w:spacing w:line="360" w:lineRule="auto"/>
              <w:jc w:val="center"/>
              <w:rPr>
                <w:rFonts w:ascii="Arial" w:hAnsi="Arial" w:cs="Arial"/>
              </w:rPr>
            </w:pPr>
            <w:r w:rsidRPr="00692E41">
              <w:rPr>
                <w:rFonts w:ascii="Arial" w:hAnsi="Arial" w:cs="Arial"/>
              </w:rPr>
              <w:t>10</w:t>
            </w:r>
          </w:p>
        </w:tc>
        <w:tc>
          <w:tcPr>
            <w:tcW w:w="3981" w:type="dxa"/>
          </w:tcPr>
          <w:p w14:paraId="5032EA4B" w14:textId="77777777" w:rsidR="00AF6E61" w:rsidRPr="00692E41" w:rsidRDefault="00AF6E61" w:rsidP="00025209">
            <w:pPr>
              <w:spacing w:line="360" w:lineRule="auto"/>
              <w:jc w:val="center"/>
              <w:rPr>
                <w:rFonts w:ascii="Arial" w:hAnsi="Arial" w:cs="Arial"/>
              </w:rPr>
            </w:pPr>
            <w:r w:rsidRPr="00692E41">
              <w:rPr>
                <w:rFonts w:ascii="Arial" w:hAnsi="Arial" w:cs="Arial"/>
              </w:rPr>
              <w:t>76,800</w:t>
            </w:r>
          </w:p>
        </w:tc>
      </w:tr>
      <w:tr w:rsidR="00AF6E61" w:rsidRPr="00692E41" w14:paraId="7A805186" w14:textId="77777777" w:rsidTr="00E3619F">
        <w:trPr>
          <w:trHeight w:val="283"/>
        </w:trPr>
        <w:tc>
          <w:tcPr>
            <w:tcW w:w="4004" w:type="dxa"/>
          </w:tcPr>
          <w:p w14:paraId="2A8BD773" w14:textId="77777777" w:rsidR="00AF6E61" w:rsidRPr="00692E41" w:rsidRDefault="00AF6E61" w:rsidP="00025209">
            <w:pPr>
              <w:spacing w:line="360" w:lineRule="auto"/>
              <w:jc w:val="center"/>
              <w:rPr>
                <w:rFonts w:ascii="Arial" w:hAnsi="Arial" w:cs="Arial"/>
              </w:rPr>
            </w:pPr>
            <w:r w:rsidRPr="00692E41">
              <w:rPr>
                <w:rFonts w:ascii="Arial" w:hAnsi="Arial" w:cs="Arial"/>
              </w:rPr>
              <w:t>12</w:t>
            </w:r>
          </w:p>
        </w:tc>
        <w:tc>
          <w:tcPr>
            <w:tcW w:w="3981" w:type="dxa"/>
          </w:tcPr>
          <w:p w14:paraId="51D52F31" w14:textId="77777777" w:rsidR="00AF6E61" w:rsidRPr="00692E41" w:rsidRDefault="00AF6E61" w:rsidP="00025209">
            <w:pPr>
              <w:spacing w:line="360" w:lineRule="auto"/>
              <w:jc w:val="center"/>
              <w:rPr>
                <w:rFonts w:ascii="Arial" w:hAnsi="Arial" w:cs="Arial"/>
              </w:rPr>
            </w:pPr>
            <w:r w:rsidRPr="00692E41">
              <w:rPr>
                <w:rFonts w:ascii="Arial" w:hAnsi="Arial" w:cs="Arial"/>
              </w:rPr>
              <w:t>86,300</w:t>
            </w:r>
          </w:p>
        </w:tc>
      </w:tr>
      <w:tr w:rsidR="00AF6E61" w:rsidRPr="00692E41" w14:paraId="6AC6556B" w14:textId="77777777" w:rsidTr="00E3619F">
        <w:trPr>
          <w:trHeight w:val="283"/>
        </w:trPr>
        <w:tc>
          <w:tcPr>
            <w:tcW w:w="4004" w:type="dxa"/>
          </w:tcPr>
          <w:p w14:paraId="27C48302" w14:textId="77777777" w:rsidR="00AF6E61" w:rsidRPr="00692E41" w:rsidRDefault="00AF6E61" w:rsidP="00025209">
            <w:pPr>
              <w:spacing w:line="360" w:lineRule="auto"/>
              <w:jc w:val="center"/>
              <w:rPr>
                <w:rFonts w:ascii="Arial" w:hAnsi="Arial" w:cs="Arial"/>
              </w:rPr>
            </w:pPr>
            <w:r w:rsidRPr="00692E41">
              <w:rPr>
                <w:rFonts w:ascii="Arial" w:hAnsi="Arial" w:cs="Arial"/>
              </w:rPr>
              <w:t>15</w:t>
            </w:r>
          </w:p>
        </w:tc>
        <w:tc>
          <w:tcPr>
            <w:tcW w:w="3981" w:type="dxa"/>
          </w:tcPr>
          <w:p w14:paraId="38E2AAFC" w14:textId="77777777" w:rsidR="00AF6E61" w:rsidRPr="00692E41" w:rsidRDefault="00AF6E61" w:rsidP="00025209">
            <w:pPr>
              <w:spacing w:line="360" w:lineRule="auto"/>
              <w:jc w:val="center"/>
              <w:rPr>
                <w:rFonts w:ascii="Arial" w:hAnsi="Arial" w:cs="Arial"/>
              </w:rPr>
            </w:pPr>
            <w:r w:rsidRPr="00692E41">
              <w:rPr>
                <w:rFonts w:ascii="Arial" w:hAnsi="Arial" w:cs="Arial"/>
              </w:rPr>
              <w:t>99,500</w:t>
            </w:r>
          </w:p>
        </w:tc>
      </w:tr>
      <w:tr w:rsidR="00AF6E61" w:rsidRPr="00692E41" w14:paraId="7288A56F" w14:textId="77777777" w:rsidTr="00E3619F">
        <w:trPr>
          <w:trHeight w:val="283"/>
        </w:trPr>
        <w:tc>
          <w:tcPr>
            <w:tcW w:w="4004" w:type="dxa"/>
          </w:tcPr>
          <w:p w14:paraId="55C7DBD6" w14:textId="77777777" w:rsidR="00AF6E61" w:rsidRPr="00692E41" w:rsidRDefault="00AF6E61" w:rsidP="00025209">
            <w:pPr>
              <w:spacing w:line="360" w:lineRule="auto"/>
              <w:jc w:val="center"/>
              <w:rPr>
                <w:rFonts w:ascii="Arial" w:hAnsi="Arial" w:cs="Arial"/>
              </w:rPr>
            </w:pPr>
            <w:r w:rsidRPr="00692E41">
              <w:rPr>
                <w:rFonts w:ascii="Arial" w:hAnsi="Arial" w:cs="Arial"/>
              </w:rPr>
              <w:t>20</w:t>
            </w:r>
          </w:p>
        </w:tc>
        <w:tc>
          <w:tcPr>
            <w:tcW w:w="3981" w:type="dxa"/>
          </w:tcPr>
          <w:p w14:paraId="6F498538" w14:textId="77777777" w:rsidR="00AF6E61" w:rsidRPr="00692E41" w:rsidRDefault="00AF6E61" w:rsidP="00025209">
            <w:pPr>
              <w:spacing w:line="360" w:lineRule="auto"/>
              <w:jc w:val="center"/>
              <w:rPr>
                <w:rFonts w:ascii="Arial" w:hAnsi="Arial" w:cs="Arial"/>
              </w:rPr>
            </w:pPr>
            <w:r w:rsidRPr="00692E41">
              <w:rPr>
                <w:rFonts w:ascii="Arial" w:hAnsi="Arial" w:cs="Arial"/>
              </w:rPr>
              <w:t>119,700</w:t>
            </w:r>
          </w:p>
        </w:tc>
      </w:tr>
    </w:tbl>
    <w:p w14:paraId="43848561" w14:textId="77777777" w:rsidR="00AF6E61" w:rsidRPr="00692E41" w:rsidRDefault="00AF6E61" w:rsidP="00AF6E61">
      <w:pPr>
        <w:spacing w:after="0" w:line="360" w:lineRule="auto"/>
        <w:ind w:left="720"/>
        <w:jc w:val="both"/>
        <w:rPr>
          <w:rFonts w:ascii="Arial" w:hAnsi="Arial" w:cs="Arial"/>
        </w:rPr>
      </w:pPr>
    </w:p>
    <w:p w14:paraId="4DFDABAF" w14:textId="6B3CB159" w:rsidR="00AF6E61" w:rsidRPr="00692E41" w:rsidRDefault="00AF6E61" w:rsidP="00AF6E61">
      <w:pPr>
        <w:spacing w:after="0" w:line="360" w:lineRule="auto"/>
        <w:ind w:left="720"/>
        <w:jc w:val="both"/>
        <w:rPr>
          <w:rFonts w:ascii="Arial" w:hAnsi="Arial" w:cs="Arial"/>
        </w:rPr>
      </w:pPr>
      <w:r w:rsidRPr="00692E41">
        <w:rPr>
          <w:rFonts w:ascii="Arial" w:hAnsi="Arial" w:cs="Arial"/>
        </w:rPr>
        <w:t xml:space="preserve">Dynamic Cone </w:t>
      </w:r>
      <w:r w:rsidR="00EC79FE">
        <w:rPr>
          <w:rFonts w:ascii="Arial" w:hAnsi="Arial" w:cs="Arial"/>
        </w:rPr>
        <w:t>P</w:t>
      </w:r>
      <w:r w:rsidRPr="00692E41">
        <w:rPr>
          <w:rFonts w:ascii="Arial" w:hAnsi="Arial" w:cs="Arial"/>
        </w:rPr>
        <w:t xml:space="preserve">enetrometer </w:t>
      </w:r>
      <w:r w:rsidR="00EC79FE">
        <w:rPr>
          <w:rFonts w:ascii="Arial" w:hAnsi="Arial" w:cs="Arial"/>
        </w:rPr>
        <w:t xml:space="preserve">(DCP) </w:t>
      </w:r>
      <w:r w:rsidRPr="00692E41">
        <w:rPr>
          <w:rFonts w:ascii="Arial" w:hAnsi="Arial" w:cs="Arial"/>
        </w:rPr>
        <w:t xml:space="preserve">and Mexe Penetrometer </w:t>
      </w:r>
      <w:r w:rsidR="00EC79FE">
        <w:rPr>
          <w:rFonts w:ascii="Arial" w:hAnsi="Arial" w:cs="Arial"/>
        </w:rPr>
        <w:t>are</w:t>
      </w:r>
      <w:r w:rsidR="00EC79FE" w:rsidRPr="00692E41">
        <w:rPr>
          <w:rFonts w:ascii="Arial" w:hAnsi="Arial" w:cs="Arial"/>
        </w:rPr>
        <w:t xml:space="preserve"> </w:t>
      </w:r>
      <w:r w:rsidRPr="00692E41">
        <w:rPr>
          <w:rFonts w:ascii="Arial" w:hAnsi="Arial" w:cs="Arial"/>
        </w:rPr>
        <w:t xml:space="preserve">other tests that can be related back to a CBR value. The DCP method </w:t>
      </w:r>
      <w:r w:rsidR="00EC79FE">
        <w:rPr>
          <w:rFonts w:ascii="Arial" w:hAnsi="Arial" w:cs="Arial"/>
        </w:rPr>
        <w:t>involves</w:t>
      </w:r>
      <w:r w:rsidRPr="00692E41">
        <w:rPr>
          <w:rFonts w:ascii="Arial" w:hAnsi="Arial" w:cs="Arial"/>
        </w:rPr>
        <w:t xml:space="preserve"> a</w:t>
      </w:r>
      <w:r w:rsidR="00EC79FE">
        <w:rPr>
          <w:rFonts w:ascii="Arial" w:hAnsi="Arial" w:cs="Arial"/>
        </w:rPr>
        <w:t xml:space="preserve"> </w:t>
      </w:r>
      <w:r w:rsidRPr="00692E41">
        <w:rPr>
          <w:rFonts w:ascii="Arial" w:hAnsi="Arial" w:cs="Arial"/>
        </w:rPr>
        <w:t xml:space="preserve">long steel rod with a hardened steel cone </w:t>
      </w:r>
      <w:r w:rsidR="00EC79FE">
        <w:rPr>
          <w:rFonts w:ascii="Arial" w:hAnsi="Arial" w:cs="Arial"/>
        </w:rPr>
        <w:t>being</w:t>
      </w:r>
      <w:r w:rsidRPr="00692E41">
        <w:rPr>
          <w:rFonts w:ascii="Arial" w:hAnsi="Arial" w:cs="Arial"/>
        </w:rPr>
        <w:t xml:space="preserve"> progressively forced into the ground by drops of a weight onto an anvil halfway down the rod. The penetration against </w:t>
      </w:r>
      <w:r w:rsidR="00EC79FE">
        <w:rPr>
          <w:rFonts w:ascii="Arial" w:hAnsi="Arial" w:cs="Arial"/>
        </w:rPr>
        <w:t xml:space="preserve">the </w:t>
      </w:r>
      <w:r w:rsidRPr="00692E41">
        <w:rPr>
          <w:rFonts w:ascii="Arial" w:hAnsi="Arial" w:cs="Arial"/>
        </w:rPr>
        <w:t xml:space="preserve">number of drops can be calibrated for different soil types against CBR values. </w:t>
      </w:r>
    </w:p>
    <w:p w14:paraId="17B0436D" w14:textId="1D18D775" w:rsidR="00AF6E61" w:rsidRPr="00692E41" w:rsidRDefault="0006129C" w:rsidP="00AF6E61">
      <w:pPr>
        <w:spacing w:after="0" w:line="360" w:lineRule="auto"/>
        <w:ind w:left="720"/>
        <w:jc w:val="both"/>
        <w:rPr>
          <w:rFonts w:ascii="Arial" w:hAnsi="Arial" w:cs="Arial"/>
        </w:rPr>
      </w:pPr>
      <w:r w:rsidRPr="0006129C">
        <w:rPr>
          <w:rFonts w:ascii="Arial" w:hAnsi="Arial" w:cs="Arial"/>
          <w:noProof/>
          <w:lang w:eastAsia="en-GB"/>
        </w:rPr>
        <mc:AlternateContent>
          <mc:Choice Requires="wps">
            <w:drawing>
              <wp:anchor distT="45720" distB="45720" distL="114300" distR="114300" simplePos="0" relativeHeight="251726848" behindDoc="0" locked="0" layoutInCell="1" allowOverlap="1" wp14:anchorId="5D0E76F9" wp14:editId="131F20D3">
                <wp:simplePos x="0" y="0"/>
                <wp:positionH relativeFrom="column">
                  <wp:posOffset>3571240</wp:posOffset>
                </wp:positionH>
                <wp:positionV relativeFrom="paragraph">
                  <wp:posOffset>3014345</wp:posOffset>
                </wp:positionV>
                <wp:extent cx="2106930" cy="782955"/>
                <wp:effectExtent l="0" t="0" r="26670" b="171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782955"/>
                        </a:xfrm>
                        <a:prstGeom prst="rect">
                          <a:avLst/>
                        </a:prstGeom>
                        <a:solidFill>
                          <a:srgbClr val="FFFFFF"/>
                        </a:solidFill>
                        <a:ln w="9525">
                          <a:solidFill>
                            <a:srgbClr val="000000"/>
                          </a:solidFill>
                          <a:miter lim="800000"/>
                          <a:headEnd/>
                          <a:tailEnd/>
                        </a:ln>
                      </wps:spPr>
                      <wps:txbx>
                        <w:txbxContent>
                          <w:p w14:paraId="35634AC2" w14:textId="5C899BB7" w:rsidR="001A5451" w:rsidRPr="0006129C" w:rsidRDefault="001A5451" w:rsidP="0006129C">
                            <w:pPr>
                              <w:spacing w:after="0" w:line="240" w:lineRule="auto"/>
                              <w:rPr>
                                <w:sz w:val="18"/>
                                <w:szCs w:val="18"/>
                              </w:rPr>
                            </w:pPr>
                            <w:r w:rsidRPr="0006129C">
                              <w:rPr>
                                <w:sz w:val="18"/>
                                <w:szCs w:val="18"/>
                              </w:rPr>
                              <w:t xml:space="preserve">Air </w:t>
                            </w:r>
                            <w:r>
                              <w:rPr>
                                <w:sz w:val="18"/>
                                <w:szCs w:val="18"/>
                              </w:rPr>
                              <w:t>T</w:t>
                            </w:r>
                            <w:r w:rsidRPr="0006129C">
                              <w:rPr>
                                <w:sz w:val="18"/>
                                <w:szCs w:val="18"/>
                              </w:rPr>
                              <w:t xml:space="preserve">emperature   Surface </w:t>
                            </w:r>
                            <w:r>
                              <w:rPr>
                                <w:sz w:val="18"/>
                                <w:szCs w:val="18"/>
                              </w:rPr>
                              <w:t>T</w:t>
                            </w:r>
                            <w:r w:rsidRPr="0006129C">
                              <w:rPr>
                                <w:sz w:val="18"/>
                                <w:szCs w:val="18"/>
                              </w:rPr>
                              <w:t>emperature</w:t>
                            </w:r>
                          </w:p>
                          <w:p w14:paraId="5A8AF42E" w14:textId="5D68C4C0" w:rsidR="001A5451" w:rsidRPr="00DA4F1F" w:rsidRDefault="001A5451" w:rsidP="0006129C">
                            <w:pPr>
                              <w:spacing w:after="0" w:line="240" w:lineRule="auto"/>
                              <w:rPr>
                                <w:b/>
                                <w:bCs/>
                                <w:sz w:val="18"/>
                                <w:szCs w:val="18"/>
                              </w:rPr>
                            </w:pPr>
                            <w:r w:rsidRPr="0006129C">
                              <w:rPr>
                                <w:sz w:val="18"/>
                                <w:szCs w:val="18"/>
                              </w:rPr>
                              <w:t xml:space="preserve">          </w:t>
                            </w:r>
                            <w:r w:rsidRPr="00DA4F1F">
                              <w:rPr>
                                <w:b/>
                                <w:bCs/>
                                <w:sz w:val="18"/>
                                <w:szCs w:val="18"/>
                              </w:rPr>
                              <w:t>0</w:t>
                            </w:r>
                            <w:r w:rsidRPr="00DA4F1F">
                              <w:rPr>
                                <w:rFonts w:cstheme="minorHAnsi"/>
                                <w:b/>
                                <w:bCs/>
                                <w:sz w:val="18"/>
                                <w:szCs w:val="18"/>
                              </w:rPr>
                              <w:t>°</w:t>
                            </w:r>
                            <w:r w:rsidRPr="00DA4F1F">
                              <w:rPr>
                                <w:b/>
                                <w:bCs/>
                                <w:sz w:val="18"/>
                                <w:szCs w:val="18"/>
                              </w:rPr>
                              <w:t>C                             4.96</w:t>
                            </w:r>
                            <w:r w:rsidRPr="00DA4F1F">
                              <w:rPr>
                                <w:rFonts w:cstheme="minorHAnsi"/>
                                <w:b/>
                                <w:bCs/>
                                <w:sz w:val="18"/>
                                <w:szCs w:val="18"/>
                              </w:rPr>
                              <w:t>°</w:t>
                            </w:r>
                            <w:r w:rsidRPr="00DA4F1F">
                              <w:rPr>
                                <w:b/>
                                <w:bCs/>
                                <w:sz w:val="18"/>
                                <w:szCs w:val="18"/>
                              </w:rPr>
                              <w:t>C</w:t>
                            </w:r>
                          </w:p>
                          <w:p w14:paraId="3B782114" w14:textId="14E8F0F6" w:rsidR="001A5451" w:rsidRPr="00DA4F1F" w:rsidRDefault="001A5451" w:rsidP="0006129C">
                            <w:pPr>
                              <w:spacing w:after="0" w:line="240" w:lineRule="auto"/>
                              <w:rPr>
                                <w:b/>
                                <w:bCs/>
                                <w:sz w:val="18"/>
                                <w:szCs w:val="18"/>
                              </w:rPr>
                            </w:pPr>
                            <w:r w:rsidRPr="00DA4F1F">
                              <w:rPr>
                                <w:b/>
                                <w:bCs/>
                                <w:sz w:val="18"/>
                                <w:szCs w:val="18"/>
                              </w:rPr>
                              <w:t xml:space="preserve">         10</w:t>
                            </w:r>
                            <w:r w:rsidRPr="00DA4F1F">
                              <w:rPr>
                                <w:rFonts w:cstheme="minorHAnsi"/>
                                <w:b/>
                                <w:bCs/>
                                <w:sz w:val="18"/>
                                <w:szCs w:val="18"/>
                              </w:rPr>
                              <w:t>°</w:t>
                            </w:r>
                            <w:r w:rsidRPr="00DA4F1F">
                              <w:rPr>
                                <w:b/>
                                <w:bCs/>
                                <w:sz w:val="18"/>
                                <w:szCs w:val="18"/>
                              </w:rPr>
                              <w:t>C                           16.32</w:t>
                            </w:r>
                            <w:r w:rsidRPr="00DA4F1F">
                              <w:rPr>
                                <w:rFonts w:cstheme="minorHAnsi"/>
                                <w:b/>
                                <w:bCs/>
                                <w:sz w:val="18"/>
                                <w:szCs w:val="18"/>
                              </w:rPr>
                              <w:t>°</w:t>
                            </w:r>
                            <w:r w:rsidRPr="00DA4F1F">
                              <w:rPr>
                                <w:b/>
                                <w:bCs/>
                                <w:sz w:val="18"/>
                                <w:szCs w:val="18"/>
                              </w:rPr>
                              <w:t>C</w:t>
                            </w:r>
                          </w:p>
                          <w:p w14:paraId="4770C051" w14:textId="462A992E" w:rsidR="001A5451" w:rsidRPr="00DA4F1F" w:rsidRDefault="001A5451" w:rsidP="0006129C">
                            <w:pPr>
                              <w:spacing w:after="0" w:line="240" w:lineRule="auto"/>
                              <w:rPr>
                                <w:b/>
                                <w:bCs/>
                                <w:sz w:val="18"/>
                                <w:szCs w:val="18"/>
                              </w:rPr>
                            </w:pPr>
                            <w:r w:rsidRPr="00DA4F1F">
                              <w:rPr>
                                <w:b/>
                                <w:bCs/>
                                <w:sz w:val="18"/>
                                <w:szCs w:val="18"/>
                              </w:rPr>
                              <w:t xml:space="preserve">         30</w:t>
                            </w:r>
                            <w:r w:rsidRPr="00DA4F1F">
                              <w:rPr>
                                <w:rFonts w:cstheme="minorHAnsi"/>
                                <w:b/>
                                <w:bCs/>
                                <w:sz w:val="18"/>
                                <w:szCs w:val="18"/>
                              </w:rPr>
                              <w:t>°</w:t>
                            </w:r>
                            <w:r w:rsidRPr="00DA4F1F">
                              <w:rPr>
                                <w:b/>
                                <w:bCs/>
                                <w:sz w:val="18"/>
                                <w:szCs w:val="18"/>
                              </w:rPr>
                              <w:t>C                           39.04</w:t>
                            </w:r>
                            <w:r w:rsidRPr="00DA4F1F">
                              <w:rPr>
                                <w:rFonts w:cstheme="minorHAnsi"/>
                                <w:b/>
                                <w:bCs/>
                                <w:sz w:val="18"/>
                                <w:szCs w:val="18"/>
                              </w:rPr>
                              <w:t>°</w:t>
                            </w:r>
                            <w:r w:rsidRPr="00DA4F1F">
                              <w:rPr>
                                <w:b/>
                                <w:bCs/>
                                <w:sz w:val="18"/>
                                <w:szCs w:val="18"/>
                              </w:rPr>
                              <w:t>C</w:t>
                            </w:r>
                          </w:p>
                          <w:p w14:paraId="6B434F94" w14:textId="34746C40" w:rsidR="001A5451" w:rsidRPr="00DA4F1F" w:rsidRDefault="001A5451" w:rsidP="0006129C">
                            <w:pPr>
                              <w:spacing w:after="0" w:line="240" w:lineRule="auto"/>
                              <w:rPr>
                                <w:b/>
                                <w:bCs/>
                                <w:sz w:val="18"/>
                                <w:szCs w:val="18"/>
                              </w:rPr>
                            </w:pPr>
                            <w:r w:rsidRPr="00DA4F1F">
                              <w:rPr>
                                <w:b/>
                                <w:bCs/>
                                <w:sz w:val="18"/>
                                <w:szCs w:val="18"/>
                              </w:rPr>
                              <w:t xml:space="preserve">         60</w:t>
                            </w:r>
                            <w:r w:rsidRPr="00DA4F1F">
                              <w:rPr>
                                <w:rFonts w:cstheme="minorHAnsi"/>
                                <w:b/>
                                <w:bCs/>
                                <w:sz w:val="18"/>
                                <w:szCs w:val="18"/>
                              </w:rPr>
                              <w:t>°</w:t>
                            </w:r>
                            <w:r w:rsidRPr="00DA4F1F">
                              <w:rPr>
                                <w:b/>
                                <w:bCs/>
                                <w:sz w:val="18"/>
                                <w:szCs w:val="18"/>
                              </w:rPr>
                              <w:t>C                           73.12</w:t>
                            </w:r>
                            <w:r w:rsidRPr="00DA4F1F">
                              <w:rPr>
                                <w:rFonts w:cstheme="minorHAnsi"/>
                                <w:b/>
                                <w:bCs/>
                                <w:sz w:val="18"/>
                                <w:szCs w:val="18"/>
                              </w:rPr>
                              <w:t>°</w:t>
                            </w:r>
                            <w:r w:rsidRPr="00DA4F1F">
                              <w:rPr>
                                <w:b/>
                                <w:bCs/>
                                <w:sz w:val="18"/>
                                <w:szCs w:val="1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0E76F9" id="Text Box 2" o:spid="_x0000_s1040" type="#_x0000_t202" style="position:absolute;left:0;text-align:left;margin-left:281.2pt;margin-top:237.35pt;width:165.9pt;height:61.6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">
                <v:textbox>
                  <w:txbxContent>
                    <w:p w14:paraId="35634AC2" w14:textId="5C899BB7" w:rsidR="001A5451" w:rsidRPr="0006129C" w:rsidRDefault="001A5451" w:rsidP="0006129C">
                      <w:pPr>
                        <w:spacing w:after="0" w:line="240" w:lineRule="auto"/>
                        <w:rPr>
                          <w:sz w:val="18"/>
                          <w:szCs w:val="18"/>
                        </w:rPr>
                      </w:pPr>
                      <w:r w:rsidRPr="0006129C">
                        <w:rPr>
                          <w:sz w:val="18"/>
                          <w:szCs w:val="18"/>
                        </w:rPr>
                        <w:t xml:space="preserve">Air </w:t>
                      </w:r>
                      <w:r>
                        <w:rPr>
                          <w:sz w:val="18"/>
                          <w:szCs w:val="18"/>
                        </w:rPr>
                        <w:t>T</w:t>
                      </w:r>
                      <w:r w:rsidRPr="0006129C">
                        <w:rPr>
                          <w:sz w:val="18"/>
                          <w:szCs w:val="18"/>
                        </w:rPr>
                        <w:t xml:space="preserve">emperature   Surface </w:t>
                      </w:r>
                      <w:r>
                        <w:rPr>
                          <w:sz w:val="18"/>
                          <w:szCs w:val="18"/>
                        </w:rPr>
                        <w:t>T</w:t>
                      </w:r>
                      <w:r w:rsidRPr="0006129C">
                        <w:rPr>
                          <w:sz w:val="18"/>
                          <w:szCs w:val="18"/>
                        </w:rPr>
                        <w:t>emperature</w:t>
                      </w:r>
                    </w:p>
                    <w:p w14:paraId="5A8AF42E" w14:textId="5D68C4C0" w:rsidR="001A5451" w:rsidRPr="00DA4F1F" w:rsidRDefault="001A5451" w:rsidP="0006129C">
                      <w:pPr>
                        <w:spacing w:after="0" w:line="240" w:lineRule="auto"/>
                        <w:rPr>
                          <w:b/>
                          <w:bCs/>
                          <w:sz w:val="18"/>
                          <w:szCs w:val="18"/>
                        </w:rPr>
                      </w:pPr>
                      <w:r w:rsidRPr="0006129C">
                        <w:rPr>
                          <w:sz w:val="18"/>
                          <w:szCs w:val="18"/>
                        </w:rPr>
                        <w:t xml:space="preserve">          </w:t>
                      </w:r>
                      <w:r w:rsidRPr="00DA4F1F">
                        <w:rPr>
                          <w:b/>
                          <w:bCs/>
                          <w:sz w:val="18"/>
                          <w:szCs w:val="18"/>
                        </w:rPr>
                        <w:t>0</w:t>
                      </w:r>
                      <w:r w:rsidRPr="00DA4F1F">
                        <w:rPr>
                          <w:rFonts w:cstheme="minorHAnsi"/>
                          <w:b/>
                          <w:bCs/>
                          <w:sz w:val="18"/>
                          <w:szCs w:val="18"/>
                        </w:rPr>
                        <w:t>°</w:t>
                      </w:r>
                      <w:r w:rsidRPr="00DA4F1F">
                        <w:rPr>
                          <w:b/>
                          <w:bCs/>
                          <w:sz w:val="18"/>
                          <w:szCs w:val="18"/>
                        </w:rPr>
                        <w:t>C                             4.96</w:t>
                      </w:r>
                      <w:r w:rsidRPr="00DA4F1F">
                        <w:rPr>
                          <w:rFonts w:cstheme="minorHAnsi"/>
                          <w:b/>
                          <w:bCs/>
                          <w:sz w:val="18"/>
                          <w:szCs w:val="18"/>
                        </w:rPr>
                        <w:t>°</w:t>
                      </w:r>
                      <w:r w:rsidRPr="00DA4F1F">
                        <w:rPr>
                          <w:b/>
                          <w:bCs/>
                          <w:sz w:val="18"/>
                          <w:szCs w:val="18"/>
                        </w:rPr>
                        <w:t>C</w:t>
                      </w:r>
                    </w:p>
                    <w:p w14:paraId="3B782114" w14:textId="14E8F0F6" w:rsidR="001A5451" w:rsidRPr="00DA4F1F" w:rsidRDefault="001A5451" w:rsidP="0006129C">
                      <w:pPr>
                        <w:spacing w:after="0" w:line="240" w:lineRule="auto"/>
                        <w:rPr>
                          <w:b/>
                          <w:bCs/>
                          <w:sz w:val="18"/>
                          <w:szCs w:val="18"/>
                        </w:rPr>
                      </w:pPr>
                      <w:r w:rsidRPr="00DA4F1F">
                        <w:rPr>
                          <w:b/>
                          <w:bCs/>
                          <w:sz w:val="18"/>
                          <w:szCs w:val="18"/>
                        </w:rPr>
                        <w:t xml:space="preserve">         10</w:t>
                      </w:r>
                      <w:r w:rsidRPr="00DA4F1F">
                        <w:rPr>
                          <w:rFonts w:cstheme="minorHAnsi"/>
                          <w:b/>
                          <w:bCs/>
                          <w:sz w:val="18"/>
                          <w:szCs w:val="18"/>
                        </w:rPr>
                        <w:t>°</w:t>
                      </w:r>
                      <w:r w:rsidRPr="00DA4F1F">
                        <w:rPr>
                          <w:b/>
                          <w:bCs/>
                          <w:sz w:val="18"/>
                          <w:szCs w:val="18"/>
                        </w:rPr>
                        <w:t>C                           16.32</w:t>
                      </w:r>
                      <w:r w:rsidRPr="00DA4F1F">
                        <w:rPr>
                          <w:rFonts w:cstheme="minorHAnsi"/>
                          <w:b/>
                          <w:bCs/>
                          <w:sz w:val="18"/>
                          <w:szCs w:val="18"/>
                        </w:rPr>
                        <w:t>°</w:t>
                      </w:r>
                      <w:r w:rsidRPr="00DA4F1F">
                        <w:rPr>
                          <w:b/>
                          <w:bCs/>
                          <w:sz w:val="18"/>
                          <w:szCs w:val="18"/>
                        </w:rPr>
                        <w:t>C</w:t>
                      </w:r>
                    </w:p>
                    <w:p w14:paraId="4770C051" w14:textId="462A992E" w:rsidR="001A5451" w:rsidRPr="00DA4F1F" w:rsidRDefault="001A5451" w:rsidP="0006129C">
                      <w:pPr>
                        <w:spacing w:after="0" w:line="240" w:lineRule="auto"/>
                        <w:rPr>
                          <w:b/>
                          <w:bCs/>
                          <w:sz w:val="18"/>
                          <w:szCs w:val="18"/>
                        </w:rPr>
                      </w:pPr>
                      <w:r w:rsidRPr="00DA4F1F">
                        <w:rPr>
                          <w:b/>
                          <w:bCs/>
                          <w:sz w:val="18"/>
                          <w:szCs w:val="18"/>
                        </w:rPr>
                        <w:t xml:space="preserve">         30</w:t>
                      </w:r>
                      <w:r w:rsidRPr="00DA4F1F">
                        <w:rPr>
                          <w:rFonts w:cstheme="minorHAnsi"/>
                          <w:b/>
                          <w:bCs/>
                          <w:sz w:val="18"/>
                          <w:szCs w:val="18"/>
                        </w:rPr>
                        <w:t>°</w:t>
                      </w:r>
                      <w:r w:rsidRPr="00DA4F1F">
                        <w:rPr>
                          <w:b/>
                          <w:bCs/>
                          <w:sz w:val="18"/>
                          <w:szCs w:val="18"/>
                        </w:rPr>
                        <w:t>C                           39.04</w:t>
                      </w:r>
                      <w:r w:rsidRPr="00DA4F1F">
                        <w:rPr>
                          <w:rFonts w:cstheme="minorHAnsi"/>
                          <w:b/>
                          <w:bCs/>
                          <w:sz w:val="18"/>
                          <w:szCs w:val="18"/>
                        </w:rPr>
                        <w:t>°</w:t>
                      </w:r>
                      <w:r w:rsidRPr="00DA4F1F">
                        <w:rPr>
                          <w:b/>
                          <w:bCs/>
                          <w:sz w:val="18"/>
                          <w:szCs w:val="18"/>
                        </w:rPr>
                        <w:t>C</w:t>
                      </w:r>
                    </w:p>
                    <w:p w14:paraId="6B434F94" w14:textId="34746C40" w:rsidR="001A5451" w:rsidRPr="00DA4F1F" w:rsidRDefault="001A5451" w:rsidP="0006129C">
                      <w:pPr>
                        <w:spacing w:after="0" w:line="240" w:lineRule="auto"/>
                        <w:rPr>
                          <w:b/>
                          <w:bCs/>
                          <w:sz w:val="18"/>
                          <w:szCs w:val="18"/>
                        </w:rPr>
                      </w:pPr>
                      <w:r w:rsidRPr="00DA4F1F">
                        <w:rPr>
                          <w:b/>
                          <w:bCs/>
                          <w:sz w:val="18"/>
                          <w:szCs w:val="18"/>
                        </w:rPr>
                        <w:t xml:space="preserve">         60</w:t>
                      </w:r>
                      <w:r w:rsidRPr="00DA4F1F">
                        <w:rPr>
                          <w:rFonts w:cstheme="minorHAnsi"/>
                          <w:b/>
                          <w:bCs/>
                          <w:sz w:val="18"/>
                          <w:szCs w:val="18"/>
                        </w:rPr>
                        <w:t>°</w:t>
                      </w:r>
                      <w:r w:rsidRPr="00DA4F1F">
                        <w:rPr>
                          <w:b/>
                          <w:bCs/>
                          <w:sz w:val="18"/>
                          <w:szCs w:val="18"/>
                        </w:rPr>
                        <w:t>C                           73.12</w:t>
                      </w:r>
                      <w:r w:rsidRPr="00DA4F1F">
                        <w:rPr>
                          <w:rFonts w:cstheme="minorHAnsi"/>
                          <w:b/>
                          <w:bCs/>
                          <w:sz w:val="18"/>
                          <w:szCs w:val="18"/>
                        </w:rPr>
                        <w:t>°</w:t>
                      </w:r>
                      <w:r w:rsidRPr="00DA4F1F">
                        <w:rPr>
                          <w:b/>
                          <w:bCs/>
                          <w:sz w:val="18"/>
                          <w:szCs w:val="18"/>
                        </w:rPr>
                        <w:t>C</w:t>
                      </w:r>
                    </w:p>
                  </w:txbxContent>
                </v:textbox>
                <w10:wrap type="square"/>
              </v:shape>
            </w:pict>
          </mc:Fallback>
        </mc:AlternateContent>
      </w:r>
      <w:r w:rsidR="00EC79FE" w:rsidRPr="00692E41">
        <w:rPr>
          <w:noProof/>
          <w:lang w:eastAsia="en-GB"/>
        </w:rPr>
        <w:drawing>
          <wp:anchor distT="0" distB="0" distL="114300" distR="114300" simplePos="0" relativeHeight="251716608" behindDoc="0" locked="0" layoutInCell="1" allowOverlap="1" wp14:anchorId="00BEFDAB" wp14:editId="0CDFCD2F">
            <wp:simplePos x="0" y="0"/>
            <wp:positionH relativeFrom="column">
              <wp:posOffset>457200</wp:posOffset>
            </wp:positionH>
            <wp:positionV relativeFrom="paragraph">
              <wp:posOffset>237490</wp:posOffset>
            </wp:positionV>
            <wp:extent cx="5264785" cy="3561080"/>
            <wp:effectExtent l="0" t="0" r="12065" b="1270"/>
            <wp:wrapSquare wrapText="bothSides"/>
            <wp:docPr id="32" name="Chart 32">
              <a:extLst xmlns:a="http://schemas.openxmlformats.org/drawingml/2006/main">
                <a:ext uri="{FF2B5EF4-FFF2-40B4-BE49-F238E27FC236}">
                  <a16:creationId xmlns:a16="http://schemas.microsoft.com/office/drawing/2014/main" id="{AFD83D4A-BFF5-465A-AAB9-D932891AB4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V relativeFrom="margin">
              <wp14:pctHeight>0</wp14:pctHeight>
            </wp14:sizeRelV>
          </wp:anchor>
        </w:drawing>
      </w:r>
    </w:p>
    <w:p w14:paraId="601760D2" w14:textId="366D418A" w:rsidR="00AF6E61" w:rsidRPr="00692E41" w:rsidRDefault="00AF6E61" w:rsidP="00AF6E61">
      <w:pPr>
        <w:spacing w:after="0" w:line="360" w:lineRule="auto"/>
        <w:ind w:left="720"/>
        <w:jc w:val="both"/>
        <w:rPr>
          <w:rFonts w:ascii="Arial" w:hAnsi="Arial" w:cs="Arial"/>
        </w:rPr>
      </w:pPr>
    </w:p>
    <w:p w14:paraId="1264EEB7" w14:textId="72F954DB" w:rsidR="00DB029D" w:rsidRDefault="00DB029D" w:rsidP="00DB029D">
      <w:pPr>
        <w:pStyle w:val="Caption"/>
        <w:spacing w:after="0"/>
      </w:pPr>
      <w:bookmarkStart w:id="158" w:name="_Toc61885158"/>
      <w:r>
        <w:t xml:space="preserve">Figure 4. </w:t>
      </w:r>
      <w:r w:rsidR="00372289">
        <w:fldChar w:fldCharType="begin"/>
      </w:r>
      <w:r w:rsidR="00372289">
        <w:instrText xml:space="preserve"> SEQ Figure_4. \* ARABIC </w:instrText>
      </w:r>
      <w:r w:rsidR="00372289">
        <w:fldChar w:fldCharType="separate"/>
      </w:r>
      <w:r w:rsidR="006A4539">
        <w:rPr>
          <w:noProof/>
        </w:rPr>
        <w:t>25</w:t>
      </w:r>
      <w:r w:rsidR="00372289">
        <w:rPr>
          <w:noProof/>
        </w:rPr>
        <w:fldChar w:fldCharType="end"/>
      </w:r>
      <w:r>
        <w:t xml:space="preserve"> </w:t>
      </w:r>
      <w:r w:rsidR="00AF6E61" w:rsidRPr="00692E41">
        <w:t xml:space="preserve"> The behaviour of </w:t>
      </w:r>
      <w:r w:rsidR="00C756F0">
        <w:t xml:space="preserve">5% CBR </w:t>
      </w:r>
      <w:r w:rsidR="00AF6E61" w:rsidRPr="00692E41">
        <w:t xml:space="preserve">200 mm rigid pavement (fatigue cracking index) under traffic loading of 5 to 400 MSA and air temperature of </w:t>
      </w:r>
      <w:r w:rsidR="00AF6E61" w:rsidRPr="00310969">
        <w:t>0</w:t>
      </w:r>
      <w:r w:rsidR="00535586" w:rsidRPr="00310969">
        <w:t>°C</w:t>
      </w:r>
      <w:r w:rsidR="00AF6E61" w:rsidRPr="00310969">
        <w:t xml:space="preserve"> to 60</w:t>
      </w:r>
      <w:r w:rsidR="00535586" w:rsidRPr="00310969">
        <w:t>°C</w:t>
      </w:r>
      <w:bookmarkEnd w:id="158"/>
    </w:p>
    <w:p w14:paraId="7BEA4947" w14:textId="6A148D4F" w:rsidR="00AF6E61" w:rsidRPr="00692E41" w:rsidRDefault="00AF6E61" w:rsidP="00DB029D">
      <w:pPr>
        <w:pStyle w:val="Caption"/>
        <w:spacing w:after="0"/>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660A25B2" w14:textId="77777777" w:rsidR="00AF6E61" w:rsidRPr="00692E41" w:rsidRDefault="00AF6E61" w:rsidP="00AF6E61">
      <w:pPr>
        <w:spacing w:after="0" w:line="360" w:lineRule="auto"/>
        <w:ind w:left="720"/>
        <w:jc w:val="both"/>
        <w:rPr>
          <w:rFonts w:ascii="Arial" w:hAnsi="Arial" w:cs="Arial"/>
        </w:rPr>
      </w:pPr>
    </w:p>
    <w:p w14:paraId="113CACC6" w14:textId="418DE414" w:rsidR="00AF6E61" w:rsidRPr="00692E41" w:rsidRDefault="00AF6E61" w:rsidP="003D5426">
      <w:pPr>
        <w:spacing w:after="240" w:line="360" w:lineRule="auto"/>
        <w:ind w:left="720"/>
        <w:jc w:val="both"/>
        <w:rPr>
          <w:rFonts w:ascii="Arial" w:hAnsi="Arial" w:cs="Arial"/>
        </w:rPr>
      </w:pPr>
      <w:r w:rsidRPr="00692E41">
        <w:rPr>
          <w:rFonts w:ascii="Arial" w:hAnsi="Arial" w:cs="Arial"/>
        </w:rPr>
        <w:t xml:space="preserve">Consider Figure 4.25. This figure </w:t>
      </w:r>
      <w:r w:rsidR="00EC79FE">
        <w:rPr>
          <w:rFonts w:ascii="Arial" w:hAnsi="Arial" w:cs="Arial"/>
        </w:rPr>
        <w:t>shows</w:t>
      </w:r>
      <w:r w:rsidR="00EC79FE" w:rsidRPr="00692E41">
        <w:rPr>
          <w:rFonts w:ascii="Arial" w:hAnsi="Arial" w:cs="Arial"/>
        </w:rPr>
        <w:t xml:space="preserve"> </w:t>
      </w:r>
      <w:r w:rsidRPr="00692E41">
        <w:rPr>
          <w:rFonts w:ascii="Arial" w:hAnsi="Arial" w:cs="Arial"/>
        </w:rPr>
        <w:t xml:space="preserve">the effect of traffic loading, air temperature and subgrade modulus of elasticity on </w:t>
      </w:r>
      <w:r w:rsidR="00EC79FE">
        <w:rPr>
          <w:rFonts w:ascii="Arial" w:hAnsi="Arial" w:cs="Arial"/>
        </w:rPr>
        <w:t>a</w:t>
      </w:r>
      <w:r w:rsidR="00EC79FE" w:rsidRPr="00692E41">
        <w:rPr>
          <w:rFonts w:ascii="Arial" w:hAnsi="Arial" w:cs="Arial"/>
        </w:rPr>
        <w:t xml:space="preserve"> </w:t>
      </w:r>
      <w:r w:rsidRPr="00692E41">
        <w:rPr>
          <w:rFonts w:ascii="Arial" w:hAnsi="Arial" w:cs="Arial"/>
        </w:rPr>
        <w:t xml:space="preserve">200-millimetre concrete slab </w:t>
      </w:r>
      <w:r w:rsidR="00EC79FE">
        <w:rPr>
          <w:rFonts w:ascii="Arial" w:hAnsi="Arial" w:cs="Arial"/>
        </w:rPr>
        <w:t>alongside the</w:t>
      </w:r>
      <w:r w:rsidRPr="00692E41">
        <w:rPr>
          <w:rFonts w:ascii="Arial" w:hAnsi="Arial" w:cs="Arial"/>
        </w:rPr>
        <w:t xml:space="preserve"> cracking index. </w:t>
      </w:r>
      <w:r w:rsidR="00EC79FE">
        <w:rPr>
          <w:rFonts w:ascii="Arial" w:hAnsi="Arial" w:cs="Arial"/>
        </w:rPr>
        <w:t>R</w:t>
      </w:r>
      <w:r w:rsidRPr="00692E41">
        <w:rPr>
          <w:rFonts w:ascii="Arial" w:hAnsi="Arial" w:cs="Arial"/>
        </w:rPr>
        <w:t xml:space="preserve">igid pavement is made up </w:t>
      </w:r>
      <w:r w:rsidR="00EC79FE">
        <w:rPr>
          <w:rFonts w:ascii="Arial" w:hAnsi="Arial" w:cs="Arial"/>
        </w:rPr>
        <w:t>of</w:t>
      </w:r>
      <w:r w:rsidR="00EC79FE" w:rsidRPr="00692E41">
        <w:rPr>
          <w:rFonts w:ascii="Arial" w:hAnsi="Arial" w:cs="Arial"/>
        </w:rPr>
        <w:t xml:space="preserve"> </w:t>
      </w:r>
      <w:r w:rsidRPr="00692E41">
        <w:rPr>
          <w:rFonts w:ascii="Arial" w:hAnsi="Arial" w:cs="Arial"/>
        </w:rPr>
        <w:t>four layers</w:t>
      </w:r>
      <w:r w:rsidR="00EC79FE">
        <w:rPr>
          <w:rFonts w:ascii="Arial" w:hAnsi="Arial" w:cs="Arial"/>
        </w:rPr>
        <w:t>:</w:t>
      </w:r>
      <w:r w:rsidRPr="00692E41">
        <w:rPr>
          <w:rFonts w:ascii="Arial" w:hAnsi="Arial" w:cs="Arial"/>
        </w:rPr>
        <w:t xml:space="preserve"> concrete, subbase, capping, and subgrade</w:t>
      </w:r>
      <w:r w:rsidR="00EC79FE">
        <w:rPr>
          <w:rFonts w:ascii="Arial" w:hAnsi="Arial" w:cs="Arial"/>
        </w:rPr>
        <w:t>,</w:t>
      </w:r>
      <w:r w:rsidRPr="00692E41">
        <w:rPr>
          <w:rFonts w:ascii="Arial" w:hAnsi="Arial" w:cs="Arial"/>
        </w:rPr>
        <w:t xml:space="preserve"> from top to bottom. The properties of the four layers are shown in a small table in</w:t>
      </w:r>
      <w:r w:rsidR="00EC79FE">
        <w:rPr>
          <w:rFonts w:ascii="Arial" w:hAnsi="Arial" w:cs="Arial"/>
        </w:rPr>
        <w:t xml:space="preserve"> the</w:t>
      </w:r>
      <w:r w:rsidRPr="00692E41">
        <w:rPr>
          <w:rFonts w:ascii="Arial" w:hAnsi="Arial" w:cs="Arial"/>
        </w:rPr>
        <w:t xml:space="preserve"> bottom </w:t>
      </w:r>
      <w:r w:rsidR="00EC79FE">
        <w:rPr>
          <w:rFonts w:ascii="Arial" w:hAnsi="Arial" w:cs="Arial"/>
        </w:rPr>
        <w:t>left</w:t>
      </w:r>
      <w:r w:rsidR="00EC79FE" w:rsidRPr="00692E41">
        <w:rPr>
          <w:rFonts w:ascii="Arial" w:hAnsi="Arial" w:cs="Arial"/>
        </w:rPr>
        <w:t xml:space="preserve"> </w:t>
      </w:r>
      <w:r w:rsidRPr="00692E41">
        <w:rPr>
          <w:rFonts w:ascii="Arial" w:hAnsi="Arial" w:cs="Arial"/>
        </w:rPr>
        <w:t xml:space="preserve">side of Figure 4.25. </w:t>
      </w:r>
      <w:r w:rsidR="00EC79FE">
        <w:rPr>
          <w:rFonts w:ascii="Arial" w:hAnsi="Arial" w:cs="Arial"/>
        </w:rPr>
        <w:t xml:space="preserve">The </w:t>
      </w:r>
      <w:r w:rsidRPr="00692E41">
        <w:rPr>
          <w:rFonts w:ascii="Arial" w:hAnsi="Arial" w:cs="Arial"/>
        </w:rPr>
        <w:t xml:space="preserve">X-axis </w:t>
      </w:r>
      <w:r w:rsidR="00EC79FE">
        <w:rPr>
          <w:rFonts w:ascii="Arial" w:hAnsi="Arial" w:cs="Arial"/>
        </w:rPr>
        <w:t>shows</w:t>
      </w:r>
      <w:r w:rsidRPr="00692E41">
        <w:rPr>
          <w:rFonts w:ascii="Arial" w:hAnsi="Arial" w:cs="Arial"/>
        </w:rPr>
        <w:t xml:space="preserve"> air temperature and </w:t>
      </w:r>
      <w:r w:rsidR="00EC79FE">
        <w:rPr>
          <w:rFonts w:ascii="Arial" w:hAnsi="Arial" w:cs="Arial"/>
        </w:rPr>
        <w:t xml:space="preserve">the </w:t>
      </w:r>
      <w:r w:rsidRPr="00692E41">
        <w:rPr>
          <w:rFonts w:ascii="Arial" w:hAnsi="Arial" w:cs="Arial"/>
        </w:rPr>
        <w:t xml:space="preserve">Y-axis </w:t>
      </w:r>
      <w:r w:rsidR="00EC79FE">
        <w:rPr>
          <w:rFonts w:ascii="Arial" w:hAnsi="Arial" w:cs="Arial"/>
        </w:rPr>
        <w:t>displays the</w:t>
      </w:r>
      <w:r w:rsidRPr="00692E41">
        <w:rPr>
          <w:rFonts w:ascii="Arial" w:hAnsi="Arial" w:cs="Arial"/>
        </w:rPr>
        <w:t xml:space="preserve"> cracking index.</w:t>
      </w:r>
    </w:p>
    <w:p w14:paraId="6C25ABD9" w14:textId="7B73A34A" w:rsidR="00AF6E61" w:rsidRPr="00310969" w:rsidRDefault="00AF6E61" w:rsidP="003D5426">
      <w:pPr>
        <w:spacing w:after="240" w:line="360" w:lineRule="auto"/>
        <w:ind w:left="720"/>
        <w:jc w:val="both"/>
        <w:rPr>
          <w:rFonts w:ascii="Arial" w:hAnsi="Arial" w:cs="Arial"/>
        </w:rPr>
      </w:pPr>
      <w:r w:rsidRPr="00310969">
        <w:rPr>
          <w:rFonts w:ascii="Arial" w:hAnsi="Arial" w:cs="Arial"/>
        </w:rPr>
        <w:t>Each of the four curves represent</w:t>
      </w:r>
      <w:r w:rsidR="00EC79FE">
        <w:rPr>
          <w:rFonts w:ascii="Arial" w:hAnsi="Arial" w:cs="Arial"/>
        </w:rPr>
        <w:t>s</w:t>
      </w:r>
      <w:r w:rsidRPr="00310969">
        <w:rPr>
          <w:rFonts w:ascii="Arial" w:hAnsi="Arial" w:cs="Arial"/>
        </w:rPr>
        <w:t xml:space="preserve"> a specific traffic loading, star</w:t>
      </w:r>
      <w:r w:rsidR="00EC79FE">
        <w:rPr>
          <w:rFonts w:ascii="Arial" w:hAnsi="Arial" w:cs="Arial"/>
        </w:rPr>
        <w:t>t</w:t>
      </w:r>
      <w:r w:rsidRPr="00310969">
        <w:rPr>
          <w:rFonts w:ascii="Arial" w:hAnsi="Arial" w:cs="Arial"/>
        </w:rPr>
        <w:t xml:space="preserve">ing from </w:t>
      </w:r>
      <w:r w:rsidR="00EC79FE">
        <w:rPr>
          <w:rFonts w:ascii="Arial" w:hAnsi="Arial" w:cs="Arial"/>
        </w:rPr>
        <w:t xml:space="preserve">the </w:t>
      </w:r>
      <w:r w:rsidRPr="00310969">
        <w:rPr>
          <w:rFonts w:ascii="Arial" w:hAnsi="Arial" w:cs="Arial"/>
        </w:rPr>
        <w:t xml:space="preserve">bottom to top 5 MSA, 80 MSA, 120 MSA and 400 MSA. </w:t>
      </w:r>
      <w:r w:rsidR="00EC79FE">
        <w:rPr>
          <w:rFonts w:ascii="Arial" w:hAnsi="Arial" w:cs="Arial"/>
        </w:rPr>
        <w:t>T</w:t>
      </w:r>
      <w:r w:rsidRPr="00310969">
        <w:rPr>
          <w:rFonts w:ascii="Arial" w:hAnsi="Arial" w:cs="Arial"/>
        </w:rPr>
        <w:t>he first traffic loading to consider is 5</w:t>
      </w:r>
      <w:r w:rsidR="00EC79FE">
        <w:rPr>
          <w:rFonts w:ascii="Arial" w:hAnsi="Arial" w:cs="Arial"/>
        </w:rPr>
        <w:t xml:space="preserve"> </w:t>
      </w:r>
      <w:r w:rsidRPr="00310969">
        <w:rPr>
          <w:rFonts w:ascii="Arial" w:hAnsi="Arial" w:cs="Arial"/>
        </w:rPr>
        <w:t xml:space="preserve">MSA, </w:t>
      </w:r>
      <w:r w:rsidR="00EC79FE">
        <w:rPr>
          <w:rFonts w:ascii="Arial" w:hAnsi="Arial" w:cs="Arial"/>
        </w:rPr>
        <w:t xml:space="preserve">and </w:t>
      </w:r>
      <w:r w:rsidRPr="00310969">
        <w:rPr>
          <w:rFonts w:ascii="Arial" w:hAnsi="Arial" w:cs="Arial"/>
        </w:rPr>
        <w:t xml:space="preserve">at this loading the cracking index </w:t>
      </w:r>
      <w:r w:rsidR="00EC79FE">
        <w:rPr>
          <w:rFonts w:ascii="Arial" w:hAnsi="Arial" w:cs="Arial"/>
        </w:rPr>
        <w:t xml:space="preserve">value </w:t>
      </w:r>
      <w:r w:rsidRPr="00310969">
        <w:rPr>
          <w:rFonts w:ascii="Arial" w:hAnsi="Arial" w:cs="Arial"/>
        </w:rPr>
        <w:t>at 10</w:t>
      </w:r>
      <w:r w:rsidR="00535586" w:rsidRPr="00310969">
        <w:rPr>
          <w:rFonts w:ascii="Arial" w:hAnsi="Arial" w:cs="Arial"/>
        </w:rPr>
        <w:t>°C</w:t>
      </w:r>
      <w:r w:rsidRPr="00310969">
        <w:rPr>
          <w:rFonts w:ascii="Arial" w:hAnsi="Arial" w:cs="Arial"/>
        </w:rPr>
        <w:t xml:space="preserve"> air temperature is 0.0023, at 30</w:t>
      </w:r>
      <w:r w:rsidR="00535586" w:rsidRPr="00310969">
        <w:rPr>
          <w:rFonts w:ascii="Arial" w:hAnsi="Arial" w:cs="Arial"/>
        </w:rPr>
        <w:t>°C</w:t>
      </w:r>
      <w:r w:rsidRPr="00310969">
        <w:rPr>
          <w:rFonts w:ascii="Arial" w:hAnsi="Arial" w:cs="Arial"/>
        </w:rPr>
        <w:t xml:space="preserve"> air temperature </w:t>
      </w:r>
      <w:r w:rsidR="00EC79FE">
        <w:rPr>
          <w:rFonts w:ascii="Arial" w:hAnsi="Arial" w:cs="Arial"/>
        </w:rPr>
        <w:t xml:space="preserve">the </w:t>
      </w:r>
      <w:r w:rsidRPr="00310969">
        <w:rPr>
          <w:rFonts w:ascii="Arial" w:hAnsi="Arial" w:cs="Arial"/>
        </w:rPr>
        <w:t>cracking index is 0.011 and at 60</w:t>
      </w:r>
      <w:r w:rsidR="00535586" w:rsidRPr="00310969">
        <w:rPr>
          <w:rFonts w:ascii="Arial" w:hAnsi="Arial" w:cs="Arial"/>
        </w:rPr>
        <w:t>°C</w:t>
      </w:r>
      <w:r w:rsidRPr="00310969">
        <w:rPr>
          <w:rFonts w:ascii="Arial" w:hAnsi="Arial" w:cs="Arial"/>
        </w:rPr>
        <w:t xml:space="preserve"> air temperature </w:t>
      </w:r>
      <w:r w:rsidR="00EC79FE">
        <w:rPr>
          <w:rFonts w:ascii="Arial" w:hAnsi="Arial" w:cs="Arial"/>
        </w:rPr>
        <w:t xml:space="preserve">the </w:t>
      </w:r>
      <w:r w:rsidRPr="00310969">
        <w:rPr>
          <w:rFonts w:ascii="Arial" w:hAnsi="Arial" w:cs="Arial"/>
        </w:rPr>
        <w:t xml:space="preserve">cracking index is 0.0499. </w:t>
      </w:r>
    </w:p>
    <w:p w14:paraId="05707556" w14:textId="1E4C35D0" w:rsidR="00AF6E61" w:rsidRPr="00310969" w:rsidRDefault="00AF6E61" w:rsidP="003D5426">
      <w:pPr>
        <w:spacing w:after="240" w:line="360" w:lineRule="auto"/>
        <w:ind w:left="720"/>
        <w:jc w:val="both"/>
        <w:rPr>
          <w:rFonts w:ascii="Arial" w:hAnsi="Arial" w:cs="Arial"/>
        </w:rPr>
      </w:pPr>
      <w:r w:rsidRPr="00310969">
        <w:rPr>
          <w:rFonts w:ascii="Arial" w:hAnsi="Arial" w:cs="Arial"/>
        </w:rPr>
        <w:t xml:space="preserve">The second traffic loading to consider is 80 MSA, </w:t>
      </w:r>
      <w:r w:rsidR="002801A3">
        <w:rPr>
          <w:rFonts w:ascii="Arial" w:hAnsi="Arial" w:cs="Arial"/>
        </w:rPr>
        <w:t xml:space="preserve">and </w:t>
      </w:r>
      <w:r w:rsidRPr="00310969">
        <w:rPr>
          <w:rFonts w:ascii="Arial" w:hAnsi="Arial" w:cs="Arial"/>
        </w:rPr>
        <w:t xml:space="preserve">at this traffic loading the cracking index </w:t>
      </w:r>
      <w:r w:rsidR="002801A3">
        <w:rPr>
          <w:rFonts w:ascii="Arial" w:hAnsi="Arial" w:cs="Arial"/>
        </w:rPr>
        <w:t xml:space="preserve">values </w:t>
      </w:r>
      <w:r w:rsidRPr="00310969">
        <w:rPr>
          <w:rFonts w:ascii="Arial" w:hAnsi="Arial" w:cs="Arial"/>
        </w:rPr>
        <w:t>show a sharp increase</w:t>
      </w:r>
      <w:r w:rsidR="002801A3">
        <w:rPr>
          <w:rFonts w:ascii="Arial" w:hAnsi="Arial" w:cs="Arial"/>
        </w:rPr>
        <w:t>:</w:t>
      </w:r>
      <w:r w:rsidR="002801A3" w:rsidRPr="00310969">
        <w:rPr>
          <w:rFonts w:ascii="Arial" w:hAnsi="Arial" w:cs="Arial"/>
        </w:rPr>
        <w:t xml:space="preserv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is 0.1425, at 10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is 0.1964, at 30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is 0.318 and at 60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is 0.625. This increase relates to the increase</w:t>
      </w:r>
      <w:r w:rsidR="002801A3">
        <w:rPr>
          <w:rFonts w:ascii="Arial" w:hAnsi="Arial" w:cs="Arial"/>
        </w:rPr>
        <w:t>d</w:t>
      </w:r>
      <w:r w:rsidRPr="00310969">
        <w:rPr>
          <w:rFonts w:ascii="Arial" w:hAnsi="Arial" w:cs="Arial"/>
        </w:rPr>
        <w:t xml:space="preserve"> stress applied to the rigid pavement from the extra traffic loading. </w:t>
      </w:r>
    </w:p>
    <w:p w14:paraId="32C93C29" w14:textId="14B2F572" w:rsidR="00AF6E61" w:rsidRDefault="00AF6E61" w:rsidP="003D5426">
      <w:pPr>
        <w:spacing w:after="120" w:line="360" w:lineRule="auto"/>
        <w:ind w:left="720"/>
        <w:jc w:val="both"/>
        <w:rPr>
          <w:rFonts w:ascii="Arial" w:hAnsi="Arial" w:cs="Arial"/>
        </w:rPr>
      </w:pPr>
      <w:r w:rsidRPr="00310969">
        <w:rPr>
          <w:rFonts w:ascii="Arial" w:hAnsi="Arial" w:cs="Arial"/>
        </w:rPr>
        <w:t xml:space="preserve">Furthermore, </w:t>
      </w:r>
      <w:r w:rsidR="002801A3">
        <w:rPr>
          <w:rFonts w:ascii="Arial" w:hAnsi="Arial" w:cs="Arial"/>
        </w:rPr>
        <w:t>in the</w:t>
      </w:r>
      <w:r w:rsidR="002801A3" w:rsidRPr="00310969">
        <w:rPr>
          <w:rFonts w:ascii="Arial" w:hAnsi="Arial" w:cs="Arial"/>
        </w:rPr>
        <w:t xml:space="preserve"> </w:t>
      </w:r>
      <w:r w:rsidRPr="00310969">
        <w:rPr>
          <w:rFonts w:ascii="Arial" w:hAnsi="Arial" w:cs="Arial"/>
        </w:rPr>
        <w:t>120 MSA curve</w:t>
      </w:r>
      <w:r w:rsidR="002801A3">
        <w:rPr>
          <w:rFonts w:ascii="Arial" w:hAnsi="Arial" w:cs="Arial"/>
        </w:rPr>
        <w:t>,</w:t>
      </w:r>
      <w:r w:rsidRPr="00310969">
        <w:rPr>
          <w:rFonts w:ascii="Arial" w:hAnsi="Arial" w:cs="Arial"/>
        </w:rPr>
        <w:t xml:space="preserve"> the cracking index also shows a sharp increase from 30</w:t>
      </w:r>
      <w:r w:rsidR="00535586" w:rsidRPr="00310969">
        <w:rPr>
          <w:rFonts w:ascii="Arial" w:hAnsi="Arial" w:cs="Arial"/>
        </w:rPr>
        <w:t>°C</w:t>
      </w:r>
      <w:r w:rsidRPr="00310969">
        <w:rPr>
          <w:rFonts w:ascii="Arial" w:hAnsi="Arial" w:cs="Arial"/>
        </w:rPr>
        <w:t xml:space="preserve"> to 60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at 0</w:t>
      </w:r>
      <w:r w:rsidR="00535586" w:rsidRPr="00310969">
        <w:rPr>
          <w:rFonts w:ascii="Arial" w:hAnsi="Arial" w:cs="Arial"/>
        </w:rPr>
        <w:t>°C</w:t>
      </w:r>
      <w:r w:rsidRPr="00310969">
        <w:rPr>
          <w:rFonts w:ascii="Arial" w:hAnsi="Arial" w:cs="Arial"/>
        </w:rPr>
        <w:t xml:space="preserve"> air temperature is 0.241, at 10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is 0.311, at 30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is 0.487 and at 60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 xml:space="preserve">cracking index is 0.997. </w:t>
      </w:r>
      <w:r w:rsidR="002801A3">
        <w:rPr>
          <w:rFonts w:ascii="Arial" w:hAnsi="Arial" w:cs="Arial"/>
        </w:rPr>
        <w:t>T</w:t>
      </w:r>
      <w:r w:rsidRPr="00310969">
        <w:rPr>
          <w:rFonts w:ascii="Arial" w:hAnsi="Arial" w:cs="Arial"/>
        </w:rPr>
        <w:t>he fourth traffic loading to consider is 400 MSA</w:t>
      </w:r>
      <w:r w:rsidR="002801A3">
        <w:rPr>
          <w:rFonts w:ascii="Arial" w:hAnsi="Arial" w:cs="Arial"/>
        </w:rPr>
        <w:t>, with</w:t>
      </w:r>
      <w:r w:rsidRPr="00310969">
        <w:rPr>
          <w:rFonts w:ascii="Arial" w:hAnsi="Arial" w:cs="Arial"/>
        </w:rPr>
        <w:t xml:space="preserve"> </w:t>
      </w:r>
      <w:r w:rsidR="002801A3">
        <w:rPr>
          <w:rFonts w:ascii="Arial" w:hAnsi="Arial" w:cs="Arial"/>
        </w:rPr>
        <w:t xml:space="preserve">a </w:t>
      </w:r>
      <w:r w:rsidRPr="00310969">
        <w:rPr>
          <w:rFonts w:ascii="Arial" w:hAnsi="Arial" w:cs="Arial"/>
        </w:rPr>
        <w:t xml:space="preserve">cracking index </w:t>
      </w:r>
      <w:r w:rsidR="002801A3">
        <w:rPr>
          <w:rFonts w:ascii="Arial" w:hAnsi="Arial" w:cs="Arial"/>
        </w:rPr>
        <w:t xml:space="preserve">value of </w:t>
      </w:r>
      <w:r w:rsidR="002801A3" w:rsidRPr="00310969">
        <w:rPr>
          <w:rFonts w:ascii="Arial" w:hAnsi="Arial" w:cs="Arial"/>
        </w:rPr>
        <w:t>0.97</w:t>
      </w:r>
      <w:r w:rsidR="002801A3">
        <w:rPr>
          <w:rFonts w:ascii="Arial" w:hAnsi="Arial" w:cs="Arial"/>
        </w:rPr>
        <w:t xml:space="preserv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at 10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is 1</w:t>
      </w:r>
      <w:r w:rsidR="002801A3">
        <w:rPr>
          <w:rFonts w:ascii="Arial" w:hAnsi="Arial" w:cs="Arial"/>
        </w:rPr>
        <w:t>.0</w:t>
      </w:r>
      <w:r w:rsidRPr="00310969">
        <w:rPr>
          <w:rFonts w:ascii="Arial" w:hAnsi="Arial" w:cs="Arial"/>
        </w:rPr>
        <w:t>, at 30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cracking index is 1.051 and lastly at 60</w:t>
      </w:r>
      <w:r w:rsidR="00535586" w:rsidRPr="00310969">
        <w:rPr>
          <w:rFonts w:ascii="Arial" w:hAnsi="Arial" w:cs="Arial"/>
        </w:rPr>
        <w:t>°C</w:t>
      </w:r>
      <w:r w:rsidRPr="00310969">
        <w:rPr>
          <w:rFonts w:ascii="Arial" w:hAnsi="Arial" w:cs="Arial"/>
        </w:rPr>
        <w:t xml:space="preserve"> air temperature </w:t>
      </w:r>
      <w:r w:rsidR="002801A3">
        <w:rPr>
          <w:rFonts w:ascii="Arial" w:hAnsi="Arial" w:cs="Arial"/>
        </w:rPr>
        <w:t xml:space="preserve">the </w:t>
      </w:r>
      <w:r w:rsidRPr="00310969">
        <w:rPr>
          <w:rFonts w:ascii="Arial" w:hAnsi="Arial" w:cs="Arial"/>
        </w:rPr>
        <w:t xml:space="preserve">cracking index is 1.166.  </w:t>
      </w:r>
    </w:p>
    <w:p w14:paraId="307EDA60" w14:textId="77777777" w:rsidR="003D5426" w:rsidRPr="003D5426" w:rsidRDefault="003D5426" w:rsidP="003D5426">
      <w:pPr>
        <w:spacing w:after="120" w:line="360" w:lineRule="auto"/>
        <w:ind w:left="720"/>
        <w:jc w:val="both"/>
        <w:rPr>
          <w:rFonts w:ascii="Arial" w:hAnsi="Arial" w:cs="Arial"/>
          <w:sz w:val="14"/>
          <w:szCs w:val="14"/>
        </w:rPr>
      </w:pPr>
    </w:p>
    <w:p w14:paraId="6D15D033" w14:textId="77777777" w:rsidR="00AF6E61" w:rsidRPr="00692E41" w:rsidRDefault="00AF6E61" w:rsidP="00AF6E61">
      <w:pPr>
        <w:spacing w:after="0" w:line="360" w:lineRule="auto"/>
        <w:ind w:left="720"/>
        <w:jc w:val="both"/>
        <w:rPr>
          <w:rFonts w:ascii="Arial" w:hAnsi="Arial" w:cs="Arial"/>
        </w:rPr>
      </w:pPr>
      <w:r w:rsidRPr="00692E41">
        <w:rPr>
          <w:noProof/>
          <w:lang w:eastAsia="en-GB"/>
        </w:rPr>
        <w:drawing>
          <wp:anchor distT="0" distB="0" distL="114300" distR="114300" simplePos="0" relativeHeight="251717632" behindDoc="0" locked="0" layoutInCell="1" allowOverlap="1" wp14:anchorId="0386DB18" wp14:editId="2F60CAC7">
            <wp:simplePos x="0" y="0"/>
            <wp:positionH relativeFrom="column">
              <wp:posOffset>457200</wp:posOffset>
            </wp:positionH>
            <wp:positionV relativeFrom="paragraph">
              <wp:posOffset>0</wp:posOffset>
            </wp:positionV>
            <wp:extent cx="5425440" cy="3551555"/>
            <wp:effectExtent l="0" t="0" r="3810" b="10795"/>
            <wp:wrapSquare wrapText="bothSides"/>
            <wp:docPr id="477" name="Chart 477">
              <a:extLst xmlns:a="http://schemas.openxmlformats.org/drawingml/2006/main">
                <a:ext uri="{FF2B5EF4-FFF2-40B4-BE49-F238E27FC236}">
                  <a16:creationId xmlns:a16="http://schemas.microsoft.com/office/drawing/2014/main" id="{9DD5B5CD-9799-4895-A817-5FF55AAAA0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p>
    <w:p w14:paraId="2FA09087" w14:textId="083E9E8F" w:rsidR="00DB029D" w:rsidRDefault="00DB029D" w:rsidP="00DB029D">
      <w:pPr>
        <w:pStyle w:val="Caption"/>
        <w:spacing w:after="0"/>
        <w:rPr>
          <w:rFonts w:eastAsiaTheme="minorHAnsi"/>
          <w:lang w:eastAsia="en-US"/>
        </w:rPr>
      </w:pPr>
      <w:bookmarkStart w:id="159" w:name="_Toc61885159"/>
      <w:r>
        <w:t xml:space="preserve">Figure 4. </w:t>
      </w:r>
      <w:r w:rsidR="00372289">
        <w:fldChar w:fldCharType="begin"/>
      </w:r>
      <w:r w:rsidR="00372289">
        <w:instrText xml:space="preserve"> SEQ Figure_4. \* ARABIC </w:instrText>
      </w:r>
      <w:r w:rsidR="00372289">
        <w:fldChar w:fldCharType="separate"/>
      </w:r>
      <w:r w:rsidR="006A4539">
        <w:rPr>
          <w:noProof/>
        </w:rPr>
        <w:t>26</w:t>
      </w:r>
      <w:r w:rsidR="00372289">
        <w:rPr>
          <w:noProof/>
        </w:rPr>
        <w:fldChar w:fldCharType="end"/>
      </w:r>
      <w:r>
        <w:t xml:space="preserve"> </w:t>
      </w:r>
      <w:r w:rsidR="00AF6E61" w:rsidRPr="00692E41">
        <w:t xml:space="preserve"> The behaviour of </w:t>
      </w:r>
      <w:r w:rsidR="00C756F0">
        <w:t xml:space="preserve">10% CBR </w:t>
      </w:r>
      <w:r w:rsidR="00AF6E61" w:rsidRPr="00692E41">
        <w:t xml:space="preserve">200 mm rigid pavement (fatigue cracking index) under traffic loading of 5 to 400 MSA and air temperature of </w:t>
      </w:r>
      <w:r w:rsidR="00AC78DC" w:rsidRPr="00310969">
        <w:t>0°C to 60°C</w:t>
      </w:r>
      <w:bookmarkEnd w:id="159"/>
      <w:r w:rsidR="00AC78DC" w:rsidRPr="00692E41">
        <w:rPr>
          <w:rFonts w:eastAsiaTheme="minorHAnsi"/>
          <w:lang w:eastAsia="en-US"/>
        </w:rPr>
        <w:t xml:space="preserve"> </w:t>
      </w:r>
    </w:p>
    <w:p w14:paraId="78E13686" w14:textId="4B54C3AE" w:rsidR="00AF6E61" w:rsidRPr="00692E41" w:rsidRDefault="00AF6E61" w:rsidP="00DB029D">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72F5B893" w14:textId="77777777" w:rsidR="00AF6E61" w:rsidRPr="00692E41" w:rsidRDefault="00AF6E61" w:rsidP="00AF6E61">
      <w:pPr>
        <w:spacing w:after="0" w:line="360" w:lineRule="auto"/>
        <w:ind w:left="720"/>
        <w:jc w:val="both"/>
        <w:rPr>
          <w:rFonts w:ascii="Arial" w:eastAsiaTheme="minorHAnsi" w:hAnsi="Arial" w:cs="Arial"/>
          <w:lang w:eastAsia="en-US"/>
        </w:rPr>
      </w:pPr>
    </w:p>
    <w:p w14:paraId="5988EE13" w14:textId="3D3ED0F4" w:rsidR="003915DD" w:rsidRPr="00310969" w:rsidRDefault="00AF6E61" w:rsidP="003D5426">
      <w:pPr>
        <w:spacing w:after="240" w:line="360" w:lineRule="auto"/>
        <w:ind w:left="720"/>
        <w:jc w:val="both"/>
        <w:rPr>
          <w:rFonts w:ascii="Arial" w:eastAsiaTheme="minorHAnsi" w:hAnsi="Arial" w:cs="Arial"/>
          <w:lang w:eastAsia="en-US"/>
        </w:rPr>
      </w:pPr>
      <w:r w:rsidRPr="00310969">
        <w:rPr>
          <w:rFonts w:ascii="Arial" w:eastAsiaTheme="minorHAnsi" w:hAnsi="Arial" w:cs="Arial"/>
          <w:lang w:eastAsia="en-US"/>
        </w:rPr>
        <w:t xml:space="preserve">Consider Figure 4.26. This figure represents the effect of 10% CBR on the performance of 200-millimetre concrete slab under various traffic loadings and air temperatures. </w:t>
      </w:r>
      <w:r w:rsidR="00DC3312">
        <w:rPr>
          <w:rFonts w:ascii="Arial" w:eastAsiaTheme="minorHAnsi" w:hAnsi="Arial" w:cs="Arial"/>
          <w:lang w:eastAsia="en-US"/>
        </w:rPr>
        <w:t xml:space="preserve">The </w:t>
      </w:r>
      <w:r w:rsidRPr="00310969">
        <w:rPr>
          <w:rFonts w:ascii="Arial" w:eastAsiaTheme="minorHAnsi" w:hAnsi="Arial" w:cs="Arial"/>
          <w:lang w:eastAsia="en-US"/>
        </w:rPr>
        <w:t xml:space="preserve">X-axis </w:t>
      </w:r>
      <w:r w:rsidR="00DC3312">
        <w:rPr>
          <w:rFonts w:ascii="Arial" w:eastAsiaTheme="minorHAnsi" w:hAnsi="Arial" w:cs="Arial"/>
          <w:lang w:eastAsia="en-US"/>
        </w:rPr>
        <w:t>shows</w:t>
      </w:r>
      <w:r w:rsidRPr="00310969">
        <w:rPr>
          <w:rFonts w:ascii="Arial" w:eastAsiaTheme="minorHAnsi" w:hAnsi="Arial" w:cs="Arial"/>
          <w:lang w:eastAsia="en-US"/>
        </w:rPr>
        <w:t xml:space="preserve"> air temperature and </w:t>
      </w:r>
      <w:r w:rsidR="00DC3312">
        <w:rPr>
          <w:rFonts w:ascii="Arial" w:eastAsiaTheme="minorHAnsi" w:hAnsi="Arial" w:cs="Arial"/>
          <w:lang w:eastAsia="en-US"/>
        </w:rPr>
        <w:t xml:space="preserve">the </w:t>
      </w:r>
      <w:r w:rsidRPr="00310969">
        <w:rPr>
          <w:rFonts w:ascii="Arial" w:eastAsiaTheme="minorHAnsi" w:hAnsi="Arial" w:cs="Arial"/>
          <w:lang w:eastAsia="en-US"/>
        </w:rPr>
        <w:t xml:space="preserve">Y-axis </w:t>
      </w:r>
      <w:r w:rsidR="00DC3312">
        <w:rPr>
          <w:rFonts w:ascii="Arial" w:eastAsiaTheme="minorHAnsi" w:hAnsi="Arial" w:cs="Arial"/>
          <w:lang w:eastAsia="en-US"/>
        </w:rPr>
        <w:t>shows the</w:t>
      </w:r>
      <w:r w:rsidRPr="00310969">
        <w:rPr>
          <w:rFonts w:ascii="Arial" w:eastAsiaTheme="minorHAnsi" w:hAnsi="Arial" w:cs="Arial"/>
          <w:lang w:eastAsia="en-US"/>
        </w:rPr>
        <w:t xml:space="preserve"> cracking index. The main difference between Figure 4.25 and Figure 4.26 is CBR percentage which </w:t>
      </w:r>
      <w:r w:rsidR="00DC3312">
        <w:rPr>
          <w:rFonts w:ascii="Arial" w:eastAsiaTheme="minorHAnsi" w:hAnsi="Arial" w:cs="Arial"/>
          <w:lang w:eastAsia="en-US"/>
        </w:rPr>
        <w:t xml:space="preserve">has </w:t>
      </w:r>
      <w:r w:rsidRPr="00310969">
        <w:rPr>
          <w:rFonts w:ascii="Arial" w:eastAsiaTheme="minorHAnsi" w:hAnsi="Arial" w:cs="Arial"/>
          <w:lang w:eastAsia="en-US"/>
        </w:rPr>
        <w:t>increase</w:t>
      </w:r>
      <w:r w:rsidR="00DC3312">
        <w:rPr>
          <w:rFonts w:ascii="Arial" w:eastAsiaTheme="minorHAnsi" w:hAnsi="Arial" w:cs="Arial"/>
          <w:lang w:eastAsia="en-US"/>
        </w:rPr>
        <w:t>d</w:t>
      </w:r>
      <w:r w:rsidRPr="00310969">
        <w:rPr>
          <w:rFonts w:ascii="Arial" w:eastAsiaTheme="minorHAnsi" w:hAnsi="Arial" w:cs="Arial"/>
          <w:lang w:eastAsia="en-US"/>
        </w:rPr>
        <w:t xml:space="preserve"> from 5% to 10%, and this changed the modulus of subgrade from 49,300 kPa to 76,800 kPa. </w:t>
      </w:r>
    </w:p>
    <w:p w14:paraId="79F1632F" w14:textId="2DE2E859" w:rsidR="00AF6E61" w:rsidRPr="00310969" w:rsidRDefault="00AF6E61" w:rsidP="003D5426">
      <w:pPr>
        <w:spacing w:after="240" w:line="360" w:lineRule="auto"/>
        <w:ind w:left="720"/>
        <w:jc w:val="both"/>
        <w:rPr>
          <w:rFonts w:ascii="Arial" w:hAnsi="Arial" w:cs="Arial"/>
        </w:rPr>
      </w:pPr>
      <w:r w:rsidRPr="00310969">
        <w:rPr>
          <w:rFonts w:ascii="Arial" w:eastAsiaTheme="minorHAnsi" w:hAnsi="Arial" w:cs="Arial"/>
          <w:lang w:eastAsia="en-US"/>
        </w:rPr>
        <w:t xml:space="preserve">The first traffic </w:t>
      </w:r>
      <w:r w:rsidR="00DC3312">
        <w:rPr>
          <w:rFonts w:ascii="Arial" w:eastAsiaTheme="minorHAnsi" w:hAnsi="Arial" w:cs="Arial"/>
          <w:lang w:eastAsia="en-US"/>
        </w:rPr>
        <w:t xml:space="preserve">loading </w:t>
      </w:r>
      <w:r w:rsidRPr="00310969">
        <w:rPr>
          <w:rFonts w:ascii="Arial" w:eastAsiaTheme="minorHAnsi" w:hAnsi="Arial" w:cs="Arial"/>
          <w:lang w:eastAsia="en-US"/>
        </w:rPr>
        <w:t>curve to consider</w:t>
      </w:r>
      <w:r w:rsidR="00DC3312">
        <w:rPr>
          <w:rFonts w:ascii="Arial" w:eastAsiaTheme="minorHAnsi" w:hAnsi="Arial" w:cs="Arial"/>
          <w:lang w:eastAsia="en-US"/>
        </w:rPr>
        <w:t>,</w:t>
      </w:r>
      <w:r w:rsidRPr="00310969">
        <w:rPr>
          <w:rFonts w:ascii="Arial" w:eastAsiaTheme="minorHAnsi" w:hAnsi="Arial" w:cs="Arial"/>
          <w:lang w:eastAsia="en-US"/>
        </w:rPr>
        <w:t xml:space="preserve"> </w:t>
      </w:r>
      <w:r w:rsidR="00DC3312">
        <w:rPr>
          <w:rFonts w:ascii="Arial" w:eastAsiaTheme="minorHAnsi" w:hAnsi="Arial" w:cs="Arial"/>
          <w:lang w:eastAsia="en-US"/>
        </w:rPr>
        <w:t>at the</w:t>
      </w:r>
      <w:r w:rsidR="00DC3312" w:rsidRPr="00310969">
        <w:rPr>
          <w:rFonts w:ascii="Arial" w:eastAsiaTheme="minorHAnsi" w:hAnsi="Arial" w:cs="Arial"/>
          <w:lang w:eastAsia="en-US"/>
        </w:rPr>
        <w:t xml:space="preserve"> </w:t>
      </w:r>
      <w:r w:rsidRPr="00310969">
        <w:rPr>
          <w:rFonts w:ascii="Arial" w:eastAsiaTheme="minorHAnsi" w:hAnsi="Arial" w:cs="Arial"/>
          <w:lang w:eastAsia="en-US"/>
        </w:rPr>
        <w:t>bottom</w:t>
      </w:r>
      <w:r w:rsidR="00DC3312">
        <w:rPr>
          <w:rFonts w:ascii="Arial" w:eastAsiaTheme="minorHAnsi" w:hAnsi="Arial" w:cs="Arial"/>
          <w:lang w:eastAsia="en-US"/>
        </w:rPr>
        <w:t>,</w:t>
      </w:r>
      <w:r w:rsidRPr="00310969">
        <w:rPr>
          <w:rFonts w:ascii="Arial" w:eastAsiaTheme="minorHAnsi" w:hAnsi="Arial" w:cs="Arial"/>
          <w:lang w:eastAsia="en-US"/>
        </w:rPr>
        <w:t xml:space="preserve"> is 5 MSA. </w:t>
      </w:r>
      <w:r w:rsidR="00DC3312">
        <w:rPr>
          <w:rFonts w:ascii="Arial" w:eastAsiaTheme="minorHAnsi" w:hAnsi="Arial" w:cs="Arial"/>
          <w:lang w:eastAsia="en-US"/>
        </w:rPr>
        <w:t>A</w:t>
      </w:r>
      <w:r w:rsidRPr="00310969">
        <w:rPr>
          <w:rFonts w:ascii="Arial" w:eastAsiaTheme="minorHAnsi" w:hAnsi="Arial" w:cs="Arial"/>
          <w:lang w:eastAsia="en-US"/>
        </w:rPr>
        <w:t>t 10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0.0016, at 30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0.0082 and at 60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 xml:space="preserve">cracking index is 0.041. The increase </w:t>
      </w:r>
      <w:r w:rsidR="00DC3312">
        <w:rPr>
          <w:rFonts w:ascii="Arial" w:hAnsi="Arial" w:cs="Arial"/>
        </w:rPr>
        <w:t>in</w:t>
      </w:r>
      <w:r w:rsidR="00DC3312" w:rsidRPr="00310969">
        <w:rPr>
          <w:rFonts w:ascii="Arial" w:hAnsi="Arial" w:cs="Arial"/>
        </w:rPr>
        <w:t xml:space="preserve"> </w:t>
      </w:r>
      <w:r w:rsidRPr="00310969">
        <w:rPr>
          <w:rFonts w:ascii="Arial" w:hAnsi="Arial" w:cs="Arial"/>
        </w:rPr>
        <w:t xml:space="preserve">California </w:t>
      </w:r>
      <w:r w:rsidR="00AE1086">
        <w:rPr>
          <w:rFonts w:ascii="Arial" w:hAnsi="Arial" w:cs="Arial"/>
        </w:rPr>
        <w:t>B</w:t>
      </w:r>
      <w:r w:rsidRPr="00310969">
        <w:rPr>
          <w:rFonts w:ascii="Arial" w:hAnsi="Arial" w:cs="Arial"/>
        </w:rPr>
        <w:t xml:space="preserve">earing </w:t>
      </w:r>
      <w:r w:rsidR="00AE1086">
        <w:rPr>
          <w:rFonts w:ascii="Arial" w:hAnsi="Arial" w:cs="Arial"/>
        </w:rPr>
        <w:t>R</w:t>
      </w:r>
      <w:r w:rsidRPr="00310969">
        <w:rPr>
          <w:rFonts w:ascii="Arial" w:hAnsi="Arial" w:cs="Arial"/>
        </w:rPr>
        <w:t xml:space="preserve">atio percentage from Figure 4.27 to Figure 4.28 showed a decrease in the </w:t>
      </w:r>
      <w:r w:rsidR="00DC3312">
        <w:rPr>
          <w:rFonts w:ascii="Arial" w:hAnsi="Arial" w:cs="Arial"/>
        </w:rPr>
        <w:t>value</w:t>
      </w:r>
      <w:r w:rsidR="00DC3312" w:rsidRPr="00310969">
        <w:rPr>
          <w:rFonts w:ascii="Arial" w:hAnsi="Arial" w:cs="Arial"/>
        </w:rPr>
        <w:t xml:space="preserve"> </w:t>
      </w:r>
      <w:r w:rsidRPr="00310969">
        <w:rPr>
          <w:rFonts w:ascii="Arial" w:hAnsi="Arial" w:cs="Arial"/>
        </w:rPr>
        <w:t xml:space="preserve">of </w:t>
      </w:r>
      <w:r w:rsidR="00DC3312">
        <w:rPr>
          <w:rFonts w:ascii="Arial" w:hAnsi="Arial" w:cs="Arial"/>
        </w:rPr>
        <w:t xml:space="preserve">the </w:t>
      </w:r>
      <w:r w:rsidRPr="00310969">
        <w:rPr>
          <w:rFonts w:ascii="Arial" w:hAnsi="Arial" w:cs="Arial"/>
        </w:rPr>
        <w:t>cracking index by 17.6%. This decrease relates to the better performance of rigid pavement under stress caused by traffic loading and high temperature</w:t>
      </w:r>
      <w:r w:rsidR="002344AF">
        <w:rPr>
          <w:rFonts w:ascii="Arial" w:hAnsi="Arial" w:cs="Arial"/>
        </w:rPr>
        <w:t xml:space="preserve"> on a different subgrade modulus</w:t>
      </w:r>
      <w:r w:rsidR="00DC3312">
        <w:rPr>
          <w:rFonts w:ascii="Arial" w:hAnsi="Arial" w:cs="Arial"/>
        </w:rPr>
        <w:t>.</w:t>
      </w:r>
      <w:r w:rsidRPr="00310969">
        <w:rPr>
          <w:rFonts w:ascii="Arial" w:hAnsi="Arial" w:cs="Arial"/>
        </w:rPr>
        <w:t xml:space="preserve"> </w:t>
      </w:r>
    </w:p>
    <w:p w14:paraId="3A158CC5" w14:textId="74F871A6" w:rsidR="00AF6E61" w:rsidRPr="00310969" w:rsidRDefault="00AF6E61" w:rsidP="003D5426">
      <w:pPr>
        <w:spacing w:after="240" w:line="360" w:lineRule="auto"/>
        <w:ind w:left="720"/>
        <w:jc w:val="both"/>
        <w:rPr>
          <w:rFonts w:ascii="Arial" w:hAnsi="Arial" w:cs="Arial"/>
        </w:rPr>
      </w:pPr>
      <w:r w:rsidRPr="00310969">
        <w:rPr>
          <w:rFonts w:ascii="Arial" w:hAnsi="Arial" w:cs="Arial"/>
        </w:rPr>
        <w:t xml:space="preserve">The second traffic loading to consider is 80 MSA, </w:t>
      </w:r>
      <w:r w:rsidR="00DC3312">
        <w:rPr>
          <w:rFonts w:ascii="Arial" w:hAnsi="Arial" w:cs="Arial"/>
        </w:rPr>
        <w:t xml:space="preserve">where </w:t>
      </w:r>
      <w:r w:rsidRPr="00310969">
        <w:rPr>
          <w:rFonts w:ascii="Arial" w:hAnsi="Arial" w:cs="Arial"/>
        </w:rPr>
        <w:t xml:space="preserve">at this traffic loading the cracking index </w:t>
      </w:r>
      <w:r w:rsidR="00DC3312">
        <w:rPr>
          <w:rFonts w:ascii="Arial" w:hAnsi="Arial" w:cs="Arial"/>
        </w:rPr>
        <w:t xml:space="preserve">value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is </w:t>
      </w:r>
      <w:r w:rsidRPr="00310969">
        <w:rPr>
          <w:rFonts w:ascii="Arial" w:hAnsi="Arial" w:cs="Arial"/>
        </w:rPr>
        <w:t>0.1011, at 10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0.1432, at 30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0.241 and at 60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0.523. Looking at Figure 4.25 and Figure 4.26</w:t>
      </w:r>
      <w:r w:rsidR="00DC3312">
        <w:rPr>
          <w:rFonts w:ascii="Arial" w:hAnsi="Arial" w:cs="Arial"/>
        </w:rPr>
        <w:t xml:space="preserve"> together</w:t>
      </w:r>
      <w:r w:rsidRPr="00310969">
        <w:rPr>
          <w:rFonts w:ascii="Arial" w:hAnsi="Arial" w:cs="Arial"/>
        </w:rPr>
        <w:t xml:space="preserve">, </w:t>
      </w:r>
      <w:r w:rsidR="00DC3312">
        <w:rPr>
          <w:rFonts w:ascii="Arial" w:hAnsi="Arial" w:cs="Arial"/>
        </w:rPr>
        <w:t xml:space="preserve">it is interesting to </w:t>
      </w:r>
      <w:r w:rsidRPr="00310969">
        <w:rPr>
          <w:rFonts w:ascii="Arial" w:hAnsi="Arial" w:cs="Arial"/>
        </w:rPr>
        <w:t xml:space="preserve">consider </w:t>
      </w:r>
      <w:r w:rsidR="00DC3312">
        <w:rPr>
          <w:rFonts w:ascii="Arial" w:hAnsi="Arial" w:cs="Arial"/>
        </w:rPr>
        <w:t>the</w:t>
      </w:r>
      <w:r w:rsidR="00DC3312" w:rsidRPr="00310969">
        <w:rPr>
          <w:rFonts w:ascii="Arial" w:hAnsi="Arial" w:cs="Arial"/>
        </w:rPr>
        <w:t xml:space="preserve"> </w:t>
      </w:r>
      <w:r w:rsidRPr="00310969">
        <w:rPr>
          <w:rFonts w:ascii="Arial" w:hAnsi="Arial" w:cs="Arial"/>
        </w:rPr>
        <w:t>30</w:t>
      </w:r>
      <w:r w:rsidR="00535586" w:rsidRPr="00310969">
        <w:rPr>
          <w:rFonts w:ascii="Arial" w:hAnsi="Arial" w:cs="Arial"/>
        </w:rPr>
        <w:t>°C</w:t>
      </w:r>
      <w:r w:rsidRPr="00310969">
        <w:rPr>
          <w:rFonts w:ascii="Arial" w:hAnsi="Arial" w:cs="Arial"/>
        </w:rPr>
        <w:t xml:space="preserve"> air temperature cracking index </w:t>
      </w:r>
      <w:r w:rsidR="00DC3312">
        <w:rPr>
          <w:rFonts w:ascii="Arial" w:hAnsi="Arial" w:cs="Arial"/>
        </w:rPr>
        <w:t>value of</w:t>
      </w:r>
      <w:r w:rsidRPr="00310969">
        <w:rPr>
          <w:rFonts w:ascii="Arial" w:hAnsi="Arial" w:cs="Arial"/>
        </w:rPr>
        <w:t xml:space="preserve"> 0.318 in Figure 4.25, and </w:t>
      </w:r>
      <w:r w:rsidR="00DC3312">
        <w:rPr>
          <w:rFonts w:ascii="Arial" w:hAnsi="Arial" w:cs="Arial"/>
        </w:rPr>
        <w:t>contrast this with</w:t>
      </w:r>
      <w:r w:rsidRPr="00310969">
        <w:rPr>
          <w:rFonts w:ascii="Arial" w:hAnsi="Arial" w:cs="Arial"/>
        </w:rPr>
        <w:t xml:space="preserve"> 0.241 in Figure 4.26. This decrease is related </w:t>
      </w:r>
      <w:r w:rsidR="00DC3312">
        <w:rPr>
          <w:rFonts w:ascii="Arial" w:hAnsi="Arial" w:cs="Arial"/>
        </w:rPr>
        <w:t>to</w:t>
      </w:r>
      <w:r w:rsidR="00DC3312" w:rsidRPr="00310969">
        <w:rPr>
          <w:rFonts w:ascii="Arial" w:hAnsi="Arial" w:cs="Arial"/>
        </w:rPr>
        <w:t xml:space="preserve"> </w:t>
      </w:r>
      <w:r w:rsidRPr="00310969">
        <w:rPr>
          <w:rFonts w:ascii="Arial" w:hAnsi="Arial" w:cs="Arial"/>
        </w:rPr>
        <w:t xml:space="preserve">a better serviceability when the modulus of elasticity of </w:t>
      </w:r>
      <w:r w:rsidR="00DC3312">
        <w:rPr>
          <w:rFonts w:ascii="Arial" w:hAnsi="Arial" w:cs="Arial"/>
        </w:rPr>
        <w:t xml:space="preserve">the </w:t>
      </w:r>
      <w:r w:rsidRPr="00310969">
        <w:rPr>
          <w:rFonts w:ascii="Arial" w:hAnsi="Arial" w:cs="Arial"/>
        </w:rPr>
        <w:t>subgrade is higher</w:t>
      </w:r>
      <w:r w:rsidR="00DC3312">
        <w:rPr>
          <w:rFonts w:ascii="Arial" w:hAnsi="Arial" w:cs="Arial"/>
        </w:rPr>
        <w:t>.</w:t>
      </w:r>
    </w:p>
    <w:p w14:paraId="37B45B0E" w14:textId="7A2CECE8" w:rsidR="00AF6E61" w:rsidRPr="00310969" w:rsidRDefault="00AF6E61" w:rsidP="003D5426">
      <w:pPr>
        <w:spacing w:after="240" w:line="360" w:lineRule="auto"/>
        <w:ind w:left="720"/>
        <w:jc w:val="both"/>
        <w:rPr>
          <w:rFonts w:ascii="Arial" w:hAnsi="Arial" w:cs="Arial"/>
        </w:rPr>
      </w:pPr>
      <w:r w:rsidRPr="00310969">
        <w:rPr>
          <w:rFonts w:ascii="Arial" w:hAnsi="Arial" w:cs="Arial"/>
        </w:rPr>
        <w:t>The third traffic loading to consider is 120 MSA</w:t>
      </w:r>
      <w:r w:rsidR="00DC3312">
        <w:rPr>
          <w:rFonts w:ascii="Arial" w:hAnsi="Arial" w:cs="Arial"/>
        </w:rPr>
        <w:t>:</w:t>
      </w:r>
      <w:r w:rsidR="00DC3312" w:rsidRPr="00310969">
        <w:rPr>
          <w:rFonts w:ascii="Arial" w:hAnsi="Arial" w:cs="Arial"/>
        </w:rPr>
        <w:t xml:space="preserv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0.118</w:t>
      </w:r>
      <w:r w:rsidR="00DC3312">
        <w:rPr>
          <w:rFonts w:ascii="Arial" w:hAnsi="Arial" w:cs="Arial"/>
        </w:rPr>
        <w:t>,</w:t>
      </w:r>
      <w:r w:rsidR="00DC3312" w:rsidRPr="00310969">
        <w:rPr>
          <w:rFonts w:ascii="Arial" w:hAnsi="Arial" w:cs="Arial"/>
        </w:rPr>
        <w:t xml:space="preserve"> </w:t>
      </w:r>
      <w:r w:rsidRPr="00310969">
        <w:rPr>
          <w:rFonts w:ascii="Arial" w:hAnsi="Arial" w:cs="Arial"/>
        </w:rPr>
        <w:t>at 10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0.215, at 30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0.342 and lastly at 60</w:t>
      </w:r>
      <w:r w:rsidR="00535586" w:rsidRPr="00310969">
        <w:rPr>
          <w:rFonts w:ascii="Arial" w:hAnsi="Arial" w:cs="Arial"/>
        </w:rPr>
        <w:t>°C</w:t>
      </w:r>
      <w:r w:rsidRPr="00310969">
        <w:rPr>
          <w:rFonts w:ascii="Arial" w:hAnsi="Arial" w:cs="Arial"/>
        </w:rPr>
        <w:t xml:space="preserve"> air temperature </w:t>
      </w:r>
      <w:r w:rsidR="00DC3312">
        <w:rPr>
          <w:rFonts w:ascii="Arial" w:hAnsi="Arial" w:cs="Arial"/>
        </w:rPr>
        <w:t xml:space="preserve">the </w:t>
      </w:r>
      <w:r w:rsidRPr="00310969">
        <w:rPr>
          <w:rFonts w:ascii="Arial" w:hAnsi="Arial" w:cs="Arial"/>
        </w:rPr>
        <w:t>cracking index is 0.813</w:t>
      </w:r>
      <w:r w:rsidR="00DC3312">
        <w:rPr>
          <w:rFonts w:ascii="Arial" w:hAnsi="Arial" w:cs="Arial"/>
        </w:rPr>
        <w:t>.</w:t>
      </w:r>
      <w:r w:rsidR="00DC3312" w:rsidRPr="00310969">
        <w:rPr>
          <w:rFonts w:ascii="Arial" w:hAnsi="Arial" w:cs="Arial"/>
        </w:rPr>
        <w:t xml:space="preserve"> </w:t>
      </w:r>
      <w:r w:rsidR="00DC3312">
        <w:rPr>
          <w:rFonts w:ascii="Arial" w:hAnsi="Arial" w:cs="Arial"/>
        </w:rPr>
        <w:t>T</w:t>
      </w:r>
      <w:r w:rsidRPr="00310969">
        <w:rPr>
          <w:rFonts w:ascii="Arial" w:hAnsi="Arial" w:cs="Arial"/>
        </w:rPr>
        <w:t>here is not much difference between 80 MSA and 120 MSA</w:t>
      </w:r>
      <w:r w:rsidR="00DC3312">
        <w:rPr>
          <w:rFonts w:ascii="Arial" w:hAnsi="Arial" w:cs="Arial"/>
        </w:rPr>
        <w:t>,</w:t>
      </w:r>
      <w:r w:rsidRPr="00310969">
        <w:rPr>
          <w:rFonts w:ascii="Arial" w:hAnsi="Arial" w:cs="Arial"/>
        </w:rPr>
        <w:t xml:space="preserve"> as shown </w:t>
      </w:r>
      <w:r w:rsidR="00DC3312">
        <w:rPr>
          <w:rFonts w:ascii="Arial" w:hAnsi="Arial" w:cs="Arial"/>
        </w:rPr>
        <w:t>i</w:t>
      </w:r>
      <w:r w:rsidRPr="00310969">
        <w:rPr>
          <w:rFonts w:ascii="Arial" w:hAnsi="Arial" w:cs="Arial"/>
        </w:rPr>
        <w:t>n Figure 4.28.</w:t>
      </w:r>
    </w:p>
    <w:p w14:paraId="6CD0FB3F" w14:textId="28896702" w:rsidR="00AF6E61" w:rsidRPr="00310969" w:rsidRDefault="00AF6E61" w:rsidP="003D5426">
      <w:pPr>
        <w:spacing w:after="240" w:line="360" w:lineRule="auto"/>
        <w:ind w:left="720"/>
        <w:jc w:val="both"/>
        <w:rPr>
          <w:rFonts w:ascii="Arial" w:hAnsi="Arial" w:cs="Arial"/>
        </w:rPr>
      </w:pPr>
      <w:r w:rsidRPr="00310969">
        <w:rPr>
          <w:rFonts w:ascii="Arial" w:hAnsi="Arial" w:cs="Arial"/>
        </w:rPr>
        <w:t xml:space="preserve">Finally, the last curve to consider is 400 MSA. </w:t>
      </w:r>
      <w:r w:rsidR="00DC3312">
        <w:rPr>
          <w:rFonts w:ascii="Arial" w:hAnsi="Arial" w:cs="Arial"/>
        </w:rPr>
        <w:t>T</w:t>
      </w:r>
      <w:r w:rsidRPr="00310969">
        <w:rPr>
          <w:rFonts w:ascii="Arial" w:hAnsi="Arial" w:cs="Arial"/>
        </w:rPr>
        <w:t xml:space="preserve">his increase in traffic caused the cracking index to shift from the results for 120 MSA. With the increase </w:t>
      </w:r>
      <w:r w:rsidR="00A176C8">
        <w:rPr>
          <w:rFonts w:ascii="Arial" w:hAnsi="Arial" w:cs="Arial"/>
        </w:rPr>
        <w:t>in</w:t>
      </w:r>
      <w:r w:rsidR="00A176C8" w:rsidRPr="00310969">
        <w:rPr>
          <w:rFonts w:ascii="Arial" w:hAnsi="Arial" w:cs="Arial"/>
        </w:rPr>
        <w:t xml:space="preserve"> </w:t>
      </w:r>
      <w:r w:rsidRPr="00310969">
        <w:rPr>
          <w:rFonts w:ascii="Arial" w:hAnsi="Arial" w:cs="Arial"/>
        </w:rPr>
        <w:t>air temperature, the cracking index increased in the 200-millim</w:t>
      </w:r>
      <w:r w:rsidR="00A176C8">
        <w:rPr>
          <w:rFonts w:ascii="Arial" w:hAnsi="Arial" w:cs="Arial"/>
        </w:rPr>
        <w:t>e</w:t>
      </w:r>
      <w:r w:rsidRPr="00310969">
        <w:rPr>
          <w:rFonts w:ascii="Arial" w:hAnsi="Arial" w:cs="Arial"/>
        </w:rPr>
        <w:t>tre concrete slab. At 0</w:t>
      </w:r>
      <w:r w:rsidR="00535586" w:rsidRPr="00310969">
        <w:rPr>
          <w:rFonts w:ascii="Arial" w:hAnsi="Arial" w:cs="Arial"/>
        </w:rPr>
        <w:t>°C</w:t>
      </w:r>
      <w:r w:rsidRPr="00310969">
        <w:rPr>
          <w:rFonts w:ascii="Arial" w:hAnsi="Arial" w:cs="Arial"/>
        </w:rPr>
        <w:t xml:space="preserve"> air temperature </w:t>
      </w:r>
      <w:r w:rsidR="00A176C8">
        <w:rPr>
          <w:rFonts w:ascii="Arial" w:hAnsi="Arial" w:cs="Arial"/>
        </w:rPr>
        <w:t xml:space="preserve">the </w:t>
      </w:r>
      <w:r w:rsidRPr="00310969">
        <w:rPr>
          <w:rFonts w:ascii="Arial" w:hAnsi="Arial" w:cs="Arial"/>
        </w:rPr>
        <w:t>cracking index is 0.911, at 10</w:t>
      </w:r>
      <w:r w:rsidR="00535586" w:rsidRPr="00310969">
        <w:rPr>
          <w:rFonts w:ascii="Arial" w:hAnsi="Arial" w:cs="Arial"/>
        </w:rPr>
        <w:t>°C</w:t>
      </w:r>
      <w:r w:rsidRPr="00310969">
        <w:rPr>
          <w:rFonts w:ascii="Arial" w:hAnsi="Arial" w:cs="Arial"/>
        </w:rPr>
        <w:t xml:space="preserve"> air temperature </w:t>
      </w:r>
      <w:r w:rsidR="00A176C8">
        <w:rPr>
          <w:rFonts w:ascii="Arial" w:hAnsi="Arial" w:cs="Arial"/>
        </w:rPr>
        <w:t xml:space="preserve">the </w:t>
      </w:r>
      <w:r w:rsidRPr="00310969">
        <w:rPr>
          <w:rFonts w:ascii="Arial" w:hAnsi="Arial" w:cs="Arial"/>
        </w:rPr>
        <w:t>cracking index is 0.943, at 30</w:t>
      </w:r>
      <w:r w:rsidR="00535586" w:rsidRPr="00310969">
        <w:rPr>
          <w:rFonts w:ascii="Arial" w:hAnsi="Arial" w:cs="Arial"/>
        </w:rPr>
        <w:t>°C</w:t>
      </w:r>
      <w:r w:rsidRPr="00310969">
        <w:rPr>
          <w:rFonts w:ascii="Arial" w:hAnsi="Arial" w:cs="Arial"/>
        </w:rPr>
        <w:t xml:space="preserve"> air temperature </w:t>
      </w:r>
      <w:r w:rsidR="00A176C8">
        <w:rPr>
          <w:rFonts w:ascii="Arial" w:hAnsi="Arial" w:cs="Arial"/>
        </w:rPr>
        <w:t xml:space="preserve">the </w:t>
      </w:r>
      <w:r w:rsidRPr="00310969">
        <w:rPr>
          <w:rFonts w:ascii="Arial" w:hAnsi="Arial" w:cs="Arial"/>
        </w:rPr>
        <w:t>cracking index is 1.001 and finally at 60</w:t>
      </w:r>
      <w:r w:rsidR="00535586" w:rsidRPr="00310969">
        <w:rPr>
          <w:rFonts w:ascii="Arial" w:hAnsi="Arial" w:cs="Arial"/>
        </w:rPr>
        <w:t>°C</w:t>
      </w:r>
      <w:r w:rsidRPr="00310969">
        <w:rPr>
          <w:rFonts w:ascii="Arial" w:hAnsi="Arial" w:cs="Arial"/>
        </w:rPr>
        <w:t xml:space="preserve"> air temperature </w:t>
      </w:r>
      <w:r w:rsidR="00A176C8">
        <w:rPr>
          <w:rFonts w:ascii="Arial" w:hAnsi="Arial" w:cs="Arial"/>
        </w:rPr>
        <w:t xml:space="preserve">the </w:t>
      </w:r>
      <w:r w:rsidRPr="00310969">
        <w:rPr>
          <w:rFonts w:ascii="Arial" w:hAnsi="Arial" w:cs="Arial"/>
        </w:rPr>
        <w:t xml:space="preserve">cracking index is 1.071. </w:t>
      </w:r>
    </w:p>
    <w:p w14:paraId="43255DC3" w14:textId="3A4192C4" w:rsidR="00AF6E61" w:rsidRPr="00692E41" w:rsidRDefault="00AF6E61" w:rsidP="003D5426">
      <w:pPr>
        <w:spacing w:after="240" w:line="360" w:lineRule="auto"/>
        <w:ind w:left="720"/>
        <w:jc w:val="both"/>
        <w:rPr>
          <w:rFonts w:ascii="Arial" w:hAnsi="Arial" w:cs="Arial"/>
        </w:rPr>
      </w:pPr>
      <w:r w:rsidRPr="00310969">
        <w:rPr>
          <w:rFonts w:ascii="Arial" w:hAnsi="Arial" w:cs="Arial"/>
        </w:rPr>
        <w:t>Comparing this result with Figure 4.25, at 400 MSA in Figure 4.25 the pavement failure occurs at 8</w:t>
      </w:r>
      <w:r w:rsidR="00535586" w:rsidRPr="00310969">
        <w:rPr>
          <w:rFonts w:ascii="Arial" w:hAnsi="Arial" w:cs="Arial"/>
        </w:rPr>
        <w:t>°C</w:t>
      </w:r>
      <w:r w:rsidRPr="00310969">
        <w:rPr>
          <w:rFonts w:ascii="Arial" w:hAnsi="Arial" w:cs="Arial"/>
        </w:rPr>
        <w:t xml:space="preserve"> air temperature</w:t>
      </w:r>
      <w:r w:rsidR="00A176C8">
        <w:rPr>
          <w:rFonts w:ascii="Arial" w:hAnsi="Arial" w:cs="Arial"/>
        </w:rPr>
        <w:t>,</w:t>
      </w:r>
      <w:r w:rsidRPr="00310969">
        <w:rPr>
          <w:rFonts w:ascii="Arial" w:hAnsi="Arial" w:cs="Arial"/>
        </w:rPr>
        <w:t xml:space="preserve"> while in Figure 4.26 the rigid </w:t>
      </w:r>
      <w:r w:rsidR="00A176C8">
        <w:rPr>
          <w:rFonts w:ascii="Arial" w:hAnsi="Arial" w:cs="Arial"/>
        </w:rPr>
        <w:t xml:space="preserve">pavement </w:t>
      </w:r>
      <w:r w:rsidRPr="00310969">
        <w:rPr>
          <w:rFonts w:ascii="Arial" w:hAnsi="Arial" w:cs="Arial"/>
        </w:rPr>
        <w:t>fails at 30</w:t>
      </w:r>
      <w:r w:rsidR="00535586" w:rsidRPr="00310969">
        <w:rPr>
          <w:rFonts w:ascii="Arial" w:hAnsi="Arial" w:cs="Arial"/>
        </w:rPr>
        <w:t>°C</w:t>
      </w:r>
      <w:r w:rsidRPr="00310969">
        <w:rPr>
          <w:rFonts w:ascii="Arial" w:hAnsi="Arial" w:cs="Arial"/>
        </w:rPr>
        <w:t xml:space="preserve"> air temperature</w:t>
      </w:r>
      <w:r w:rsidR="00A176C8">
        <w:rPr>
          <w:rFonts w:ascii="Arial" w:hAnsi="Arial" w:cs="Arial"/>
        </w:rPr>
        <w:t>;</w:t>
      </w:r>
      <w:r w:rsidR="00A176C8" w:rsidRPr="00310969">
        <w:rPr>
          <w:rFonts w:ascii="Arial" w:hAnsi="Arial" w:cs="Arial"/>
        </w:rPr>
        <w:t xml:space="preserve"> </w:t>
      </w:r>
      <w:r w:rsidRPr="00310969">
        <w:rPr>
          <w:rFonts w:ascii="Arial" w:hAnsi="Arial" w:cs="Arial"/>
        </w:rPr>
        <w:t>the only difference between the two figures is the California Be</w:t>
      </w:r>
      <w:r w:rsidR="00A176C8">
        <w:rPr>
          <w:rFonts w:ascii="Arial" w:hAnsi="Arial" w:cs="Arial"/>
        </w:rPr>
        <w:t>a</w:t>
      </w:r>
      <w:r w:rsidRPr="00310969">
        <w:rPr>
          <w:rFonts w:ascii="Arial" w:hAnsi="Arial" w:cs="Arial"/>
        </w:rPr>
        <w:t>ring Ratio percentage.</w:t>
      </w:r>
      <w:r w:rsidRPr="00692E41">
        <w:rPr>
          <w:rFonts w:ascii="Arial" w:hAnsi="Arial" w:cs="Arial"/>
        </w:rPr>
        <w:t xml:space="preserve"> </w:t>
      </w:r>
      <w:r w:rsidRPr="00310969">
        <w:rPr>
          <w:rFonts w:ascii="Arial" w:hAnsi="Arial" w:cs="Arial"/>
        </w:rPr>
        <w:t>Another key result to consider is at 60</w:t>
      </w:r>
      <w:r w:rsidR="00535586" w:rsidRPr="00310969">
        <w:rPr>
          <w:rFonts w:ascii="Arial" w:hAnsi="Arial" w:cs="Arial"/>
        </w:rPr>
        <w:t>°C</w:t>
      </w:r>
      <w:r w:rsidRPr="00310969">
        <w:rPr>
          <w:rFonts w:ascii="Arial" w:hAnsi="Arial" w:cs="Arial"/>
        </w:rPr>
        <w:t xml:space="preserve"> air temperature with </w:t>
      </w:r>
      <w:r w:rsidR="00FF3B86">
        <w:rPr>
          <w:rFonts w:ascii="Arial" w:hAnsi="Arial" w:cs="Arial"/>
        </w:rPr>
        <w:t xml:space="preserve">the </w:t>
      </w:r>
      <w:r w:rsidRPr="00310969">
        <w:rPr>
          <w:rFonts w:ascii="Arial" w:hAnsi="Arial" w:cs="Arial"/>
        </w:rPr>
        <w:t>400 MSA curves</w:t>
      </w:r>
      <w:r w:rsidR="00277239">
        <w:rPr>
          <w:rFonts w:ascii="Arial" w:hAnsi="Arial" w:cs="Arial"/>
        </w:rPr>
        <w:t xml:space="preserve">: </w:t>
      </w:r>
      <w:r w:rsidR="00FF3B86">
        <w:rPr>
          <w:rFonts w:ascii="Arial" w:hAnsi="Arial" w:cs="Arial"/>
        </w:rPr>
        <w:t>the</w:t>
      </w:r>
      <w:r w:rsidRPr="00310969">
        <w:rPr>
          <w:rFonts w:ascii="Arial" w:hAnsi="Arial" w:cs="Arial"/>
        </w:rPr>
        <w:t xml:space="preserve"> cracking index </w:t>
      </w:r>
      <w:r w:rsidR="00FF3B86">
        <w:rPr>
          <w:rFonts w:ascii="Arial" w:hAnsi="Arial" w:cs="Arial"/>
        </w:rPr>
        <w:t xml:space="preserve">value </w:t>
      </w:r>
      <w:r w:rsidRPr="00310969">
        <w:rPr>
          <w:rFonts w:ascii="Arial" w:hAnsi="Arial" w:cs="Arial"/>
        </w:rPr>
        <w:t>is 1.071</w:t>
      </w:r>
      <w:r w:rsidR="00FF3B86">
        <w:rPr>
          <w:rFonts w:ascii="Arial" w:hAnsi="Arial" w:cs="Arial"/>
        </w:rPr>
        <w:t xml:space="preserve"> in Figure 4.26</w:t>
      </w:r>
      <w:r w:rsidRPr="00310969">
        <w:rPr>
          <w:rFonts w:ascii="Arial" w:hAnsi="Arial" w:cs="Arial"/>
        </w:rPr>
        <w:t xml:space="preserve">, </w:t>
      </w:r>
      <w:r w:rsidR="00FF3B86">
        <w:rPr>
          <w:rFonts w:ascii="Arial" w:hAnsi="Arial" w:cs="Arial"/>
        </w:rPr>
        <w:t>b</w:t>
      </w:r>
      <w:r w:rsidRPr="00310969">
        <w:rPr>
          <w:rFonts w:ascii="Arial" w:hAnsi="Arial" w:cs="Arial"/>
        </w:rPr>
        <w:t xml:space="preserve">ut in Figure 4.25 the cracking index </w:t>
      </w:r>
      <w:r w:rsidR="00FF3B86">
        <w:rPr>
          <w:rFonts w:ascii="Arial" w:hAnsi="Arial" w:cs="Arial"/>
        </w:rPr>
        <w:t xml:space="preserve">value </w:t>
      </w:r>
      <w:r w:rsidRPr="00310969">
        <w:rPr>
          <w:rFonts w:ascii="Arial" w:hAnsi="Arial" w:cs="Arial"/>
        </w:rPr>
        <w:t>is 1.166.</w:t>
      </w:r>
    </w:p>
    <w:p w14:paraId="6B33FBB2" w14:textId="77777777" w:rsidR="00AF6E61" w:rsidRPr="00692E41" w:rsidRDefault="00AF6E61" w:rsidP="00AF6E61">
      <w:pPr>
        <w:spacing w:after="0" w:line="360" w:lineRule="auto"/>
        <w:ind w:left="720"/>
        <w:jc w:val="both"/>
        <w:rPr>
          <w:rFonts w:ascii="Arial" w:eastAsiaTheme="minorHAnsi" w:hAnsi="Arial" w:cs="Arial"/>
          <w:lang w:eastAsia="en-US"/>
        </w:rPr>
      </w:pPr>
      <w:r w:rsidRPr="00692E41">
        <w:rPr>
          <w:noProof/>
          <w:lang w:eastAsia="en-GB"/>
        </w:rPr>
        <w:drawing>
          <wp:anchor distT="0" distB="0" distL="114300" distR="114300" simplePos="0" relativeHeight="251718656" behindDoc="0" locked="0" layoutInCell="1" allowOverlap="1" wp14:anchorId="1409E826" wp14:editId="39400D93">
            <wp:simplePos x="0" y="0"/>
            <wp:positionH relativeFrom="column">
              <wp:posOffset>487680</wp:posOffset>
            </wp:positionH>
            <wp:positionV relativeFrom="paragraph">
              <wp:posOffset>3175</wp:posOffset>
            </wp:positionV>
            <wp:extent cx="5354320" cy="3936365"/>
            <wp:effectExtent l="0" t="0" r="17780" b="6985"/>
            <wp:wrapSquare wrapText="bothSides"/>
            <wp:docPr id="478" name="Chart 478">
              <a:extLst xmlns:a="http://schemas.openxmlformats.org/drawingml/2006/main">
                <a:ext uri="{FF2B5EF4-FFF2-40B4-BE49-F238E27FC236}">
                  <a16:creationId xmlns:a16="http://schemas.microsoft.com/office/drawing/2014/main" id="{B519251F-EFF3-45D5-B703-E61B675D7B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p>
    <w:p w14:paraId="1918A569" w14:textId="0ABC7FFA" w:rsidR="00DB029D" w:rsidRDefault="00DB029D" w:rsidP="00DB029D">
      <w:pPr>
        <w:pStyle w:val="Caption"/>
        <w:spacing w:after="0"/>
        <w:rPr>
          <w:rFonts w:eastAsiaTheme="minorHAnsi"/>
          <w:lang w:eastAsia="en-US"/>
        </w:rPr>
      </w:pPr>
      <w:bookmarkStart w:id="160" w:name="_Toc61885160"/>
      <w:r>
        <w:t xml:space="preserve">Figure 4. </w:t>
      </w:r>
      <w:r w:rsidR="00372289">
        <w:fldChar w:fldCharType="begin"/>
      </w:r>
      <w:r w:rsidR="00372289">
        <w:instrText xml:space="preserve"> SEQ Figure_4. \* ARABIC </w:instrText>
      </w:r>
      <w:r w:rsidR="00372289">
        <w:fldChar w:fldCharType="separate"/>
      </w:r>
      <w:r w:rsidR="006A4539">
        <w:rPr>
          <w:noProof/>
        </w:rPr>
        <w:t>27</w:t>
      </w:r>
      <w:r w:rsidR="00372289">
        <w:rPr>
          <w:noProof/>
        </w:rPr>
        <w:fldChar w:fldCharType="end"/>
      </w:r>
      <w:r>
        <w:t xml:space="preserve"> </w:t>
      </w:r>
      <w:r w:rsidR="00AF6E61" w:rsidRPr="00692E41">
        <w:t xml:space="preserve"> The behaviour of </w:t>
      </w:r>
      <w:r w:rsidR="00C756F0">
        <w:t xml:space="preserve">15% CBR </w:t>
      </w:r>
      <w:r w:rsidR="00AF6E61" w:rsidRPr="00692E41">
        <w:t xml:space="preserve">200 mm rigid pavement (fatigue cracking index) under traffic loading of 5 to 400 MSA and air temperature of </w:t>
      </w:r>
      <w:r w:rsidR="00AC78DC" w:rsidRPr="00310969">
        <w:t>0°C to 60°C</w:t>
      </w:r>
      <w:bookmarkEnd w:id="160"/>
      <w:r w:rsidR="00AC78DC" w:rsidRPr="00692E41">
        <w:rPr>
          <w:rFonts w:eastAsiaTheme="minorHAnsi"/>
          <w:lang w:eastAsia="en-US"/>
        </w:rPr>
        <w:t xml:space="preserve"> </w:t>
      </w:r>
    </w:p>
    <w:p w14:paraId="444BD80C" w14:textId="76A58FBA" w:rsidR="00AF6E61" w:rsidRPr="00692E41" w:rsidRDefault="00AF6E61" w:rsidP="00DB029D">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2CAC0BEB" w14:textId="77777777" w:rsidR="00AF6E61" w:rsidRPr="00692E41" w:rsidRDefault="00AF6E61" w:rsidP="00AF6E61">
      <w:pPr>
        <w:spacing w:after="0" w:line="360" w:lineRule="auto"/>
        <w:ind w:left="720"/>
        <w:jc w:val="both"/>
        <w:rPr>
          <w:rFonts w:ascii="Arial" w:eastAsiaTheme="minorHAnsi" w:hAnsi="Arial" w:cs="Arial"/>
          <w:lang w:eastAsia="en-US"/>
        </w:rPr>
      </w:pPr>
    </w:p>
    <w:p w14:paraId="5F51FBC1" w14:textId="3E55E7E1" w:rsidR="00AF6E61" w:rsidRPr="00310969" w:rsidRDefault="00AF6E61" w:rsidP="003D5426">
      <w:pPr>
        <w:spacing w:after="240" w:line="360" w:lineRule="auto"/>
        <w:ind w:left="720"/>
        <w:jc w:val="both"/>
        <w:rPr>
          <w:rFonts w:ascii="Arial" w:eastAsiaTheme="minorHAnsi" w:hAnsi="Arial" w:cs="Arial"/>
          <w:lang w:eastAsia="en-US"/>
        </w:rPr>
      </w:pPr>
      <w:r w:rsidRPr="00310969">
        <w:rPr>
          <w:rFonts w:ascii="Arial" w:eastAsiaTheme="minorHAnsi" w:hAnsi="Arial" w:cs="Arial"/>
          <w:lang w:eastAsia="en-US"/>
        </w:rPr>
        <w:t xml:space="preserve">Consider Figure 4.27. This figure </w:t>
      </w:r>
      <w:r w:rsidR="00950CC4">
        <w:rPr>
          <w:rFonts w:ascii="Arial" w:eastAsiaTheme="minorHAnsi" w:hAnsi="Arial" w:cs="Arial"/>
          <w:lang w:eastAsia="en-US"/>
        </w:rPr>
        <w:t>demonstrates</w:t>
      </w:r>
      <w:r w:rsidR="00950CC4" w:rsidRPr="00310969">
        <w:rPr>
          <w:rFonts w:ascii="Arial" w:eastAsiaTheme="minorHAnsi" w:hAnsi="Arial" w:cs="Arial"/>
          <w:lang w:eastAsia="en-US"/>
        </w:rPr>
        <w:t xml:space="preserve"> </w:t>
      </w:r>
      <w:r w:rsidRPr="00310969">
        <w:rPr>
          <w:rFonts w:ascii="Arial" w:eastAsiaTheme="minorHAnsi" w:hAnsi="Arial" w:cs="Arial"/>
          <w:lang w:eastAsia="en-US"/>
        </w:rPr>
        <w:t xml:space="preserve">the effect of variable air temperature and traffic loading on 200-millimetre concrete slab with 15% California Bearing Ratio. </w:t>
      </w:r>
      <w:r w:rsidR="00950CC4">
        <w:rPr>
          <w:rFonts w:ascii="Arial" w:eastAsiaTheme="minorHAnsi" w:hAnsi="Arial" w:cs="Arial"/>
          <w:lang w:eastAsia="en-US"/>
        </w:rPr>
        <w:t xml:space="preserve">The </w:t>
      </w:r>
      <w:r w:rsidRPr="00310969">
        <w:rPr>
          <w:rFonts w:ascii="Arial" w:eastAsiaTheme="minorHAnsi" w:hAnsi="Arial" w:cs="Arial"/>
          <w:lang w:eastAsia="en-US"/>
        </w:rPr>
        <w:t xml:space="preserve">X-axis </w:t>
      </w:r>
      <w:r w:rsidR="00950CC4">
        <w:rPr>
          <w:rFonts w:ascii="Arial" w:eastAsiaTheme="minorHAnsi" w:hAnsi="Arial" w:cs="Arial"/>
          <w:lang w:eastAsia="en-US"/>
        </w:rPr>
        <w:t>records</w:t>
      </w:r>
      <w:r w:rsidRPr="00310969">
        <w:rPr>
          <w:rFonts w:ascii="Arial" w:eastAsiaTheme="minorHAnsi" w:hAnsi="Arial" w:cs="Arial"/>
          <w:lang w:eastAsia="en-US"/>
        </w:rPr>
        <w:t xml:space="preserve"> air temperature and </w:t>
      </w:r>
      <w:r w:rsidR="00950CC4">
        <w:rPr>
          <w:rFonts w:ascii="Arial" w:eastAsiaTheme="minorHAnsi" w:hAnsi="Arial" w:cs="Arial"/>
          <w:lang w:eastAsia="en-US"/>
        </w:rPr>
        <w:t xml:space="preserve">the </w:t>
      </w:r>
      <w:r w:rsidRPr="00310969">
        <w:rPr>
          <w:rFonts w:ascii="Arial" w:eastAsiaTheme="minorHAnsi" w:hAnsi="Arial" w:cs="Arial"/>
          <w:lang w:eastAsia="en-US"/>
        </w:rPr>
        <w:t xml:space="preserve">Y-axis </w:t>
      </w:r>
      <w:r w:rsidR="00950CC4">
        <w:rPr>
          <w:rFonts w:ascii="Arial" w:eastAsiaTheme="minorHAnsi" w:hAnsi="Arial" w:cs="Arial"/>
          <w:lang w:eastAsia="en-US"/>
        </w:rPr>
        <w:t>shows</w:t>
      </w:r>
      <w:r w:rsidRPr="00310969">
        <w:rPr>
          <w:rFonts w:ascii="Arial" w:eastAsiaTheme="minorHAnsi" w:hAnsi="Arial" w:cs="Arial"/>
          <w:lang w:eastAsia="en-US"/>
        </w:rPr>
        <w:t xml:space="preserve"> </w:t>
      </w:r>
      <w:r w:rsidR="00950CC4">
        <w:rPr>
          <w:rFonts w:ascii="Arial" w:eastAsiaTheme="minorHAnsi" w:hAnsi="Arial" w:cs="Arial"/>
          <w:lang w:eastAsia="en-US"/>
        </w:rPr>
        <w:t>the</w:t>
      </w:r>
      <w:r w:rsidRPr="00310969">
        <w:rPr>
          <w:rFonts w:ascii="Arial" w:eastAsiaTheme="minorHAnsi" w:hAnsi="Arial" w:cs="Arial"/>
          <w:lang w:eastAsia="en-US"/>
        </w:rPr>
        <w:t xml:space="preserve"> cracking index</w:t>
      </w:r>
      <w:r w:rsidR="00950CC4">
        <w:rPr>
          <w:rFonts w:ascii="Arial" w:eastAsiaTheme="minorHAnsi" w:hAnsi="Arial" w:cs="Arial"/>
          <w:lang w:eastAsia="en-US"/>
        </w:rPr>
        <w:t xml:space="preserve"> value</w:t>
      </w:r>
      <w:r w:rsidRPr="00310969">
        <w:rPr>
          <w:rFonts w:ascii="Arial" w:eastAsiaTheme="minorHAnsi" w:hAnsi="Arial" w:cs="Arial"/>
          <w:lang w:eastAsia="en-US"/>
        </w:rPr>
        <w:t xml:space="preserve">. The main difference between this figure and the previous figures is the increase in CBR percentage from 5% to 10% and </w:t>
      </w:r>
      <w:r w:rsidR="00950CC4">
        <w:rPr>
          <w:rFonts w:ascii="Arial" w:eastAsiaTheme="minorHAnsi" w:hAnsi="Arial" w:cs="Arial"/>
          <w:lang w:eastAsia="en-US"/>
        </w:rPr>
        <w:t>now to</w:t>
      </w:r>
      <w:r w:rsidR="00950CC4" w:rsidRPr="00310969">
        <w:rPr>
          <w:rFonts w:ascii="Arial" w:eastAsiaTheme="minorHAnsi" w:hAnsi="Arial" w:cs="Arial"/>
          <w:lang w:eastAsia="en-US"/>
        </w:rPr>
        <w:t xml:space="preserve"> </w:t>
      </w:r>
      <w:r w:rsidRPr="00310969">
        <w:rPr>
          <w:rFonts w:ascii="Arial" w:eastAsiaTheme="minorHAnsi" w:hAnsi="Arial" w:cs="Arial"/>
          <w:lang w:eastAsia="en-US"/>
        </w:rPr>
        <w:t xml:space="preserve">15%. Modulus of elasticity of </w:t>
      </w:r>
      <w:r w:rsidR="00950CC4">
        <w:rPr>
          <w:rFonts w:ascii="Arial" w:eastAsiaTheme="minorHAnsi" w:hAnsi="Arial" w:cs="Arial"/>
          <w:lang w:eastAsia="en-US"/>
        </w:rPr>
        <w:t xml:space="preserve">the </w:t>
      </w:r>
      <w:r w:rsidRPr="00310969">
        <w:rPr>
          <w:rFonts w:ascii="Arial" w:eastAsiaTheme="minorHAnsi" w:hAnsi="Arial" w:cs="Arial"/>
          <w:lang w:eastAsia="en-US"/>
        </w:rPr>
        <w:t xml:space="preserve">subgrade at 15% is 99,500 kPa. </w:t>
      </w:r>
    </w:p>
    <w:p w14:paraId="2F92354D" w14:textId="486644C5" w:rsidR="00AF6E61" w:rsidRPr="00692E41" w:rsidRDefault="00AF6E61" w:rsidP="003D5426">
      <w:pPr>
        <w:spacing w:after="240" w:line="360" w:lineRule="auto"/>
        <w:ind w:left="720"/>
        <w:jc w:val="both"/>
        <w:rPr>
          <w:rFonts w:ascii="Arial" w:hAnsi="Arial" w:cs="Arial"/>
        </w:rPr>
      </w:pPr>
      <w:r w:rsidRPr="00310969">
        <w:rPr>
          <w:rFonts w:ascii="Arial" w:eastAsiaTheme="minorHAnsi" w:hAnsi="Arial" w:cs="Arial"/>
          <w:lang w:eastAsia="en-US"/>
        </w:rPr>
        <w:t xml:space="preserve">The first traffic loading to consider is 5 MSA, </w:t>
      </w:r>
      <w:r w:rsidR="00636B7E">
        <w:rPr>
          <w:rFonts w:ascii="Arial" w:eastAsiaTheme="minorHAnsi" w:hAnsi="Arial" w:cs="Arial"/>
          <w:lang w:eastAsia="en-US"/>
        </w:rPr>
        <w:t xml:space="preserve">where </w:t>
      </w:r>
      <w:r w:rsidRPr="00310969">
        <w:rPr>
          <w:rFonts w:ascii="Arial" w:eastAsiaTheme="minorHAnsi" w:hAnsi="Arial" w:cs="Arial"/>
          <w:lang w:eastAsia="en-US"/>
        </w:rPr>
        <w:t xml:space="preserve">the </w:t>
      </w:r>
      <w:r w:rsidR="00636B7E">
        <w:rPr>
          <w:rFonts w:ascii="Arial" w:eastAsiaTheme="minorHAnsi" w:hAnsi="Arial" w:cs="Arial"/>
          <w:lang w:eastAsia="en-US"/>
        </w:rPr>
        <w:t>value</w:t>
      </w:r>
      <w:r w:rsidR="00636B7E" w:rsidRPr="00310969">
        <w:rPr>
          <w:rFonts w:ascii="Arial" w:eastAsiaTheme="minorHAnsi" w:hAnsi="Arial" w:cs="Arial"/>
          <w:lang w:eastAsia="en-US"/>
        </w:rPr>
        <w:t xml:space="preserve"> </w:t>
      </w:r>
      <w:r w:rsidRPr="00310969">
        <w:rPr>
          <w:rFonts w:ascii="Arial" w:eastAsiaTheme="minorHAnsi" w:hAnsi="Arial" w:cs="Arial"/>
          <w:lang w:eastAsia="en-US"/>
        </w:rPr>
        <w:t xml:space="preserve">of </w:t>
      </w:r>
      <w:r w:rsidR="00636B7E">
        <w:rPr>
          <w:rFonts w:ascii="Arial" w:eastAsiaTheme="minorHAnsi" w:hAnsi="Arial" w:cs="Arial"/>
          <w:lang w:eastAsia="en-US"/>
        </w:rPr>
        <w:t xml:space="preserve">the </w:t>
      </w:r>
      <w:r w:rsidRPr="00310969">
        <w:rPr>
          <w:rFonts w:ascii="Arial" w:eastAsiaTheme="minorHAnsi" w:hAnsi="Arial" w:cs="Arial"/>
          <w:lang w:eastAsia="en-US"/>
        </w:rPr>
        <w:t xml:space="preserve">cracking index at </w:t>
      </w:r>
      <w:bookmarkStart w:id="161" w:name="_Hlk59368213"/>
      <w:r w:rsidRPr="00310969">
        <w:rPr>
          <w:rFonts w:ascii="Arial" w:hAnsi="Arial" w:cs="Arial"/>
        </w:rPr>
        <w:t>0</w:t>
      </w:r>
      <w:r w:rsidR="00535586" w:rsidRPr="00310969">
        <w:rPr>
          <w:rFonts w:ascii="Arial" w:hAnsi="Arial" w:cs="Arial"/>
        </w:rPr>
        <w:t>°C</w:t>
      </w:r>
      <w:bookmarkEnd w:id="161"/>
      <w:r w:rsidRPr="00310969">
        <w:rPr>
          <w:rFonts w:ascii="Arial" w:hAnsi="Arial" w:cs="Arial"/>
        </w:rPr>
        <w:t xml:space="preserve"> air temperature </w:t>
      </w:r>
      <w:r w:rsidR="00636B7E">
        <w:rPr>
          <w:rFonts w:ascii="Arial" w:hAnsi="Arial" w:cs="Arial"/>
        </w:rPr>
        <w:t xml:space="preserve">is </w:t>
      </w:r>
      <w:r w:rsidRPr="00310969">
        <w:rPr>
          <w:rFonts w:ascii="Arial" w:hAnsi="Arial" w:cs="Arial"/>
        </w:rPr>
        <w:t>0.0037, at 10</w:t>
      </w:r>
      <w:r w:rsidR="00535586" w:rsidRPr="00310969">
        <w:rPr>
          <w:rFonts w:ascii="Arial" w:hAnsi="Arial" w:cs="Arial"/>
        </w:rPr>
        <w:t>°C</w:t>
      </w:r>
      <w:r w:rsidRPr="00310969">
        <w:rPr>
          <w:rFonts w:ascii="Arial" w:hAnsi="Arial" w:cs="Arial"/>
        </w:rPr>
        <w:t xml:space="preserve"> air temperature </w:t>
      </w:r>
      <w:r w:rsidR="00636B7E">
        <w:rPr>
          <w:rFonts w:ascii="Arial" w:hAnsi="Arial" w:cs="Arial"/>
        </w:rPr>
        <w:t xml:space="preserve">the </w:t>
      </w:r>
      <w:r w:rsidRPr="00310969">
        <w:rPr>
          <w:rFonts w:ascii="Arial" w:hAnsi="Arial" w:cs="Arial"/>
        </w:rPr>
        <w:t>cracking index is 0.0041, at 30</w:t>
      </w:r>
      <w:r w:rsidR="00535586" w:rsidRPr="00310969">
        <w:rPr>
          <w:rFonts w:ascii="Arial" w:hAnsi="Arial" w:cs="Arial"/>
        </w:rPr>
        <w:t>°C</w:t>
      </w:r>
      <w:r w:rsidRPr="00310969">
        <w:rPr>
          <w:rFonts w:ascii="Arial" w:hAnsi="Arial" w:cs="Arial"/>
        </w:rPr>
        <w:t xml:space="preserve"> air temperature </w:t>
      </w:r>
      <w:r w:rsidR="00636B7E">
        <w:rPr>
          <w:rFonts w:ascii="Arial" w:hAnsi="Arial" w:cs="Arial"/>
        </w:rPr>
        <w:t xml:space="preserve">the </w:t>
      </w:r>
      <w:r w:rsidRPr="00310969">
        <w:rPr>
          <w:rFonts w:ascii="Arial" w:hAnsi="Arial" w:cs="Arial"/>
        </w:rPr>
        <w:t xml:space="preserve">cracking index is </w:t>
      </w:r>
      <w:r w:rsidRPr="00310969">
        <w:rPr>
          <w:rFonts w:ascii="Arial" w:eastAsiaTheme="minorHAnsi" w:hAnsi="Arial" w:cs="Arial"/>
          <w:lang w:eastAsia="en-US"/>
        </w:rPr>
        <w:t>0.0062 and at 6</w:t>
      </w:r>
      <w:r w:rsidRPr="00310969">
        <w:rPr>
          <w:rFonts w:ascii="Arial" w:hAnsi="Arial" w:cs="Arial"/>
        </w:rPr>
        <w:t>0</w:t>
      </w:r>
      <w:r w:rsidR="00535586" w:rsidRPr="00310969">
        <w:rPr>
          <w:rFonts w:ascii="Arial" w:hAnsi="Arial" w:cs="Arial"/>
        </w:rPr>
        <w:t>°C</w:t>
      </w:r>
      <w:r w:rsidRPr="00310969">
        <w:rPr>
          <w:rFonts w:ascii="Arial" w:hAnsi="Arial" w:cs="Arial"/>
        </w:rPr>
        <w:t xml:space="preserve"> air temperature </w:t>
      </w:r>
      <w:r w:rsidR="00636B7E">
        <w:rPr>
          <w:rFonts w:ascii="Arial" w:hAnsi="Arial" w:cs="Arial"/>
        </w:rPr>
        <w:t xml:space="preserve">the </w:t>
      </w:r>
      <w:r w:rsidRPr="00310969">
        <w:rPr>
          <w:rFonts w:ascii="Arial" w:hAnsi="Arial" w:cs="Arial"/>
        </w:rPr>
        <w:t xml:space="preserve">cracking index is 0.031. The </w:t>
      </w:r>
      <w:r w:rsidR="00636B7E">
        <w:rPr>
          <w:rFonts w:ascii="Arial" w:hAnsi="Arial" w:cs="Arial"/>
        </w:rPr>
        <w:t>next</w:t>
      </w:r>
      <w:r w:rsidR="00636B7E" w:rsidRPr="00310969">
        <w:rPr>
          <w:rFonts w:ascii="Arial" w:hAnsi="Arial" w:cs="Arial"/>
        </w:rPr>
        <w:t xml:space="preserve"> </w:t>
      </w:r>
      <w:r w:rsidRPr="00310969">
        <w:rPr>
          <w:rFonts w:ascii="Arial" w:hAnsi="Arial" w:cs="Arial"/>
        </w:rPr>
        <w:t xml:space="preserve">traffic loading to consider is 80 MSA, </w:t>
      </w:r>
      <w:r w:rsidR="00636B7E">
        <w:rPr>
          <w:rFonts w:ascii="Arial" w:hAnsi="Arial" w:cs="Arial"/>
        </w:rPr>
        <w:t>with</w:t>
      </w:r>
      <w:r w:rsidR="00636B7E" w:rsidRPr="00310969">
        <w:rPr>
          <w:rFonts w:ascii="Arial" w:hAnsi="Arial" w:cs="Arial"/>
        </w:rPr>
        <w:t xml:space="preserve"> </w:t>
      </w:r>
      <w:r w:rsidRPr="00310969">
        <w:rPr>
          <w:rFonts w:ascii="Arial" w:hAnsi="Arial" w:cs="Arial"/>
        </w:rPr>
        <w:t xml:space="preserve">this curve </w:t>
      </w:r>
      <w:r w:rsidR="00636B7E">
        <w:rPr>
          <w:rFonts w:ascii="Arial" w:hAnsi="Arial" w:cs="Arial"/>
        </w:rPr>
        <w:t xml:space="preserve">showing a cracking index value of 0.0711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at 10</w:t>
      </w:r>
      <w:r w:rsidR="00535586" w:rsidRPr="00310969">
        <w:rPr>
          <w:rFonts w:ascii="Arial" w:hAnsi="Arial" w:cs="Arial"/>
        </w:rPr>
        <w:t>°C</w:t>
      </w:r>
      <w:r w:rsidRPr="00310969">
        <w:rPr>
          <w:rFonts w:ascii="Arial" w:hAnsi="Arial" w:cs="Arial"/>
        </w:rPr>
        <w:t xml:space="preserve"> air temperature </w:t>
      </w:r>
      <w:r w:rsidR="00636B7E">
        <w:rPr>
          <w:rFonts w:ascii="Arial" w:hAnsi="Arial" w:cs="Arial"/>
        </w:rPr>
        <w:t>the</w:t>
      </w:r>
      <w:r w:rsidR="00636B7E" w:rsidRPr="00310969">
        <w:rPr>
          <w:rFonts w:ascii="Arial" w:hAnsi="Arial" w:cs="Arial"/>
        </w:rPr>
        <w:t xml:space="preserve"> </w:t>
      </w:r>
      <w:r w:rsidRPr="00310969">
        <w:rPr>
          <w:rFonts w:ascii="Arial" w:hAnsi="Arial" w:cs="Arial"/>
        </w:rPr>
        <w:t>index is 0.1011, at 30</w:t>
      </w:r>
      <w:r w:rsidR="00535586" w:rsidRPr="00310969">
        <w:rPr>
          <w:rFonts w:ascii="Arial" w:hAnsi="Arial" w:cs="Arial"/>
        </w:rPr>
        <w:t>°C</w:t>
      </w:r>
      <w:r w:rsidRPr="00310969">
        <w:rPr>
          <w:rFonts w:ascii="Arial" w:hAnsi="Arial" w:cs="Arial"/>
        </w:rPr>
        <w:t xml:space="preserve"> air temperature </w:t>
      </w:r>
      <w:r w:rsidR="00636B7E">
        <w:rPr>
          <w:rFonts w:ascii="Arial" w:hAnsi="Arial" w:cs="Arial"/>
        </w:rPr>
        <w:t xml:space="preserve">the </w:t>
      </w:r>
      <w:r w:rsidRPr="00310969">
        <w:rPr>
          <w:rFonts w:ascii="Arial" w:hAnsi="Arial" w:cs="Arial"/>
        </w:rPr>
        <w:t>cracking index is 0.215 and lastly at 60</w:t>
      </w:r>
      <w:r w:rsidR="00535586" w:rsidRPr="00310969">
        <w:rPr>
          <w:rFonts w:ascii="Arial" w:hAnsi="Arial" w:cs="Arial"/>
        </w:rPr>
        <w:t>°C</w:t>
      </w:r>
      <w:r w:rsidRPr="00310969">
        <w:rPr>
          <w:rFonts w:ascii="Arial" w:hAnsi="Arial" w:cs="Arial"/>
        </w:rPr>
        <w:t xml:space="preserve"> air temperature </w:t>
      </w:r>
      <w:r w:rsidR="00636B7E">
        <w:rPr>
          <w:rFonts w:ascii="Arial" w:hAnsi="Arial" w:cs="Arial"/>
        </w:rPr>
        <w:t xml:space="preserve">the </w:t>
      </w:r>
      <w:r w:rsidRPr="00310969">
        <w:rPr>
          <w:rFonts w:ascii="Arial" w:hAnsi="Arial" w:cs="Arial"/>
        </w:rPr>
        <w:t>cracking index is 0.431.</w:t>
      </w:r>
      <w:r w:rsidR="00FD3AC5">
        <w:rPr>
          <w:rFonts w:ascii="Arial" w:hAnsi="Arial" w:cs="Arial"/>
        </w:rPr>
        <w:t xml:space="preserve"> </w:t>
      </w:r>
      <w:r w:rsidRPr="00310969">
        <w:rPr>
          <w:rFonts w:ascii="Arial" w:hAnsi="Arial" w:cs="Arial"/>
        </w:rPr>
        <w:t xml:space="preserve">The increase </w:t>
      </w:r>
      <w:r w:rsidR="00636B7E">
        <w:rPr>
          <w:rFonts w:ascii="Arial" w:hAnsi="Arial" w:cs="Arial"/>
        </w:rPr>
        <w:t>in</w:t>
      </w:r>
      <w:r w:rsidR="00636B7E" w:rsidRPr="00310969">
        <w:rPr>
          <w:rFonts w:ascii="Arial" w:hAnsi="Arial" w:cs="Arial"/>
        </w:rPr>
        <w:t xml:space="preserve"> </w:t>
      </w:r>
      <w:r w:rsidRPr="00310969">
        <w:rPr>
          <w:rFonts w:ascii="Arial" w:hAnsi="Arial" w:cs="Arial"/>
        </w:rPr>
        <w:t>traffic loading from 5 MSA to 80 MSA caused a sharp increase in the cracking index values.</w:t>
      </w:r>
    </w:p>
    <w:p w14:paraId="65E34589" w14:textId="16690A0B" w:rsidR="00AF6E61" w:rsidRPr="00692E41" w:rsidRDefault="00B570A4" w:rsidP="003D5426">
      <w:pPr>
        <w:spacing w:after="240" w:line="360" w:lineRule="auto"/>
        <w:ind w:left="720"/>
        <w:jc w:val="both"/>
        <w:rPr>
          <w:rFonts w:ascii="Arial" w:hAnsi="Arial" w:cs="Arial"/>
        </w:rPr>
      </w:pPr>
      <w:r>
        <w:rPr>
          <w:rFonts w:ascii="Arial" w:hAnsi="Arial" w:cs="Arial"/>
        </w:rPr>
        <w:t>A further</w:t>
      </w:r>
      <w:r w:rsidR="00AF6E61" w:rsidRPr="00310969">
        <w:rPr>
          <w:rFonts w:ascii="Arial" w:hAnsi="Arial" w:cs="Arial"/>
        </w:rPr>
        <w:t xml:space="preserve"> traffic loading to consider is </w:t>
      </w:r>
      <w:r>
        <w:rPr>
          <w:rFonts w:ascii="Arial" w:hAnsi="Arial" w:cs="Arial"/>
        </w:rPr>
        <w:t xml:space="preserve">the </w:t>
      </w:r>
      <w:r w:rsidR="00AF6E61" w:rsidRPr="00310969">
        <w:rPr>
          <w:rFonts w:ascii="Arial" w:hAnsi="Arial" w:cs="Arial"/>
        </w:rPr>
        <w:t>120 MSA curve</w:t>
      </w:r>
      <w:r>
        <w:rPr>
          <w:rFonts w:ascii="Arial" w:hAnsi="Arial" w:cs="Arial"/>
        </w:rPr>
        <w:t>, in grey</w:t>
      </w:r>
      <w:r w:rsidR="00AF6E61" w:rsidRPr="00310969">
        <w:rPr>
          <w:rFonts w:ascii="Arial" w:hAnsi="Arial" w:cs="Arial"/>
        </w:rPr>
        <w:t xml:space="preserve">. The cracking index </w:t>
      </w:r>
      <w:r>
        <w:rPr>
          <w:rFonts w:ascii="Arial" w:hAnsi="Arial" w:cs="Arial"/>
        </w:rPr>
        <w:t xml:space="preserve">value </w:t>
      </w:r>
      <w:r w:rsidR="00AF6E61" w:rsidRPr="00310969">
        <w:rPr>
          <w:rFonts w:ascii="Arial" w:hAnsi="Arial" w:cs="Arial"/>
        </w:rPr>
        <w:t>at 0</w:t>
      </w:r>
      <w:r w:rsidR="00535586" w:rsidRPr="00310969">
        <w:rPr>
          <w:rFonts w:ascii="Arial" w:hAnsi="Arial" w:cs="Arial"/>
        </w:rPr>
        <w:t>°C</w:t>
      </w:r>
      <w:r w:rsidR="00AF6E61" w:rsidRPr="00310969">
        <w:rPr>
          <w:rFonts w:ascii="Arial" w:hAnsi="Arial" w:cs="Arial"/>
        </w:rPr>
        <w:t xml:space="preserve"> air temperature is 0.0931, at 10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 xml:space="preserve">cracking </w:t>
      </w:r>
      <w:r>
        <w:rPr>
          <w:rFonts w:ascii="Arial" w:hAnsi="Arial" w:cs="Arial"/>
        </w:rPr>
        <w:t xml:space="preserve">index </w:t>
      </w:r>
      <w:r w:rsidR="00AF6E61" w:rsidRPr="00310969">
        <w:rPr>
          <w:rFonts w:ascii="Arial" w:hAnsi="Arial" w:cs="Arial"/>
        </w:rPr>
        <w:t>is 0.137, and at 30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0.299 and 60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 xml:space="preserve">cracking index is 0.713. Comparing Figure 4.27 </w:t>
      </w:r>
      <w:r>
        <w:rPr>
          <w:rFonts w:ascii="Arial" w:hAnsi="Arial" w:cs="Arial"/>
        </w:rPr>
        <w:t>with</w:t>
      </w:r>
      <w:r w:rsidRPr="00310969">
        <w:rPr>
          <w:rFonts w:ascii="Arial" w:hAnsi="Arial" w:cs="Arial"/>
        </w:rPr>
        <w:t xml:space="preserve"> </w:t>
      </w:r>
      <w:r w:rsidR="00AF6E61" w:rsidRPr="00310969">
        <w:rPr>
          <w:rFonts w:ascii="Arial" w:hAnsi="Arial" w:cs="Arial"/>
        </w:rPr>
        <w:t>Figure 4.26 for the same traffic loading</w:t>
      </w:r>
      <w:r>
        <w:rPr>
          <w:rFonts w:ascii="Arial" w:hAnsi="Arial" w:cs="Arial"/>
        </w:rPr>
        <w:t>,</w:t>
      </w:r>
      <w:r w:rsidRPr="00310969">
        <w:rPr>
          <w:rFonts w:ascii="Arial" w:hAnsi="Arial" w:cs="Arial"/>
        </w:rPr>
        <w:t xml:space="preserve"> </w:t>
      </w:r>
      <w:r>
        <w:rPr>
          <w:rFonts w:ascii="Arial" w:hAnsi="Arial" w:cs="Arial"/>
        </w:rPr>
        <w:t>t</w:t>
      </w:r>
      <w:r w:rsidR="00AF6E61" w:rsidRPr="00310969">
        <w:rPr>
          <w:rFonts w:ascii="Arial" w:hAnsi="Arial" w:cs="Arial"/>
        </w:rPr>
        <w:t>he cracking index value showed a decrease when the percentage of California Bearing Ratio increased from 10% to 15%. For example, at 30</w:t>
      </w:r>
      <w:r w:rsidR="00535586" w:rsidRPr="00310969">
        <w:rPr>
          <w:rFonts w:ascii="Arial" w:hAnsi="Arial" w:cs="Arial"/>
        </w:rPr>
        <w:t>°C</w:t>
      </w:r>
      <w:r w:rsidR="00AF6E61" w:rsidRPr="00310969">
        <w:rPr>
          <w:rFonts w:ascii="Arial" w:hAnsi="Arial" w:cs="Arial"/>
        </w:rPr>
        <w:t xml:space="preserve"> air temperature</w:t>
      </w:r>
      <w:r>
        <w:rPr>
          <w:rFonts w:ascii="Arial" w:hAnsi="Arial" w:cs="Arial"/>
        </w:rPr>
        <w:t>,</w:t>
      </w:r>
      <w:r w:rsidR="00AF6E61" w:rsidRPr="00310969">
        <w:rPr>
          <w:rFonts w:ascii="Arial" w:hAnsi="Arial" w:cs="Arial"/>
        </w:rPr>
        <w:t xml:space="preserve"> </w:t>
      </w:r>
      <w:r>
        <w:rPr>
          <w:rFonts w:ascii="Arial" w:hAnsi="Arial" w:cs="Arial"/>
        </w:rPr>
        <w:t xml:space="preserve">the </w:t>
      </w:r>
      <w:r w:rsidR="00AF6E61" w:rsidRPr="00310969">
        <w:rPr>
          <w:rFonts w:ascii="Arial" w:hAnsi="Arial" w:cs="Arial"/>
        </w:rPr>
        <w:t xml:space="preserve">cracking index </w:t>
      </w:r>
      <w:r w:rsidRPr="00310969">
        <w:rPr>
          <w:rFonts w:ascii="Arial" w:hAnsi="Arial" w:cs="Arial"/>
        </w:rPr>
        <w:t xml:space="preserve">in Figure 4.26 </w:t>
      </w:r>
      <w:r w:rsidR="00AF6E61" w:rsidRPr="00310969">
        <w:rPr>
          <w:rFonts w:ascii="Arial" w:hAnsi="Arial" w:cs="Arial"/>
        </w:rPr>
        <w:t xml:space="preserve">is 0.342 </w:t>
      </w:r>
      <w:r>
        <w:rPr>
          <w:rFonts w:ascii="Arial" w:hAnsi="Arial" w:cs="Arial"/>
        </w:rPr>
        <w:t>whereas</w:t>
      </w:r>
      <w:r w:rsidRPr="00310969">
        <w:rPr>
          <w:rFonts w:ascii="Arial" w:hAnsi="Arial" w:cs="Arial"/>
        </w:rPr>
        <w:t xml:space="preserve"> </w:t>
      </w:r>
      <w:r w:rsidR="00AF6E61" w:rsidRPr="00310969">
        <w:rPr>
          <w:rFonts w:ascii="Arial" w:hAnsi="Arial" w:cs="Arial"/>
        </w:rPr>
        <w:t xml:space="preserve">in Figure 4.27 the cracking index for the same air temperature is </w:t>
      </w:r>
      <w:r>
        <w:rPr>
          <w:rFonts w:ascii="Arial" w:hAnsi="Arial" w:cs="Arial"/>
        </w:rPr>
        <w:t xml:space="preserve">lower, at </w:t>
      </w:r>
      <w:r w:rsidR="00AF6E61" w:rsidRPr="00310969">
        <w:rPr>
          <w:rFonts w:ascii="Arial" w:hAnsi="Arial" w:cs="Arial"/>
        </w:rPr>
        <w:t xml:space="preserve">0.299. </w:t>
      </w:r>
    </w:p>
    <w:p w14:paraId="5AEF935A" w14:textId="0CC6C03C" w:rsidR="00AF6E61" w:rsidRPr="00692E41" w:rsidRDefault="00AF6E61" w:rsidP="003D5426">
      <w:pPr>
        <w:spacing w:after="120" w:line="360" w:lineRule="auto"/>
        <w:ind w:left="720"/>
        <w:jc w:val="both"/>
        <w:rPr>
          <w:rFonts w:ascii="Arial" w:hAnsi="Arial" w:cs="Arial"/>
        </w:rPr>
      </w:pPr>
      <w:r w:rsidRPr="00310969">
        <w:rPr>
          <w:rFonts w:ascii="Arial" w:hAnsi="Arial" w:cs="Arial"/>
        </w:rPr>
        <w:t>The last curve to consider is 400 MSA. At 0</w:t>
      </w:r>
      <w:r w:rsidR="00535586" w:rsidRPr="00310969">
        <w:rPr>
          <w:rFonts w:ascii="Arial" w:hAnsi="Arial" w:cs="Arial"/>
        </w:rPr>
        <w:t>°C</w:t>
      </w:r>
      <w:r w:rsidRPr="00310969">
        <w:rPr>
          <w:rFonts w:ascii="Arial" w:hAnsi="Arial" w:cs="Arial"/>
        </w:rPr>
        <w:t xml:space="preserve"> air temperature </w:t>
      </w:r>
      <w:r w:rsidR="003D2E93">
        <w:rPr>
          <w:rFonts w:ascii="Arial" w:hAnsi="Arial" w:cs="Arial"/>
        </w:rPr>
        <w:t xml:space="preserve">the </w:t>
      </w:r>
      <w:r w:rsidRPr="00310969">
        <w:rPr>
          <w:rFonts w:ascii="Arial" w:hAnsi="Arial" w:cs="Arial"/>
        </w:rPr>
        <w:t>cracking index is 0.891, at 10</w:t>
      </w:r>
      <w:r w:rsidR="00535586" w:rsidRPr="00310969">
        <w:rPr>
          <w:rFonts w:ascii="Arial" w:hAnsi="Arial" w:cs="Arial"/>
        </w:rPr>
        <w:t>°C</w:t>
      </w:r>
      <w:r w:rsidRPr="00310969">
        <w:rPr>
          <w:rFonts w:ascii="Arial" w:hAnsi="Arial" w:cs="Arial"/>
        </w:rPr>
        <w:t xml:space="preserve"> air temperature </w:t>
      </w:r>
      <w:r w:rsidR="003D2E93">
        <w:rPr>
          <w:rFonts w:ascii="Arial" w:hAnsi="Arial" w:cs="Arial"/>
        </w:rPr>
        <w:t xml:space="preserve">the </w:t>
      </w:r>
      <w:r w:rsidRPr="00310969">
        <w:rPr>
          <w:rFonts w:ascii="Arial" w:hAnsi="Arial" w:cs="Arial"/>
        </w:rPr>
        <w:t>cracking index is 0.911, at 30</w:t>
      </w:r>
      <w:r w:rsidR="00535586" w:rsidRPr="00310969">
        <w:rPr>
          <w:rFonts w:ascii="Arial" w:hAnsi="Arial" w:cs="Arial"/>
        </w:rPr>
        <w:t>°C</w:t>
      </w:r>
      <w:r w:rsidRPr="00310969">
        <w:rPr>
          <w:rFonts w:ascii="Arial" w:hAnsi="Arial" w:cs="Arial"/>
        </w:rPr>
        <w:t xml:space="preserve"> air temperature </w:t>
      </w:r>
      <w:r w:rsidR="003D2E93">
        <w:rPr>
          <w:rFonts w:ascii="Arial" w:hAnsi="Arial" w:cs="Arial"/>
        </w:rPr>
        <w:t xml:space="preserve">the </w:t>
      </w:r>
      <w:r w:rsidRPr="00310969">
        <w:rPr>
          <w:rFonts w:ascii="Arial" w:hAnsi="Arial" w:cs="Arial"/>
        </w:rPr>
        <w:t xml:space="preserve">cracking index is 0.998 and </w:t>
      </w:r>
      <w:r w:rsidR="003D2E93">
        <w:rPr>
          <w:rFonts w:ascii="Arial" w:hAnsi="Arial" w:cs="Arial"/>
        </w:rPr>
        <w:t xml:space="preserve">at </w:t>
      </w:r>
      <w:r w:rsidRPr="00310969">
        <w:rPr>
          <w:rFonts w:ascii="Arial" w:hAnsi="Arial" w:cs="Arial"/>
        </w:rPr>
        <w:t>60</w:t>
      </w:r>
      <w:r w:rsidR="00535586" w:rsidRPr="00310969">
        <w:rPr>
          <w:rFonts w:ascii="Arial" w:hAnsi="Arial" w:cs="Arial"/>
        </w:rPr>
        <w:t>°C</w:t>
      </w:r>
      <w:r w:rsidRPr="00310969">
        <w:rPr>
          <w:rFonts w:ascii="Arial" w:hAnsi="Arial" w:cs="Arial"/>
        </w:rPr>
        <w:t xml:space="preserve"> air temperature </w:t>
      </w:r>
      <w:r w:rsidR="003D2E93">
        <w:rPr>
          <w:rFonts w:ascii="Arial" w:hAnsi="Arial" w:cs="Arial"/>
        </w:rPr>
        <w:t xml:space="preserve">the </w:t>
      </w:r>
      <w:r w:rsidRPr="00310969">
        <w:rPr>
          <w:rFonts w:ascii="Arial" w:hAnsi="Arial" w:cs="Arial"/>
        </w:rPr>
        <w:t xml:space="preserve">cracking index is 1.0132. The values of </w:t>
      </w:r>
      <w:r w:rsidR="003D2E93">
        <w:rPr>
          <w:rFonts w:ascii="Arial" w:hAnsi="Arial" w:cs="Arial"/>
        </w:rPr>
        <w:t xml:space="preserve">the </w:t>
      </w:r>
      <w:r w:rsidRPr="00310969">
        <w:rPr>
          <w:rFonts w:ascii="Arial" w:hAnsi="Arial" w:cs="Arial"/>
        </w:rPr>
        <w:t xml:space="preserve">cracking index </w:t>
      </w:r>
      <w:r w:rsidR="003D2E93">
        <w:rPr>
          <w:rFonts w:ascii="Arial" w:hAnsi="Arial" w:cs="Arial"/>
        </w:rPr>
        <w:t>on</w:t>
      </w:r>
      <w:r w:rsidR="003D2E93" w:rsidRPr="00310969">
        <w:rPr>
          <w:rFonts w:ascii="Arial" w:hAnsi="Arial" w:cs="Arial"/>
        </w:rPr>
        <w:t xml:space="preserve"> </w:t>
      </w:r>
      <w:r w:rsidRPr="00310969">
        <w:rPr>
          <w:rFonts w:ascii="Arial" w:hAnsi="Arial" w:cs="Arial"/>
        </w:rPr>
        <w:t xml:space="preserve">this curve </w:t>
      </w:r>
      <w:r w:rsidR="003D2E93">
        <w:rPr>
          <w:rFonts w:ascii="Arial" w:hAnsi="Arial" w:cs="Arial"/>
        </w:rPr>
        <w:t>are</w:t>
      </w:r>
      <w:r w:rsidR="003D2E93" w:rsidRPr="00310969">
        <w:rPr>
          <w:rFonts w:ascii="Arial" w:hAnsi="Arial" w:cs="Arial"/>
        </w:rPr>
        <w:t xml:space="preserve"> </w:t>
      </w:r>
      <w:r w:rsidRPr="00310969">
        <w:rPr>
          <w:rFonts w:ascii="Arial" w:hAnsi="Arial" w:cs="Arial"/>
        </w:rPr>
        <w:t xml:space="preserve">all above 0.89, which means </w:t>
      </w:r>
      <w:r w:rsidR="003D2E93">
        <w:rPr>
          <w:rFonts w:ascii="Arial" w:hAnsi="Arial" w:cs="Arial"/>
        </w:rPr>
        <w:t>the pavement</w:t>
      </w:r>
      <w:r w:rsidR="003D2E93" w:rsidRPr="00310969">
        <w:rPr>
          <w:rFonts w:ascii="Arial" w:hAnsi="Arial" w:cs="Arial"/>
        </w:rPr>
        <w:t xml:space="preserve"> </w:t>
      </w:r>
      <w:r w:rsidRPr="00310969">
        <w:rPr>
          <w:rFonts w:ascii="Arial" w:hAnsi="Arial" w:cs="Arial"/>
        </w:rPr>
        <w:t xml:space="preserve">is </w:t>
      </w:r>
      <w:r w:rsidR="002344AF">
        <w:rPr>
          <w:rFonts w:ascii="Arial" w:hAnsi="Arial" w:cs="Arial"/>
        </w:rPr>
        <w:t>at significant risk</w:t>
      </w:r>
      <w:r w:rsidRPr="00310969">
        <w:rPr>
          <w:rFonts w:ascii="Arial" w:hAnsi="Arial" w:cs="Arial"/>
        </w:rPr>
        <w:t xml:space="preserve"> of cracking</w:t>
      </w:r>
      <w:r w:rsidR="003D2E93">
        <w:rPr>
          <w:rFonts w:ascii="Arial" w:hAnsi="Arial" w:cs="Arial"/>
        </w:rPr>
        <w:t>.</w:t>
      </w:r>
      <w:r w:rsidRPr="00310969">
        <w:rPr>
          <w:rFonts w:ascii="Arial" w:hAnsi="Arial" w:cs="Arial"/>
        </w:rPr>
        <w:t xml:space="preserve"> </w:t>
      </w:r>
      <w:r w:rsidR="003D2E93">
        <w:rPr>
          <w:rFonts w:ascii="Arial" w:hAnsi="Arial" w:cs="Arial"/>
        </w:rPr>
        <w:t>T</w:t>
      </w:r>
      <w:r w:rsidRPr="00310969">
        <w:rPr>
          <w:rFonts w:ascii="Arial" w:hAnsi="Arial" w:cs="Arial"/>
        </w:rPr>
        <w:t xml:space="preserve">his is due to </w:t>
      </w:r>
      <w:r w:rsidR="003D2E93">
        <w:rPr>
          <w:rFonts w:ascii="Arial" w:hAnsi="Arial" w:cs="Arial"/>
        </w:rPr>
        <w:t xml:space="preserve">a combination of </w:t>
      </w:r>
      <w:r w:rsidRPr="00310969">
        <w:rPr>
          <w:rFonts w:ascii="Arial" w:hAnsi="Arial" w:cs="Arial"/>
        </w:rPr>
        <w:t xml:space="preserve">high temperature and high traffic loading, but the main difference is the increase </w:t>
      </w:r>
      <w:r w:rsidR="003D2E93">
        <w:rPr>
          <w:rFonts w:ascii="Arial" w:hAnsi="Arial" w:cs="Arial"/>
        </w:rPr>
        <w:t xml:space="preserve">in </w:t>
      </w:r>
      <w:r w:rsidRPr="00310969">
        <w:rPr>
          <w:rFonts w:ascii="Arial" w:hAnsi="Arial" w:cs="Arial"/>
        </w:rPr>
        <w:t xml:space="preserve">California Bearing </w:t>
      </w:r>
      <w:r w:rsidR="00416EB7">
        <w:rPr>
          <w:rFonts w:ascii="Arial" w:hAnsi="Arial" w:cs="Arial"/>
        </w:rPr>
        <w:t xml:space="preserve">Ratio </w:t>
      </w:r>
      <w:r w:rsidRPr="00310969">
        <w:rPr>
          <w:rFonts w:ascii="Arial" w:hAnsi="Arial" w:cs="Arial"/>
        </w:rPr>
        <w:t>percentage from 10% to 15%</w:t>
      </w:r>
      <w:r w:rsidRPr="00692E41">
        <w:rPr>
          <w:rFonts w:ascii="Arial" w:hAnsi="Arial" w:cs="Arial"/>
        </w:rPr>
        <w:t>.</w:t>
      </w:r>
    </w:p>
    <w:p w14:paraId="33F4C3D4" w14:textId="3FC97BFD" w:rsidR="00AF6E61" w:rsidRPr="00692E41" w:rsidRDefault="00C756F0" w:rsidP="003D5426">
      <w:pPr>
        <w:spacing w:after="120" w:line="360" w:lineRule="auto"/>
        <w:ind w:left="720"/>
        <w:jc w:val="both"/>
        <w:rPr>
          <w:rFonts w:ascii="Arial" w:hAnsi="Arial" w:cs="Arial"/>
        </w:rPr>
      </w:pPr>
      <w:r w:rsidRPr="00310969">
        <w:rPr>
          <w:noProof/>
          <w:lang w:eastAsia="en-GB"/>
        </w:rPr>
        <w:drawing>
          <wp:anchor distT="0" distB="0" distL="114300" distR="114300" simplePos="0" relativeHeight="251719680" behindDoc="0" locked="0" layoutInCell="1" allowOverlap="1" wp14:anchorId="53FB04FA" wp14:editId="59E4708E">
            <wp:simplePos x="0" y="0"/>
            <wp:positionH relativeFrom="margin">
              <wp:posOffset>508587</wp:posOffset>
            </wp:positionH>
            <wp:positionV relativeFrom="paragraph">
              <wp:posOffset>168467</wp:posOffset>
            </wp:positionV>
            <wp:extent cx="5330825" cy="3392805"/>
            <wp:effectExtent l="0" t="0" r="3175" b="17145"/>
            <wp:wrapSquare wrapText="bothSides"/>
            <wp:docPr id="479" name="Chart 479">
              <a:extLst xmlns:a="http://schemas.openxmlformats.org/drawingml/2006/main">
                <a:ext uri="{FF2B5EF4-FFF2-40B4-BE49-F238E27FC236}">
                  <a16:creationId xmlns:a16="http://schemas.microsoft.com/office/drawing/2014/main" id="{EDB0BA13-36C7-454C-ADED-7D82F3D7CD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14:paraId="29318340" w14:textId="77777777" w:rsidR="005E5555" w:rsidRDefault="005E5555" w:rsidP="00DB029D">
      <w:pPr>
        <w:pStyle w:val="Caption"/>
        <w:spacing w:after="0"/>
      </w:pPr>
    </w:p>
    <w:p w14:paraId="195CA350" w14:textId="49559323" w:rsidR="00DB029D" w:rsidRDefault="00DB029D" w:rsidP="00DB029D">
      <w:pPr>
        <w:pStyle w:val="Caption"/>
        <w:spacing w:after="0"/>
      </w:pPr>
      <w:bookmarkStart w:id="162" w:name="_Toc61885161"/>
      <w:r>
        <w:t xml:space="preserve">Figure 4. </w:t>
      </w:r>
      <w:r w:rsidR="00372289">
        <w:fldChar w:fldCharType="begin"/>
      </w:r>
      <w:r w:rsidR="00372289">
        <w:instrText xml:space="preserve"> SEQ Figur</w:instrText>
      </w:r>
      <w:r w:rsidR="00372289">
        <w:instrText xml:space="preserve">e_4. \* ARABIC </w:instrText>
      </w:r>
      <w:r w:rsidR="00372289">
        <w:fldChar w:fldCharType="separate"/>
      </w:r>
      <w:r w:rsidR="006A4539">
        <w:rPr>
          <w:noProof/>
        </w:rPr>
        <w:t>28</w:t>
      </w:r>
      <w:r w:rsidR="00372289">
        <w:rPr>
          <w:noProof/>
        </w:rPr>
        <w:fldChar w:fldCharType="end"/>
      </w:r>
      <w:r>
        <w:t xml:space="preserve"> </w:t>
      </w:r>
      <w:r w:rsidR="00AF6E61" w:rsidRPr="00C756F0">
        <w:t xml:space="preserve"> The behaviour of </w:t>
      </w:r>
      <w:r w:rsidR="00C756F0" w:rsidRPr="00C756F0">
        <w:t xml:space="preserve">20% CBR </w:t>
      </w:r>
      <w:r w:rsidR="00AF6E61" w:rsidRPr="00C756F0">
        <w:t xml:space="preserve">200 mm rigid pavement (fatigue cracking index) under traffic loading of 5 to 400 MSA and air temperature of </w:t>
      </w:r>
      <w:r w:rsidR="00AC78DC" w:rsidRPr="00C756F0">
        <w:t>0°C to 60°C</w:t>
      </w:r>
      <w:bookmarkEnd w:id="162"/>
    </w:p>
    <w:p w14:paraId="50097794" w14:textId="1C7A3571" w:rsidR="00AF6E61" w:rsidRDefault="00AF6E61" w:rsidP="00DB029D">
      <w:pPr>
        <w:spacing w:after="0" w:line="240" w:lineRule="auto"/>
        <w:ind w:left="720"/>
        <w:jc w:val="center"/>
        <w:rPr>
          <w:rFonts w:ascii="Arial" w:eastAsiaTheme="minorHAnsi" w:hAnsi="Arial" w:cs="Arial"/>
          <w:lang w:eastAsia="en-US"/>
        </w:rPr>
      </w:pPr>
      <w:r w:rsidRPr="00C756F0">
        <w:rPr>
          <w:rFonts w:ascii="Arial" w:eastAsiaTheme="minorHAnsi" w:hAnsi="Arial" w:cs="Arial"/>
          <w:lang w:eastAsia="en-US"/>
        </w:rPr>
        <w:t xml:space="preserve">(Source: </w:t>
      </w:r>
      <w:r w:rsidR="00B6469C">
        <w:rPr>
          <w:rFonts w:ascii="Arial" w:eastAsiaTheme="minorHAnsi" w:hAnsi="Arial" w:cs="Arial"/>
          <w:lang w:eastAsia="en-US"/>
        </w:rPr>
        <w:t>The Author</w:t>
      </w:r>
      <w:r w:rsidRPr="00C756F0">
        <w:rPr>
          <w:rFonts w:ascii="Arial" w:eastAsiaTheme="minorHAnsi" w:hAnsi="Arial" w:cs="Arial"/>
          <w:lang w:eastAsia="en-US"/>
        </w:rPr>
        <w:t>)</w:t>
      </w:r>
      <w:r w:rsidR="00603C58" w:rsidRPr="00C756F0">
        <w:rPr>
          <w:rFonts w:ascii="Arial" w:eastAsiaTheme="minorHAnsi" w:hAnsi="Arial" w:cs="Arial"/>
          <w:lang w:eastAsia="en-US"/>
        </w:rPr>
        <w:t xml:space="preserve"> </w:t>
      </w:r>
    </w:p>
    <w:p w14:paraId="4612BB2C" w14:textId="1FE80F6D" w:rsidR="00AC78DC" w:rsidRPr="00692E41" w:rsidRDefault="00AC78DC" w:rsidP="00AF6E61">
      <w:pPr>
        <w:spacing w:after="0" w:line="360" w:lineRule="auto"/>
        <w:ind w:left="720"/>
        <w:jc w:val="both"/>
        <w:rPr>
          <w:rFonts w:ascii="Arial" w:eastAsiaTheme="minorHAnsi" w:hAnsi="Arial" w:cs="Arial"/>
          <w:lang w:eastAsia="en-US"/>
        </w:rPr>
      </w:pPr>
    </w:p>
    <w:p w14:paraId="46FD484F" w14:textId="0C17B709" w:rsidR="00AF6E61" w:rsidRPr="00310969" w:rsidRDefault="00AF6E61" w:rsidP="003D5426">
      <w:pPr>
        <w:spacing w:after="240" w:line="360" w:lineRule="auto"/>
        <w:ind w:left="720"/>
        <w:jc w:val="both"/>
        <w:rPr>
          <w:rFonts w:ascii="Arial" w:eastAsiaTheme="minorHAnsi" w:hAnsi="Arial" w:cs="Arial"/>
          <w:lang w:eastAsia="en-US"/>
        </w:rPr>
      </w:pPr>
      <w:r w:rsidRPr="00310969">
        <w:rPr>
          <w:rFonts w:ascii="Arial" w:eastAsiaTheme="minorHAnsi" w:hAnsi="Arial" w:cs="Arial"/>
          <w:lang w:eastAsia="en-US"/>
        </w:rPr>
        <w:t xml:space="preserve">Consider Figure 4.28. This figure represents the fourth California Bearing Ratio test percentage that is used for the subgrade. The percentage of CBR is 20, which is 119,700 kPa in modulus of elasticity. </w:t>
      </w:r>
      <w:r w:rsidR="00F80C2A">
        <w:rPr>
          <w:rFonts w:ascii="Arial" w:eastAsiaTheme="minorHAnsi" w:hAnsi="Arial" w:cs="Arial"/>
          <w:lang w:eastAsia="en-US"/>
        </w:rPr>
        <w:t xml:space="preserve">The </w:t>
      </w:r>
      <w:r w:rsidRPr="00310969">
        <w:rPr>
          <w:rFonts w:ascii="Arial" w:eastAsiaTheme="minorHAnsi" w:hAnsi="Arial" w:cs="Arial"/>
          <w:lang w:eastAsia="en-US"/>
        </w:rPr>
        <w:t xml:space="preserve">X-axis </w:t>
      </w:r>
      <w:r w:rsidR="00F80C2A">
        <w:rPr>
          <w:rFonts w:ascii="Arial" w:eastAsiaTheme="minorHAnsi" w:hAnsi="Arial" w:cs="Arial"/>
          <w:lang w:eastAsia="en-US"/>
        </w:rPr>
        <w:t>shows</w:t>
      </w:r>
      <w:r w:rsidRPr="00310969">
        <w:rPr>
          <w:rFonts w:ascii="Arial" w:eastAsiaTheme="minorHAnsi" w:hAnsi="Arial" w:cs="Arial"/>
          <w:lang w:eastAsia="en-US"/>
        </w:rPr>
        <w:t xml:space="preserve"> air temperature and </w:t>
      </w:r>
      <w:r w:rsidR="00F80C2A">
        <w:rPr>
          <w:rFonts w:ascii="Arial" w:eastAsiaTheme="minorHAnsi" w:hAnsi="Arial" w:cs="Arial"/>
          <w:lang w:eastAsia="en-US"/>
        </w:rPr>
        <w:t xml:space="preserve">the </w:t>
      </w:r>
      <w:r w:rsidRPr="00310969">
        <w:rPr>
          <w:rFonts w:ascii="Arial" w:eastAsiaTheme="minorHAnsi" w:hAnsi="Arial" w:cs="Arial"/>
          <w:lang w:eastAsia="en-US"/>
        </w:rPr>
        <w:t xml:space="preserve">Y-axis </w:t>
      </w:r>
      <w:r w:rsidR="00F80C2A">
        <w:rPr>
          <w:rFonts w:ascii="Arial" w:eastAsiaTheme="minorHAnsi" w:hAnsi="Arial" w:cs="Arial"/>
          <w:lang w:eastAsia="en-US"/>
        </w:rPr>
        <w:t>shows</w:t>
      </w:r>
      <w:r w:rsidRPr="00310969">
        <w:rPr>
          <w:rFonts w:ascii="Arial" w:eastAsiaTheme="minorHAnsi" w:hAnsi="Arial" w:cs="Arial"/>
          <w:lang w:eastAsia="en-US"/>
        </w:rPr>
        <w:t xml:space="preserve"> cracking index</w:t>
      </w:r>
      <w:r w:rsidR="00F80C2A">
        <w:rPr>
          <w:rFonts w:ascii="Arial" w:eastAsiaTheme="minorHAnsi" w:hAnsi="Arial" w:cs="Arial"/>
          <w:lang w:eastAsia="en-US"/>
        </w:rPr>
        <w:t xml:space="preserve"> values</w:t>
      </w:r>
      <w:r w:rsidRPr="00310969">
        <w:rPr>
          <w:rFonts w:ascii="Arial" w:eastAsiaTheme="minorHAnsi" w:hAnsi="Arial" w:cs="Arial"/>
          <w:lang w:eastAsia="en-US"/>
        </w:rPr>
        <w:t xml:space="preserve">. The properties and thickness of the other three layers is shown in the small table at the bottom </w:t>
      </w:r>
      <w:r w:rsidR="00F80C2A">
        <w:rPr>
          <w:rFonts w:ascii="Arial" w:eastAsiaTheme="minorHAnsi" w:hAnsi="Arial" w:cs="Arial"/>
          <w:lang w:eastAsia="en-US"/>
        </w:rPr>
        <w:t>left</w:t>
      </w:r>
      <w:r w:rsidR="00F80C2A" w:rsidRPr="00310969">
        <w:rPr>
          <w:rFonts w:ascii="Arial" w:eastAsiaTheme="minorHAnsi" w:hAnsi="Arial" w:cs="Arial"/>
          <w:lang w:eastAsia="en-US"/>
        </w:rPr>
        <w:t xml:space="preserve"> </w:t>
      </w:r>
      <w:r w:rsidRPr="00310969">
        <w:rPr>
          <w:rFonts w:ascii="Arial" w:eastAsiaTheme="minorHAnsi" w:hAnsi="Arial" w:cs="Arial"/>
          <w:lang w:eastAsia="en-US"/>
        </w:rPr>
        <w:t xml:space="preserve">corner. </w:t>
      </w:r>
    </w:p>
    <w:p w14:paraId="0FCBFCFB" w14:textId="04D582BB" w:rsidR="00AF6E61" w:rsidRPr="00310969" w:rsidRDefault="00AF6E61" w:rsidP="003D5426">
      <w:pPr>
        <w:spacing w:after="240" w:line="360" w:lineRule="auto"/>
        <w:ind w:left="720"/>
        <w:jc w:val="both"/>
        <w:rPr>
          <w:rFonts w:ascii="Arial" w:hAnsi="Arial" w:cs="Arial"/>
        </w:rPr>
      </w:pPr>
      <w:r w:rsidRPr="00310969">
        <w:rPr>
          <w:rFonts w:ascii="Arial" w:eastAsiaTheme="minorHAnsi" w:hAnsi="Arial" w:cs="Arial"/>
          <w:lang w:eastAsia="en-US"/>
        </w:rPr>
        <w:t xml:space="preserve">The first traffic loading to consider from bottom to top is </w:t>
      </w:r>
      <w:r w:rsidR="00F80C2A">
        <w:rPr>
          <w:rFonts w:ascii="Arial" w:eastAsiaTheme="minorHAnsi" w:hAnsi="Arial" w:cs="Arial"/>
          <w:lang w:eastAsia="en-US"/>
        </w:rPr>
        <w:t xml:space="preserve">the </w:t>
      </w:r>
      <w:r w:rsidRPr="00310969">
        <w:rPr>
          <w:rFonts w:ascii="Arial" w:eastAsiaTheme="minorHAnsi" w:hAnsi="Arial" w:cs="Arial"/>
          <w:lang w:eastAsia="en-US"/>
        </w:rPr>
        <w:t xml:space="preserve">5 MSA curve, </w:t>
      </w:r>
      <w:r w:rsidR="00F80C2A">
        <w:rPr>
          <w:rFonts w:ascii="Arial" w:eastAsiaTheme="minorHAnsi" w:hAnsi="Arial" w:cs="Arial"/>
          <w:lang w:eastAsia="en-US"/>
        </w:rPr>
        <w:t xml:space="preserve">where </w:t>
      </w:r>
      <w:r w:rsidRPr="00310969">
        <w:rPr>
          <w:rFonts w:ascii="Arial" w:eastAsiaTheme="minorHAnsi" w:hAnsi="Arial" w:cs="Arial"/>
          <w:lang w:eastAsia="en-US"/>
        </w:rPr>
        <w:t xml:space="preserve">at </w:t>
      </w:r>
      <w:r w:rsidRPr="00310969">
        <w:rPr>
          <w:rFonts w:ascii="Arial" w:hAnsi="Arial" w:cs="Arial"/>
        </w:rPr>
        <w:t>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0.0019, at</w:t>
      </w:r>
      <w:r w:rsidR="00F80C2A">
        <w:rPr>
          <w:rFonts w:ascii="Arial" w:hAnsi="Arial" w:cs="Arial"/>
        </w:rPr>
        <w:t xml:space="preserve"> </w:t>
      </w:r>
      <w:r w:rsidRPr="00310969">
        <w:rPr>
          <w:rFonts w:ascii="Arial" w:hAnsi="Arial" w:cs="Arial"/>
        </w:rPr>
        <w:t>10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0.0023, at 30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0.0041 and lastly at 60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0.0213. The second traffic loading to consider is 80 MSA</w:t>
      </w:r>
      <w:r w:rsidR="00F80C2A">
        <w:rPr>
          <w:rFonts w:ascii="Arial" w:hAnsi="Arial" w:cs="Arial"/>
        </w:rPr>
        <w:t>:</w:t>
      </w:r>
      <w:r w:rsidR="00F80C2A" w:rsidRPr="00310969">
        <w:rPr>
          <w:rFonts w:ascii="Arial" w:hAnsi="Arial" w:cs="Arial"/>
        </w:rPr>
        <w:t xml:space="preserv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cracking index </w:t>
      </w:r>
      <w:r w:rsidRPr="00310969">
        <w:rPr>
          <w:rFonts w:ascii="Arial" w:hAnsi="Arial" w:cs="Arial"/>
        </w:rPr>
        <w:t>is 0.0512, at 10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0.06, at 30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0.1181 and lastly at 60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 xml:space="preserve">cracking index is 0.311. </w:t>
      </w:r>
      <w:r w:rsidR="00F80C2A">
        <w:rPr>
          <w:rFonts w:ascii="Arial" w:hAnsi="Arial" w:cs="Arial"/>
        </w:rPr>
        <w:t>C</w:t>
      </w:r>
      <w:r w:rsidRPr="00310969">
        <w:rPr>
          <w:rFonts w:ascii="Arial" w:hAnsi="Arial" w:cs="Arial"/>
        </w:rPr>
        <w:t>omparing the same traffic loading with Figure 4.27</w:t>
      </w:r>
      <w:r w:rsidR="00F80C2A">
        <w:rPr>
          <w:rFonts w:ascii="Arial" w:hAnsi="Arial" w:cs="Arial"/>
        </w:rPr>
        <w:t>,</w:t>
      </w:r>
      <w:r w:rsidR="00F80C2A" w:rsidRPr="00310969">
        <w:rPr>
          <w:rFonts w:ascii="Arial" w:hAnsi="Arial" w:cs="Arial"/>
        </w:rPr>
        <w:t xml:space="preserve"> </w:t>
      </w:r>
      <w:r w:rsidR="00F80C2A">
        <w:rPr>
          <w:rFonts w:ascii="Arial" w:hAnsi="Arial" w:cs="Arial"/>
        </w:rPr>
        <w:t>t</w:t>
      </w:r>
      <w:r w:rsidRPr="00310969">
        <w:rPr>
          <w:rFonts w:ascii="Arial" w:hAnsi="Arial" w:cs="Arial"/>
        </w:rPr>
        <w:t xml:space="preserve">he decrease in percentage in </w:t>
      </w:r>
      <w:r w:rsidR="00F80C2A">
        <w:rPr>
          <w:rFonts w:ascii="Arial" w:hAnsi="Arial" w:cs="Arial"/>
        </w:rPr>
        <w:t>the</w:t>
      </w:r>
      <w:r w:rsidRPr="00310969">
        <w:rPr>
          <w:rFonts w:ascii="Arial" w:hAnsi="Arial" w:cs="Arial"/>
        </w:rPr>
        <w:t xml:space="preserve"> cracking index </w:t>
      </w:r>
      <w:r w:rsidR="00F80C2A">
        <w:rPr>
          <w:rFonts w:ascii="Arial" w:hAnsi="Arial" w:cs="Arial"/>
        </w:rPr>
        <w:t xml:space="preserve">values </w:t>
      </w:r>
      <w:r w:rsidRPr="00310969">
        <w:rPr>
          <w:rFonts w:ascii="Arial" w:hAnsi="Arial" w:cs="Arial"/>
        </w:rPr>
        <w:t>at 0</w:t>
      </w:r>
      <w:r w:rsidR="00535586" w:rsidRPr="00310969">
        <w:rPr>
          <w:rFonts w:ascii="Arial" w:hAnsi="Arial" w:cs="Arial"/>
        </w:rPr>
        <w:t>°C</w:t>
      </w:r>
      <w:r w:rsidRPr="00310969">
        <w:rPr>
          <w:rFonts w:ascii="Arial" w:hAnsi="Arial" w:cs="Arial"/>
        </w:rPr>
        <w:t>,</w:t>
      </w:r>
      <w:r w:rsidR="00F80C2A">
        <w:rPr>
          <w:rFonts w:ascii="Arial" w:hAnsi="Arial" w:cs="Arial"/>
        </w:rPr>
        <w:t xml:space="preserve"> </w:t>
      </w:r>
      <w:r w:rsidRPr="00310969">
        <w:rPr>
          <w:rFonts w:ascii="Arial" w:hAnsi="Arial" w:cs="Arial"/>
        </w:rPr>
        <w:t>10</w:t>
      </w:r>
      <w:r w:rsidR="00535586" w:rsidRPr="00310969">
        <w:rPr>
          <w:rFonts w:ascii="Arial" w:hAnsi="Arial" w:cs="Arial"/>
        </w:rPr>
        <w:t>°C</w:t>
      </w:r>
      <w:r w:rsidRPr="00310969">
        <w:rPr>
          <w:rFonts w:ascii="Arial" w:hAnsi="Arial" w:cs="Arial"/>
        </w:rPr>
        <w:t>, 30</w:t>
      </w:r>
      <w:r w:rsidR="00535586" w:rsidRPr="00310969">
        <w:rPr>
          <w:rFonts w:ascii="Arial" w:hAnsi="Arial" w:cs="Arial"/>
        </w:rPr>
        <w:t>°C</w:t>
      </w:r>
      <w:r w:rsidRPr="00310969">
        <w:rPr>
          <w:rFonts w:ascii="Arial" w:hAnsi="Arial" w:cs="Arial"/>
        </w:rPr>
        <w:t xml:space="preserve"> and 60</w:t>
      </w:r>
      <w:r w:rsidR="00535586" w:rsidRPr="00310969">
        <w:rPr>
          <w:rFonts w:ascii="Arial" w:hAnsi="Arial" w:cs="Arial"/>
        </w:rPr>
        <w:t>°C</w:t>
      </w:r>
      <w:r w:rsidRPr="00310969">
        <w:rPr>
          <w:rFonts w:ascii="Arial" w:hAnsi="Arial" w:cs="Arial"/>
        </w:rPr>
        <w:t xml:space="preserve"> is 27%, 56%, 45% and 27%. This decrease relate</w:t>
      </w:r>
      <w:r w:rsidR="00F80C2A">
        <w:rPr>
          <w:rFonts w:ascii="Arial" w:hAnsi="Arial" w:cs="Arial"/>
        </w:rPr>
        <w:t>s</w:t>
      </w:r>
      <w:r w:rsidRPr="00310969">
        <w:rPr>
          <w:rFonts w:ascii="Arial" w:hAnsi="Arial" w:cs="Arial"/>
        </w:rPr>
        <w:t xml:space="preserve"> to the increase </w:t>
      </w:r>
      <w:r w:rsidR="00F80C2A">
        <w:rPr>
          <w:rFonts w:ascii="Arial" w:hAnsi="Arial" w:cs="Arial"/>
        </w:rPr>
        <w:t>in</w:t>
      </w:r>
      <w:r w:rsidR="00F80C2A" w:rsidRPr="00310969">
        <w:rPr>
          <w:rFonts w:ascii="Arial" w:hAnsi="Arial" w:cs="Arial"/>
        </w:rPr>
        <w:t xml:space="preserve"> </w:t>
      </w:r>
      <w:r w:rsidRPr="00310969">
        <w:rPr>
          <w:rFonts w:ascii="Arial" w:hAnsi="Arial" w:cs="Arial"/>
        </w:rPr>
        <w:t xml:space="preserve">the California Bearing Ratio percentage of the soil </w:t>
      </w:r>
      <w:r w:rsidR="002344AF">
        <w:rPr>
          <w:rFonts w:ascii="Arial" w:hAnsi="Arial" w:cs="Arial"/>
        </w:rPr>
        <w:t xml:space="preserve">foundation </w:t>
      </w:r>
      <w:r w:rsidRPr="00310969">
        <w:rPr>
          <w:rFonts w:ascii="Arial" w:hAnsi="Arial" w:cs="Arial"/>
        </w:rPr>
        <w:t xml:space="preserve">from 15% to 20%. </w:t>
      </w:r>
    </w:p>
    <w:p w14:paraId="7A2B7DEC" w14:textId="0E04E4BA" w:rsidR="00AF6E61" w:rsidRPr="00310969" w:rsidRDefault="00AF6E61" w:rsidP="003D5426">
      <w:pPr>
        <w:spacing w:after="240" w:line="360" w:lineRule="auto"/>
        <w:ind w:left="720"/>
        <w:jc w:val="both"/>
        <w:rPr>
          <w:rFonts w:ascii="Arial" w:hAnsi="Arial" w:cs="Arial"/>
        </w:rPr>
      </w:pPr>
      <w:r w:rsidRPr="00310969">
        <w:rPr>
          <w:rFonts w:ascii="Arial" w:hAnsi="Arial" w:cs="Arial"/>
        </w:rPr>
        <w:t xml:space="preserve">The next traffic loading to consider is 120 MSA. The value of </w:t>
      </w:r>
      <w:r w:rsidR="00F80C2A">
        <w:rPr>
          <w:rFonts w:ascii="Arial" w:hAnsi="Arial" w:cs="Arial"/>
        </w:rPr>
        <w:t xml:space="preserve">the </w:t>
      </w:r>
      <w:r w:rsidRPr="00310969">
        <w:rPr>
          <w:rFonts w:ascii="Arial" w:hAnsi="Arial" w:cs="Arial"/>
        </w:rPr>
        <w:t>cracking index show</w:t>
      </w:r>
      <w:r w:rsidR="00F80C2A">
        <w:rPr>
          <w:rFonts w:ascii="Arial" w:hAnsi="Arial" w:cs="Arial"/>
        </w:rPr>
        <w:t>s</w:t>
      </w:r>
      <w:r w:rsidRPr="00310969">
        <w:rPr>
          <w:rFonts w:ascii="Arial" w:hAnsi="Arial" w:cs="Arial"/>
        </w:rPr>
        <w:t xml:space="preserve"> a sharp increase </w:t>
      </w:r>
      <w:r w:rsidR="00F80C2A">
        <w:rPr>
          <w:rFonts w:ascii="Arial" w:hAnsi="Arial" w:cs="Arial"/>
        </w:rPr>
        <w:t>as</w:t>
      </w:r>
      <w:r w:rsidR="00F80C2A" w:rsidRPr="00310969">
        <w:rPr>
          <w:rFonts w:ascii="Arial" w:hAnsi="Arial" w:cs="Arial"/>
        </w:rPr>
        <w:t xml:space="preserve"> </w:t>
      </w:r>
      <w:r w:rsidRPr="00310969">
        <w:rPr>
          <w:rFonts w:ascii="Arial" w:hAnsi="Arial" w:cs="Arial"/>
        </w:rPr>
        <w:t>the air temperature increases from 30</w:t>
      </w:r>
      <w:r w:rsidR="00535586" w:rsidRPr="00310969">
        <w:rPr>
          <w:rFonts w:ascii="Arial" w:hAnsi="Arial" w:cs="Arial"/>
        </w:rPr>
        <w:t>°C</w:t>
      </w:r>
      <w:r w:rsidRPr="00310969">
        <w:rPr>
          <w:rFonts w:ascii="Arial" w:hAnsi="Arial" w:cs="Arial"/>
        </w:rPr>
        <w:t xml:space="preserve"> to 60</w:t>
      </w:r>
      <w:r w:rsidR="00535586" w:rsidRPr="00310969">
        <w:rPr>
          <w:rFonts w:ascii="Arial" w:hAnsi="Arial" w:cs="Arial"/>
        </w:rPr>
        <w:t>°C</w:t>
      </w:r>
      <w:r w:rsidRPr="00310969">
        <w:rPr>
          <w:rFonts w:ascii="Arial" w:hAnsi="Arial" w:cs="Arial"/>
        </w:rPr>
        <w:t>. At 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 xml:space="preserve">cracking </w:t>
      </w:r>
      <w:r w:rsidR="00F80C2A">
        <w:rPr>
          <w:rFonts w:ascii="Arial" w:hAnsi="Arial" w:cs="Arial"/>
        </w:rPr>
        <w:t xml:space="preserve">index is </w:t>
      </w:r>
      <w:r w:rsidRPr="00310969">
        <w:rPr>
          <w:rFonts w:ascii="Arial" w:hAnsi="Arial" w:cs="Arial"/>
        </w:rPr>
        <w:t>0.0713, at 10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0.0913, at 30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 xml:space="preserve">cracking index is 0.218 and </w:t>
      </w:r>
      <w:r w:rsidR="00F80C2A">
        <w:rPr>
          <w:rFonts w:ascii="Arial" w:hAnsi="Arial" w:cs="Arial"/>
        </w:rPr>
        <w:t xml:space="preserve">at </w:t>
      </w:r>
      <w:r w:rsidRPr="00310969">
        <w:rPr>
          <w:rFonts w:ascii="Arial" w:hAnsi="Arial" w:cs="Arial"/>
        </w:rPr>
        <w:t>60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0.6112. The final traffic loading to consider is 400 MSA</w:t>
      </w:r>
      <w:r w:rsidR="00F80C2A">
        <w:rPr>
          <w:rFonts w:ascii="Arial" w:hAnsi="Arial" w:cs="Arial"/>
        </w:rPr>
        <w:t>, where the</w:t>
      </w:r>
      <w:r w:rsidR="00F80C2A" w:rsidRPr="00310969">
        <w:rPr>
          <w:rFonts w:ascii="Arial" w:hAnsi="Arial" w:cs="Arial"/>
        </w:rPr>
        <w:t xml:space="preserve"> </w:t>
      </w:r>
      <w:r w:rsidRPr="00310969">
        <w:rPr>
          <w:rFonts w:ascii="Arial" w:hAnsi="Arial" w:cs="Arial"/>
        </w:rPr>
        <w:t>cracking index at 0</w:t>
      </w:r>
      <w:r w:rsidR="00535586" w:rsidRPr="00310969">
        <w:rPr>
          <w:rFonts w:ascii="Arial" w:hAnsi="Arial" w:cs="Arial"/>
        </w:rPr>
        <w:t>°C</w:t>
      </w:r>
      <w:r w:rsidRPr="00310969">
        <w:rPr>
          <w:rFonts w:ascii="Arial" w:hAnsi="Arial" w:cs="Arial"/>
        </w:rPr>
        <w:t xml:space="preserve"> air temperature is 0.7132, at 10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0.813, at 30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0.9111 and at 60</w:t>
      </w:r>
      <w:r w:rsidR="00535586" w:rsidRPr="00310969">
        <w:rPr>
          <w:rFonts w:ascii="Arial" w:hAnsi="Arial" w:cs="Arial"/>
        </w:rPr>
        <w:t>°C</w:t>
      </w:r>
      <w:r w:rsidRPr="00310969">
        <w:rPr>
          <w:rFonts w:ascii="Arial" w:hAnsi="Arial" w:cs="Arial"/>
        </w:rPr>
        <w:t xml:space="preserve"> air temperature </w:t>
      </w:r>
      <w:r w:rsidR="00F80C2A">
        <w:rPr>
          <w:rFonts w:ascii="Arial" w:hAnsi="Arial" w:cs="Arial"/>
        </w:rPr>
        <w:t xml:space="preserve">the </w:t>
      </w:r>
      <w:r w:rsidRPr="00310969">
        <w:rPr>
          <w:rFonts w:ascii="Arial" w:hAnsi="Arial" w:cs="Arial"/>
        </w:rPr>
        <w:t>cracking index is 0.991.</w:t>
      </w:r>
    </w:p>
    <w:p w14:paraId="718ACA61" w14:textId="4EADDF17" w:rsidR="00AF6E61" w:rsidRPr="00692E41" w:rsidRDefault="00AF6E61" w:rsidP="003D5426">
      <w:pPr>
        <w:spacing w:after="240" w:line="360" w:lineRule="auto"/>
        <w:ind w:left="720"/>
        <w:jc w:val="both"/>
        <w:rPr>
          <w:rFonts w:ascii="Arial" w:hAnsi="Arial" w:cs="Arial"/>
        </w:rPr>
      </w:pPr>
      <w:r w:rsidRPr="00310969">
        <w:rPr>
          <w:rFonts w:ascii="Arial" w:hAnsi="Arial" w:cs="Arial"/>
        </w:rPr>
        <w:t>Comparing Figure</w:t>
      </w:r>
      <w:r w:rsidR="006C1CC7">
        <w:rPr>
          <w:rFonts w:ascii="Arial" w:hAnsi="Arial" w:cs="Arial"/>
        </w:rPr>
        <w:t>s</w:t>
      </w:r>
      <w:r w:rsidRPr="00310969">
        <w:rPr>
          <w:rFonts w:ascii="Arial" w:hAnsi="Arial" w:cs="Arial"/>
        </w:rPr>
        <w:t xml:space="preserve"> 4.25, 4.26, 4.27, and 4.28</w:t>
      </w:r>
      <w:r w:rsidR="006C1CC7">
        <w:rPr>
          <w:rFonts w:ascii="Arial" w:hAnsi="Arial" w:cs="Arial"/>
        </w:rPr>
        <w:t>,</w:t>
      </w:r>
      <w:r w:rsidR="006C1CC7" w:rsidRPr="00310969">
        <w:rPr>
          <w:rFonts w:ascii="Arial" w:hAnsi="Arial" w:cs="Arial"/>
        </w:rPr>
        <w:t xml:space="preserve"> </w:t>
      </w:r>
      <w:r w:rsidR="006C1CC7">
        <w:rPr>
          <w:rFonts w:ascii="Arial" w:hAnsi="Arial" w:cs="Arial"/>
        </w:rPr>
        <w:t>a</w:t>
      </w:r>
      <w:r w:rsidRPr="00310969">
        <w:rPr>
          <w:rFonts w:ascii="Arial" w:hAnsi="Arial" w:cs="Arial"/>
        </w:rPr>
        <w:t xml:space="preserve">ll four figures had the same concrete thickness, same modulus and thickness of </w:t>
      </w:r>
      <w:r w:rsidR="006C1CC7">
        <w:rPr>
          <w:rFonts w:ascii="Arial" w:hAnsi="Arial" w:cs="Arial"/>
        </w:rPr>
        <w:t xml:space="preserve">the </w:t>
      </w:r>
      <w:r w:rsidRPr="00310969">
        <w:rPr>
          <w:rFonts w:ascii="Arial" w:hAnsi="Arial" w:cs="Arial"/>
        </w:rPr>
        <w:t>subbase and capping, but the changing factor was the modulus of the subgrade. This change reduced the cracking index</w:t>
      </w:r>
      <w:r w:rsidR="006C1CC7">
        <w:rPr>
          <w:rFonts w:ascii="Arial" w:hAnsi="Arial" w:cs="Arial"/>
        </w:rPr>
        <w:t xml:space="preserve"> values.</w:t>
      </w:r>
      <w:r w:rsidR="006C1CC7" w:rsidRPr="00310969">
        <w:rPr>
          <w:rFonts w:ascii="Arial" w:hAnsi="Arial" w:cs="Arial"/>
        </w:rPr>
        <w:t xml:space="preserve"> </w:t>
      </w:r>
      <w:r w:rsidR="006C1CC7">
        <w:rPr>
          <w:rFonts w:ascii="Arial" w:hAnsi="Arial" w:cs="Arial"/>
        </w:rPr>
        <w:t>An</w:t>
      </w:r>
      <w:r w:rsidRPr="00310969">
        <w:rPr>
          <w:rFonts w:ascii="Arial" w:hAnsi="Arial" w:cs="Arial"/>
        </w:rPr>
        <w:t xml:space="preserve">other key result to compare is </w:t>
      </w:r>
      <w:r w:rsidR="006C1CC7">
        <w:rPr>
          <w:rFonts w:ascii="Arial" w:hAnsi="Arial" w:cs="Arial"/>
        </w:rPr>
        <w:t xml:space="preserve">how </w:t>
      </w:r>
      <w:r w:rsidRPr="00310969">
        <w:rPr>
          <w:rFonts w:ascii="Arial" w:hAnsi="Arial" w:cs="Arial"/>
        </w:rPr>
        <w:t>the increase of subbase and capping thickness reduced the cracking index</w:t>
      </w:r>
      <w:r w:rsidR="006C1CC7">
        <w:rPr>
          <w:rFonts w:ascii="Arial" w:hAnsi="Arial" w:cs="Arial"/>
        </w:rPr>
        <w:t xml:space="preserve"> results</w:t>
      </w:r>
      <w:r w:rsidRPr="00310969">
        <w:rPr>
          <w:rFonts w:ascii="Arial" w:hAnsi="Arial" w:cs="Arial"/>
        </w:rPr>
        <w:t xml:space="preserve">. In order to </w:t>
      </w:r>
      <w:r w:rsidR="006C1CC7">
        <w:rPr>
          <w:rFonts w:ascii="Arial" w:hAnsi="Arial" w:cs="Arial"/>
        </w:rPr>
        <w:t>demonstrate</w:t>
      </w:r>
      <w:r w:rsidR="006C1CC7" w:rsidRPr="00310969">
        <w:rPr>
          <w:rFonts w:ascii="Arial" w:hAnsi="Arial" w:cs="Arial"/>
        </w:rPr>
        <w:t xml:space="preserve"> </w:t>
      </w:r>
      <w:r w:rsidRPr="00310969">
        <w:rPr>
          <w:rFonts w:ascii="Arial" w:hAnsi="Arial" w:cs="Arial"/>
        </w:rPr>
        <w:t xml:space="preserve">this, </w:t>
      </w:r>
      <w:r w:rsidR="006C1CC7">
        <w:rPr>
          <w:rFonts w:ascii="Arial" w:hAnsi="Arial" w:cs="Arial"/>
        </w:rPr>
        <w:t xml:space="preserve">the </w:t>
      </w:r>
      <w:r w:rsidRPr="00310969">
        <w:rPr>
          <w:rFonts w:ascii="Arial" w:hAnsi="Arial" w:cs="Arial"/>
        </w:rPr>
        <w:t>results from Figure 4.3 show at 0</w:t>
      </w:r>
      <w:r w:rsidR="00535586" w:rsidRPr="00310969">
        <w:rPr>
          <w:rFonts w:ascii="Arial" w:hAnsi="Arial" w:cs="Arial"/>
        </w:rPr>
        <w:t>°C</w:t>
      </w:r>
      <w:r w:rsidRPr="00310969">
        <w:rPr>
          <w:rFonts w:ascii="Arial" w:hAnsi="Arial" w:cs="Arial"/>
        </w:rPr>
        <w:t xml:space="preserve"> air temperature </w:t>
      </w:r>
      <w:r w:rsidR="006C1CC7">
        <w:rPr>
          <w:rFonts w:ascii="Arial" w:hAnsi="Arial" w:cs="Arial"/>
        </w:rPr>
        <w:t xml:space="preserve">the </w:t>
      </w:r>
      <w:r w:rsidRPr="00310969">
        <w:rPr>
          <w:rFonts w:ascii="Arial" w:hAnsi="Arial" w:cs="Arial"/>
        </w:rPr>
        <w:t>cracking index is 1.102, at 30</w:t>
      </w:r>
      <w:r w:rsidR="00535586" w:rsidRPr="00310969">
        <w:rPr>
          <w:rFonts w:ascii="Arial" w:hAnsi="Arial" w:cs="Arial"/>
        </w:rPr>
        <w:t>°C</w:t>
      </w:r>
      <w:r w:rsidRPr="00310969">
        <w:rPr>
          <w:rFonts w:ascii="Arial" w:hAnsi="Arial" w:cs="Arial"/>
        </w:rPr>
        <w:t xml:space="preserve"> air temperature </w:t>
      </w:r>
      <w:r w:rsidR="006C1CC7">
        <w:rPr>
          <w:rFonts w:ascii="Arial" w:hAnsi="Arial" w:cs="Arial"/>
        </w:rPr>
        <w:t xml:space="preserve">the </w:t>
      </w:r>
      <w:r w:rsidRPr="00310969">
        <w:rPr>
          <w:rFonts w:ascii="Arial" w:hAnsi="Arial" w:cs="Arial"/>
        </w:rPr>
        <w:t>cracking index is 1.194 and at 60</w:t>
      </w:r>
      <w:r w:rsidR="00535586" w:rsidRPr="00310969">
        <w:rPr>
          <w:rFonts w:ascii="Arial" w:hAnsi="Arial" w:cs="Arial"/>
        </w:rPr>
        <w:t>°C</w:t>
      </w:r>
      <w:r w:rsidRPr="00310969">
        <w:rPr>
          <w:rFonts w:ascii="Arial" w:hAnsi="Arial" w:cs="Arial"/>
        </w:rPr>
        <w:t xml:space="preserve"> air temperature </w:t>
      </w:r>
      <w:r w:rsidR="006C1CC7">
        <w:rPr>
          <w:rFonts w:ascii="Arial" w:hAnsi="Arial" w:cs="Arial"/>
        </w:rPr>
        <w:t xml:space="preserve">the </w:t>
      </w:r>
      <w:r w:rsidRPr="00310969">
        <w:rPr>
          <w:rFonts w:ascii="Arial" w:hAnsi="Arial" w:cs="Arial"/>
        </w:rPr>
        <w:t xml:space="preserve">cracking index is 1.367, while in Figure 4.25 </w:t>
      </w:r>
      <w:r w:rsidR="006C1CC7">
        <w:rPr>
          <w:rFonts w:ascii="Arial" w:hAnsi="Arial" w:cs="Arial"/>
        </w:rPr>
        <w:t>the</w:t>
      </w:r>
      <w:r w:rsidRPr="00310969">
        <w:rPr>
          <w:rFonts w:ascii="Arial" w:hAnsi="Arial" w:cs="Arial"/>
        </w:rPr>
        <w:t xml:space="preserve"> cracking index </w:t>
      </w:r>
      <w:r w:rsidR="006C1CC7">
        <w:rPr>
          <w:rFonts w:ascii="Arial" w:hAnsi="Arial" w:cs="Arial"/>
        </w:rPr>
        <w:t>values</w:t>
      </w:r>
      <w:r w:rsidR="006C1CC7" w:rsidRPr="00310969">
        <w:rPr>
          <w:rFonts w:ascii="Arial" w:hAnsi="Arial" w:cs="Arial"/>
        </w:rPr>
        <w:t xml:space="preserve"> </w:t>
      </w:r>
      <w:r w:rsidRPr="00310969">
        <w:rPr>
          <w:rFonts w:ascii="Arial" w:hAnsi="Arial" w:cs="Arial"/>
        </w:rPr>
        <w:t>for the same air temperature</w:t>
      </w:r>
      <w:r w:rsidR="00AC6BBF">
        <w:rPr>
          <w:rFonts w:ascii="Arial" w:hAnsi="Arial" w:cs="Arial"/>
        </w:rPr>
        <w:t>s</w:t>
      </w:r>
      <w:r w:rsidRPr="00310969">
        <w:rPr>
          <w:rFonts w:ascii="Arial" w:hAnsi="Arial" w:cs="Arial"/>
        </w:rPr>
        <w:t xml:space="preserve"> </w:t>
      </w:r>
      <w:r w:rsidR="00AC6BBF">
        <w:rPr>
          <w:rFonts w:ascii="Arial" w:hAnsi="Arial" w:cs="Arial"/>
        </w:rPr>
        <w:t>are</w:t>
      </w:r>
      <w:r w:rsidR="00AC6BBF" w:rsidRPr="00310969">
        <w:rPr>
          <w:rFonts w:ascii="Arial" w:hAnsi="Arial" w:cs="Arial"/>
        </w:rPr>
        <w:t xml:space="preserve"> </w:t>
      </w:r>
      <w:r w:rsidRPr="00310969">
        <w:rPr>
          <w:rFonts w:ascii="Arial" w:hAnsi="Arial" w:cs="Arial"/>
        </w:rPr>
        <w:t xml:space="preserve">0.97, 1.051 and 1.166. This reflects that the </w:t>
      </w:r>
      <w:r w:rsidR="00AC6BBF">
        <w:rPr>
          <w:rFonts w:ascii="Arial" w:hAnsi="Arial" w:cs="Arial"/>
        </w:rPr>
        <w:t xml:space="preserve">cracking index </w:t>
      </w:r>
      <w:r w:rsidRPr="00310969">
        <w:rPr>
          <w:rFonts w:ascii="Arial" w:hAnsi="Arial" w:cs="Arial"/>
        </w:rPr>
        <w:t>decrease relates to thicker subbase and capping.</w:t>
      </w:r>
      <w:r w:rsidRPr="00692E41">
        <w:rPr>
          <w:rFonts w:ascii="Arial" w:hAnsi="Arial" w:cs="Arial"/>
        </w:rPr>
        <w:t xml:space="preserve"> </w:t>
      </w:r>
    </w:p>
    <w:p w14:paraId="7482F0FB" w14:textId="77777777" w:rsidR="00AF6E61" w:rsidRPr="003D5426" w:rsidRDefault="00AF6E61" w:rsidP="00AF6E61">
      <w:pPr>
        <w:spacing w:after="0" w:line="360" w:lineRule="auto"/>
        <w:jc w:val="both"/>
        <w:rPr>
          <w:rFonts w:ascii="Arial" w:eastAsiaTheme="minorHAnsi" w:hAnsi="Arial" w:cs="Arial"/>
          <w:sz w:val="16"/>
          <w:szCs w:val="16"/>
          <w:lang w:eastAsia="en-US"/>
        </w:rPr>
      </w:pPr>
    </w:p>
    <w:p w14:paraId="5E63D63A" w14:textId="77777777" w:rsidR="00AF6E61" w:rsidRPr="00692E41" w:rsidRDefault="00AF6E61" w:rsidP="00AF6E61">
      <w:pPr>
        <w:spacing w:after="0" w:line="360" w:lineRule="auto"/>
        <w:ind w:left="720"/>
        <w:jc w:val="both"/>
        <w:rPr>
          <w:rFonts w:ascii="Arial" w:eastAsiaTheme="minorHAnsi" w:hAnsi="Arial" w:cs="Arial"/>
          <w:lang w:eastAsia="en-US"/>
        </w:rPr>
      </w:pPr>
      <w:r w:rsidRPr="00692E41">
        <w:rPr>
          <w:noProof/>
          <w:lang w:eastAsia="en-GB"/>
        </w:rPr>
        <w:drawing>
          <wp:inline distT="0" distB="0" distL="0" distR="0" wp14:anchorId="33BBC908" wp14:editId="79AE482A">
            <wp:extent cx="5245768" cy="3542030"/>
            <wp:effectExtent l="0" t="0" r="12065" b="1270"/>
            <wp:docPr id="480" name="Chart 480">
              <a:extLst xmlns:a="http://schemas.openxmlformats.org/drawingml/2006/main">
                <a:ext uri="{FF2B5EF4-FFF2-40B4-BE49-F238E27FC236}">
                  <a16:creationId xmlns:a16="http://schemas.microsoft.com/office/drawing/2014/main" id="{C814E068-49F3-437C-AE16-FC2C371052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BCB4FE9" w14:textId="77777777" w:rsidR="00DB029D" w:rsidRPr="003D5426" w:rsidRDefault="00DB029D" w:rsidP="00DB029D">
      <w:pPr>
        <w:pStyle w:val="Caption"/>
        <w:rPr>
          <w:sz w:val="10"/>
          <w:szCs w:val="10"/>
        </w:rPr>
      </w:pPr>
    </w:p>
    <w:p w14:paraId="62FBD659" w14:textId="166A2D8D" w:rsidR="00DB029D" w:rsidRDefault="00DB029D" w:rsidP="00DB029D">
      <w:pPr>
        <w:pStyle w:val="Caption"/>
        <w:spacing w:after="0"/>
        <w:rPr>
          <w:rFonts w:eastAsiaTheme="minorHAnsi"/>
          <w:lang w:eastAsia="en-US"/>
        </w:rPr>
      </w:pPr>
      <w:bookmarkStart w:id="163" w:name="_Toc61885162"/>
      <w:r>
        <w:t xml:space="preserve">Figure 4. </w:t>
      </w:r>
      <w:r w:rsidR="00372289">
        <w:fldChar w:fldCharType="begin"/>
      </w:r>
      <w:r w:rsidR="00372289">
        <w:instrText xml:space="preserve"> SEQ Figure_4. \* ARABIC </w:instrText>
      </w:r>
      <w:r w:rsidR="00372289">
        <w:fldChar w:fldCharType="separate"/>
      </w:r>
      <w:r w:rsidR="006A4539">
        <w:rPr>
          <w:noProof/>
        </w:rPr>
        <w:t>29</w:t>
      </w:r>
      <w:r w:rsidR="00372289">
        <w:rPr>
          <w:noProof/>
        </w:rPr>
        <w:fldChar w:fldCharType="end"/>
      </w:r>
      <w:r>
        <w:t xml:space="preserve"> </w:t>
      </w:r>
      <w:r w:rsidR="00AF6E61" w:rsidRPr="00692E41">
        <w:t xml:space="preserve"> The behaviour of </w:t>
      </w:r>
      <w:r w:rsidR="00C756F0">
        <w:t xml:space="preserve">5% CBR </w:t>
      </w:r>
      <w:r w:rsidR="00AF6E61" w:rsidRPr="00692E41">
        <w:t xml:space="preserve">250 mm rigid pavement (fatigue cracking index) under traffic loading of 5 to 400 MSA and air temperature of </w:t>
      </w:r>
      <w:r w:rsidR="00AC78DC" w:rsidRPr="00310969">
        <w:t>0°C to 60°C</w:t>
      </w:r>
      <w:bookmarkEnd w:id="163"/>
      <w:r w:rsidR="00AC78DC" w:rsidRPr="00692E41">
        <w:rPr>
          <w:rFonts w:eastAsiaTheme="minorHAnsi"/>
          <w:lang w:eastAsia="en-US"/>
        </w:rPr>
        <w:t xml:space="preserve"> </w:t>
      </w:r>
    </w:p>
    <w:p w14:paraId="21279593" w14:textId="7DCB83C5" w:rsidR="00AF6E61" w:rsidRPr="00692E41" w:rsidRDefault="00AF6E61" w:rsidP="00DB029D">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06A1F85B" w14:textId="77777777" w:rsidR="00AF6E61" w:rsidRPr="003D5426" w:rsidRDefault="00AF6E61" w:rsidP="00AF6E61">
      <w:pPr>
        <w:spacing w:after="0" w:line="360" w:lineRule="auto"/>
        <w:ind w:left="720"/>
        <w:jc w:val="both"/>
        <w:rPr>
          <w:rFonts w:ascii="Arial" w:eastAsiaTheme="minorHAnsi" w:hAnsi="Arial" w:cs="Arial"/>
          <w:sz w:val="18"/>
          <w:szCs w:val="18"/>
          <w:lang w:eastAsia="en-US"/>
        </w:rPr>
      </w:pPr>
    </w:p>
    <w:p w14:paraId="2CA37BFD" w14:textId="150B9971" w:rsidR="00AF6E61" w:rsidRPr="00310969" w:rsidRDefault="00AF6E61" w:rsidP="003D5426">
      <w:pPr>
        <w:spacing w:after="240" w:line="360" w:lineRule="auto"/>
        <w:ind w:left="720"/>
        <w:jc w:val="both"/>
        <w:rPr>
          <w:rFonts w:ascii="Arial" w:eastAsiaTheme="minorHAnsi" w:hAnsi="Arial" w:cs="Arial"/>
          <w:lang w:eastAsia="en-US"/>
        </w:rPr>
      </w:pPr>
      <w:r w:rsidRPr="00310969">
        <w:rPr>
          <w:rFonts w:ascii="Arial" w:eastAsiaTheme="minorHAnsi" w:hAnsi="Arial" w:cs="Arial"/>
          <w:lang w:eastAsia="en-US"/>
        </w:rPr>
        <w:t xml:space="preserve">Consider Figure 4.29. This figure represents the effect of changing subgrade modulus of elasticity in the performance of 250-millimetre rigid pavement. </w:t>
      </w:r>
      <w:r w:rsidR="008D5836">
        <w:rPr>
          <w:rFonts w:ascii="Arial" w:eastAsiaTheme="minorHAnsi" w:hAnsi="Arial" w:cs="Arial"/>
          <w:lang w:eastAsia="en-US"/>
        </w:rPr>
        <w:t xml:space="preserve">The </w:t>
      </w:r>
      <w:r w:rsidRPr="00310969">
        <w:rPr>
          <w:rFonts w:ascii="Arial" w:eastAsiaTheme="minorHAnsi" w:hAnsi="Arial" w:cs="Arial"/>
          <w:lang w:eastAsia="en-US"/>
        </w:rPr>
        <w:t xml:space="preserve">X-axis </w:t>
      </w:r>
      <w:r w:rsidR="008D5836">
        <w:rPr>
          <w:rFonts w:ascii="Arial" w:eastAsiaTheme="minorHAnsi" w:hAnsi="Arial" w:cs="Arial"/>
          <w:lang w:eastAsia="en-US"/>
        </w:rPr>
        <w:t>records</w:t>
      </w:r>
      <w:r w:rsidRPr="00310969">
        <w:rPr>
          <w:rFonts w:ascii="Arial" w:eastAsiaTheme="minorHAnsi" w:hAnsi="Arial" w:cs="Arial"/>
          <w:lang w:eastAsia="en-US"/>
        </w:rPr>
        <w:t xml:space="preserve"> </w:t>
      </w:r>
      <w:r w:rsidR="008D5836">
        <w:rPr>
          <w:rFonts w:ascii="Arial" w:eastAsiaTheme="minorHAnsi" w:hAnsi="Arial" w:cs="Arial"/>
          <w:lang w:eastAsia="en-US"/>
        </w:rPr>
        <w:t>a</w:t>
      </w:r>
      <w:r w:rsidRPr="00310969">
        <w:rPr>
          <w:rFonts w:ascii="Arial" w:eastAsiaTheme="minorHAnsi" w:hAnsi="Arial" w:cs="Arial"/>
          <w:lang w:eastAsia="en-US"/>
        </w:rPr>
        <w:t xml:space="preserve">ir temperature and </w:t>
      </w:r>
      <w:r w:rsidR="008D5836">
        <w:rPr>
          <w:rFonts w:ascii="Arial" w:eastAsiaTheme="minorHAnsi" w:hAnsi="Arial" w:cs="Arial"/>
          <w:lang w:eastAsia="en-US"/>
        </w:rPr>
        <w:t xml:space="preserve">the </w:t>
      </w:r>
      <w:r w:rsidRPr="00310969">
        <w:rPr>
          <w:rFonts w:ascii="Arial" w:eastAsiaTheme="minorHAnsi" w:hAnsi="Arial" w:cs="Arial"/>
          <w:lang w:eastAsia="en-US"/>
        </w:rPr>
        <w:t xml:space="preserve">Y-axis </w:t>
      </w:r>
      <w:r w:rsidR="008D5836">
        <w:rPr>
          <w:rFonts w:ascii="Arial" w:eastAsiaTheme="minorHAnsi" w:hAnsi="Arial" w:cs="Arial"/>
          <w:lang w:eastAsia="en-US"/>
        </w:rPr>
        <w:t>shows</w:t>
      </w:r>
      <w:r w:rsidRPr="00310969">
        <w:rPr>
          <w:rFonts w:ascii="Arial" w:eastAsiaTheme="minorHAnsi" w:hAnsi="Arial" w:cs="Arial"/>
          <w:lang w:eastAsia="en-US"/>
        </w:rPr>
        <w:t xml:space="preserve"> cracking index</w:t>
      </w:r>
      <w:r w:rsidR="008D5836">
        <w:rPr>
          <w:rFonts w:ascii="Arial" w:eastAsiaTheme="minorHAnsi" w:hAnsi="Arial" w:cs="Arial"/>
          <w:lang w:eastAsia="en-US"/>
        </w:rPr>
        <w:t xml:space="preserve"> values</w:t>
      </w:r>
      <w:r w:rsidRPr="00310969">
        <w:rPr>
          <w:rFonts w:ascii="Arial" w:eastAsiaTheme="minorHAnsi" w:hAnsi="Arial" w:cs="Arial"/>
          <w:lang w:eastAsia="en-US"/>
        </w:rPr>
        <w:t xml:space="preserve">. Rigid pavement is constructed </w:t>
      </w:r>
      <w:r w:rsidR="008D5836">
        <w:rPr>
          <w:rFonts w:ascii="Arial" w:eastAsiaTheme="minorHAnsi" w:hAnsi="Arial" w:cs="Arial"/>
          <w:lang w:eastAsia="en-US"/>
        </w:rPr>
        <w:t>from</w:t>
      </w:r>
      <w:r w:rsidR="008D5836" w:rsidRPr="00310969">
        <w:rPr>
          <w:rFonts w:ascii="Arial" w:eastAsiaTheme="minorHAnsi" w:hAnsi="Arial" w:cs="Arial"/>
          <w:lang w:eastAsia="en-US"/>
        </w:rPr>
        <w:t xml:space="preserve"> </w:t>
      </w:r>
      <w:r w:rsidRPr="00310969">
        <w:rPr>
          <w:rFonts w:ascii="Arial" w:eastAsiaTheme="minorHAnsi" w:hAnsi="Arial" w:cs="Arial"/>
          <w:lang w:eastAsia="en-US"/>
        </w:rPr>
        <w:t>four</w:t>
      </w:r>
      <w:r w:rsidR="008D5836">
        <w:rPr>
          <w:rFonts w:ascii="Arial" w:eastAsiaTheme="minorHAnsi" w:hAnsi="Arial" w:cs="Arial"/>
          <w:lang w:eastAsia="en-US"/>
        </w:rPr>
        <w:t xml:space="preserve"> </w:t>
      </w:r>
      <w:r w:rsidRPr="00310969">
        <w:rPr>
          <w:rFonts w:ascii="Arial" w:eastAsiaTheme="minorHAnsi" w:hAnsi="Arial" w:cs="Arial"/>
          <w:lang w:eastAsia="en-US"/>
        </w:rPr>
        <w:t>layer</w:t>
      </w:r>
      <w:r w:rsidR="008D5836">
        <w:rPr>
          <w:rFonts w:ascii="Arial" w:eastAsiaTheme="minorHAnsi" w:hAnsi="Arial" w:cs="Arial"/>
          <w:lang w:eastAsia="en-US"/>
        </w:rPr>
        <w:t>s:</w:t>
      </w:r>
      <w:r w:rsidRPr="00310969">
        <w:rPr>
          <w:rFonts w:ascii="Arial" w:eastAsiaTheme="minorHAnsi" w:hAnsi="Arial" w:cs="Arial"/>
          <w:lang w:eastAsia="en-US"/>
        </w:rPr>
        <w:t xml:space="preserve"> from top to bottom </w:t>
      </w:r>
      <w:r w:rsidR="008D5836">
        <w:rPr>
          <w:rFonts w:ascii="Arial" w:eastAsiaTheme="minorHAnsi" w:hAnsi="Arial" w:cs="Arial"/>
          <w:lang w:eastAsia="en-US"/>
        </w:rPr>
        <w:t>these are</w:t>
      </w:r>
      <w:r w:rsidR="008D5836" w:rsidRPr="00310969">
        <w:rPr>
          <w:rFonts w:ascii="Arial" w:eastAsiaTheme="minorHAnsi" w:hAnsi="Arial" w:cs="Arial"/>
          <w:lang w:eastAsia="en-US"/>
        </w:rPr>
        <w:t xml:space="preserve"> </w:t>
      </w:r>
      <w:r w:rsidRPr="00310969">
        <w:rPr>
          <w:rFonts w:ascii="Arial" w:eastAsiaTheme="minorHAnsi" w:hAnsi="Arial" w:cs="Arial"/>
          <w:lang w:eastAsia="en-US"/>
        </w:rPr>
        <w:t xml:space="preserve">concrete slab, subbase, capping and subgrade. </w:t>
      </w:r>
      <w:r w:rsidR="008D5836">
        <w:rPr>
          <w:rFonts w:ascii="Arial" w:eastAsiaTheme="minorHAnsi" w:hAnsi="Arial" w:cs="Arial"/>
          <w:lang w:eastAsia="en-US"/>
        </w:rPr>
        <w:t>T</w:t>
      </w:r>
      <w:r w:rsidRPr="00310969">
        <w:rPr>
          <w:rFonts w:ascii="Arial" w:eastAsiaTheme="minorHAnsi" w:hAnsi="Arial" w:cs="Arial"/>
          <w:lang w:eastAsia="en-US"/>
        </w:rPr>
        <w:t xml:space="preserve">he properties and thicknesses of </w:t>
      </w:r>
      <w:r w:rsidR="008D5836" w:rsidRPr="00310969">
        <w:rPr>
          <w:rFonts w:ascii="Arial" w:eastAsiaTheme="minorHAnsi" w:hAnsi="Arial" w:cs="Arial"/>
          <w:lang w:eastAsia="en-US"/>
        </w:rPr>
        <w:t>th</w:t>
      </w:r>
      <w:r w:rsidR="008D5836">
        <w:rPr>
          <w:rFonts w:ascii="Arial" w:eastAsiaTheme="minorHAnsi" w:hAnsi="Arial" w:cs="Arial"/>
          <w:lang w:eastAsia="en-US"/>
        </w:rPr>
        <w:t>ese</w:t>
      </w:r>
      <w:r w:rsidR="008D5836" w:rsidRPr="00310969">
        <w:rPr>
          <w:rFonts w:ascii="Arial" w:eastAsiaTheme="minorHAnsi" w:hAnsi="Arial" w:cs="Arial"/>
          <w:lang w:eastAsia="en-US"/>
        </w:rPr>
        <w:t xml:space="preserve"> </w:t>
      </w:r>
      <w:r w:rsidRPr="00310969">
        <w:rPr>
          <w:rFonts w:ascii="Arial" w:eastAsiaTheme="minorHAnsi" w:hAnsi="Arial" w:cs="Arial"/>
          <w:lang w:eastAsia="en-US"/>
        </w:rPr>
        <w:t>layer</w:t>
      </w:r>
      <w:r w:rsidR="008D5836">
        <w:rPr>
          <w:rFonts w:ascii="Arial" w:eastAsiaTheme="minorHAnsi" w:hAnsi="Arial" w:cs="Arial"/>
          <w:lang w:eastAsia="en-US"/>
        </w:rPr>
        <w:t>s</w:t>
      </w:r>
      <w:r w:rsidRPr="00310969">
        <w:rPr>
          <w:rFonts w:ascii="Arial" w:eastAsiaTheme="minorHAnsi" w:hAnsi="Arial" w:cs="Arial"/>
          <w:lang w:eastAsia="en-US"/>
        </w:rPr>
        <w:t xml:space="preserve"> </w:t>
      </w:r>
      <w:r w:rsidR="008D5836">
        <w:rPr>
          <w:rFonts w:ascii="Arial" w:eastAsiaTheme="minorHAnsi" w:hAnsi="Arial" w:cs="Arial"/>
          <w:lang w:eastAsia="en-US"/>
        </w:rPr>
        <w:t>are</w:t>
      </w:r>
      <w:r w:rsidR="008D5836" w:rsidRPr="00310969">
        <w:rPr>
          <w:rFonts w:ascii="Arial" w:eastAsiaTheme="minorHAnsi" w:hAnsi="Arial" w:cs="Arial"/>
          <w:lang w:eastAsia="en-US"/>
        </w:rPr>
        <w:t xml:space="preserve"> </w:t>
      </w:r>
      <w:r w:rsidRPr="00310969">
        <w:rPr>
          <w:rFonts w:ascii="Arial" w:eastAsiaTheme="minorHAnsi" w:hAnsi="Arial" w:cs="Arial"/>
          <w:lang w:eastAsia="en-US"/>
        </w:rPr>
        <w:t xml:space="preserve">shown </w:t>
      </w:r>
      <w:r w:rsidR="008D5836">
        <w:rPr>
          <w:rFonts w:ascii="Arial" w:eastAsiaTheme="minorHAnsi" w:hAnsi="Arial" w:cs="Arial"/>
          <w:lang w:eastAsia="en-US"/>
        </w:rPr>
        <w:t>i</w:t>
      </w:r>
      <w:r w:rsidRPr="00310969">
        <w:rPr>
          <w:rFonts w:ascii="Arial" w:eastAsiaTheme="minorHAnsi" w:hAnsi="Arial" w:cs="Arial"/>
          <w:lang w:eastAsia="en-US"/>
        </w:rPr>
        <w:t xml:space="preserve">n </w:t>
      </w:r>
      <w:r w:rsidR="008D5836">
        <w:rPr>
          <w:rFonts w:ascii="Arial" w:eastAsiaTheme="minorHAnsi" w:hAnsi="Arial" w:cs="Arial"/>
          <w:lang w:eastAsia="en-US"/>
        </w:rPr>
        <w:t xml:space="preserve">a </w:t>
      </w:r>
      <w:r w:rsidRPr="00310969">
        <w:rPr>
          <w:rFonts w:ascii="Arial" w:eastAsiaTheme="minorHAnsi" w:hAnsi="Arial" w:cs="Arial"/>
          <w:lang w:eastAsia="en-US"/>
        </w:rPr>
        <w:t xml:space="preserve">small table in the bottom </w:t>
      </w:r>
      <w:r w:rsidR="008D5836">
        <w:rPr>
          <w:rFonts w:ascii="Arial" w:eastAsiaTheme="minorHAnsi" w:hAnsi="Arial" w:cs="Arial"/>
          <w:lang w:eastAsia="en-US"/>
        </w:rPr>
        <w:t>left</w:t>
      </w:r>
      <w:r w:rsidR="008D5836" w:rsidRPr="00310969">
        <w:rPr>
          <w:rFonts w:ascii="Arial" w:eastAsiaTheme="minorHAnsi" w:hAnsi="Arial" w:cs="Arial"/>
          <w:lang w:eastAsia="en-US"/>
        </w:rPr>
        <w:t xml:space="preserve"> </w:t>
      </w:r>
      <w:r w:rsidRPr="00310969">
        <w:rPr>
          <w:rFonts w:ascii="Arial" w:eastAsiaTheme="minorHAnsi" w:hAnsi="Arial" w:cs="Arial"/>
          <w:lang w:eastAsia="en-US"/>
        </w:rPr>
        <w:t xml:space="preserve">side of Figure 4.29. </w:t>
      </w:r>
    </w:p>
    <w:p w14:paraId="0550089D" w14:textId="52962E08" w:rsidR="00AF6E61" w:rsidRPr="00310969" w:rsidRDefault="00AF6E61" w:rsidP="003D5426">
      <w:pPr>
        <w:spacing w:after="240" w:line="360" w:lineRule="auto"/>
        <w:ind w:left="720"/>
        <w:jc w:val="both"/>
        <w:rPr>
          <w:rFonts w:ascii="Arial" w:hAnsi="Arial" w:cs="Arial"/>
        </w:rPr>
      </w:pPr>
      <w:r w:rsidRPr="00310969">
        <w:rPr>
          <w:rFonts w:ascii="Arial" w:eastAsiaTheme="minorHAnsi" w:hAnsi="Arial" w:cs="Arial"/>
          <w:lang w:eastAsia="en-US"/>
        </w:rPr>
        <w:t>The firs</w:t>
      </w:r>
      <w:r w:rsidR="008D5836">
        <w:rPr>
          <w:rFonts w:ascii="Arial" w:eastAsiaTheme="minorHAnsi" w:hAnsi="Arial" w:cs="Arial"/>
          <w:lang w:eastAsia="en-US"/>
        </w:rPr>
        <w:t>t</w:t>
      </w:r>
      <w:r w:rsidRPr="00310969">
        <w:rPr>
          <w:rFonts w:ascii="Arial" w:eastAsiaTheme="minorHAnsi" w:hAnsi="Arial" w:cs="Arial"/>
          <w:lang w:eastAsia="en-US"/>
        </w:rPr>
        <w:t xml:space="preserve"> curve to consider is 5 MSA, </w:t>
      </w:r>
      <w:r w:rsidR="00C810F5">
        <w:rPr>
          <w:rFonts w:ascii="Arial" w:eastAsiaTheme="minorHAnsi" w:hAnsi="Arial" w:cs="Arial"/>
          <w:lang w:eastAsia="en-US"/>
        </w:rPr>
        <w:t xml:space="preserve">where </w:t>
      </w:r>
      <w:r w:rsidRPr="00310969">
        <w:rPr>
          <w:rFonts w:ascii="Arial" w:eastAsiaTheme="minorHAnsi" w:hAnsi="Arial" w:cs="Arial"/>
          <w:lang w:eastAsia="en-US"/>
        </w:rPr>
        <w:t xml:space="preserve">at </w:t>
      </w:r>
      <w:r w:rsidRPr="00310969">
        <w:rPr>
          <w:rFonts w:ascii="Arial" w:hAnsi="Arial" w:cs="Arial"/>
        </w:rPr>
        <w:t>0</w:t>
      </w:r>
      <w:r w:rsidR="00535586" w:rsidRPr="00310969">
        <w:rPr>
          <w:rFonts w:ascii="Arial" w:hAnsi="Arial" w:cs="Arial"/>
        </w:rPr>
        <w:t>°C</w:t>
      </w:r>
      <w:r w:rsidRPr="00310969">
        <w:rPr>
          <w:rFonts w:ascii="Arial" w:hAnsi="Arial" w:cs="Arial"/>
        </w:rPr>
        <w:t xml:space="preserve"> air temperature </w:t>
      </w:r>
      <w:r w:rsidR="00C810F5">
        <w:rPr>
          <w:rFonts w:ascii="Arial" w:hAnsi="Arial" w:cs="Arial"/>
        </w:rPr>
        <w:t xml:space="preserve">the </w:t>
      </w:r>
      <w:r w:rsidRPr="00310969">
        <w:rPr>
          <w:rFonts w:ascii="Arial" w:hAnsi="Arial" w:cs="Arial"/>
        </w:rPr>
        <w:t>cracking index is 0.0021, at 10</w:t>
      </w:r>
      <w:r w:rsidR="00535586" w:rsidRPr="00310969">
        <w:rPr>
          <w:rFonts w:ascii="Arial" w:hAnsi="Arial" w:cs="Arial"/>
        </w:rPr>
        <w:t>°C</w:t>
      </w:r>
      <w:r w:rsidRPr="00310969">
        <w:rPr>
          <w:rFonts w:ascii="Arial" w:hAnsi="Arial" w:cs="Arial"/>
        </w:rPr>
        <w:t xml:space="preserve"> air temperature </w:t>
      </w:r>
      <w:r w:rsidR="00C810F5">
        <w:rPr>
          <w:rFonts w:ascii="Arial" w:hAnsi="Arial" w:cs="Arial"/>
        </w:rPr>
        <w:t xml:space="preserve">the </w:t>
      </w:r>
      <w:r w:rsidRPr="00310969">
        <w:rPr>
          <w:rFonts w:ascii="Arial" w:hAnsi="Arial" w:cs="Arial"/>
        </w:rPr>
        <w:t>cracking index is 0.041, at 30</w:t>
      </w:r>
      <w:r w:rsidR="00535586" w:rsidRPr="00310969">
        <w:rPr>
          <w:rFonts w:ascii="Arial" w:hAnsi="Arial" w:cs="Arial"/>
        </w:rPr>
        <w:t>°C</w:t>
      </w:r>
      <w:r w:rsidRPr="00310969">
        <w:rPr>
          <w:rFonts w:ascii="Arial" w:hAnsi="Arial" w:cs="Arial"/>
        </w:rPr>
        <w:t xml:space="preserve"> air temperature </w:t>
      </w:r>
      <w:r w:rsidR="00C810F5">
        <w:rPr>
          <w:rFonts w:ascii="Arial" w:hAnsi="Arial" w:cs="Arial"/>
        </w:rPr>
        <w:t xml:space="preserve">the </w:t>
      </w:r>
      <w:r w:rsidRPr="00310969">
        <w:rPr>
          <w:rFonts w:ascii="Arial" w:hAnsi="Arial" w:cs="Arial"/>
        </w:rPr>
        <w:t>cracking index is 0.0052 and at 60</w:t>
      </w:r>
      <w:r w:rsidR="00535586" w:rsidRPr="00310969">
        <w:rPr>
          <w:rFonts w:ascii="Arial" w:hAnsi="Arial" w:cs="Arial"/>
        </w:rPr>
        <w:t>°C</w:t>
      </w:r>
      <w:r w:rsidRPr="00310969">
        <w:rPr>
          <w:rFonts w:ascii="Arial" w:hAnsi="Arial" w:cs="Arial"/>
        </w:rPr>
        <w:t xml:space="preserve"> air temperature </w:t>
      </w:r>
      <w:r w:rsidR="00C810F5">
        <w:rPr>
          <w:rFonts w:ascii="Arial" w:hAnsi="Arial" w:cs="Arial"/>
        </w:rPr>
        <w:t xml:space="preserve">the </w:t>
      </w:r>
      <w:r w:rsidRPr="00310969">
        <w:rPr>
          <w:rFonts w:ascii="Arial" w:hAnsi="Arial" w:cs="Arial"/>
        </w:rPr>
        <w:t xml:space="preserve">cracking index is 0.0151. 5 MSA is considered </w:t>
      </w:r>
      <w:r w:rsidR="00C810F5">
        <w:rPr>
          <w:rFonts w:ascii="Arial" w:hAnsi="Arial" w:cs="Arial"/>
        </w:rPr>
        <w:t>to be a</w:t>
      </w:r>
      <w:r w:rsidR="00C810F5" w:rsidRPr="00310969">
        <w:rPr>
          <w:rFonts w:ascii="Arial" w:hAnsi="Arial" w:cs="Arial"/>
        </w:rPr>
        <w:t xml:space="preserve"> </w:t>
      </w:r>
      <w:r w:rsidRPr="00310969">
        <w:rPr>
          <w:rFonts w:ascii="Arial" w:hAnsi="Arial" w:cs="Arial"/>
        </w:rPr>
        <w:t xml:space="preserve">low traffic loading, and from Figure 4.29 it can be concluded that as the </w:t>
      </w:r>
      <w:r w:rsidR="00C810F5">
        <w:rPr>
          <w:rFonts w:ascii="Arial" w:hAnsi="Arial" w:cs="Arial"/>
        </w:rPr>
        <w:t xml:space="preserve">slab </w:t>
      </w:r>
      <w:r w:rsidRPr="00310969">
        <w:rPr>
          <w:rFonts w:ascii="Arial" w:hAnsi="Arial" w:cs="Arial"/>
        </w:rPr>
        <w:t>thickness increased from 200</w:t>
      </w:r>
      <w:r w:rsidR="00C810F5">
        <w:rPr>
          <w:rFonts w:ascii="Arial" w:hAnsi="Arial" w:cs="Arial"/>
        </w:rPr>
        <w:t xml:space="preserve"> </w:t>
      </w:r>
      <w:r w:rsidRPr="00310969">
        <w:rPr>
          <w:rFonts w:ascii="Arial" w:hAnsi="Arial" w:cs="Arial"/>
        </w:rPr>
        <w:t>m</w:t>
      </w:r>
      <w:r w:rsidR="00FD3AC5">
        <w:rPr>
          <w:rFonts w:ascii="Arial" w:hAnsi="Arial" w:cs="Arial"/>
        </w:rPr>
        <w:t>m</w:t>
      </w:r>
      <w:r w:rsidRPr="00310969">
        <w:rPr>
          <w:rFonts w:ascii="Arial" w:hAnsi="Arial" w:cs="Arial"/>
        </w:rPr>
        <w:t xml:space="preserve"> to 250</w:t>
      </w:r>
      <w:r w:rsidR="00C810F5">
        <w:rPr>
          <w:rFonts w:ascii="Arial" w:hAnsi="Arial" w:cs="Arial"/>
        </w:rPr>
        <w:t xml:space="preserve"> </w:t>
      </w:r>
      <w:r w:rsidRPr="00310969">
        <w:rPr>
          <w:rFonts w:ascii="Arial" w:hAnsi="Arial" w:cs="Arial"/>
        </w:rPr>
        <w:t>m</w:t>
      </w:r>
      <w:r w:rsidR="00FD3AC5">
        <w:rPr>
          <w:rFonts w:ascii="Arial" w:hAnsi="Arial" w:cs="Arial"/>
        </w:rPr>
        <w:t>m</w:t>
      </w:r>
      <w:r w:rsidRPr="00310969">
        <w:rPr>
          <w:rFonts w:ascii="Arial" w:hAnsi="Arial" w:cs="Arial"/>
        </w:rPr>
        <w:t xml:space="preserve"> the cracking index decreased</w:t>
      </w:r>
      <w:r w:rsidR="00C810F5">
        <w:rPr>
          <w:rFonts w:ascii="Arial" w:hAnsi="Arial" w:cs="Arial"/>
        </w:rPr>
        <w:t>.</w:t>
      </w:r>
      <w:r w:rsidR="00C810F5" w:rsidRPr="00310969">
        <w:rPr>
          <w:rFonts w:ascii="Arial" w:hAnsi="Arial" w:cs="Arial"/>
        </w:rPr>
        <w:t xml:space="preserve"> </w:t>
      </w:r>
      <w:r w:rsidR="00C810F5">
        <w:rPr>
          <w:rFonts w:ascii="Arial" w:hAnsi="Arial" w:cs="Arial"/>
        </w:rPr>
        <w:t>F</w:t>
      </w:r>
      <w:r w:rsidRPr="00310969">
        <w:rPr>
          <w:rFonts w:ascii="Arial" w:hAnsi="Arial" w:cs="Arial"/>
        </w:rPr>
        <w:t>or example</w:t>
      </w:r>
      <w:r w:rsidR="00C810F5">
        <w:rPr>
          <w:rFonts w:ascii="Arial" w:hAnsi="Arial" w:cs="Arial"/>
        </w:rPr>
        <w:t>,</w:t>
      </w:r>
      <w:r w:rsidRPr="00310969">
        <w:rPr>
          <w:rFonts w:ascii="Arial" w:hAnsi="Arial" w:cs="Arial"/>
        </w:rPr>
        <w:t xml:space="preserve"> looking at Figure 4.25</w:t>
      </w:r>
      <w:r w:rsidR="00C810F5">
        <w:rPr>
          <w:rFonts w:ascii="Arial" w:hAnsi="Arial" w:cs="Arial"/>
        </w:rPr>
        <w:t>,</w:t>
      </w:r>
      <w:r w:rsidRPr="00310969">
        <w:rPr>
          <w:rFonts w:ascii="Arial" w:hAnsi="Arial" w:cs="Arial"/>
        </w:rPr>
        <w:t xml:space="preserve"> </w:t>
      </w:r>
      <w:r w:rsidR="00C810F5">
        <w:rPr>
          <w:rFonts w:ascii="Arial" w:hAnsi="Arial" w:cs="Arial"/>
        </w:rPr>
        <w:t>the</w:t>
      </w:r>
      <w:r w:rsidR="00C810F5" w:rsidRPr="00310969">
        <w:rPr>
          <w:rFonts w:ascii="Arial" w:hAnsi="Arial" w:cs="Arial"/>
        </w:rPr>
        <w:t xml:space="preserve"> </w:t>
      </w:r>
      <w:r w:rsidRPr="00310969">
        <w:rPr>
          <w:rFonts w:ascii="Arial" w:hAnsi="Arial" w:cs="Arial"/>
        </w:rPr>
        <w:t xml:space="preserve">5 MSA curve </w:t>
      </w:r>
      <w:r w:rsidR="00124DE5">
        <w:rPr>
          <w:rFonts w:ascii="Arial" w:hAnsi="Arial" w:cs="Arial"/>
        </w:rPr>
        <w:t>shows that at</w:t>
      </w:r>
      <w:r w:rsidR="00124DE5" w:rsidRPr="00310969">
        <w:rPr>
          <w:rFonts w:ascii="Arial" w:hAnsi="Arial" w:cs="Arial"/>
        </w:rPr>
        <w:t xml:space="preserve"> </w:t>
      </w:r>
      <w:r w:rsidRPr="00310969">
        <w:rPr>
          <w:rFonts w:ascii="Arial" w:hAnsi="Arial" w:cs="Arial"/>
        </w:rPr>
        <w:t>30</w:t>
      </w:r>
      <w:r w:rsidR="00535586" w:rsidRPr="00310969">
        <w:rPr>
          <w:rFonts w:ascii="Arial" w:hAnsi="Arial" w:cs="Arial"/>
        </w:rPr>
        <w:t>°C</w:t>
      </w:r>
      <w:r w:rsidRPr="00310969">
        <w:rPr>
          <w:rFonts w:ascii="Arial" w:hAnsi="Arial" w:cs="Arial"/>
        </w:rPr>
        <w:t xml:space="preserve"> air temperature </w:t>
      </w:r>
      <w:r w:rsidR="00124DE5">
        <w:rPr>
          <w:rFonts w:ascii="Arial" w:hAnsi="Arial" w:cs="Arial"/>
        </w:rPr>
        <w:t xml:space="preserve">the </w:t>
      </w:r>
      <w:r w:rsidRPr="00310969">
        <w:rPr>
          <w:rFonts w:ascii="Arial" w:hAnsi="Arial" w:cs="Arial"/>
        </w:rPr>
        <w:t>cracking index is 0.011 while in Figure 4.29 it</w:t>
      </w:r>
      <w:r w:rsidR="00124DE5">
        <w:rPr>
          <w:rFonts w:ascii="Arial" w:hAnsi="Arial" w:cs="Arial"/>
        </w:rPr>
        <w:t xml:space="preserve"> i</w:t>
      </w:r>
      <w:r w:rsidRPr="00310969">
        <w:rPr>
          <w:rFonts w:ascii="Arial" w:hAnsi="Arial" w:cs="Arial"/>
        </w:rPr>
        <w:t>s 0.0052.</w:t>
      </w:r>
    </w:p>
    <w:p w14:paraId="0720ABD9" w14:textId="790A4F80" w:rsidR="00FA6B4E" w:rsidRPr="00310969" w:rsidRDefault="00AF6E61" w:rsidP="003D5426">
      <w:pPr>
        <w:spacing w:after="240" w:line="360" w:lineRule="auto"/>
        <w:ind w:left="720"/>
        <w:jc w:val="both"/>
        <w:rPr>
          <w:rFonts w:ascii="Arial" w:hAnsi="Arial" w:cs="Arial"/>
        </w:rPr>
      </w:pPr>
      <w:r w:rsidRPr="00310969">
        <w:rPr>
          <w:rFonts w:ascii="Arial" w:hAnsi="Arial" w:cs="Arial"/>
        </w:rPr>
        <w:t>The next traffic loading curve to consider is 80 MSA. At 0</w:t>
      </w:r>
      <w:r w:rsidR="00535586" w:rsidRPr="00310969">
        <w:rPr>
          <w:rFonts w:ascii="Arial" w:hAnsi="Arial" w:cs="Arial"/>
        </w:rPr>
        <w:t>°C</w:t>
      </w:r>
      <w:r w:rsidRPr="00310969">
        <w:rPr>
          <w:rFonts w:ascii="Arial" w:hAnsi="Arial" w:cs="Arial"/>
        </w:rPr>
        <w:t xml:space="preserve"> air temperature </w:t>
      </w:r>
      <w:r w:rsidR="00FA6B4E">
        <w:rPr>
          <w:rFonts w:ascii="Arial" w:hAnsi="Arial" w:cs="Arial"/>
        </w:rPr>
        <w:t xml:space="preserve">the </w:t>
      </w:r>
      <w:r w:rsidRPr="00310969">
        <w:rPr>
          <w:rFonts w:ascii="Arial" w:hAnsi="Arial" w:cs="Arial"/>
        </w:rPr>
        <w:t>cracking index is 0.031, at 10</w:t>
      </w:r>
      <w:r w:rsidR="00535586" w:rsidRPr="00310969">
        <w:rPr>
          <w:rFonts w:ascii="Arial" w:hAnsi="Arial" w:cs="Arial"/>
        </w:rPr>
        <w:t>°C</w:t>
      </w:r>
      <w:r w:rsidRPr="00310969">
        <w:rPr>
          <w:rFonts w:ascii="Arial" w:hAnsi="Arial" w:cs="Arial"/>
        </w:rPr>
        <w:t xml:space="preserve"> air temperature </w:t>
      </w:r>
      <w:r w:rsidR="00FA6B4E">
        <w:rPr>
          <w:rFonts w:ascii="Arial" w:hAnsi="Arial" w:cs="Arial"/>
        </w:rPr>
        <w:t xml:space="preserve">the </w:t>
      </w:r>
      <w:r w:rsidRPr="00310969">
        <w:rPr>
          <w:rFonts w:ascii="Arial" w:hAnsi="Arial" w:cs="Arial"/>
        </w:rPr>
        <w:t>cracking index is 0.041, at 30</w:t>
      </w:r>
      <w:r w:rsidR="00535586" w:rsidRPr="00310969">
        <w:rPr>
          <w:rFonts w:ascii="Arial" w:hAnsi="Arial" w:cs="Arial"/>
        </w:rPr>
        <w:t>°C</w:t>
      </w:r>
      <w:r w:rsidRPr="00310969">
        <w:rPr>
          <w:rFonts w:ascii="Arial" w:hAnsi="Arial" w:cs="Arial"/>
        </w:rPr>
        <w:t xml:space="preserve"> air temperature </w:t>
      </w:r>
      <w:r w:rsidR="00FA6B4E">
        <w:rPr>
          <w:rFonts w:ascii="Arial" w:hAnsi="Arial" w:cs="Arial"/>
        </w:rPr>
        <w:t xml:space="preserve">the </w:t>
      </w:r>
      <w:r w:rsidRPr="00310969">
        <w:rPr>
          <w:rFonts w:ascii="Arial" w:hAnsi="Arial" w:cs="Arial"/>
        </w:rPr>
        <w:t xml:space="preserve">cracking index is 0.081 and lastly </w:t>
      </w:r>
      <w:r w:rsidR="00FA6B4E">
        <w:rPr>
          <w:rFonts w:ascii="Arial" w:hAnsi="Arial" w:cs="Arial"/>
        </w:rPr>
        <w:t xml:space="preserve">the </w:t>
      </w:r>
      <w:r w:rsidRPr="00310969">
        <w:rPr>
          <w:rFonts w:ascii="Arial" w:hAnsi="Arial" w:cs="Arial"/>
        </w:rPr>
        <w:t>cracking index at 60</w:t>
      </w:r>
      <w:r w:rsidR="00535586" w:rsidRPr="00310969">
        <w:rPr>
          <w:rFonts w:ascii="Arial" w:hAnsi="Arial" w:cs="Arial"/>
        </w:rPr>
        <w:t>°C</w:t>
      </w:r>
      <w:r w:rsidRPr="00310969">
        <w:rPr>
          <w:rFonts w:ascii="Arial" w:hAnsi="Arial" w:cs="Arial"/>
        </w:rPr>
        <w:t xml:space="preserve"> air temperature is 0.101. </w:t>
      </w:r>
    </w:p>
    <w:p w14:paraId="3CD654A5" w14:textId="1B98DE55" w:rsidR="00AF6E61" w:rsidRPr="00310969" w:rsidRDefault="00FA6B4E" w:rsidP="003D5426">
      <w:pPr>
        <w:spacing w:after="240" w:line="360" w:lineRule="auto"/>
        <w:ind w:left="720"/>
        <w:jc w:val="both"/>
        <w:rPr>
          <w:rFonts w:ascii="Arial" w:hAnsi="Arial" w:cs="Arial"/>
        </w:rPr>
      </w:pPr>
      <w:r>
        <w:rPr>
          <w:rFonts w:ascii="Arial" w:hAnsi="Arial" w:cs="Arial"/>
        </w:rPr>
        <w:t>An</w:t>
      </w:r>
      <w:r w:rsidR="00AF6E61" w:rsidRPr="00310969">
        <w:rPr>
          <w:rFonts w:ascii="Arial" w:hAnsi="Arial" w:cs="Arial"/>
        </w:rPr>
        <w:t>other traffic loading to consider is 120 MSA</w:t>
      </w:r>
      <w:r>
        <w:rPr>
          <w:rFonts w:ascii="Arial" w:hAnsi="Arial" w:cs="Arial"/>
        </w:rPr>
        <w:t>:</w:t>
      </w:r>
      <w:r w:rsidR="00AF6E61" w:rsidRPr="00310969">
        <w:rPr>
          <w:rFonts w:ascii="Arial" w:hAnsi="Arial" w:cs="Arial"/>
        </w:rPr>
        <w:t xml:space="preserve"> at 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0.051, at 10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0.058, at 30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0.111 and finally at 60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 xml:space="preserve">cracking index is 0.153. Comparing these results with </w:t>
      </w:r>
      <w:r>
        <w:rPr>
          <w:rFonts w:ascii="Arial" w:hAnsi="Arial" w:cs="Arial"/>
        </w:rPr>
        <w:t xml:space="preserve">those in </w:t>
      </w:r>
      <w:r w:rsidR="00AF6E61" w:rsidRPr="00310969">
        <w:rPr>
          <w:rFonts w:ascii="Arial" w:hAnsi="Arial" w:cs="Arial"/>
        </w:rPr>
        <w:t xml:space="preserve">Figure 4.25, </w:t>
      </w:r>
      <w:r>
        <w:rPr>
          <w:rFonts w:ascii="Arial" w:hAnsi="Arial" w:cs="Arial"/>
        </w:rPr>
        <w:t xml:space="preserve">where </w:t>
      </w:r>
      <w:r w:rsidR="00AF6E61" w:rsidRPr="00310969">
        <w:rPr>
          <w:rFonts w:ascii="Arial" w:hAnsi="Arial" w:cs="Arial"/>
        </w:rPr>
        <w:t>at 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0.241, at 10</w:t>
      </w:r>
      <w:r w:rsidR="00535586" w:rsidRPr="00310969">
        <w:rPr>
          <w:rFonts w:ascii="Arial" w:hAnsi="Arial" w:cs="Arial"/>
        </w:rPr>
        <w:t>°C</w:t>
      </w:r>
      <w:r w:rsidR="00AF6E61" w:rsidRPr="00310969">
        <w:rPr>
          <w:rFonts w:ascii="Arial" w:hAnsi="Arial" w:cs="Arial"/>
        </w:rPr>
        <w:t xml:space="preserve"> </w:t>
      </w:r>
      <w:r>
        <w:rPr>
          <w:rFonts w:ascii="Arial" w:hAnsi="Arial" w:cs="Arial"/>
        </w:rPr>
        <w:t>the</w:t>
      </w:r>
      <w:r w:rsidR="00AF6E61" w:rsidRPr="00310969">
        <w:rPr>
          <w:rFonts w:ascii="Arial" w:hAnsi="Arial" w:cs="Arial"/>
        </w:rPr>
        <w:t xml:space="preserve"> index is 0.311, at 30</w:t>
      </w:r>
      <w:r w:rsidR="00535586" w:rsidRPr="00310969">
        <w:rPr>
          <w:rFonts w:ascii="Arial" w:hAnsi="Arial" w:cs="Arial"/>
        </w:rPr>
        <w:t>°C</w:t>
      </w:r>
      <w:r w:rsidR="00AF6E61" w:rsidRPr="00310969">
        <w:rPr>
          <w:rFonts w:ascii="Arial" w:hAnsi="Arial" w:cs="Arial"/>
        </w:rPr>
        <w:t xml:space="preserve"> </w:t>
      </w:r>
      <w:r>
        <w:rPr>
          <w:rFonts w:ascii="Arial" w:hAnsi="Arial" w:cs="Arial"/>
        </w:rPr>
        <w:t>the</w:t>
      </w:r>
      <w:r w:rsidR="00AF6E61" w:rsidRPr="00310969">
        <w:rPr>
          <w:rFonts w:ascii="Arial" w:hAnsi="Arial" w:cs="Arial"/>
        </w:rPr>
        <w:t xml:space="preserve"> index is 0.487 and at 60</w:t>
      </w:r>
      <w:r w:rsidR="00535586" w:rsidRPr="00310969">
        <w:rPr>
          <w:rFonts w:ascii="Arial" w:hAnsi="Arial" w:cs="Arial"/>
        </w:rPr>
        <w:t>°C</w:t>
      </w:r>
      <w:r w:rsidR="00AF6E61" w:rsidRPr="00310969">
        <w:rPr>
          <w:rFonts w:ascii="Arial" w:hAnsi="Arial" w:cs="Arial"/>
        </w:rPr>
        <w:t xml:space="preserve"> </w:t>
      </w:r>
      <w:r>
        <w:rPr>
          <w:rFonts w:ascii="Arial" w:hAnsi="Arial" w:cs="Arial"/>
        </w:rPr>
        <w:t>the</w:t>
      </w:r>
      <w:r w:rsidR="00AF6E61" w:rsidRPr="00310969">
        <w:rPr>
          <w:rFonts w:ascii="Arial" w:hAnsi="Arial" w:cs="Arial"/>
        </w:rPr>
        <w:t xml:space="preserve"> index is 0.997</w:t>
      </w:r>
      <w:r>
        <w:rPr>
          <w:rFonts w:ascii="Arial" w:hAnsi="Arial" w:cs="Arial"/>
        </w:rPr>
        <w:t>,</w:t>
      </w:r>
      <w:r w:rsidRPr="00310969">
        <w:rPr>
          <w:rFonts w:ascii="Arial" w:hAnsi="Arial" w:cs="Arial"/>
        </w:rPr>
        <w:t xml:space="preserve"> </w:t>
      </w:r>
      <w:r>
        <w:rPr>
          <w:rFonts w:ascii="Arial" w:hAnsi="Arial" w:cs="Arial"/>
        </w:rPr>
        <w:t>t</w:t>
      </w:r>
      <w:r w:rsidR="00AF6E61" w:rsidRPr="00310969">
        <w:rPr>
          <w:rFonts w:ascii="Arial" w:hAnsi="Arial" w:cs="Arial"/>
        </w:rPr>
        <w:t>his indicated that the increase</w:t>
      </w:r>
      <w:r>
        <w:rPr>
          <w:rFonts w:ascii="Arial" w:hAnsi="Arial" w:cs="Arial"/>
        </w:rPr>
        <w:t>d</w:t>
      </w:r>
      <w:r w:rsidR="00AF6E61" w:rsidRPr="00310969">
        <w:rPr>
          <w:rFonts w:ascii="Arial" w:hAnsi="Arial" w:cs="Arial"/>
        </w:rPr>
        <w:t xml:space="preserve"> thickness </w:t>
      </w:r>
      <w:r>
        <w:rPr>
          <w:rFonts w:ascii="Arial" w:hAnsi="Arial" w:cs="Arial"/>
        </w:rPr>
        <w:t>of the</w:t>
      </w:r>
      <w:r w:rsidRPr="00310969">
        <w:rPr>
          <w:rFonts w:ascii="Arial" w:hAnsi="Arial" w:cs="Arial"/>
        </w:rPr>
        <w:t xml:space="preserve"> </w:t>
      </w:r>
      <w:r w:rsidR="00AF6E61" w:rsidRPr="00310969">
        <w:rPr>
          <w:rFonts w:ascii="Arial" w:hAnsi="Arial" w:cs="Arial"/>
        </w:rPr>
        <w:t xml:space="preserve">concrete slab can reduce </w:t>
      </w:r>
      <w:r>
        <w:rPr>
          <w:rFonts w:ascii="Arial" w:hAnsi="Arial" w:cs="Arial"/>
        </w:rPr>
        <w:t>the</w:t>
      </w:r>
      <w:r w:rsidR="00AF6E61" w:rsidRPr="00310969">
        <w:rPr>
          <w:rFonts w:ascii="Arial" w:hAnsi="Arial" w:cs="Arial"/>
        </w:rPr>
        <w:t xml:space="preserve"> cracking index </w:t>
      </w:r>
      <w:r>
        <w:rPr>
          <w:rFonts w:ascii="Arial" w:hAnsi="Arial" w:cs="Arial"/>
        </w:rPr>
        <w:t xml:space="preserve">value </w:t>
      </w:r>
      <w:r w:rsidR="00AF6E61" w:rsidRPr="00310969">
        <w:rPr>
          <w:rFonts w:ascii="Arial" w:hAnsi="Arial" w:cs="Arial"/>
        </w:rPr>
        <w:t xml:space="preserve">and </w:t>
      </w:r>
      <w:r>
        <w:rPr>
          <w:rFonts w:ascii="Arial" w:hAnsi="Arial" w:cs="Arial"/>
        </w:rPr>
        <w:t xml:space="preserve">therefore </w:t>
      </w:r>
      <w:r w:rsidR="00AF6E61" w:rsidRPr="00310969">
        <w:rPr>
          <w:rFonts w:ascii="Arial" w:hAnsi="Arial" w:cs="Arial"/>
        </w:rPr>
        <w:t xml:space="preserve">increase </w:t>
      </w:r>
      <w:r>
        <w:rPr>
          <w:rFonts w:ascii="Arial" w:hAnsi="Arial" w:cs="Arial"/>
        </w:rPr>
        <w:t xml:space="preserve">the </w:t>
      </w:r>
      <w:r w:rsidR="00AF6E61" w:rsidRPr="00310969">
        <w:rPr>
          <w:rFonts w:ascii="Arial" w:hAnsi="Arial" w:cs="Arial"/>
        </w:rPr>
        <w:t>design life of the rigid pavement.</w:t>
      </w:r>
    </w:p>
    <w:p w14:paraId="3462CE32" w14:textId="35CE11C3" w:rsidR="00AF6E61" w:rsidRPr="00692E41" w:rsidRDefault="00AF6E61" w:rsidP="003D5426">
      <w:pPr>
        <w:spacing w:after="120" w:line="360" w:lineRule="auto"/>
        <w:ind w:left="720"/>
        <w:jc w:val="both"/>
        <w:rPr>
          <w:rFonts w:ascii="Arial" w:eastAsiaTheme="minorHAnsi" w:hAnsi="Arial" w:cs="Arial"/>
          <w:lang w:eastAsia="en-US"/>
        </w:rPr>
      </w:pPr>
      <w:r w:rsidRPr="00310969">
        <w:rPr>
          <w:rFonts w:ascii="Arial" w:eastAsiaTheme="minorHAnsi" w:hAnsi="Arial" w:cs="Arial"/>
          <w:lang w:eastAsia="en-US"/>
        </w:rPr>
        <w:t xml:space="preserve">The final thickness to consider is 400 MSA. At </w:t>
      </w:r>
      <w:r w:rsidRPr="00310969">
        <w:rPr>
          <w:rFonts w:ascii="Arial" w:hAnsi="Arial" w:cs="Arial"/>
        </w:rPr>
        <w:t>0</w:t>
      </w:r>
      <w:r w:rsidR="00535586" w:rsidRPr="00310969">
        <w:rPr>
          <w:rFonts w:ascii="Arial" w:hAnsi="Arial" w:cs="Arial"/>
        </w:rPr>
        <w:t>°C</w:t>
      </w:r>
      <w:r w:rsidRPr="00310969">
        <w:rPr>
          <w:rFonts w:ascii="Arial" w:hAnsi="Arial" w:cs="Arial"/>
        </w:rPr>
        <w:t xml:space="preserve"> air temperature </w:t>
      </w:r>
      <w:r w:rsidR="00FA6B4E">
        <w:rPr>
          <w:rFonts w:ascii="Arial" w:hAnsi="Arial" w:cs="Arial"/>
        </w:rPr>
        <w:t xml:space="preserve">the </w:t>
      </w:r>
      <w:r w:rsidRPr="00310969">
        <w:rPr>
          <w:rFonts w:ascii="Arial" w:hAnsi="Arial" w:cs="Arial"/>
        </w:rPr>
        <w:t>cracking index is 0.0931, at 10</w:t>
      </w:r>
      <w:r w:rsidR="00535586" w:rsidRPr="00310969">
        <w:rPr>
          <w:rFonts w:ascii="Arial" w:hAnsi="Arial" w:cs="Arial"/>
        </w:rPr>
        <w:t>°C</w:t>
      </w:r>
      <w:r w:rsidRPr="00310969">
        <w:rPr>
          <w:rFonts w:ascii="Arial" w:hAnsi="Arial" w:cs="Arial"/>
        </w:rPr>
        <w:t xml:space="preserve"> air temperature </w:t>
      </w:r>
      <w:r w:rsidR="00FA6B4E">
        <w:rPr>
          <w:rFonts w:ascii="Arial" w:hAnsi="Arial" w:cs="Arial"/>
        </w:rPr>
        <w:t xml:space="preserve">the </w:t>
      </w:r>
      <w:r w:rsidRPr="00310969">
        <w:rPr>
          <w:rFonts w:ascii="Arial" w:hAnsi="Arial" w:cs="Arial"/>
        </w:rPr>
        <w:t>cracking index is 0.112, at 30</w:t>
      </w:r>
      <w:r w:rsidR="00535586" w:rsidRPr="00310969">
        <w:rPr>
          <w:rFonts w:ascii="Arial" w:hAnsi="Arial" w:cs="Arial"/>
        </w:rPr>
        <w:t>°C</w:t>
      </w:r>
      <w:r w:rsidRPr="00310969">
        <w:rPr>
          <w:rFonts w:ascii="Arial" w:hAnsi="Arial" w:cs="Arial"/>
        </w:rPr>
        <w:t xml:space="preserve"> air temperature </w:t>
      </w:r>
      <w:r w:rsidR="00FA6B4E">
        <w:rPr>
          <w:rFonts w:ascii="Arial" w:hAnsi="Arial" w:cs="Arial"/>
        </w:rPr>
        <w:t xml:space="preserve">the </w:t>
      </w:r>
      <w:r w:rsidRPr="00310969">
        <w:rPr>
          <w:rFonts w:ascii="Arial" w:hAnsi="Arial" w:cs="Arial"/>
        </w:rPr>
        <w:t>cracking index is 0.279 and finally</w:t>
      </w:r>
      <w:r w:rsidR="00FA6B4E">
        <w:rPr>
          <w:rFonts w:ascii="Arial" w:hAnsi="Arial" w:cs="Arial"/>
        </w:rPr>
        <w:t>,</w:t>
      </w:r>
      <w:r w:rsidRPr="00310969">
        <w:rPr>
          <w:rFonts w:ascii="Arial" w:hAnsi="Arial" w:cs="Arial"/>
        </w:rPr>
        <w:t xml:space="preserve"> at 60</w:t>
      </w:r>
      <w:r w:rsidR="00535586" w:rsidRPr="00310969">
        <w:rPr>
          <w:rFonts w:ascii="Arial" w:hAnsi="Arial" w:cs="Arial"/>
        </w:rPr>
        <w:t>°C</w:t>
      </w:r>
      <w:r w:rsidRPr="00310969">
        <w:rPr>
          <w:rFonts w:ascii="Arial" w:hAnsi="Arial" w:cs="Arial"/>
        </w:rPr>
        <w:t xml:space="preserve"> air temperature</w:t>
      </w:r>
      <w:r w:rsidR="00FA6B4E">
        <w:rPr>
          <w:rFonts w:ascii="Arial" w:hAnsi="Arial" w:cs="Arial"/>
        </w:rPr>
        <w:t>,</w:t>
      </w:r>
      <w:r w:rsidRPr="00310969">
        <w:rPr>
          <w:rFonts w:ascii="Arial" w:hAnsi="Arial" w:cs="Arial"/>
        </w:rPr>
        <w:t xml:space="preserve"> a sharp increase </w:t>
      </w:r>
      <w:r w:rsidR="00FA6B4E">
        <w:rPr>
          <w:rFonts w:ascii="Arial" w:hAnsi="Arial" w:cs="Arial"/>
        </w:rPr>
        <w:t xml:space="preserve">is evident </w:t>
      </w:r>
      <w:r w:rsidRPr="00310969">
        <w:rPr>
          <w:rFonts w:ascii="Arial" w:hAnsi="Arial" w:cs="Arial"/>
        </w:rPr>
        <w:t xml:space="preserve">where </w:t>
      </w:r>
      <w:r w:rsidR="00FA6B4E">
        <w:rPr>
          <w:rFonts w:ascii="Arial" w:hAnsi="Arial" w:cs="Arial"/>
        </w:rPr>
        <w:t>the</w:t>
      </w:r>
      <w:r w:rsidRPr="00310969">
        <w:rPr>
          <w:rFonts w:ascii="Arial" w:hAnsi="Arial" w:cs="Arial"/>
        </w:rPr>
        <w:t xml:space="preserve"> cracking index </w:t>
      </w:r>
      <w:r w:rsidR="00FA6B4E">
        <w:rPr>
          <w:rFonts w:ascii="Arial" w:hAnsi="Arial" w:cs="Arial"/>
        </w:rPr>
        <w:t xml:space="preserve">reaches a value </w:t>
      </w:r>
      <w:r w:rsidRPr="00310969">
        <w:rPr>
          <w:rFonts w:ascii="Arial" w:hAnsi="Arial" w:cs="Arial"/>
        </w:rPr>
        <w:t>of 0.971.</w:t>
      </w:r>
      <w:r w:rsidR="00FA6B4E">
        <w:rPr>
          <w:rFonts w:ascii="Arial" w:hAnsi="Arial" w:cs="Arial"/>
        </w:rPr>
        <w:t xml:space="preserve"> </w:t>
      </w:r>
      <w:r w:rsidRPr="00310969">
        <w:rPr>
          <w:rFonts w:ascii="Arial" w:hAnsi="Arial" w:cs="Arial"/>
        </w:rPr>
        <w:t xml:space="preserve">A key point to consider is that </w:t>
      </w:r>
      <w:r w:rsidR="00A40741">
        <w:rPr>
          <w:rFonts w:ascii="Arial" w:hAnsi="Arial" w:cs="Arial"/>
        </w:rPr>
        <w:t xml:space="preserve">although the </w:t>
      </w:r>
      <w:r w:rsidRPr="00310969">
        <w:rPr>
          <w:rFonts w:ascii="Arial" w:hAnsi="Arial" w:cs="Arial"/>
        </w:rPr>
        <w:t xml:space="preserve">250-millimetre rigid pavement did not </w:t>
      </w:r>
      <w:r w:rsidR="00A40741">
        <w:rPr>
          <w:rFonts w:ascii="Arial" w:hAnsi="Arial" w:cs="Arial"/>
        </w:rPr>
        <w:t xml:space="preserve">officially </w:t>
      </w:r>
      <w:r w:rsidRPr="00310969">
        <w:rPr>
          <w:rFonts w:ascii="Arial" w:hAnsi="Arial" w:cs="Arial"/>
        </w:rPr>
        <w:t xml:space="preserve">fail </w:t>
      </w:r>
      <w:r w:rsidR="002344AF">
        <w:rPr>
          <w:rFonts w:ascii="Arial" w:hAnsi="Arial" w:cs="Arial"/>
        </w:rPr>
        <w:t>in terms of</w:t>
      </w:r>
      <w:r w:rsidR="002344AF" w:rsidRPr="00310969">
        <w:rPr>
          <w:rFonts w:ascii="Arial" w:hAnsi="Arial" w:cs="Arial"/>
        </w:rPr>
        <w:t xml:space="preserve"> </w:t>
      </w:r>
      <w:r w:rsidRPr="00310969">
        <w:rPr>
          <w:rFonts w:ascii="Arial" w:hAnsi="Arial" w:cs="Arial"/>
        </w:rPr>
        <w:t>fatigue criteri</w:t>
      </w:r>
      <w:r w:rsidR="002344AF">
        <w:rPr>
          <w:rFonts w:ascii="Arial" w:hAnsi="Arial" w:cs="Arial"/>
        </w:rPr>
        <w:t>a</w:t>
      </w:r>
      <w:r w:rsidR="00A40741">
        <w:rPr>
          <w:rFonts w:ascii="Arial" w:hAnsi="Arial" w:cs="Arial"/>
        </w:rPr>
        <w:t>,</w:t>
      </w:r>
      <w:r w:rsidRPr="00310969">
        <w:rPr>
          <w:rFonts w:ascii="Arial" w:hAnsi="Arial" w:cs="Arial"/>
        </w:rPr>
        <w:t xml:space="preserve"> the 400 MSA curve </w:t>
      </w:r>
      <w:r w:rsidR="00FA6B4E">
        <w:rPr>
          <w:rFonts w:ascii="Arial" w:hAnsi="Arial" w:cs="Arial"/>
        </w:rPr>
        <w:t>was</w:t>
      </w:r>
      <w:r w:rsidR="00FA6B4E" w:rsidRPr="00310969">
        <w:rPr>
          <w:rFonts w:ascii="Arial" w:hAnsi="Arial" w:cs="Arial"/>
        </w:rPr>
        <w:t xml:space="preserve"> </w:t>
      </w:r>
      <w:r w:rsidR="00A40741">
        <w:rPr>
          <w:rFonts w:ascii="Arial" w:hAnsi="Arial" w:cs="Arial"/>
        </w:rPr>
        <w:t xml:space="preserve">nevertheless </w:t>
      </w:r>
      <w:r w:rsidR="0017630B">
        <w:rPr>
          <w:rFonts w:ascii="Arial" w:hAnsi="Arial" w:cs="Arial"/>
        </w:rPr>
        <w:t>approaching</w:t>
      </w:r>
      <w:r w:rsidR="002344AF">
        <w:rPr>
          <w:rFonts w:ascii="Arial" w:hAnsi="Arial" w:cs="Arial"/>
        </w:rPr>
        <w:t xml:space="preserve"> high risk</w:t>
      </w:r>
      <w:r w:rsidRPr="00310969">
        <w:rPr>
          <w:rFonts w:ascii="Arial" w:hAnsi="Arial" w:cs="Arial"/>
        </w:rPr>
        <w:t xml:space="preserve"> </w:t>
      </w:r>
      <w:r w:rsidR="0017630B">
        <w:rPr>
          <w:rFonts w:ascii="Arial" w:hAnsi="Arial" w:cs="Arial"/>
        </w:rPr>
        <w:t>of failure</w:t>
      </w:r>
      <w:r w:rsidRPr="00310969">
        <w:rPr>
          <w:rFonts w:ascii="Arial" w:hAnsi="Arial" w:cs="Arial"/>
        </w:rPr>
        <w:t xml:space="preserve">. </w:t>
      </w:r>
    </w:p>
    <w:p w14:paraId="4D8D2B74" w14:textId="77777777" w:rsidR="00AF6E61" w:rsidRPr="00692E41" w:rsidRDefault="00AF6E61" w:rsidP="00AF6E61">
      <w:pPr>
        <w:spacing w:after="0" w:line="360" w:lineRule="auto"/>
        <w:ind w:left="720"/>
        <w:jc w:val="both"/>
        <w:rPr>
          <w:rFonts w:ascii="Arial" w:eastAsiaTheme="minorHAnsi" w:hAnsi="Arial" w:cs="Arial"/>
          <w:lang w:eastAsia="en-US"/>
        </w:rPr>
      </w:pPr>
      <w:r w:rsidRPr="00692E41">
        <w:rPr>
          <w:noProof/>
          <w:lang w:eastAsia="en-GB"/>
        </w:rPr>
        <w:drawing>
          <wp:inline distT="0" distB="0" distL="0" distR="0" wp14:anchorId="3BF8F40B" wp14:editId="5EB1478F">
            <wp:extent cx="5356860" cy="3836819"/>
            <wp:effectExtent l="0" t="0" r="15240" b="11430"/>
            <wp:docPr id="482" name="Chart 482">
              <a:extLst xmlns:a="http://schemas.openxmlformats.org/drawingml/2006/main">
                <a:ext uri="{FF2B5EF4-FFF2-40B4-BE49-F238E27FC236}">
                  <a16:creationId xmlns:a16="http://schemas.microsoft.com/office/drawing/2014/main" id="{4D4A7179-AE22-46A1-844C-576B910987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B5BF17B" w14:textId="308C9AA7" w:rsidR="004B4158" w:rsidRDefault="004B4158" w:rsidP="004B4158">
      <w:pPr>
        <w:pStyle w:val="Caption"/>
        <w:spacing w:after="0"/>
        <w:rPr>
          <w:rFonts w:eastAsiaTheme="minorHAnsi"/>
          <w:lang w:eastAsia="en-US"/>
        </w:rPr>
      </w:pPr>
      <w:bookmarkStart w:id="164" w:name="_Toc61885163"/>
      <w:r>
        <w:t xml:space="preserve">Figure 4. </w:t>
      </w:r>
      <w:r w:rsidR="00372289">
        <w:fldChar w:fldCharType="begin"/>
      </w:r>
      <w:r w:rsidR="00372289">
        <w:instrText xml:space="preserve"> SEQ Figure_4. \* ARABIC </w:instrText>
      </w:r>
      <w:r w:rsidR="00372289">
        <w:fldChar w:fldCharType="separate"/>
      </w:r>
      <w:r w:rsidR="006A4539">
        <w:rPr>
          <w:noProof/>
        </w:rPr>
        <w:t>30</w:t>
      </w:r>
      <w:r w:rsidR="00372289">
        <w:rPr>
          <w:noProof/>
        </w:rPr>
        <w:fldChar w:fldCharType="end"/>
      </w:r>
      <w:r>
        <w:t xml:space="preserve"> </w:t>
      </w:r>
      <w:r w:rsidR="00AF6E61" w:rsidRPr="00692E41">
        <w:t xml:space="preserve"> The behaviour of </w:t>
      </w:r>
      <w:r w:rsidR="00C756F0">
        <w:t xml:space="preserve">10% CBR </w:t>
      </w:r>
      <w:r w:rsidR="00AF6E61" w:rsidRPr="00692E41">
        <w:t xml:space="preserve">250 mm rigid pavement (fatigue cracking index) under traffic loading of 5 to 400 MSA and air temperature of </w:t>
      </w:r>
      <w:r w:rsidR="00AC78DC" w:rsidRPr="00310969">
        <w:t>0°C to 60°C</w:t>
      </w:r>
      <w:bookmarkEnd w:id="164"/>
      <w:r w:rsidR="00AC78DC" w:rsidRPr="00692E41">
        <w:rPr>
          <w:rFonts w:eastAsiaTheme="minorHAnsi"/>
          <w:lang w:eastAsia="en-US"/>
        </w:rPr>
        <w:t xml:space="preserve"> </w:t>
      </w:r>
    </w:p>
    <w:p w14:paraId="27095861" w14:textId="07B98753" w:rsidR="00AF6E61" w:rsidRDefault="00AF6E61" w:rsidP="004B4158">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27E5C11F" w14:textId="77777777" w:rsidR="00AC78DC" w:rsidRPr="00692E41" w:rsidRDefault="00AC78DC" w:rsidP="00AF6E61">
      <w:pPr>
        <w:spacing w:after="0" w:line="360" w:lineRule="auto"/>
        <w:ind w:left="720"/>
        <w:jc w:val="both"/>
        <w:rPr>
          <w:rFonts w:ascii="Arial" w:eastAsiaTheme="minorHAnsi" w:hAnsi="Arial" w:cs="Arial"/>
          <w:lang w:eastAsia="en-US"/>
        </w:rPr>
      </w:pPr>
    </w:p>
    <w:p w14:paraId="355CA9F8" w14:textId="6425D005" w:rsidR="00AF6E61" w:rsidRPr="00310969" w:rsidRDefault="00AF6E61" w:rsidP="003D5426">
      <w:pPr>
        <w:spacing w:after="240" w:line="360" w:lineRule="auto"/>
        <w:ind w:left="720"/>
        <w:jc w:val="both"/>
        <w:rPr>
          <w:rFonts w:ascii="Arial" w:eastAsiaTheme="minorHAnsi" w:hAnsi="Arial" w:cs="Arial"/>
          <w:lang w:eastAsia="en-US"/>
        </w:rPr>
      </w:pPr>
      <w:r w:rsidRPr="00310969">
        <w:rPr>
          <w:rFonts w:ascii="Arial" w:eastAsiaTheme="minorHAnsi" w:hAnsi="Arial" w:cs="Arial"/>
          <w:lang w:eastAsia="en-US"/>
        </w:rPr>
        <w:t xml:space="preserve">Consider Figure 4.30. This figure represents the effect </w:t>
      </w:r>
      <w:r w:rsidR="00B14F90">
        <w:rPr>
          <w:rFonts w:ascii="Arial" w:eastAsiaTheme="minorHAnsi" w:hAnsi="Arial" w:cs="Arial"/>
          <w:lang w:eastAsia="en-US"/>
        </w:rPr>
        <w:t xml:space="preserve">of </w:t>
      </w:r>
      <w:r w:rsidRPr="00310969">
        <w:rPr>
          <w:rFonts w:ascii="Arial" w:eastAsiaTheme="minorHAnsi" w:hAnsi="Arial" w:cs="Arial"/>
          <w:lang w:eastAsia="en-US"/>
        </w:rPr>
        <w:t xml:space="preserve">changing the California Bearing Ratio percentage from 5% in Figure 4.29 to 10% in Figure 4.30. </w:t>
      </w:r>
      <w:r w:rsidR="00B14F90">
        <w:rPr>
          <w:rFonts w:ascii="Arial" w:eastAsiaTheme="minorHAnsi" w:hAnsi="Arial" w:cs="Arial"/>
          <w:lang w:eastAsia="en-US"/>
        </w:rPr>
        <w:t>The m</w:t>
      </w:r>
      <w:r w:rsidRPr="00310969">
        <w:rPr>
          <w:rFonts w:ascii="Arial" w:eastAsiaTheme="minorHAnsi" w:hAnsi="Arial" w:cs="Arial"/>
          <w:lang w:eastAsia="en-US"/>
        </w:rPr>
        <w:t>odulus of elasticity of the subgrade is 49,300 kPa in Figure 4.29</w:t>
      </w:r>
      <w:r w:rsidR="00B14F90">
        <w:rPr>
          <w:rFonts w:ascii="Arial" w:eastAsiaTheme="minorHAnsi" w:hAnsi="Arial" w:cs="Arial"/>
          <w:lang w:eastAsia="en-US"/>
        </w:rPr>
        <w:t>, whereas here</w:t>
      </w:r>
      <w:r w:rsidRPr="00310969">
        <w:rPr>
          <w:rFonts w:ascii="Arial" w:eastAsiaTheme="minorHAnsi" w:hAnsi="Arial" w:cs="Arial"/>
          <w:lang w:eastAsia="en-US"/>
        </w:rPr>
        <w:t xml:space="preserve"> it</w:t>
      </w:r>
      <w:r w:rsidR="00B14F90">
        <w:rPr>
          <w:rFonts w:ascii="Arial" w:eastAsiaTheme="minorHAnsi" w:hAnsi="Arial" w:cs="Arial"/>
          <w:lang w:eastAsia="en-US"/>
        </w:rPr>
        <w:t xml:space="preserve"> i</w:t>
      </w:r>
      <w:r w:rsidRPr="00310969">
        <w:rPr>
          <w:rFonts w:ascii="Arial" w:eastAsiaTheme="minorHAnsi" w:hAnsi="Arial" w:cs="Arial"/>
          <w:lang w:eastAsia="en-US"/>
        </w:rPr>
        <w:t xml:space="preserve">s 76,800 kPa. The small table in the bottom </w:t>
      </w:r>
      <w:r w:rsidR="00B14F90">
        <w:rPr>
          <w:rFonts w:ascii="Arial" w:eastAsiaTheme="minorHAnsi" w:hAnsi="Arial" w:cs="Arial"/>
          <w:lang w:eastAsia="en-US"/>
        </w:rPr>
        <w:t>left</w:t>
      </w:r>
      <w:r w:rsidR="00B14F90" w:rsidRPr="00310969">
        <w:rPr>
          <w:rFonts w:ascii="Arial" w:eastAsiaTheme="minorHAnsi" w:hAnsi="Arial" w:cs="Arial"/>
          <w:lang w:eastAsia="en-US"/>
        </w:rPr>
        <w:t xml:space="preserve"> </w:t>
      </w:r>
      <w:r w:rsidRPr="00310969">
        <w:rPr>
          <w:rFonts w:ascii="Arial" w:eastAsiaTheme="minorHAnsi" w:hAnsi="Arial" w:cs="Arial"/>
          <w:lang w:eastAsia="en-US"/>
        </w:rPr>
        <w:t xml:space="preserve">corner of Figure 4.30 demonstrates modulus and thickness of the other three layers </w:t>
      </w:r>
      <w:r w:rsidR="00B14F90">
        <w:rPr>
          <w:rFonts w:ascii="Arial" w:eastAsiaTheme="minorHAnsi" w:hAnsi="Arial" w:cs="Arial"/>
          <w:lang w:eastAsia="en-US"/>
        </w:rPr>
        <w:t xml:space="preserve">of rigid pavement, </w:t>
      </w:r>
      <w:r w:rsidRPr="00310969">
        <w:rPr>
          <w:rFonts w:ascii="Arial" w:eastAsiaTheme="minorHAnsi" w:hAnsi="Arial" w:cs="Arial"/>
          <w:lang w:eastAsia="en-US"/>
        </w:rPr>
        <w:t xml:space="preserve">which </w:t>
      </w:r>
      <w:r w:rsidR="00B14F90">
        <w:rPr>
          <w:rFonts w:ascii="Arial" w:eastAsiaTheme="minorHAnsi" w:hAnsi="Arial" w:cs="Arial"/>
          <w:lang w:eastAsia="en-US"/>
        </w:rPr>
        <w:t>are</w:t>
      </w:r>
      <w:r w:rsidR="00B14F90" w:rsidRPr="00310969">
        <w:rPr>
          <w:rFonts w:ascii="Arial" w:eastAsiaTheme="minorHAnsi" w:hAnsi="Arial" w:cs="Arial"/>
          <w:lang w:eastAsia="en-US"/>
        </w:rPr>
        <w:t xml:space="preserve"> </w:t>
      </w:r>
      <w:r w:rsidRPr="00310969">
        <w:rPr>
          <w:rFonts w:ascii="Arial" w:eastAsiaTheme="minorHAnsi" w:hAnsi="Arial" w:cs="Arial"/>
          <w:lang w:eastAsia="en-US"/>
        </w:rPr>
        <w:t xml:space="preserve">concrete, subbase and capping. </w:t>
      </w:r>
      <w:r w:rsidR="00B14F90">
        <w:rPr>
          <w:rFonts w:ascii="Arial" w:eastAsiaTheme="minorHAnsi" w:hAnsi="Arial" w:cs="Arial"/>
          <w:lang w:eastAsia="en-US"/>
        </w:rPr>
        <w:t xml:space="preserve">The </w:t>
      </w:r>
      <w:r w:rsidRPr="00310969">
        <w:rPr>
          <w:rFonts w:ascii="Arial" w:eastAsiaTheme="minorHAnsi" w:hAnsi="Arial" w:cs="Arial"/>
          <w:lang w:eastAsia="en-US"/>
        </w:rPr>
        <w:t xml:space="preserve">X-axis </w:t>
      </w:r>
      <w:r w:rsidR="00B14F90">
        <w:rPr>
          <w:rFonts w:ascii="Arial" w:eastAsiaTheme="minorHAnsi" w:hAnsi="Arial" w:cs="Arial"/>
          <w:lang w:eastAsia="en-US"/>
        </w:rPr>
        <w:t>shows</w:t>
      </w:r>
      <w:r w:rsidRPr="00310969">
        <w:rPr>
          <w:rFonts w:ascii="Arial" w:eastAsiaTheme="minorHAnsi" w:hAnsi="Arial" w:cs="Arial"/>
          <w:lang w:eastAsia="en-US"/>
        </w:rPr>
        <w:t xml:space="preserve"> air temperature and </w:t>
      </w:r>
      <w:r w:rsidR="00B14F90">
        <w:rPr>
          <w:rFonts w:ascii="Arial" w:eastAsiaTheme="minorHAnsi" w:hAnsi="Arial" w:cs="Arial"/>
          <w:lang w:eastAsia="en-US"/>
        </w:rPr>
        <w:t xml:space="preserve">the </w:t>
      </w:r>
      <w:r w:rsidRPr="00310969">
        <w:rPr>
          <w:rFonts w:ascii="Arial" w:eastAsiaTheme="minorHAnsi" w:hAnsi="Arial" w:cs="Arial"/>
          <w:lang w:eastAsia="en-US"/>
        </w:rPr>
        <w:t xml:space="preserve">Y-axis </w:t>
      </w:r>
      <w:r w:rsidR="00B14F90">
        <w:rPr>
          <w:rFonts w:ascii="Arial" w:eastAsiaTheme="minorHAnsi" w:hAnsi="Arial" w:cs="Arial"/>
          <w:lang w:eastAsia="en-US"/>
        </w:rPr>
        <w:t>shows</w:t>
      </w:r>
      <w:r w:rsidRPr="00310969">
        <w:rPr>
          <w:rFonts w:ascii="Arial" w:eastAsiaTheme="minorHAnsi" w:hAnsi="Arial" w:cs="Arial"/>
          <w:lang w:eastAsia="en-US"/>
        </w:rPr>
        <w:t xml:space="preserve"> </w:t>
      </w:r>
      <w:r w:rsidR="00B14F90">
        <w:rPr>
          <w:rFonts w:ascii="Arial" w:eastAsiaTheme="minorHAnsi" w:hAnsi="Arial" w:cs="Arial"/>
          <w:lang w:eastAsia="en-US"/>
        </w:rPr>
        <w:t>the</w:t>
      </w:r>
      <w:r w:rsidRPr="00310969">
        <w:rPr>
          <w:rFonts w:ascii="Arial" w:eastAsiaTheme="minorHAnsi" w:hAnsi="Arial" w:cs="Arial"/>
          <w:lang w:eastAsia="en-US"/>
        </w:rPr>
        <w:t xml:space="preserve"> cracking index</w:t>
      </w:r>
      <w:r w:rsidR="00B14F90">
        <w:rPr>
          <w:rFonts w:ascii="Arial" w:eastAsiaTheme="minorHAnsi" w:hAnsi="Arial" w:cs="Arial"/>
          <w:lang w:eastAsia="en-US"/>
        </w:rPr>
        <w:t xml:space="preserve"> value</w:t>
      </w:r>
      <w:r w:rsidRPr="00310969">
        <w:rPr>
          <w:rFonts w:ascii="Arial" w:eastAsiaTheme="minorHAnsi" w:hAnsi="Arial" w:cs="Arial"/>
          <w:lang w:eastAsia="en-US"/>
        </w:rPr>
        <w:t>. T</w:t>
      </w:r>
      <w:r w:rsidR="00B14F90">
        <w:rPr>
          <w:rFonts w:ascii="Arial" w:eastAsiaTheme="minorHAnsi" w:hAnsi="Arial" w:cs="Arial"/>
          <w:lang w:eastAsia="en-US"/>
        </w:rPr>
        <w:t>he t</w:t>
      </w:r>
      <w:r w:rsidRPr="00310969">
        <w:rPr>
          <w:rFonts w:ascii="Arial" w:eastAsiaTheme="minorHAnsi" w:hAnsi="Arial" w:cs="Arial"/>
          <w:lang w:eastAsia="en-US"/>
        </w:rPr>
        <w:t xml:space="preserve">raffic loading categories </w:t>
      </w:r>
      <w:r w:rsidR="00B14F90">
        <w:rPr>
          <w:rFonts w:ascii="Arial" w:eastAsiaTheme="minorHAnsi" w:hAnsi="Arial" w:cs="Arial"/>
          <w:lang w:eastAsia="en-US"/>
        </w:rPr>
        <w:t>chosen are</w:t>
      </w:r>
      <w:r w:rsidRPr="00310969">
        <w:rPr>
          <w:rFonts w:ascii="Arial" w:eastAsiaTheme="minorHAnsi" w:hAnsi="Arial" w:cs="Arial"/>
          <w:lang w:eastAsia="en-US"/>
        </w:rPr>
        <w:t xml:space="preserve"> 5, 80, 120 and 400 MSA.</w:t>
      </w:r>
    </w:p>
    <w:p w14:paraId="4DC0D117" w14:textId="1B493FEB" w:rsidR="00AF6E61" w:rsidRPr="00310969" w:rsidRDefault="00AF6E61" w:rsidP="003D5426">
      <w:pPr>
        <w:spacing w:after="240" w:line="360" w:lineRule="auto"/>
        <w:ind w:left="720"/>
        <w:jc w:val="both"/>
        <w:rPr>
          <w:rFonts w:ascii="Arial" w:hAnsi="Arial" w:cs="Arial"/>
        </w:rPr>
      </w:pPr>
      <w:r w:rsidRPr="00310969">
        <w:rPr>
          <w:rFonts w:ascii="Arial" w:eastAsiaTheme="minorHAnsi" w:hAnsi="Arial" w:cs="Arial"/>
          <w:lang w:eastAsia="en-US"/>
        </w:rPr>
        <w:t xml:space="preserve">The first traffic loading to consider is 5 MSA, </w:t>
      </w:r>
      <w:r w:rsidR="00B14F90">
        <w:rPr>
          <w:rFonts w:ascii="Arial" w:eastAsiaTheme="minorHAnsi" w:hAnsi="Arial" w:cs="Arial"/>
          <w:lang w:eastAsia="en-US"/>
        </w:rPr>
        <w:t xml:space="preserve">where </w:t>
      </w:r>
      <w:r w:rsidRPr="00310969">
        <w:rPr>
          <w:rFonts w:ascii="Arial" w:eastAsiaTheme="minorHAnsi" w:hAnsi="Arial" w:cs="Arial"/>
          <w:lang w:eastAsia="en-US"/>
        </w:rPr>
        <w:t xml:space="preserve">at </w:t>
      </w:r>
      <w:r w:rsidRPr="00310969">
        <w:rPr>
          <w:rFonts w:ascii="Arial" w:hAnsi="Arial" w:cs="Arial"/>
        </w:rPr>
        <w:t>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0.001, at 10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0.0021, at 30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0.0041 and at 60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0.0121.</w:t>
      </w:r>
      <w:r w:rsidR="00B14F90">
        <w:rPr>
          <w:rFonts w:ascii="Arial" w:hAnsi="Arial" w:cs="Arial"/>
        </w:rPr>
        <w:t xml:space="preserve"> </w:t>
      </w:r>
      <w:r w:rsidRPr="00310969">
        <w:rPr>
          <w:rFonts w:ascii="Arial" w:hAnsi="Arial" w:cs="Arial"/>
        </w:rPr>
        <w:t xml:space="preserve">The </w:t>
      </w:r>
      <w:r w:rsidR="00B14F90">
        <w:rPr>
          <w:rFonts w:ascii="Arial" w:hAnsi="Arial" w:cs="Arial"/>
        </w:rPr>
        <w:t>next</w:t>
      </w:r>
      <w:r w:rsidR="00B14F90" w:rsidRPr="00310969">
        <w:rPr>
          <w:rFonts w:ascii="Arial" w:hAnsi="Arial" w:cs="Arial"/>
        </w:rPr>
        <w:t xml:space="preserve"> </w:t>
      </w:r>
      <w:r w:rsidRPr="00310969">
        <w:rPr>
          <w:rFonts w:ascii="Arial" w:hAnsi="Arial" w:cs="Arial"/>
        </w:rPr>
        <w:t>traffic loading curve to consider is 80 MSA</w:t>
      </w:r>
      <w:r w:rsidR="00B14F90">
        <w:rPr>
          <w:rFonts w:ascii="Arial" w:hAnsi="Arial" w:cs="Arial"/>
        </w:rPr>
        <w:t>:</w:t>
      </w:r>
      <w:r w:rsidR="00B14F90" w:rsidRPr="00310969">
        <w:rPr>
          <w:rFonts w:ascii="Arial" w:hAnsi="Arial" w:cs="Arial"/>
        </w:rPr>
        <w:t xml:space="preserv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0.0191, at 10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0.0261, at 30</w:t>
      </w:r>
      <w:r w:rsidR="00535586" w:rsidRPr="00310969">
        <w:rPr>
          <w:rFonts w:ascii="Arial" w:hAnsi="Arial" w:cs="Arial"/>
        </w:rPr>
        <w:t>°C</w:t>
      </w:r>
      <w:r w:rsidRPr="00310969">
        <w:rPr>
          <w:rFonts w:ascii="Arial" w:hAnsi="Arial" w:cs="Arial"/>
        </w:rPr>
        <w:t xml:space="preserve"> </w:t>
      </w:r>
      <w:r w:rsidR="00B14F90">
        <w:rPr>
          <w:rFonts w:ascii="Arial" w:hAnsi="Arial" w:cs="Arial"/>
        </w:rPr>
        <w:t xml:space="preserve">the </w:t>
      </w:r>
      <w:r w:rsidRPr="00310969">
        <w:rPr>
          <w:rFonts w:ascii="Arial" w:hAnsi="Arial" w:cs="Arial"/>
        </w:rPr>
        <w:t>cracking index is 0.061 and finally at 60</w:t>
      </w:r>
      <w:r w:rsidR="00535586" w:rsidRPr="00310969">
        <w:rPr>
          <w:rFonts w:ascii="Arial" w:hAnsi="Arial" w:cs="Arial"/>
        </w:rPr>
        <w:t>°C</w:t>
      </w:r>
      <w:r w:rsidRPr="00310969">
        <w:rPr>
          <w:rFonts w:ascii="Arial" w:hAnsi="Arial" w:cs="Arial"/>
        </w:rPr>
        <w:t xml:space="preserve"> </w:t>
      </w:r>
      <w:r w:rsidR="00B14F90">
        <w:rPr>
          <w:rFonts w:ascii="Arial" w:hAnsi="Arial" w:cs="Arial"/>
        </w:rPr>
        <w:t xml:space="preserve">the </w:t>
      </w:r>
      <w:r w:rsidRPr="00310969">
        <w:rPr>
          <w:rFonts w:ascii="Arial" w:hAnsi="Arial" w:cs="Arial"/>
        </w:rPr>
        <w:t xml:space="preserve">cracking index is 0.0881. </w:t>
      </w:r>
    </w:p>
    <w:p w14:paraId="33A805EE" w14:textId="323AF802" w:rsidR="00AF6E61" w:rsidRPr="00310969" w:rsidRDefault="00AF6E61" w:rsidP="003D5426">
      <w:pPr>
        <w:spacing w:after="240" w:line="360" w:lineRule="auto"/>
        <w:ind w:left="720"/>
        <w:jc w:val="both"/>
        <w:rPr>
          <w:rFonts w:ascii="Arial" w:hAnsi="Arial" w:cs="Arial"/>
        </w:rPr>
      </w:pPr>
      <w:r w:rsidRPr="00310969">
        <w:rPr>
          <w:rFonts w:ascii="Arial" w:hAnsi="Arial" w:cs="Arial"/>
        </w:rPr>
        <w:t xml:space="preserve">The </w:t>
      </w:r>
      <w:r w:rsidR="00B14F90">
        <w:rPr>
          <w:rFonts w:ascii="Arial" w:hAnsi="Arial" w:cs="Arial"/>
        </w:rPr>
        <w:t>third</w:t>
      </w:r>
      <w:r w:rsidR="00B14F90" w:rsidRPr="00310969">
        <w:rPr>
          <w:rFonts w:ascii="Arial" w:hAnsi="Arial" w:cs="Arial"/>
        </w:rPr>
        <w:t xml:space="preserve"> </w:t>
      </w:r>
      <w:r w:rsidRPr="00310969">
        <w:rPr>
          <w:rFonts w:ascii="Arial" w:hAnsi="Arial" w:cs="Arial"/>
        </w:rPr>
        <w:t xml:space="preserve">traffic loading to consider is 120 MSA, </w:t>
      </w:r>
      <w:r w:rsidR="00B14F90">
        <w:rPr>
          <w:rFonts w:ascii="Arial" w:hAnsi="Arial" w:cs="Arial"/>
        </w:rPr>
        <w:t xml:space="preserve">with a </w:t>
      </w:r>
      <w:r w:rsidRPr="00310969">
        <w:rPr>
          <w:rFonts w:ascii="Arial" w:hAnsi="Arial" w:cs="Arial"/>
        </w:rPr>
        <w:t xml:space="preserve">cracking index </w:t>
      </w:r>
      <w:r w:rsidR="00B14F90">
        <w:rPr>
          <w:rFonts w:ascii="Arial" w:hAnsi="Arial" w:cs="Arial"/>
        </w:rPr>
        <w:t>value of</w:t>
      </w:r>
      <w:r w:rsidRPr="00310969">
        <w:rPr>
          <w:rFonts w:ascii="Arial" w:hAnsi="Arial" w:cs="Arial"/>
        </w:rPr>
        <w:t xml:space="preserve"> 0.0311</w:t>
      </w:r>
      <w:r w:rsidR="00B14F90">
        <w:rPr>
          <w:rFonts w:ascii="Arial" w:hAnsi="Arial" w:cs="Arial"/>
        </w:rPr>
        <w:t xml:space="preserve"> </w:t>
      </w:r>
      <w:r w:rsidR="00B14F90" w:rsidRPr="00310969">
        <w:rPr>
          <w:rFonts w:ascii="Arial" w:hAnsi="Arial" w:cs="Arial"/>
        </w:rPr>
        <w:t>at 0°C air temperature</w:t>
      </w:r>
      <w:r w:rsidRPr="00310969">
        <w:rPr>
          <w:rFonts w:ascii="Arial" w:hAnsi="Arial" w:cs="Arial"/>
        </w:rPr>
        <w:t>, at 10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the</w:t>
      </w:r>
      <w:r w:rsidR="00B14F90" w:rsidRPr="00310969">
        <w:rPr>
          <w:rFonts w:ascii="Arial" w:hAnsi="Arial" w:cs="Arial"/>
        </w:rPr>
        <w:t xml:space="preserve"> </w:t>
      </w:r>
      <w:r w:rsidRPr="00310969">
        <w:rPr>
          <w:rFonts w:ascii="Arial" w:hAnsi="Arial" w:cs="Arial"/>
        </w:rPr>
        <w:t>index is 0.0399, at 30</w:t>
      </w:r>
      <w:r w:rsidR="00535586" w:rsidRPr="00310969">
        <w:rPr>
          <w:rFonts w:ascii="Arial" w:hAnsi="Arial" w:cs="Arial"/>
        </w:rPr>
        <w:t>°C</w:t>
      </w:r>
      <w:r w:rsidRPr="00310969">
        <w:rPr>
          <w:rFonts w:ascii="Arial" w:hAnsi="Arial" w:cs="Arial"/>
        </w:rPr>
        <w:t xml:space="preserve"> </w:t>
      </w:r>
      <w:r w:rsidR="00B14F90">
        <w:rPr>
          <w:rFonts w:ascii="Arial" w:hAnsi="Arial" w:cs="Arial"/>
        </w:rPr>
        <w:t>the</w:t>
      </w:r>
      <w:r w:rsidRPr="00310969">
        <w:rPr>
          <w:rFonts w:ascii="Arial" w:hAnsi="Arial" w:cs="Arial"/>
        </w:rPr>
        <w:t xml:space="preserve"> cracking index is 0.0712 and at 60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0.1141. Comparing these results with Figure 4.26</w:t>
      </w:r>
      <w:r w:rsidR="00B14F90">
        <w:rPr>
          <w:rFonts w:ascii="Arial" w:hAnsi="Arial" w:cs="Arial"/>
        </w:rPr>
        <w:t>,</w:t>
      </w:r>
      <w:r w:rsidRPr="00310969">
        <w:rPr>
          <w:rFonts w:ascii="Arial" w:hAnsi="Arial" w:cs="Arial"/>
        </w:rPr>
        <w:t xml:space="preserve"> for the same CBR percentage but </w:t>
      </w:r>
      <w:r w:rsidR="00B14F90">
        <w:rPr>
          <w:rFonts w:ascii="Arial" w:hAnsi="Arial" w:cs="Arial"/>
        </w:rPr>
        <w:t xml:space="preserve">a </w:t>
      </w:r>
      <w:r w:rsidRPr="00310969">
        <w:rPr>
          <w:rFonts w:ascii="Arial" w:hAnsi="Arial" w:cs="Arial"/>
        </w:rPr>
        <w:t xml:space="preserve">different thickness </w:t>
      </w:r>
      <w:r w:rsidR="00B14F90">
        <w:rPr>
          <w:rFonts w:ascii="Arial" w:hAnsi="Arial" w:cs="Arial"/>
        </w:rPr>
        <w:t>of</w:t>
      </w:r>
      <w:r w:rsidRPr="00310969">
        <w:rPr>
          <w:rFonts w:ascii="Arial" w:hAnsi="Arial" w:cs="Arial"/>
        </w:rPr>
        <w:t xml:space="preserve"> 200</w:t>
      </w:r>
      <w:r w:rsidR="00B14F90">
        <w:rPr>
          <w:rFonts w:ascii="Arial" w:hAnsi="Arial" w:cs="Arial"/>
        </w:rPr>
        <w:t xml:space="preserve"> </w:t>
      </w:r>
      <w:r w:rsidRPr="00310969">
        <w:rPr>
          <w:rFonts w:ascii="Arial" w:hAnsi="Arial" w:cs="Arial"/>
        </w:rPr>
        <w:t>millimetre</w:t>
      </w:r>
      <w:r w:rsidR="00B14F90">
        <w:rPr>
          <w:rFonts w:ascii="Arial" w:hAnsi="Arial" w:cs="Arial"/>
        </w:rPr>
        <w:t>s</w:t>
      </w:r>
      <w:r w:rsidRPr="00310969">
        <w:rPr>
          <w:rFonts w:ascii="Arial" w:hAnsi="Arial" w:cs="Arial"/>
        </w:rPr>
        <w:t>, at 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0.118, at 10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0.215, at 30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0.342 and finally at 60</w:t>
      </w:r>
      <w:r w:rsidR="00535586" w:rsidRPr="00310969">
        <w:rPr>
          <w:rFonts w:ascii="Arial" w:hAnsi="Arial" w:cs="Arial"/>
        </w:rPr>
        <w:t>°C</w:t>
      </w:r>
      <w:r w:rsidRPr="00310969">
        <w:rPr>
          <w:rFonts w:ascii="Arial" w:hAnsi="Arial" w:cs="Arial"/>
        </w:rPr>
        <w:t xml:space="preserve"> air temperature </w:t>
      </w:r>
      <w:r w:rsidR="00B14F90">
        <w:rPr>
          <w:rFonts w:ascii="Arial" w:hAnsi="Arial" w:cs="Arial"/>
        </w:rPr>
        <w:t xml:space="preserve">the </w:t>
      </w:r>
      <w:r w:rsidRPr="00310969">
        <w:rPr>
          <w:rFonts w:ascii="Arial" w:hAnsi="Arial" w:cs="Arial"/>
        </w:rPr>
        <w:t>cracking index is 0.813. As seen from this comparison</w:t>
      </w:r>
      <w:r w:rsidR="00B14F90">
        <w:rPr>
          <w:rFonts w:ascii="Arial" w:hAnsi="Arial" w:cs="Arial"/>
        </w:rPr>
        <w:t>,</w:t>
      </w:r>
      <w:r w:rsidRPr="00310969">
        <w:rPr>
          <w:rFonts w:ascii="Arial" w:hAnsi="Arial" w:cs="Arial"/>
        </w:rPr>
        <w:t xml:space="preserve"> the </w:t>
      </w:r>
      <w:r w:rsidR="00B14F90">
        <w:rPr>
          <w:rFonts w:ascii="Arial" w:hAnsi="Arial" w:cs="Arial"/>
        </w:rPr>
        <w:t xml:space="preserve">extra </w:t>
      </w:r>
      <w:r w:rsidRPr="00310969">
        <w:rPr>
          <w:rFonts w:ascii="Arial" w:hAnsi="Arial" w:cs="Arial"/>
        </w:rPr>
        <w:t xml:space="preserve">thickness </w:t>
      </w:r>
      <w:r w:rsidR="00B575A1">
        <w:rPr>
          <w:rFonts w:ascii="Arial" w:hAnsi="Arial" w:cs="Arial"/>
        </w:rPr>
        <w:t xml:space="preserve">(shown in Figure 4.30) has </w:t>
      </w:r>
      <w:r w:rsidRPr="00310969">
        <w:rPr>
          <w:rFonts w:ascii="Arial" w:hAnsi="Arial" w:cs="Arial"/>
        </w:rPr>
        <w:t>increased the design life of the rigid pavement by decreasing its cracking index</w:t>
      </w:r>
      <w:r w:rsidR="00B575A1">
        <w:rPr>
          <w:rFonts w:ascii="Arial" w:hAnsi="Arial" w:cs="Arial"/>
        </w:rPr>
        <w:t xml:space="preserve"> values</w:t>
      </w:r>
      <w:r w:rsidRPr="00310969">
        <w:rPr>
          <w:rFonts w:ascii="Arial" w:hAnsi="Arial" w:cs="Arial"/>
        </w:rPr>
        <w:t xml:space="preserve">. </w:t>
      </w:r>
    </w:p>
    <w:p w14:paraId="4FF83B13" w14:textId="0396F20F" w:rsidR="00AF6E61" w:rsidRPr="00692E41" w:rsidRDefault="00472661" w:rsidP="003D5426">
      <w:pPr>
        <w:spacing w:after="240" w:line="360" w:lineRule="auto"/>
        <w:ind w:left="720"/>
        <w:jc w:val="both"/>
        <w:rPr>
          <w:rFonts w:ascii="Arial" w:hAnsi="Arial" w:cs="Arial"/>
        </w:rPr>
      </w:pPr>
      <w:r>
        <w:rPr>
          <w:rFonts w:ascii="Arial" w:hAnsi="Arial" w:cs="Arial"/>
        </w:rPr>
        <w:t>T</w:t>
      </w:r>
      <w:r w:rsidR="00AF6E61" w:rsidRPr="00310969">
        <w:rPr>
          <w:rFonts w:ascii="Arial" w:hAnsi="Arial" w:cs="Arial"/>
        </w:rPr>
        <w:t>he final curve to consider is 400 MSA. At 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0.0611, at 10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0.0888, at 30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0.212 and at 60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0.846. Comparing these results with Figure 4.29, for the same traffic loading</w:t>
      </w:r>
      <w:r>
        <w:rPr>
          <w:rFonts w:ascii="Arial" w:hAnsi="Arial" w:cs="Arial"/>
        </w:rPr>
        <w:t>,</w:t>
      </w:r>
      <w:r w:rsidR="00AF6E61" w:rsidRPr="00310969">
        <w:rPr>
          <w:rFonts w:ascii="Arial" w:hAnsi="Arial" w:cs="Arial"/>
        </w:rPr>
        <w:t xml:space="preserve"> at 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cracking index is 0.0931, at 10</w:t>
      </w:r>
      <w:r w:rsidR="00535586" w:rsidRPr="00310969">
        <w:rPr>
          <w:rFonts w:ascii="Arial" w:hAnsi="Arial" w:cs="Arial"/>
        </w:rPr>
        <w:t>°C</w:t>
      </w:r>
      <w:r w:rsidR="00AF6E61" w:rsidRPr="00310969">
        <w:rPr>
          <w:rFonts w:ascii="Arial" w:hAnsi="Arial" w:cs="Arial"/>
        </w:rPr>
        <w:t xml:space="preserve"> </w:t>
      </w:r>
      <w:r>
        <w:rPr>
          <w:rFonts w:ascii="Arial" w:hAnsi="Arial" w:cs="Arial"/>
        </w:rPr>
        <w:t>the</w:t>
      </w:r>
      <w:r w:rsidR="00AF6E61" w:rsidRPr="00310969">
        <w:rPr>
          <w:rFonts w:ascii="Arial" w:hAnsi="Arial" w:cs="Arial"/>
        </w:rPr>
        <w:t xml:space="preserve"> cracking index is 0.112</w:t>
      </w:r>
      <w:r>
        <w:rPr>
          <w:rFonts w:ascii="Arial" w:hAnsi="Arial" w:cs="Arial"/>
        </w:rPr>
        <w:t>,</w:t>
      </w:r>
      <w:r w:rsidR="00AF6E61" w:rsidRPr="00310969">
        <w:rPr>
          <w:rFonts w:ascii="Arial" w:hAnsi="Arial" w:cs="Arial"/>
        </w:rPr>
        <w:t xml:space="preserve"> at 30</w:t>
      </w:r>
      <w:r w:rsidR="00535586" w:rsidRPr="00310969">
        <w:rPr>
          <w:rFonts w:ascii="Arial" w:hAnsi="Arial" w:cs="Arial"/>
        </w:rPr>
        <w:t>°C</w:t>
      </w:r>
      <w:r w:rsidR="00AF6E61" w:rsidRPr="00310969">
        <w:rPr>
          <w:rFonts w:ascii="Arial" w:hAnsi="Arial" w:cs="Arial"/>
        </w:rPr>
        <w:t xml:space="preserve"> </w:t>
      </w:r>
      <w:r>
        <w:rPr>
          <w:rFonts w:ascii="Arial" w:hAnsi="Arial" w:cs="Arial"/>
        </w:rPr>
        <w:t>the</w:t>
      </w:r>
      <w:r w:rsidR="00AF6E61" w:rsidRPr="00310969">
        <w:rPr>
          <w:rFonts w:ascii="Arial" w:hAnsi="Arial" w:cs="Arial"/>
        </w:rPr>
        <w:t xml:space="preserve"> cracking index is 0.279 and at 60</w:t>
      </w:r>
      <w:r w:rsidR="00535586" w:rsidRPr="00310969">
        <w:rPr>
          <w:rFonts w:ascii="Arial" w:hAnsi="Arial" w:cs="Arial"/>
        </w:rPr>
        <w:t>°C</w:t>
      </w:r>
      <w:r w:rsidR="00AF6E61" w:rsidRPr="00310969">
        <w:rPr>
          <w:rFonts w:ascii="Arial" w:hAnsi="Arial" w:cs="Arial"/>
        </w:rPr>
        <w:t xml:space="preserve"> air temperature </w:t>
      </w:r>
      <w:r>
        <w:rPr>
          <w:rFonts w:ascii="Arial" w:hAnsi="Arial" w:cs="Arial"/>
        </w:rPr>
        <w:t xml:space="preserve">the </w:t>
      </w:r>
      <w:r w:rsidR="00AF6E61" w:rsidRPr="00310969">
        <w:rPr>
          <w:rFonts w:ascii="Arial" w:hAnsi="Arial" w:cs="Arial"/>
        </w:rPr>
        <w:t xml:space="preserve">cracking index is 0.971. The change in CBR percentage from 5% to 10% shows a decrease in cracking, </w:t>
      </w:r>
      <w:r>
        <w:rPr>
          <w:rFonts w:ascii="Arial" w:hAnsi="Arial" w:cs="Arial"/>
        </w:rPr>
        <w:t xml:space="preserve">and </w:t>
      </w:r>
      <w:r w:rsidR="00AF6E61" w:rsidRPr="00310969">
        <w:rPr>
          <w:rFonts w:ascii="Arial" w:hAnsi="Arial" w:cs="Arial"/>
        </w:rPr>
        <w:t>this decrease relate</w:t>
      </w:r>
      <w:r>
        <w:rPr>
          <w:rFonts w:ascii="Arial" w:hAnsi="Arial" w:cs="Arial"/>
        </w:rPr>
        <w:t>s</w:t>
      </w:r>
      <w:r w:rsidR="00AF6E61" w:rsidRPr="00310969">
        <w:rPr>
          <w:rFonts w:ascii="Arial" w:hAnsi="Arial" w:cs="Arial"/>
        </w:rPr>
        <w:t xml:space="preserve"> </w:t>
      </w:r>
      <w:r>
        <w:rPr>
          <w:rFonts w:ascii="Arial" w:hAnsi="Arial" w:cs="Arial"/>
        </w:rPr>
        <w:t xml:space="preserve">directly </w:t>
      </w:r>
      <w:r w:rsidR="00AF6E61" w:rsidRPr="00310969">
        <w:rPr>
          <w:rFonts w:ascii="Arial" w:hAnsi="Arial" w:cs="Arial"/>
        </w:rPr>
        <w:t>to the better performance of rigid pavement under low, medium, and high traffic loadings.</w:t>
      </w:r>
      <w:r w:rsidR="00AF6E61" w:rsidRPr="00692E41">
        <w:rPr>
          <w:rFonts w:ascii="Arial" w:hAnsi="Arial" w:cs="Arial"/>
        </w:rPr>
        <w:t xml:space="preserve"> </w:t>
      </w:r>
    </w:p>
    <w:p w14:paraId="00FF29EA" w14:textId="77777777" w:rsidR="00AF6E61" w:rsidRPr="00692E41" w:rsidRDefault="00AF6E61" w:rsidP="00AF6E61">
      <w:pPr>
        <w:spacing w:after="0" w:line="360" w:lineRule="auto"/>
        <w:ind w:left="720"/>
        <w:jc w:val="both"/>
        <w:rPr>
          <w:rFonts w:ascii="Arial" w:eastAsiaTheme="minorHAnsi" w:hAnsi="Arial" w:cs="Arial"/>
          <w:lang w:eastAsia="en-US"/>
        </w:rPr>
      </w:pPr>
    </w:p>
    <w:p w14:paraId="57F79999" w14:textId="77777777" w:rsidR="00AF6E61" w:rsidRPr="00692E41" w:rsidRDefault="00AF6E61" w:rsidP="00AF6E61">
      <w:pPr>
        <w:spacing w:after="0" w:line="360" w:lineRule="auto"/>
        <w:ind w:left="720"/>
        <w:jc w:val="both"/>
        <w:rPr>
          <w:rFonts w:ascii="Arial" w:eastAsiaTheme="minorHAnsi" w:hAnsi="Arial" w:cs="Arial"/>
          <w:lang w:eastAsia="en-US"/>
        </w:rPr>
      </w:pPr>
      <w:r w:rsidRPr="00692E41">
        <w:rPr>
          <w:noProof/>
          <w:lang w:eastAsia="en-GB"/>
        </w:rPr>
        <w:drawing>
          <wp:inline distT="0" distB="0" distL="0" distR="0" wp14:anchorId="065689DD" wp14:editId="62167AA5">
            <wp:extent cx="5120640" cy="3561347"/>
            <wp:effectExtent l="0" t="0" r="3810" b="1270"/>
            <wp:docPr id="483" name="Chart 483">
              <a:extLst xmlns:a="http://schemas.openxmlformats.org/drawingml/2006/main">
                <a:ext uri="{FF2B5EF4-FFF2-40B4-BE49-F238E27FC236}">
                  <a16:creationId xmlns:a16="http://schemas.microsoft.com/office/drawing/2014/main" id="{C053B8E9-44FA-486C-BAF7-69EBB59DA1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0CC6723" w14:textId="77777777" w:rsidR="00AF6E61" w:rsidRPr="00692E41" w:rsidRDefault="00AF6E61" w:rsidP="00AF6E61">
      <w:pPr>
        <w:spacing w:after="0" w:line="360" w:lineRule="auto"/>
        <w:ind w:left="720"/>
        <w:jc w:val="both"/>
        <w:rPr>
          <w:rFonts w:ascii="Arial" w:hAnsi="Arial" w:cs="Arial"/>
        </w:rPr>
      </w:pPr>
    </w:p>
    <w:p w14:paraId="67268F61" w14:textId="0FDC19FE" w:rsidR="004B4158" w:rsidRDefault="004B4158" w:rsidP="004B4158">
      <w:pPr>
        <w:pStyle w:val="Caption"/>
        <w:spacing w:after="0"/>
      </w:pPr>
      <w:bookmarkStart w:id="165" w:name="_Toc61885164"/>
      <w:r>
        <w:t xml:space="preserve">Figure 4. </w:t>
      </w:r>
      <w:r w:rsidR="00372289">
        <w:fldChar w:fldCharType="begin"/>
      </w:r>
      <w:r w:rsidR="00372289">
        <w:instrText xml:space="preserve"> SEQ Figure_4. \* ARABIC </w:instrText>
      </w:r>
      <w:r w:rsidR="00372289">
        <w:fldChar w:fldCharType="separate"/>
      </w:r>
      <w:r w:rsidR="006A4539">
        <w:rPr>
          <w:noProof/>
        </w:rPr>
        <w:t>31</w:t>
      </w:r>
      <w:r w:rsidR="00372289">
        <w:rPr>
          <w:noProof/>
        </w:rPr>
        <w:fldChar w:fldCharType="end"/>
      </w:r>
      <w:r>
        <w:t xml:space="preserve"> </w:t>
      </w:r>
      <w:r w:rsidR="00AF6E61" w:rsidRPr="00692E41">
        <w:t xml:space="preserve"> The behaviour of </w:t>
      </w:r>
      <w:r w:rsidR="00A33F7C">
        <w:t xml:space="preserve">15% CBR </w:t>
      </w:r>
      <w:r w:rsidR="00AF6E61" w:rsidRPr="00692E41">
        <w:t xml:space="preserve">250 mm rigid pavement (fatigue cracking index) under traffic loading of 5 to 400 MSA and air temperature of </w:t>
      </w:r>
      <w:r w:rsidR="00AC78DC" w:rsidRPr="00310969">
        <w:t>0°C to 60°C</w:t>
      </w:r>
      <w:bookmarkEnd w:id="165"/>
    </w:p>
    <w:p w14:paraId="4C9D85E0" w14:textId="70924AE0" w:rsidR="00AF6E61" w:rsidRPr="00692E41" w:rsidRDefault="00AC78DC" w:rsidP="004B4158">
      <w:pPr>
        <w:pStyle w:val="Caption"/>
        <w:spacing w:after="0"/>
        <w:rPr>
          <w:rFonts w:eastAsiaTheme="minorHAnsi"/>
          <w:lang w:eastAsia="en-US"/>
        </w:rPr>
      </w:pPr>
      <w:r w:rsidRPr="00692E41">
        <w:rPr>
          <w:rFonts w:eastAsiaTheme="minorHAnsi"/>
          <w:lang w:eastAsia="en-US"/>
        </w:rPr>
        <w:t xml:space="preserve"> </w:t>
      </w:r>
      <w:r w:rsidR="00AF6E61" w:rsidRPr="00692E41">
        <w:rPr>
          <w:rFonts w:eastAsiaTheme="minorHAnsi"/>
          <w:lang w:eastAsia="en-US"/>
        </w:rPr>
        <w:t xml:space="preserve">(Source: </w:t>
      </w:r>
      <w:r w:rsidR="00B6469C">
        <w:rPr>
          <w:rFonts w:eastAsiaTheme="minorHAnsi"/>
          <w:lang w:eastAsia="en-US"/>
        </w:rPr>
        <w:t>The Author</w:t>
      </w:r>
      <w:r w:rsidR="00AF6E61" w:rsidRPr="00692E41">
        <w:rPr>
          <w:rFonts w:eastAsiaTheme="minorHAnsi"/>
          <w:lang w:eastAsia="en-US"/>
        </w:rPr>
        <w:t>)</w:t>
      </w:r>
    </w:p>
    <w:p w14:paraId="5225CC3F" w14:textId="77777777" w:rsidR="00AF6E61" w:rsidRPr="00692E41" w:rsidRDefault="00AF6E61" w:rsidP="00AF6E61">
      <w:pPr>
        <w:spacing w:after="0" w:line="360" w:lineRule="auto"/>
        <w:ind w:left="720"/>
        <w:jc w:val="both"/>
        <w:rPr>
          <w:rFonts w:ascii="Arial" w:eastAsiaTheme="minorHAnsi" w:hAnsi="Arial" w:cs="Arial"/>
          <w:lang w:eastAsia="en-US"/>
        </w:rPr>
      </w:pPr>
    </w:p>
    <w:p w14:paraId="604F73A8" w14:textId="79DB36EA" w:rsidR="00AF6E61" w:rsidRPr="00310969" w:rsidRDefault="00AF6E61" w:rsidP="003D5426">
      <w:pPr>
        <w:spacing w:after="240" w:line="360" w:lineRule="auto"/>
        <w:ind w:left="720"/>
        <w:jc w:val="both"/>
        <w:rPr>
          <w:rFonts w:ascii="Arial" w:hAnsi="Arial" w:cs="Arial"/>
        </w:rPr>
      </w:pPr>
      <w:r w:rsidRPr="00310969">
        <w:rPr>
          <w:rFonts w:ascii="Arial" w:eastAsiaTheme="minorHAnsi" w:hAnsi="Arial" w:cs="Arial"/>
          <w:lang w:eastAsia="en-US"/>
        </w:rPr>
        <w:t xml:space="preserve">Consider Figure 4.31. This figure represents the effect of air temperature and traffic loading on 250 mm rigid pavement with </w:t>
      </w:r>
      <w:r w:rsidR="00C71AA4">
        <w:rPr>
          <w:rFonts w:ascii="Arial" w:eastAsiaTheme="minorHAnsi" w:hAnsi="Arial" w:cs="Arial"/>
          <w:lang w:eastAsia="en-US"/>
        </w:rPr>
        <w:t xml:space="preserve">a </w:t>
      </w:r>
      <w:r w:rsidRPr="00310969">
        <w:rPr>
          <w:rFonts w:ascii="Arial" w:eastAsiaTheme="minorHAnsi" w:hAnsi="Arial" w:cs="Arial"/>
          <w:lang w:eastAsia="en-US"/>
        </w:rPr>
        <w:t xml:space="preserve">subgrade modulus of 99,500 kPa. </w:t>
      </w:r>
      <w:r w:rsidR="00C71AA4">
        <w:rPr>
          <w:rFonts w:ascii="Arial" w:eastAsiaTheme="minorHAnsi" w:hAnsi="Arial" w:cs="Arial"/>
          <w:lang w:eastAsia="en-US"/>
        </w:rPr>
        <w:t xml:space="preserve">The </w:t>
      </w:r>
      <w:r w:rsidRPr="00310969">
        <w:rPr>
          <w:rFonts w:ascii="Arial" w:eastAsiaTheme="minorHAnsi" w:hAnsi="Arial" w:cs="Arial"/>
          <w:lang w:eastAsia="en-US"/>
        </w:rPr>
        <w:t xml:space="preserve">X-axis </w:t>
      </w:r>
      <w:r w:rsidR="00C71AA4">
        <w:rPr>
          <w:rFonts w:ascii="Arial" w:eastAsiaTheme="minorHAnsi" w:hAnsi="Arial" w:cs="Arial"/>
          <w:lang w:eastAsia="en-US"/>
        </w:rPr>
        <w:t>records</w:t>
      </w:r>
      <w:r w:rsidRPr="00310969">
        <w:rPr>
          <w:rFonts w:ascii="Arial" w:eastAsiaTheme="minorHAnsi" w:hAnsi="Arial" w:cs="Arial"/>
          <w:lang w:eastAsia="en-US"/>
        </w:rPr>
        <w:t xml:space="preserve"> air temperature and </w:t>
      </w:r>
      <w:r w:rsidR="00C71AA4">
        <w:rPr>
          <w:rFonts w:ascii="Arial" w:eastAsiaTheme="minorHAnsi" w:hAnsi="Arial" w:cs="Arial"/>
          <w:lang w:eastAsia="en-US"/>
        </w:rPr>
        <w:t xml:space="preserve">the </w:t>
      </w:r>
      <w:r w:rsidRPr="00310969">
        <w:rPr>
          <w:rFonts w:ascii="Arial" w:eastAsiaTheme="minorHAnsi" w:hAnsi="Arial" w:cs="Arial"/>
          <w:lang w:eastAsia="en-US"/>
        </w:rPr>
        <w:t xml:space="preserve">Y-axis </w:t>
      </w:r>
      <w:r w:rsidR="00C71AA4">
        <w:rPr>
          <w:rFonts w:ascii="Arial" w:eastAsiaTheme="minorHAnsi" w:hAnsi="Arial" w:cs="Arial"/>
          <w:lang w:eastAsia="en-US"/>
        </w:rPr>
        <w:t>records</w:t>
      </w:r>
      <w:r w:rsidRPr="00310969">
        <w:rPr>
          <w:rFonts w:ascii="Arial" w:eastAsiaTheme="minorHAnsi" w:hAnsi="Arial" w:cs="Arial"/>
          <w:lang w:eastAsia="en-US"/>
        </w:rPr>
        <w:t xml:space="preserve"> </w:t>
      </w:r>
      <w:r w:rsidR="00C71AA4">
        <w:rPr>
          <w:rFonts w:ascii="Arial" w:eastAsiaTheme="minorHAnsi" w:hAnsi="Arial" w:cs="Arial"/>
          <w:lang w:eastAsia="en-US"/>
        </w:rPr>
        <w:t>the</w:t>
      </w:r>
      <w:r w:rsidRPr="00310969">
        <w:rPr>
          <w:rFonts w:ascii="Arial" w:eastAsiaTheme="minorHAnsi" w:hAnsi="Arial" w:cs="Arial"/>
          <w:lang w:eastAsia="en-US"/>
        </w:rPr>
        <w:t xml:space="preserve"> cracking index</w:t>
      </w:r>
      <w:r w:rsidR="00C71AA4">
        <w:rPr>
          <w:rFonts w:ascii="Arial" w:eastAsiaTheme="minorHAnsi" w:hAnsi="Arial" w:cs="Arial"/>
          <w:lang w:eastAsia="en-US"/>
        </w:rPr>
        <w:t xml:space="preserve"> value</w:t>
      </w:r>
      <w:r w:rsidRPr="00310969">
        <w:rPr>
          <w:rFonts w:ascii="Arial" w:eastAsiaTheme="minorHAnsi" w:hAnsi="Arial" w:cs="Arial"/>
          <w:lang w:eastAsia="en-US"/>
        </w:rPr>
        <w:t xml:space="preserve">. Thicknesses and properties of the other three layers </w:t>
      </w:r>
      <w:r w:rsidR="00F15AF9">
        <w:rPr>
          <w:rFonts w:ascii="Arial" w:eastAsiaTheme="minorHAnsi" w:hAnsi="Arial" w:cs="Arial"/>
          <w:lang w:eastAsia="en-US"/>
        </w:rPr>
        <w:t>are</w:t>
      </w:r>
      <w:r w:rsidR="00F15AF9" w:rsidRPr="00310969">
        <w:rPr>
          <w:rFonts w:ascii="Arial" w:eastAsiaTheme="minorHAnsi" w:hAnsi="Arial" w:cs="Arial"/>
          <w:lang w:eastAsia="en-US"/>
        </w:rPr>
        <w:t xml:space="preserve"> </w:t>
      </w:r>
      <w:r w:rsidRPr="00310969">
        <w:rPr>
          <w:rFonts w:ascii="Arial" w:eastAsiaTheme="minorHAnsi" w:hAnsi="Arial" w:cs="Arial"/>
          <w:lang w:eastAsia="en-US"/>
        </w:rPr>
        <w:t xml:space="preserve">presented in a small table in the bottom </w:t>
      </w:r>
      <w:r w:rsidR="00F15AF9">
        <w:rPr>
          <w:rFonts w:ascii="Arial" w:eastAsiaTheme="minorHAnsi" w:hAnsi="Arial" w:cs="Arial"/>
          <w:lang w:eastAsia="en-US"/>
        </w:rPr>
        <w:t>left</w:t>
      </w:r>
      <w:r w:rsidR="00F15AF9" w:rsidRPr="00310969">
        <w:rPr>
          <w:rFonts w:ascii="Arial" w:eastAsiaTheme="minorHAnsi" w:hAnsi="Arial" w:cs="Arial"/>
          <w:lang w:eastAsia="en-US"/>
        </w:rPr>
        <w:t xml:space="preserve"> </w:t>
      </w:r>
      <w:r w:rsidRPr="00310969">
        <w:rPr>
          <w:rFonts w:ascii="Arial" w:eastAsiaTheme="minorHAnsi" w:hAnsi="Arial" w:cs="Arial"/>
          <w:lang w:eastAsia="en-US"/>
        </w:rPr>
        <w:t xml:space="preserve">corner of Figure 4.31. The first curve to consider is 5 MSA, </w:t>
      </w:r>
      <w:r w:rsidR="00F15AF9">
        <w:rPr>
          <w:rFonts w:ascii="Arial" w:eastAsiaTheme="minorHAnsi" w:hAnsi="Arial" w:cs="Arial"/>
          <w:lang w:eastAsia="en-US"/>
        </w:rPr>
        <w:t xml:space="preserve">where </w:t>
      </w:r>
      <w:r w:rsidRPr="00310969">
        <w:rPr>
          <w:rFonts w:ascii="Arial" w:eastAsiaTheme="minorHAnsi" w:hAnsi="Arial" w:cs="Arial"/>
          <w:lang w:eastAsia="en-US"/>
        </w:rPr>
        <w:t xml:space="preserve">at </w:t>
      </w:r>
      <w:r w:rsidRPr="00310969">
        <w:rPr>
          <w:rFonts w:ascii="Arial" w:hAnsi="Arial" w:cs="Arial"/>
        </w:rPr>
        <w:t>0</w:t>
      </w:r>
      <w:r w:rsidR="00535586" w:rsidRPr="00310969">
        <w:rPr>
          <w:rFonts w:ascii="Arial" w:hAnsi="Arial" w:cs="Arial"/>
        </w:rPr>
        <w:t>°C</w:t>
      </w:r>
      <w:r w:rsidRPr="00310969">
        <w:rPr>
          <w:rFonts w:ascii="Arial" w:hAnsi="Arial" w:cs="Arial"/>
        </w:rPr>
        <w:t xml:space="preserve"> air temperature </w:t>
      </w:r>
      <w:r w:rsidR="00F15AF9">
        <w:rPr>
          <w:rFonts w:ascii="Arial" w:hAnsi="Arial" w:cs="Arial"/>
        </w:rPr>
        <w:t xml:space="preserve">the </w:t>
      </w:r>
      <w:r w:rsidRPr="00310969">
        <w:rPr>
          <w:rFonts w:ascii="Arial" w:hAnsi="Arial" w:cs="Arial"/>
        </w:rPr>
        <w:t>cracking index is 0.0008, at 10</w:t>
      </w:r>
      <w:r w:rsidR="00535586" w:rsidRPr="00310969">
        <w:rPr>
          <w:rFonts w:ascii="Arial" w:hAnsi="Arial" w:cs="Arial"/>
        </w:rPr>
        <w:t>°C</w:t>
      </w:r>
      <w:r w:rsidRPr="00310969">
        <w:rPr>
          <w:rFonts w:ascii="Arial" w:hAnsi="Arial" w:cs="Arial"/>
        </w:rPr>
        <w:t xml:space="preserve"> air temperature </w:t>
      </w:r>
      <w:r w:rsidR="00F15AF9">
        <w:rPr>
          <w:rFonts w:ascii="Arial" w:hAnsi="Arial" w:cs="Arial"/>
        </w:rPr>
        <w:t xml:space="preserve">the </w:t>
      </w:r>
      <w:r w:rsidRPr="00310969">
        <w:rPr>
          <w:rFonts w:ascii="Arial" w:hAnsi="Arial" w:cs="Arial"/>
        </w:rPr>
        <w:t>cracking index is 0.0012, at 30</w:t>
      </w:r>
      <w:r w:rsidR="00535586" w:rsidRPr="00310969">
        <w:rPr>
          <w:rFonts w:ascii="Arial" w:hAnsi="Arial" w:cs="Arial"/>
        </w:rPr>
        <w:t>°C</w:t>
      </w:r>
      <w:r w:rsidRPr="00310969">
        <w:rPr>
          <w:rFonts w:ascii="Arial" w:hAnsi="Arial" w:cs="Arial"/>
        </w:rPr>
        <w:t xml:space="preserve"> </w:t>
      </w:r>
      <w:r w:rsidR="00F15AF9">
        <w:rPr>
          <w:rFonts w:ascii="Arial" w:hAnsi="Arial" w:cs="Arial"/>
        </w:rPr>
        <w:t xml:space="preserve">the </w:t>
      </w:r>
      <w:r w:rsidRPr="00310969">
        <w:rPr>
          <w:rFonts w:ascii="Arial" w:hAnsi="Arial" w:cs="Arial"/>
        </w:rPr>
        <w:t xml:space="preserve">cracking index is </w:t>
      </w:r>
      <w:r w:rsidRPr="00310969">
        <w:rPr>
          <w:rFonts w:ascii="Arial" w:eastAsiaTheme="minorHAnsi" w:hAnsi="Arial" w:cs="Arial"/>
          <w:lang w:eastAsia="en-US"/>
        </w:rPr>
        <w:t>0.0031 and at 6</w:t>
      </w:r>
      <w:r w:rsidRPr="00310969">
        <w:rPr>
          <w:rFonts w:ascii="Arial" w:hAnsi="Arial" w:cs="Arial"/>
        </w:rPr>
        <w:t>0</w:t>
      </w:r>
      <w:r w:rsidR="00535586" w:rsidRPr="00310969">
        <w:rPr>
          <w:rFonts w:ascii="Arial" w:hAnsi="Arial" w:cs="Arial"/>
        </w:rPr>
        <w:t>°C</w:t>
      </w:r>
      <w:r w:rsidRPr="00310969">
        <w:rPr>
          <w:rFonts w:ascii="Arial" w:hAnsi="Arial" w:cs="Arial"/>
        </w:rPr>
        <w:t xml:space="preserve"> </w:t>
      </w:r>
      <w:r w:rsidR="00F15AF9">
        <w:rPr>
          <w:rFonts w:ascii="Arial" w:hAnsi="Arial" w:cs="Arial"/>
        </w:rPr>
        <w:t xml:space="preserve">the </w:t>
      </w:r>
      <w:r w:rsidRPr="00310969">
        <w:rPr>
          <w:rFonts w:ascii="Arial" w:hAnsi="Arial" w:cs="Arial"/>
        </w:rPr>
        <w:t xml:space="preserve">cracking index is 0.0101. </w:t>
      </w:r>
    </w:p>
    <w:p w14:paraId="77E4DF4C" w14:textId="0D9A7730" w:rsidR="00F15AF9" w:rsidRPr="00692E41" w:rsidRDefault="00AF6E61" w:rsidP="003D5426">
      <w:pPr>
        <w:spacing w:after="240" w:line="360" w:lineRule="auto"/>
        <w:ind w:left="720"/>
        <w:jc w:val="both"/>
        <w:rPr>
          <w:rFonts w:ascii="Arial" w:hAnsi="Arial" w:cs="Arial"/>
        </w:rPr>
      </w:pPr>
      <w:r w:rsidRPr="00310969">
        <w:rPr>
          <w:rFonts w:ascii="Arial" w:hAnsi="Arial" w:cs="Arial"/>
        </w:rPr>
        <w:t>The second traffic loading to consider is 80 MSA</w:t>
      </w:r>
      <w:r w:rsidR="00F15AF9">
        <w:rPr>
          <w:rFonts w:ascii="Arial" w:hAnsi="Arial" w:cs="Arial"/>
        </w:rPr>
        <w:t>:</w:t>
      </w:r>
      <w:r w:rsidR="00F15AF9" w:rsidRPr="00310969">
        <w:rPr>
          <w:rFonts w:ascii="Arial" w:hAnsi="Arial" w:cs="Arial"/>
        </w:rPr>
        <w:t xml:space="preserv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w:t>
      </w:r>
      <w:r w:rsidR="00F15AF9">
        <w:rPr>
          <w:rFonts w:ascii="Arial" w:hAnsi="Arial" w:cs="Arial"/>
        </w:rPr>
        <w:t xml:space="preserve">the </w:t>
      </w:r>
      <w:r w:rsidRPr="00310969">
        <w:rPr>
          <w:rFonts w:ascii="Arial" w:hAnsi="Arial" w:cs="Arial"/>
        </w:rPr>
        <w:t>cracking index is 0.0112, at 10</w:t>
      </w:r>
      <w:r w:rsidR="00535586" w:rsidRPr="00310969">
        <w:rPr>
          <w:rFonts w:ascii="Arial" w:hAnsi="Arial" w:cs="Arial"/>
        </w:rPr>
        <w:t>°C</w:t>
      </w:r>
      <w:r w:rsidRPr="00310969">
        <w:rPr>
          <w:rFonts w:ascii="Arial" w:hAnsi="Arial" w:cs="Arial"/>
        </w:rPr>
        <w:t xml:space="preserve"> air temperature </w:t>
      </w:r>
      <w:r w:rsidR="00F15AF9">
        <w:rPr>
          <w:rFonts w:ascii="Arial" w:hAnsi="Arial" w:cs="Arial"/>
        </w:rPr>
        <w:t xml:space="preserve">the </w:t>
      </w:r>
      <w:r w:rsidRPr="00310969">
        <w:rPr>
          <w:rFonts w:ascii="Arial" w:hAnsi="Arial" w:cs="Arial"/>
        </w:rPr>
        <w:t>cracking index is 0.0199, at 30</w:t>
      </w:r>
      <w:r w:rsidR="00535586" w:rsidRPr="00310969">
        <w:rPr>
          <w:rFonts w:ascii="Arial" w:hAnsi="Arial" w:cs="Arial"/>
        </w:rPr>
        <w:t>°C</w:t>
      </w:r>
      <w:r w:rsidRPr="00310969">
        <w:rPr>
          <w:rFonts w:ascii="Arial" w:hAnsi="Arial" w:cs="Arial"/>
        </w:rPr>
        <w:t xml:space="preserve"> air temperature </w:t>
      </w:r>
      <w:r w:rsidR="00F15AF9">
        <w:rPr>
          <w:rFonts w:ascii="Arial" w:hAnsi="Arial" w:cs="Arial"/>
        </w:rPr>
        <w:t xml:space="preserve">the </w:t>
      </w:r>
      <w:r w:rsidRPr="00310969">
        <w:rPr>
          <w:rFonts w:ascii="Arial" w:hAnsi="Arial" w:cs="Arial"/>
        </w:rPr>
        <w:t>cracking index is 0.0533 and lastly at 60</w:t>
      </w:r>
      <w:r w:rsidR="00535586" w:rsidRPr="00310969">
        <w:rPr>
          <w:rFonts w:ascii="Arial" w:hAnsi="Arial" w:cs="Arial"/>
        </w:rPr>
        <w:t>°C</w:t>
      </w:r>
      <w:r w:rsidRPr="00310969">
        <w:rPr>
          <w:rFonts w:ascii="Arial" w:hAnsi="Arial" w:cs="Arial"/>
        </w:rPr>
        <w:t xml:space="preserve"> air temperature </w:t>
      </w:r>
      <w:r w:rsidR="00F15AF9">
        <w:rPr>
          <w:rFonts w:ascii="Arial" w:hAnsi="Arial" w:cs="Arial"/>
        </w:rPr>
        <w:t xml:space="preserve">the </w:t>
      </w:r>
      <w:r w:rsidRPr="00310969">
        <w:rPr>
          <w:rFonts w:ascii="Arial" w:hAnsi="Arial" w:cs="Arial"/>
        </w:rPr>
        <w:t>cracking index is 0.0711.</w:t>
      </w:r>
      <w:r w:rsidR="00F15AF9">
        <w:rPr>
          <w:rFonts w:ascii="Arial" w:hAnsi="Arial" w:cs="Arial"/>
        </w:rPr>
        <w:t xml:space="preserve"> </w:t>
      </w:r>
      <w:r w:rsidRPr="00310969">
        <w:rPr>
          <w:rFonts w:ascii="Arial" w:hAnsi="Arial" w:cs="Arial"/>
        </w:rPr>
        <w:t xml:space="preserve">Comparing </w:t>
      </w:r>
      <w:r w:rsidR="00F15AF9" w:rsidRPr="00310969">
        <w:rPr>
          <w:rFonts w:ascii="Arial" w:hAnsi="Arial" w:cs="Arial"/>
        </w:rPr>
        <w:t>th</w:t>
      </w:r>
      <w:r w:rsidR="00F15AF9">
        <w:rPr>
          <w:rFonts w:ascii="Arial" w:hAnsi="Arial" w:cs="Arial"/>
        </w:rPr>
        <w:t>ese</w:t>
      </w:r>
      <w:r w:rsidR="00F15AF9" w:rsidRPr="00310969">
        <w:rPr>
          <w:rFonts w:ascii="Arial" w:hAnsi="Arial" w:cs="Arial"/>
        </w:rPr>
        <w:t xml:space="preserve"> </w:t>
      </w:r>
      <w:r w:rsidRPr="00310969">
        <w:rPr>
          <w:rFonts w:ascii="Arial" w:hAnsi="Arial" w:cs="Arial"/>
        </w:rPr>
        <w:t xml:space="preserve">results with Figure 4.30, </w:t>
      </w:r>
      <w:r w:rsidR="00F15AF9">
        <w:rPr>
          <w:rFonts w:ascii="Arial" w:hAnsi="Arial" w:cs="Arial"/>
        </w:rPr>
        <w:t xml:space="preserve">where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w:t>
      </w:r>
      <w:r w:rsidR="00F15AF9">
        <w:rPr>
          <w:rFonts w:ascii="Arial" w:hAnsi="Arial" w:cs="Arial"/>
        </w:rPr>
        <w:t>the</w:t>
      </w:r>
      <w:r w:rsidRPr="00310969">
        <w:rPr>
          <w:rFonts w:ascii="Arial" w:hAnsi="Arial" w:cs="Arial"/>
        </w:rPr>
        <w:t xml:space="preserve"> index is 0.0191, at 10</w:t>
      </w:r>
      <w:r w:rsidR="00535586" w:rsidRPr="00310969">
        <w:rPr>
          <w:rFonts w:ascii="Arial" w:hAnsi="Arial" w:cs="Arial"/>
        </w:rPr>
        <w:t>°C</w:t>
      </w:r>
      <w:r w:rsidRPr="00310969">
        <w:rPr>
          <w:rFonts w:ascii="Arial" w:hAnsi="Arial" w:cs="Arial"/>
        </w:rPr>
        <w:t xml:space="preserve"> </w:t>
      </w:r>
      <w:r w:rsidR="00F15AF9">
        <w:rPr>
          <w:rFonts w:ascii="Arial" w:hAnsi="Arial" w:cs="Arial"/>
        </w:rPr>
        <w:t xml:space="preserve">the </w:t>
      </w:r>
      <w:r w:rsidRPr="00310969">
        <w:rPr>
          <w:rFonts w:ascii="Arial" w:hAnsi="Arial" w:cs="Arial"/>
        </w:rPr>
        <w:t>cracking index is 0.0261, at 30</w:t>
      </w:r>
      <w:r w:rsidR="00535586" w:rsidRPr="00310969">
        <w:rPr>
          <w:rFonts w:ascii="Arial" w:hAnsi="Arial" w:cs="Arial"/>
        </w:rPr>
        <w:t>°C</w:t>
      </w:r>
      <w:r w:rsidRPr="00310969">
        <w:rPr>
          <w:rFonts w:ascii="Arial" w:hAnsi="Arial" w:cs="Arial"/>
        </w:rPr>
        <w:t xml:space="preserve"> </w:t>
      </w:r>
      <w:r w:rsidR="00F15AF9">
        <w:rPr>
          <w:rFonts w:ascii="Arial" w:hAnsi="Arial" w:cs="Arial"/>
        </w:rPr>
        <w:t xml:space="preserve">the </w:t>
      </w:r>
      <w:r w:rsidRPr="00310969">
        <w:rPr>
          <w:rFonts w:ascii="Arial" w:hAnsi="Arial" w:cs="Arial"/>
        </w:rPr>
        <w:t>cracking index is 0.061 and finally at 60</w:t>
      </w:r>
      <w:r w:rsidR="00535586" w:rsidRPr="00310969">
        <w:rPr>
          <w:rFonts w:ascii="Arial" w:hAnsi="Arial" w:cs="Arial"/>
        </w:rPr>
        <w:t>°C</w:t>
      </w:r>
      <w:r w:rsidRPr="00310969">
        <w:rPr>
          <w:rFonts w:ascii="Arial" w:hAnsi="Arial" w:cs="Arial"/>
        </w:rPr>
        <w:t xml:space="preserve"> </w:t>
      </w:r>
      <w:r w:rsidR="00F15AF9">
        <w:rPr>
          <w:rFonts w:ascii="Arial" w:hAnsi="Arial" w:cs="Arial"/>
        </w:rPr>
        <w:t xml:space="preserve">the </w:t>
      </w:r>
      <w:r w:rsidRPr="00310969">
        <w:rPr>
          <w:rFonts w:ascii="Arial" w:hAnsi="Arial" w:cs="Arial"/>
        </w:rPr>
        <w:t>cracking index is 0.0881</w:t>
      </w:r>
      <w:r w:rsidR="00F15AF9">
        <w:rPr>
          <w:rFonts w:ascii="Arial" w:hAnsi="Arial" w:cs="Arial"/>
        </w:rPr>
        <w:t>,</w:t>
      </w:r>
      <w:r w:rsidR="00F15AF9" w:rsidRPr="00310969">
        <w:rPr>
          <w:rFonts w:ascii="Arial" w:hAnsi="Arial" w:cs="Arial"/>
        </w:rPr>
        <w:t xml:space="preserve"> </w:t>
      </w:r>
      <w:r w:rsidR="00F15AF9">
        <w:rPr>
          <w:rFonts w:ascii="Arial" w:hAnsi="Arial" w:cs="Arial"/>
        </w:rPr>
        <w:t>t</w:t>
      </w:r>
      <w:r w:rsidRPr="00310969">
        <w:rPr>
          <w:rFonts w:ascii="Arial" w:hAnsi="Arial" w:cs="Arial"/>
        </w:rPr>
        <w:t xml:space="preserve">he change in CBR percentage shows a decrease in the cracking </w:t>
      </w:r>
      <w:r w:rsidR="00F15AF9">
        <w:rPr>
          <w:rFonts w:ascii="Arial" w:hAnsi="Arial" w:cs="Arial"/>
        </w:rPr>
        <w:t xml:space="preserve">index value, </w:t>
      </w:r>
      <w:r w:rsidRPr="00310969">
        <w:rPr>
          <w:rFonts w:ascii="Arial" w:hAnsi="Arial" w:cs="Arial"/>
        </w:rPr>
        <w:t xml:space="preserve">which reflects </w:t>
      </w:r>
      <w:r w:rsidR="00F15AF9">
        <w:rPr>
          <w:rFonts w:ascii="Arial" w:hAnsi="Arial" w:cs="Arial"/>
        </w:rPr>
        <w:t>a</w:t>
      </w:r>
      <w:r w:rsidRPr="00310969">
        <w:rPr>
          <w:rFonts w:ascii="Arial" w:hAnsi="Arial" w:cs="Arial"/>
        </w:rPr>
        <w:t xml:space="preserve"> better and healthier design life </w:t>
      </w:r>
      <w:r w:rsidR="00F15AF9">
        <w:rPr>
          <w:rFonts w:ascii="Arial" w:hAnsi="Arial" w:cs="Arial"/>
        </w:rPr>
        <w:t>for</w:t>
      </w:r>
      <w:r w:rsidR="00F15AF9" w:rsidRPr="00310969">
        <w:rPr>
          <w:rFonts w:ascii="Arial" w:hAnsi="Arial" w:cs="Arial"/>
        </w:rPr>
        <w:t xml:space="preserve"> </w:t>
      </w:r>
      <w:r w:rsidRPr="00310969">
        <w:rPr>
          <w:rFonts w:ascii="Arial" w:hAnsi="Arial" w:cs="Arial"/>
        </w:rPr>
        <w:t>rigid pavement.</w:t>
      </w:r>
    </w:p>
    <w:p w14:paraId="34B12191" w14:textId="33C6BCB0" w:rsidR="00AF6E61" w:rsidRPr="00692E41" w:rsidRDefault="00F15AF9" w:rsidP="003D5426">
      <w:pPr>
        <w:spacing w:after="240" w:line="360" w:lineRule="auto"/>
        <w:ind w:left="720"/>
        <w:jc w:val="both"/>
        <w:rPr>
          <w:rFonts w:ascii="Arial" w:hAnsi="Arial" w:cs="Arial"/>
        </w:rPr>
      </w:pPr>
      <w:r>
        <w:rPr>
          <w:rFonts w:ascii="Arial" w:hAnsi="Arial" w:cs="Arial"/>
        </w:rPr>
        <w:t>A further</w:t>
      </w:r>
      <w:r w:rsidR="00AF6E61" w:rsidRPr="00310969">
        <w:rPr>
          <w:rFonts w:ascii="Arial" w:hAnsi="Arial" w:cs="Arial"/>
        </w:rPr>
        <w:t xml:space="preserve"> traffic loading curve to consider is 120 MSA. </w:t>
      </w:r>
      <w:r>
        <w:rPr>
          <w:rFonts w:ascii="Arial" w:hAnsi="Arial" w:cs="Arial"/>
        </w:rPr>
        <w:t>On</w:t>
      </w:r>
      <w:r w:rsidRPr="00310969">
        <w:rPr>
          <w:rFonts w:ascii="Arial" w:hAnsi="Arial" w:cs="Arial"/>
        </w:rPr>
        <w:t xml:space="preserve"> </w:t>
      </w:r>
      <w:r w:rsidR="00AF6E61" w:rsidRPr="00310969">
        <w:rPr>
          <w:rFonts w:ascii="Arial" w:hAnsi="Arial" w:cs="Arial"/>
        </w:rPr>
        <w:t>this traffic loading curve</w:t>
      </w:r>
      <w:r>
        <w:rPr>
          <w:rFonts w:ascii="Arial" w:hAnsi="Arial" w:cs="Arial"/>
        </w:rPr>
        <w:t>,</w:t>
      </w:r>
      <w:r w:rsidR="00AF6E61" w:rsidRPr="00310969">
        <w:rPr>
          <w:rFonts w:ascii="Arial" w:hAnsi="Arial" w:cs="Arial"/>
        </w:rPr>
        <w:t xml:space="preserve"> </w:t>
      </w:r>
      <w:r>
        <w:rPr>
          <w:rFonts w:ascii="Arial" w:hAnsi="Arial" w:cs="Arial"/>
        </w:rPr>
        <w:t>the</w:t>
      </w:r>
      <w:r w:rsidR="00AF6E61" w:rsidRPr="00310969">
        <w:rPr>
          <w:rFonts w:ascii="Arial" w:hAnsi="Arial" w:cs="Arial"/>
        </w:rPr>
        <w:t xml:space="preserve"> cracking index </w:t>
      </w:r>
      <w:r>
        <w:rPr>
          <w:rFonts w:ascii="Arial" w:hAnsi="Arial" w:cs="Arial"/>
        </w:rPr>
        <w:t xml:space="preserve">value </w:t>
      </w:r>
      <w:r w:rsidR="00AF6E61" w:rsidRPr="00310969">
        <w:rPr>
          <w:rFonts w:ascii="Arial" w:hAnsi="Arial" w:cs="Arial"/>
        </w:rPr>
        <w:t>at 0</w:t>
      </w:r>
      <w:r w:rsidR="00535586" w:rsidRPr="00310969">
        <w:rPr>
          <w:rFonts w:ascii="Arial" w:hAnsi="Arial" w:cs="Arial"/>
        </w:rPr>
        <w:t>°C</w:t>
      </w:r>
      <w:r w:rsidR="00AF6E61" w:rsidRPr="00310969">
        <w:rPr>
          <w:rFonts w:ascii="Arial" w:hAnsi="Arial" w:cs="Arial"/>
        </w:rPr>
        <w:t xml:space="preserve"> air temperature is 0.0211, at 10</w:t>
      </w:r>
      <w:r w:rsidR="00535586" w:rsidRPr="00310969">
        <w:rPr>
          <w:rFonts w:ascii="Arial" w:hAnsi="Arial" w:cs="Arial"/>
        </w:rPr>
        <w:t>°C</w:t>
      </w:r>
      <w:r w:rsidR="00AF6E61" w:rsidRPr="00310969">
        <w:rPr>
          <w:rFonts w:ascii="Arial" w:hAnsi="Arial" w:cs="Arial"/>
        </w:rPr>
        <w:t xml:space="preserve"> air temperature </w:t>
      </w:r>
      <w:r w:rsidR="004E5E93">
        <w:rPr>
          <w:rFonts w:ascii="Arial" w:hAnsi="Arial" w:cs="Arial"/>
        </w:rPr>
        <w:t>it</w:t>
      </w:r>
      <w:r w:rsidR="00AF6E61" w:rsidRPr="00310969">
        <w:rPr>
          <w:rFonts w:ascii="Arial" w:hAnsi="Arial" w:cs="Arial"/>
        </w:rPr>
        <w:t xml:space="preserve"> is 0.0245, at 30</w:t>
      </w:r>
      <w:r w:rsidR="00535586" w:rsidRPr="00310969">
        <w:rPr>
          <w:rFonts w:ascii="Arial" w:hAnsi="Arial" w:cs="Arial"/>
        </w:rPr>
        <w:t>°C</w:t>
      </w:r>
      <w:r w:rsidR="00AF6E61" w:rsidRPr="00310969">
        <w:rPr>
          <w:rFonts w:ascii="Arial" w:hAnsi="Arial" w:cs="Arial"/>
        </w:rPr>
        <w:t xml:space="preserve"> air temperature </w:t>
      </w:r>
      <w:r w:rsidR="004E5E93">
        <w:rPr>
          <w:rFonts w:ascii="Arial" w:hAnsi="Arial" w:cs="Arial"/>
        </w:rPr>
        <w:t xml:space="preserve">the </w:t>
      </w:r>
      <w:r w:rsidR="00AF6E61" w:rsidRPr="00310969">
        <w:rPr>
          <w:rFonts w:ascii="Arial" w:hAnsi="Arial" w:cs="Arial"/>
        </w:rPr>
        <w:t>cracking index is 0.0588 and finally at 60</w:t>
      </w:r>
      <w:r w:rsidR="00535586" w:rsidRPr="00310969">
        <w:rPr>
          <w:rFonts w:ascii="Arial" w:hAnsi="Arial" w:cs="Arial"/>
        </w:rPr>
        <w:t>°C</w:t>
      </w:r>
      <w:r w:rsidR="00AF6E61" w:rsidRPr="00310969">
        <w:rPr>
          <w:rFonts w:ascii="Arial" w:hAnsi="Arial" w:cs="Arial"/>
        </w:rPr>
        <w:t xml:space="preserve"> air temperature </w:t>
      </w:r>
      <w:r w:rsidR="004E5E93">
        <w:rPr>
          <w:rFonts w:ascii="Arial" w:hAnsi="Arial" w:cs="Arial"/>
        </w:rPr>
        <w:t xml:space="preserve">the </w:t>
      </w:r>
      <w:r w:rsidR="00AF6E61" w:rsidRPr="00310969">
        <w:rPr>
          <w:rFonts w:ascii="Arial" w:hAnsi="Arial" w:cs="Arial"/>
        </w:rPr>
        <w:t>cracking index is 0.0921. The final traffic loading curve to consider is 400 MSA</w:t>
      </w:r>
      <w:r w:rsidR="004E5E93">
        <w:rPr>
          <w:rFonts w:ascii="Arial" w:hAnsi="Arial" w:cs="Arial"/>
        </w:rPr>
        <w:t>:</w:t>
      </w:r>
      <w:r w:rsidR="004E5E93" w:rsidRPr="00310969">
        <w:rPr>
          <w:rFonts w:ascii="Arial" w:hAnsi="Arial" w:cs="Arial"/>
        </w:rPr>
        <w:t xml:space="preserve"> </w:t>
      </w:r>
      <w:r w:rsidR="00AF6E61" w:rsidRPr="00310969">
        <w:rPr>
          <w:rFonts w:ascii="Arial" w:hAnsi="Arial" w:cs="Arial"/>
        </w:rPr>
        <w:t>at 0</w:t>
      </w:r>
      <w:r w:rsidR="00535586" w:rsidRPr="00310969">
        <w:rPr>
          <w:rFonts w:ascii="Arial" w:hAnsi="Arial" w:cs="Arial"/>
        </w:rPr>
        <w:t>°C</w:t>
      </w:r>
      <w:r w:rsidR="00AF6E61" w:rsidRPr="00310969">
        <w:rPr>
          <w:rFonts w:ascii="Arial" w:hAnsi="Arial" w:cs="Arial"/>
        </w:rPr>
        <w:t xml:space="preserve"> air temperature </w:t>
      </w:r>
      <w:r w:rsidR="004E5E93">
        <w:rPr>
          <w:rFonts w:ascii="Arial" w:hAnsi="Arial" w:cs="Arial"/>
        </w:rPr>
        <w:t xml:space="preserve">the </w:t>
      </w:r>
      <w:r w:rsidR="00AF6E61" w:rsidRPr="00310969">
        <w:rPr>
          <w:rFonts w:ascii="Arial" w:hAnsi="Arial" w:cs="Arial"/>
        </w:rPr>
        <w:t>cracking index is 0.05, at 10</w:t>
      </w:r>
      <w:r w:rsidR="00535586" w:rsidRPr="00310969">
        <w:rPr>
          <w:rFonts w:ascii="Arial" w:hAnsi="Arial" w:cs="Arial"/>
        </w:rPr>
        <w:t>°C</w:t>
      </w:r>
      <w:r w:rsidR="00AF6E61" w:rsidRPr="00310969">
        <w:rPr>
          <w:rFonts w:ascii="Arial" w:hAnsi="Arial" w:cs="Arial"/>
        </w:rPr>
        <w:t xml:space="preserve"> air temperature </w:t>
      </w:r>
      <w:r w:rsidR="004E5E93">
        <w:rPr>
          <w:rFonts w:ascii="Arial" w:hAnsi="Arial" w:cs="Arial"/>
        </w:rPr>
        <w:t xml:space="preserve">the </w:t>
      </w:r>
      <w:r w:rsidR="00AF6E61" w:rsidRPr="00310969">
        <w:rPr>
          <w:rFonts w:ascii="Arial" w:hAnsi="Arial" w:cs="Arial"/>
        </w:rPr>
        <w:t>cracking index is 0.0678, at 30</w:t>
      </w:r>
      <w:r w:rsidR="00535586" w:rsidRPr="00310969">
        <w:rPr>
          <w:rFonts w:ascii="Arial" w:hAnsi="Arial" w:cs="Arial"/>
        </w:rPr>
        <w:t>°C</w:t>
      </w:r>
      <w:r w:rsidR="00AF6E61" w:rsidRPr="00310969">
        <w:rPr>
          <w:rFonts w:ascii="Arial" w:hAnsi="Arial" w:cs="Arial"/>
        </w:rPr>
        <w:t xml:space="preserve"> air temperature </w:t>
      </w:r>
      <w:r w:rsidR="004E5E93">
        <w:rPr>
          <w:rFonts w:ascii="Arial" w:hAnsi="Arial" w:cs="Arial"/>
        </w:rPr>
        <w:t xml:space="preserve">the </w:t>
      </w:r>
      <w:r w:rsidR="00AF6E61" w:rsidRPr="00310969">
        <w:rPr>
          <w:rFonts w:ascii="Arial" w:hAnsi="Arial" w:cs="Arial"/>
        </w:rPr>
        <w:t>cracking index is 0.1631 and finally at 60</w:t>
      </w:r>
      <w:r w:rsidR="00535586" w:rsidRPr="00310969">
        <w:rPr>
          <w:rFonts w:ascii="Arial" w:hAnsi="Arial" w:cs="Arial"/>
        </w:rPr>
        <w:t>°C</w:t>
      </w:r>
      <w:r w:rsidR="00AF6E61" w:rsidRPr="00310969">
        <w:rPr>
          <w:rFonts w:ascii="Arial" w:hAnsi="Arial" w:cs="Arial"/>
        </w:rPr>
        <w:t xml:space="preserve"> air temperature </w:t>
      </w:r>
      <w:r w:rsidR="004E5E93">
        <w:rPr>
          <w:rFonts w:ascii="Arial" w:hAnsi="Arial" w:cs="Arial"/>
        </w:rPr>
        <w:t xml:space="preserve">the </w:t>
      </w:r>
      <w:r w:rsidR="00AF6E61" w:rsidRPr="00310969">
        <w:rPr>
          <w:rFonts w:ascii="Arial" w:hAnsi="Arial" w:cs="Arial"/>
        </w:rPr>
        <w:t>cracking index is 0.7112</w:t>
      </w:r>
      <w:r w:rsidR="00AF6E61" w:rsidRPr="00692E41">
        <w:rPr>
          <w:rFonts w:ascii="Arial" w:hAnsi="Arial" w:cs="Arial"/>
        </w:rPr>
        <w:t xml:space="preserve">. </w:t>
      </w:r>
    </w:p>
    <w:p w14:paraId="0A6185E8" w14:textId="77777777" w:rsidR="00AF6E61" w:rsidRPr="00692E41" w:rsidRDefault="00AF6E61" w:rsidP="00AF6E61">
      <w:pPr>
        <w:spacing w:after="0" w:line="360" w:lineRule="auto"/>
        <w:ind w:left="720"/>
        <w:jc w:val="both"/>
        <w:rPr>
          <w:rFonts w:ascii="Arial" w:eastAsiaTheme="minorHAnsi" w:hAnsi="Arial" w:cs="Arial"/>
          <w:lang w:eastAsia="en-US"/>
        </w:rPr>
      </w:pPr>
    </w:p>
    <w:p w14:paraId="5A5ABAAB" w14:textId="77777777" w:rsidR="00AF6E61" w:rsidRPr="00692E41" w:rsidRDefault="00AF6E61" w:rsidP="00AF6E61">
      <w:pPr>
        <w:spacing w:after="0" w:line="360" w:lineRule="auto"/>
        <w:ind w:left="720"/>
        <w:jc w:val="both"/>
        <w:rPr>
          <w:rFonts w:ascii="Arial" w:eastAsiaTheme="minorHAnsi" w:hAnsi="Arial" w:cs="Arial"/>
          <w:lang w:eastAsia="en-US"/>
        </w:rPr>
      </w:pPr>
      <w:r w:rsidRPr="00692E41">
        <w:rPr>
          <w:noProof/>
          <w:lang w:eastAsia="en-GB"/>
        </w:rPr>
        <w:drawing>
          <wp:inline distT="0" distB="0" distL="0" distR="0" wp14:anchorId="5D4A38BC" wp14:editId="7C414652">
            <wp:extent cx="5158596" cy="3667125"/>
            <wp:effectExtent l="0" t="0" r="4445" b="9525"/>
            <wp:docPr id="484" name="Chart 484">
              <a:extLst xmlns:a="http://schemas.openxmlformats.org/drawingml/2006/main">
                <a:ext uri="{FF2B5EF4-FFF2-40B4-BE49-F238E27FC236}">
                  <a16:creationId xmlns:a16="http://schemas.microsoft.com/office/drawing/2014/main" id="{F23E2456-D379-4C41-AA78-27A32FFFE5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46707A5" w14:textId="77777777" w:rsidR="005E5555" w:rsidRDefault="005E5555" w:rsidP="004B4158">
      <w:pPr>
        <w:pStyle w:val="Caption"/>
        <w:spacing w:after="0"/>
      </w:pPr>
    </w:p>
    <w:p w14:paraId="593EB146" w14:textId="7F82D87E" w:rsidR="004B4158" w:rsidRDefault="004B4158" w:rsidP="004B4158">
      <w:pPr>
        <w:pStyle w:val="Caption"/>
        <w:spacing w:after="0"/>
        <w:rPr>
          <w:rFonts w:eastAsiaTheme="minorHAnsi"/>
          <w:lang w:eastAsia="en-US"/>
        </w:rPr>
      </w:pPr>
      <w:bookmarkStart w:id="166" w:name="_Toc61885165"/>
      <w:r>
        <w:t xml:space="preserve">Figure 4. </w:t>
      </w:r>
      <w:r w:rsidR="00372289">
        <w:fldChar w:fldCharType="begin"/>
      </w:r>
      <w:r w:rsidR="00372289">
        <w:instrText xml:space="preserve"> SEQ Figure_4. \* ARABIC </w:instrText>
      </w:r>
      <w:r w:rsidR="00372289">
        <w:fldChar w:fldCharType="separate"/>
      </w:r>
      <w:r w:rsidR="006A4539">
        <w:rPr>
          <w:noProof/>
        </w:rPr>
        <w:t>32</w:t>
      </w:r>
      <w:r w:rsidR="00372289">
        <w:rPr>
          <w:noProof/>
        </w:rPr>
        <w:fldChar w:fldCharType="end"/>
      </w:r>
      <w:r>
        <w:t xml:space="preserve"> </w:t>
      </w:r>
      <w:r w:rsidR="00AF6E61" w:rsidRPr="00692E41">
        <w:t xml:space="preserve"> The behaviour of </w:t>
      </w:r>
      <w:r w:rsidR="00A33F7C">
        <w:t xml:space="preserve">20% CBR </w:t>
      </w:r>
      <w:r w:rsidR="00AF6E61" w:rsidRPr="00692E41">
        <w:t xml:space="preserve">250 mm rigid pavement (fatigue cracking index) under traffic loading of 5 to 400 MSA and air temperature of </w:t>
      </w:r>
      <w:r w:rsidR="00AC78DC" w:rsidRPr="00310969">
        <w:t>0°C to 60°C</w:t>
      </w:r>
      <w:bookmarkEnd w:id="166"/>
      <w:r w:rsidR="00AC78DC" w:rsidRPr="00692E41">
        <w:rPr>
          <w:rFonts w:eastAsiaTheme="minorHAnsi"/>
          <w:lang w:eastAsia="en-US"/>
        </w:rPr>
        <w:t xml:space="preserve"> </w:t>
      </w:r>
    </w:p>
    <w:p w14:paraId="645BA3BF" w14:textId="79BC386E" w:rsidR="00AF6E61" w:rsidRPr="00692E41" w:rsidRDefault="00AF6E61" w:rsidP="004B4158">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2AA5D145" w14:textId="32F5A3E7" w:rsidR="00AF6E61" w:rsidRDefault="00AF6E61" w:rsidP="00AF6E61">
      <w:pPr>
        <w:spacing w:after="0" w:line="360" w:lineRule="auto"/>
        <w:ind w:left="720"/>
        <w:jc w:val="both"/>
        <w:rPr>
          <w:rFonts w:ascii="Arial" w:eastAsiaTheme="minorHAnsi" w:hAnsi="Arial" w:cs="Arial"/>
          <w:lang w:eastAsia="en-US"/>
        </w:rPr>
      </w:pPr>
    </w:p>
    <w:p w14:paraId="18E5ABA5" w14:textId="09A2E51F" w:rsidR="00AC78DC" w:rsidRPr="00310969" w:rsidRDefault="00AF6E61" w:rsidP="003D5426">
      <w:pPr>
        <w:spacing w:after="240" w:line="360" w:lineRule="auto"/>
        <w:ind w:left="720"/>
        <w:jc w:val="both"/>
        <w:rPr>
          <w:rFonts w:ascii="Arial" w:hAnsi="Arial" w:cs="Arial"/>
        </w:rPr>
      </w:pPr>
      <w:r w:rsidRPr="00310969">
        <w:rPr>
          <w:rFonts w:ascii="Arial" w:eastAsiaTheme="minorHAnsi" w:hAnsi="Arial" w:cs="Arial"/>
          <w:lang w:eastAsia="en-US"/>
        </w:rPr>
        <w:t xml:space="preserve">Consider Figure 4.32. This </w:t>
      </w:r>
      <w:r w:rsidR="008F0383">
        <w:rPr>
          <w:rFonts w:ascii="Arial" w:eastAsiaTheme="minorHAnsi" w:hAnsi="Arial" w:cs="Arial"/>
          <w:lang w:eastAsia="en-US"/>
        </w:rPr>
        <w:t>is</w:t>
      </w:r>
      <w:r w:rsidRPr="00310969">
        <w:rPr>
          <w:rFonts w:ascii="Arial" w:eastAsiaTheme="minorHAnsi" w:hAnsi="Arial" w:cs="Arial"/>
          <w:lang w:eastAsia="en-US"/>
        </w:rPr>
        <w:t xml:space="preserve"> the fourth figure for 250 mm rigid pavement but with 20% CBR for subgrade or existing soil. </w:t>
      </w:r>
      <w:r w:rsidR="008F0383">
        <w:rPr>
          <w:rFonts w:ascii="Arial" w:eastAsiaTheme="minorHAnsi" w:hAnsi="Arial" w:cs="Arial"/>
          <w:lang w:eastAsia="en-US"/>
        </w:rPr>
        <w:t xml:space="preserve">The </w:t>
      </w:r>
      <w:r w:rsidRPr="00310969">
        <w:rPr>
          <w:rFonts w:ascii="Arial" w:eastAsiaTheme="minorHAnsi" w:hAnsi="Arial" w:cs="Arial"/>
          <w:lang w:eastAsia="en-US"/>
        </w:rPr>
        <w:t xml:space="preserve">X-axis </w:t>
      </w:r>
      <w:r w:rsidR="008F0383">
        <w:rPr>
          <w:rFonts w:ascii="Arial" w:eastAsiaTheme="minorHAnsi" w:hAnsi="Arial" w:cs="Arial"/>
          <w:lang w:eastAsia="en-US"/>
        </w:rPr>
        <w:t>shows</w:t>
      </w:r>
      <w:r w:rsidRPr="00310969">
        <w:rPr>
          <w:rFonts w:ascii="Arial" w:eastAsiaTheme="minorHAnsi" w:hAnsi="Arial" w:cs="Arial"/>
          <w:lang w:eastAsia="en-US"/>
        </w:rPr>
        <w:t xml:space="preserve"> air temperature and </w:t>
      </w:r>
      <w:r w:rsidR="008F0383">
        <w:rPr>
          <w:rFonts w:ascii="Arial" w:eastAsiaTheme="minorHAnsi" w:hAnsi="Arial" w:cs="Arial"/>
          <w:lang w:eastAsia="en-US"/>
        </w:rPr>
        <w:t xml:space="preserve">the </w:t>
      </w:r>
      <w:r w:rsidRPr="00310969">
        <w:rPr>
          <w:rFonts w:ascii="Arial" w:eastAsiaTheme="minorHAnsi" w:hAnsi="Arial" w:cs="Arial"/>
          <w:lang w:eastAsia="en-US"/>
        </w:rPr>
        <w:t xml:space="preserve">Y-axis </w:t>
      </w:r>
      <w:r w:rsidR="008F0383">
        <w:rPr>
          <w:rFonts w:ascii="Arial" w:eastAsiaTheme="minorHAnsi" w:hAnsi="Arial" w:cs="Arial"/>
          <w:lang w:eastAsia="en-US"/>
        </w:rPr>
        <w:t>shows</w:t>
      </w:r>
      <w:r w:rsidRPr="00310969">
        <w:rPr>
          <w:rFonts w:ascii="Arial" w:eastAsiaTheme="minorHAnsi" w:hAnsi="Arial" w:cs="Arial"/>
          <w:lang w:eastAsia="en-US"/>
        </w:rPr>
        <w:t xml:space="preserve"> </w:t>
      </w:r>
      <w:r w:rsidR="008F0383">
        <w:rPr>
          <w:rFonts w:ascii="Arial" w:eastAsiaTheme="minorHAnsi" w:hAnsi="Arial" w:cs="Arial"/>
          <w:lang w:eastAsia="en-US"/>
        </w:rPr>
        <w:t>the</w:t>
      </w:r>
      <w:r w:rsidRPr="00310969">
        <w:rPr>
          <w:rFonts w:ascii="Arial" w:eastAsiaTheme="minorHAnsi" w:hAnsi="Arial" w:cs="Arial"/>
          <w:lang w:eastAsia="en-US"/>
        </w:rPr>
        <w:t xml:space="preserve"> cracking index</w:t>
      </w:r>
      <w:r w:rsidR="008F0383">
        <w:rPr>
          <w:rFonts w:ascii="Arial" w:eastAsiaTheme="minorHAnsi" w:hAnsi="Arial" w:cs="Arial"/>
          <w:lang w:eastAsia="en-US"/>
        </w:rPr>
        <w:t xml:space="preserve"> value</w:t>
      </w:r>
      <w:r w:rsidRPr="00310969">
        <w:rPr>
          <w:rFonts w:ascii="Arial" w:eastAsiaTheme="minorHAnsi" w:hAnsi="Arial" w:cs="Arial"/>
          <w:lang w:eastAsia="en-US"/>
        </w:rPr>
        <w:t xml:space="preserve">. Concrete slab, subbase and capping properties and thicknesses are found in the small table at the bottom </w:t>
      </w:r>
      <w:r w:rsidR="008F0383">
        <w:rPr>
          <w:rFonts w:ascii="Arial" w:eastAsiaTheme="minorHAnsi" w:hAnsi="Arial" w:cs="Arial"/>
          <w:lang w:eastAsia="en-US"/>
        </w:rPr>
        <w:t>left</w:t>
      </w:r>
      <w:r w:rsidR="008F0383" w:rsidRPr="00310969">
        <w:rPr>
          <w:rFonts w:ascii="Arial" w:eastAsiaTheme="minorHAnsi" w:hAnsi="Arial" w:cs="Arial"/>
          <w:lang w:eastAsia="en-US"/>
        </w:rPr>
        <w:t xml:space="preserve"> </w:t>
      </w:r>
      <w:r w:rsidRPr="00310969">
        <w:rPr>
          <w:rFonts w:ascii="Arial" w:eastAsiaTheme="minorHAnsi" w:hAnsi="Arial" w:cs="Arial"/>
          <w:lang w:eastAsia="en-US"/>
        </w:rPr>
        <w:t xml:space="preserve">side of Figure 4.32. The first </w:t>
      </w:r>
      <w:r w:rsidR="008F0383">
        <w:rPr>
          <w:rFonts w:ascii="Arial" w:eastAsiaTheme="minorHAnsi" w:hAnsi="Arial" w:cs="Arial"/>
          <w:lang w:eastAsia="en-US"/>
        </w:rPr>
        <w:t>traffic</w:t>
      </w:r>
      <w:r w:rsidR="008F0383" w:rsidRPr="00310969">
        <w:rPr>
          <w:rFonts w:ascii="Arial" w:eastAsiaTheme="minorHAnsi" w:hAnsi="Arial" w:cs="Arial"/>
          <w:lang w:eastAsia="en-US"/>
        </w:rPr>
        <w:t xml:space="preserve"> </w:t>
      </w:r>
      <w:r w:rsidRPr="00310969">
        <w:rPr>
          <w:rFonts w:ascii="Arial" w:eastAsiaTheme="minorHAnsi" w:hAnsi="Arial" w:cs="Arial"/>
          <w:lang w:eastAsia="en-US"/>
        </w:rPr>
        <w:t xml:space="preserve">loading curve to consider is 5 MSA, </w:t>
      </w:r>
      <w:r w:rsidR="008F0383">
        <w:rPr>
          <w:rFonts w:ascii="Arial" w:eastAsiaTheme="minorHAnsi" w:hAnsi="Arial" w:cs="Arial"/>
          <w:lang w:eastAsia="en-US"/>
        </w:rPr>
        <w:t xml:space="preserve">where </w:t>
      </w:r>
      <w:r w:rsidRPr="00310969">
        <w:rPr>
          <w:rFonts w:ascii="Arial" w:eastAsiaTheme="minorHAnsi" w:hAnsi="Arial" w:cs="Arial"/>
          <w:lang w:eastAsia="en-US"/>
        </w:rPr>
        <w:t xml:space="preserve">at </w:t>
      </w:r>
      <w:r w:rsidRPr="00310969">
        <w:rPr>
          <w:rFonts w:ascii="Arial" w:hAnsi="Arial" w:cs="Arial"/>
        </w:rPr>
        <w:t>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the</w:t>
      </w:r>
      <w:r w:rsidRPr="00310969">
        <w:rPr>
          <w:rFonts w:ascii="Arial" w:hAnsi="Arial" w:cs="Arial"/>
        </w:rPr>
        <w:t xml:space="preserve"> cracking index </w:t>
      </w:r>
      <w:r w:rsidR="008F0383">
        <w:rPr>
          <w:rFonts w:ascii="Arial" w:hAnsi="Arial" w:cs="Arial"/>
        </w:rPr>
        <w:t>shows</w:t>
      </w:r>
      <w:r w:rsidR="008F0383" w:rsidRPr="00310969">
        <w:rPr>
          <w:rFonts w:ascii="Arial" w:hAnsi="Arial" w:cs="Arial"/>
        </w:rPr>
        <w:t xml:space="preserve"> </w:t>
      </w:r>
      <w:r w:rsidRPr="00310969">
        <w:rPr>
          <w:rFonts w:ascii="Arial" w:hAnsi="Arial" w:cs="Arial"/>
        </w:rPr>
        <w:t>0.0006, at 10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 xml:space="preserve">the </w:t>
      </w:r>
      <w:r w:rsidRPr="00310969">
        <w:rPr>
          <w:rFonts w:ascii="Arial" w:hAnsi="Arial" w:cs="Arial"/>
        </w:rPr>
        <w:t>cracking index is 0.0008, at 30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 xml:space="preserve">the </w:t>
      </w:r>
      <w:r w:rsidRPr="00310969">
        <w:rPr>
          <w:rFonts w:ascii="Arial" w:hAnsi="Arial" w:cs="Arial"/>
        </w:rPr>
        <w:t>cracking index is 0.0021 and lastly at 60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 xml:space="preserve">the </w:t>
      </w:r>
      <w:r w:rsidRPr="00310969">
        <w:rPr>
          <w:rFonts w:ascii="Arial" w:hAnsi="Arial" w:cs="Arial"/>
        </w:rPr>
        <w:t xml:space="preserve">cracking index is 0.0081. This traffic loading represents a small street and minor roads which </w:t>
      </w:r>
      <w:r w:rsidR="008F0383">
        <w:rPr>
          <w:rFonts w:ascii="Arial" w:hAnsi="Arial" w:cs="Arial"/>
        </w:rPr>
        <w:t>falls</w:t>
      </w:r>
      <w:r w:rsidR="008F0383" w:rsidRPr="00310969">
        <w:rPr>
          <w:rFonts w:ascii="Arial" w:hAnsi="Arial" w:cs="Arial"/>
        </w:rPr>
        <w:t xml:space="preserve"> </w:t>
      </w:r>
      <w:r w:rsidRPr="00310969">
        <w:rPr>
          <w:rFonts w:ascii="Arial" w:hAnsi="Arial" w:cs="Arial"/>
        </w:rPr>
        <w:t xml:space="preserve">in the range of low traffic loading. </w:t>
      </w:r>
    </w:p>
    <w:p w14:paraId="2307A24E" w14:textId="493C8CE2" w:rsidR="008F0383" w:rsidRDefault="00AF6E61" w:rsidP="003D5426">
      <w:pPr>
        <w:spacing w:after="240" w:line="360" w:lineRule="auto"/>
        <w:ind w:left="720"/>
        <w:jc w:val="both"/>
        <w:rPr>
          <w:rFonts w:ascii="Arial" w:hAnsi="Arial" w:cs="Arial"/>
        </w:rPr>
      </w:pPr>
      <w:r w:rsidRPr="00310969">
        <w:rPr>
          <w:rFonts w:ascii="Arial" w:hAnsi="Arial" w:cs="Arial"/>
        </w:rPr>
        <w:t>The second traffic loading to consider is 80 MSA. At 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 xml:space="preserve">the </w:t>
      </w:r>
      <w:r w:rsidRPr="00310969">
        <w:rPr>
          <w:rFonts w:ascii="Arial" w:hAnsi="Arial" w:cs="Arial"/>
        </w:rPr>
        <w:t>cracking index is 0.0081, at 10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 xml:space="preserve">the </w:t>
      </w:r>
      <w:r w:rsidRPr="00310969">
        <w:rPr>
          <w:rFonts w:ascii="Arial" w:hAnsi="Arial" w:cs="Arial"/>
        </w:rPr>
        <w:t>cracking index is 0.01, at 30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 xml:space="preserve">the </w:t>
      </w:r>
      <w:r w:rsidRPr="00310969">
        <w:rPr>
          <w:rFonts w:ascii="Arial" w:hAnsi="Arial" w:cs="Arial"/>
        </w:rPr>
        <w:t>cracking index reaches 0.0412 and then at 60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 xml:space="preserve">the </w:t>
      </w:r>
      <w:r w:rsidRPr="00310969">
        <w:rPr>
          <w:rFonts w:ascii="Arial" w:hAnsi="Arial" w:cs="Arial"/>
        </w:rPr>
        <w:t>cracking index reaches 0.0511. Comparing this key result with Figure 4.30, at the same traffic loading</w:t>
      </w:r>
      <w:r w:rsidR="008F0383">
        <w:rPr>
          <w:rFonts w:ascii="Arial" w:hAnsi="Arial" w:cs="Arial"/>
        </w:rPr>
        <w:t>,</w:t>
      </w:r>
      <w:r w:rsidRPr="00310969">
        <w:rPr>
          <w:rFonts w:ascii="Arial" w:hAnsi="Arial" w:cs="Arial"/>
        </w:rPr>
        <w:t xml:space="preserve"> </w:t>
      </w:r>
      <w:r w:rsidR="008F0383">
        <w:rPr>
          <w:rFonts w:ascii="Arial" w:hAnsi="Arial" w:cs="Arial"/>
        </w:rPr>
        <w:t xml:space="preserve">the </w:t>
      </w:r>
      <w:r w:rsidRPr="00310969">
        <w:rPr>
          <w:rFonts w:ascii="Arial" w:hAnsi="Arial" w:cs="Arial"/>
        </w:rPr>
        <w:t>cracking index at 0</w:t>
      </w:r>
      <w:r w:rsidR="00535586" w:rsidRPr="00310969">
        <w:rPr>
          <w:rFonts w:ascii="Arial" w:hAnsi="Arial" w:cs="Arial"/>
        </w:rPr>
        <w:t>°C</w:t>
      </w:r>
      <w:r w:rsidRPr="00310969">
        <w:rPr>
          <w:rFonts w:ascii="Arial" w:hAnsi="Arial" w:cs="Arial"/>
        </w:rPr>
        <w:t xml:space="preserve"> air temperature is 0.0191, at 10</w:t>
      </w:r>
      <w:r w:rsidR="00535586" w:rsidRPr="00310969">
        <w:rPr>
          <w:rFonts w:ascii="Arial" w:hAnsi="Arial" w:cs="Arial"/>
        </w:rPr>
        <w:t>°C</w:t>
      </w:r>
      <w:r w:rsidRPr="00310969">
        <w:rPr>
          <w:rFonts w:ascii="Arial" w:hAnsi="Arial" w:cs="Arial"/>
        </w:rPr>
        <w:t xml:space="preserve"> </w:t>
      </w:r>
      <w:r w:rsidR="008F0383">
        <w:rPr>
          <w:rFonts w:ascii="Arial" w:hAnsi="Arial" w:cs="Arial"/>
        </w:rPr>
        <w:t xml:space="preserve">the </w:t>
      </w:r>
      <w:r w:rsidRPr="00310969">
        <w:rPr>
          <w:rFonts w:ascii="Arial" w:hAnsi="Arial" w:cs="Arial"/>
        </w:rPr>
        <w:t>cracking index is 0.0261, at 30</w:t>
      </w:r>
      <w:r w:rsidR="00535586" w:rsidRPr="00310969">
        <w:rPr>
          <w:rFonts w:ascii="Arial" w:hAnsi="Arial" w:cs="Arial"/>
        </w:rPr>
        <w:t>°C</w:t>
      </w:r>
      <w:r w:rsidRPr="00310969">
        <w:rPr>
          <w:rFonts w:ascii="Arial" w:hAnsi="Arial" w:cs="Arial"/>
        </w:rPr>
        <w:t xml:space="preserve"> </w:t>
      </w:r>
      <w:r w:rsidR="008F0383">
        <w:rPr>
          <w:rFonts w:ascii="Arial" w:hAnsi="Arial" w:cs="Arial"/>
        </w:rPr>
        <w:t>the</w:t>
      </w:r>
      <w:r w:rsidRPr="00310969">
        <w:rPr>
          <w:rFonts w:ascii="Arial" w:hAnsi="Arial" w:cs="Arial"/>
        </w:rPr>
        <w:t xml:space="preserve"> cracking index is 0.061 and at 60</w:t>
      </w:r>
      <w:r w:rsidR="00535586" w:rsidRPr="00310969">
        <w:rPr>
          <w:rFonts w:ascii="Arial" w:hAnsi="Arial" w:cs="Arial"/>
        </w:rPr>
        <w:t>°C</w:t>
      </w:r>
      <w:r w:rsidRPr="00310969">
        <w:rPr>
          <w:rFonts w:ascii="Arial" w:hAnsi="Arial" w:cs="Arial"/>
        </w:rPr>
        <w:t xml:space="preserve"> air temperature </w:t>
      </w:r>
      <w:r w:rsidR="008F0383">
        <w:rPr>
          <w:rFonts w:ascii="Arial" w:hAnsi="Arial" w:cs="Arial"/>
        </w:rPr>
        <w:t xml:space="preserve">the </w:t>
      </w:r>
      <w:r w:rsidRPr="00310969">
        <w:rPr>
          <w:rFonts w:ascii="Arial" w:hAnsi="Arial" w:cs="Arial"/>
        </w:rPr>
        <w:t xml:space="preserve">cracking index is 0.0881, this drop in cracking index values </w:t>
      </w:r>
      <w:r w:rsidR="008F0383">
        <w:rPr>
          <w:rFonts w:ascii="Arial" w:hAnsi="Arial" w:cs="Arial"/>
        </w:rPr>
        <w:t>shows the role of</w:t>
      </w:r>
      <w:r w:rsidRPr="00310969">
        <w:rPr>
          <w:rFonts w:ascii="Arial" w:hAnsi="Arial" w:cs="Arial"/>
        </w:rPr>
        <w:t xml:space="preserve"> the foundation </w:t>
      </w:r>
      <w:r w:rsidR="008F0383">
        <w:rPr>
          <w:rFonts w:ascii="Arial" w:hAnsi="Arial" w:cs="Arial"/>
        </w:rPr>
        <w:t>i</w:t>
      </w:r>
      <w:r w:rsidRPr="00310969">
        <w:rPr>
          <w:rFonts w:ascii="Arial" w:hAnsi="Arial" w:cs="Arial"/>
        </w:rPr>
        <w:t>n the failure criteria of rigid pavements</w:t>
      </w:r>
      <w:r w:rsidR="008F0383">
        <w:rPr>
          <w:rFonts w:ascii="Arial" w:hAnsi="Arial" w:cs="Arial"/>
        </w:rPr>
        <w:t>.</w:t>
      </w:r>
      <w:r w:rsidR="008F0383" w:rsidRPr="00310969">
        <w:rPr>
          <w:rFonts w:ascii="Arial" w:hAnsi="Arial" w:cs="Arial"/>
        </w:rPr>
        <w:t xml:space="preserve"> </w:t>
      </w:r>
    </w:p>
    <w:p w14:paraId="39992632" w14:textId="22FC210B" w:rsidR="00AF6E61" w:rsidRDefault="003D5426" w:rsidP="00310969">
      <w:pPr>
        <w:spacing w:after="0" w:line="360" w:lineRule="auto"/>
        <w:ind w:left="720"/>
        <w:jc w:val="both"/>
        <w:rPr>
          <w:rFonts w:ascii="Arial" w:hAnsi="Arial" w:cs="Arial"/>
        </w:rPr>
      </w:pPr>
      <w:r w:rsidRPr="00692E41">
        <w:rPr>
          <w:rFonts w:ascii="Arial" w:hAnsi="Arial" w:cs="Arial"/>
          <w:noProof/>
          <w:lang w:eastAsia="en-GB"/>
        </w:rPr>
        <w:drawing>
          <wp:anchor distT="0" distB="0" distL="114300" distR="114300" simplePos="0" relativeHeight="251720704" behindDoc="0" locked="0" layoutInCell="1" allowOverlap="1" wp14:anchorId="61CEBE25" wp14:editId="370B3D98">
            <wp:simplePos x="0" y="0"/>
            <wp:positionH relativeFrom="margin">
              <wp:posOffset>508635</wp:posOffset>
            </wp:positionH>
            <wp:positionV relativeFrom="paragraph">
              <wp:posOffset>1779222</wp:posOffset>
            </wp:positionV>
            <wp:extent cx="5215255" cy="4036695"/>
            <wp:effectExtent l="0" t="0" r="4445" b="1905"/>
            <wp:wrapSquare wrapText="bothSides"/>
            <wp:docPr id="485" name="Chart 485">
              <a:extLst xmlns:a="http://schemas.openxmlformats.org/drawingml/2006/main">
                <a:ext uri="{FF2B5EF4-FFF2-40B4-BE49-F238E27FC236}">
                  <a16:creationId xmlns:a16="http://schemas.microsoft.com/office/drawing/2014/main" id="{D71383DE-FB60-47F8-904D-BF801363A0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r w:rsidR="008F0383">
        <w:rPr>
          <w:rFonts w:ascii="Arial" w:eastAsiaTheme="minorHAnsi" w:hAnsi="Arial" w:cs="Arial"/>
          <w:lang w:eastAsia="en-US"/>
        </w:rPr>
        <w:t>T</w:t>
      </w:r>
      <w:r w:rsidR="00AF6E61" w:rsidRPr="00310969">
        <w:rPr>
          <w:rFonts w:ascii="Arial" w:eastAsiaTheme="minorHAnsi" w:hAnsi="Arial" w:cs="Arial"/>
          <w:lang w:eastAsia="en-US"/>
        </w:rPr>
        <w:t xml:space="preserve">he next traffic loading to consider is 120 MSA. </w:t>
      </w:r>
      <w:r w:rsidR="008F0383">
        <w:rPr>
          <w:rFonts w:ascii="Arial" w:eastAsiaTheme="minorHAnsi" w:hAnsi="Arial" w:cs="Arial"/>
          <w:lang w:eastAsia="en-US"/>
        </w:rPr>
        <w:t>The</w:t>
      </w:r>
      <w:r w:rsidR="00AF6E61" w:rsidRPr="00310969">
        <w:rPr>
          <w:rFonts w:ascii="Arial" w:eastAsiaTheme="minorHAnsi" w:hAnsi="Arial" w:cs="Arial"/>
          <w:lang w:eastAsia="en-US"/>
        </w:rPr>
        <w:t xml:space="preserve"> cracking index at </w:t>
      </w:r>
      <w:r w:rsidR="00AF6E61" w:rsidRPr="00310969">
        <w:rPr>
          <w:rFonts w:ascii="Arial" w:hAnsi="Arial" w:cs="Arial"/>
        </w:rPr>
        <w:t>0</w:t>
      </w:r>
      <w:r w:rsidR="00535586" w:rsidRPr="00310969">
        <w:rPr>
          <w:rFonts w:ascii="Arial" w:hAnsi="Arial" w:cs="Arial"/>
        </w:rPr>
        <w:t>°C</w:t>
      </w:r>
      <w:r w:rsidR="00AF6E61" w:rsidRPr="00310969">
        <w:rPr>
          <w:rFonts w:ascii="Arial" w:hAnsi="Arial" w:cs="Arial"/>
        </w:rPr>
        <w:t xml:space="preserve"> air temperature </w:t>
      </w:r>
      <w:r w:rsidR="008F0383">
        <w:rPr>
          <w:rFonts w:ascii="Arial" w:hAnsi="Arial" w:cs="Arial"/>
        </w:rPr>
        <w:t>shows</w:t>
      </w:r>
      <w:r w:rsidR="008F0383" w:rsidRPr="00310969">
        <w:rPr>
          <w:rFonts w:ascii="Arial" w:hAnsi="Arial" w:cs="Arial"/>
        </w:rPr>
        <w:t xml:space="preserve"> </w:t>
      </w:r>
      <w:r w:rsidR="00AF6E61" w:rsidRPr="00310969">
        <w:rPr>
          <w:rFonts w:ascii="Arial" w:hAnsi="Arial" w:cs="Arial"/>
        </w:rPr>
        <w:t>0.0151, at 10</w:t>
      </w:r>
      <w:r w:rsidR="00535586" w:rsidRPr="00310969">
        <w:rPr>
          <w:rFonts w:ascii="Arial" w:hAnsi="Arial" w:cs="Arial"/>
        </w:rPr>
        <w:t>°C</w:t>
      </w:r>
      <w:r w:rsidR="00AF6E61" w:rsidRPr="00310969">
        <w:rPr>
          <w:rFonts w:ascii="Arial" w:hAnsi="Arial" w:cs="Arial"/>
        </w:rPr>
        <w:t xml:space="preserve"> air temperature </w:t>
      </w:r>
      <w:r w:rsidR="008F0383">
        <w:rPr>
          <w:rFonts w:ascii="Arial" w:hAnsi="Arial" w:cs="Arial"/>
        </w:rPr>
        <w:t xml:space="preserve">the </w:t>
      </w:r>
      <w:r w:rsidR="00AF6E61" w:rsidRPr="00310969">
        <w:rPr>
          <w:rFonts w:ascii="Arial" w:hAnsi="Arial" w:cs="Arial"/>
        </w:rPr>
        <w:t>cracking index is 0.0201, at 30</w:t>
      </w:r>
      <w:r w:rsidR="00535586" w:rsidRPr="00310969">
        <w:rPr>
          <w:rFonts w:ascii="Arial" w:hAnsi="Arial" w:cs="Arial"/>
        </w:rPr>
        <w:t>°C</w:t>
      </w:r>
      <w:r w:rsidR="00AF6E61" w:rsidRPr="00310969">
        <w:rPr>
          <w:rFonts w:ascii="Arial" w:hAnsi="Arial" w:cs="Arial"/>
        </w:rPr>
        <w:t xml:space="preserve"> air temperature </w:t>
      </w:r>
      <w:r w:rsidR="008F0383">
        <w:rPr>
          <w:rFonts w:ascii="Arial" w:hAnsi="Arial" w:cs="Arial"/>
        </w:rPr>
        <w:t xml:space="preserve">the </w:t>
      </w:r>
      <w:r w:rsidR="00AF6E61" w:rsidRPr="00310969">
        <w:rPr>
          <w:rFonts w:ascii="Arial" w:hAnsi="Arial" w:cs="Arial"/>
        </w:rPr>
        <w:t>cracking index is 0.0521 and at 60</w:t>
      </w:r>
      <w:r w:rsidR="00535586" w:rsidRPr="00310969">
        <w:rPr>
          <w:rFonts w:ascii="Arial" w:hAnsi="Arial" w:cs="Arial"/>
        </w:rPr>
        <w:t>°C</w:t>
      </w:r>
      <w:r w:rsidR="00AF6E61" w:rsidRPr="00310969">
        <w:rPr>
          <w:rFonts w:ascii="Arial" w:hAnsi="Arial" w:cs="Arial"/>
        </w:rPr>
        <w:t xml:space="preserve"> air temperature </w:t>
      </w:r>
      <w:r w:rsidR="008F0383">
        <w:rPr>
          <w:rFonts w:ascii="Arial" w:hAnsi="Arial" w:cs="Arial"/>
        </w:rPr>
        <w:t xml:space="preserve">the </w:t>
      </w:r>
      <w:r w:rsidR="00AF6E61" w:rsidRPr="00310969">
        <w:rPr>
          <w:rFonts w:ascii="Arial" w:hAnsi="Arial" w:cs="Arial"/>
        </w:rPr>
        <w:t>cracking index is 0. 0841.</w:t>
      </w:r>
      <w:r w:rsidR="008F0383">
        <w:rPr>
          <w:rFonts w:ascii="Arial" w:hAnsi="Arial" w:cs="Arial"/>
        </w:rPr>
        <w:t xml:space="preserve"> </w:t>
      </w:r>
      <w:r w:rsidR="00AF6E61" w:rsidRPr="00310969">
        <w:rPr>
          <w:rFonts w:ascii="Arial" w:hAnsi="Arial" w:cs="Arial"/>
        </w:rPr>
        <w:t>The</w:t>
      </w:r>
      <w:r w:rsidR="00AF6E61" w:rsidRPr="00310969">
        <w:rPr>
          <w:rFonts w:ascii="Arial" w:eastAsiaTheme="minorHAnsi" w:hAnsi="Arial" w:cs="Arial"/>
          <w:lang w:eastAsia="en-US"/>
        </w:rPr>
        <w:t xml:space="preserve"> last travel loading curve to consider is 400 MSA. </w:t>
      </w:r>
      <w:r w:rsidR="008F0383">
        <w:rPr>
          <w:rFonts w:ascii="Arial" w:eastAsiaTheme="minorHAnsi" w:hAnsi="Arial" w:cs="Arial"/>
          <w:lang w:eastAsia="en-US"/>
        </w:rPr>
        <w:t>The</w:t>
      </w:r>
      <w:r w:rsidR="00AF6E61" w:rsidRPr="00310969">
        <w:rPr>
          <w:rFonts w:ascii="Arial" w:eastAsiaTheme="minorHAnsi" w:hAnsi="Arial" w:cs="Arial"/>
          <w:lang w:eastAsia="en-US"/>
        </w:rPr>
        <w:t xml:space="preserve"> cracking index at </w:t>
      </w:r>
      <w:r w:rsidR="00AF6E61" w:rsidRPr="00310969">
        <w:rPr>
          <w:rFonts w:ascii="Arial" w:hAnsi="Arial" w:cs="Arial"/>
        </w:rPr>
        <w:t>0</w:t>
      </w:r>
      <w:r w:rsidR="00535586" w:rsidRPr="00310969">
        <w:rPr>
          <w:rFonts w:ascii="Arial" w:hAnsi="Arial" w:cs="Arial"/>
        </w:rPr>
        <w:t>°C</w:t>
      </w:r>
      <w:r w:rsidR="00AF6E61" w:rsidRPr="00310969">
        <w:rPr>
          <w:rFonts w:ascii="Arial" w:hAnsi="Arial" w:cs="Arial"/>
        </w:rPr>
        <w:t xml:space="preserve"> air temperature </w:t>
      </w:r>
      <w:r w:rsidR="008F0383">
        <w:rPr>
          <w:rFonts w:ascii="Arial" w:hAnsi="Arial" w:cs="Arial"/>
        </w:rPr>
        <w:t>records a value of</w:t>
      </w:r>
      <w:r w:rsidR="008F0383" w:rsidRPr="00310969">
        <w:rPr>
          <w:rFonts w:ascii="Arial" w:hAnsi="Arial" w:cs="Arial"/>
        </w:rPr>
        <w:t xml:space="preserve"> </w:t>
      </w:r>
      <w:r w:rsidR="00AF6E61" w:rsidRPr="00310969">
        <w:rPr>
          <w:rFonts w:ascii="Arial" w:hAnsi="Arial" w:cs="Arial"/>
        </w:rPr>
        <w:t>0.0387, at 10</w:t>
      </w:r>
      <w:r w:rsidR="00535586" w:rsidRPr="00310969">
        <w:rPr>
          <w:rFonts w:ascii="Arial" w:hAnsi="Arial" w:cs="Arial"/>
        </w:rPr>
        <w:t>°C</w:t>
      </w:r>
      <w:r w:rsidR="00AF6E61" w:rsidRPr="00310969">
        <w:rPr>
          <w:rFonts w:ascii="Arial" w:hAnsi="Arial" w:cs="Arial"/>
        </w:rPr>
        <w:t xml:space="preserve"> air temperature </w:t>
      </w:r>
      <w:r w:rsidR="008F0383">
        <w:rPr>
          <w:rFonts w:ascii="Arial" w:hAnsi="Arial" w:cs="Arial"/>
        </w:rPr>
        <w:t xml:space="preserve">the </w:t>
      </w:r>
      <w:r w:rsidR="00AF6E61" w:rsidRPr="00310969">
        <w:rPr>
          <w:rFonts w:ascii="Arial" w:hAnsi="Arial" w:cs="Arial"/>
        </w:rPr>
        <w:t>cracking index is 0.0432, at 30</w:t>
      </w:r>
      <w:r w:rsidR="00535586" w:rsidRPr="00310969">
        <w:rPr>
          <w:rFonts w:ascii="Arial" w:hAnsi="Arial" w:cs="Arial"/>
        </w:rPr>
        <w:t>°C</w:t>
      </w:r>
      <w:r w:rsidR="00AF6E61" w:rsidRPr="00310969">
        <w:rPr>
          <w:rFonts w:ascii="Arial" w:hAnsi="Arial" w:cs="Arial"/>
        </w:rPr>
        <w:t xml:space="preserve"> air temperature </w:t>
      </w:r>
      <w:r w:rsidR="008F0383">
        <w:rPr>
          <w:rFonts w:ascii="Arial" w:hAnsi="Arial" w:cs="Arial"/>
        </w:rPr>
        <w:t xml:space="preserve">the </w:t>
      </w:r>
      <w:r w:rsidR="00AF6E61" w:rsidRPr="00310969">
        <w:rPr>
          <w:rFonts w:ascii="Arial" w:hAnsi="Arial" w:cs="Arial"/>
        </w:rPr>
        <w:t>cracking index is 0.113 and finally at 60</w:t>
      </w:r>
      <w:r w:rsidR="00535586" w:rsidRPr="00310969">
        <w:rPr>
          <w:rFonts w:ascii="Arial" w:hAnsi="Arial" w:cs="Arial"/>
        </w:rPr>
        <w:t>°C</w:t>
      </w:r>
      <w:r w:rsidR="00AF6E61" w:rsidRPr="00310969">
        <w:rPr>
          <w:rFonts w:ascii="Arial" w:hAnsi="Arial" w:cs="Arial"/>
        </w:rPr>
        <w:t xml:space="preserve"> air temperature </w:t>
      </w:r>
      <w:r w:rsidR="008F0383">
        <w:rPr>
          <w:rFonts w:ascii="Arial" w:hAnsi="Arial" w:cs="Arial"/>
        </w:rPr>
        <w:t xml:space="preserve">the </w:t>
      </w:r>
      <w:r w:rsidR="00AF6E61" w:rsidRPr="00310969">
        <w:rPr>
          <w:rFonts w:ascii="Arial" w:hAnsi="Arial" w:cs="Arial"/>
        </w:rPr>
        <w:t>cracking index is 0.572</w:t>
      </w:r>
      <w:r w:rsidR="00AF6E61" w:rsidRPr="00692E41">
        <w:rPr>
          <w:rFonts w:ascii="Arial" w:hAnsi="Arial" w:cs="Arial"/>
        </w:rPr>
        <w:t xml:space="preserve">. </w:t>
      </w:r>
    </w:p>
    <w:p w14:paraId="5F41720F" w14:textId="3312964F" w:rsidR="003D5426" w:rsidRDefault="003D5426" w:rsidP="00310969">
      <w:pPr>
        <w:spacing w:after="0" w:line="360" w:lineRule="auto"/>
        <w:ind w:left="720"/>
        <w:jc w:val="both"/>
        <w:rPr>
          <w:rFonts w:ascii="Arial" w:hAnsi="Arial" w:cs="Arial"/>
        </w:rPr>
      </w:pPr>
    </w:p>
    <w:p w14:paraId="520FE77E" w14:textId="23AA79D3" w:rsidR="004B4158" w:rsidRDefault="004B4158" w:rsidP="003D5426">
      <w:pPr>
        <w:pStyle w:val="Caption"/>
        <w:spacing w:after="0"/>
        <w:jc w:val="left"/>
      </w:pPr>
      <w:bookmarkStart w:id="167" w:name="_Toc61885166"/>
      <w:r>
        <w:t xml:space="preserve">Figure 4. </w:t>
      </w:r>
      <w:r w:rsidR="00372289">
        <w:fldChar w:fldCharType="begin"/>
      </w:r>
      <w:r w:rsidR="00372289">
        <w:instrText xml:space="preserve"> SEQ </w:instrText>
      </w:r>
      <w:r w:rsidR="00372289">
        <w:instrText xml:space="preserve">Figure_4. \* ARABIC </w:instrText>
      </w:r>
      <w:r w:rsidR="00372289">
        <w:fldChar w:fldCharType="separate"/>
      </w:r>
      <w:r w:rsidR="006A4539">
        <w:rPr>
          <w:noProof/>
        </w:rPr>
        <w:t>33</w:t>
      </w:r>
      <w:r w:rsidR="00372289">
        <w:rPr>
          <w:noProof/>
        </w:rPr>
        <w:fldChar w:fldCharType="end"/>
      </w:r>
      <w:r>
        <w:t xml:space="preserve"> </w:t>
      </w:r>
      <w:r w:rsidR="00AF6E61" w:rsidRPr="00692E41">
        <w:t xml:space="preserve"> The behaviour of </w:t>
      </w:r>
      <w:r w:rsidR="00A33F7C">
        <w:t xml:space="preserve">5% CBR </w:t>
      </w:r>
      <w:r w:rsidR="00AF6E61" w:rsidRPr="00692E41">
        <w:t xml:space="preserve">300 mm rigid pavement (fatigue cracking index) under traffic loading of 5 to 400 MSA and air temperature of </w:t>
      </w:r>
      <w:r w:rsidR="00AC78DC" w:rsidRPr="00310969">
        <w:t>0°C to 60°C</w:t>
      </w:r>
      <w:bookmarkEnd w:id="167"/>
    </w:p>
    <w:p w14:paraId="38A620DF" w14:textId="2537991E" w:rsidR="00AF6E61" w:rsidRPr="00692E41" w:rsidRDefault="00AF6E61" w:rsidP="003D5426">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5847D424" w14:textId="77777777" w:rsidR="00AF6E61" w:rsidRPr="00692E41" w:rsidRDefault="00AF6E61" w:rsidP="00AF6E61">
      <w:pPr>
        <w:spacing w:after="0" w:line="360" w:lineRule="auto"/>
        <w:ind w:left="720"/>
        <w:jc w:val="both"/>
        <w:rPr>
          <w:rFonts w:ascii="Arial" w:eastAsiaTheme="minorHAnsi" w:hAnsi="Arial" w:cs="Arial"/>
          <w:lang w:eastAsia="en-US"/>
        </w:rPr>
      </w:pPr>
    </w:p>
    <w:p w14:paraId="2B8BF06C" w14:textId="6835A4B4" w:rsidR="00AF6E61" w:rsidRPr="00310969" w:rsidRDefault="00AF6E61" w:rsidP="003D5426">
      <w:pPr>
        <w:spacing w:after="240" w:line="360" w:lineRule="auto"/>
        <w:ind w:left="720"/>
        <w:jc w:val="both"/>
        <w:rPr>
          <w:rFonts w:ascii="Arial" w:eastAsiaTheme="minorHAnsi" w:hAnsi="Arial" w:cs="Arial"/>
          <w:lang w:eastAsia="en-US"/>
        </w:rPr>
      </w:pPr>
      <w:r w:rsidRPr="00310969">
        <w:rPr>
          <w:rFonts w:ascii="Arial" w:eastAsiaTheme="minorHAnsi" w:hAnsi="Arial" w:cs="Arial"/>
          <w:lang w:eastAsia="en-US"/>
        </w:rPr>
        <w:t>Consider Figure 4.33. This figure will determine the impact of variable subgrade modulus on the perform</w:t>
      </w:r>
      <w:r w:rsidR="00864672">
        <w:rPr>
          <w:rFonts w:ascii="Arial" w:eastAsiaTheme="minorHAnsi" w:hAnsi="Arial" w:cs="Arial"/>
          <w:lang w:eastAsia="en-US"/>
        </w:rPr>
        <w:t>ance</w:t>
      </w:r>
      <w:r w:rsidRPr="00310969">
        <w:rPr>
          <w:rFonts w:ascii="Arial" w:eastAsiaTheme="minorHAnsi" w:hAnsi="Arial" w:cs="Arial"/>
          <w:lang w:eastAsia="en-US"/>
        </w:rPr>
        <w:t xml:space="preserve"> of 300 mm rigid pavement. The properties of the layer</w:t>
      </w:r>
      <w:r w:rsidR="00864672">
        <w:rPr>
          <w:rFonts w:ascii="Arial" w:eastAsiaTheme="minorHAnsi" w:hAnsi="Arial" w:cs="Arial"/>
          <w:lang w:eastAsia="en-US"/>
        </w:rPr>
        <w:t>s</w:t>
      </w:r>
      <w:r w:rsidRPr="00310969">
        <w:rPr>
          <w:rFonts w:ascii="Arial" w:eastAsiaTheme="minorHAnsi" w:hAnsi="Arial" w:cs="Arial"/>
          <w:lang w:eastAsia="en-US"/>
        </w:rPr>
        <w:t xml:space="preserve"> and thickness</w:t>
      </w:r>
      <w:r w:rsidR="00864672">
        <w:rPr>
          <w:rFonts w:ascii="Arial" w:eastAsiaTheme="minorHAnsi" w:hAnsi="Arial" w:cs="Arial"/>
          <w:lang w:eastAsia="en-US"/>
        </w:rPr>
        <w:t>es</w:t>
      </w:r>
      <w:r w:rsidRPr="00310969">
        <w:rPr>
          <w:rFonts w:ascii="Arial" w:eastAsiaTheme="minorHAnsi" w:hAnsi="Arial" w:cs="Arial"/>
          <w:lang w:eastAsia="en-US"/>
        </w:rPr>
        <w:t xml:space="preserve"> are shown in a small table in the bottom </w:t>
      </w:r>
      <w:r w:rsidR="00864672">
        <w:rPr>
          <w:rFonts w:ascii="Arial" w:eastAsiaTheme="minorHAnsi" w:hAnsi="Arial" w:cs="Arial"/>
          <w:lang w:eastAsia="en-US"/>
        </w:rPr>
        <w:t>left</w:t>
      </w:r>
      <w:r w:rsidR="00864672" w:rsidRPr="00310969">
        <w:rPr>
          <w:rFonts w:ascii="Arial" w:eastAsiaTheme="minorHAnsi" w:hAnsi="Arial" w:cs="Arial"/>
          <w:lang w:eastAsia="en-US"/>
        </w:rPr>
        <w:t xml:space="preserve"> </w:t>
      </w:r>
      <w:r w:rsidRPr="00310969">
        <w:rPr>
          <w:rFonts w:ascii="Arial" w:eastAsiaTheme="minorHAnsi" w:hAnsi="Arial" w:cs="Arial"/>
          <w:lang w:eastAsia="en-US"/>
        </w:rPr>
        <w:t>corner of Figure 4.33.</w:t>
      </w:r>
      <w:r w:rsidR="00864672">
        <w:rPr>
          <w:rFonts w:ascii="Arial" w:eastAsiaTheme="minorHAnsi" w:hAnsi="Arial" w:cs="Arial"/>
          <w:lang w:eastAsia="en-US"/>
        </w:rPr>
        <w:t xml:space="preserve"> The </w:t>
      </w:r>
      <w:r w:rsidRPr="00310969">
        <w:rPr>
          <w:rFonts w:ascii="Arial" w:eastAsiaTheme="minorHAnsi" w:hAnsi="Arial" w:cs="Arial"/>
          <w:lang w:eastAsia="en-US"/>
        </w:rPr>
        <w:t xml:space="preserve">X-axis </w:t>
      </w:r>
      <w:r w:rsidR="00864672">
        <w:rPr>
          <w:rFonts w:ascii="Arial" w:eastAsiaTheme="minorHAnsi" w:hAnsi="Arial" w:cs="Arial"/>
          <w:lang w:eastAsia="en-US"/>
        </w:rPr>
        <w:t>shows</w:t>
      </w:r>
      <w:r w:rsidRPr="00310969">
        <w:rPr>
          <w:rFonts w:ascii="Arial" w:eastAsiaTheme="minorHAnsi" w:hAnsi="Arial" w:cs="Arial"/>
          <w:lang w:eastAsia="en-US"/>
        </w:rPr>
        <w:t xml:space="preserve"> air temperature and </w:t>
      </w:r>
      <w:r w:rsidR="00864672">
        <w:rPr>
          <w:rFonts w:ascii="Arial" w:eastAsiaTheme="minorHAnsi" w:hAnsi="Arial" w:cs="Arial"/>
          <w:lang w:eastAsia="en-US"/>
        </w:rPr>
        <w:t xml:space="preserve">the </w:t>
      </w:r>
      <w:r w:rsidRPr="00310969">
        <w:rPr>
          <w:rFonts w:ascii="Arial" w:eastAsiaTheme="minorHAnsi" w:hAnsi="Arial" w:cs="Arial"/>
          <w:lang w:eastAsia="en-US"/>
        </w:rPr>
        <w:t xml:space="preserve">Y-axis </w:t>
      </w:r>
      <w:r w:rsidR="00864672">
        <w:rPr>
          <w:rFonts w:ascii="Arial" w:eastAsiaTheme="minorHAnsi" w:hAnsi="Arial" w:cs="Arial"/>
          <w:lang w:eastAsia="en-US"/>
        </w:rPr>
        <w:t>shows</w:t>
      </w:r>
      <w:r w:rsidRPr="00310969">
        <w:rPr>
          <w:rFonts w:ascii="Arial" w:eastAsiaTheme="minorHAnsi" w:hAnsi="Arial" w:cs="Arial"/>
          <w:lang w:eastAsia="en-US"/>
        </w:rPr>
        <w:t xml:space="preserve"> </w:t>
      </w:r>
      <w:r w:rsidR="00864672">
        <w:rPr>
          <w:rFonts w:ascii="Arial" w:eastAsiaTheme="minorHAnsi" w:hAnsi="Arial" w:cs="Arial"/>
          <w:lang w:eastAsia="en-US"/>
        </w:rPr>
        <w:t xml:space="preserve">the </w:t>
      </w:r>
      <w:r w:rsidRPr="00310969">
        <w:rPr>
          <w:rFonts w:ascii="Arial" w:eastAsiaTheme="minorHAnsi" w:hAnsi="Arial" w:cs="Arial"/>
          <w:lang w:eastAsia="en-US"/>
        </w:rPr>
        <w:t>cracking index</w:t>
      </w:r>
      <w:r w:rsidR="00864672">
        <w:rPr>
          <w:rFonts w:ascii="Arial" w:eastAsiaTheme="minorHAnsi" w:hAnsi="Arial" w:cs="Arial"/>
          <w:lang w:eastAsia="en-US"/>
        </w:rPr>
        <w:t xml:space="preserve"> value</w:t>
      </w:r>
      <w:r w:rsidRPr="00310969">
        <w:rPr>
          <w:rFonts w:ascii="Arial" w:eastAsiaTheme="minorHAnsi" w:hAnsi="Arial" w:cs="Arial"/>
          <w:lang w:eastAsia="en-US"/>
        </w:rPr>
        <w:t xml:space="preserve">. </w:t>
      </w:r>
    </w:p>
    <w:p w14:paraId="523E3F63" w14:textId="46259A3B" w:rsidR="00AF6E61" w:rsidRPr="00310969" w:rsidRDefault="00AF6E61" w:rsidP="003D5426">
      <w:pPr>
        <w:spacing w:after="240" w:line="360" w:lineRule="auto"/>
        <w:ind w:left="720"/>
        <w:jc w:val="both"/>
        <w:rPr>
          <w:rFonts w:ascii="Arial" w:hAnsi="Arial" w:cs="Arial"/>
        </w:rPr>
      </w:pPr>
      <w:r w:rsidRPr="00310969">
        <w:rPr>
          <w:rFonts w:ascii="Arial" w:eastAsiaTheme="minorHAnsi" w:hAnsi="Arial" w:cs="Arial"/>
          <w:lang w:eastAsia="en-US"/>
        </w:rPr>
        <w:t>The first traffic loading to consider is 5 MSA</w:t>
      </w:r>
      <w:r w:rsidR="00864672">
        <w:rPr>
          <w:rFonts w:ascii="Arial" w:eastAsiaTheme="minorHAnsi" w:hAnsi="Arial" w:cs="Arial"/>
          <w:lang w:eastAsia="en-US"/>
        </w:rPr>
        <w:t>:</w:t>
      </w:r>
      <w:r w:rsidR="00864672" w:rsidRPr="00310969">
        <w:rPr>
          <w:rFonts w:ascii="Arial" w:eastAsiaTheme="minorHAnsi" w:hAnsi="Arial" w:cs="Arial"/>
          <w:lang w:eastAsia="en-US"/>
        </w:rPr>
        <w:t xml:space="preserve"> </w:t>
      </w:r>
      <w:r w:rsidRPr="00310969">
        <w:rPr>
          <w:rFonts w:ascii="Arial" w:eastAsiaTheme="minorHAnsi" w:hAnsi="Arial" w:cs="Arial"/>
          <w:lang w:eastAsia="en-US"/>
        </w:rPr>
        <w:t xml:space="preserve">the first air temperature is </w:t>
      </w:r>
      <w:r w:rsidRPr="00310969">
        <w:rPr>
          <w:rFonts w:ascii="Arial" w:hAnsi="Arial" w:cs="Arial"/>
        </w:rPr>
        <w:t>0</w:t>
      </w:r>
      <w:r w:rsidR="00535586" w:rsidRPr="00310969">
        <w:rPr>
          <w:rFonts w:ascii="Arial" w:hAnsi="Arial" w:cs="Arial"/>
        </w:rPr>
        <w:t>°C</w:t>
      </w:r>
      <w:r w:rsidRPr="00310969">
        <w:rPr>
          <w:rFonts w:ascii="Arial" w:hAnsi="Arial" w:cs="Arial"/>
        </w:rPr>
        <w:t xml:space="preserve"> w</w:t>
      </w:r>
      <w:r w:rsidR="00864672">
        <w:rPr>
          <w:rFonts w:ascii="Arial" w:hAnsi="Arial" w:cs="Arial"/>
        </w:rPr>
        <w:t>h</w:t>
      </w:r>
      <w:r w:rsidRPr="00310969">
        <w:rPr>
          <w:rFonts w:ascii="Arial" w:hAnsi="Arial" w:cs="Arial"/>
        </w:rPr>
        <w:t>ere the cracking index is 0.0012, at 10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0.0017, at 30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0.0037 and at 60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 xml:space="preserve">cracking index is 0.0128. Comparing these results with Figure 4.27, </w:t>
      </w:r>
      <w:r w:rsidR="00864672">
        <w:rPr>
          <w:rFonts w:ascii="Arial" w:hAnsi="Arial" w:cs="Arial"/>
        </w:rPr>
        <w:t xml:space="preserve">where </w:t>
      </w:r>
      <w:r w:rsidRPr="00310969">
        <w:rPr>
          <w:rFonts w:ascii="Arial" w:hAnsi="Arial" w:cs="Arial"/>
        </w:rPr>
        <w:t>at 10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0.0023, at 30</w:t>
      </w:r>
      <w:r w:rsidR="00535586" w:rsidRPr="00310969">
        <w:rPr>
          <w:rFonts w:ascii="Arial" w:hAnsi="Arial" w:cs="Arial"/>
        </w:rPr>
        <w:t>°C</w:t>
      </w:r>
      <w:r w:rsidRPr="00310969">
        <w:rPr>
          <w:rFonts w:ascii="Arial" w:eastAsiaTheme="minorHAnsi" w:hAnsi="Arial" w:cs="Arial"/>
          <w:lang w:eastAsia="en-US"/>
        </w:rPr>
        <w:t xml:space="preserve"> </w:t>
      </w:r>
      <w:r w:rsidR="00864672">
        <w:rPr>
          <w:rFonts w:ascii="Arial" w:eastAsiaTheme="minorHAnsi" w:hAnsi="Arial" w:cs="Arial"/>
          <w:lang w:eastAsia="en-US"/>
        </w:rPr>
        <w:t>the</w:t>
      </w:r>
      <w:r w:rsidRPr="00310969">
        <w:rPr>
          <w:rFonts w:ascii="Arial" w:eastAsiaTheme="minorHAnsi" w:hAnsi="Arial" w:cs="Arial"/>
          <w:lang w:eastAsia="en-US"/>
        </w:rPr>
        <w:t xml:space="preserve"> index is 0.011 and at 6</w:t>
      </w:r>
      <w:r w:rsidRPr="00310969">
        <w:rPr>
          <w:rFonts w:ascii="Arial" w:hAnsi="Arial" w:cs="Arial"/>
        </w:rPr>
        <w:t>0</w:t>
      </w:r>
      <w:r w:rsidR="00535586" w:rsidRPr="00310969">
        <w:rPr>
          <w:rFonts w:ascii="Arial" w:hAnsi="Arial" w:cs="Arial"/>
        </w:rPr>
        <w:t>°C</w:t>
      </w:r>
      <w:r w:rsidRPr="00310969">
        <w:rPr>
          <w:rFonts w:ascii="Arial" w:hAnsi="Arial" w:cs="Arial"/>
        </w:rPr>
        <w:t xml:space="preserve"> </w:t>
      </w:r>
      <w:r w:rsidR="00864672">
        <w:rPr>
          <w:rFonts w:ascii="Arial" w:hAnsi="Arial" w:cs="Arial"/>
        </w:rPr>
        <w:t>the</w:t>
      </w:r>
      <w:r w:rsidRPr="00310969">
        <w:rPr>
          <w:rFonts w:ascii="Arial" w:hAnsi="Arial" w:cs="Arial"/>
        </w:rPr>
        <w:t xml:space="preserve"> index is 0.0499</w:t>
      </w:r>
      <w:r w:rsidR="00864672">
        <w:rPr>
          <w:rFonts w:ascii="Arial" w:hAnsi="Arial" w:cs="Arial"/>
        </w:rPr>
        <w:t>,</w:t>
      </w:r>
      <w:r w:rsidR="00864672" w:rsidRPr="00310969">
        <w:rPr>
          <w:rFonts w:ascii="Arial" w:hAnsi="Arial" w:cs="Arial"/>
        </w:rPr>
        <w:t xml:space="preserve"> </w:t>
      </w:r>
      <w:r w:rsidR="00864672">
        <w:rPr>
          <w:rFonts w:ascii="Arial" w:hAnsi="Arial" w:cs="Arial"/>
        </w:rPr>
        <w:t>it is clear that the t</w:t>
      </w:r>
      <w:r w:rsidRPr="00310969">
        <w:rPr>
          <w:rFonts w:ascii="Arial" w:hAnsi="Arial" w:cs="Arial"/>
        </w:rPr>
        <w:t xml:space="preserve">hickness of </w:t>
      </w:r>
      <w:r w:rsidR="00864672">
        <w:rPr>
          <w:rFonts w:ascii="Arial" w:hAnsi="Arial" w:cs="Arial"/>
        </w:rPr>
        <w:t xml:space="preserve">the </w:t>
      </w:r>
      <w:r w:rsidRPr="00310969">
        <w:rPr>
          <w:rFonts w:ascii="Arial" w:hAnsi="Arial" w:cs="Arial"/>
        </w:rPr>
        <w:t xml:space="preserve">concrete slab plays a major role in reducing </w:t>
      </w:r>
      <w:r w:rsidR="00864672">
        <w:rPr>
          <w:rFonts w:ascii="Arial" w:hAnsi="Arial" w:cs="Arial"/>
        </w:rPr>
        <w:t xml:space="preserve">the </w:t>
      </w:r>
      <w:r w:rsidRPr="00310969">
        <w:rPr>
          <w:rFonts w:ascii="Arial" w:hAnsi="Arial" w:cs="Arial"/>
        </w:rPr>
        <w:t>cracking index value</w:t>
      </w:r>
      <w:r w:rsidR="00864672">
        <w:rPr>
          <w:rFonts w:ascii="Arial" w:hAnsi="Arial" w:cs="Arial"/>
        </w:rPr>
        <w:t>,</w:t>
      </w:r>
      <w:r w:rsidRPr="00310969">
        <w:rPr>
          <w:rFonts w:ascii="Arial" w:hAnsi="Arial" w:cs="Arial"/>
        </w:rPr>
        <w:t xml:space="preserve"> especially at high temperatures</w:t>
      </w:r>
      <w:r w:rsidR="00864672">
        <w:rPr>
          <w:rFonts w:ascii="Arial" w:hAnsi="Arial" w:cs="Arial"/>
        </w:rPr>
        <w:t>, where</w:t>
      </w:r>
      <w:r w:rsidRPr="00310969">
        <w:rPr>
          <w:rFonts w:ascii="Arial" w:hAnsi="Arial" w:cs="Arial"/>
        </w:rPr>
        <w:t xml:space="preserve"> a wide range in values </w:t>
      </w:r>
      <w:r w:rsidR="00864672">
        <w:rPr>
          <w:rFonts w:ascii="Arial" w:hAnsi="Arial" w:cs="Arial"/>
        </w:rPr>
        <w:t xml:space="preserve">can be seen </w:t>
      </w:r>
      <w:r w:rsidRPr="00310969">
        <w:rPr>
          <w:rFonts w:ascii="Arial" w:hAnsi="Arial" w:cs="Arial"/>
        </w:rPr>
        <w:t xml:space="preserve">between Figure 4.25 and Figure 4.33. </w:t>
      </w:r>
    </w:p>
    <w:p w14:paraId="1AF81F18" w14:textId="2B9A9DE1" w:rsidR="00AF6E61" w:rsidRPr="00310969" w:rsidRDefault="00AF6E61" w:rsidP="003D5426">
      <w:pPr>
        <w:spacing w:after="240" w:line="360" w:lineRule="auto"/>
        <w:ind w:left="720"/>
        <w:jc w:val="both"/>
        <w:rPr>
          <w:rFonts w:ascii="Arial" w:hAnsi="Arial" w:cs="Arial"/>
        </w:rPr>
      </w:pPr>
      <w:r w:rsidRPr="00310969">
        <w:rPr>
          <w:rFonts w:ascii="Arial" w:hAnsi="Arial" w:cs="Arial"/>
        </w:rPr>
        <w:t>The second traffic loading to consider is 80 MSA</w:t>
      </w:r>
      <w:r w:rsidR="00864672">
        <w:rPr>
          <w:rFonts w:ascii="Arial" w:hAnsi="Arial" w:cs="Arial"/>
        </w:rPr>
        <w:t>:</w:t>
      </w:r>
      <w:r w:rsidR="00864672" w:rsidRPr="00310969">
        <w:rPr>
          <w:rFonts w:ascii="Arial" w:hAnsi="Arial" w:cs="Arial"/>
        </w:rPr>
        <w:t xml:space="preserv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0.001, at 10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0.0019, at 30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0.029 and at 60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0.0531. The next traffic loading to consider is 120 MSA</w:t>
      </w:r>
      <w:r w:rsidR="00864672">
        <w:rPr>
          <w:rFonts w:ascii="Arial" w:hAnsi="Arial" w:cs="Arial"/>
        </w:rPr>
        <w:t>, where</w:t>
      </w:r>
      <w:r w:rsidR="00864672" w:rsidRPr="00310969">
        <w:rPr>
          <w:rFonts w:ascii="Arial" w:hAnsi="Arial" w:cs="Arial"/>
        </w:rPr>
        <w:t xml:space="preserve"> </w:t>
      </w:r>
      <w:r w:rsidR="00864672">
        <w:rPr>
          <w:rFonts w:ascii="Arial" w:hAnsi="Arial" w:cs="Arial"/>
        </w:rPr>
        <w:t>t</w:t>
      </w:r>
      <w:r w:rsidRPr="00310969">
        <w:rPr>
          <w:rFonts w:ascii="Arial" w:hAnsi="Arial" w:cs="Arial"/>
        </w:rPr>
        <w:t xml:space="preserve">he cracking index </w:t>
      </w:r>
      <w:r w:rsidR="00864672">
        <w:rPr>
          <w:rFonts w:ascii="Arial" w:hAnsi="Arial" w:cs="Arial"/>
        </w:rPr>
        <w:t xml:space="preserve">value </w:t>
      </w:r>
      <w:r w:rsidRPr="00310969">
        <w:rPr>
          <w:rFonts w:ascii="Arial" w:hAnsi="Arial" w:cs="Arial"/>
        </w:rPr>
        <w:t>at 0</w:t>
      </w:r>
      <w:r w:rsidR="00535586" w:rsidRPr="00310969">
        <w:rPr>
          <w:rFonts w:ascii="Arial" w:hAnsi="Arial" w:cs="Arial"/>
        </w:rPr>
        <w:t>°C</w:t>
      </w:r>
      <w:r w:rsidRPr="00310969">
        <w:rPr>
          <w:rFonts w:ascii="Arial" w:hAnsi="Arial" w:cs="Arial"/>
        </w:rPr>
        <w:t xml:space="preserve"> air temperature is 0.017, at 10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 xml:space="preserve">cracking index </w:t>
      </w:r>
      <w:r w:rsidR="00864672">
        <w:rPr>
          <w:rFonts w:ascii="Arial" w:hAnsi="Arial" w:cs="Arial"/>
        </w:rPr>
        <w:t>shows</w:t>
      </w:r>
      <w:r w:rsidR="00864672" w:rsidRPr="00310969">
        <w:rPr>
          <w:rFonts w:ascii="Arial" w:hAnsi="Arial" w:cs="Arial"/>
        </w:rPr>
        <w:t xml:space="preserve"> </w:t>
      </w:r>
      <w:r w:rsidRPr="00310969">
        <w:rPr>
          <w:rFonts w:ascii="Arial" w:hAnsi="Arial" w:cs="Arial"/>
        </w:rPr>
        <w:t>0.021, at 30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0.0491 and finally at 60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0.113.</w:t>
      </w:r>
    </w:p>
    <w:p w14:paraId="5937749C" w14:textId="65A78F69" w:rsidR="00AF6E61" w:rsidRPr="00310969" w:rsidRDefault="00AF6E61" w:rsidP="003D5426">
      <w:pPr>
        <w:spacing w:after="240" w:line="360" w:lineRule="auto"/>
        <w:ind w:left="720"/>
        <w:jc w:val="both"/>
        <w:rPr>
          <w:rFonts w:ascii="Arial" w:hAnsi="Arial" w:cs="Arial"/>
        </w:rPr>
      </w:pPr>
      <w:r w:rsidRPr="00310969">
        <w:rPr>
          <w:rFonts w:ascii="Arial" w:hAnsi="Arial" w:cs="Arial"/>
        </w:rPr>
        <w:t>The final curve in Figure 4.33 represents 400 MSA. Due to the high volume of traffic loading</w:t>
      </w:r>
      <w:r w:rsidR="00864672">
        <w:rPr>
          <w:rFonts w:ascii="Arial" w:hAnsi="Arial" w:cs="Arial"/>
        </w:rPr>
        <w:t>,</w:t>
      </w:r>
      <w:r w:rsidRPr="00310969">
        <w:rPr>
          <w:rFonts w:ascii="Arial" w:hAnsi="Arial" w:cs="Arial"/>
        </w:rPr>
        <w:t xml:space="preserve"> the path of the curve shows a sharp increase from 30</w:t>
      </w:r>
      <w:r w:rsidR="00535586" w:rsidRPr="00310969">
        <w:rPr>
          <w:rFonts w:ascii="Arial" w:hAnsi="Arial" w:cs="Arial"/>
        </w:rPr>
        <w:t>°C</w:t>
      </w:r>
      <w:r w:rsidRPr="00310969">
        <w:rPr>
          <w:rFonts w:ascii="Arial" w:hAnsi="Arial" w:cs="Arial"/>
        </w:rPr>
        <w:t xml:space="preserve"> to 60</w:t>
      </w:r>
      <w:r w:rsidR="00535586" w:rsidRPr="00310969">
        <w:rPr>
          <w:rFonts w:ascii="Arial" w:hAnsi="Arial" w:cs="Arial"/>
        </w:rPr>
        <w:t>°C</w:t>
      </w:r>
      <w:r w:rsidRPr="00310969">
        <w:rPr>
          <w:rFonts w:ascii="Arial" w:hAnsi="Arial" w:cs="Arial"/>
        </w:rPr>
        <w:t xml:space="preserve"> air temperature. Starting with 0</w:t>
      </w:r>
      <w:r w:rsidR="00535586" w:rsidRPr="00310969">
        <w:rPr>
          <w:rFonts w:ascii="Arial" w:hAnsi="Arial" w:cs="Arial"/>
        </w:rPr>
        <w:t>°C</w:t>
      </w:r>
      <w:r w:rsidRPr="00310969">
        <w:rPr>
          <w:rFonts w:ascii="Arial" w:hAnsi="Arial" w:cs="Arial"/>
        </w:rPr>
        <w:t xml:space="preserve"> air temperature</w:t>
      </w:r>
      <w:r w:rsidR="00864672">
        <w:rPr>
          <w:rFonts w:ascii="Arial" w:hAnsi="Arial" w:cs="Arial"/>
        </w:rPr>
        <w:t>,</w:t>
      </w:r>
      <w:r w:rsidRPr="00310969">
        <w:rPr>
          <w:rFonts w:ascii="Arial" w:hAnsi="Arial" w:cs="Arial"/>
        </w:rPr>
        <w:t xml:space="preserve"> </w:t>
      </w:r>
      <w:r w:rsidR="00864672">
        <w:rPr>
          <w:rFonts w:ascii="Arial" w:hAnsi="Arial" w:cs="Arial"/>
        </w:rPr>
        <w:t xml:space="preserve">the </w:t>
      </w:r>
      <w:r w:rsidRPr="00310969">
        <w:rPr>
          <w:rFonts w:ascii="Arial" w:hAnsi="Arial" w:cs="Arial"/>
        </w:rPr>
        <w:t>cracking index is 0.073, at 10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0.095, at 30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cracking index is 0.154 and finally at 60</w:t>
      </w:r>
      <w:r w:rsidR="00535586" w:rsidRPr="00310969">
        <w:rPr>
          <w:rFonts w:ascii="Arial" w:hAnsi="Arial" w:cs="Arial"/>
        </w:rPr>
        <w:t>°C</w:t>
      </w:r>
      <w:r w:rsidRPr="00310969">
        <w:rPr>
          <w:rFonts w:ascii="Arial" w:hAnsi="Arial" w:cs="Arial"/>
        </w:rPr>
        <w:t xml:space="preserve"> air temperature </w:t>
      </w:r>
      <w:r w:rsidR="00864672">
        <w:rPr>
          <w:rFonts w:ascii="Arial" w:hAnsi="Arial" w:cs="Arial"/>
        </w:rPr>
        <w:t xml:space="preserve">the </w:t>
      </w:r>
      <w:r w:rsidRPr="00310969">
        <w:rPr>
          <w:rFonts w:ascii="Arial" w:hAnsi="Arial" w:cs="Arial"/>
        </w:rPr>
        <w:t xml:space="preserve">cracking index is 0.421. </w:t>
      </w:r>
    </w:p>
    <w:p w14:paraId="3F81651B" w14:textId="4808D551" w:rsidR="00AF6E61" w:rsidRPr="00692E41" w:rsidRDefault="00AF6E61" w:rsidP="003D5426">
      <w:pPr>
        <w:spacing w:after="240" w:line="360" w:lineRule="auto"/>
        <w:ind w:left="720"/>
        <w:jc w:val="both"/>
        <w:rPr>
          <w:rFonts w:ascii="Arial" w:hAnsi="Arial" w:cs="Arial"/>
        </w:rPr>
      </w:pPr>
      <w:r w:rsidRPr="00310969">
        <w:rPr>
          <w:rFonts w:ascii="Arial" w:hAnsi="Arial" w:cs="Arial"/>
        </w:rPr>
        <w:t xml:space="preserve">Across </w:t>
      </w:r>
      <w:r w:rsidR="00864672">
        <w:rPr>
          <w:rFonts w:ascii="Arial" w:hAnsi="Arial" w:cs="Arial"/>
        </w:rPr>
        <w:t>all</w:t>
      </w:r>
      <w:r w:rsidR="00864672" w:rsidRPr="00310969">
        <w:rPr>
          <w:rFonts w:ascii="Arial" w:hAnsi="Arial" w:cs="Arial"/>
        </w:rPr>
        <w:t xml:space="preserve"> </w:t>
      </w:r>
      <w:r w:rsidRPr="00310969">
        <w:rPr>
          <w:rFonts w:ascii="Arial" w:hAnsi="Arial" w:cs="Arial"/>
        </w:rPr>
        <w:t>four</w:t>
      </w:r>
      <w:r w:rsidR="00864672">
        <w:rPr>
          <w:rFonts w:ascii="Arial" w:hAnsi="Arial" w:cs="Arial"/>
        </w:rPr>
        <w:t xml:space="preserve"> </w:t>
      </w:r>
      <w:r w:rsidRPr="00310969">
        <w:rPr>
          <w:rFonts w:ascii="Arial" w:hAnsi="Arial" w:cs="Arial"/>
        </w:rPr>
        <w:t>traffic loading curves</w:t>
      </w:r>
      <w:r w:rsidR="00864672">
        <w:rPr>
          <w:rFonts w:ascii="Arial" w:hAnsi="Arial" w:cs="Arial"/>
        </w:rPr>
        <w:t>,</w:t>
      </w:r>
      <w:r w:rsidRPr="00310969">
        <w:rPr>
          <w:rFonts w:ascii="Arial" w:hAnsi="Arial" w:cs="Arial"/>
        </w:rPr>
        <w:t xml:space="preserve"> the </w:t>
      </w:r>
      <w:r w:rsidR="00864672">
        <w:rPr>
          <w:rFonts w:ascii="Arial" w:hAnsi="Arial" w:cs="Arial"/>
        </w:rPr>
        <w:t xml:space="preserve">index </w:t>
      </w:r>
      <w:r w:rsidRPr="00310969">
        <w:rPr>
          <w:rFonts w:ascii="Arial" w:hAnsi="Arial" w:cs="Arial"/>
        </w:rPr>
        <w:t>increase from 0</w:t>
      </w:r>
      <w:r w:rsidR="00535586" w:rsidRPr="00310969">
        <w:rPr>
          <w:rFonts w:ascii="Arial" w:hAnsi="Arial" w:cs="Arial"/>
        </w:rPr>
        <w:t>°C</w:t>
      </w:r>
      <w:r w:rsidRPr="00310969">
        <w:rPr>
          <w:rFonts w:ascii="Arial" w:hAnsi="Arial" w:cs="Arial"/>
        </w:rPr>
        <w:t xml:space="preserve"> to 30</w:t>
      </w:r>
      <w:r w:rsidR="00535586" w:rsidRPr="00310969">
        <w:rPr>
          <w:rFonts w:ascii="Arial" w:hAnsi="Arial" w:cs="Arial"/>
        </w:rPr>
        <w:t>°C</w:t>
      </w:r>
      <w:r w:rsidRPr="00310969">
        <w:rPr>
          <w:rFonts w:ascii="Arial" w:hAnsi="Arial" w:cs="Arial"/>
        </w:rPr>
        <w:t xml:space="preserve"> air temperature is very minor, </w:t>
      </w:r>
      <w:r w:rsidR="00864672">
        <w:rPr>
          <w:rFonts w:ascii="Arial" w:hAnsi="Arial" w:cs="Arial"/>
        </w:rPr>
        <w:t>whereas the index values increase</w:t>
      </w:r>
      <w:r w:rsidRPr="00310969">
        <w:rPr>
          <w:rFonts w:ascii="Arial" w:hAnsi="Arial" w:cs="Arial"/>
        </w:rPr>
        <w:t xml:space="preserve"> sharp</w:t>
      </w:r>
      <w:r w:rsidR="00864672">
        <w:rPr>
          <w:rFonts w:ascii="Arial" w:hAnsi="Arial" w:cs="Arial"/>
        </w:rPr>
        <w:t>ly</w:t>
      </w:r>
      <w:r w:rsidRPr="00310969">
        <w:rPr>
          <w:rFonts w:ascii="Arial" w:hAnsi="Arial" w:cs="Arial"/>
        </w:rPr>
        <w:t xml:space="preserve"> when the air temperature changes from 30</w:t>
      </w:r>
      <w:r w:rsidR="00535586" w:rsidRPr="00310969">
        <w:rPr>
          <w:rFonts w:ascii="Arial" w:hAnsi="Arial" w:cs="Arial"/>
        </w:rPr>
        <w:t>°C</w:t>
      </w:r>
      <w:r w:rsidRPr="00310969">
        <w:rPr>
          <w:rFonts w:ascii="Arial" w:hAnsi="Arial" w:cs="Arial"/>
        </w:rPr>
        <w:t xml:space="preserve"> to 60</w:t>
      </w:r>
      <w:r w:rsidR="00535586" w:rsidRPr="00310969">
        <w:rPr>
          <w:rFonts w:ascii="Arial" w:hAnsi="Arial" w:cs="Arial"/>
        </w:rPr>
        <w:t>°C</w:t>
      </w:r>
      <w:r w:rsidRPr="00310969">
        <w:rPr>
          <w:rFonts w:ascii="Arial" w:hAnsi="Arial" w:cs="Arial"/>
        </w:rPr>
        <w:t xml:space="preserve">. This is due to the extra stress that is applied </w:t>
      </w:r>
      <w:r w:rsidR="00864672">
        <w:rPr>
          <w:rFonts w:ascii="Arial" w:hAnsi="Arial" w:cs="Arial"/>
        </w:rPr>
        <w:t>by</w:t>
      </w:r>
      <w:r w:rsidR="00864672" w:rsidRPr="00310969">
        <w:rPr>
          <w:rFonts w:ascii="Arial" w:hAnsi="Arial" w:cs="Arial"/>
        </w:rPr>
        <w:t xml:space="preserve"> </w:t>
      </w:r>
      <w:r w:rsidRPr="00310969">
        <w:rPr>
          <w:rFonts w:ascii="Arial" w:hAnsi="Arial" w:cs="Arial"/>
        </w:rPr>
        <w:t>the high</w:t>
      </w:r>
      <w:r w:rsidR="00864672">
        <w:rPr>
          <w:rFonts w:ascii="Arial" w:hAnsi="Arial" w:cs="Arial"/>
        </w:rPr>
        <w:t>er</w:t>
      </w:r>
      <w:r w:rsidRPr="00310969">
        <w:rPr>
          <w:rFonts w:ascii="Arial" w:hAnsi="Arial" w:cs="Arial"/>
        </w:rPr>
        <w:t xml:space="preserve"> temperature on the concrete slab</w:t>
      </w:r>
      <w:r w:rsidR="00864672">
        <w:rPr>
          <w:rFonts w:ascii="Arial" w:hAnsi="Arial" w:cs="Arial"/>
        </w:rPr>
        <w:t>,</w:t>
      </w:r>
      <w:r w:rsidRPr="00310969">
        <w:rPr>
          <w:rFonts w:ascii="Arial" w:hAnsi="Arial" w:cs="Arial"/>
        </w:rPr>
        <w:t xml:space="preserve"> and </w:t>
      </w:r>
      <w:r w:rsidR="00864672" w:rsidRPr="00310969">
        <w:rPr>
          <w:rFonts w:ascii="Arial" w:hAnsi="Arial" w:cs="Arial"/>
        </w:rPr>
        <w:t>th</w:t>
      </w:r>
      <w:r w:rsidR="00864672">
        <w:rPr>
          <w:rFonts w:ascii="Arial" w:hAnsi="Arial" w:cs="Arial"/>
        </w:rPr>
        <w:t>is</w:t>
      </w:r>
      <w:r w:rsidR="00864672" w:rsidRPr="00310969">
        <w:rPr>
          <w:rFonts w:ascii="Arial" w:hAnsi="Arial" w:cs="Arial"/>
        </w:rPr>
        <w:t xml:space="preserve"> </w:t>
      </w:r>
      <w:r w:rsidRPr="00310969">
        <w:rPr>
          <w:rFonts w:ascii="Arial" w:hAnsi="Arial" w:cs="Arial"/>
        </w:rPr>
        <w:t>increase</w:t>
      </w:r>
      <w:r w:rsidR="00864672">
        <w:rPr>
          <w:rFonts w:ascii="Arial" w:hAnsi="Arial" w:cs="Arial"/>
        </w:rPr>
        <w:t>s</w:t>
      </w:r>
      <w:r w:rsidRPr="00310969">
        <w:rPr>
          <w:rFonts w:ascii="Arial" w:hAnsi="Arial" w:cs="Arial"/>
        </w:rPr>
        <w:t xml:space="preserve"> the chance of </w:t>
      </w:r>
      <w:r w:rsidR="00864672">
        <w:rPr>
          <w:rFonts w:ascii="Arial" w:hAnsi="Arial" w:cs="Arial"/>
        </w:rPr>
        <w:t>the</w:t>
      </w:r>
      <w:r w:rsidRPr="00310969">
        <w:rPr>
          <w:rFonts w:ascii="Arial" w:hAnsi="Arial" w:cs="Arial"/>
        </w:rPr>
        <w:t xml:space="preserve"> pavement</w:t>
      </w:r>
      <w:r w:rsidR="00864672">
        <w:rPr>
          <w:rFonts w:ascii="Arial" w:hAnsi="Arial" w:cs="Arial"/>
        </w:rPr>
        <w:t>’s failure</w:t>
      </w:r>
      <w:r w:rsidRPr="00310969">
        <w:rPr>
          <w:rFonts w:ascii="Arial" w:hAnsi="Arial" w:cs="Arial"/>
        </w:rPr>
        <w:t>. To prevent pavement from failing</w:t>
      </w:r>
      <w:r w:rsidR="00864672">
        <w:rPr>
          <w:rFonts w:ascii="Arial" w:hAnsi="Arial" w:cs="Arial"/>
        </w:rPr>
        <w:t>,</w:t>
      </w:r>
      <w:r w:rsidRPr="00310969">
        <w:rPr>
          <w:rFonts w:ascii="Arial" w:hAnsi="Arial" w:cs="Arial"/>
        </w:rPr>
        <w:t xml:space="preserve"> better quality foundations should be used, with the </w:t>
      </w:r>
      <w:r w:rsidR="006D5CFB">
        <w:rPr>
          <w:rFonts w:ascii="Arial" w:hAnsi="Arial" w:cs="Arial"/>
        </w:rPr>
        <w:t>appropriate</w:t>
      </w:r>
      <w:r w:rsidR="006D5CFB" w:rsidRPr="00310969">
        <w:rPr>
          <w:rFonts w:ascii="Arial" w:hAnsi="Arial" w:cs="Arial"/>
        </w:rPr>
        <w:t xml:space="preserve"> </w:t>
      </w:r>
      <w:r w:rsidRPr="00310969">
        <w:rPr>
          <w:rFonts w:ascii="Arial" w:hAnsi="Arial" w:cs="Arial"/>
        </w:rPr>
        <w:t xml:space="preserve">thicknesses of concrete slab, subbase and capping. All these factors will produce a good </w:t>
      </w:r>
      <w:r w:rsidR="006D5CFB">
        <w:rPr>
          <w:rFonts w:ascii="Arial" w:hAnsi="Arial" w:cs="Arial"/>
        </w:rPr>
        <w:t xml:space="preserve">quality </w:t>
      </w:r>
      <w:r w:rsidRPr="00310969">
        <w:rPr>
          <w:rFonts w:ascii="Arial" w:hAnsi="Arial" w:cs="Arial"/>
        </w:rPr>
        <w:t>pavement that can serve for a long period of time</w:t>
      </w:r>
      <w:r w:rsidR="006D5CFB">
        <w:rPr>
          <w:rFonts w:ascii="Arial" w:hAnsi="Arial" w:cs="Arial"/>
        </w:rPr>
        <w:t>,</w:t>
      </w:r>
      <w:r w:rsidRPr="00310969">
        <w:rPr>
          <w:rFonts w:ascii="Arial" w:hAnsi="Arial" w:cs="Arial"/>
        </w:rPr>
        <w:t xml:space="preserve"> without failing </w:t>
      </w:r>
      <w:r w:rsidR="006D5CFB">
        <w:rPr>
          <w:rFonts w:ascii="Arial" w:hAnsi="Arial" w:cs="Arial"/>
        </w:rPr>
        <w:t>or negatively a</w:t>
      </w:r>
      <w:r w:rsidRPr="00310969">
        <w:rPr>
          <w:rFonts w:ascii="Arial" w:hAnsi="Arial" w:cs="Arial"/>
        </w:rPr>
        <w:t>ffecting the users of that road</w:t>
      </w:r>
      <w:r w:rsidRPr="00692E41">
        <w:rPr>
          <w:rFonts w:ascii="Arial" w:hAnsi="Arial" w:cs="Arial"/>
        </w:rPr>
        <w:t xml:space="preserve">. </w:t>
      </w:r>
    </w:p>
    <w:p w14:paraId="62108DE1" w14:textId="77777777" w:rsidR="00AF6E61" w:rsidRPr="00692E41" w:rsidRDefault="00AF6E61" w:rsidP="00AF6E61">
      <w:pPr>
        <w:spacing w:after="0" w:line="360" w:lineRule="auto"/>
        <w:ind w:left="720"/>
        <w:jc w:val="both"/>
        <w:rPr>
          <w:rFonts w:ascii="Arial" w:hAnsi="Arial" w:cs="Arial"/>
        </w:rPr>
      </w:pPr>
    </w:p>
    <w:p w14:paraId="301FDF1C" w14:textId="77777777" w:rsidR="00AF6E61" w:rsidRPr="00692E41" w:rsidRDefault="00AF6E61" w:rsidP="00AF6E61">
      <w:pPr>
        <w:spacing w:after="0" w:line="360" w:lineRule="auto"/>
        <w:ind w:left="720"/>
        <w:jc w:val="both"/>
        <w:rPr>
          <w:rFonts w:ascii="Arial" w:hAnsi="Arial" w:cs="Arial"/>
        </w:rPr>
      </w:pPr>
      <w:r w:rsidRPr="00692E41">
        <w:rPr>
          <w:noProof/>
          <w:lang w:eastAsia="en-GB"/>
        </w:rPr>
        <w:drawing>
          <wp:inline distT="0" distB="0" distL="0" distR="0" wp14:anchorId="5DDB9E1E" wp14:editId="3EF3A4B7">
            <wp:extent cx="5241290" cy="3761117"/>
            <wp:effectExtent l="0" t="0" r="16510" b="10795"/>
            <wp:docPr id="486" name="Chart 486">
              <a:extLst xmlns:a="http://schemas.openxmlformats.org/drawingml/2006/main">
                <a:ext uri="{FF2B5EF4-FFF2-40B4-BE49-F238E27FC236}">
                  <a16:creationId xmlns:a16="http://schemas.microsoft.com/office/drawing/2014/main" id="{D0BF8F7C-BF24-47A3-90C9-0B6F3C9C20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A2218B4" w14:textId="4C72AB09" w:rsidR="004B4158" w:rsidRDefault="004B4158" w:rsidP="004B4158">
      <w:pPr>
        <w:pStyle w:val="Caption"/>
        <w:spacing w:after="0"/>
        <w:rPr>
          <w:rFonts w:eastAsiaTheme="minorHAnsi"/>
          <w:lang w:eastAsia="en-US"/>
        </w:rPr>
      </w:pPr>
      <w:bookmarkStart w:id="168" w:name="_Toc61885167"/>
      <w:r>
        <w:t xml:space="preserve">Figure 4. </w:t>
      </w:r>
      <w:r w:rsidR="00372289">
        <w:fldChar w:fldCharType="begin"/>
      </w:r>
      <w:r w:rsidR="00372289">
        <w:instrText xml:space="preserve"> SEQ Figure_4. \* ARABIC </w:instrText>
      </w:r>
      <w:r w:rsidR="00372289">
        <w:fldChar w:fldCharType="separate"/>
      </w:r>
      <w:r w:rsidR="006A4539">
        <w:rPr>
          <w:noProof/>
        </w:rPr>
        <w:t>34</w:t>
      </w:r>
      <w:r w:rsidR="00372289">
        <w:rPr>
          <w:noProof/>
        </w:rPr>
        <w:fldChar w:fldCharType="end"/>
      </w:r>
      <w:r>
        <w:t xml:space="preserve"> </w:t>
      </w:r>
      <w:r w:rsidR="00AF6E61" w:rsidRPr="00692E41">
        <w:t xml:space="preserve"> The behaviour of </w:t>
      </w:r>
      <w:r w:rsidR="00A33F7C">
        <w:t xml:space="preserve">10% CBR </w:t>
      </w:r>
      <w:r w:rsidR="00AF6E61" w:rsidRPr="00692E41">
        <w:t xml:space="preserve">300 mm rigid pavement (fatigue cracking index) under traffic loading of 5 to 400 MSA and air temperature of </w:t>
      </w:r>
      <w:r w:rsidR="00AC78DC" w:rsidRPr="00310969">
        <w:t>0°C to 60°C</w:t>
      </w:r>
      <w:bookmarkEnd w:id="168"/>
      <w:r w:rsidR="00AC78DC" w:rsidRPr="00692E41">
        <w:rPr>
          <w:rFonts w:eastAsiaTheme="minorHAnsi"/>
          <w:lang w:eastAsia="en-US"/>
        </w:rPr>
        <w:t xml:space="preserve"> </w:t>
      </w:r>
    </w:p>
    <w:p w14:paraId="2723351F" w14:textId="69D29A80" w:rsidR="00AF6E61" w:rsidRPr="00692E41" w:rsidRDefault="00AF6E61" w:rsidP="004B4158">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0CB9A80D" w14:textId="77777777" w:rsidR="00AF6E61" w:rsidRPr="00692E41" w:rsidRDefault="00AF6E61" w:rsidP="00AF6E61">
      <w:pPr>
        <w:spacing w:after="0" w:line="360" w:lineRule="auto"/>
        <w:ind w:left="720"/>
        <w:jc w:val="both"/>
        <w:rPr>
          <w:rFonts w:ascii="Arial" w:hAnsi="Arial" w:cs="Arial"/>
        </w:rPr>
      </w:pPr>
    </w:p>
    <w:p w14:paraId="059ACC64" w14:textId="50DFF393" w:rsidR="00AF6E61" w:rsidRPr="00681B5F" w:rsidRDefault="00AF6E61" w:rsidP="003D5426">
      <w:pPr>
        <w:spacing w:after="240" w:line="360" w:lineRule="auto"/>
        <w:ind w:left="720"/>
        <w:jc w:val="both"/>
        <w:rPr>
          <w:rFonts w:ascii="Arial" w:hAnsi="Arial" w:cs="Arial"/>
        </w:rPr>
      </w:pPr>
      <w:r w:rsidRPr="00681B5F">
        <w:rPr>
          <w:rFonts w:ascii="Arial" w:hAnsi="Arial" w:cs="Arial"/>
        </w:rPr>
        <w:t>Consider Figure 4.3</w:t>
      </w:r>
      <w:r w:rsidR="006D5710">
        <w:rPr>
          <w:rFonts w:ascii="Arial" w:hAnsi="Arial" w:cs="Arial"/>
        </w:rPr>
        <w:t>4</w:t>
      </w:r>
      <w:r w:rsidR="00EC3F7D">
        <w:rPr>
          <w:rFonts w:ascii="Arial" w:hAnsi="Arial" w:cs="Arial"/>
        </w:rPr>
        <w:t xml:space="preserve">, where </w:t>
      </w:r>
      <w:r w:rsidRPr="00681B5F">
        <w:rPr>
          <w:rFonts w:ascii="Arial" w:hAnsi="Arial" w:cs="Arial"/>
        </w:rPr>
        <w:t xml:space="preserve">four traffic loading groups </w:t>
      </w:r>
      <w:r w:rsidR="00EC3F7D">
        <w:rPr>
          <w:rFonts w:ascii="Arial" w:hAnsi="Arial" w:cs="Arial"/>
        </w:rPr>
        <w:t>are</w:t>
      </w:r>
      <w:r w:rsidRPr="00681B5F">
        <w:rPr>
          <w:rFonts w:ascii="Arial" w:hAnsi="Arial" w:cs="Arial"/>
        </w:rPr>
        <w:t xml:space="preserve"> represented by four curves</w:t>
      </w:r>
      <w:r w:rsidR="00EC3F7D">
        <w:rPr>
          <w:rFonts w:ascii="Arial" w:hAnsi="Arial" w:cs="Arial"/>
        </w:rPr>
        <w:t>,</w:t>
      </w:r>
      <w:r w:rsidRPr="00681B5F">
        <w:rPr>
          <w:rFonts w:ascii="Arial" w:hAnsi="Arial" w:cs="Arial"/>
        </w:rPr>
        <w:t xml:space="preserve"> starting from top to bottom</w:t>
      </w:r>
      <w:r w:rsidR="00EC3F7D">
        <w:rPr>
          <w:rFonts w:ascii="Arial" w:hAnsi="Arial" w:cs="Arial"/>
        </w:rPr>
        <w:t>:</w:t>
      </w:r>
      <w:r w:rsidRPr="00681B5F">
        <w:rPr>
          <w:rFonts w:ascii="Arial" w:hAnsi="Arial" w:cs="Arial"/>
        </w:rPr>
        <w:t xml:space="preserve"> 400 MSA, 120 MSA, 80 MSA and 5 MSA. </w:t>
      </w:r>
      <w:r w:rsidR="00EC3F7D">
        <w:rPr>
          <w:rFonts w:ascii="Arial" w:hAnsi="Arial" w:cs="Arial"/>
        </w:rPr>
        <w:t xml:space="preserve">The </w:t>
      </w:r>
      <w:r w:rsidRPr="00681B5F">
        <w:rPr>
          <w:rFonts w:ascii="Arial" w:hAnsi="Arial" w:cs="Arial"/>
        </w:rPr>
        <w:t xml:space="preserve">X-axis </w:t>
      </w:r>
      <w:r w:rsidR="00EC3F7D">
        <w:rPr>
          <w:rFonts w:ascii="Arial" w:hAnsi="Arial" w:cs="Arial"/>
        </w:rPr>
        <w:t>shows</w:t>
      </w:r>
      <w:r w:rsidRPr="00681B5F">
        <w:rPr>
          <w:rFonts w:ascii="Arial" w:hAnsi="Arial" w:cs="Arial"/>
        </w:rPr>
        <w:t xml:space="preserve"> air temperature and </w:t>
      </w:r>
      <w:r w:rsidR="00EC3F7D">
        <w:rPr>
          <w:rFonts w:ascii="Arial" w:hAnsi="Arial" w:cs="Arial"/>
        </w:rPr>
        <w:t xml:space="preserve">the </w:t>
      </w:r>
      <w:r w:rsidRPr="00681B5F">
        <w:rPr>
          <w:rFonts w:ascii="Arial" w:hAnsi="Arial" w:cs="Arial"/>
        </w:rPr>
        <w:t xml:space="preserve">Y-axis </w:t>
      </w:r>
      <w:r w:rsidR="00EC3F7D">
        <w:rPr>
          <w:rFonts w:ascii="Arial" w:hAnsi="Arial" w:cs="Arial"/>
        </w:rPr>
        <w:t>shows</w:t>
      </w:r>
      <w:r w:rsidRPr="00681B5F">
        <w:rPr>
          <w:rFonts w:ascii="Arial" w:hAnsi="Arial" w:cs="Arial"/>
        </w:rPr>
        <w:t xml:space="preserve"> </w:t>
      </w:r>
      <w:r w:rsidR="00EC3F7D">
        <w:rPr>
          <w:rFonts w:ascii="Arial" w:hAnsi="Arial" w:cs="Arial"/>
        </w:rPr>
        <w:t>the</w:t>
      </w:r>
      <w:r w:rsidRPr="00681B5F">
        <w:rPr>
          <w:rFonts w:ascii="Arial" w:hAnsi="Arial" w:cs="Arial"/>
        </w:rPr>
        <w:t xml:space="preserve"> cracking index</w:t>
      </w:r>
      <w:r w:rsidR="00EC3F7D">
        <w:rPr>
          <w:rFonts w:ascii="Arial" w:hAnsi="Arial" w:cs="Arial"/>
        </w:rPr>
        <w:t xml:space="preserve"> value</w:t>
      </w:r>
      <w:r w:rsidRPr="00681B5F">
        <w:rPr>
          <w:rFonts w:ascii="Arial" w:hAnsi="Arial" w:cs="Arial"/>
        </w:rPr>
        <w:t xml:space="preserve">. The </w:t>
      </w:r>
      <w:r w:rsidR="00EC3F7D">
        <w:rPr>
          <w:rFonts w:ascii="Arial" w:hAnsi="Arial" w:cs="Arial"/>
        </w:rPr>
        <w:t>f</w:t>
      </w:r>
      <w:r w:rsidRPr="00681B5F">
        <w:rPr>
          <w:rFonts w:ascii="Arial" w:hAnsi="Arial" w:cs="Arial"/>
        </w:rPr>
        <w:t xml:space="preserve">our air temperatures considered in this study </w:t>
      </w:r>
      <w:r w:rsidR="00EC3F7D">
        <w:rPr>
          <w:rFonts w:ascii="Arial" w:hAnsi="Arial" w:cs="Arial"/>
        </w:rPr>
        <w:t>are</w:t>
      </w:r>
      <w:r w:rsidR="00EC3F7D" w:rsidRPr="00681B5F">
        <w:rPr>
          <w:rFonts w:ascii="Arial" w:hAnsi="Arial" w:cs="Arial"/>
        </w:rPr>
        <w:t xml:space="preserve"> </w:t>
      </w:r>
      <w:r w:rsidRPr="00681B5F">
        <w:rPr>
          <w:rFonts w:ascii="Arial" w:hAnsi="Arial" w:cs="Arial"/>
        </w:rPr>
        <w:t>0</w:t>
      </w:r>
      <w:r w:rsidR="00535586" w:rsidRPr="00681B5F">
        <w:rPr>
          <w:rFonts w:ascii="Arial" w:hAnsi="Arial" w:cs="Arial"/>
        </w:rPr>
        <w:t>°C</w:t>
      </w:r>
      <w:r w:rsidRPr="00681B5F">
        <w:rPr>
          <w:rFonts w:ascii="Arial" w:hAnsi="Arial" w:cs="Arial"/>
        </w:rPr>
        <w:t>, 10</w:t>
      </w:r>
      <w:r w:rsidR="00535586" w:rsidRPr="00681B5F">
        <w:rPr>
          <w:rFonts w:ascii="Arial" w:hAnsi="Arial" w:cs="Arial"/>
        </w:rPr>
        <w:t>°C</w:t>
      </w:r>
      <w:r w:rsidRPr="00681B5F">
        <w:rPr>
          <w:rFonts w:ascii="Arial" w:hAnsi="Arial" w:cs="Arial"/>
        </w:rPr>
        <w:t>, 30</w:t>
      </w:r>
      <w:r w:rsidR="00535586" w:rsidRPr="00681B5F">
        <w:rPr>
          <w:rFonts w:ascii="Arial" w:hAnsi="Arial" w:cs="Arial"/>
        </w:rPr>
        <w:t>°C</w:t>
      </w:r>
      <w:r w:rsidRPr="00681B5F">
        <w:rPr>
          <w:rFonts w:ascii="Arial" w:hAnsi="Arial" w:cs="Arial"/>
        </w:rPr>
        <w:t xml:space="preserve"> and 60</w:t>
      </w:r>
      <w:r w:rsidR="00535586" w:rsidRPr="00681B5F">
        <w:rPr>
          <w:rFonts w:ascii="Arial" w:hAnsi="Arial" w:cs="Arial"/>
        </w:rPr>
        <w:t>°C</w:t>
      </w:r>
      <w:r w:rsidRPr="00681B5F">
        <w:rPr>
          <w:rFonts w:ascii="Arial" w:hAnsi="Arial" w:cs="Arial"/>
        </w:rPr>
        <w:t>, which cover low, medium, and high air temperatures.</w:t>
      </w:r>
    </w:p>
    <w:p w14:paraId="5C753CAB" w14:textId="3A903235" w:rsidR="00D13A3A" w:rsidRPr="007B081E" w:rsidRDefault="00AF6E61" w:rsidP="003D5426">
      <w:pPr>
        <w:spacing w:after="240" w:line="360" w:lineRule="auto"/>
        <w:ind w:left="720"/>
        <w:jc w:val="both"/>
        <w:rPr>
          <w:rFonts w:ascii="Arial" w:hAnsi="Arial" w:cs="Arial"/>
        </w:rPr>
      </w:pPr>
      <w:r w:rsidRPr="007B081E">
        <w:rPr>
          <w:rFonts w:ascii="Arial" w:hAnsi="Arial" w:cs="Arial"/>
        </w:rPr>
        <w:t>The first traffic loading to consider is 5 MSA. At 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 xml:space="preserve">the </w:t>
      </w:r>
      <w:r w:rsidRPr="007B081E">
        <w:rPr>
          <w:rFonts w:ascii="Arial" w:hAnsi="Arial" w:cs="Arial"/>
        </w:rPr>
        <w:t>cracking index is 0.001, at 10</w:t>
      </w:r>
      <w:r w:rsidR="00535586" w:rsidRPr="007B081E">
        <w:rPr>
          <w:rFonts w:ascii="Arial" w:hAnsi="Arial" w:cs="Arial"/>
        </w:rPr>
        <w:t>°C</w:t>
      </w:r>
      <w:r w:rsidRPr="007B081E">
        <w:rPr>
          <w:rFonts w:ascii="Arial" w:hAnsi="Arial" w:cs="Arial"/>
        </w:rPr>
        <w:t xml:space="preserve"> </w:t>
      </w:r>
      <w:r w:rsidR="00D13A3A">
        <w:rPr>
          <w:rFonts w:ascii="Arial" w:hAnsi="Arial" w:cs="Arial"/>
        </w:rPr>
        <w:t xml:space="preserve">the </w:t>
      </w:r>
      <w:r w:rsidRPr="007B081E">
        <w:rPr>
          <w:rFonts w:ascii="Arial" w:hAnsi="Arial" w:cs="Arial"/>
        </w:rPr>
        <w:t xml:space="preserve">cracking index is 0.0011, at </w:t>
      </w:r>
      <w:r w:rsidR="00D13A3A">
        <w:rPr>
          <w:rFonts w:ascii="Arial" w:hAnsi="Arial" w:cs="Arial"/>
        </w:rPr>
        <w:t>30</w:t>
      </w:r>
      <w:r w:rsidR="00D13A3A" w:rsidRPr="007B081E">
        <w:rPr>
          <w:rFonts w:ascii="Arial" w:hAnsi="Arial" w:cs="Arial"/>
        </w:rPr>
        <w:t>°C</w:t>
      </w:r>
      <w:r w:rsidR="00D13A3A">
        <w:rPr>
          <w:rFonts w:ascii="Arial" w:hAnsi="Arial" w:cs="Arial"/>
        </w:rPr>
        <w:t xml:space="preserve"> the cracking index is </w:t>
      </w:r>
      <w:r w:rsidRPr="007B081E">
        <w:rPr>
          <w:rFonts w:ascii="Arial" w:hAnsi="Arial" w:cs="Arial"/>
        </w:rPr>
        <w:t>0.0024 and finally at 60</w:t>
      </w:r>
      <w:r w:rsidR="00535586" w:rsidRPr="007B081E">
        <w:rPr>
          <w:rFonts w:ascii="Arial" w:hAnsi="Arial" w:cs="Arial"/>
        </w:rPr>
        <w:t>°C</w:t>
      </w:r>
      <w:r w:rsidRPr="007B081E">
        <w:rPr>
          <w:rFonts w:ascii="Arial" w:hAnsi="Arial" w:cs="Arial"/>
        </w:rPr>
        <w:t xml:space="preserve"> </w:t>
      </w:r>
      <w:r w:rsidR="00D13A3A">
        <w:rPr>
          <w:rFonts w:ascii="Arial" w:hAnsi="Arial" w:cs="Arial"/>
        </w:rPr>
        <w:t xml:space="preserve">the </w:t>
      </w:r>
      <w:r w:rsidRPr="007B081E">
        <w:rPr>
          <w:rFonts w:ascii="Arial" w:hAnsi="Arial" w:cs="Arial"/>
        </w:rPr>
        <w:t xml:space="preserve">cracking index is 0.01. The second traffic loading to consider is 80 MSA, </w:t>
      </w:r>
      <w:r w:rsidR="00D13A3A">
        <w:rPr>
          <w:rFonts w:ascii="Arial" w:hAnsi="Arial" w:cs="Arial"/>
        </w:rPr>
        <w:t xml:space="preserve">where </w:t>
      </w:r>
      <w:r w:rsidRPr="007B081E">
        <w:rPr>
          <w:rFonts w:ascii="Arial" w:hAnsi="Arial" w:cs="Arial"/>
        </w:rPr>
        <w:t xml:space="preserve">the value of </w:t>
      </w:r>
      <w:r w:rsidR="00D13A3A">
        <w:rPr>
          <w:rFonts w:ascii="Arial" w:hAnsi="Arial" w:cs="Arial"/>
        </w:rPr>
        <w:t xml:space="preserve">the </w:t>
      </w:r>
      <w:r w:rsidRPr="007B081E">
        <w:rPr>
          <w:rFonts w:ascii="Arial" w:hAnsi="Arial" w:cs="Arial"/>
        </w:rPr>
        <w:t>cracking index at 0</w:t>
      </w:r>
      <w:r w:rsidR="00535586" w:rsidRPr="007B081E">
        <w:rPr>
          <w:rFonts w:ascii="Arial" w:hAnsi="Arial" w:cs="Arial"/>
        </w:rPr>
        <w:t>°C</w:t>
      </w:r>
      <w:r w:rsidRPr="007B081E">
        <w:rPr>
          <w:rFonts w:ascii="Arial" w:hAnsi="Arial" w:cs="Arial"/>
        </w:rPr>
        <w:t xml:space="preserve"> air temperature is 0.006, at 10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0.0013, at 30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0.0211 and lastly at 60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 xml:space="preserve">cracking index is 0.0484. 300 mm rigid pavement behaviour under </w:t>
      </w:r>
      <w:r w:rsidR="006E78C7">
        <w:rPr>
          <w:rFonts w:ascii="Arial" w:hAnsi="Arial" w:cs="Arial"/>
        </w:rPr>
        <w:t>both the 5 MSA and 80 MSA</w:t>
      </w:r>
      <w:r w:rsidR="006E78C7" w:rsidRPr="007B081E">
        <w:rPr>
          <w:rFonts w:ascii="Arial" w:hAnsi="Arial" w:cs="Arial"/>
        </w:rPr>
        <w:t xml:space="preserve"> </w:t>
      </w:r>
      <w:r w:rsidRPr="007B081E">
        <w:rPr>
          <w:rFonts w:ascii="Arial" w:hAnsi="Arial" w:cs="Arial"/>
        </w:rPr>
        <w:t>loading group</w:t>
      </w:r>
      <w:r w:rsidR="006E78C7">
        <w:rPr>
          <w:rFonts w:ascii="Arial" w:hAnsi="Arial" w:cs="Arial"/>
        </w:rPr>
        <w:t>s</w:t>
      </w:r>
      <w:r w:rsidRPr="007B081E">
        <w:rPr>
          <w:rFonts w:ascii="Arial" w:hAnsi="Arial" w:cs="Arial"/>
        </w:rPr>
        <w:t xml:space="preserve"> is reliable and </w:t>
      </w:r>
      <w:r w:rsidR="00D13A3A">
        <w:rPr>
          <w:rFonts w:ascii="Arial" w:hAnsi="Arial" w:cs="Arial"/>
        </w:rPr>
        <w:t xml:space="preserve">able to </w:t>
      </w:r>
      <w:r w:rsidRPr="007B081E">
        <w:rPr>
          <w:rFonts w:ascii="Arial" w:hAnsi="Arial" w:cs="Arial"/>
        </w:rPr>
        <w:t>serve for more than 40 years</w:t>
      </w:r>
      <w:r w:rsidR="00D13A3A">
        <w:rPr>
          <w:rFonts w:ascii="Arial" w:hAnsi="Arial" w:cs="Arial"/>
        </w:rPr>
        <w:t>,</w:t>
      </w:r>
      <w:r w:rsidRPr="007B081E">
        <w:rPr>
          <w:rFonts w:ascii="Arial" w:hAnsi="Arial" w:cs="Arial"/>
        </w:rPr>
        <w:t xml:space="preserve"> which is its </w:t>
      </w:r>
      <w:r w:rsidR="00D13A3A">
        <w:rPr>
          <w:rFonts w:ascii="Arial" w:hAnsi="Arial" w:cs="Arial"/>
        </w:rPr>
        <w:t xml:space="preserve">intended </w:t>
      </w:r>
      <w:r w:rsidRPr="007B081E">
        <w:rPr>
          <w:rFonts w:ascii="Arial" w:hAnsi="Arial" w:cs="Arial"/>
        </w:rPr>
        <w:t xml:space="preserve">design life. </w:t>
      </w:r>
    </w:p>
    <w:p w14:paraId="71D8001B" w14:textId="27A380F6" w:rsidR="00AF6E61" w:rsidRPr="00692E41" w:rsidRDefault="00AF6E61" w:rsidP="003D5426">
      <w:pPr>
        <w:spacing w:after="240" w:line="360" w:lineRule="auto"/>
        <w:ind w:left="720"/>
        <w:jc w:val="both"/>
        <w:rPr>
          <w:rFonts w:ascii="Arial" w:hAnsi="Arial" w:cs="Arial"/>
        </w:rPr>
      </w:pPr>
      <w:r w:rsidRPr="007B081E">
        <w:rPr>
          <w:rFonts w:ascii="Arial" w:hAnsi="Arial" w:cs="Arial"/>
        </w:rPr>
        <w:t>The next traffic loading to consider is 120 MSA. At 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0.011, at 10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0.0143, at 30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0.0315 and at 60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 0971.</w:t>
      </w:r>
      <w:r w:rsidR="00D13A3A">
        <w:rPr>
          <w:rFonts w:ascii="Arial" w:hAnsi="Arial" w:cs="Arial"/>
        </w:rPr>
        <w:t xml:space="preserve"> </w:t>
      </w:r>
      <w:r w:rsidRPr="007B081E">
        <w:rPr>
          <w:rFonts w:ascii="Arial" w:hAnsi="Arial" w:cs="Arial"/>
        </w:rPr>
        <w:t>Comparing this traffic loading group with the previous figure showed that cracking index value</w:t>
      </w:r>
      <w:r w:rsidR="00D13A3A">
        <w:rPr>
          <w:rFonts w:ascii="Arial" w:hAnsi="Arial" w:cs="Arial"/>
        </w:rPr>
        <w:t>s</w:t>
      </w:r>
      <w:r w:rsidRPr="007B081E">
        <w:rPr>
          <w:rFonts w:ascii="Arial" w:hAnsi="Arial" w:cs="Arial"/>
        </w:rPr>
        <w:t xml:space="preserve"> decreased with the increase </w:t>
      </w:r>
      <w:r w:rsidR="00D13A3A">
        <w:rPr>
          <w:rFonts w:ascii="Arial" w:hAnsi="Arial" w:cs="Arial"/>
        </w:rPr>
        <w:t>in</w:t>
      </w:r>
      <w:r w:rsidR="00595F32">
        <w:rPr>
          <w:rFonts w:ascii="Arial" w:hAnsi="Arial" w:cs="Arial"/>
        </w:rPr>
        <w:t xml:space="preserve"> </w:t>
      </w:r>
      <w:r w:rsidR="00D13A3A">
        <w:rPr>
          <w:rFonts w:ascii="Arial" w:hAnsi="Arial" w:cs="Arial"/>
        </w:rPr>
        <w:t>s</w:t>
      </w:r>
      <w:r w:rsidRPr="007B081E">
        <w:rPr>
          <w:rFonts w:ascii="Arial" w:hAnsi="Arial" w:cs="Arial"/>
        </w:rPr>
        <w:t xml:space="preserve">ubgrade modulus of elasticity. Results from Figure 4.33 </w:t>
      </w:r>
      <w:r w:rsidR="00D13A3A">
        <w:rPr>
          <w:rFonts w:ascii="Arial" w:hAnsi="Arial" w:cs="Arial"/>
        </w:rPr>
        <w:t>are</w:t>
      </w:r>
      <w:r w:rsidRPr="007B081E">
        <w:rPr>
          <w:rFonts w:ascii="Arial" w:hAnsi="Arial" w:cs="Arial"/>
        </w:rPr>
        <w:t xml:space="preserve"> as follows</w:t>
      </w:r>
      <w:r w:rsidR="00D13A3A">
        <w:rPr>
          <w:rFonts w:ascii="Arial" w:hAnsi="Arial" w:cs="Arial"/>
        </w:rPr>
        <w:t>:</w:t>
      </w:r>
      <w:r w:rsidR="00D13A3A" w:rsidRPr="007B081E">
        <w:rPr>
          <w:rFonts w:ascii="Arial" w:hAnsi="Arial" w:cs="Arial"/>
        </w:rPr>
        <w:t xml:space="preserve"> </w:t>
      </w:r>
      <w:r w:rsidRPr="007B081E">
        <w:rPr>
          <w:rFonts w:ascii="Arial" w:hAnsi="Arial" w:cs="Arial"/>
        </w:rPr>
        <w:t>at 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0.017, at 10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0.0021, at 30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0.0491 and finally at 60</w:t>
      </w:r>
      <w:r w:rsidR="00535586" w:rsidRPr="007B081E">
        <w:rPr>
          <w:rFonts w:ascii="Arial" w:hAnsi="Arial" w:cs="Arial"/>
        </w:rPr>
        <w:t>°C</w:t>
      </w:r>
      <w:r w:rsidRPr="007B081E">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7B081E">
        <w:rPr>
          <w:rFonts w:ascii="Arial" w:hAnsi="Arial" w:cs="Arial"/>
        </w:rPr>
        <w:t>cracking index is 0.113.</w:t>
      </w:r>
    </w:p>
    <w:p w14:paraId="4FD0012B" w14:textId="30537344" w:rsidR="00AF6E61" w:rsidRDefault="00AF6E61" w:rsidP="003D5426">
      <w:pPr>
        <w:spacing w:after="360" w:line="360" w:lineRule="auto"/>
        <w:ind w:left="720"/>
        <w:jc w:val="both"/>
        <w:rPr>
          <w:rFonts w:ascii="Arial" w:hAnsi="Arial" w:cs="Arial"/>
        </w:rPr>
      </w:pPr>
      <w:r w:rsidRPr="00681B5F">
        <w:rPr>
          <w:rFonts w:ascii="Arial" w:hAnsi="Arial" w:cs="Arial"/>
        </w:rPr>
        <w:t xml:space="preserve">The final traffic loading to consider is 400 MSA, </w:t>
      </w:r>
      <w:r w:rsidR="00D13A3A">
        <w:rPr>
          <w:rFonts w:ascii="Arial" w:hAnsi="Arial" w:cs="Arial"/>
        </w:rPr>
        <w:t xml:space="preserve">where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681B5F">
        <w:rPr>
          <w:rFonts w:ascii="Arial" w:hAnsi="Arial" w:cs="Arial"/>
        </w:rPr>
        <w:t>cracking index is 0.0611, at 10</w:t>
      </w:r>
      <w:r w:rsidR="00535586" w:rsidRPr="00681B5F">
        <w:rPr>
          <w:rFonts w:ascii="Arial" w:hAnsi="Arial" w:cs="Arial"/>
        </w:rPr>
        <w:t>°C</w:t>
      </w:r>
      <w:r w:rsidRPr="00681B5F">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681B5F">
        <w:rPr>
          <w:rFonts w:ascii="Arial" w:hAnsi="Arial" w:cs="Arial"/>
        </w:rPr>
        <w:t>cracking index is 0.0751, at 30</w:t>
      </w:r>
      <w:r w:rsidR="00535586" w:rsidRPr="00681B5F">
        <w:rPr>
          <w:rFonts w:ascii="Arial" w:hAnsi="Arial" w:cs="Arial"/>
        </w:rPr>
        <w:t>°C</w:t>
      </w:r>
      <w:r w:rsidRPr="00681B5F">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681B5F">
        <w:rPr>
          <w:rFonts w:ascii="Arial" w:hAnsi="Arial" w:cs="Arial"/>
        </w:rPr>
        <w:t xml:space="preserve">cracking index is 0.1001 and </w:t>
      </w:r>
      <w:r w:rsidR="00243283">
        <w:rPr>
          <w:rFonts w:ascii="Arial" w:hAnsi="Arial" w:cs="Arial"/>
        </w:rPr>
        <w:t xml:space="preserve">at </w:t>
      </w:r>
      <w:r w:rsidRPr="00681B5F">
        <w:rPr>
          <w:rFonts w:ascii="Arial" w:hAnsi="Arial" w:cs="Arial"/>
        </w:rPr>
        <w:t>60</w:t>
      </w:r>
      <w:r w:rsidR="00535586" w:rsidRPr="00681B5F">
        <w:rPr>
          <w:rFonts w:ascii="Arial" w:hAnsi="Arial" w:cs="Arial"/>
        </w:rPr>
        <w:t>°C</w:t>
      </w:r>
      <w:r w:rsidRPr="00681B5F">
        <w:rPr>
          <w:rFonts w:ascii="Arial" w:hAnsi="Arial" w:cs="Arial"/>
        </w:rPr>
        <w:t xml:space="preserve"> air temperature </w:t>
      </w:r>
      <w:r w:rsidR="00D13A3A">
        <w:rPr>
          <w:rFonts w:ascii="Arial" w:hAnsi="Arial" w:cs="Arial"/>
        </w:rPr>
        <w:t>the</w:t>
      </w:r>
      <w:r w:rsidR="00D13A3A" w:rsidRPr="007B081E">
        <w:rPr>
          <w:rFonts w:ascii="Arial" w:hAnsi="Arial" w:cs="Arial"/>
        </w:rPr>
        <w:t xml:space="preserve"> </w:t>
      </w:r>
      <w:r w:rsidRPr="00681B5F">
        <w:rPr>
          <w:rFonts w:ascii="Arial" w:hAnsi="Arial" w:cs="Arial"/>
        </w:rPr>
        <w:t xml:space="preserve">cracking index is 0.3120. </w:t>
      </w:r>
    </w:p>
    <w:p w14:paraId="79C9A96E" w14:textId="77777777" w:rsidR="00AF6E61" w:rsidRPr="00692E41" w:rsidRDefault="00AF6E61" w:rsidP="00AF6E61">
      <w:pPr>
        <w:spacing w:after="0" w:line="360" w:lineRule="auto"/>
        <w:ind w:left="720"/>
        <w:jc w:val="both"/>
        <w:rPr>
          <w:rFonts w:ascii="Arial" w:hAnsi="Arial" w:cs="Arial"/>
        </w:rPr>
      </w:pPr>
      <w:r w:rsidRPr="00692E41">
        <w:rPr>
          <w:noProof/>
          <w:lang w:eastAsia="en-GB"/>
        </w:rPr>
        <w:drawing>
          <wp:inline distT="0" distB="0" distL="0" distR="0" wp14:anchorId="3B6A2105" wp14:editId="6C7A16A1">
            <wp:extent cx="5200650" cy="3597215"/>
            <wp:effectExtent l="0" t="0" r="0" b="3810"/>
            <wp:docPr id="487" name="Chart 487">
              <a:extLst xmlns:a="http://schemas.openxmlformats.org/drawingml/2006/main">
                <a:ext uri="{FF2B5EF4-FFF2-40B4-BE49-F238E27FC236}">
                  <a16:creationId xmlns:a16="http://schemas.microsoft.com/office/drawing/2014/main" id="{1C1CD8F8-1FB2-4D1A-9C9B-9D26CAB455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DA47CBA" w14:textId="4BD10052" w:rsidR="006D5710" w:rsidRDefault="006D5710" w:rsidP="006D5710">
      <w:pPr>
        <w:pStyle w:val="Caption"/>
        <w:spacing w:after="0"/>
      </w:pPr>
      <w:bookmarkStart w:id="169" w:name="_Toc61885168"/>
      <w:r>
        <w:t xml:space="preserve">Figure 4. </w:t>
      </w:r>
      <w:r w:rsidR="00372289">
        <w:fldChar w:fldCharType="begin"/>
      </w:r>
      <w:r w:rsidR="00372289">
        <w:instrText xml:space="preserve"> SEQ Figure_4. \* ARABIC </w:instrText>
      </w:r>
      <w:r w:rsidR="00372289">
        <w:fldChar w:fldCharType="separate"/>
      </w:r>
      <w:r w:rsidR="006A4539">
        <w:rPr>
          <w:noProof/>
        </w:rPr>
        <w:t>35</w:t>
      </w:r>
      <w:r w:rsidR="00372289">
        <w:rPr>
          <w:noProof/>
        </w:rPr>
        <w:fldChar w:fldCharType="end"/>
      </w:r>
      <w:r>
        <w:t xml:space="preserve"> </w:t>
      </w:r>
      <w:r w:rsidR="00AF6E61" w:rsidRPr="00692E41">
        <w:t xml:space="preserve"> The behaviour of </w:t>
      </w:r>
      <w:r w:rsidR="00A33F7C">
        <w:t xml:space="preserve">15% CBR </w:t>
      </w:r>
      <w:r w:rsidR="00AF6E61" w:rsidRPr="00692E41">
        <w:t xml:space="preserve">300 mm rigid pavement (fatigue cracking index) under traffic loading of 5 to 400 MSA and air temperature of </w:t>
      </w:r>
      <w:r w:rsidR="00AC78DC" w:rsidRPr="00310969">
        <w:t>0°C to 60°C</w:t>
      </w:r>
      <w:bookmarkEnd w:id="169"/>
    </w:p>
    <w:p w14:paraId="6E26502C" w14:textId="33915862" w:rsidR="00AF6E61" w:rsidRPr="00692E41" w:rsidRDefault="00AC78DC" w:rsidP="006D5710">
      <w:pPr>
        <w:pStyle w:val="Caption"/>
        <w:spacing w:after="0"/>
        <w:rPr>
          <w:rFonts w:eastAsiaTheme="minorHAnsi"/>
          <w:lang w:eastAsia="en-US"/>
        </w:rPr>
      </w:pPr>
      <w:r w:rsidRPr="00692E41">
        <w:rPr>
          <w:rFonts w:eastAsiaTheme="minorHAnsi"/>
          <w:lang w:eastAsia="en-US"/>
        </w:rPr>
        <w:t xml:space="preserve"> </w:t>
      </w:r>
      <w:r w:rsidR="00AF6E61" w:rsidRPr="00692E41">
        <w:rPr>
          <w:rFonts w:eastAsiaTheme="minorHAnsi"/>
          <w:lang w:eastAsia="en-US"/>
        </w:rPr>
        <w:t xml:space="preserve">(Source: </w:t>
      </w:r>
      <w:r w:rsidR="00B6469C">
        <w:rPr>
          <w:rFonts w:eastAsiaTheme="minorHAnsi"/>
          <w:lang w:eastAsia="en-US"/>
        </w:rPr>
        <w:t>The Author</w:t>
      </w:r>
      <w:r w:rsidR="00AF6E61" w:rsidRPr="00692E41">
        <w:rPr>
          <w:rFonts w:eastAsiaTheme="minorHAnsi"/>
          <w:lang w:eastAsia="en-US"/>
        </w:rPr>
        <w:t>)</w:t>
      </w:r>
    </w:p>
    <w:p w14:paraId="4EDEA869" w14:textId="77777777" w:rsidR="00AF6E61" w:rsidRPr="00692E41" w:rsidRDefault="00AF6E61" w:rsidP="00AF6E61">
      <w:pPr>
        <w:spacing w:after="0" w:line="360" w:lineRule="auto"/>
        <w:ind w:left="720"/>
        <w:jc w:val="both"/>
        <w:rPr>
          <w:rFonts w:ascii="Arial" w:eastAsiaTheme="minorHAnsi" w:hAnsi="Arial" w:cs="Arial"/>
          <w:lang w:eastAsia="en-US"/>
        </w:rPr>
      </w:pPr>
    </w:p>
    <w:p w14:paraId="4205EDC0" w14:textId="1F06C3AA" w:rsidR="006E1473" w:rsidRDefault="00AF6E61" w:rsidP="003D5426">
      <w:pPr>
        <w:spacing w:after="240" w:line="360" w:lineRule="auto"/>
        <w:ind w:left="720"/>
        <w:jc w:val="both"/>
        <w:rPr>
          <w:rFonts w:ascii="Arial" w:eastAsiaTheme="minorHAnsi" w:hAnsi="Arial" w:cs="Arial"/>
          <w:lang w:eastAsia="en-US"/>
        </w:rPr>
      </w:pPr>
      <w:r w:rsidRPr="00681B5F">
        <w:rPr>
          <w:rFonts w:ascii="Arial" w:eastAsiaTheme="minorHAnsi" w:hAnsi="Arial" w:cs="Arial"/>
          <w:lang w:eastAsia="en-US"/>
        </w:rPr>
        <w:t xml:space="preserve">Consider Figure 4.35. This figure represents the impact of the third California Bearing </w:t>
      </w:r>
      <w:r w:rsidR="006E1473">
        <w:rPr>
          <w:rFonts w:ascii="Arial" w:eastAsiaTheme="minorHAnsi" w:hAnsi="Arial" w:cs="Arial"/>
          <w:lang w:eastAsia="en-US"/>
        </w:rPr>
        <w:t>R</w:t>
      </w:r>
      <w:r w:rsidRPr="00681B5F">
        <w:rPr>
          <w:rFonts w:ascii="Arial" w:eastAsiaTheme="minorHAnsi" w:hAnsi="Arial" w:cs="Arial"/>
          <w:lang w:eastAsia="en-US"/>
        </w:rPr>
        <w:t xml:space="preserve">atio percentage (15%) on the fatigue failure criteria of 300-millimetre rigid pavement with respect to traffic loading and air temperature. </w:t>
      </w:r>
      <w:r w:rsidR="006E1473">
        <w:rPr>
          <w:rFonts w:ascii="Arial" w:eastAsiaTheme="minorHAnsi" w:hAnsi="Arial" w:cs="Arial"/>
          <w:lang w:eastAsia="en-US"/>
        </w:rPr>
        <w:t xml:space="preserve">The </w:t>
      </w:r>
      <w:r w:rsidRPr="00681B5F">
        <w:rPr>
          <w:rFonts w:ascii="Arial" w:eastAsiaTheme="minorHAnsi" w:hAnsi="Arial" w:cs="Arial"/>
          <w:lang w:eastAsia="en-US"/>
        </w:rPr>
        <w:t xml:space="preserve">X-axis </w:t>
      </w:r>
      <w:r w:rsidR="006E1473">
        <w:rPr>
          <w:rFonts w:ascii="Arial" w:eastAsiaTheme="minorHAnsi" w:hAnsi="Arial" w:cs="Arial"/>
          <w:lang w:eastAsia="en-US"/>
        </w:rPr>
        <w:t>shows</w:t>
      </w:r>
      <w:r w:rsidRPr="00681B5F">
        <w:rPr>
          <w:rFonts w:ascii="Arial" w:eastAsiaTheme="minorHAnsi" w:hAnsi="Arial" w:cs="Arial"/>
          <w:lang w:eastAsia="en-US"/>
        </w:rPr>
        <w:t xml:space="preserve"> air temperature and </w:t>
      </w:r>
      <w:r w:rsidR="006E1473">
        <w:rPr>
          <w:rFonts w:ascii="Arial" w:eastAsiaTheme="minorHAnsi" w:hAnsi="Arial" w:cs="Arial"/>
          <w:lang w:eastAsia="en-US"/>
        </w:rPr>
        <w:t xml:space="preserve">the </w:t>
      </w:r>
      <w:r w:rsidRPr="00681B5F">
        <w:rPr>
          <w:rFonts w:ascii="Arial" w:eastAsiaTheme="minorHAnsi" w:hAnsi="Arial" w:cs="Arial"/>
          <w:lang w:eastAsia="en-US"/>
        </w:rPr>
        <w:t xml:space="preserve">Y-axis </w:t>
      </w:r>
      <w:r w:rsidR="006E1473">
        <w:rPr>
          <w:rFonts w:ascii="Arial" w:eastAsiaTheme="minorHAnsi" w:hAnsi="Arial" w:cs="Arial"/>
          <w:lang w:eastAsia="en-US"/>
        </w:rPr>
        <w:t>shows the</w:t>
      </w:r>
      <w:r w:rsidRPr="00681B5F">
        <w:rPr>
          <w:rFonts w:ascii="Arial" w:eastAsiaTheme="minorHAnsi" w:hAnsi="Arial" w:cs="Arial"/>
          <w:lang w:eastAsia="en-US"/>
        </w:rPr>
        <w:t xml:space="preserve"> cracking index</w:t>
      </w:r>
      <w:r w:rsidR="006E1473">
        <w:rPr>
          <w:rFonts w:ascii="Arial" w:eastAsiaTheme="minorHAnsi" w:hAnsi="Arial" w:cs="Arial"/>
          <w:lang w:eastAsia="en-US"/>
        </w:rPr>
        <w:t xml:space="preserve"> value</w:t>
      </w:r>
      <w:r w:rsidRPr="00681B5F">
        <w:rPr>
          <w:rFonts w:ascii="Arial" w:eastAsiaTheme="minorHAnsi" w:hAnsi="Arial" w:cs="Arial"/>
          <w:lang w:eastAsia="en-US"/>
        </w:rPr>
        <w:t xml:space="preserve">. </w:t>
      </w:r>
    </w:p>
    <w:p w14:paraId="19EDC8EE" w14:textId="618D11F2" w:rsidR="00AF6E61" w:rsidRPr="00681B5F" w:rsidRDefault="00AF6E61" w:rsidP="003D5426">
      <w:pPr>
        <w:spacing w:after="240" w:line="360" w:lineRule="auto"/>
        <w:ind w:left="720"/>
        <w:jc w:val="both"/>
        <w:rPr>
          <w:rFonts w:ascii="Arial" w:hAnsi="Arial" w:cs="Arial"/>
        </w:rPr>
      </w:pPr>
      <w:r w:rsidRPr="00681B5F">
        <w:rPr>
          <w:rFonts w:ascii="Arial" w:eastAsiaTheme="minorHAnsi" w:hAnsi="Arial" w:cs="Arial"/>
          <w:lang w:eastAsia="en-US"/>
        </w:rPr>
        <w:t xml:space="preserve">The first traffic loading to consider from bottom to top is 5 MSA. At </w:t>
      </w:r>
      <w:r w:rsidRPr="00681B5F">
        <w:rPr>
          <w:rFonts w:ascii="Arial" w:hAnsi="Arial" w:cs="Arial"/>
        </w:rPr>
        <w:t>0</w:t>
      </w:r>
      <w:r w:rsidR="00535586" w:rsidRPr="00681B5F">
        <w:rPr>
          <w:rFonts w:ascii="Arial" w:hAnsi="Arial" w:cs="Arial"/>
        </w:rPr>
        <w:t>°C</w:t>
      </w:r>
      <w:r w:rsidRPr="00681B5F">
        <w:rPr>
          <w:rFonts w:ascii="Arial" w:hAnsi="Arial" w:cs="Arial"/>
        </w:rPr>
        <w:t xml:space="preserve"> air temperature </w:t>
      </w:r>
      <w:r w:rsidR="005D67A6">
        <w:rPr>
          <w:rFonts w:ascii="Arial" w:hAnsi="Arial" w:cs="Arial"/>
        </w:rPr>
        <w:t xml:space="preserve">the </w:t>
      </w:r>
      <w:r w:rsidRPr="00681B5F">
        <w:rPr>
          <w:rFonts w:ascii="Arial" w:hAnsi="Arial" w:cs="Arial"/>
        </w:rPr>
        <w:t>cracking index is 0.0006, at 10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0.008, at 30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0.0015 and at 60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 xml:space="preserve">cracking index is 0.0081. The change in cracking index value at this traffic loading group is </w:t>
      </w:r>
      <w:r w:rsidR="00D14C86">
        <w:rPr>
          <w:rFonts w:ascii="Arial" w:hAnsi="Arial" w:cs="Arial"/>
        </w:rPr>
        <w:t>very slight</w:t>
      </w:r>
      <w:r w:rsidRPr="00681B5F">
        <w:rPr>
          <w:rFonts w:ascii="Arial" w:hAnsi="Arial" w:cs="Arial"/>
        </w:rPr>
        <w:t xml:space="preserve">, </w:t>
      </w:r>
      <w:r w:rsidR="00D14C86">
        <w:rPr>
          <w:rFonts w:ascii="Arial" w:hAnsi="Arial" w:cs="Arial"/>
        </w:rPr>
        <w:t xml:space="preserve">when </w:t>
      </w:r>
      <w:r w:rsidRPr="00681B5F">
        <w:rPr>
          <w:rFonts w:ascii="Arial" w:hAnsi="Arial" w:cs="Arial"/>
        </w:rPr>
        <w:t>comparing these results with Figure 4.36</w:t>
      </w:r>
      <w:r w:rsidR="00D14C86">
        <w:rPr>
          <w:rFonts w:ascii="Arial" w:hAnsi="Arial" w:cs="Arial"/>
        </w:rPr>
        <w:t>:</w:t>
      </w:r>
      <w:r w:rsidR="00D14C86" w:rsidRPr="00681B5F">
        <w:rPr>
          <w:rFonts w:ascii="Arial" w:hAnsi="Arial" w:cs="Arial"/>
        </w:rPr>
        <w:t xml:space="preserv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0.001, at 10</w:t>
      </w:r>
      <w:r w:rsidR="00535586" w:rsidRPr="00681B5F">
        <w:rPr>
          <w:rFonts w:ascii="Arial" w:hAnsi="Arial" w:cs="Arial"/>
        </w:rPr>
        <w:t>°C</w:t>
      </w:r>
      <w:r w:rsidRPr="00681B5F">
        <w:rPr>
          <w:rFonts w:ascii="Arial" w:hAnsi="Arial" w:cs="Arial"/>
        </w:rPr>
        <w:t xml:space="preserve"> it</w:t>
      </w:r>
      <w:r w:rsidR="00D14C86">
        <w:rPr>
          <w:rFonts w:ascii="Arial" w:hAnsi="Arial" w:cs="Arial"/>
        </w:rPr>
        <w:t xml:space="preserve"> i</w:t>
      </w:r>
      <w:r w:rsidRPr="00681B5F">
        <w:rPr>
          <w:rFonts w:ascii="Arial" w:hAnsi="Arial" w:cs="Arial"/>
        </w:rPr>
        <w:t>s 0.0011, at 30</w:t>
      </w:r>
      <w:r w:rsidR="00535586" w:rsidRPr="00681B5F">
        <w:rPr>
          <w:rFonts w:ascii="Arial" w:hAnsi="Arial" w:cs="Arial"/>
        </w:rPr>
        <w:t>°C</w:t>
      </w:r>
      <w:r w:rsidRPr="00681B5F">
        <w:rPr>
          <w:rFonts w:ascii="Arial" w:hAnsi="Arial" w:cs="Arial"/>
        </w:rPr>
        <w:t xml:space="preserve"> it</w:t>
      </w:r>
      <w:r w:rsidR="00D14C86">
        <w:rPr>
          <w:rFonts w:ascii="Arial" w:hAnsi="Arial" w:cs="Arial"/>
        </w:rPr>
        <w:t xml:space="preserve"> i</w:t>
      </w:r>
      <w:r w:rsidRPr="00681B5F">
        <w:rPr>
          <w:rFonts w:ascii="Arial" w:hAnsi="Arial" w:cs="Arial"/>
        </w:rPr>
        <w:t>s 0.0024, and at 60</w:t>
      </w:r>
      <w:r w:rsidR="00535586" w:rsidRPr="00681B5F">
        <w:rPr>
          <w:rFonts w:ascii="Arial" w:hAnsi="Arial" w:cs="Arial"/>
        </w:rPr>
        <w:t>°C</w:t>
      </w:r>
      <w:r w:rsidRPr="00681B5F">
        <w:rPr>
          <w:rFonts w:ascii="Arial" w:hAnsi="Arial" w:cs="Arial"/>
        </w:rPr>
        <w:t xml:space="preserve"> </w:t>
      </w:r>
      <w:r w:rsidR="00D14C86">
        <w:rPr>
          <w:rFonts w:ascii="Arial" w:hAnsi="Arial" w:cs="Arial"/>
        </w:rPr>
        <w:t>the</w:t>
      </w:r>
      <w:r w:rsidRPr="00681B5F">
        <w:rPr>
          <w:rFonts w:ascii="Arial" w:hAnsi="Arial" w:cs="Arial"/>
        </w:rPr>
        <w:t xml:space="preserve"> cracking index is 0.01.The second traffic loading to consider is 80 MSA, </w:t>
      </w:r>
      <w:r w:rsidR="00D14C86">
        <w:rPr>
          <w:rFonts w:ascii="Arial" w:hAnsi="Arial" w:cs="Arial"/>
        </w:rPr>
        <w:t xml:space="preserve">where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0.007, at 10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0.0009, at 30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0.0131 and at 60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 xml:space="preserve">cracking index is 0.0361. </w:t>
      </w:r>
      <w:r w:rsidR="00D14C86">
        <w:rPr>
          <w:rFonts w:ascii="Arial" w:hAnsi="Arial" w:cs="Arial"/>
        </w:rPr>
        <w:t>A higher</w:t>
      </w:r>
      <w:r w:rsidRPr="00681B5F">
        <w:rPr>
          <w:rFonts w:ascii="Arial" w:hAnsi="Arial" w:cs="Arial"/>
        </w:rPr>
        <w:t xml:space="preserve"> traffic loading group to consider is 120 </w:t>
      </w:r>
      <w:r w:rsidRPr="00681B5F">
        <w:rPr>
          <w:rFonts w:ascii="Arial" w:eastAsiaTheme="minorHAnsi" w:hAnsi="Arial" w:cs="Arial"/>
          <w:lang w:eastAsia="en-US"/>
        </w:rPr>
        <w:t>MSA</w:t>
      </w:r>
      <w:r w:rsidR="00D14C86">
        <w:rPr>
          <w:rFonts w:ascii="Arial" w:eastAsiaTheme="minorHAnsi" w:hAnsi="Arial" w:cs="Arial"/>
          <w:lang w:eastAsia="en-US"/>
        </w:rPr>
        <w:t>;</w:t>
      </w:r>
      <w:r w:rsidR="00D14C86" w:rsidRPr="00681B5F">
        <w:rPr>
          <w:rFonts w:ascii="Arial" w:eastAsiaTheme="minorHAnsi" w:hAnsi="Arial" w:cs="Arial"/>
          <w:lang w:eastAsia="en-US"/>
        </w:rPr>
        <w:t xml:space="preserve"> </w:t>
      </w:r>
      <w:r w:rsidRPr="00681B5F">
        <w:rPr>
          <w:rFonts w:ascii="Arial" w:eastAsiaTheme="minorHAnsi" w:hAnsi="Arial" w:cs="Arial"/>
          <w:lang w:eastAsia="en-US"/>
        </w:rPr>
        <w:t xml:space="preserve">at this loading group </w:t>
      </w:r>
      <w:r w:rsidR="00D14C86">
        <w:rPr>
          <w:rFonts w:ascii="Arial" w:eastAsiaTheme="minorHAnsi" w:hAnsi="Arial" w:cs="Arial"/>
          <w:lang w:eastAsia="en-US"/>
        </w:rPr>
        <w:t>the</w:t>
      </w:r>
      <w:r w:rsidRPr="00681B5F">
        <w:rPr>
          <w:rFonts w:ascii="Arial" w:eastAsiaTheme="minorHAnsi" w:hAnsi="Arial" w:cs="Arial"/>
          <w:lang w:eastAsia="en-US"/>
        </w:rPr>
        <w:t xml:space="preserve"> cracking index at </w:t>
      </w:r>
      <w:r w:rsidRPr="00681B5F">
        <w:rPr>
          <w:rFonts w:ascii="Arial" w:hAnsi="Arial" w:cs="Arial"/>
        </w:rPr>
        <w:t>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shows</w:t>
      </w:r>
      <w:r w:rsidR="00D14C86" w:rsidRPr="00681B5F">
        <w:rPr>
          <w:rFonts w:ascii="Arial" w:hAnsi="Arial" w:cs="Arial"/>
        </w:rPr>
        <w:t xml:space="preserve"> </w:t>
      </w:r>
      <w:r w:rsidRPr="00681B5F">
        <w:rPr>
          <w:rFonts w:ascii="Arial" w:hAnsi="Arial" w:cs="Arial"/>
        </w:rPr>
        <w:t>0.0076, at 10</w:t>
      </w:r>
      <w:r w:rsidR="00535586" w:rsidRPr="00681B5F">
        <w:rPr>
          <w:rFonts w:ascii="Arial" w:hAnsi="Arial" w:cs="Arial"/>
        </w:rPr>
        <w:t>°C</w:t>
      </w:r>
      <w:r w:rsidRPr="00681B5F">
        <w:rPr>
          <w:rFonts w:ascii="Arial" w:hAnsi="Arial" w:cs="Arial"/>
        </w:rPr>
        <w:t xml:space="preserve"> air temperature</w:t>
      </w:r>
      <w:r w:rsidR="00D14C86" w:rsidRPr="00D14C86">
        <w:rPr>
          <w:rFonts w:ascii="Arial" w:hAnsi="Arial" w:cs="Arial"/>
        </w:rPr>
        <w:t xml:space="preserve"> </w:t>
      </w:r>
      <w:r w:rsidR="00D14C86">
        <w:rPr>
          <w:rFonts w:ascii="Arial" w:hAnsi="Arial" w:cs="Arial"/>
        </w:rPr>
        <w:t>the</w:t>
      </w:r>
      <w:r w:rsidRPr="00681B5F">
        <w:rPr>
          <w:rFonts w:ascii="Arial" w:hAnsi="Arial" w:cs="Arial"/>
        </w:rPr>
        <w:t xml:space="preserve"> cracking index is 0.0111, at 30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0.0185 and finally at 60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0.0671.</w:t>
      </w:r>
    </w:p>
    <w:p w14:paraId="52421466" w14:textId="4AB1A054" w:rsidR="00AF6E61" w:rsidRPr="00692E41" w:rsidRDefault="00AF6E61" w:rsidP="003D5426">
      <w:pPr>
        <w:spacing w:after="240" w:line="360" w:lineRule="auto"/>
        <w:ind w:left="720"/>
        <w:jc w:val="both"/>
        <w:rPr>
          <w:rFonts w:ascii="Arial" w:hAnsi="Arial" w:cs="Arial"/>
        </w:rPr>
      </w:pPr>
      <w:r w:rsidRPr="00681B5F">
        <w:rPr>
          <w:rFonts w:ascii="Arial" w:hAnsi="Arial" w:cs="Arial"/>
        </w:rPr>
        <w:t>The fourth and last traffic loading group to consider is 400 MSA</w:t>
      </w:r>
      <w:r w:rsidR="00D14C86">
        <w:rPr>
          <w:rFonts w:ascii="Arial" w:hAnsi="Arial" w:cs="Arial"/>
        </w:rPr>
        <w:t>:</w:t>
      </w:r>
      <w:r w:rsidR="00D14C86" w:rsidRPr="00681B5F">
        <w:rPr>
          <w:rFonts w:ascii="Arial" w:hAnsi="Arial" w:cs="Arial"/>
        </w:rPr>
        <w:t xml:space="preserv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0.0397, at 10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0.0431, at 30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0.0612 and at 60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0.2510. Comparing these results with Figure 4.27 for the same traffic loading, at 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0.0891, at 10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cracking index is 0.998 and at 60</w:t>
      </w:r>
      <w:r w:rsidR="00535586" w:rsidRPr="00681B5F">
        <w:rPr>
          <w:rFonts w:ascii="Arial" w:hAnsi="Arial" w:cs="Arial"/>
        </w:rPr>
        <w:t>°C</w:t>
      </w:r>
      <w:r w:rsidRPr="00681B5F">
        <w:rPr>
          <w:rFonts w:ascii="Arial" w:hAnsi="Arial" w:cs="Arial"/>
        </w:rPr>
        <w:t xml:space="preserve"> air temperature </w:t>
      </w:r>
      <w:r w:rsidR="00D14C86">
        <w:rPr>
          <w:rFonts w:ascii="Arial" w:hAnsi="Arial" w:cs="Arial"/>
        </w:rPr>
        <w:t xml:space="preserve">the </w:t>
      </w:r>
      <w:r w:rsidRPr="00681B5F">
        <w:rPr>
          <w:rFonts w:ascii="Arial" w:hAnsi="Arial" w:cs="Arial"/>
        </w:rPr>
        <w:t xml:space="preserve">cracking index is 1.0132. The main difference between Figure 4.35 and Figure 4.27 is </w:t>
      </w:r>
      <w:r w:rsidR="00D14C86">
        <w:rPr>
          <w:rFonts w:ascii="Arial" w:hAnsi="Arial" w:cs="Arial"/>
        </w:rPr>
        <w:t xml:space="preserve">the </w:t>
      </w:r>
      <w:r w:rsidRPr="00681B5F">
        <w:rPr>
          <w:rFonts w:ascii="Arial" w:hAnsi="Arial" w:cs="Arial"/>
        </w:rPr>
        <w:t>thickness of rigid pavement which increased by 100</w:t>
      </w:r>
      <w:r w:rsidR="00D14C86">
        <w:rPr>
          <w:rFonts w:ascii="Arial" w:hAnsi="Arial" w:cs="Arial"/>
        </w:rPr>
        <w:t xml:space="preserve"> </w:t>
      </w:r>
      <w:r w:rsidRPr="00681B5F">
        <w:rPr>
          <w:rFonts w:ascii="Arial" w:hAnsi="Arial" w:cs="Arial"/>
        </w:rPr>
        <w:t>millim</w:t>
      </w:r>
      <w:r w:rsidR="00D14C86">
        <w:rPr>
          <w:rFonts w:ascii="Arial" w:hAnsi="Arial" w:cs="Arial"/>
        </w:rPr>
        <w:t>e</w:t>
      </w:r>
      <w:r w:rsidRPr="00681B5F">
        <w:rPr>
          <w:rFonts w:ascii="Arial" w:hAnsi="Arial" w:cs="Arial"/>
        </w:rPr>
        <w:t>tre</w:t>
      </w:r>
      <w:r w:rsidR="00D14C86">
        <w:rPr>
          <w:rFonts w:ascii="Arial" w:hAnsi="Arial" w:cs="Arial"/>
        </w:rPr>
        <w:t>s,</w:t>
      </w:r>
      <w:r w:rsidRPr="00681B5F">
        <w:rPr>
          <w:rFonts w:ascii="Arial" w:hAnsi="Arial" w:cs="Arial"/>
        </w:rPr>
        <w:t xml:space="preserve"> or 10</w:t>
      </w:r>
      <w:r w:rsidR="00D14C86">
        <w:rPr>
          <w:rFonts w:ascii="Arial" w:hAnsi="Arial" w:cs="Arial"/>
        </w:rPr>
        <w:t xml:space="preserve"> </w:t>
      </w:r>
      <w:r w:rsidRPr="00681B5F">
        <w:rPr>
          <w:rFonts w:ascii="Arial" w:hAnsi="Arial" w:cs="Arial"/>
        </w:rPr>
        <w:t>centimetr</w:t>
      </w:r>
      <w:r w:rsidR="00D14C86">
        <w:rPr>
          <w:rFonts w:ascii="Arial" w:hAnsi="Arial" w:cs="Arial"/>
        </w:rPr>
        <w:t>e</w:t>
      </w:r>
      <w:r w:rsidRPr="00681B5F">
        <w:rPr>
          <w:rFonts w:ascii="Arial" w:hAnsi="Arial" w:cs="Arial"/>
        </w:rPr>
        <w:t xml:space="preserve">s. The increase </w:t>
      </w:r>
      <w:r w:rsidR="00D14C86">
        <w:rPr>
          <w:rFonts w:ascii="Arial" w:hAnsi="Arial" w:cs="Arial"/>
        </w:rPr>
        <w:t>in</w:t>
      </w:r>
      <w:r w:rsidR="00D14C86" w:rsidRPr="00681B5F">
        <w:rPr>
          <w:rFonts w:ascii="Arial" w:hAnsi="Arial" w:cs="Arial"/>
        </w:rPr>
        <w:t xml:space="preserve"> </w:t>
      </w:r>
      <w:r w:rsidRPr="00681B5F">
        <w:rPr>
          <w:rFonts w:ascii="Arial" w:hAnsi="Arial" w:cs="Arial"/>
        </w:rPr>
        <w:t xml:space="preserve">rigid pavement depth by increasing its concrete </w:t>
      </w:r>
      <w:r w:rsidR="00D14C86">
        <w:rPr>
          <w:rFonts w:ascii="Arial" w:hAnsi="Arial" w:cs="Arial"/>
        </w:rPr>
        <w:t xml:space="preserve">content </w:t>
      </w:r>
      <w:r w:rsidRPr="00681B5F">
        <w:rPr>
          <w:rFonts w:ascii="Arial" w:hAnsi="Arial" w:cs="Arial"/>
        </w:rPr>
        <w:t>provide</w:t>
      </w:r>
      <w:r w:rsidR="00D14C86">
        <w:rPr>
          <w:rFonts w:ascii="Arial" w:hAnsi="Arial" w:cs="Arial"/>
        </w:rPr>
        <w:t>s</w:t>
      </w:r>
      <w:r w:rsidRPr="00681B5F">
        <w:rPr>
          <w:rFonts w:ascii="Arial" w:hAnsi="Arial" w:cs="Arial"/>
        </w:rPr>
        <w:t xml:space="preserve"> the whole pavement with extra strength to absorb the wheel loads </w:t>
      </w:r>
      <w:r w:rsidR="005E7845">
        <w:rPr>
          <w:rFonts w:ascii="Arial" w:hAnsi="Arial" w:cs="Arial"/>
        </w:rPr>
        <w:t xml:space="preserve">applied </w:t>
      </w:r>
      <w:r w:rsidRPr="00681B5F">
        <w:rPr>
          <w:rFonts w:ascii="Arial" w:hAnsi="Arial" w:cs="Arial"/>
        </w:rPr>
        <w:t xml:space="preserve">on it. </w:t>
      </w:r>
      <w:r w:rsidR="005E7845">
        <w:rPr>
          <w:rFonts w:ascii="Arial" w:hAnsi="Arial" w:cs="Arial"/>
        </w:rPr>
        <w:t>By</w:t>
      </w:r>
      <w:r w:rsidR="005E7845" w:rsidRPr="00681B5F">
        <w:rPr>
          <w:rFonts w:ascii="Arial" w:hAnsi="Arial" w:cs="Arial"/>
        </w:rPr>
        <w:t xml:space="preserve"> </w:t>
      </w:r>
      <w:r w:rsidRPr="00681B5F">
        <w:rPr>
          <w:rFonts w:ascii="Arial" w:hAnsi="Arial" w:cs="Arial"/>
        </w:rPr>
        <w:t>looking at the previous figure</w:t>
      </w:r>
      <w:r w:rsidR="005E7845">
        <w:rPr>
          <w:rFonts w:ascii="Arial" w:hAnsi="Arial" w:cs="Arial"/>
        </w:rPr>
        <w:t>s</w:t>
      </w:r>
      <w:r w:rsidRPr="00681B5F">
        <w:rPr>
          <w:rFonts w:ascii="Arial" w:hAnsi="Arial" w:cs="Arial"/>
        </w:rPr>
        <w:t xml:space="preserve"> in this chapter, Leban</w:t>
      </w:r>
      <w:r w:rsidR="005E7845">
        <w:rPr>
          <w:rFonts w:ascii="Arial" w:hAnsi="Arial" w:cs="Arial"/>
        </w:rPr>
        <w:t>ese</w:t>
      </w:r>
      <w:r w:rsidRPr="00681B5F">
        <w:rPr>
          <w:rFonts w:ascii="Arial" w:hAnsi="Arial" w:cs="Arial"/>
        </w:rPr>
        <w:t xml:space="preserve"> roads require rigid pavement design with appropriate thickness and propert</w:t>
      </w:r>
      <w:r w:rsidR="005E7845">
        <w:rPr>
          <w:rFonts w:ascii="Arial" w:hAnsi="Arial" w:cs="Arial"/>
        </w:rPr>
        <w:t>ies</w:t>
      </w:r>
      <w:r w:rsidRPr="00681B5F">
        <w:rPr>
          <w:rFonts w:ascii="Arial" w:hAnsi="Arial" w:cs="Arial"/>
        </w:rPr>
        <w:t xml:space="preserve"> for each layer</w:t>
      </w:r>
      <w:r w:rsidR="005E7845">
        <w:rPr>
          <w:rFonts w:ascii="Arial" w:hAnsi="Arial" w:cs="Arial"/>
        </w:rPr>
        <w:t>. In this way, the pavement</w:t>
      </w:r>
      <w:r w:rsidRPr="00681B5F">
        <w:rPr>
          <w:rFonts w:ascii="Arial" w:hAnsi="Arial" w:cs="Arial"/>
        </w:rPr>
        <w:t xml:space="preserve"> </w:t>
      </w:r>
      <w:r w:rsidR="005E7845">
        <w:rPr>
          <w:rFonts w:ascii="Arial" w:hAnsi="Arial" w:cs="Arial"/>
        </w:rPr>
        <w:t>will be capable of withstanding</w:t>
      </w:r>
      <w:r w:rsidRPr="00681B5F">
        <w:rPr>
          <w:rFonts w:ascii="Arial" w:hAnsi="Arial" w:cs="Arial"/>
        </w:rPr>
        <w:t xml:space="preserve"> all the stresses applied to it</w:t>
      </w:r>
      <w:r w:rsidR="005E7845">
        <w:rPr>
          <w:rFonts w:ascii="Arial" w:hAnsi="Arial" w:cs="Arial"/>
        </w:rPr>
        <w:t>, such as</w:t>
      </w:r>
      <w:r w:rsidRPr="00681B5F">
        <w:rPr>
          <w:rFonts w:ascii="Arial" w:hAnsi="Arial" w:cs="Arial"/>
        </w:rPr>
        <w:t xml:space="preserve"> </w:t>
      </w:r>
      <w:r w:rsidR="005E7845">
        <w:rPr>
          <w:rFonts w:ascii="Arial" w:hAnsi="Arial" w:cs="Arial"/>
        </w:rPr>
        <w:t>high</w:t>
      </w:r>
      <w:r w:rsidRPr="00681B5F">
        <w:rPr>
          <w:rFonts w:ascii="Arial" w:hAnsi="Arial" w:cs="Arial"/>
        </w:rPr>
        <w:t xml:space="preserve"> air temperature</w:t>
      </w:r>
      <w:r w:rsidR="005E7845">
        <w:rPr>
          <w:rFonts w:ascii="Arial" w:hAnsi="Arial" w:cs="Arial"/>
        </w:rPr>
        <w:t>s</w:t>
      </w:r>
      <w:r w:rsidRPr="00681B5F">
        <w:rPr>
          <w:rFonts w:ascii="Arial" w:hAnsi="Arial" w:cs="Arial"/>
        </w:rPr>
        <w:t xml:space="preserve"> </w:t>
      </w:r>
      <w:r w:rsidR="005E7845">
        <w:rPr>
          <w:rFonts w:ascii="Arial" w:hAnsi="Arial" w:cs="Arial"/>
        </w:rPr>
        <w:t xml:space="preserve">which will continue to rise </w:t>
      </w:r>
      <w:r w:rsidR="0030182E">
        <w:rPr>
          <w:rFonts w:ascii="Arial" w:hAnsi="Arial" w:cs="Arial"/>
        </w:rPr>
        <w:t>as</w:t>
      </w:r>
      <w:r w:rsidRPr="00681B5F">
        <w:rPr>
          <w:rFonts w:ascii="Arial" w:hAnsi="Arial" w:cs="Arial"/>
        </w:rPr>
        <w:t xml:space="preserve"> climate change</w:t>
      </w:r>
      <w:r w:rsidR="0030182E">
        <w:rPr>
          <w:rFonts w:ascii="Arial" w:hAnsi="Arial" w:cs="Arial"/>
        </w:rPr>
        <w:t xml:space="preserve"> becomes ever more severe</w:t>
      </w:r>
      <w:r w:rsidRPr="00681B5F">
        <w:rPr>
          <w:rFonts w:ascii="Arial" w:hAnsi="Arial" w:cs="Arial"/>
        </w:rPr>
        <w:t>.</w:t>
      </w:r>
      <w:r w:rsidRPr="00692E41">
        <w:rPr>
          <w:rFonts w:ascii="Arial" w:hAnsi="Arial" w:cs="Arial"/>
        </w:rPr>
        <w:t xml:space="preserve"> </w:t>
      </w:r>
    </w:p>
    <w:p w14:paraId="4C1560E6" w14:textId="77777777" w:rsidR="00AF6E61" w:rsidRPr="00692E41" w:rsidRDefault="00AF6E61" w:rsidP="00AF6E61">
      <w:pPr>
        <w:spacing w:after="0" w:line="360" w:lineRule="auto"/>
        <w:ind w:left="720"/>
        <w:jc w:val="both"/>
        <w:rPr>
          <w:rFonts w:ascii="Arial" w:eastAsiaTheme="minorHAnsi" w:hAnsi="Arial" w:cs="Arial"/>
          <w:lang w:eastAsia="en-US"/>
        </w:rPr>
      </w:pPr>
      <w:r w:rsidRPr="00692E41">
        <w:rPr>
          <w:noProof/>
          <w:lang w:eastAsia="en-GB"/>
        </w:rPr>
        <w:drawing>
          <wp:inline distT="0" distB="0" distL="0" distR="0" wp14:anchorId="14F32BE5" wp14:editId="34347B1A">
            <wp:extent cx="5036820" cy="3588589"/>
            <wp:effectExtent l="0" t="0" r="11430" b="12065"/>
            <wp:docPr id="488" name="Chart 488">
              <a:extLst xmlns:a="http://schemas.openxmlformats.org/drawingml/2006/main">
                <a:ext uri="{FF2B5EF4-FFF2-40B4-BE49-F238E27FC236}">
                  <a16:creationId xmlns:a16="http://schemas.microsoft.com/office/drawing/2014/main" id="{C658B17B-EBCD-4832-A29B-FE5C7FD70A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C9E108B" w14:textId="5AFC97C7" w:rsidR="006D5710" w:rsidRDefault="006D5710" w:rsidP="006D5710">
      <w:pPr>
        <w:pStyle w:val="Caption"/>
        <w:spacing w:after="0"/>
      </w:pPr>
      <w:bookmarkStart w:id="170" w:name="_Toc61885169"/>
      <w:r>
        <w:t xml:space="preserve">Figure 4. </w:t>
      </w:r>
      <w:r w:rsidR="00372289">
        <w:fldChar w:fldCharType="begin"/>
      </w:r>
      <w:r w:rsidR="00372289">
        <w:instrText xml:space="preserve"> SEQ Figure_4. \* ARABIC </w:instrText>
      </w:r>
      <w:r w:rsidR="00372289">
        <w:fldChar w:fldCharType="separate"/>
      </w:r>
      <w:r w:rsidR="006A4539">
        <w:rPr>
          <w:noProof/>
        </w:rPr>
        <w:t>36</w:t>
      </w:r>
      <w:r w:rsidR="00372289">
        <w:rPr>
          <w:noProof/>
        </w:rPr>
        <w:fldChar w:fldCharType="end"/>
      </w:r>
      <w:r>
        <w:t xml:space="preserve"> </w:t>
      </w:r>
      <w:r w:rsidR="00AF6E61" w:rsidRPr="00692E41">
        <w:t xml:space="preserve"> The behaviour of </w:t>
      </w:r>
      <w:r w:rsidR="00A33F7C">
        <w:t xml:space="preserve">20% CBR </w:t>
      </w:r>
      <w:r w:rsidR="00AF6E61" w:rsidRPr="00692E41">
        <w:t xml:space="preserve">300 mm rigid pavement (fatigue cracking index) under traffic loading of 5 to 400 MSA and air temperature of </w:t>
      </w:r>
      <w:r w:rsidR="00AC78DC" w:rsidRPr="00310969">
        <w:t>0°C to 60°C</w:t>
      </w:r>
      <w:bookmarkEnd w:id="170"/>
    </w:p>
    <w:p w14:paraId="2773506C" w14:textId="7DD83A3A" w:rsidR="00AF6E61" w:rsidRPr="00692E41" w:rsidRDefault="00AC78DC" w:rsidP="006D5710">
      <w:pPr>
        <w:pStyle w:val="Caption"/>
        <w:spacing w:after="0"/>
        <w:rPr>
          <w:rFonts w:eastAsiaTheme="minorHAnsi"/>
          <w:lang w:eastAsia="en-US"/>
        </w:rPr>
      </w:pPr>
      <w:r w:rsidRPr="00692E41">
        <w:rPr>
          <w:rFonts w:eastAsiaTheme="minorHAnsi"/>
          <w:lang w:eastAsia="en-US"/>
        </w:rPr>
        <w:t xml:space="preserve"> </w:t>
      </w:r>
      <w:r w:rsidR="00AF6E61" w:rsidRPr="00692E41">
        <w:rPr>
          <w:rFonts w:eastAsiaTheme="minorHAnsi"/>
          <w:lang w:eastAsia="en-US"/>
        </w:rPr>
        <w:t xml:space="preserve">(Source: </w:t>
      </w:r>
      <w:r w:rsidR="00B6469C">
        <w:rPr>
          <w:rFonts w:eastAsiaTheme="minorHAnsi"/>
          <w:lang w:eastAsia="en-US"/>
        </w:rPr>
        <w:t>The Author</w:t>
      </w:r>
      <w:r w:rsidR="00AF6E61" w:rsidRPr="00692E41">
        <w:rPr>
          <w:rFonts w:eastAsiaTheme="minorHAnsi"/>
          <w:lang w:eastAsia="en-US"/>
        </w:rPr>
        <w:t>)</w:t>
      </w:r>
    </w:p>
    <w:p w14:paraId="60F98710" w14:textId="77777777" w:rsidR="00C80353" w:rsidRDefault="00C80353" w:rsidP="00AF6E61">
      <w:pPr>
        <w:spacing w:after="0" w:line="360" w:lineRule="auto"/>
        <w:ind w:left="720"/>
        <w:jc w:val="both"/>
        <w:rPr>
          <w:rFonts w:ascii="Arial" w:eastAsiaTheme="minorHAnsi" w:hAnsi="Arial" w:cs="Arial"/>
          <w:lang w:eastAsia="en-US"/>
        </w:rPr>
      </w:pPr>
    </w:p>
    <w:p w14:paraId="0F130502" w14:textId="19E6C46F" w:rsidR="00AF6E61" w:rsidRPr="00681B5F" w:rsidRDefault="00AF6E61" w:rsidP="003D5426">
      <w:pPr>
        <w:spacing w:after="240" w:line="360" w:lineRule="auto"/>
        <w:ind w:left="720"/>
        <w:jc w:val="both"/>
        <w:rPr>
          <w:rFonts w:ascii="Arial" w:eastAsiaTheme="minorHAnsi" w:hAnsi="Arial" w:cs="Arial"/>
          <w:lang w:eastAsia="en-US"/>
        </w:rPr>
      </w:pPr>
      <w:r w:rsidRPr="00681B5F">
        <w:rPr>
          <w:rFonts w:ascii="Arial" w:eastAsiaTheme="minorHAnsi" w:hAnsi="Arial" w:cs="Arial"/>
          <w:lang w:eastAsia="en-US"/>
        </w:rPr>
        <w:t xml:space="preserve">Consider Figure 4.36. This figure represents the four moduli of elasticity of subgrade tested with 300-millimetre rigid pavement; the percentage of this subgrade is 20% or 119,700 kPa. </w:t>
      </w:r>
      <w:r w:rsidR="00C80353">
        <w:rPr>
          <w:rFonts w:ascii="Arial" w:eastAsiaTheme="minorHAnsi" w:hAnsi="Arial" w:cs="Arial"/>
          <w:lang w:eastAsia="en-US"/>
        </w:rPr>
        <w:t xml:space="preserve">The </w:t>
      </w:r>
      <w:r w:rsidRPr="00681B5F">
        <w:rPr>
          <w:rFonts w:ascii="Arial" w:eastAsiaTheme="minorHAnsi" w:hAnsi="Arial" w:cs="Arial"/>
          <w:lang w:eastAsia="en-US"/>
        </w:rPr>
        <w:t xml:space="preserve">X-axis </w:t>
      </w:r>
      <w:r w:rsidR="00C80353">
        <w:rPr>
          <w:rFonts w:ascii="Arial" w:eastAsiaTheme="minorHAnsi" w:hAnsi="Arial" w:cs="Arial"/>
          <w:lang w:eastAsia="en-US"/>
        </w:rPr>
        <w:t>shows</w:t>
      </w:r>
      <w:r w:rsidRPr="00681B5F">
        <w:rPr>
          <w:rFonts w:ascii="Arial" w:eastAsiaTheme="minorHAnsi" w:hAnsi="Arial" w:cs="Arial"/>
          <w:lang w:eastAsia="en-US"/>
        </w:rPr>
        <w:t xml:space="preserve"> air temperature and </w:t>
      </w:r>
      <w:r w:rsidR="00C80353">
        <w:rPr>
          <w:rFonts w:ascii="Arial" w:eastAsiaTheme="minorHAnsi" w:hAnsi="Arial" w:cs="Arial"/>
          <w:lang w:eastAsia="en-US"/>
        </w:rPr>
        <w:t xml:space="preserve">the </w:t>
      </w:r>
      <w:r w:rsidRPr="00681B5F">
        <w:rPr>
          <w:rFonts w:ascii="Arial" w:eastAsiaTheme="minorHAnsi" w:hAnsi="Arial" w:cs="Arial"/>
          <w:lang w:eastAsia="en-US"/>
        </w:rPr>
        <w:t xml:space="preserve">Y-axis </w:t>
      </w:r>
      <w:r w:rsidR="00C80353">
        <w:rPr>
          <w:rFonts w:ascii="Arial" w:eastAsiaTheme="minorHAnsi" w:hAnsi="Arial" w:cs="Arial"/>
          <w:lang w:eastAsia="en-US"/>
        </w:rPr>
        <w:t>shows the</w:t>
      </w:r>
      <w:r w:rsidRPr="00681B5F">
        <w:rPr>
          <w:rFonts w:ascii="Arial" w:eastAsiaTheme="minorHAnsi" w:hAnsi="Arial" w:cs="Arial"/>
          <w:lang w:eastAsia="en-US"/>
        </w:rPr>
        <w:t xml:space="preserve"> cracking index</w:t>
      </w:r>
      <w:r w:rsidR="00C80353">
        <w:rPr>
          <w:rFonts w:ascii="Arial" w:eastAsiaTheme="minorHAnsi" w:hAnsi="Arial" w:cs="Arial"/>
          <w:lang w:eastAsia="en-US"/>
        </w:rPr>
        <w:t xml:space="preserve"> value</w:t>
      </w:r>
      <w:r w:rsidRPr="00681B5F">
        <w:rPr>
          <w:rFonts w:ascii="Arial" w:eastAsiaTheme="minorHAnsi" w:hAnsi="Arial" w:cs="Arial"/>
          <w:lang w:eastAsia="en-US"/>
        </w:rPr>
        <w:t xml:space="preserve">. Thicknesses and properties of the other three layers of the rigid pavement are found in Figure 4.36 in a small table in the bottom </w:t>
      </w:r>
      <w:r w:rsidR="00C80353">
        <w:rPr>
          <w:rFonts w:ascii="Arial" w:eastAsiaTheme="minorHAnsi" w:hAnsi="Arial" w:cs="Arial"/>
          <w:lang w:eastAsia="en-US"/>
        </w:rPr>
        <w:t>left</w:t>
      </w:r>
      <w:r w:rsidR="00C80353" w:rsidRPr="00681B5F">
        <w:rPr>
          <w:rFonts w:ascii="Arial" w:eastAsiaTheme="minorHAnsi" w:hAnsi="Arial" w:cs="Arial"/>
          <w:lang w:eastAsia="en-US"/>
        </w:rPr>
        <w:t xml:space="preserve"> </w:t>
      </w:r>
      <w:r w:rsidRPr="00681B5F">
        <w:rPr>
          <w:rFonts w:ascii="Arial" w:eastAsiaTheme="minorHAnsi" w:hAnsi="Arial" w:cs="Arial"/>
          <w:lang w:eastAsia="en-US"/>
        </w:rPr>
        <w:t xml:space="preserve">corner. </w:t>
      </w:r>
    </w:p>
    <w:p w14:paraId="27D39B92" w14:textId="77777777" w:rsidR="003D5426" w:rsidRDefault="00AF6E61" w:rsidP="003D5426">
      <w:pPr>
        <w:spacing w:after="240" w:line="360" w:lineRule="auto"/>
        <w:ind w:left="720"/>
        <w:jc w:val="both"/>
        <w:rPr>
          <w:rFonts w:ascii="Arial" w:hAnsi="Arial" w:cs="Arial"/>
        </w:rPr>
      </w:pPr>
      <w:r w:rsidRPr="00681B5F">
        <w:rPr>
          <w:rFonts w:ascii="Arial" w:eastAsiaTheme="minorHAnsi" w:hAnsi="Arial" w:cs="Arial"/>
          <w:lang w:eastAsia="en-US"/>
        </w:rPr>
        <w:t xml:space="preserve">The first travel loading to consider in Figure 4.38 is 5 MSA, </w:t>
      </w:r>
      <w:r w:rsidR="00D814EB">
        <w:rPr>
          <w:rFonts w:ascii="Arial" w:eastAsiaTheme="minorHAnsi" w:hAnsi="Arial" w:cs="Arial"/>
          <w:lang w:eastAsia="en-US"/>
        </w:rPr>
        <w:t xml:space="preserve">where </w:t>
      </w:r>
      <w:r w:rsidRPr="00681B5F">
        <w:rPr>
          <w:rFonts w:ascii="Arial" w:eastAsiaTheme="minorHAnsi" w:hAnsi="Arial" w:cs="Arial"/>
          <w:lang w:eastAsia="en-US"/>
        </w:rPr>
        <w:t xml:space="preserve">at </w:t>
      </w:r>
      <w:r w:rsidRPr="00681B5F">
        <w:rPr>
          <w:rFonts w:ascii="Arial" w:hAnsi="Arial" w:cs="Arial"/>
        </w:rPr>
        <w:t>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cracking index is 0.0004, at 10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cracking index is 0.0006, at 30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cracking index is 0.001 and at 60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 xml:space="preserve">cracking index is 0.0061. The second traffic loading </w:t>
      </w:r>
      <w:r w:rsidR="00D814EB">
        <w:rPr>
          <w:rFonts w:ascii="Arial" w:hAnsi="Arial" w:cs="Arial"/>
        </w:rPr>
        <w:t xml:space="preserve">curve </w:t>
      </w:r>
      <w:r w:rsidRPr="00681B5F">
        <w:rPr>
          <w:rFonts w:ascii="Arial" w:hAnsi="Arial" w:cs="Arial"/>
        </w:rPr>
        <w:t>to consider is 80 MSA</w:t>
      </w:r>
      <w:r w:rsidR="00D814EB">
        <w:rPr>
          <w:rFonts w:ascii="Arial" w:hAnsi="Arial" w:cs="Arial"/>
        </w:rPr>
        <w:t>, coloured orange</w:t>
      </w:r>
      <w:r w:rsidRPr="00681B5F">
        <w:rPr>
          <w:rFonts w:ascii="Arial" w:hAnsi="Arial" w:cs="Arial"/>
        </w:rPr>
        <w:t xml:space="preserve">. The </w:t>
      </w:r>
      <w:r w:rsidR="00D814EB">
        <w:rPr>
          <w:rFonts w:ascii="Arial" w:hAnsi="Arial" w:cs="Arial"/>
        </w:rPr>
        <w:t>value</w:t>
      </w:r>
      <w:r w:rsidR="00D814EB" w:rsidRPr="00681B5F">
        <w:rPr>
          <w:rFonts w:ascii="Arial" w:hAnsi="Arial" w:cs="Arial"/>
        </w:rPr>
        <w:t xml:space="preserve"> </w:t>
      </w:r>
      <w:r w:rsidRPr="00681B5F">
        <w:rPr>
          <w:rFonts w:ascii="Arial" w:hAnsi="Arial" w:cs="Arial"/>
        </w:rPr>
        <w:t xml:space="preserve">of </w:t>
      </w:r>
      <w:r w:rsidR="00D814EB">
        <w:rPr>
          <w:rFonts w:ascii="Arial" w:hAnsi="Arial" w:cs="Arial"/>
        </w:rPr>
        <w:t xml:space="preserve">the </w:t>
      </w:r>
      <w:r w:rsidRPr="00681B5F">
        <w:rPr>
          <w:rFonts w:ascii="Arial" w:hAnsi="Arial" w:cs="Arial"/>
        </w:rPr>
        <w:t>cracking index at 0</w:t>
      </w:r>
      <w:r w:rsidR="00535586" w:rsidRPr="00681B5F">
        <w:rPr>
          <w:rFonts w:ascii="Arial" w:hAnsi="Arial" w:cs="Arial"/>
        </w:rPr>
        <w:t>°C</w:t>
      </w:r>
      <w:r w:rsidRPr="00681B5F">
        <w:rPr>
          <w:rFonts w:ascii="Arial" w:hAnsi="Arial" w:cs="Arial"/>
        </w:rPr>
        <w:t xml:space="preserve"> air temperature is 0.0007, at 10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cracking index is 0.0008, at 30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cracking index is 0.0111 and 60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 xml:space="preserve">cracking index is 0.0218. Comparing this traffic group with the previous figure, a decrease is shown in </w:t>
      </w:r>
      <w:r w:rsidR="00D814EB">
        <w:rPr>
          <w:rFonts w:ascii="Arial" w:hAnsi="Arial" w:cs="Arial"/>
        </w:rPr>
        <w:t xml:space="preserve">the </w:t>
      </w:r>
      <w:r w:rsidRPr="00681B5F">
        <w:rPr>
          <w:rFonts w:ascii="Arial" w:hAnsi="Arial" w:cs="Arial"/>
        </w:rPr>
        <w:t>cracking index as the percentage of California Bearing Ratio test increases from 15% to 20%. In Figure 4.35, at 30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 xml:space="preserve">cracking index </w:t>
      </w:r>
      <w:r w:rsidR="00D814EB">
        <w:rPr>
          <w:rFonts w:ascii="Arial" w:hAnsi="Arial" w:cs="Arial"/>
        </w:rPr>
        <w:t>shows</w:t>
      </w:r>
      <w:r w:rsidR="00D814EB" w:rsidRPr="00681B5F">
        <w:rPr>
          <w:rFonts w:ascii="Arial" w:hAnsi="Arial" w:cs="Arial"/>
        </w:rPr>
        <w:t xml:space="preserve"> </w:t>
      </w:r>
      <w:r w:rsidR="00D814EB">
        <w:rPr>
          <w:rFonts w:ascii="Arial" w:hAnsi="Arial" w:cs="Arial"/>
        </w:rPr>
        <w:t xml:space="preserve">a value of </w:t>
      </w:r>
      <w:r w:rsidRPr="00681B5F">
        <w:rPr>
          <w:rFonts w:ascii="Arial" w:hAnsi="Arial" w:cs="Arial"/>
        </w:rPr>
        <w:t>0.0131 and at 60</w:t>
      </w:r>
      <w:r w:rsidR="00535586" w:rsidRPr="00681B5F">
        <w:rPr>
          <w:rFonts w:ascii="Arial" w:hAnsi="Arial" w:cs="Arial"/>
        </w:rPr>
        <w:t>°C</w:t>
      </w:r>
      <w:r w:rsidRPr="00681B5F">
        <w:rPr>
          <w:rFonts w:ascii="Arial" w:hAnsi="Arial" w:cs="Arial"/>
        </w:rPr>
        <w:t xml:space="preserve"> air temperature </w:t>
      </w:r>
      <w:r w:rsidR="00D814EB">
        <w:rPr>
          <w:rFonts w:ascii="Arial" w:hAnsi="Arial" w:cs="Arial"/>
        </w:rPr>
        <w:t xml:space="preserve">the </w:t>
      </w:r>
      <w:r w:rsidRPr="00681B5F">
        <w:rPr>
          <w:rFonts w:ascii="Arial" w:hAnsi="Arial" w:cs="Arial"/>
        </w:rPr>
        <w:t xml:space="preserve">cracking index </w:t>
      </w:r>
      <w:r w:rsidR="00D814EB">
        <w:rPr>
          <w:rFonts w:ascii="Arial" w:hAnsi="Arial" w:cs="Arial"/>
        </w:rPr>
        <w:t>shows</w:t>
      </w:r>
      <w:r w:rsidR="00D814EB" w:rsidRPr="00681B5F">
        <w:rPr>
          <w:rFonts w:ascii="Arial" w:hAnsi="Arial" w:cs="Arial"/>
        </w:rPr>
        <w:t xml:space="preserve"> </w:t>
      </w:r>
      <w:r w:rsidRPr="00681B5F">
        <w:rPr>
          <w:rFonts w:ascii="Arial" w:hAnsi="Arial" w:cs="Arial"/>
        </w:rPr>
        <w:t>0.361.</w:t>
      </w:r>
    </w:p>
    <w:p w14:paraId="63AD16B6" w14:textId="643030F9" w:rsidR="00AF6E61" w:rsidRPr="00681B5F" w:rsidRDefault="00075E72" w:rsidP="003D5426">
      <w:pPr>
        <w:spacing w:after="240" w:line="360" w:lineRule="auto"/>
        <w:ind w:left="720"/>
        <w:jc w:val="both"/>
        <w:rPr>
          <w:rFonts w:ascii="Arial" w:hAnsi="Arial" w:cs="Arial"/>
        </w:rPr>
      </w:pPr>
      <w:r>
        <w:rPr>
          <w:rFonts w:ascii="Arial" w:hAnsi="Arial" w:cs="Arial"/>
        </w:rPr>
        <w:t>A further</w:t>
      </w:r>
      <w:r w:rsidR="00AF6E61" w:rsidRPr="00681B5F">
        <w:rPr>
          <w:rFonts w:ascii="Arial" w:hAnsi="Arial" w:cs="Arial"/>
        </w:rPr>
        <w:t xml:space="preserve"> traffic loading to consider is 120 MSA</w:t>
      </w:r>
      <w:r>
        <w:rPr>
          <w:rFonts w:ascii="Arial" w:hAnsi="Arial" w:cs="Arial"/>
        </w:rPr>
        <w:t>:</w:t>
      </w:r>
      <w:r w:rsidRPr="00681B5F">
        <w:rPr>
          <w:rFonts w:ascii="Arial" w:hAnsi="Arial" w:cs="Arial"/>
        </w:rPr>
        <w:t xml:space="preserve"> </w:t>
      </w:r>
      <w:r w:rsidR="00AF6E61" w:rsidRPr="00681B5F">
        <w:rPr>
          <w:rFonts w:ascii="Arial" w:hAnsi="Arial" w:cs="Arial"/>
        </w:rPr>
        <w:t>at 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cracking index is 0.0053, at 10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cracking index is 0.0087, at 30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cracking index is 0.0100 and at 60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 xml:space="preserve">cracking index is 0.0512. The </w:t>
      </w:r>
      <w:r>
        <w:rPr>
          <w:rFonts w:ascii="Arial" w:hAnsi="Arial" w:cs="Arial"/>
        </w:rPr>
        <w:t>highest</w:t>
      </w:r>
      <w:r w:rsidRPr="00681B5F">
        <w:rPr>
          <w:rFonts w:ascii="Arial" w:hAnsi="Arial" w:cs="Arial"/>
        </w:rPr>
        <w:t xml:space="preserve"> </w:t>
      </w:r>
      <w:r w:rsidR="00AF6E61" w:rsidRPr="00681B5F">
        <w:rPr>
          <w:rFonts w:ascii="Arial" w:hAnsi="Arial" w:cs="Arial"/>
        </w:rPr>
        <w:t xml:space="preserve">traffic loading to consider is 400 MSA, </w:t>
      </w:r>
      <w:r>
        <w:rPr>
          <w:rFonts w:ascii="Arial" w:hAnsi="Arial" w:cs="Arial"/>
        </w:rPr>
        <w:t xml:space="preserve">where </w:t>
      </w:r>
      <w:r w:rsidR="00AF6E61" w:rsidRPr="00681B5F">
        <w:rPr>
          <w:rFonts w:ascii="Arial" w:hAnsi="Arial" w:cs="Arial"/>
        </w:rPr>
        <w:t>at 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cracking index is 0.0216, at 10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cracking index is 0.0244, at 30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cracking index is 0.0412 and finally at 60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 xml:space="preserve">cracking index is 0.2013. </w:t>
      </w:r>
    </w:p>
    <w:p w14:paraId="64A8447C" w14:textId="7C040514" w:rsidR="00AF6E61" w:rsidRPr="00692E41" w:rsidRDefault="00AF6E61" w:rsidP="003D5426">
      <w:pPr>
        <w:spacing w:after="240" w:line="360" w:lineRule="auto"/>
        <w:ind w:left="720"/>
        <w:jc w:val="both"/>
        <w:rPr>
          <w:rFonts w:ascii="Arial" w:hAnsi="Arial" w:cs="Arial"/>
        </w:rPr>
      </w:pPr>
      <w:r w:rsidRPr="00681B5F">
        <w:rPr>
          <w:rFonts w:ascii="Arial" w:hAnsi="Arial" w:cs="Arial"/>
        </w:rPr>
        <w:t>This study show</w:t>
      </w:r>
      <w:r w:rsidR="00075E72">
        <w:rPr>
          <w:rFonts w:ascii="Arial" w:hAnsi="Arial" w:cs="Arial"/>
        </w:rPr>
        <w:t>s</w:t>
      </w:r>
      <w:r w:rsidRPr="00681B5F">
        <w:rPr>
          <w:rFonts w:ascii="Arial" w:hAnsi="Arial" w:cs="Arial"/>
        </w:rPr>
        <w:t xml:space="preserve"> </w:t>
      </w:r>
      <w:r w:rsidR="00075E72">
        <w:rPr>
          <w:rFonts w:ascii="Arial" w:hAnsi="Arial" w:cs="Arial"/>
        </w:rPr>
        <w:t xml:space="preserve">the considerable part played by </w:t>
      </w:r>
      <w:r w:rsidRPr="00681B5F">
        <w:rPr>
          <w:rFonts w:ascii="Arial" w:hAnsi="Arial" w:cs="Arial"/>
        </w:rPr>
        <w:t xml:space="preserve">subgrade modulus in </w:t>
      </w:r>
      <w:r w:rsidR="00075E72">
        <w:rPr>
          <w:rFonts w:ascii="Arial" w:hAnsi="Arial" w:cs="Arial"/>
        </w:rPr>
        <w:t>reducing the</w:t>
      </w:r>
      <w:r w:rsidRPr="00681B5F">
        <w:rPr>
          <w:rFonts w:ascii="Arial" w:hAnsi="Arial" w:cs="Arial"/>
        </w:rPr>
        <w:t xml:space="preserve"> cracking index </w:t>
      </w:r>
      <w:r w:rsidR="00075E72">
        <w:rPr>
          <w:rFonts w:ascii="Arial" w:hAnsi="Arial" w:cs="Arial"/>
        </w:rPr>
        <w:t>value</w:t>
      </w:r>
      <w:r w:rsidRPr="00681B5F">
        <w:rPr>
          <w:rFonts w:ascii="Arial" w:hAnsi="Arial" w:cs="Arial"/>
        </w:rPr>
        <w:t xml:space="preserve">. This occurred specifically between air temperatures </w:t>
      </w:r>
      <w:r w:rsidR="00075E72">
        <w:rPr>
          <w:rFonts w:ascii="Arial" w:hAnsi="Arial" w:cs="Arial"/>
        </w:rPr>
        <w:t>of</w:t>
      </w:r>
      <w:r w:rsidR="00075E72" w:rsidRPr="00681B5F">
        <w:rPr>
          <w:rFonts w:ascii="Arial" w:hAnsi="Arial" w:cs="Arial"/>
        </w:rPr>
        <w:t xml:space="preserve"> </w:t>
      </w:r>
      <w:r w:rsidRPr="00681B5F">
        <w:rPr>
          <w:rFonts w:ascii="Arial" w:hAnsi="Arial" w:cs="Arial"/>
        </w:rPr>
        <w:t>30</w:t>
      </w:r>
      <w:r w:rsidR="00535586" w:rsidRPr="00681B5F">
        <w:rPr>
          <w:rFonts w:ascii="Arial" w:hAnsi="Arial" w:cs="Arial"/>
        </w:rPr>
        <w:t>°C</w:t>
      </w:r>
      <w:r w:rsidRPr="00681B5F">
        <w:rPr>
          <w:rFonts w:ascii="Arial" w:hAnsi="Arial" w:cs="Arial"/>
        </w:rPr>
        <w:t xml:space="preserve"> to 60</w:t>
      </w:r>
      <w:r w:rsidR="00535586" w:rsidRPr="00681B5F">
        <w:rPr>
          <w:rFonts w:ascii="Arial" w:hAnsi="Arial" w:cs="Arial"/>
        </w:rPr>
        <w:t>°C</w:t>
      </w:r>
      <w:r w:rsidRPr="00681B5F">
        <w:rPr>
          <w:rFonts w:ascii="Arial" w:hAnsi="Arial" w:cs="Arial"/>
        </w:rPr>
        <w:t xml:space="preserve">. A correlation is </w:t>
      </w:r>
      <w:r w:rsidR="00075E72">
        <w:rPr>
          <w:rFonts w:ascii="Arial" w:hAnsi="Arial" w:cs="Arial"/>
        </w:rPr>
        <w:t>evident</w:t>
      </w:r>
      <w:r w:rsidR="00075E72" w:rsidRPr="00681B5F">
        <w:rPr>
          <w:rFonts w:ascii="Arial" w:hAnsi="Arial" w:cs="Arial"/>
        </w:rPr>
        <w:t xml:space="preserve"> </w:t>
      </w:r>
      <w:r w:rsidRPr="00681B5F">
        <w:rPr>
          <w:rFonts w:ascii="Arial" w:hAnsi="Arial" w:cs="Arial"/>
        </w:rPr>
        <w:t>between Figure</w:t>
      </w:r>
      <w:r w:rsidR="00075E72">
        <w:rPr>
          <w:rFonts w:ascii="Arial" w:hAnsi="Arial" w:cs="Arial"/>
        </w:rPr>
        <w:t>s</w:t>
      </w:r>
      <w:r w:rsidRPr="00681B5F">
        <w:rPr>
          <w:rFonts w:ascii="Arial" w:hAnsi="Arial" w:cs="Arial"/>
        </w:rPr>
        <w:t xml:space="preserve"> 4.33, 4.34, 4.35 and 4.36. The two key results were taken at </w:t>
      </w:r>
      <w:r w:rsidR="00783133">
        <w:rPr>
          <w:rFonts w:ascii="Arial" w:hAnsi="Arial" w:cs="Arial"/>
        </w:rPr>
        <w:t xml:space="preserve">a </w:t>
      </w:r>
      <w:r w:rsidRPr="00681B5F">
        <w:rPr>
          <w:rFonts w:ascii="Arial" w:hAnsi="Arial" w:cs="Arial"/>
        </w:rPr>
        <w:t xml:space="preserve">400 MSA traffic loading, at </w:t>
      </w:r>
      <w:r w:rsidR="00783133" w:rsidRPr="00681B5F">
        <w:rPr>
          <w:rFonts w:ascii="Arial" w:hAnsi="Arial" w:cs="Arial"/>
        </w:rPr>
        <w:t xml:space="preserve">air temperatures </w:t>
      </w:r>
      <w:r w:rsidR="00783133">
        <w:rPr>
          <w:rFonts w:ascii="Arial" w:hAnsi="Arial" w:cs="Arial"/>
        </w:rPr>
        <w:t xml:space="preserve">of </w:t>
      </w:r>
      <w:r w:rsidRPr="00681B5F">
        <w:rPr>
          <w:rFonts w:ascii="Arial" w:hAnsi="Arial" w:cs="Arial"/>
        </w:rPr>
        <w:t>30</w:t>
      </w:r>
      <w:r w:rsidR="00535586" w:rsidRPr="00681B5F">
        <w:rPr>
          <w:rFonts w:ascii="Arial" w:hAnsi="Arial" w:cs="Arial"/>
        </w:rPr>
        <w:t>°C</w:t>
      </w:r>
      <w:r w:rsidRPr="00681B5F">
        <w:rPr>
          <w:rFonts w:ascii="Arial" w:hAnsi="Arial" w:cs="Arial"/>
        </w:rPr>
        <w:t xml:space="preserve"> and 60</w:t>
      </w:r>
      <w:r w:rsidR="00535586" w:rsidRPr="00681B5F">
        <w:rPr>
          <w:rFonts w:ascii="Arial" w:hAnsi="Arial" w:cs="Arial"/>
        </w:rPr>
        <w:t>°C</w:t>
      </w:r>
      <w:r w:rsidRPr="00681B5F">
        <w:rPr>
          <w:rFonts w:ascii="Arial" w:hAnsi="Arial" w:cs="Arial"/>
        </w:rPr>
        <w:t>. Starting with Figure 4.33, at 30</w:t>
      </w:r>
      <w:r w:rsidR="00535586" w:rsidRPr="00681B5F">
        <w:rPr>
          <w:rFonts w:ascii="Arial" w:hAnsi="Arial" w:cs="Arial"/>
        </w:rPr>
        <w:t>°C</w:t>
      </w:r>
      <w:r w:rsidRPr="00681B5F">
        <w:rPr>
          <w:rFonts w:ascii="Arial" w:hAnsi="Arial" w:cs="Arial"/>
        </w:rPr>
        <w:t xml:space="preserve"> air temperature </w:t>
      </w:r>
      <w:r w:rsidR="00783133">
        <w:rPr>
          <w:rFonts w:ascii="Arial" w:hAnsi="Arial" w:cs="Arial"/>
        </w:rPr>
        <w:t xml:space="preserve">the </w:t>
      </w:r>
      <w:r w:rsidRPr="00681B5F">
        <w:rPr>
          <w:rFonts w:ascii="Arial" w:hAnsi="Arial" w:cs="Arial"/>
        </w:rPr>
        <w:t>cracking index is 0.154 and 60</w:t>
      </w:r>
      <w:r w:rsidR="00535586" w:rsidRPr="00681B5F">
        <w:rPr>
          <w:rFonts w:ascii="Arial" w:hAnsi="Arial" w:cs="Arial"/>
        </w:rPr>
        <w:t>°C</w:t>
      </w:r>
      <w:r w:rsidRPr="00681B5F">
        <w:rPr>
          <w:rFonts w:ascii="Arial" w:hAnsi="Arial" w:cs="Arial"/>
        </w:rPr>
        <w:t xml:space="preserve"> air temperature </w:t>
      </w:r>
      <w:r w:rsidR="00783133">
        <w:rPr>
          <w:rFonts w:ascii="Arial" w:hAnsi="Arial" w:cs="Arial"/>
        </w:rPr>
        <w:t xml:space="preserve">the </w:t>
      </w:r>
      <w:r w:rsidRPr="00681B5F">
        <w:rPr>
          <w:rFonts w:ascii="Arial" w:hAnsi="Arial" w:cs="Arial"/>
        </w:rPr>
        <w:t>cracking index is 0.421. Then for the same traffic loading and air temperature</w:t>
      </w:r>
      <w:r w:rsidR="00783133">
        <w:rPr>
          <w:rFonts w:ascii="Arial" w:hAnsi="Arial" w:cs="Arial"/>
        </w:rPr>
        <w:t>s</w:t>
      </w:r>
      <w:r w:rsidRPr="00681B5F">
        <w:rPr>
          <w:rFonts w:ascii="Arial" w:hAnsi="Arial" w:cs="Arial"/>
        </w:rPr>
        <w:t xml:space="preserve"> in Figure 4.34 </w:t>
      </w:r>
      <w:r w:rsidR="00783133">
        <w:rPr>
          <w:rFonts w:ascii="Arial" w:hAnsi="Arial" w:cs="Arial"/>
        </w:rPr>
        <w:t>the results are</w:t>
      </w:r>
      <w:r w:rsidR="00783133" w:rsidRPr="00681B5F">
        <w:rPr>
          <w:rFonts w:ascii="Arial" w:hAnsi="Arial" w:cs="Arial"/>
        </w:rPr>
        <w:t xml:space="preserve"> </w:t>
      </w:r>
      <w:r w:rsidRPr="00681B5F">
        <w:rPr>
          <w:rFonts w:ascii="Arial" w:hAnsi="Arial" w:cs="Arial"/>
        </w:rPr>
        <w:t xml:space="preserve">0.100 and 0.312, in Figure 4.35 </w:t>
      </w:r>
      <w:r w:rsidR="00783133">
        <w:rPr>
          <w:rFonts w:ascii="Arial" w:hAnsi="Arial" w:cs="Arial"/>
        </w:rPr>
        <w:t>they are</w:t>
      </w:r>
      <w:r w:rsidR="00783133" w:rsidRPr="00681B5F">
        <w:rPr>
          <w:rFonts w:ascii="Arial" w:hAnsi="Arial" w:cs="Arial"/>
        </w:rPr>
        <w:t xml:space="preserve"> </w:t>
      </w:r>
      <w:r w:rsidRPr="00681B5F">
        <w:rPr>
          <w:rFonts w:ascii="Arial" w:hAnsi="Arial" w:cs="Arial"/>
        </w:rPr>
        <w:t>0.061 and 0.251</w:t>
      </w:r>
      <w:r w:rsidR="00783133">
        <w:rPr>
          <w:rFonts w:ascii="Arial" w:hAnsi="Arial" w:cs="Arial"/>
        </w:rPr>
        <w:t>,</w:t>
      </w:r>
      <w:r w:rsidRPr="00681B5F">
        <w:rPr>
          <w:rFonts w:ascii="Arial" w:hAnsi="Arial" w:cs="Arial"/>
        </w:rPr>
        <w:t xml:space="preserve"> and </w:t>
      </w:r>
      <w:r w:rsidR="00783133">
        <w:rPr>
          <w:rFonts w:ascii="Arial" w:hAnsi="Arial" w:cs="Arial"/>
        </w:rPr>
        <w:t>in</w:t>
      </w:r>
      <w:r w:rsidRPr="00681B5F">
        <w:rPr>
          <w:rFonts w:ascii="Arial" w:hAnsi="Arial" w:cs="Arial"/>
        </w:rPr>
        <w:t xml:space="preserve"> Figure 4.36 </w:t>
      </w:r>
      <w:r w:rsidR="00783133">
        <w:rPr>
          <w:rFonts w:ascii="Arial" w:hAnsi="Arial" w:cs="Arial"/>
        </w:rPr>
        <w:t xml:space="preserve">they are </w:t>
      </w:r>
      <w:r w:rsidRPr="00681B5F">
        <w:rPr>
          <w:rFonts w:ascii="Arial" w:hAnsi="Arial" w:cs="Arial"/>
        </w:rPr>
        <w:t xml:space="preserve">0.041 and 0.201. This </w:t>
      </w:r>
      <w:r w:rsidR="00783133">
        <w:rPr>
          <w:rFonts w:ascii="Arial" w:hAnsi="Arial" w:cs="Arial"/>
        </w:rPr>
        <w:t xml:space="preserve">cracking index </w:t>
      </w:r>
      <w:r w:rsidRPr="00681B5F">
        <w:rPr>
          <w:rFonts w:ascii="Arial" w:hAnsi="Arial" w:cs="Arial"/>
        </w:rPr>
        <w:t xml:space="preserve">decrease proves that subgrade modulus </w:t>
      </w:r>
      <w:r w:rsidR="00783133">
        <w:rPr>
          <w:rFonts w:ascii="Arial" w:hAnsi="Arial" w:cs="Arial"/>
        </w:rPr>
        <w:t>is</w:t>
      </w:r>
      <w:r w:rsidR="00783133" w:rsidRPr="00681B5F">
        <w:rPr>
          <w:rFonts w:ascii="Arial" w:hAnsi="Arial" w:cs="Arial"/>
        </w:rPr>
        <w:t xml:space="preserve"> </w:t>
      </w:r>
      <w:r w:rsidRPr="00681B5F">
        <w:rPr>
          <w:rFonts w:ascii="Arial" w:hAnsi="Arial" w:cs="Arial"/>
        </w:rPr>
        <w:t>a major factor in improving the strength of rigid pavement.</w:t>
      </w:r>
      <w:r w:rsidRPr="00692E41">
        <w:rPr>
          <w:rFonts w:ascii="Arial" w:hAnsi="Arial" w:cs="Arial"/>
        </w:rPr>
        <w:t xml:space="preserve"> </w:t>
      </w:r>
    </w:p>
    <w:p w14:paraId="26582417" w14:textId="77777777" w:rsidR="00AF6E61" w:rsidRPr="00692E41" w:rsidRDefault="00AF6E61" w:rsidP="00AF6E61">
      <w:pPr>
        <w:spacing w:after="0" w:line="360" w:lineRule="auto"/>
        <w:ind w:left="720"/>
        <w:jc w:val="both"/>
      </w:pPr>
      <w:r w:rsidRPr="00692E41">
        <w:rPr>
          <w:noProof/>
          <w:lang w:eastAsia="en-GB"/>
        </w:rPr>
        <w:drawing>
          <wp:inline distT="0" distB="0" distL="0" distR="0" wp14:anchorId="04A1273F" wp14:editId="46478633">
            <wp:extent cx="5090160" cy="3614468"/>
            <wp:effectExtent l="0" t="0" r="15240" b="5080"/>
            <wp:docPr id="489" name="Chart 489">
              <a:extLst xmlns:a="http://schemas.openxmlformats.org/drawingml/2006/main">
                <a:ext uri="{FF2B5EF4-FFF2-40B4-BE49-F238E27FC236}">
                  <a16:creationId xmlns:a16="http://schemas.microsoft.com/office/drawing/2014/main" id="{ECFEB1FF-E71F-42F2-BCB9-8925B2E407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E6D4513" w14:textId="77777777" w:rsidR="00AF6E61" w:rsidRPr="003D5426" w:rsidRDefault="00AF6E61" w:rsidP="00AF6E61">
      <w:pPr>
        <w:spacing w:after="0" w:line="360" w:lineRule="auto"/>
        <w:jc w:val="both"/>
        <w:rPr>
          <w:rFonts w:ascii="Arial" w:hAnsi="Arial" w:cs="Arial"/>
          <w:sz w:val="16"/>
          <w:szCs w:val="16"/>
        </w:rPr>
      </w:pPr>
      <w:r w:rsidRPr="00692E41">
        <w:rPr>
          <w:rFonts w:ascii="Arial" w:hAnsi="Arial" w:cs="Arial"/>
        </w:rPr>
        <w:tab/>
      </w:r>
    </w:p>
    <w:p w14:paraId="06A1681C" w14:textId="7E3CA5F7" w:rsidR="006D5710" w:rsidRDefault="006D5710" w:rsidP="006D5710">
      <w:pPr>
        <w:pStyle w:val="Caption"/>
        <w:spacing w:after="0"/>
        <w:rPr>
          <w:rFonts w:eastAsiaTheme="minorHAnsi"/>
          <w:lang w:eastAsia="en-US"/>
        </w:rPr>
      </w:pPr>
      <w:bookmarkStart w:id="171" w:name="_Toc61885170"/>
      <w:r>
        <w:t xml:space="preserve">Figure 4. </w:t>
      </w:r>
      <w:r w:rsidR="00372289">
        <w:fldChar w:fldCharType="begin"/>
      </w:r>
      <w:r w:rsidR="00372289">
        <w:instrText xml:space="preserve"> SEQ Figure_4. \* ARABIC </w:instrText>
      </w:r>
      <w:r w:rsidR="00372289">
        <w:fldChar w:fldCharType="separate"/>
      </w:r>
      <w:r w:rsidR="006A4539">
        <w:rPr>
          <w:noProof/>
        </w:rPr>
        <w:t>37</w:t>
      </w:r>
      <w:r w:rsidR="00372289">
        <w:rPr>
          <w:noProof/>
        </w:rPr>
        <w:fldChar w:fldCharType="end"/>
      </w:r>
      <w:r>
        <w:t xml:space="preserve"> </w:t>
      </w:r>
      <w:r w:rsidR="00AF6E61" w:rsidRPr="00692E41">
        <w:t xml:space="preserve"> The behaviour of </w:t>
      </w:r>
      <w:r w:rsidR="00A33F7C">
        <w:t xml:space="preserve">5% CBR </w:t>
      </w:r>
      <w:r w:rsidR="00AF6E61" w:rsidRPr="00692E41">
        <w:t xml:space="preserve">400 mm rigid pavement (fatigue cracking index) under traffic loading of 5 to 400 MSA and air temperature of </w:t>
      </w:r>
      <w:r w:rsidR="00AC78DC" w:rsidRPr="00310969">
        <w:t>0°C to 60°C</w:t>
      </w:r>
      <w:bookmarkEnd w:id="171"/>
      <w:r w:rsidR="00AC78DC" w:rsidRPr="00692E41">
        <w:rPr>
          <w:rFonts w:eastAsiaTheme="minorHAnsi"/>
          <w:lang w:eastAsia="en-US"/>
        </w:rPr>
        <w:t xml:space="preserve"> </w:t>
      </w:r>
    </w:p>
    <w:p w14:paraId="60FF9EA6" w14:textId="62578048" w:rsidR="00AF6E61" w:rsidRPr="00692E41" w:rsidRDefault="00AF6E61" w:rsidP="006D5710">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497641B6" w14:textId="77777777" w:rsidR="00AF6E61" w:rsidRPr="00692E41" w:rsidRDefault="00AF6E61" w:rsidP="00AF6E61">
      <w:pPr>
        <w:spacing w:after="0" w:line="360" w:lineRule="auto"/>
        <w:ind w:left="720"/>
        <w:jc w:val="both"/>
        <w:rPr>
          <w:rFonts w:ascii="Arial" w:eastAsiaTheme="minorHAnsi" w:hAnsi="Arial" w:cs="Arial"/>
          <w:lang w:eastAsia="en-US"/>
        </w:rPr>
      </w:pPr>
    </w:p>
    <w:p w14:paraId="692369F1" w14:textId="397FA627" w:rsidR="00AF6E61" w:rsidRPr="00681B5F" w:rsidRDefault="00AF6E61" w:rsidP="003D5426">
      <w:pPr>
        <w:spacing w:after="240" w:line="360" w:lineRule="auto"/>
        <w:ind w:left="720"/>
        <w:jc w:val="both"/>
        <w:rPr>
          <w:rFonts w:ascii="Arial" w:hAnsi="Arial" w:cs="Arial"/>
        </w:rPr>
      </w:pPr>
      <w:r w:rsidRPr="00681B5F">
        <w:rPr>
          <w:rFonts w:ascii="Arial" w:eastAsiaTheme="minorHAnsi" w:hAnsi="Arial" w:cs="Arial"/>
          <w:lang w:eastAsia="en-US"/>
        </w:rPr>
        <w:t>Consider Figure 4.37. This figure represents the behaviour of 400-millimetre rigid pavement with respect to fatigue cracking index under traffic loading</w:t>
      </w:r>
      <w:r w:rsidR="00947D87">
        <w:rPr>
          <w:rFonts w:ascii="Arial" w:eastAsiaTheme="minorHAnsi" w:hAnsi="Arial" w:cs="Arial"/>
          <w:lang w:eastAsia="en-US"/>
        </w:rPr>
        <w:t>s</w:t>
      </w:r>
      <w:r w:rsidRPr="00681B5F">
        <w:rPr>
          <w:rFonts w:ascii="Arial" w:eastAsiaTheme="minorHAnsi" w:hAnsi="Arial" w:cs="Arial"/>
          <w:lang w:eastAsia="en-US"/>
        </w:rPr>
        <w:t xml:space="preserve"> of 5, 80, 120 and 400 MSA and </w:t>
      </w:r>
      <w:r w:rsidR="00B43588">
        <w:rPr>
          <w:rFonts w:ascii="Arial" w:eastAsiaTheme="minorHAnsi" w:hAnsi="Arial" w:cs="Arial"/>
          <w:lang w:eastAsia="en-US"/>
        </w:rPr>
        <w:t xml:space="preserve">with </w:t>
      </w:r>
      <w:r w:rsidRPr="00681B5F">
        <w:rPr>
          <w:rFonts w:ascii="Arial" w:eastAsiaTheme="minorHAnsi" w:hAnsi="Arial" w:cs="Arial"/>
          <w:lang w:eastAsia="en-US"/>
        </w:rPr>
        <w:t>air temperature</w:t>
      </w:r>
      <w:r w:rsidR="00B43588">
        <w:rPr>
          <w:rFonts w:ascii="Arial" w:eastAsiaTheme="minorHAnsi" w:hAnsi="Arial" w:cs="Arial"/>
          <w:lang w:eastAsia="en-US"/>
        </w:rPr>
        <w:t>s</w:t>
      </w:r>
      <w:r w:rsidRPr="00681B5F">
        <w:rPr>
          <w:rFonts w:ascii="Arial" w:eastAsiaTheme="minorHAnsi" w:hAnsi="Arial" w:cs="Arial"/>
          <w:lang w:eastAsia="en-US"/>
        </w:rPr>
        <w:t xml:space="preserve"> of </w:t>
      </w:r>
      <w:r w:rsidRPr="00681B5F">
        <w:rPr>
          <w:rFonts w:ascii="Arial" w:hAnsi="Arial" w:cs="Arial"/>
        </w:rPr>
        <w:t>0</w:t>
      </w:r>
      <w:r w:rsidR="00535586" w:rsidRPr="00681B5F">
        <w:rPr>
          <w:rFonts w:ascii="Arial" w:hAnsi="Arial" w:cs="Arial"/>
        </w:rPr>
        <w:t>°C</w:t>
      </w:r>
      <w:r w:rsidRPr="00681B5F">
        <w:rPr>
          <w:rFonts w:ascii="Arial" w:hAnsi="Arial" w:cs="Arial"/>
        </w:rPr>
        <w:t>, 10</w:t>
      </w:r>
      <w:r w:rsidR="00535586" w:rsidRPr="00681B5F">
        <w:rPr>
          <w:rFonts w:ascii="Arial" w:hAnsi="Arial" w:cs="Arial"/>
        </w:rPr>
        <w:t>°C</w:t>
      </w:r>
      <w:r w:rsidRPr="00681B5F">
        <w:rPr>
          <w:rFonts w:ascii="Arial" w:hAnsi="Arial" w:cs="Arial"/>
        </w:rPr>
        <w:t>, 30</w:t>
      </w:r>
      <w:r w:rsidR="00535586" w:rsidRPr="00681B5F">
        <w:rPr>
          <w:rFonts w:ascii="Arial" w:hAnsi="Arial" w:cs="Arial"/>
        </w:rPr>
        <w:t>°C</w:t>
      </w:r>
      <w:r w:rsidRPr="00681B5F">
        <w:rPr>
          <w:rFonts w:ascii="Arial" w:hAnsi="Arial" w:cs="Arial"/>
        </w:rPr>
        <w:t xml:space="preserve"> and 60</w:t>
      </w:r>
      <w:r w:rsidR="00535586" w:rsidRPr="00681B5F">
        <w:rPr>
          <w:rFonts w:ascii="Arial" w:hAnsi="Arial" w:cs="Arial"/>
        </w:rPr>
        <w:t>°C</w:t>
      </w:r>
      <w:r w:rsidRPr="00681B5F">
        <w:rPr>
          <w:rFonts w:ascii="Arial" w:hAnsi="Arial" w:cs="Arial"/>
        </w:rPr>
        <w:t xml:space="preserve">. </w:t>
      </w:r>
      <w:r w:rsidR="00B43588">
        <w:rPr>
          <w:rFonts w:ascii="Arial" w:hAnsi="Arial" w:cs="Arial"/>
        </w:rPr>
        <w:t xml:space="preserve">The </w:t>
      </w:r>
      <w:r w:rsidRPr="00681B5F">
        <w:rPr>
          <w:rFonts w:ascii="Arial" w:hAnsi="Arial" w:cs="Arial"/>
        </w:rPr>
        <w:t xml:space="preserve">X-axis </w:t>
      </w:r>
      <w:r w:rsidR="00B43588">
        <w:rPr>
          <w:rFonts w:ascii="Arial" w:hAnsi="Arial" w:cs="Arial"/>
        </w:rPr>
        <w:t xml:space="preserve">records </w:t>
      </w:r>
      <w:r w:rsidRPr="00681B5F">
        <w:rPr>
          <w:rFonts w:ascii="Arial" w:hAnsi="Arial" w:cs="Arial"/>
        </w:rPr>
        <w:t xml:space="preserve">air temperature and </w:t>
      </w:r>
      <w:r w:rsidR="00B43588">
        <w:rPr>
          <w:rFonts w:ascii="Arial" w:hAnsi="Arial" w:cs="Arial"/>
        </w:rPr>
        <w:t xml:space="preserve">the </w:t>
      </w:r>
      <w:r w:rsidRPr="00681B5F">
        <w:rPr>
          <w:rFonts w:ascii="Arial" w:hAnsi="Arial" w:cs="Arial"/>
        </w:rPr>
        <w:t xml:space="preserve">Y-axis </w:t>
      </w:r>
      <w:r w:rsidR="00B43588">
        <w:rPr>
          <w:rFonts w:ascii="Arial" w:hAnsi="Arial" w:cs="Arial"/>
        </w:rPr>
        <w:t>records</w:t>
      </w:r>
      <w:r w:rsidRPr="00681B5F">
        <w:rPr>
          <w:rFonts w:ascii="Arial" w:hAnsi="Arial" w:cs="Arial"/>
        </w:rPr>
        <w:t xml:space="preserve"> </w:t>
      </w:r>
      <w:r w:rsidR="00B43588">
        <w:rPr>
          <w:rFonts w:ascii="Arial" w:hAnsi="Arial" w:cs="Arial"/>
        </w:rPr>
        <w:t>the</w:t>
      </w:r>
      <w:r w:rsidRPr="00681B5F">
        <w:rPr>
          <w:rFonts w:ascii="Arial" w:hAnsi="Arial" w:cs="Arial"/>
        </w:rPr>
        <w:t xml:space="preserve"> cracking index</w:t>
      </w:r>
      <w:r w:rsidR="00B43588">
        <w:rPr>
          <w:rFonts w:ascii="Arial" w:hAnsi="Arial" w:cs="Arial"/>
        </w:rPr>
        <w:t xml:space="preserve"> value</w:t>
      </w:r>
      <w:r w:rsidRPr="00681B5F">
        <w:rPr>
          <w:rFonts w:ascii="Arial" w:hAnsi="Arial" w:cs="Arial"/>
        </w:rPr>
        <w:t xml:space="preserve">. Subgrade modulus of elasticity </w:t>
      </w:r>
      <w:r w:rsidR="00B43588">
        <w:rPr>
          <w:rFonts w:ascii="Arial" w:hAnsi="Arial" w:cs="Arial"/>
        </w:rPr>
        <w:t>at</w:t>
      </w:r>
      <w:r w:rsidR="00B43588" w:rsidRPr="00681B5F">
        <w:rPr>
          <w:rFonts w:ascii="Arial" w:hAnsi="Arial" w:cs="Arial"/>
        </w:rPr>
        <w:t xml:space="preserve"> </w:t>
      </w:r>
      <w:r w:rsidRPr="00681B5F">
        <w:rPr>
          <w:rFonts w:ascii="Arial" w:hAnsi="Arial" w:cs="Arial"/>
        </w:rPr>
        <w:t>49</w:t>
      </w:r>
      <w:r w:rsidR="00B43588">
        <w:rPr>
          <w:rFonts w:ascii="Arial" w:hAnsi="Arial" w:cs="Arial"/>
        </w:rPr>
        <w:t>,</w:t>
      </w:r>
      <w:r w:rsidRPr="00681B5F">
        <w:rPr>
          <w:rFonts w:ascii="Arial" w:hAnsi="Arial" w:cs="Arial"/>
        </w:rPr>
        <w:t>300 kPa is the first modulus that will be studied for this thickness.</w:t>
      </w:r>
    </w:p>
    <w:p w14:paraId="494C5537" w14:textId="325D1F1F" w:rsidR="00AF6E61" w:rsidRPr="00681B5F" w:rsidRDefault="00AF6E61" w:rsidP="003D5426">
      <w:pPr>
        <w:spacing w:after="240" w:line="360" w:lineRule="auto"/>
        <w:ind w:left="720"/>
        <w:jc w:val="both"/>
        <w:rPr>
          <w:rFonts w:ascii="Arial" w:hAnsi="Arial" w:cs="Arial"/>
        </w:rPr>
      </w:pPr>
      <w:r w:rsidRPr="00681B5F">
        <w:rPr>
          <w:rFonts w:ascii="Arial" w:hAnsi="Arial" w:cs="Arial"/>
        </w:rPr>
        <w:t xml:space="preserve">The first traffic loading to consider in Figure 4.37 is 5 MSA, which is the first curve from </w:t>
      </w:r>
      <w:r w:rsidR="00B43588">
        <w:rPr>
          <w:rFonts w:ascii="Arial" w:hAnsi="Arial" w:cs="Arial"/>
        </w:rPr>
        <w:t>the</w:t>
      </w:r>
      <w:r w:rsidRPr="00681B5F">
        <w:rPr>
          <w:rFonts w:ascii="Arial" w:hAnsi="Arial" w:cs="Arial"/>
        </w:rPr>
        <w:t xml:space="preserve"> bottom</w:t>
      </w:r>
      <w:r w:rsidR="00B43588">
        <w:rPr>
          <w:rFonts w:ascii="Arial" w:hAnsi="Arial" w:cs="Arial"/>
        </w:rPr>
        <w:t>,</w:t>
      </w:r>
      <w:r w:rsidRPr="00681B5F">
        <w:rPr>
          <w:rFonts w:ascii="Arial" w:hAnsi="Arial" w:cs="Arial"/>
        </w:rPr>
        <w:t xml:space="preserve"> represented </w:t>
      </w:r>
      <w:r w:rsidR="00B43588">
        <w:rPr>
          <w:rFonts w:ascii="Arial" w:hAnsi="Arial" w:cs="Arial"/>
        </w:rPr>
        <w:t>in</w:t>
      </w:r>
      <w:r w:rsidR="00B43588" w:rsidRPr="00681B5F">
        <w:rPr>
          <w:rFonts w:ascii="Arial" w:hAnsi="Arial" w:cs="Arial"/>
        </w:rPr>
        <w:t xml:space="preserve"> </w:t>
      </w:r>
      <w:r w:rsidRPr="00681B5F">
        <w:rPr>
          <w:rFonts w:ascii="Arial" w:hAnsi="Arial" w:cs="Arial"/>
        </w:rPr>
        <w:t>blue. At 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0.0007, at 10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0.001, at 30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0.0032 and at 60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 xml:space="preserve">cracking index is 0.01. The second traffic loading to consider is 80 MSA. </w:t>
      </w:r>
      <w:r w:rsidR="00B43588">
        <w:rPr>
          <w:rFonts w:ascii="Arial" w:hAnsi="Arial" w:cs="Arial"/>
        </w:rPr>
        <w:t>The</w:t>
      </w:r>
      <w:r w:rsidRPr="00681B5F">
        <w:rPr>
          <w:rFonts w:ascii="Arial" w:hAnsi="Arial" w:cs="Arial"/>
        </w:rPr>
        <w:t xml:space="preserve"> cracking index </w:t>
      </w:r>
      <w:r w:rsidR="00B43588">
        <w:rPr>
          <w:rFonts w:ascii="Arial" w:hAnsi="Arial" w:cs="Arial"/>
        </w:rPr>
        <w:t xml:space="preserve">value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is 0.0009, at 10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0.001, at 30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0.0211 and finally at 60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 xml:space="preserve">cracking index is 0.0331. </w:t>
      </w:r>
    </w:p>
    <w:p w14:paraId="6603810E" w14:textId="14A8FF76" w:rsidR="00AF6E61" w:rsidRPr="00681B5F" w:rsidRDefault="00AF6E61" w:rsidP="003D5426">
      <w:pPr>
        <w:spacing w:after="240" w:line="360" w:lineRule="auto"/>
        <w:ind w:left="720"/>
        <w:jc w:val="both"/>
        <w:rPr>
          <w:rFonts w:ascii="Arial" w:hAnsi="Arial" w:cs="Arial"/>
        </w:rPr>
      </w:pPr>
      <w:r w:rsidRPr="00681B5F">
        <w:rPr>
          <w:rFonts w:ascii="Arial" w:hAnsi="Arial" w:cs="Arial"/>
        </w:rPr>
        <w:t>The next traffic loading to consider is 120 MSA. For 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0.0091, for 10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0.0121, for 30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0.0308 and finally for 60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0.0812.</w:t>
      </w:r>
      <w:r w:rsidRPr="00692E41">
        <w:rPr>
          <w:rFonts w:ascii="Arial" w:hAnsi="Arial" w:cs="Arial"/>
        </w:rPr>
        <w:t xml:space="preserve"> </w:t>
      </w:r>
      <w:r w:rsidRPr="00681B5F">
        <w:rPr>
          <w:rFonts w:ascii="Arial" w:hAnsi="Arial" w:cs="Arial"/>
        </w:rPr>
        <w:t xml:space="preserve">Comparing these results with Figure 4.35 shows that the increase of concrete slab thickness from 300 mm to 400 mm </w:t>
      </w:r>
      <w:r w:rsidR="00B43588">
        <w:rPr>
          <w:rFonts w:ascii="Arial" w:hAnsi="Arial" w:cs="Arial"/>
        </w:rPr>
        <w:t>a</w:t>
      </w:r>
      <w:r w:rsidRPr="00681B5F">
        <w:rPr>
          <w:rFonts w:ascii="Arial" w:hAnsi="Arial" w:cs="Arial"/>
        </w:rPr>
        <w:t>ffected the behaviour of rigid pavement. Figure 4.33 shows that at 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0.017, at 10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0.021, at 30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 xml:space="preserve">cracking </w:t>
      </w:r>
      <w:r w:rsidR="00B43588">
        <w:rPr>
          <w:rFonts w:ascii="Arial" w:hAnsi="Arial" w:cs="Arial"/>
        </w:rPr>
        <w:t xml:space="preserve">index </w:t>
      </w:r>
      <w:r w:rsidRPr="00681B5F">
        <w:rPr>
          <w:rFonts w:ascii="Arial" w:hAnsi="Arial" w:cs="Arial"/>
        </w:rPr>
        <w:t>is 0.0491 and finally at 60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 xml:space="preserve">cracking index is 0.113. </w:t>
      </w:r>
      <w:r w:rsidR="00B43588">
        <w:rPr>
          <w:rFonts w:ascii="Arial" w:hAnsi="Arial" w:cs="Arial"/>
        </w:rPr>
        <w:t>T</w:t>
      </w:r>
      <w:r w:rsidRPr="00681B5F">
        <w:rPr>
          <w:rFonts w:ascii="Arial" w:hAnsi="Arial" w:cs="Arial"/>
        </w:rPr>
        <w:t>his decrease in cracking index values is related to the extra strength that rigid pavement gain</w:t>
      </w:r>
      <w:r w:rsidR="00B43588">
        <w:rPr>
          <w:rFonts w:ascii="Arial" w:hAnsi="Arial" w:cs="Arial"/>
        </w:rPr>
        <w:t>s</w:t>
      </w:r>
      <w:r w:rsidRPr="00681B5F">
        <w:rPr>
          <w:rFonts w:ascii="Arial" w:hAnsi="Arial" w:cs="Arial"/>
        </w:rPr>
        <w:t xml:space="preserve"> from the </w:t>
      </w:r>
      <w:r w:rsidR="00B43588">
        <w:rPr>
          <w:rFonts w:ascii="Arial" w:hAnsi="Arial" w:cs="Arial"/>
        </w:rPr>
        <w:t>additional</w:t>
      </w:r>
      <w:r w:rsidR="00B43588" w:rsidRPr="00681B5F">
        <w:rPr>
          <w:rFonts w:ascii="Arial" w:hAnsi="Arial" w:cs="Arial"/>
        </w:rPr>
        <w:t xml:space="preserve"> </w:t>
      </w:r>
      <w:r w:rsidRPr="00681B5F">
        <w:rPr>
          <w:rFonts w:ascii="Arial" w:hAnsi="Arial" w:cs="Arial"/>
        </w:rPr>
        <w:t xml:space="preserve">10 centimetres in the concrete slab. </w:t>
      </w:r>
    </w:p>
    <w:p w14:paraId="2F7AD8FE" w14:textId="6143E1DA" w:rsidR="00AF6E61" w:rsidRPr="00681B5F" w:rsidRDefault="00AF6E61" w:rsidP="003D5426">
      <w:pPr>
        <w:spacing w:after="240" w:line="360" w:lineRule="auto"/>
        <w:ind w:left="720"/>
        <w:jc w:val="both"/>
        <w:rPr>
          <w:rFonts w:ascii="Arial" w:hAnsi="Arial" w:cs="Arial"/>
        </w:rPr>
      </w:pPr>
      <w:r w:rsidRPr="00681B5F">
        <w:rPr>
          <w:rFonts w:ascii="Arial" w:hAnsi="Arial" w:cs="Arial"/>
        </w:rPr>
        <w:t>The last traffic loading to consider is 400 MSA. At 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0.0199, at 10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0.0711, at 30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cracking index is 0.133 and at 60</w:t>
      </w:r>
      <w:r w:rsidR="00535586" w:rsidRPr="00681B5F">
        <w:rPr>
          <w:rFonts w:ascii="Arial" w:hAnsi="Arial" w:cs="Arial"/>
        </w:rPr>
        <w:t>°C</w:t>
      </w:r>
      <w:r w:rsidRPr="00681B5F">
        <w:rPr>
          <w:rFonts w:ascii="Arial" w:hAnsi="Arial" w:cs="Arial"/>
        </w:rPr>
        <w:t xml:space="preserve"> air temperature </w:t>
      </w:r>
      <w:r w:rsidR="00B43588">
        <w:rPr>
          <w:rFonts w:ascii="Arial" w:hAnsi="Arial" w:cs="Arial"/>
        </w:rPr>
        <w:t xml:space="preserve">the </w:t>
      </w:r>
      <w:r w:rsidRPr="00681B5F">
        <w:rPr>
          <w:rFonts w:ascii="Arial" w:hAnsi="Arial" w:cs="Arial"/>
        </w:rPr>
        <w:t xml:space="preserve">cracking index is 0.399. Figure 4.39 shows the effect of 5% CBR on the behaviour of rigid pavement under low, medium, and high traffic loading. In the next three figures, the CBR percentage will increase from 5% in this figure, to 10% in Figure 4.38, to 15% in Figure 4.39 and to 20% in Figure 4.40. </w:t>
      </w:r>
    </w:p>
    <w:p w14:paraId="16E35920" w14:textId="77777777" w:rsidR="00AF6E61" w:rsidRPr="00692E41" w:rsidRDefault="00AF6E61" w:rsidP="00AF6E61">
      <w:pPr>
        <w:spacing w:after="0" w:line="360" w:lineRule="auto"/>
        <w:ind w:left="720"/>
        <w:jc w:val="both"/>
        <w:rPr>
          <w:rFonts w:ascii="Arial" w:hAnsi="Arial" w:cs="Arial"/>
        </w:rPr>
      </w:pPr>
    </w:p>
    <w:p w14:paraId="2ADED3BA" w14:textId="77777777" w:rsidR="00AF6E61" w:rsidRPr="00692E41" w:rsidRDefault="00AF6E61" w:rsidP="00AF6E61">
      <w:pPr>
        <w:spacing w:after="0" w:line="360" w:lineRule="auto"/>
        <w:ind w:left="720"/>
        <w:jc w:val="both"/>
        <w:rPr>
          <w:rFonts w:ascii="Arial" w:eastAsiaTheme="minorHAnsi" w:hAnsi="Arial" w:cs="Arial"/>
          <w:lang w:eastAsia="en-US"/>
        </w:rPr>
      </w:pPr>
      <w:r w:rsidRPr="00692E41">
        <w:rPr>
          <w:noProof/>
          <w:lang w:eastAsia="en-GB"/>
        </w:rPr>
        <w:drawing>
          <wp:inline distT="0" distB="0" distL="0" distR="0" wp14:anchorId="6F15C85F" wp14:editId="21EEF48F">
            <wp:extent cx="5181600" cy="3744227"/>
            <wp:effectExtent l="0" t="0" r="0" b="8890"/>
            <wp:docPr id="490" name="Chart 490">
              <a:extLst xmlns:a="http://schemas.openxmlformats.org/drawingml/2006/main">
                <a:ext uri="{FF2B5EF4-FFF2-40B4-BE49-F238E27FC236}">
                  <a16:creationId xmlns:a16="http://schemas.microsoft.com/office/drawing/2014/main" id="{578C227F-2101-44A2-A142-592106B92F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EF023F6" w14:textId="26044029" w:rsidR="006D5710" w:rsidRDefault="006D5710" w:rsidP="006D5710">
      <w:pPr>
        <w:pStyle w:val="Caption"/>
        <w:spacing w:after="0"/>
        <w:rPr>
          <w:rFonts w:eastAsiaTheme="minorHAnsi"/>
          <w:lang w:eastAsia="en-US"/>
        </w:rPr>
      </w:pPr>
      <w:bookmarkStart w:id="172" w:name="_Toc61885171"/>
      <w:r>
        <w:t xml:space="preserve">Figure 4. </w:t>
      </w:r>
      <w:r w:rsidR="00372289">
        <w:fldChar w:fldCharType="begin"/>
      </w:r>
      <w:r w:rsidR="00372289">
        <w:instrText xml:space="preserve"> SEQ Figure_4. \* ARABIC </w:instrText>
      </w:r>
      <w:r w:rsidR="00372289">
        <w:fldChar w:fldCharType="separate"/>
      </w:r>
      <w:r w:rsidR="006A4539">
        <w:rPr>
          <w:noProof/>
        </w:rPr>
        <w:t>38</w:t>
      </w:r>
      <w:r w:rsidR="00372289">
        <w:rPr>
          <w:noProof/>
        </w:rPr>
        <w:fldChar w:fldCharType="end"/>
      </w:r>
      <w:r>
        <w:t xml:space="preserve"> </w:t>
      </w:r>
      <w:r w:rsidR="00AF6E61" w:rsidRPr="00692E41">
        <w:t xml:space="preserve"> The behaviour of </w:t>
      </w:r>
      <w:r w:rsidR="00A33F7C">
        <w:t xml:space="preserve">10% CBR </w:t>
      </w:r>
      <w:r w:rsidR="00AF6E61" w:rsidRPr="00692E41">
        <w:t xml:space="preserve">400 mm rigid pavement (fatigue cracking index) under traffic loading of 5 to 400 MSA and air temperature of </w:t>
      </w:r>
      <w:r w:rsidR="00AC78DC" w:rsidRPr="00310969">
        <w:t>0°C to 60°C</w:t>
      </w:r>
      <w:bookmarkEnd w:id="172"/>
      <w:r w:rsidR="00AC78DC" w:rsidRPr="00692E41">
        <w:rPr>
          <w:rFonts w:eastAsiaTheme="minorHAnsi"/>
          <w:lang w:eastAsia="en-US"/>
        </w:rPr>
        <w:t xml:space="preserve"> </w:t>
      </w:r>
    </w:p>
    <w:p w14:paraId="416D5BC4" w14:textId="4614B4F6" w:rsidR="00AF6E61" w:rsidRPr="00692E41" w:rsidRDefault="00AF6E61" w:rsidP="006D5710">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1B6635D6" w14:textId="77777777" w:rsidR="00AF6E61" w:rsidRPr="00692E41" w:rsidRDefault="00AF6E61" w:rsidP="00AF6E61">
      <w:pPr>
        <w:spacing w:after="0" w:line="360" w:lineRule="auto"/>
        <w:jc w:val="both"/>
        <w:rPr>
          <w:rFonts w:ascii="Arial" w:hAnsi="Arial" w:cs="Arial"/>
        </w:rPr>
      </w:pPr>
    </w:p>
    <w:p w14:paraId="26B1B915" w14:textId="5AC67B7F" w:rsidR="00AF6E61" w:rsidRPr="00681B5F" w:rsidRDefault="00AF6E61" w:rsidP="003D5426">
      <w:pPr>
        <w:spacing w:after="240" w:line="360" w:lineRule="auto"/>
        <w:ind w:left="720"/>
        <w:jc w:val="both"/>
        <w:rPr>
          <w:rFonts w:ascii="Arial" w:hAnsi="Arial" w:cs="Arial"/>
        </w:rPr>
      </w:pPr>
      <w:r w:rsidRPr="00681B5F">
        <w:rPr>
          <w:rFonts w:ascii="Arial" w:hAnsi="Arial" w:cs="Arial"/>
        </w:rPr>
        <w:t>Consider Figure 4.38. This figure represents the behaviour of 400 mm rigid pavement under traffic loading</w:t>
      </w:r>
      <w:r w:rsidR="00B43588">
        <w:rPr>
          <w:rFonts w:ascii="Arial" w:hAnsi="Arial" w:cs="Arial"/>
        </w:rPr>
        <w:t>s</w:t>
      </w:r>
      <w:r w:rsidRPr="00681B5F">
        <w:rPr>
          <w:rFonts w:ascii="Arial" w:hAnsi="Arial" w:cs="Arial"/>
        </w:rPr>
        <w:t xml:space="preserve"> of 5 to 400 MSA and air temperature</w:t>
      </w:r>
      <w:r w:rsidR="00B43588">
        <w:rPr>
          <w:rFonts w:ascii="Arial" w:hAnsi="Arial" w:cs="Arial"/>
        </w:rPr>
        <w:t>s</w:t>
      </w:r>
      <w:r w:rsidRPr="00681B5F">
        <w:rPr>
          <w:rFonts w:ascii="Arial" w:hAnsi="Arial" w:cs="Arial"/>
        </w:rPr>
        <w:t xml:space="preserve"> of </w:t>
      </w:r>
      <w:r w:rsidR="00B43588">
        <w:rPr>
          <w:rFonts w:ascii="Arial" w:hAnsi="Arial" w:cs="Arial"/>
        </w:rPr>
        <w:t xml:space="preserve">between </w:t>
      </w:r>
      <w:r w:rsidRPr="00681B5F">
        <w:rPr>
          <w:rFonts w:ascii="Arial" w:hAnsi="Arial" w:cs="Arial"/>
        </w:rPr>
        <w:t>0</w:t>
      </w:r>
      <w:r w:rsidR="00535586" w:rsidRPr="00681B5F">
        <w:rPr>
          <w:rFonts w:ascii="Arial" w:hAnsi="Arial" w:cs="Arial"/>
        </w:rPr>
        <w:t>°C</w:t>
      </w:r>
      <w:r w:rsidRPr="00681B5F">
        <w:rPr>
          <w:rFonts w:ascii="Arial" w:hAnsi="Arial" w:cs="Arial"/>
        </w:rPr>
        <w:t xml:space="preserve"> and 60</w:t>
      </w:r>
      <w:r w:rsidR="00535586" w:rsidRPr="00681B5F">
        <w:rPr>
          <w:rFonts w:ascii="Arial" w:hAnsi="Arial" w:cs="Arial"/>
        </w:rPr>
        <w:t>°C</w:t>
      </w:r>
      <w:r w:rsidRPr="00681B5F">
        <w:rPr>
          <w:rFonts w:ascii="Arial" w:hAnsi="Arial" w:cs="Arial"/>
        </w:rPr>
        <w:t xml:space="preserve"> with respect to </w:t>
      </w:r>
      <w:r w:rsidR="00B43588">
        <w:rPr>
          <w:rFonts w:ascii="Arial" w:hAnsi="Arial" w:cs="Arial"/>
        </w:rPr>
        <w:t xml:space="preserve">a </w:t>
      </w:r>
      <w:r w:rsidRPr="00681B5F">
        <w:rPr>
          <w:rFonts w:ascii="Arial" w:hAnsi="Arial" w:cs="Arial"/>
        </w:rPr>
        <w:t>subgrade modulus of 76,800 kPa</w:t>
      </w:r>
      <w:r w:rsidR="00B43588">
        <w:rPr>
          <w:rFonts w:ascii="Arial" w:hAnsi="Arial" w:cs="Arial"/>
        </w:rPr>
        <w:t>,</w:t>
      </w:r>
      <w:r w:rsidRPr="00681B5F">
        <w:rPr>
          <w:rFonts w:ascii="Arial" w:hAnsi="Arial" w:cs="Arial"/>
        </w:rPr>
        <w:t xml:space="preserve"> or 10% California Bearing Ratio. Concrete slab, subbase and capping input parameters are found in a small table in the bottom </w:t>
      </w:r>
      <w:r w:rsidR="00B43588">
        <w:rPr>
          <w:rFonts w:ascii="Arial" w:hAnsi="Arial" w:cs="Arial"/>
        </w:rPr>
        <w:t>left</w:t>
      </w:r>
      <w:r w:rsidR="00B43588" w:rsidRPr="00681B5F">
        <w:rPr>
          <w:rFonts w:ascii="Arial" w:hAnsi="Arial" w:cs="Arial"/>
        </w:rPr>
        <w:t xml:space="preserve"> </w:t>
      </w:r>
      <w:r w:rsidRPr="00681B5F">
        <w:rPr>
          <w:rFonts w:ascii="Arial" w:hAnsi="Arial" w:cs="Arial"/>
        </w:rPr>
        <w:t xml:space="preserve">corner of Figure 4.38. </w:t>
      </w:r>
    </w:p>
    <w:p w14:paraId="6A051E03" w14:textId="3F8E8D10" w:rsidR="00AF6E61" w:rsidRPr="00681B5F" w:rsidRDefault="00AF6E61" w:rsidP="003D5426">
      <w:pPr>
        <w:spacing w:after="240" w:line="360" w:lineRule="auto"/>
        <w:ind w:left="720"/>
        <w:jc w:val="both"/>
        <w:rPr>
          <w:rFonts w:ascii="Arial" w:hAnsi="Arial" w:cs="Arial"/>
        </w:rPr>
      </w:pPr>
      <w:r w:rsidRPr="00681B5F">
        <w:rPr>
          <w:rFonts w:ascii="Arial" w:hAnsi="Arial" w:cs="Arial"/>
        </w:rPr>
        <w:t xml:space="preserve">5 MSA traffic loading is the first curve to be discussed in Figure 4.38 and </w:t>
      </w:r>
      <w:r w:rsidR="00B43588">
        <w:rPr>
          <w:rFonts w:ascii="Arial" w:hAnsi="Arial" w:cs="Arial"/>
        </w:rPr>
        <w:t>i</w:t>
      </w:r>
      <w:r w:rsidRPr="00681B5F">
        <w:rPr>
          <w:rFonts w:ascii="Arial" w:hAnsi="Arial" w:cs="Arial"/>
        </w:rPr>
        <w:t xml:space="preserve">s represented </w:t>
      </w:r>
      <w:r w:rsidR="00B43588">
        <w:rPr>
          <w:rFonts w:ascii="Arial" w:hAnsi="Arial" w:cs="Arial"/>
        </w:rPr>
        <w:t>in</w:t>
      </w:r>
      <w:r w:rsidR="00B43588" w:rsidRPr="00681B5F">
        <w:rPr>
          <w:rFonts w:ascii="Arial" w:hAnsi="Arial" w:cs="Arial"/>
        </w:rPr>
        <w:t xml:space="preserve"> </w:t>
      </w:r>
      <w:r w:rsidRPr="00681B5F">
        <w:rPr>
          <w:rFonts w:ascii="Arial" w:hAnsi="Arial" w:cs="Arial"/>
        </w:rPr>
        <w:t>blue. At 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0.0005, at 10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0.0006, at 30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0.0024 and finally at 60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 xml:space="preserve">cracking index is 0.0081. </w:t>
      </w:r>
    </w:p>
    <w:p w14:paraId="505D9BC9" w14:textId="75DD22D7" w:rsidR="00AF6E61" w:rsidRPr="00681B5F" w:rsidRDefault="00AF6E61" w:rsidP="003D5426">
      <w:pPr>
        <w:spacing w:after="240" w:line="360" w:lineRule="auto"/>
        <w:ind w:left="720"/>
        <w:jc w:val="both"/>
        <w:rPr>
          <w:rFonts w:ascii="Arial" w:hAnsi="Arial" w:cs="Arial"/>
        </w:rPr>
      </w:pPr>
      <w:r w:rsidRPr="00681B5F">
        <w:rPr>
          <w:rFonts w:ascii="Arial" w:hAnsi="Arial" w:cs="Arial"/>
        </w:rPr>
        <w:t xml:space="preserve">The second traffic loading group is 80 MSA, </w:t>
      </w:r>
      <w:r w:rsidR="004E2C2B">
        <w:rPr>
          <w:rFonts w:ascii="Arial" w:hAnsi="Arial" w:cs="Arial"/>
        </w:rPr>
        <w:t xml:space="preserve">where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0.0005, at 10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0.0007, at 30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0.0213 and at 60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0.0241. Looking at the same traffic loading group in Figure 4.37, at 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0.0009, at 10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0.001, at 30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0.0211 and at 60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 xml:space="preserve">cracking index is 0.331. The main difference between Figure 4.39 and Figure 4.40 is the modulus of subgrade, and this change caused a decrease in cracking index </w:t>
      </w:r>
      <w:r w:rsidR="004E2C2B">
        <w:rPr>
          <w:rFonts w:ascii="Arial" w:hAnsi="Arial" w:cs="Arial"/>
        </w:rPr>
        <w:t xml:space="preserve">values, </w:t>
      </w:r>
      <w:r w:rsidRPr="00681B5F">
        <w:rPr>
          <w:rFonts w:ascii="Arial" w:hAnsi="Arial" w:cs="Arial"/>
        </w:rPr>
        <w:t xml:space="preserve">especially at high temperatures.  </w:t>
      </w:r>
    </w:p>
    <w:p w14:paraId="03FEA632" w14:textId="0B7CAB6E" w:rsidR="00846805" w:rsidRDefault="00AF6E61" w:rsidP="003D5426">
      <w:pPr>
        <w:spacing w:after="240" w:line="360" w:lineRule="auto"/>
        <w:ind w:left="720"/>
        <w:jc w:val="both"/>
        <w:rPr>
          <w:rFonts w:ascii="Arial" w:hAnsi="Arial" w:cs="Arial"/>
        </w:rPr>
      </w:pPr>
      <w:r w:rsidRPr="00681B5F">
        <w:rPr>
          <w:rFonts w:ascii="Arial" w:hAnsi="Arial" w:cs="Arial"/>
        </w:rPr>
        <w:t>The next traffic loading group to consider is 120 MSA</w:t>
      </w:r>
      <w:r w:rsidR="004E2C2B">
        <w:rPr>
          <w:rFonts w:ascii="Arial" w:hAnsi="Arial" w:cs="Arial"/>
        </w:rPr>
        <w:t>:</w:t>
      </w:r>
      <w:r w:rsidR="004E2C2B" w:rsidRPr="00681B5F">
        <w:rPr>
          <w:rFonts w:ascii="Arial" w:hAnsi="Arial" w:cs="Arial"/>
        </w:rPr>
        <w:t xml:space="preserv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0.0071, at 10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0.0081, at 30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0.0213 and at 60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 xml:space="preserve">cracking index is 0.0712. The cracking index </w:t>
      </w:r>
      <w:r w:rsidR="004E2C2B">
        <w:rPr>
          <w:rFonts w:ascii="Arial" w:hAnsi="Arial" w:cs="Arial"/>
        </w:rPr>
        <w:t>values are</w:t>
      </w:r>
      <w:r w:rsidR="004E2C2B" w:rsidRPr="00681B5F">
        <w:rPr>
          <w:rFonts w:ascii="Arial" w:hAnsi="Arial" w:cs="Arial"/>
        </w:rPr>
        <w:t xml:space="preserve"> </w:t>
      </w:r>
      <w:r w:rsidRPr="00681B5F">
        <w:rPr>
          <w:rFonts w:ascii="Arial" w:hAnsi="Arial" w:cs="Arial"/>
        </w:rPr>
        <w:t xml:space="preserve">showing an increase at high temperature, </w:t>
      </w:r>
      <w:r w:rsidR="004E2C2B">
        <w:rPr>
          <w:rFonts w:ascii="Arial" w:hAnsi="Arial" w:cs="Arial"/>
        </w:rPr>
        <w:t>which demonstrates</w:t>
      </w:r>
      <w:r w:rsidRPr="00681B5F">
        <w:rPr>
          <w:rFonts w:ascii="Arial" w:hAnsi="Arial" w:cs="Arial"/>
        </w:rPr>
        <w:t xml:space="preserve"> that </w:t>
      </w:r>
      <w:r w:rsidR="004E2C2B">
        <w:rPr>
          <w:rFonts w:ascii="Arial" w:hAnsi="Arial" w:cs="Arial"/>
        </w:rPr>
        <w:t xml:space="preserve">both </w:t>
      </w:r>
      <w:r w:rsidRPr="00681B5F">
        <w:rPr>
          <w:rFonts w:ascii="Arial" w:hAnsi="Arial" w:cs="Arial"/>
        </w:rPr>
        <w:t xml:space="preserve">high traffic loading and high temperature </w:t>
      </w:r>
      <w:r w:rsidR="004E2C2B">
        <w:rPr>
          <w:rFonts w:ascii="Arial" w:hAnsi="Arial" w:cs="Arial"/>
        </w:rPr>
        <w:t xml:space="preserve">negatively </w:t>
      </w:r>
      <w:r w:rsidRPr="00681B5F">
        <w:rPr>
          <w:rFonts w:ascii="Arial" w:hAnsi="Arial" w:cs="Arial"/>
        </w:rPr>
        <w:t>affects the behaviour of rigid pavements. The last traffic loading group to consider is 400 MSA (</w:t>
      </w:r>
      <w:r w:rsidR="004E2C2B">
        <w:rPr>
          <w:rFonts w:ascii="Arial" w:hAnsi="Arial" w:cs="Arial"/>
        </w:rPr>
        <w:t xml:space="preserve">in </w:t>
      </w:r>
      <w:r w:rsidRPr="00681B5F">
        <w:rPr>
          <w:rFonts w:ascii="Arial" w:hAnsi="Arial" w:cs="Arial"/>
        </w:rPr>
        <w:t xml:space="preserve">yellow), </w:t>
      </w:r>
      <w:r w:rsidR="004E2C2B">
        <w:rPr>
          <w:rFonts w:ascii="Arial" w:hAnsi="Arial" w:cs="Arial"/>
        </w:rPr>
        <w:t>with a</w:t>
      </w:r>
      <w:r w:rsidRPr="00681B5F">
        <w:rPr>
          <w:rFonts w:ascii="Arial" w:hAnsi="Arial" w:cs="Arial"/>
        </w:rPr>
        <w:t xml:space="preserve"> cracking index </w:t>
      </w:r>
      <w:r w:rsidR="004E2C2B">
        <w:rPr>
          <w:rFonts w:ascii="Arial" w:hAnsi="Arial" w:cs="Arial"/>
        </w:rPr>
        <w:t xml:space="preserve">value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of</w:t>
      </w:r>
      <w:r w:rsidR="004E2C2B" w:rsidRPr="00681B5F">
        <w:rPr>
          <w:rFonts w:ascii="Arial" w:hAnsi="Arial" w:cs="Arial"/>
        </w:rPr>
        <w:t xml:space="preserve"> </w:t>
      </w:r>
      <w:r w:rsidRPr="00681B5F">
        <w:rPr>
          <w:rFonts w:ascii="Arial" w:hAnsi="Arial" w:cs="Arial"/>
        </w:rPr>
        <w:t>0.0131, at 10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0.0632, at 30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cracking index is 0.1001 and finally at 60</w:t>
      </w:r>
      <w:r w:rsidR="00535586" w:rsidRPr="00681B5F">
        <w:rPr>
          <w:rFonts w:ascii="Arial" w:hAnsi="Arial" w:cs="Arial"/>
        </w:rPr>
        <w:t>°C</w:t>
      </w:r>
      <w:r w:rsidRPr="00681B5F">
        <w:rPr>
          <w:rFonts w:ascii="Arial" w:hAnsi="Arial" w:cs="Arial"/>
        </w:rPr>
        <w:t xml:space="preserve"> air temperature </w:t>
      </w:r>
      <w:r w:rsidR="004E2C2B">
        <w:rPr>
          <w:rFonts w:ascii="Arial" w:hAnsi="Arial" w:cs="Arial"/>
        </w:rPr>
        <w:t xml:space="preserve">the </w:t>
      </w:r>
      <w:r w:rsidRPr="00681B5F">
        <w:rPr>
          <w:rFonts w:ascii="Arial" w:hAnsi="Arial" w:cs="Arial"/>
        </w:rPr>
        <w:t xml:space="preserve">cracking index is 0.312. </w:t>
      </w:r>
    </w:p>
    <w:p w14:paraId="7B0A2A04" w14:textId="4FFAD729" w:rsidR="0020046B" w:rsidRPr="00692E41" w:rsidRDefault="0020046B" w:rsidP="00AF6E61">
      <w:pPr>
        <w:spacing w:after="0" w:line="360" w:lineRule="auto"/>
        <w:ind w:left="720"/>
        <w:jc w:val="both"/>
        <w:rPr>
          <w:rFonts w:ascii="Arial" w:hAnsi="Arial" w:cs="Arial"/>
        </w:rPr>
      </w:pPr>
      <w:r>
        <w:rPr>
          <w:noProof/>
          <w:lang w:eastAsia="en-GB"/>
        </w:rPr>
        <w:drawing>
          <wp:inline distT="0" distB="0" distL="0" distR="0" wp14:anchorId="651D1589" wp14:editId="4646495B">
            <wp:extent cx="5287992" cy="4248150"/>
            <wp:effectExtent l="0" t="0" r="8255" b="0"/>
            <wp:docPr id="1" name="Chart 1">
              <a:extLst xmlns:a="http://schemas.openxmlformats.org/drawingml/2006/main">
                <a:ext uri="{FF2B5EF4-FFF2-40B4-BE49-F238E27FC236}">
                  <a16:creationId xmlns:a16="http://schemas.microsoft.com/office/drawing/2014/main" id="{1F5AF61C-A88F-4F28-A8D7-0E03692D50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D10AA74" w14:textId="233C85D5" w:rsidR="00ED4B05" w:rsidRDefault="00ED4B05" w:rsidP="00ED4B05">
      <w:pPr>
        <w:pStyle w:val="Caption"/>
        <w:spacing w:after="0"/>
        <w:rPr>
          <w:rFonts w:eastAsiaTheme="minorHAnsi"/>
          <w:lang w:eastAsia="en-US"/>
        </w:rPr>
      </w:pPr>
      <w:bookmarkStart w:id="173" w:name="_Toc61885172"/>
      <w:r>
        <w:t xml:space="preserve">Figure 4. </w:t>
      </w:r>
      <w:r w:rsidR="00372289">
        <w:fldChar w:fldCharType="begin"/>
      </w:r>
      <w:r w:rsidR="00372289">
        <w:instrText xml:space="preserve"> SEQ Figure_4. \* ARABIC </w:instrText>
      </w:r>
      <w:r w:rsidR="00372289">
        <w:fldChar w:fldCharType="separate"/>
      </w:r>
      <w:r w:rsidR="006A4539">
        <w:rPr>
          <w:noProof/>
        </w:rPr>
        <w:t>39</w:t>
      </w:r>
      <w:r w:rsidR="00372289">
        <w:rPr>
          <w:noProof/>
        </w:rPr>
        <w:fldChar w:fldCharType="end"/>
      </w:r>
      <w:r>
        <w:t xml:space="preserve"> </w:t>
      </w:r>
      <w:r w:rsidR="00AF6E61" w:rsidRPr="00692E41">
        <w:t xml:space="preserve"> The behaviour of </w:t>
      </w:r>
      <w:r w:rsidR="00A33F7C">
        <w:t xml:space="preserve">15% CBR </w:t>
      </w:r>
      <w:r w:rsidR="00AF6E61" w:rsidRPr="00692E41">
        <w:t xml:space="preserve">400 mm rigid pavement (fatigue cracking index) under traffic loading of 5 to 400 MSA and air temperature of </w:t>
      </w:r>
      <w:r w:rsidR="00AC78DC" w:rsidRPr="00310969">
        <w:t>0°C to 60°C</w:t>
      </w:r>
      <w:bookmarkEnd w:id="173"/>
      <w:r w:rsidR="00AC78DC" w:rsidRPr="00692E41">
        <w:rPr>
          <w:rFonts w:eastAsiaTheme="minorHAnsi"/>
          <w:lang w:eastAsia="en-US"/>
        </w:rPr>
        <w:t xml:space="preserve"> </w:t>
      </w:r>
    </w:p>
    <w:p w14:paraId="2332D6C8" w14:textId="7AB837CC" w:rsidR="00AF6E61" w:rsidRPr="00692E41" w:rsidRDefault="00AF6E61" w:rsidP="00ED4B05">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70666BED" w14:textId="77777777" w:rsidR="00AF6E61" w:rsidRPr="00692E41" w:rsidRDefault="00AF6E61" w:rsidP="00AF6E61">
      <w:pPr>
        <w:spacing w:after="0" w:line="360" w:lineRule="auto"/>
        <w:ind w:left="720"/>
        <w:jc w:val="both"/>
        <w:rPr>
          <w:rFonts w:ascii="Arial" w:eastAsiaTheme="minorHAnsi" w:hAnsi="Arial" w:cs="Arial"/>
          <w:lang w:eastAsia="en-US"/>
        </w:rPr>
      </w:pPr>
    </w:p>
    <w:p w14:paraId="6290E918" w14:textId="5316E64B" w:rsidR="00AF6E61" w:rsidRPr="00681B5F" w:rsidRDefault="00331499" w:rsidP="003D5426">
      <w:pPr>
        <w:spacing w:after="240" w:line="360" w:lineRule="auto"/>
        <w:ind w:left="720"/>
        <w:jc w:val="both"/>
        <w:rPr>
          <w:rFonts w:ascii="Arial" w:eastAsiaTheme="minorHAnsi" w:hAnsi="Arial" w:cs="Arial"/>
          <w:lang w:eastAsia="en-US"/>
        </w:rPr>
      </w:pPr>
      <w:r>
        <w:rPr>
          <w:rFonts w:ascii="Arial" w:eastAsiaTheme="minorHAnsi" w:hAnsi="Arial" w:cs="Arial"/>
          <w:lang w:eastAsia="en-US"/>
        </w:rPr>
        <w:t>A</w:t>
      </w:r>
      <w:r w:rsidRPr="00681B5F">
        <w:rPr>
          <w:rFonts w:ascii="Arial" w:eastAsiaTheme="minorHAnsi" w:hAnsi="Arial" w:cs="Arial"/>
          <w:lang w:eastAsia="en-US"/>
        </w:rPr>
        <w:t xml:space="preserve"> </w:t>
      </w:r>
      <w:r>
        <w:rPr>
          <w:rFonts w:ascii="Arial" w:eastAsiaTheme="minorHAnsi" w:hAnsi="Arial" w:cs="Arial"/>
          <w:lang w:eastAsia="en-US"/>
        </w:rPr>
        <w:t>further</w:t>
      </w:r>
      <w:r w:rsidRPr="00681B5F">
        <w:rPr>
          <w:rFonts w:ascii="Arial" w:eastAsiaTheme="minorHAnsi" w:hAnsi="Arial" w:cs="Arial"/>
          <w:lang w:eastAsia="en-US"/>
        </w:rPr>
        <w:t xml:space="preserve"> </w:t>
      </w:r>
      <w:r w:rsidR="00AF6E61" w:rsidRPr="00681B5F">
        <w:rPr>
          <w:rFonts w:ascii="Arial" w:eastAsiaTheme="minorHAnsi" w:hAnsi="Arial" w:cs="Arial"/>
          <w:lang w:eastAsia="en-US"/>
        </w:rPr>
        <w:t xml:space="preserve">California Bearing Ratio to consider is 15 percent. Figure 4.39 discusses this in detail, </w:t>
      </w:r>
      <w:r>
        <w:rPr>
          <w:rFonts w:ascii="Arial" w:eastAsiaTheme="minorHAnsi" w:hAnsi="Arial" w:cs="Arial"/>
          <w:lang w:eastAsia="en-US"/>
        </w:rPr>
        <w:t>with</w:t>
      </w:r>
      <w:r w:rsidR="00AF6E61" w:rsidRPr="00681B5F">
        <w:rPr>
          <w:rFonts w:ascii="Arial" w:eastAsiaTheme="minorHAnsi" w:hAnsi="Arial" w:cs="Arial"/>
          <w:lang w:eastAsia="en-US"/>
        </w:rPr>
        <w:t xml:space="preserve"> four traffic loading groups and four air temperatures show</w:t>
      </w:r>
      <w:r>
        <w:rPr>
          <w:rFonts w:ascii="Arial" w:eastAsiaTheme="minorHAnsi" w:hAnsi="Arial" w:cs="Arial"/>
          <w:lang w:eastAsia="en-US"/>
        </w:rPr>
        <w:t>ing</w:t>
      </w:r>
      <w:r w:rsidR="00AF6E61" w:rsidRPr="00681B5F">
        <w:rPr>
          <w:rFonts w:ascii="Arial" w:eastAsiaTheme="minorHAnsi" w:hAnsi="Arial" w:cs="Arial"/>
          <w:lang w:eastAsia="en-US"/>
        </w:rPr>
        <w:t xml:space="preserve"> the behaviour of 400-millimetre rigid pavement. </w:t>
      </w:r>
      <w:r>
        <w:rPr>
          <w:rFonts w:ascii="Arial" w:eastAsiaTheme="minorHAnsi" w:hAnsi="Arial" w:cs="Arial"/>
          <w:lang w:eastAsia="en-US"/>
        </w:rPr>
        <w:t xml:space="preserve">The </w:t>
      </w:r>
      <w:r w:rsidR="00AF6E61" w:rsidRPr="00681B5F">
        <w:rPr>
          <w:rFonts w:ascii="Arial" w:eastAsiaTheme="minorHAnsi" w:hAnsi="Arial" w:cs="Arial"/>
          <w:lang w:eastAsia="en-US"/>
        </w:rPr>
        <w:t xml:space="preserve">X-axis </w:t>
      </w:r>
      <w:r>
        <w:rPr>
          <w:rFonts w:ascii="Arial" w:eastAsiaTheme="minorHAnsi" w:hAnsi="Arial" w:cs="Arial"/>
          <w:lang w:eastAsia="en-US"/>
        </w:rPr>
        <w:t>shows</w:t>
      </w:r>
      <w:r w:rsidR="00AF6E61" w:rsidRPr="00681B5F">
        <w:rPr>
          <w:rFonts w:ascii="Arial" w:eastAsiaTheme="minorHAnsi" w:hAnsi="Arial" w:cs="Arial"/>
          <w:lang w:eastAsia="en-US"/>
        </w:rPr>
        <w:t xml:space="preserve"> air temperature and </w:t>
      </w:r>
      <w:r>
        <w:rPr>
          <w:rFonts w:ascii="Arial" w:eastAsiaTheme="minorHAnsi" w:hAnsi="Arial" w:cs="Arial"/>
          <w:lang w:eastAsia="en-US"/>
        </w:rPr>
        <w:t xml:space="preserve">the </w:t>
      </w:r>
      <w:r w:rsidR="00AF6E61" w:rsidRPr="00681B5F">
        <w:rPr>
          <w:rFonts w:ascii="Arial" w:eastAsiaTheme="minorHAnsi" w:hAnsi="Arial" w:cs="Arial"/>
          <w:lang w:eastAsia="en-US"/>
        </w:rPr>
        <w:t xml:space="preserve">Y-axis </w:t>
      </w:r>
      <w:r>
        <w:rPr>
          <w:rFonts w:ascii="Arial" w:eastAsiaTheme="minorHAnsi" w:hAnsi="Arial" w:cs="Arial"/>
          <w:lang w:eastAsia="en-US"/>
        </w:rPr>
        <w:t>shows</w:t>
      </w:r>
      <w:r w:rsidR="00AF6E61" w:rsidRPr="00681B5F">
        <w:rPr>
          <w:rFonts w:ascii="Arial" w:eastAsiaTheme="minorHAnsi" w:hAnsi="Arial" w:cs="Arial"/>
          <w:lang w:eastAsia="en-US"/>
        </w:rPr>
        <w:t xml:space="preserve"> cracking index</w:t>
      </w:r>
      <w:r>
        <w:rPr>
          <w:rFonts w:ascii="Arial" w:eastAsiaTheme="minorHAnsi" w:hAnsi="Arial" w:cs="Arial"/>
          <w:lang w:eastAsia="en-US"/>
        </w:rPr>
        <w:t xml:space="preserve"> value</w:t>
      </w:r>
      <w:r w:rsidR="00AF6E61" w:rsidRPr="00681B5F">
        <w:rPr>
          <w:rFonts w:ascii="Arial" w:eastAsiaTheme="minorHAnsi" w:hAnsi="Arial" w:cs="Arial"/>
          <w:lang w:eastAsia="en-US"/>
        </w:rPr>
        <w:t xml:space="preserve">. </w:t>
      </w:r>
    </w:p>
    <w:p w14:paraId="1985A718" w14:textId="308DB113" w:rsidR="00AF6E61" w:rsidRPr="00681B5F" w:rsidRDefault="00AF6E61" w:rsidP="003D5426">
      <w:pPr>
        <w:spacing w:after="240" w:line="360" w:lineRule="auto"/>
        <w:ind w:left="720"/>
        <w:jc w:val="both"/>
        <w:rPr>
          <w:rFonts w:ascii="Arial" w:hAnsi="Arial" w:cs="Arial"/>
        </w:rPr>
      </w:pPr>
      <w:r w:rsidRPr="00681B5F">
        <w:rPr>
          <w:rFonts w:ascii="Arial" w:eastAsiaTheme="minorHAnsi" w:hAnsi="Arial" w:cs="Arial"/>
          <w:lang w:eastAsia="en-US"/>
        </w:rPr>
        <w:t xml:space="preserve">The first traffic loading to consider is 5 MSA, </w:t>
      </w:r>
      <w:r w:rsidR="00331499">
        <w:rPr>
          <w:rFonts w:ascii="Arial" w:eastAsiaTheme="minorHAnsi" w:hAnsi="Arial" w:cs="Arial"/>
          <w:lang w:eastAsia="en-US"/>
        </w:rPr>
        <w:t xml:space="preserve">where </w:t>
      </w:r>
      <w:r w:rsidRPr="00681B5F">
        <w:rPr>
          <w:rFonts w:ascii="Arial" w:eastAsiaTheme="minorHAnsi" w:hAnsi="Arial" w:cs="Arial"/>
          <w:lang w:eastAsia="en-US"/>
        </w:rPr>
        <w:t xml:space="preserve">at </w:t>
      </w:r>
      <w:r w:rsidRPr="00681B5F">
        <w:rPr>
          <w:rFonts w:ascii="Arial" w:hAnsi="Arial" w:cs="Arial"/>
        </w:rPr>
        <w:t>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0.0003, at 30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0.001 and at 60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0.0059. The second traffic loading is 80 MSA</w:t>
      </w:r>
      <w:r w:rsidR="00331499">
        <w:rPr>
          <w:rFonts w:ascii="Arial" w:hAnsi="Arial" w:cs="Arial"/>
        </w:rPr>
        <w:t>:</w:t>
      </w:r>
      <w:r w:rsidR="00331499" w:rsidRPr="00681B5F">
        <w:rPr>
          <w:rFonts w:ascii="Arial" w:hAnsi="Arial" w:cs="Arial"/>
        </w:rPr>
        <w:t xml:space="preserve"> </w:t>
      </w:r>
      <w:r w:rsidRPr="00681B5F">
        <w:rPr>
          <w:rFonts w:ascii="Arial" w:hAnsi="Arial" w:cs="Arial"/>
        </w:rPr>
        <w:t>at 10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0.0004, at 30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0.0113 and at 60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 xml:space="preserve">cracking index is 0.0191. </w:t>
      </w:r>
    </w:p>
    <w:p w14:paraId="2EEF97E2" w14:textId="46CEF9F9" w:rsidR="00AF6E61" w:rsidRPr="00692E41" w:rsidRDefault="00AF6E61" w:rsidP="003D5426">
      <w:pPr>
        <w:spacing w:after="240" w:line="360" w:lineRule="auto"/>
        <w:ind w:left="720"/>
        <w:jc w:val="both"/>
        <w:rPr>
          <w:rFonts w:ascii="Arial" w:hAnsi="Arial" w:cs="Arial"/>
        </w:rPr>
      </w:pPr>
      <w:r w:rsidRPr="00681B5F">
        <w:rPr>
          <w:rFonts w:ascii="Arial" w:hAnsi="Arial" w:cs="Arial"/>
        </w:rPr>
        <w:t xml:space="preserve">The third traffic loading to consider is 120 MSA, </w:t>
      </w:r>
      <w:r w:rsidR="00331499">
        <w:rPr>
          <w:rFonts w:ascii="Arial" w:hAnsi="Arial" w:cs="Arial"/>
        </w:rPr>
        <w:t xml:space="preserve">with results showing that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 xml:space="preserve">cracking index </w:t>
      </w:r>
      <w:r w:rsidR="00331499">
        <w:rPr>
          <w:rFonts w:ascii="Arial" w:hAnsi="Arial" w:cs="Arial"/>
        </w:rPr>
        <w:t>shows</w:t>
      </w:r>
      <w:r w:rsidR="00331499" w:rsidRPr="00681B5F">
        <w:rPr>
          <w:rFonts w:ascii="Arial" w:hAnsi="Arial" w:cs="Arial"/>
        </w:rPr>
        <w:t xml:space="preserve"> </w:t>
      </w:r>
      <w:r w:rsidRPr="00681B5F">
        <w:rPr>
          <w:rFonts w:ascii="Arial" w:hAnsi="Arial" w:cs="Arial"/>
        </w:rPr>
        <w:t>0.0047, at 10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0.0132, at 30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0.0132 and at 60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 xml:space="preserve">cracking index is 0.0632. </w:t>
      </w:r>
      <w:r w:rsidR="00331499">
        <w:rPr>
          <w:rFonts w:ascii="Arial" w:hAnsi="Arial" w:cs="Arial"/>
        </w:rPr>
        <w:t>T</w:t>
      </w:r>
      <w:r w:rsidRPr="00681B5F">
        <w:rPr>
          <w:rFonts w:ascii="Arial" w:hAnsi="Arial" w:cs="Arial"/>
        </w:rPr>
        <w:t xml:space="preserve">he final traffic loading is 400 MSA, </w:t>
      </w:r>
      <w:r w:rsidR="00331499">
        <w:rPr>
          <w:rFonts w:ascii="Arial" w:hAnsi="Arial" w:cs="Arial"/>
        </w:rPr>
        <w:t xml:space="preserve">where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0.0091, at 10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0.0531, at 30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0.0913 and finally at 60</w:t>
      </w:r>
      <w:r w:rsidR="00535586" w:rsidRPr="00681B5F">
        <w:rPr>
          <w:rFonts w:ascii="Arial" w:hAnsi="Arial" w:cs="Arial"/>
        </w:rPr>
        <w:t>°C</w:t>
      </w:r>
      <w:r w:rsidRPr="00681B5F">
        <w:rPr>
          <w:rFonts w:ascii="Arial" w:hAnsi="Arial" w:cs="Arial"/>
        </w:rPr>
        <w:t xml:space="preserve"> air temperature </w:t>
      </w:r>
      <w:r w:rsidR="00331499">
        <w:rPr>
          <w:rFonts w:ascii="Arial" w:hAnsi="Arial" w:cs="Arial"/>
        </w:rPr>
        <w:t xml:space="preserve">the </w:t>
      </w:r>
      <w:r w:rsidRPr="00681B5F">
        <w:rPr>
          <w:rFonts w:ascii="Arial" w:hAnsi="Arial" w:cs="Arial"/>
        </w:rPr>
        <w:t>cracking index is 0.241.</w:t>
      </w:r>
    </w:p>
    <w:p w14:paraId="38A2860E" w14:textId="63127752" w:rsidR="00AF6E61" w:rsidRPr="00692E41" w:rsidRDefault="00F1716F" w:rsidP="00AF6E61">
      <w:pPr>
        <w:spacing w:after="0" w:line="360" w:lineRule="auto"/>
        <w:ind w:left="720"/>
        <w:jc w:val="both"/>
        <w:rPr>
          <w:rFonts w:ascii="Arial" w:hAnsi="Arial" w:cs="Arial"/>
        </w:rPr>
      </w:pPr>
      <w:r>
        <w:rPr>
          <w:noProof/>
          <w:lang w:eastAsia="en-GB"/>
        </w:rPr>
        <w:drawing>
          <wp:inline distT="0" distB="0" distL="0" distR="0" wp14:anchorId="7DC69F59" wp14:editId="75B1A632">
            <wp:extent cx="5270740" cy="3588385"/>
            <wp:effectExtent l="0" t="0" r="6350" b="12065"/>
            <wp:docPr id="3" name="Chart 3">
              <a:extLst xmlns:a="http://schemas.openxmlformats.org/drawingml/2006/main">
                <a:ext uri="{FF2B5EF4-FFF2-40B4-BE49-F238E27FC236}">
                  <a16:creationId xmlns:a16="http://schemas.microsoft.com/office/drawing/2014/main" id="{822B405E-0CBA-473C-A8D1-0F0CD23183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093A23BF" w14:textId="2AE65B55" w:rsidR="00ED4B05" w:rsidRDefault="00ED4B05" w:rsidP="00ED4B05">
      <w:pPr>
        <w:pStyle w:val="Caption"/>
        <w:spacing w:after="0"/>
        <w:rPr>
          <w:rFonts w:eastAsiaTheme="minorHAnsi"/>
          <w:lang w:eastAsia="en-US"/>
        </w:rPr>
      </w:pPr>
      <w:bookmarkStart w:id="174" w:name="_Toc61885173"/>
      <w:r>
        <w:t xml:space="preserve">Figure 4. </w:t>
      </w:r>
      <w:r w:rsidR="00372289">
        <w:fldChar w:fldCharType="begin"/>
      </w:r>
      <w:r w:rsidR="00372289">
        <w:instrText xml:space="preserve"> SEQ Figure_4. \* ARABIC </w:instrText>
      </w:r>
      <w:r w:rsidR="00372289">
        <w:fldChar w:fldCharType="separate"/>
      </w:r>
      <w:r w:rsidR="006A4539">
        <w:rPr>
          <w:noProof/>
        </w:rPr>
        <w:t>40</w:t>
      </w:r>
      <w:r w:rsidR="00372289">
        <w:rPr>
          <w:noProof/>
        </w:rPr>
        <w:fldChar w:fldCharType="end"/>
      </w:r>
      <w:r>
        <w:t xml:space="preserve"> </w:t>
      </w:r>
      <w:r w:rsidR="00AF6E61" w:rsidRPr="00692E41">
        <w:t xml:space="preserve"> The behaviour of </w:t>
      </w:r>
      <w:r w:rsidR="009E6484">
        <w:t xml:space="preserve">20% CBR </w:t>
      </w:r>
      <w:r w:rsidR="00AF6E61" w:rsidRPr="00692E41">
        <w:t xml:space="preserve">400 mm rigid pavement (fatigue cracking index) under traffic loading of 5 to 400 MSA and air temperature of </w:t>
      </w:r>
      <w:r w:rsidR="00AC78DC" w:rsidRPr="00310969">
        <w:t>0°C to 60°C</w:t>
      </w:r>
      <w:bookmarkEnd w:id="174"/>
      <w:r w:rsidR="00AC78DC" w:rsidRPr="00692E41">
        <w:rPr>
          <w:rFonts w:eastAsiaTheme="minorHAnsi"/>
          <w:lang w:eastAsia="en-US"/>
        </w:rPr>
        <w:t xml:space="preserve"> </w:t>
      </w:r>
    </w:p>
    <w:p w14:paraId="1375B3E8" w14:textId="578074AB" w:rsidR="00AF6E61" w:rsidRPr="00692E41" w:rsidRDefault="00AF6E61" w:rsidP="00ED4B05">
      <w:pPr>
        <w:pStyle w:val="Caption"/>
        <w:spacing w:after="0"/>
        <w:rPr>
          <w:rFonts w:eastAsiaTheme="minorHAnsi"/>
          <w:lang w:eastAsia="en-US"/>
        </w:rPr>
      </w:pPr>
      <w:r w:rsidRPr="00692E41">
        <w:rPr>
          <w:rFonts w:eastAsiaTheme="minorHAnsi"/>
          <w:lang w:eastAsia="en-US"/>
        </w:rPr>
        <w:t xml:space="preserve">(Source: </w:t>
      </w:r>
      <w:r w:rsidR="00B6469C">
        <w:rPr>
          <w:rFonts w:eastAsiaTheme="minorHAnsi"/>
          <w:lang w:eastAsia="en-US"/>
        </w:rPr>
        <w:t>The Author</w:t>
      </w:r>
      <w:r w:rsidRPr="00692E41">
        <w:rPr>
          <w:rFonts w:eastAsiaTheme="minorHAnsi"/>
          <w:lang w:eastAsia="en-US"/>
        </w:rPr>
        <w:t>)</w:t>
      </w:r>
    </w:p>
    <w:p w14:paraId="25837F6F" w14:textId="77777777" w:rsidR="00AF6E61" w:rsidRPr="00692E41" w:rsidRDefault="00AF6E61" w:rsidP="00AF6E61">
      <w:pPr>
        <w:spacing w:after="0" w:line="360" w:lineRule="auto"/>
        <w:ind w:left="720"/>
        <w:jc w:val="both"/>
        <w:rPr>
          <w:rFonts w:ascii="Arial" w:hAnsi="Arial" w:cs="Arial"/>
        </w:rPr>
      </w:pPr>
    </w:p>
    <w:p w14:paraId="1BE00636" w14:textId="3930201C" w:rsidR="00AF6E61" w:rsidRPr="00681B5F" w:rsidRDefault="00AF6E61" w:rsidP="003D5426">
      <w:pPr>
        <w:spacing w:after="240" w:line="360" w:lineRule="auto"/>
        <w:ind w:left="720"/>
        <w:jc w:val="both"/>
        <w:rPr>
          <w:rFonts w:ascii="Arial" w:hAnsi="Arial" w:cs="Arial"/>
        </w:rPr>
      </w:pPr>
      <w:r w:rsidRPr="00681B5F">
        <w:rPr>
          <w:rFonts w:ascii="Arial" w:hAnsi="Arial" w:cs="Arial"/>
        </w:rPr>
        <w:t xml:space="preserve">Consider Figure 4.40, this figure </w:t>
      </w:r>
      <w:r w:rsidR="00FF6718">
        <w:rPr>
          <w:rFonts w:ascii="Arial" w:hAnsi="Arial" w:cs="Arial"/>
        </w:rPr>
        <w:t>shows</w:t>
      </w:r>
      <w:r w:rsidR="00FF6718" w:rsidRPr="00681B5F">
        <w:rPr>
          <w:rFonts w:ascii="Arial" w:hAnsi="Arial" w:cs="Arial"/>
        </w:rPr>
        <w:t xml:space="preserve"> </w:t>
      </w:r>
      <w:r w:rsidRPr="00681B5F">
        <w:rPr>
          <w:rFonts w:ascii="Arial" w:hAnsi="Arial" w:cs="Arial"/>
        </w:rPr>
        <w:t xml:space="preserve">the fourth and final subgrade modulus effect on the behaviour of 400-millimetre rigid pavement. Subgrade modulus of elasticity is 119,700 kPa, and </w:t>
      </w:r>
      <w:r w:rsidR="00FF6718">
        <w:rPr>
          <w:rFonts w:ascii="Arial" w:hAnsi="Arial" w:cs="Arial"/>
        </w:rPr>
        <w:t xml:space="preserve">the </w:t>
      </w:r>
      <w:r w:rsidRPr="00681B5F">
        <w:rPr>
          <w:rFonts w:ascii="Arial" w:hAnsi="Arial" w:cs="Arial"/>
        </w:rPr>
        <w:t xml:space="preserve">properties of the other three layers are shown in a small table in the bottom </w:t>
      </w:r>
      <w:r w:rsidR="00FF6718">
        <w:rPr>
          <w:rFonts w:ascii="Arial" w:hAnsi="Arial" w:cs="Arial"/>
        </w:rPr>
        <w:t>left</w:t>
      </w:r>
      <w:r w:rsidR="00FF6718" w:rsidRPr="00681B5F">
        <w:rPr>
          <w:rFonts w:ascii="Arial" w:hAnsi="Arial" w:cs="Arial"/>
        </w:rPr>
        <w:t xml:space="preserve"> </w:t>
      </w:r>
      <w:r w:rsidRPr="00681B5F">
        <w:rPr>
          <w:rFonts w:ascii="Arial" w:hAnsi="Arial" w:cs="Arial"/>
        </w:rPr>
        <w:t xml:space="preserve">corner of Figure 4.40. </w:t>
      </w:r>
      <w:r w:rsidR="00FF6718">
        <w:rPr>
          <w:rFonts w:ascii="Arial" w:hAnsi="Arial" w:cs="Arial"/>
        </w:rPr>
        <w:t xml:space="preserve">The </w:t>
      </w:r>
      <w:r w:rsidRPr="00681B5F">
        <w:rPr>
          <w:rFonts w:ascii="Arial" w:hAnsi="Arial" w:cs="Arial"/>
        </w:rPr>
        <w:t xml:space="preserve">X-axis </w:t>
      </w:r>
      <w:r w:rsidR="00FF6718">
        <w:rPr>
          <w:rFonts w:ascii="Arial" w:hAnsi="Arial" w:cs="Arial"/>
        </w:rPr>
        <w:t>measures</w:t>
      </w:r>
      <w:r w:rsidRPr="00681B5F">
        <w:rPr>
          <w:rFonts w:ascii="Arial" w:hAnsi="Arial" w:cs="Arial"/>
        </w:rPr>
        <w:t xml:space="preserve"> air temperature and </w:t>
      </w:r>
      <w:r w:rsidR="00FF6718">
        <w:rPr>
          <w:rFonts w:ascii="Arial" w:hAnsi="Arial" w:cs="Arial"/>
        </w:rPr>
        <w:t xml:space="preserve">the </w:t>
      </w:r>
      <w:r w:rsidRPr="00681B5F">
        <w:rPr>
          <w:rFonts w:ascii="Arial" w:hAnsi="Arial" w:cs="Arial"/>
        </w:rPr>
        <w:t xml:space="preserve">Y-axis </w:t>
      </w:r>
      <w:r w:rsidR="00FF6718">
        <w:rPr>
          <w:rFonts w:ascii="Arial" w:hAnsi="Arial" w:cs="Arial"/>
        </w:rPr>
        <w:t>measures the</w:t>
      </w:r>
      <w:r w:rsidRPr="00681B5F">
        <w:rPr>
          <w:rFonts w:ascii="Arial" w:hAnsi="Arial" w:cs="Arial"/>
        </w:rPr>
        <w:t xml:space="preserve"> cracking index</w:t>
      </w:r>
      <w:r w:rsidR="00FF6718">
        <w:rPr>
          <w:rFonts w:ascii="Arial" w:hAnsi="Arial" w:cs="Arial"/>
        </w:rPr>
        <w:t xml:space="preserve"> value</w:t>
      </w:r>
      <w:r w:rsidRPr="00681B5F">
        <w:rPr>
          <w:rFonts w:ascii="Arial" w:hAnsi="Arial" w:cs="Arial"/>
        </w:rPr>
        <w:t xml:space="preserve">. </w:t>
      </w:r>
      <w:r w:rsidR="00FF6718">
        <w:rPr>
          <w:rFonts w:ascii="Arial" w:hAnsi="Arial" w:cs="Arial"/>
        </w:rPr>
        <w:t>T</w:t>
      </w:r>
      <w:r w:rsidRPr="00681B5F">
        <w:rPr>
          <w:rFonts w:ascii="Arial" w:hAnsi="Arial" w:cs="Arial"/>
        </w:rPr>
        <w:t xml:space="preserve">o study the effect </w:t>
      </w:r>
      <w:r w:rsidR="00FF6718">
        <w:rPr>
          <w:rFonts w:ascii="Arial" w:hAnsi="Arial" w:cs="Arial"/>
        </w:rPr>
        <w:t xml:space="preserve">of </w:t>
      </w:r>
      <w:r w:rsidRPr="00681B5F">
        <w:rPr>
          <w:rFonts w:ascii="Arial" w:hAnsi="Arial" w:cs="Arial"/>
        </w:rPr>
        <w:t>CBR percentage for this thickness, four values were considered</w:t>
      </w:r>
      <w:r w:rsidR="00FF6718">
        <w:rPr>
          <w:rFonts w:ascii="Arial" w:hAnsi="Arial" w:cs="Arial"/>
        </w:rPr>
        <w:t>,</w:t>
      </w:r>
      <w:r w:rsidRPr="00681B5F">
        <w:rPr>
          <w:rFonts w:ascii="Arial" w:hAnsi="Arial" w:cs="Arial"/>
        </w:rPr>
        <w:t xml:space="preserve"> which </w:t>
      </w:r>
      <w:r w:rsidR="00FF6718">
        <w:rPr>
          <w:rFonts w:ascii="Arial" w:hAnsi="Arial" w:cs="Arial"/>
        </w:rPr>
        <w:t>are</w:t>
      </w:r>
      <w:r w:rsidR="00FF6718" w:rsidRPr="00681B5F">
        <w:rPr>
          <w:rFonts w:ascii="Arial" w:hAnsi="Arial" w:cs="Arial"/>
        </w:rPr>
        <w:t xml:space="preserve"> </w:t>
      </w:r>
      <w:r w:rsidRPr="00681B5F">
        <w:rPr>
          <w:rFonts w:ascii="Arial" w:hAnsi="Arial" w:cs="Arial"/>
        </w:rPr>
        <w:t xml:space="preserve">5%, 10%, 15% and 20%, </w:t>
      </w:r>
      <w:r w:rsidR="00FF6718">
        <w:rPr>
          <w:rFonts w:ascii="Arial" w:hAnsi="Arial" w:cs="Arial"/>
        </w:rPr>
        <w:t>and these are</w:t>
      </w:r>
      <w:r w:rsidRPr="00681B5F">
        <w:rPr>
          <w:rFonts w:ascii="Arial" w:hAnsi="Arial" w:cs="Arial"/>
        </w:rPr>
        <w:t xml:space="preserve"> shown in Figure 4.37, Figure 4.38, Figure 4.39 and Figure 4.40.</w:t>
      </w:r>
    </w:p>
    <w:p w14:paraId="4D966B67" w14:textId="064C95E9" w:rsidR="00AF6E61" w:rsidRPr="00681B5F" w:rsidRDefault="00AF6E61" w:rsidP="003D5426">
      <w:pPr>
        <w:spacing w:after="240" w:line="360" w:lineRule="auto"/>
        <w:ind w:left="720"/>
        <w:jc w:val="both"/>
        <w:rPr>
          <w:rFonts w:ascii="Arial" w:hAnsi="Arial" w:cs="Arial"/>
        </w:rPr>
      </w:pPr>
      <w:r w:rsidRPr="00681B5F">
        <w:rPr>
          <w:rFonts w:ascii="Arial" w:hAnsi="Arial" w:cs="Arial"/>
        </w:rPr>
        <w:t xml:space="preserve">The first traffic loading to consider is 5 MSA, </w:t>
      </w:r>
      <w:r w:rsidR="00FF6718">
        <w:rPr>
          <w:rFonts w:ascii="Arial" w:hAnsi="Arial" w:cs="Arial"/>
        </w:rPr>
        <w:t xml:space="preserve">and </w:t>
      </w:r>
      <w:r w:rsidRPr="00681B5F">
        <w:rPr>
          <w:rFonts w:ascii="Arial" w:hAnsi="Arial" w:cs="Arial"/>
        </w:rPr>
        <w:t>for this loading at 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 xml:space="preserve">cracking index </w:t>
      </w:r>
      <w:r w:rsidR="00FF6718">
        <w:rPr>
          <w:rFonts w:ascii="Arial" w:hAnsi="Arial" w:cs="Arial"/>
        </w:rPr>
        <w:t>shows a value of</w:t>
      </w:r>
      <w:r w:rsidR="00FF6718" w:rsidRPr="00681B5F">
        <w:rPr>
          <w:rFonts w:ascii="Arial" w:hAnsi="Arial" w:cs="Arial"/>
        </w:rPr>
        <w:t xml:space="preserve"> </w:t>
      </w:r>
      <w:r w:rsidRPr="00681B5F">
        <w:rPr>
          <w:rFonts w:ascii="Arial" w:hAnsi="Arial" w:cs="Arial"/>
        </w:rPr>
        <w:t>0.0002, at 10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cracking index is 0.0002, at 30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cracking index is 0.0008 and at 60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 xml:space="preserve">cracking index is 0.0041. </w:t>
      </w:r>
      <w:r w:rsidR="00FF6718">
        <w:rPr>
          <w:rFonts w:ascii="Arial" w:hAnsi="Arial" w:cs="Arial"/>
        </w:rPr>
        <w:t>T</w:t>
      </w:r>
      <w:r w:rsidRPr="00681B5F">
        <w:rPr>
          <w:rFonts w:ascii="Arial" w:hAnsi="Arial" w:cs="Arial"/>
        </w:rPr>
        <w:t xml:space="preserve">he second traffic loading is 30 MSA, </w:t>
      </w:r>
      <w:r w:rsidR="00FF6718">
        <w:rPr>
          <w:rFonts w:ascii="Arial" w:hAnsi="Arial" w:cs="Arial"/>
        </w:rPr>
        <w:t xml:space="preserve">where </w:t>
      </w:r>
      <w:r w:rsidRPr="00681B5F">
        <w:rPr>
          <w:rFonts w:ascii="Arial" w:hAnsi="Arial" w:cs="Arial"/>
        </w:rPr>
        <w:t>at 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cracking index is 0.0002, at 10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cracking index is 0.0003, at 30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cracking index is 0.0092 and at 60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 xml:space="preserve">cracking index is 0.0320. </w:t>
      </w:r>
    </w:p>
    <w:p w14:paraId="732CCA94" w14:textId="431FC6EA" w:rsidR="00AF6E61" w:rsidRPr="00681B5F" w:rsidRDefault="00FF6718" w:rsidP="003D5426">
      <w:pPr>
        <w:spacing w:after="240" w:line="360" w:lineRule="auto"/>
        <w:ind w:left="720"/>
        <w:jc w:val="both"/>
        <w:rPr>
          <w:rFonts w:ascii="Arial" w:hAnsi="Arial" w:cs="Arial"/>
        </w:rPr>
      </w:pPr>
      <w:r>
        <w:rPr>
          <w:rFonts w:ascii="Arial" w:hAnsi="Arial" w:cs="Arial"/>
        </w:rPr>
        <w:t>A higher</w:t>
      </w:r>
      <w:r w:rsidR="00AF6E61" w:rsidRPr="00681B5F">
        <w:rPr>
          <w:rFonts w:ascii="Arial" w:hAnsi="Arial" w:cs="Arial"/>
        </w:rPr>
        <w:t xml:space="preserve"> traffic loading to consider is 120 MSA</w:t>
      </w:r>
      <w:r>
        <w:rPr>
          <w:rFonts w:ascii="Arial" w:hAnsi="Arial" w:cs="Arial"/>
        </w:rPr>
        <w:t>:</w:t>
      </w:r>
      <w:r w:rsidRPr="00681B5F">
        <w:rPr>
          <w:rFonts w:ascii="Arial" w:hAnsi="Arial" w:cs="Arial"/>
        </w:rPr>
        <w:t xml:space="preserve"> </w:t>
      </w:r>
      <w:r w:rsidR="00AF6E61" w:rsidRPr="00681B5F">
        <w:rPr>
          <w:rFonts w:ascii="Arial" w:hAnsi="Arial" w:cs="Arial"/>
        </w:rPr>
        <w:t xml:space="preserve">the </w:t>
      </w:r>
      <w:r>
        <w:rPr>
          <w:rFonts w:ascii="Arial" w:hAnsi="Arial" w:cs="Arial"/>
        </w:rPr>
        <w:t>value</w:t>
      </w:r>
      <w:r w:rsidRPr="00681B5F">
        <w:rPr>
          <w:rFonts w:ascii="Arial" w:hAnsi="Arial" w:cs="Arial"/>
        </w:rPr>
        <w:t xml:space="preserve"> </w:t>
      </w:r>
      <w:r w:rsidR="00AF6E61" w:rsidRPr="00681B5F">
        <w:rPr>
          <w:rFonts w:ascii="Arial" w:hAnsi="Arial" w:cs="Arial"/>
        </w:rPr>
        <w:t xml:space="preserve">of </w:t>
      </w:r>
      <w:r>
        <w:rPr>
          <w:rFonts w:ascii="Arial" w:hAnsi="Arial" w:cs="Arial"/>
        </w:rPr>
        <w:t xml:space="preserve">the </w:t>
      </w:r>
      <w:r w:rsidR="00AF6E61" w:rsidRPr="00681B5F">
        <w:rPr>
          <w:rFonts w:ascii="Arial" w:hAnsi="Arial" w:cs="Arial"/>
        </w:rPr>
        <w:t>cracking index at 0</w:t>
      </w:r>
      <w:r w:rsidR="00535586" w:rsidRPr="00681B5F">
        <w:rPr>
          <w:rFonts w:ascii="Arial" w:hAnsi="Arial" w:cs="Arial"/>
        </w:rPr>
        <w:t>°C</w:t>
      </w:r>
      <w:r w:rsidR="00AF6E61" w:rsidRPr="00681B5F">
        <w:rPr>
          <w:rFonts w:ascii="Arial" w:hAnsi="Arial" w:cs="Arial"/>
        </w:rPr>
        <w:t xml:space="preserve"> air temperature is 0.0041, at 10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cracking index is 0.0049, at 30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cracking index is 0.0101 and at 60</w:t>
      </w:r>
      <w:r w:rsidR="00535586" w:rsidRPr="00681B5F">
        <w:rPr>
          <w:rFonts w:ascii="Arial" w:hAnsi="Arial" w:cs="Arial"/>
        </w:rPr>
        <w:t>°C</w:t>
      </w:r>
      <w:r w:rsidR="00AF6E61" w:rsidRPr="00681B5F">
        <w:rPr>
          <w:rFonts w:ascii="Arial" w:hAnsi="Arial" w:cs="Arial"/>
        </w:rPr>
        <w:t xml:space="preserve"> air temperature </w:t>
      </w:r>
      <w:r>
        <w:rPr>
          <w:rFonts w:ascii="Arial" w:hAnsi="Arial" w:cs="Arial"/>
        </w:rPr>
        <w:t xml:space="preserve">the </w:t>
      </w:r>
      <w:r w:rsidR="00AF6E61" w:rsidRPr="00681B5F">
        <w:rPr>
          <w:rFonts w:ascii="Arial" w:hAnsi="Arial" w:cs="Arial"/>
        </w:rPr>
        <w:t xml:space="preserve">cracking index is 0.0512. </w:t>
      </w:r>
      <w:r>
        <w:rPr>
          <w:rFonts w:ascii="Arial" w:hAnsi="Arial" w:cs="Arial"/>
        </w:rPr>
        <w:t>The c</w:t>
      </w:r>
      <w:r w:rsidR="00AF6E61" w:rsidRPr="00681B5F">
        <w:rPr>
          <w:rFonts w:ascii="Arial" w:hAnsi="Arial" w:cs="Arial"/>
        </w:rPr>
        <w:t xml:space="preserve">racking index value </w:t>
      </w:r>
      <w:r>
        <w:rPr>
          <w:rFonts w:ascii="Arial" w:hAnsi="Arial" w:cs="Arial"/>
        </w:rPr>
        <w:t xml:space="preserve">in this figure </w:t>
      </w:r>
      <w:r w:rsidR="00AF6E61" w:rsidRPr="00681B5F">
        <w:rPr>
          <w:rFonts w:ascii="Arial" w:hAnsi="Arial" w:cs="Arial"/>
        </w:rPr>
        <w:t>decreased at 60</w:t>
      </w:r>
      <w:r w:rsidR="00535586" w:rsidRPr="00681B5F">
        <w:rPr>
          <w:rFonts w:ascii="Arial" w:hAnsi="Arial" w:cs="Arial"/>
        </w:rPr>
        <w:t>°C</w:t>
      </w:r>
      <w:r w:rsidR="00AF6E61" w:rsidRPr="00681B5F">
        <w:rPr>
          <w:rFonts w:ascii="Arial" w:hAnsi="Arial" w:cs="Arial"/>
        </w:rPr>
        <w:t xml:space="preserve"> air temperature for 120 MSA, </w:t>
      </w:r>
      <w:r>
        <w:rPr>
          <w:rFonts w:ascii="Arial" w:hAnsi="Arial" w:cs="Arial"/>
        </w:rPr>
        <w:t>when compared with</w:t>
      </w:r>
      <w:r w:rsidR="00AF6E61" w:rsidRPr="00681B5F">
        <w:rPr>
          <w:rFonts w:ascii="Arial" w:hAnsi="Arial" w:cs="Arial"/>
        </w:rPr>
        <w:t xml:space="preserve"> Figure 4.38 </w:t>
      </w:r>
      <w:r>
        <w:rPr>
          <w:rFonts w:ascii="Arial" w:hAnsi="Arial" w:cs="Arial"/>
        </w:rPr>
        <w:t xml:space="preserve">where </w:t>
      </w:r>
      <w:r w:rsidR="00AF6E61" w:rsidRPr="00681B5F">
        <w:rPr>
          <w:rFonts w:ascii="Arial" w:hAnsi="Arial" w:cs="Arial"/>
        </w:rPr>
        <w:t>it</w:t>
      </w:r>
      <w:r>
        <w:rPr>
          <w:rFonts w:ascii="Arial" w:hAnsi="Arial" w:cs="Arial"/>
        </w:rPr>
        <w:t xml:space="preserve"> i</w:t>
      </w:r>
      <w:r w:rsidR="00AF6E61" w:rsidRPr="00681B5F">
        <w:rPr>
          <w:rFonts w:ascii="Arial" w:hAnsi="Arial" w:cs="Arial"/>
        </w:rPr>
        <w:t xml:space="preserve">s 0.0712, Figure 4.39 </w:t>
      </w:r>
      <w:r>
        <w:rPr>
          <w:rFonts w:ascii="Arial" w:hAnsi="Arial" w:cs="Arial"/>
        </w:rPr>
        <w:t xml:space="preserve">where </w:t>
      </w:r>
      <w:r w:rsidR="00AF6E61" w:rsidRPr="00681B5F">
        <w:rPr>
          <w:rFonts w:ascii="Arial" w:hAnsi="Arial" w:cs="Arial"/>
        </w:rPr>
        <w:t>it</w:t>
      </w:r>
      <w:r>
        <w:rPr>
          <w:rFonts w:ascii="Arial" w:hAnsi="Arial" w:cs="Arial"/>
        </w:rPr>
        <w:t xml:space="preserve"> i</w:t>
      </w:r>
      <w:r w:rsidR="00AF6E61" w:rsidRPr="00681B5F">
        <w:rPr>
          <w:rFonts w:ascii="Arial" w:hAnsi="Arial" w:cs="Arial"/>
        </w:rPr>
        <w:t xml:space="preserve">s 0.0132 and Figure 4.40 </w:t>
      </w:r>
      <w:r>
        <w:rPr>
          <w:rFonts w:ascii="Arial" w:hAnsi="Arial" w:cs="Arial"/>
        </w:rPr>
        <w:t xml:space="preserve">where </w:t>
      </w:r>
      <w:r w:rsidR="00AF6E61" w:rsidRPr="00681B5F">
        <w:rPr>
          <w:rFonts w:ascii="Arial" w:hAnsi="Arial" w:cs="Arial"/>
        </w:rPr>
        <w:t>it</w:t>
      </w:r>
      <w:r>
        <w:rPr>
          <w:rFonts w:ascii="Arial" w:hAnsi="Arial" w:cs="Arial"/>
        </w:rPr>
        <w:t xml:space="preserve"> i</w:t>
      </w:r>
      <w:r w:rsidR="00AF6E61" w:rsidRPr="00681B5F">
        <w:rPr>
          <w:rFonts w:ascii="Arial" w:hAnsi="Arial" w:cs="Arial"/>
        </w:rPr>
        <w:t>s 0.0512</w:t>
      </w:r>
      <w:r>
        <w:rPr>
          <w:rFonts w:ascii="Arial" w:hAnsi="Arial" w:cs="Arial"/>
        </w:rPr>
        <w:t>.</w:t>
      </w:r>
      <w:r w:rsidRPr="00681B5F">
        <w:rPr>
          <w:rFonts w:ascii="Arial" w:hAnsi="Arial" w:cs="Arial"/>
        </w:rPr>
        <w:t xml:space="preserve"> </w:t>
      </w:r>
      <w:r>
        <w:rPr>
          <w:rFonts w:ascii="Arial" w:hAnsi="Arial" w:cs="Arial"/>
        </w:rPr>
        <w:t>T</w:t>
      </w:r>
      <w:r w:rsidR="00AF6E61" w:rsidRPr="00681B5F">
        <w:rPr>
          <w:rFonts w:ascii="Arial" w:hAnsi="Arial" w:cs="Arial"/>
        </w:rPr>
        <w:t xml:space="preserve">his reflects </w:t>
      </w:r>
      <w:r>
        <w:rPr>
          <w:rFonts w:ascii="Arial" w:hAnsi="Arial" w:cs="Arial"/>
        </w:rPr>
        <w:t>how the foundations of</w:t>
      </w:r>
      <w:r w:rsidRPr="00681B5F">
        <w:rPr>
          <w:rFonts w:ascii="Arial" w:hAnsi="Arial" w:cs="Arial"/>
        </w:rPr>
        <w:t xml:space="preserve"> </w:t>
      </w:r>
      <w:r w:rsidR="00AF6E61" w:rsidRPr="00681B5F">
        <w:rPr>
          <w:rFonts w:ascii="Arial" w:hAnsi="Arial" w:cs="Arial"/>
        </w:rPr>
        <w:t xml:space="preserve">rigid pavement </w:t>
      </w:r>
      <w:r>
        <w:rPr>
          <w:rFonts w:ascii="Arial" w:hAnsi="Arial" w:cs="Arial"/>
        </w:rPr>
        <w:t>have</w:t>
      </w:r>
      <w:r w:rsidR="00AF6E61" w:rsidRPr="00681B5F">
        <w:rPr>
          <w:rFonts w:ascii="Arial" w:hAnsi="Arial" w:cs="Arial"/>
        </w:rPr>
        <w:t xml:space="preserve"> </w:t>
      </w:r>
      <w:r w:rsidRPr="00681B5F">
        <w:rPr>
          <w:rFonts w:ascii="Arial" w:hAnsi="Arial" w:cs="Arial"/>
        </w:rPr>
        <w:t>a</w:t>
      </w:r>
      <w:r>
        <w:rPr>
          <w:rFonts w:ascii="Arial" w:hAnsi="Arial" w:cs="Arial"/>
        </w:rPr>
        <w:t xml:space="preserve"> measurable</w:t>
      </w:r>
      <w:r w:rsidRPr="00681B5F">
        <w:rPr>
          <w:rFonts w:ascii="Arial" w:hAnsi="Arial" w:cs="Arial"/>
        </w:rPr>
        <w:t xml:space="preserve"> </w:t>
      </w:r>
      <w:r w:rsidR="00AF6E61" w:rsidRPr="00681B5F">
        <w:rPr>
          <w:rFonts w:ascii="Arial" w:hAnsi="Arial" w:cs="Arial"/>
        </w:rPr>
        <w:t xml:space="preserve">impact </w:t>
      </w:r>
      <w:r>
        <w:rPr>
          <w:rFonts w:ascii="Arial" w:hAnsi="Arial" w:cs="Arial"/>
        </w:rPr>
        <w:t>o</w:t>
      </w:r>
      <w:r w:rsidR="00AF6E61" w:rsidRPr="00681B5F">
        <w:rPr>
          <w:rFonts w:ascii="Arial" w:hAnsi="Arial" w:cs="Arial"/>
        </w:rPr>
        <w:t xml:space="preserve">n its design life and failure criteria. </w:t>
      </w:r>
    </w:p>
    <w:p w14:paraId="636740B0" w14:textId="351ECC7C" w:rsidR="00AF6E61" w:rsidRPr="00681B5F" w:rsidRDefault="00AF6E61" w:rsidP="003D5426">
      <w:pPr>
        <w:spacing w:after="240" w:line="360" w:lineRule="auto"/>
        <w:ind w:left="720"/>
        <w:jc w:val="both"/>
        <w:rPr>
          <w:rFonts w:ascii="Arial" w:hAnsi="Arial" w:cs="Arial"/>
        </w:rPr>
      </w:pPr>
      <w:r w:rsidRPr="00681B5F">
        <w:rPr>
          <w:rFonts w:ascii="Arial" w:hAnsi="Arial" w:cs="Arial"/>
        </w:rPr>
        <w:t xml:space="preserve">The final </w:t>
      </w:r>
      <w:r w:rsidR="00FF6718">
        <w:rPr>
          <w:rFonts w:ascii="Arial" w:hAnsi="Arial" w:cs="Arial"/>
        </w:rPr>
        <w:t xml:space="preserve">and highest </w:t>
      </w:r>
      <w:r w:rsidRPr="00681B5F">
        <w:rPr>
          <w:rFonts w:ascii="Arial" w:hAnsi="Arial" w:cs="Arial"/>
        </w:rPr>
        <w:t>traffic loading to consider in Figure 4.40 is 400 MSA</w:t>
      </w:r>
      <w:r w:rsidR="00FF6718">
        <w:rPr>
          <w:rFonts w:ascii="Arial" w:hAnsi="Arial" w:cs="Arial"/>
        </w:rPr>
        <w:t>.</w:t>
      </w:r>
      <w:r w:rsidR="00FF6718" w:rsidRPr="00681B5F">
        <w:rPr>
          <w:rFonts w:ascii="Arial" w:hAnsi="Arial" w:cs="Arial"/>
        </w:rPr>
        <w:t xml:space="preserve"> </w:t>
      </w:r>
      <w:r w:rsidR="00FF6718">
        <w:rPr>
          <w:rFonts w:ascii="Arial" w:hAnsi="Arial" w:cs="Arial"/>
        </w:rPr>
        <w:t>A</w:t>
      </w:r>
      <w:r w:rsidRPr="00681B5F">
        <w:rPr>
          <w:rFonts w:ascii="Arial" w:hAnsi="Arial" w:cs="Arial"/>
        </w:rPr>
        <w:t xml:space="preserve">t this traffic loading </w:t>
      </w:r>
      <w:r w:rsidR="00FF6718">
        <w:rPr>
          <w:rFonts w:ascii="Arial" w:hAnsi="Arial" w:cs="Arial"/>
        </w:rPr>
        <w:t xml:space="preserve">the </w:t>
      </w:r>
      <w:r w:rsidRPr="00681B5F">
        <w:rPr>
          <w:rFonts w:ascii="Arial" w:hAnsi="Arial" w:cs="Arial"/>
        </w:rPr>
        <w:t>cracking index for 0</w:t>
      </w:r>
      <w:r w:rsidR="00535586" w:rsidRPr="00681B5F">
        <w:rPr>
          <w:rFonts w:ascii="Arial" w:hAnsi="Arial" w:cs="Arial"/>
        </w:rPr>
        <w:t>°C</w:t>
      </w:r>
      <w:r w:rsidRPr="00681B5F">
        <w:rPr>
          <w:rFonts w:ascii="Arial" w:hAnsi="Arial" w:cs="Arial"/>
        </w:rPr>
        <w:t xml:space="preserve"> air temperature is 0.0062, for 10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cracking index is 0.0412, for 30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cracking index is 0.0631 and finally at 60</w:t>
      </w:r>
      <w:r w:rsidR="00535586" w:rsidRPr="00681B5F">
        <w:rPr>
          <w:rFonts w:ascii="Arial" w:hAnsi="Arial" w:cs="Arial"/>
        </w:rPr>
        <w:t>°C</w:t>
      </w:r>
      <w:r w:rsidRPr="00681B5F">
        <w:rPr>
          <w:rFonts w:ascii="Arial" w:hAnsi="Arial" w:cs="Arial"/>
        </w:rPr>
        <w:t xml:space="preserve"> air temperature </w:t>
      </w:r>
      <w:r w:rsidR="00FF6718">
        <w:rPr>
          <w:rFonts w:ascii="Arial" w:hAnsi="Arial" w:cs="Arial"/>
        </w:rPr>
        <w:t xml:space="preserve">the </w:t>
      </w:r>
      <w:r w:rsidRPr="00681B5F">
        <w:rPr>
          <w:rFonts w:ascii="Arial" w:hAnsi="Arial" w:cs="Arial"/>
        </w:rPr>
        <w:t xml:space="preserve">cracking index is 0.1870. The key result in Figure 4.40 is that the cracking index </w:t>
      </w:r>
      <w:r w:rsidR="00FF6718">
        <w:rPr>
          <w:rFonts w:ascii="Arial" w:hAnsi="Arial" w:cs="Arial"/>
        </w:rPr>
        <w:t>value in</w:t>
      </w:r>
      <w:r w:rsidR="00FF6718" w:rsidRPr="00681B5F">
        <w:rPr>
          <w:rFonts w:ascii="Arial" w:hAnsi="Arial" w:cs="Arial"/>
        </w:rPr>
        <w:t xml:space="preserve"> </w:t>
      </w:r>
      <w:r w:rsidRPr="00681B5F">
        <w:rPr>
          <w:rFonts w:ascii="Arial" w:hAnsi="Arial" w:cs="Arial"/>
        </w:rPr>
        <w:t xml:space="preserve">400 mm rigid pavement is small compared with 200 mm and 250 mm rigid pavements. </w:t>
      </w:r>
      <w:r w:rsidR="00D36438">
        <w:rPr>
          <w:rFonts w:ascii="Arial" w:hAnsi="Arial" w:cs="Arial"/>
        </w:rPr>
        <w:t>Not only does t</w:t>
      </w:r>
      <w:r w:rsidRPr="00681B5F">
        <w:rPr>
          <w:rFonts w:ascii="Arial" w:hAnsi="Arial" w:cs="Arial"/>
        </w:rPr>
        <w:t xml:space="preserve">he weight of the concrete play a major role in absorbing the stress, </w:t>
      </w:r>
      <w:r w:rsidR="00D36438">
        <w:rPr>
          <w:rFonts w:ascii="Arial" w:hAnsi="Arial" w:cs="Arial"/>
        </w:rPr>
        <w:t>but</w:t>
      </w:r>
      <w:r w:rsidR="00FF6718">
        <w:rPr>
          <w:rFonts w:ascii="Arial" w:hAnsi="Arial" w:cs="Arial"/>
        </w:rPr>
        <w:t xml:space="preserve"> </w:t>
      </w:r>
      <w:r w:rsidRPr="00681B5F">
        <w:rPr>
          <w:rFonts w:ascii="Arial" w:hAnsi="Arial" w:cs="Arial"/>
        </w:rPr>
        <w:t xml:space="preserve">a good thickness of capping and subbase also provide </w:t>
      </w:r>
      <w:r w:rsidR="00D36438">
        <w:rPr>
          <w:rFonts w:ascii="Arial" w:hAnsi="Arial" w:cs="Arial"/>
        </w:rPr>
        <w:t>additional</w:t>
      </w:r>
      <w:r w:rsidR="00D36438" w:rsidRPr="00681B5F">
        <w:rPr>
          <w:rFonts w:ascii="Arial" w:hAnsi="Arial" w:cs="Arial"/>
        </w:rPr>
        <w:t xml:space="preserve"> </w:t>
      </w:r>
      <w:r w:rsidRPr="00681B5F">
        <w:rPr>
          <w:rFonts w:ascii="Arial" w:hAnsi="Arial" w:cs="Arial"/>
        </w:rPr>
        <w:t>strength for rigid pavements.</w:t>
      </w:r>
    </w:p>
    <w:p w14:paraId="0B29798E" w14:textId="2ACE85A9" w:rsidR="00AF6E61" w:rsidRPr="00692E41" w:rsidRDefault="00AF6E61" w:rsidP="003D5426">
      <w:pPr>
        <w:spacing w:after="240" w:line="360" w:lineRule="auto"/>
        <w:ind w:left="720"/>
        <w:jc w:val="both"/>
        <w:rPr>
          <w:rFonts w:ascii="Arial" w:hAnsi="Arial" w:cs="Arial"/>
        </w:rPr>
      </w:pPr>
      <w:r w:rsidRPr="00681B5F">
        <w:rPr>
          <w:rFonts w:ascii="Arial" w:hAnsi="Arial" w:cs="Arial"/>
        </w:rPr>
        <w:t>For a reliable rigid pavement, many factors should be considered</w:t>
      </w:r>
      <w:r w:rsidR="00D36438">
        <w:rPr>
          <w:rFonts w:ascii="Arial" w:hAnsi="Arial" w:cs="Arial"/>
        </w:rPr>
        <w:t>,</w:t>
      </w:r>
      <w:r w:rsidRPr="00681B5F">
        <w:rPr>
          <w:rFonts w:ascii="Arial" w:hAnsi="Arial" w:cs="Arial"/>
        </w:rPr>
        <w:t xml:space="preserve"> such as thickness of subbase, thickness of capping, thickness of concrete sla</w:t>
      </w:r>
      <w:r w:rsidR="00D36438">
        <w:rPr>
          <w:rFonts w:ascii="Arial" w:hAnsi="Arial" w:cs="Arial"/>
        </w:rPr>
        <w:t>b</w:t>
      </w:r>
      <w:r w:rsidRPr="00681B5F">
        <w:rPr>
          <w:rFonts w:ascii="Arial" w:hAnsi="Arial" w:cs="Arial"/>
        </w:rPr>
        <w:t xml:space="preserve">, </w:t>
      </w:r>
      <w:r w:rsidR="00D36438">
        <w:rPr>
          <w:rFonts w:ascii="Arial" w:hAnsi="Arial" w:cs="Arial"/>
        </w:rPr>
        <w:t xml:space="preserve">and </w:t>
      </w:r>
      <w:r w:rsidRPr="00681B5F">
        <w:rPr>
          <w:rFonts w:ascii="Arial" w:hAnsi="Arial" w:cs="Arial"/>
        </w:rPr>
        <w:t xml:space="preserve">modulus of elasticity of subgrade or foundation layer. The </w:t>
      </w:r>
      <w:r w:rsidR="00D36438">
        <w:rPr>
          <w:rFonts w:ascii="Arial" w:hAnsi="Arial" w:cs="Arial"/>
        </w:rPr>
        <w:t>best</w:t>
      </w:r>
      <w:r w:rsidR="00D36438" w:rsidRPr="00681B5F">
        <w:rPr>
          <w:rFonts w:ascii="Arial" w:hAnsi="Arial" w:cs="Arial"/>
        </w:rPr>
        <w:t xml:space="preserve"> </w:t>
      </w:r>
      <w:r w:rsidR="00D36438">
        <w:rPr>
          <w:rFonts w:ascii="Arial" w:hAnsi="Arial" w:cs="Arial"/>
        </w:rPr>
        <w:t xml:space="preserve">pavement </w:t>
      </w:r>
      <w:r w:rsidRPr="00681B5F">
        <w:rPr>
          <w:rFonts w:ascii="Arial" w:hAnsi="Arial" w:cs="Arial"/>
        </w:rPr>
        <w:t xml:space="preserve">design </w:t>
      </w:r>
      <w:r w:rsidR="00D36438">
        <w:rPr>
          <w:rFonts w:ascii="Arial" w:hAnsi="Arial" w:cs="Arial"/>
        </w:rPr>
        <w:t>needs to take</w:t>
      </w:r>
      <w:r w:rsidRPr="00681B5F">
        <w:rPr>
          <w:rFonts w:ascii="Arial" w:hAnsi="Arial" w:cs="Arial"/>
        </w:rPr>
        <w:t xml:space="preserve"> all </w:t>
      </w:r>
      <w:r w:rsidR="00D36438" w:rsidRPr="00681B5F">
        <w:rPr>
          <w:rFonts w:ascii="Arial" w:hAnsi="Arial" w:cs="Arial"/>
        </w:rPr>
        <w:t>th</w:t>
      </w:r>
      <w:r w:rsidR="00D36438">
        <w:rPr>
          <w:rFonts w:ascii="Arial" w:hAnsi="Arial" w:cs="Arial"/>
        </w:rPr>
        <w:t>ese elements</w:t>
      </w:r>
      <w:r w:rsidR="00D36438" w:rsidRPr="00681B5F">
        <w:rPr>
          <w:rFonts w:ascii="Arial" w:hAnsi="Arial" w:cs="Arial"/>
        </w:rPr>
        <w:t xml:space="preserve"> </w:t>
      </w:r>
      <w:r w:rsidRPr="00681B5F">
        <w:rPr>
          <w:rFonts w:ascii="Arial" w:hAnsi="Arial" w:cs="Arial"/>
        </w:rPr>
        <w:t xml:space="preserve">into consideration </w:t>
      </w:r>
      <w:r w:rsidR="00D36438">
        <w:rPr>
          <w:rFonts w:ascii="Arial" w:hAnsi="Arial" w:cs="Arial"/>
        </w:rPr>
        <w:t xml:space="preserve">in order </w:t>
      </w:r>
      <w:r w:rsidRPr="00681B5F">
        <w:rPr>
          <w:rFonts w:ascii="Arial" w:hAnsi="Arial" w:cs="Arial"/>
        </w:rPr>
        <w:t xml:space="preserve">to increase the pavement serviceability </w:t>
      </w:r>
      <w:r w:rsidR="00D36438">
        <w:rPr>
          <w:rFonts w:ascii="Arial" w:hAnsi="Arial" w:cs="Arial"/>
        </w:rPr>
        <w:t>as well as</w:t>
      </w:r>
      <w:r w:rsidRPr="00681B5F">
        <w:rPr>
          <w:rFonts w:ascii="Arial" w:hAnsi="Arial" w:cs="Arial"/>
        </w:rPr>
        <w:t xml:space="preserve"> its design life.</w:t>
      </w:r>
      <w:r w:rsidRPr="00692E41">
        <w:rPr>
          <w:rFonts w:ascii="Arial" w:hAnsi="Arial" w:cs="Arial"/>
        </w:rPr>
        <w:t xml:space="preserve"> </w:t>
      </w:r>
    </w:p>
    <w:p w14:paraId="136AF909" w14:textId="77777777" w:rsidR="00B15256" w:rsidRPr="002F14D3" w:rsidRDefault="00B15256" w:rsidP="002F14D3">
      <w:pPr>
        <w:pStyle w:val="Title"/>
        <w:spacing w:line="276" w:lineRule="auto"/>
        <w:ind w:left="709"/>
        <w:jc w:val="center"/>
        <w:rPr>
          <w:rFonts w:ascii="Arial" w:hAnsi="Arial" w:cs="Arial"/>
          <w:b/>
          <w:bCs/>
          <w:sz w:val="44"/>
          <w:szCs w:val="44"/>
        </w:rPr>
      </w:pPr>
      <w:bookmarkStart w:id="175" w:name="_Toc62417101"/>
      <w:r w:rsidRPr="002F14D3">
        <w:rPr>
          <w:rFonts w:ascii="Arial" w:hAnsi="Arial" w:cs="Arial"/>
          <w:b/>
          <w:bCs/>
          <w:sz w:val="44"/>
          <w:szCs w:val="44"/>
        </w:rPr>
        <w:t>Chapter Five</w:t>
      </w:r>
      <w:bookmarkEnd w:id="175"/>
    </w:p>
    <w:p w14:paraId="09E09049" w14:textId="77777777" w:rsidR="00B15256" w:rsidRPr="002F14D3" w:rsidRDefault="00B15256" w:rsidP="002F14D3">
      <w:pPr>
        <w:pStyle w:val="Title"/>
        <w:spacing w:line="276" w:lineRule="auto"/>
        <w:ind w:left="709"/>
        <w:jc w:val="center"/>
        <w:rPr>
          <w:rFonts w:ascii="Arial" w:hAnsi="Arial" w:cs="Arial"/>
          <w:b/>
          <w:bCs/>
          <w:sz w:val="44"/>
          <w:szCs w:val="44"/>
        </w:rPr>
      </w:pPr>
      <w:bookmarkStart w:id="176" w:name="_Toc62417102"/>
      <w:r w:rsidRPr="002F14D3">
        <w:rPr>
          <w:rFonts w:ascii="Arial" w:hAnsi="Arial" w:cs="Arial"/>
          <w:b/>
          <w:bCs/>
          <w:sz w:val="44"/>
          <w:szCs w:val="44"/>
        </w:rPr>
        <w:t>Investigation of the Behaviour of Rigid Pavement with Respect to Fatigue and Erosion Failure Criteria</w:t>
      </w:r>
      <w:bookmarkEnd w:id="176"/>
    </w:p>
    <w:p w14:paraId="070BF4F9" w14:textId="77777777" w:rsidR="00B15256" w:rsidRDefault="00B15256" w:rsidP="00B15256">
      <w:pPr>
        <w:spacing w:line="360" w:lineRule="auto"/>
        <w:jc w:val="both"/>
        <w:rPr>
          <w:rFonts w:ascii="Arial" w:hAnsi="Arial" w:cs="Arial"/>
          <w:b/>
        </w:rPr>
      </w:pPr>
    </w:p>
    <w:p w14:paraId="70C1ADA0" w14:textId="699B8ABF" w:rsidR="00B15256" w:rsidRPr="004511B1" w:rsidRDefault="00B15256" w:rsidP="00DF09E7">
      <w:pPr>
        <w:pStyle w:val="GFnumberedheadings"/>
      </w:pPr>
      <w:bookmarkStart w:id="177" w:name="_Toc62417103"/>
      <w:r w:rsidRPr="004511B1">
        <w:t>5.</w:t>
      </w:r>
      <w:r>
        <w:t xml:space="preserve">1  </w:t>
      </w:r>
      <w:r w:rsidR="004A0443">
        <w:tab/>
      </w:r>
      <w:r w:rsidRPr="004511B1">
        <w:t>Introduction</w:t>
      </w:r>
      <w:bookmarkEnd w:id="177"/>
    </w:p>
    <w:p w14:paraId="0A154A5F" w14:textId="799783D7" w:rsidR="00B15256" w:rsidRDefault="00B15256" w:rsidP="003D5426">
      <w:pPr>
        <w:spacing w:after="360" w:line="360" w:lineRule="auto"/>
        <w:ind w:left="709"/>
        <w:jc w:val="both"/>
        <w:rPr>
          <w:rFonts w:ascii="Arial" w:hAnsi="Arial" w:cs="Arial"/>
        </w:rPr>
      </w:pPr>
      <w:r w:rsidRPr="00B85962">
        <w:rPr>
          <w:rFonts w:ascii="Arial" w:hAnsi="Arial" w:cs="Arial"/>
        </w:rPr>
        <w:t>This chapter will co</w:t>
      </w:r>
      <w:r>
        <w:rPr>
          <w:rFonts w:ascii="Arial" w:hAnsi="Arial" w:cs="Arial"/>
        </w:rPr>
        <w:t xml:space="preserve">nduct a study using STREETPAVE12 software. This software </w:t>
      </w:r>
      <w:r w:rsidRPr="00B85962">
        <w:rPr>
          <w:rFonts w:ascii="Arial" w:hAnsi="Arial" w:cs="Arial"/>
        </w:rPr>
        <w:t>is the latest in jointed concrete pavement thickness</w:t>
      </w:r>
      <w:r>
        <w:rPr>
          <w:rFonts w:ascii="Arial" w:hAnsi="Arial" w:cs="Arial"/>
        </w:rPr>
        <w:t xml:space="preserve"> analysis</w:t>
      </w:r>
      <w:r w:rsidRPr="00B85962">
        <w:rPr>
          <w:rFonts w:ascii="Arial" w:hAnsi="Arial" w:cs="Arial"/>
        </w:rPr>
        <w:t>. This software utili</w:t>
      </w:r>
      <w:r>
        <w:rPr>
          <w:rFonts w:ascii="Arial" w:hAnsi="Arial" w:cs="Arial"/>
        </w:rPr>
        <w:t>s</w:t>
      </w:r>
      <w:r w:rsidRPr="00B85962">
        <w:rPr>
          <w:rFonts w:ascii="Arial" w:hAnsi="Arial" w:cs="Arial"/>
        </w:rPr>
        <w:t>es new engineering analyses to produce optimi</w:t>
      </w:r>
      <w:r>
        <w:rPr>
          <w:rFonts w:ascii="Arial" w:hAnsi="Arial" w:cs="Arial"/>
        </w:rPr>
        <w:t>s</w:t>
      </w:r>
      <w:r w:rsidRPr="00B85962">
        <w:rPr>
          <w:rFonts w:ascii="Arial" w:hAnsi="Arial" w:cs="Arial"/>
        </w:rPr>
        <w:t xml:space="preserve">ed designs for city, municipal, </w:t>
      </w:r>
      <w:r>
        <w:rPr>
          <w:rFonts w:ascii="Arial" w:hAnsi="Arial" w:cs="Arial"/>
        </w:rPr>
        <w:t>country and state roadways. The American Concrete Pavement Association designed STREETPAVE12 software</w:t>
      </w:r>
      <w:r w:rsidRPr="00B85962">
        <w:rPr>
          <w:rFonts w:ascii="Arial" w:hAnsi="Arial" w:cs="Arial"/>
        </w:rPr>
        <w:t>.</w:t>
      </w:r>
    </w:p>
    <w:p w14:paraId="6DD2CA6B" w14:textId="58B03FA3" w:rsidR="00B15256" w:rsidRPr="004511B1" w:rsidRDefault="00B15256" w:rsidP="00DF09E7">
      <w:pPr>
        <w:pStyle w:val="GFnumberedheadings"/>
      </w:pPr>
      <w:bookmarkStart w:id="178" w:name="_Toc62417104"/>
      <w:r w:rsidRPr="004511B1">
        <w:t>5.2</w:t>
      </w:r>
      <w:r>
        <w:t xml:space="preserve">  </w:t>
      </w:r>
      <w:r w:rsidR="004A0443">
        <w:tab/>
      </w:r>
      <w:r w:rsidRPr="004511B1">
        <w:t>S</w:t>
      </w:r>
      <w:r>
        <w:t>TREETPAVE12</w:t>
      </w:r>
      <w:r w:rsidRPr="004511B1">
        <w:t xml:space="preserve"> </w:t>
      </w:r>
      <w:r>
        <w:t>T</w:t>
      </w:r>
      <w:r w:rsidRPr="004511B1">
        <w:t xml:space="preserve">raffic </w:t>
      </w:r>
      <w:r>
        <w:t>I</w:t>
      </w:r>
      <w:r w:rsidRPr="004511B1">
        <w:t xml:space="preserve">nput </w:t>
      </w:r>
      <w:r>
        <w:t>P</w:t>
      </w:r>
      <w:r w:rsidRPr="004511B1">
        <w:t>arameters</w:t>
      </w:r>
      <w:bookmarkEnd w:id="178"/>
      <w:r w:rsidRPr="004511B1">
        <w:t xml:space="preserve"> </w:t>
      </w:r>
    </w:p>
    <w:p w14:paraId="505E6EA3" w14:textId="3BC34A53" w:rsidR="00B15256" w:rsidRPr="00B85962" w:rsidRDefault="00B15256" w:rsidP="003D5426">
      <w:pPr>
        <w:spacing w:after="360" w:line="360" w:lineRule="auto"/>
        <w:ind w:left="709"/>
        <w:jc w:val="both"/>
        <w:rPr>
          <w:rFonts w:ascii="Arial" w:hAnsi="Arial" w:cs="Arial"/>
          <w:b/>
        </w:rPr>
      </w:pPr>
      <w:r>
        <w:rPr>
          <w:rFonts w:ascii="Arial" w:hAnsi="Arial" w:cs="Arial"/>
        </w:rPr>
        <w:t xml:space="preserve">This chapter presents sensitivity analysis results used to investigate the effect of variable input parameters on the design thickness of pavement slabs. For this purpose, STREETPAVE12 was used to carry out this study and see the main effects that these parameters have on the slab thickness. This study was carried out with the following different input parameters: CBR, with shoulder, without shoulder, dowelled, undowelled, subbase and capping. However, the response of rigid pavements depends on different variables described in Chapter 2 and 3. </w:t>
      </w:r>
    </w:p>
    <w:p w14:paraId="51C738EF" w14:textId="77777777" w:rsidR="00B15256" w:rsidRDefault="00B15256" w:rsidP="00561B24">
      <w:pPr>
        <w:spacing w:after="120" w:line="360" w:lineRule="auto"/>
        <w:ind w:left="709"/>
        <w:jc w:val="both"/>
        <w:rPr>
          <w:rFonts w:ascii="Arial" w:hAnsi="Arial" w:cs="Arial"/>
        </w:rPr>
      </w:pPr>
      <w:r>
        <w:rPr>
          <w:rFonts w:ascii="Arial" w:hAnsi="Arial" w:cs="Arial"/>
        </w:rPr>
        <w:t>This software provides four different types of traffic category:</w:t>
      </w:r>
    </w:p>
    <w:p w14:paraId="62DFFADE" w14:textId="77777777" w:rsidR="00B15256" w:rsidRPr="00D040CD" w:rsidRDefault="00B15256" w:rsidP="00561B24">
      <w:pPr>
        <w:pStyle w:val="ListParagraph"/>
        <w:numPr>
          <w:ilvl w:val="0"/>
          <w:numId w:val="40"/>
        </w:numPr>
        <w:spacing w:after="120" w:line="360" w:lineRule="auto"/>
        <w:jc w:val="both"/>
        <w:rPr>
          <w:rFonts w:ascii="Arial" w:hAnsi="Arial" w:cs="Arial"/>
        </w:rPr>
      </w:pPr>
      <w:r w:rsidRPr="00D040CD">
        <w:rPr>
          <w:rFonts w:ascii="Arial" w:hAnsi="Arial" w:cs="Arial"/>
        </w:rPr>
        <w:t>Residential: Residential streets, rural and secondary roads (low to medium)</w:t>
      </w:r>
    </w:p>
    <w:p w14:paraId="45A812E1" w14:textId="77777777" w:rsidR="00B15256" w:rsidRPr="00D040CD" w:rsidRDefault="00B15256" w:rsidP="00D040CD">
      <w:pPr>
        <w:pStyle w:val="ListParagraph"/>
        <w:numPr>
          <w:ilvl w:val="0"/>
          <w:numId w:val="40"/>
        </w:numPr>
        <w:spacing w:line="360" w:lineRule="auto"/>
        <w:jc w:val="both"/>
        <w:rPr>
          <w:rFonts w:ascii="Arial" w:hAnsi="Arial" w:cs="Arial"/>
        </w:rPr>
      </w:pPr>
      <w:r w:rsidRPr="00D040CD">
        <w:rPr>
          <w:rFonts w:ascii="Arial" w:hAnsi="Arial" w:cs="Arial"/>
        </w:rPr>
        <w:t>Collector: Collector streets, rural and secondary roads (high), arterial streets and primary roads (low)</w:t>
      </w:r>
    </w:p>
    <w:p w14:paraId="5BE921B8" w14:textId="77777777" w:rsidR="00B15256" w:rsidRPr="00D040CD" w:rsidRDefault="00B15256" w:rsidP="00D040CD">
      <w:pPr>
        <w:pStyle w:val="ListParagraph"/>
        <w:numPr>
          <w:ilvl w:val="0"/>
          <w:numId w:val="40"/>
        </w:numPr>
        <w:spacing w:line="360" w:lineRule="auto"/>
        <w:jc w:val="both"/>
        <w:rPr>
          <w:rFonts w:ascii="Arial" w:hAnsi="Arial" w:cs="Arial"/>
        </w:rPr>
      </w:pPr>
      <w:r w:rsidRPr="00D040CD">
        <w:rPr>
          <w:rFonts w:ascii="Arial" w:hAnsi="Arial" w:cs="Arial"/>
        </w:rPr>
        <w:t>Minor Arterial: Arterial streets and primary roads (medium), expressways and urban and rural interstate (low to medium)</w:t>
      </w:r>
    </w:p>
    <w:p w14:paraId="19BF83D6" w14:textId="77777777" w:rsidR="00B15256" w:rsidRPr="00D040CD" w:rsidRDefault="00B15256" w:rsidP="00D040CD">
      <w:pPr>
        <w:pStyle w:val="ListParagraph"/>
        <w:numPr>
          <w:ilvl w:val="0"/>
          <w:numId w:val="40"/>
        </w:numPr>
        <w:spacing w:line="360" w:lineRule="auto"/>
        <w:jc w:val="both"/>
        <w:rPr>
          <w:rFonts w:ascii="Arial" w:hAnsi="Arial" w:cs="Arial"/>
        </w:rPr>
      </w:pPr>
      <w:r w:rsidRPr="00D040CD">
        <w:rPr>
          <w:rFonts w:ascii="Arial" w:hAnsi="Arial" w:cs="Arial"/>
        </w:rPr>
        <w:t>Major Arterial: Arterial streets, primary roads, expressways (high), urban and rural interstate (medium to high)</w:t>
      </w:r>
    </w:p>
    <w:p w14:paraId="6331631C" w14:textId="4B7A4A3B" w:rsidR="00B15256" w:rsidRDefault="00B15256" w:rsidP="00561B24">
      <w:pPr>
        <w:spacing w:after="120" w:line="360" w:lineRule="auto"/>
        <w:ind w:left="709"/>
        <w:jc w:val="both"/>
        <w:rPr>
          <w:rFonts w:ascii="Arial" w:hAnsi="Arial" w:cs="Arial"/>
        </w:rPr>
      </w:pPr>
      <w:r>
        <w:rPr>
          <w:rFonts w:ascii="Arial" w:hAnsi="Arial" w:cs="Arial"/>
        </w:rPr>
        <w:t>Low, high and medium refers to the weights of axle load for the type of road chosen. Additionally, there are four categories, A, B, C and D. Category A is for passenger cars only, while categories B and C are for composites of data averaged from different load meters representing appropriate pavement facilities. After that, category D is for tractor semitrailer trucks with gross weight of 80 kips (360kN).</w:t>
      </w:r>
    </w:p>
    <w:p w14:paraId="2D7EA329" w14:textId="77777777" w:rsidR="00561B24" w:rsidRPr="0049712E" w:rsidRDefault="00561B24" w:rsidP="00561B24">
      <w:pPr>
        <w:spacing w:after="120" w:line="360" w:lineRule="auto"/>
        <w:ind w:left="709"/>
        <w:jc w:val="both"/>
        <w:rPr>
          <w:rFonts w:ascii="Arial" w:hAnsi="Arial" w:cs="Arial"/>
          <w:sz w:val="18"/>
          <w:szCs w:val="18"/>
        </w:rPr>
      </w:pPr>
    </w:p>
    <w:p w14:paraId="59EC77C2" w14:textId="4D6713D9" w:rsidR="006E5E3D" w:rsidRPr="006E5E3D" w:rsidRDefault="005259F0" w:rsidP="006E5E3D">
      <w:pPr>
        <w:pStyle w:val="Caption"/>
        <w:spacing w:after="0"/>
      </w:pPr>
      <w:bookmarkStart w:id="179" w:name="_Toc61885060"/>
      <w:r>
        <w:t xml:space="preserve">Table 5. </w:t>
      </w:r>
      <w:r w:rsidR="00372289">
        <w:fldChar w:fldCharType="begin"/>
      </w:r>
      <w:r w:rsidR="00372289">
        <w:instrText xml:space="preserve"> SEQ Table_5. \* ARABIC </w:instrText>
      </w:r>
      <w:r w:rsidR="00372289">
        <w:fldChar w:fldCharType="separate"/>
      </w:r>
      <w:r w:rsidR="006A4539">
        <w:rPr>
          <w:noProof/>
        </w:rPr>
        <w:t>1</w:t>
      </w:r>
      <w:r w:rsidR="00372289">
        <w:rPr>
          <w:noProof/>
        </w:rPr>
        <w:fldChar w:fldCharType="end"/>
      </w:r>
      <w:r w:rsidR="00B15256">
        <w:t xml:space="preserve"> The four default traffic categories</w:t>
      </w:r>
      <w:r w:rsidR="00B15256" w:rsidRPr="000F016A">
        <w:t xml:space="preserve"> </w:t>
      </w:r>
      <w:r w:rsidR="00B15256">
        <w:t>from the ‘ACI 330R-08’</w:t>
      </w:r>
      <w:bookmarkEnd w:id="179"/>
      <w:r w:rsidR="00B15256">
        <w:t xml:space="preserve"> </w:t>
      </w:r>
    </w:p>
    <w:p w14:paraId="27C49B6D" w14:textId="3BD7FD58" w:rsidR="00B15256" w:rsidRDefault="006E5E3D" w:rsidP="006E5E3D">
      <w:pPr>
        <w:pStyle w:val="Caption"/>
        <w:spacing w:after="0"/>
      </w:pPr>
      <w:r>
        <w:rPr>
          <w:noProof/>
          <w:lang w:eastAsia="en-GB"/>
        </w:rPr>
        <w:drawing>
          <wp:anchor distT="0" distB="0" distL="114300" distR="114300" simplePos="0" relativeHeight="251737088" behindDoc="0" locked="0" layoutInCell="1" allowOverlap="1" wp14:anchorId="126EA971" wp14:editId="0A3A01A5">
            <wp:simplePos x="0" y="0"/>
            <wp:positionH relativeFrom="column">
              <wp:posOffset>258733</wp:posOffset>
            </wp:positionH>
            <wp:positionV relativeFrom="paragraph">
              <wp:posOffset>231775</wp:posOffset>
            </wp:positionV>
            <wp:extent cx="5667375" cy="2957830"/>
            <wp:effectExtent l="0" t="0" r="952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BEBA8EAE-BF5A-486C-A8C5-ECC9F3942E4B}">
                          <a14:imgProps xmlns:a14="http://schemas.microsoft.com/office/drawing/2010/main">
                            <a14:imgLayer r:embed="rId95">
                              <a14:imgEffect>
                                <a14:brightnessContrast bright="-27000" contrast="53000"/>
                              </a14:imgEffect>
                            </a14:imgLayer>
                          </a14:imgProps>
                        </a:ext>
                        <a:ext uri="{28A0092B-C50C-407E-A947-70E740481C1C}">
                          <a14:useLocalDpi xmlns:a14="http://schemas.microsoft.com/office/drawing/2010/main" val="0"/>
                        </a:ext>
                      </a:extLst>
                    </a:blip>
                    <a:stretch>
                      <a:fillRect/>
                    </a:stretch>
                  </pic:blipFill>
                  <pic:spPr>
                    <a:xfrm>
                      <a:off x="0" y="0"/>
                      <a:ext cx="5667375" cy="2957830"/>
                    </a:xfrm>
                    <a:prstGeom prst="rect">
                      <a:avLst/>
                    </a:prstGeom>
                  </pic:spPr>
                </pic:pic>
              </a:graphicData>
            </a:graphic>
            <wp14:sizeRelH relativeFrom="margin">
              <wp14:pctWidth>0</wp14:pctWidth>
            </wp14:sizeRelH>
            <wp14:sizeRelV relativeFrom="margin">
              <wp14:pctHeight>0</wp14:pctHeight>
            </wp14:sizeRelV>
          </wp:anchor>
        </w:drawing>
      </w:r>
      <w:r w:rsidR="00B15256">
        <w:t>(Source</w:t>
      </w:r>
      <w:r w:rsidR="00B15256" w:rsidRPr="006E5E3D">
        <w:rPr>
          <w:color w:val="000000" w:themeColor="text1"/>
        </w:rPr>
        <w:t xml:space="preserve">: </w:t>
      </w:r>
      <w:r w:rsidRPr="006E5E3D">
        <w:rPr>
          <w:color w:val="000000" w:themeColor="text1"/>
        </w:rPr>
        <w:t xml:space="preserve">The </w:t>
      </w:r>
      <w:r w:rsidR="00B15256">
        <w:t>Author)</w:t>
      </w:r>
    </w:p>
    <w:p w14:paraId="3C8B663C" w14:textId="48072448" w:rsidR="00B15256" w:rsidRDefault="00B15256" w:rsidP="00B15256">
      <w:pPr>
        <w:spacing w:line="360" w:lineRule="auto"/>
        <w:ind w:left="1134"/>
        <w:jc w:val="both"/>
        <w:rPr>
          <w:rFonts w:ascii="Arial" w:hAnsi="Arial" w:cs="Arial"/>
        </w:rPr>
      </w:pPr>
    </w:p>
    <w:p w14:paraId="3E6BE821" w14:textId="5507AE2E" w:rsidR="00B15256" w:rsidRDefault="00B15256" w:rsidP="00561B24">
      <w:pPr>
        <w:spacing w:after="120" w:line="360" w:lineRule="auto"/>
        <w:ind w:left="709"/>
        <w:jc w:val="both"/>
        <w:rPr>
          <w:rFonts w:ascii="Arial" w:hAnsi="Arial" w:cs="Arial"/>
        </w:rPr>
      </w:pPr>
      <w:r>
        <w:rPr>
          <w:rFonts w:ascii="Arial" w:hAnsi="Arial" w:cs="Arial"/>
        </w:rPr>
        <w:t>Looking at Table 5.1 and 5.2, and the different categories shown, the following will be selected to carry out this investigation: major arterial and category D. Major arterial has been selected because the average daily truck traffic is between 4,000 and 50,000+, where the percentage of trucks is 10%</w:t>
      </w:r>
      <w:r>
        <w:rPr>
          <w:rFonts w:ascii="Calibri" w:hAnsi="Calibri" w:cs="Calibri"/>
        </w:rPr>
        <w:t>–</w:t>
      </w:r>
      <w:r>
        <w:rPr>
          <w:rFonts w:ascii="Arial" w:hAnsi="Arial" w:cs="Arial"/>
        </w:rPr>
        <w:t xml:space="preserve">30%, and category D has been selected due to high truck traffic loading in Lebanon. </w:t>
      </w:r>
    </w:p>
    <w:p w14:paraId="22B1F441" w14:textId="77777777" w:rsidR="00D040CD" w:rsidRPr="0049712E" w:rsidRDefault="00D040CD" w:rsidP="00561B24">
      <w:pPr>
        <w:spacing w:after="120" w:line="360" w:lineRule="auto"/>
        <w:ind w:left="709"/>
        <w:jc w:val="both"/>
        <w:rPr>
          <w:rFonts w:ascii="Arial" w:hAnsi="Arial" w:cs="Arial"/>
          <w:sz w:val="20"/>
          <w:szCs w:val="20"/>
        </w:rPr>
      </w:pPr>
    </w:p>
    <w:p w14:paraId="36DD0269" w14:textId="00ED85A6" w:rsidR="00156FC6" w:rsidRDefault="005259F0" w:rsidP="00156FC6">
      <w:pPr>
        <w:pStyle w:val="Caption"/>
        <w:spacing w:after="0"/>
      </w:pPr>
      <w:bookmarkStart w:id="180" w:name="_Toc61885061"/>
      <w:bookmarkStart w:id="181" w:name="_Hlk74212212"/>
      <w:r>
        <w:t xml:space="preserve">Table 5. </w:t>
      </w:r>
      <w:r w:rsidR="00372289">
        <w:fldChar w:fldCharType="begin"/>
      </w:r>
      <w:r w:rsidR="00372289">
        <w:instrText xml:space="preserve"> SEQ Table_5. \* ARABIC </w:instrText>
      </w:r>
      <w:r w:rsidR="00372289">
        <w:fldChar w:fldCharType="separate"/>
      </w:r>
      <w:r w:rsidR="006A4539">
        <w:rPr>
          <w:noProof/>
        </w:rPr>
        <w:t>2</w:t>
      </w:r>
      <w:r w:rsidR="00372289">
        <w:rPr>
          <w:noProof/>
        </w:rPr>
        <w:fldChar w:fldCharType="end"/>
      </w:r>
      <w:r w:rsidR="00B15256">
        <w:t xml:space="preserve"> The four traffic categories and the average daily truck traffic</w:t>
      </w:r>
      <w:r w:rsidR="00B15256" w:rsidRPr="000F016A">
        <w:t xml:space="preserve"> </w:t>
      </w:r>
      <w:r w:rsidR="00B15256" w:rsidRPr="003C709B">
        <w:t xml:space="preserve">from the </w:t>
      </w:r>
      <w:r w:rsidR="00B15256">
        <w:t>‘</w:t>
      </w:r>
      <w:r w:rsidR="00B15256" w:rsidRPr="003C709B">
        <w:t>ACI 330R-08</w:t>
      </w:r>
      <w:r w:rsidR="00B15256">
        <w:t>’</w:t>
      </w:r>
      <w:bookmarkEnd w:id="180"/>
      <w:r w:rsidR="00B15256">
        <w:t xml:space="preserve"> </w:t>
      </w:r>
      <w:r w:rsidR="006E5E3D">
        <w:t xml:space="preserve"> </w:t>
      </w:r>
      <w:bookmarkEnd w:id="181"/>
      <w:r w:rsidR="006E5E3D">
        <w:t>(Source: The Author)</w:t>
      </w:r>
    </w:p>
    <w:tbl>
      <w:tblPr>
        <w:tblStyle w:val="TableGrid"/>
        <w:tblW w:w="8218" w:type="dxa"/>
        <w:tblInd w:w="984" w:type="dxa"/>
        <w:tblLook w:val="04A0" w:firstRow="1" w:lastRow="0" w:firstColumn="1" w:lastColumn="0" w:noHBand="0" w:noVBand="1"/>
      </w:tblPr>
      <w:tblGrid>
        <w:gridCol w:w="1417"/>
        <w:gridCol w:w="930"/>
        <w:gridCol w:w="1175"/>
        <w:gridCol w:w="866"/>
        <w:gridCol w:w="1482"/>
        <w:gridCol w:w="973"/>
        <w:gridCol w:w="1375"/>
      </w:tblGrid>
      <w:tr w:rsidR="005D407E" w14:paraId="440B52BB" w14:textId="77777777" w:rsidTr="005D407E">
        <w:trPr>
          <w:trHeight w:val="362"/>
        </w:trPr>
        <w:tc>
          <w:tcPr>
            <w:tcW w:w="3522" w:type="dxa"/>
            <w:gridSpan w:val="3"/>
            <w:shd w:val="clear" w:color="auto" w:fill="0070C0"/>
          </w:tcPr>
          <w:p w14:paraId="5B350B22" w14:textId="77777777" w:rsidR="005D407E" w:rsidRPr="00F7247C" w:rsidRDefault="005D407E" w:rsidP="00053429">
            <w:pPr>
              <w:tabs>
                <w:tab w:val="left" w:pos="906"/>
              </w:tabs>
              <w:jc w:val="center"/>
              <w:rPr>
                <w:b/>
                <w:bCs/>
              </w:rPr>
            </w:pPr>
            <w:r w:rsidRPr="00F7247C">
              <w:rPr>
                <w:b/>
                <w:bCs/>
              </w:rPr>
              <w:t>ADTT or AADTT</w:t>
            </w:r>
          </w:p>
        </w:tc>
        <w:tc>
          <w:tcPr>
            <w:tcW w:w="2348" w:type="dxa"/>
            <w:gridSpan w:val="2"/>
            <w:shd w:val="clear" w:color="auto" w:fill="0070C0"/>
          </w:tcPr>
          <w:p w14:paraId="1CF8EE3C" w14:textId="77777777" w:rsidR="005D407E" w:rsidRPr="00F7247C" w:rsidRDefault="005D407E" w:rsidP="00053429">
            <w:pPr>
              <w:tabs>
                <w:tab w:val="left" w:pos="906"/>
              </w:tabs>
              <w:jc w:val="center"/>
              <w:rPr>
                <w:b/>
                <w:bCs/>
              </w:rPr>
            </w:pPr>
            <w:r w:rsidRPr="00F7247C">
              <w:rPr>
                <w:b/>
                <w:bCs/>
              </w:rPr>
              <w:t>ADT or ADTT</w:t>
            </w:r>
          </w:p>
        </w:tc>
        <w:tc>
          <w:tcPr>
            <w:tcW w:w="2348" w:type="dxa"/>
            <w:gridSpan w:val="2"/>
            <w:shd w:val="clear" w:color="auto" w:fill="0070C0"/>
          </w:tcPr>
          <w:p w14:paraId="14D82B8C" w14:textId="77777777" w:rsidR="005D407E" w:rsidRPr="00F7247C" w:rsidRDefault="005D407E" w:rsidP="00053429">
            <w:pPr>
              <w:tabs>
                <w:tab w:val="left" w:pos="906"/>
              </w:tabs>
              <w:jc w:val="center"/>
              <w:rPr>
                <w:b/>
                <w:bCs/>
              </w:rPr>
            </w:pPr>
            <w:r w:rsidRPr="00F7247C">
              <w:rPr>
                <w:b/>
                <w:bCs/>
              </w:rPr>
              <w:t>Percent Trucks</w:t>
            </w:r>
          </w:p>
        </w:tc>
      </w:tr>
      <w:tr w:rsidR="005D407E" w14:paraId="663207A6" w14:textId="77777777" w:rsidTr="005D407E">
        <w:trPr>
          <w:trHeight w:val="751"/>
        </w:trPr>
        <w:tc>
          <w:tcPr>
            <w:tcW w:w="1417" w:type="dxa"/>
            <w:shd w:val="clear" w:color="auto" w:fill="0070C0"/>
          </w:tcPr>
          <w:p w14:paraId="0171A49B" w14:textId="77777777" w:rsidR="005D407E" w:rsidRPr="00F7247C" w:rsidRDefault="005D407E" w:rsidP="00053429">
            <w:pPr>
              <w:tabs>
                <w:tab w:val="left" w:pos="906"/>
              </w:tabs>
              <w:jc w:val="center"/>
              <w:rPr>
                <w:b/>
                <w:bCs/>
              </w:rPr>
            </w:pPr>
            <w:r w:rsidRPr="00F7247C">
              <w:rPr>
                <w:b/>
                <w:bCs/>
              </w:rPr>
              <w:t>Traffic Category</w:t>
            </w:r>
          </w:p>
        </w:tc>
        <w:tc>
          <w:tcPr>
            <w:tcW w:w="930" w:type="dxa"/>
            <w:shd w:val="clear" w:color="auto" w:fill="0070C0"/>
          </w:tcPr>
          <w:p w14:paraId="7FC48B85" w14:textId="77777777" w:rsidR="005D407E" w:rsidRPr="00F7247C" w:rsidRDefault="005D407E" w:rsidP="00053429">
            <w:pPr>
              <w:tabs>
                <w:tab w:val="left" w:pos="906"/>
              </w:tabs>
              <w:jc w:val="center"/>
              <w:rPr>
                <w:b/>
                <w:bCs/>
              </w:rPr>
            </w:pPr>
            <w:r w:rsidRPr="00F7247C">
              <w:rPr>
                <w:b/>
                <w:bCs/>
              </w:rPr>
              <w:t>Typical Value</w:t>
            </w:r>
          </w:p>
        </w:tc>
        <w:tc>
          <w:tcPr>
            <w:tcW w:w="1174" w:type="dxa"/>
            <w:shd w:val="clear" w:color="auto" w:fill="0070C0"/>
          </w:tcPr>
          <w:p w14:paraId="32297CE2" w14:textId="77777777" w:rsidR="005D407E" w:rsidRPr="00F7247C" w:rsidRDefault="005D407E" w:rsidP="00053429">
            <w:pPr>
              <w:tabs>
                <w:tab w:val="left" w:pos="906"/>
              </w:tabs>
              <w:jc w:val="center"/>
              <w:rPr>
                <w:b/>
                <w:bCs/>
              </w:rPr>
            </w:pPr>
            <w:r w:rsidRPr="00F7247C">
              <w:rPr>
                <w:b/>
                <w:bCs/>
              </w:rPr>
              <w:t>Typical Range</w:t>
            </w:r>
          </w:p>
        </w:tc>
        <w:tc>
          <w:tcPr>
            <w:tcW w:w="866" w:type="dxa"/>
            <w:shd w:val="clear" w:color="auto" w:fill="0070C0"/>
          </w:tcPr>
          <w:p w14:paraId="7CA8AA03" w14:textId="77777777" w:rsidR="005D407E" w:rsidRPr="00F7247C" w:rsidRDefault="005D407E" w:rsidP="00053429">
            <w:pPr>
              <w:tabs>
                <w:tab w:val="left" w:pos="906"/>
              </w:tabs>
              <w:jc w:val="center"/>
              <w:rPr>
                <w:b/>
                <w:bCs/>
              </w:rPr>
            </w:pPr>
            <w:r w:rsidRPr="00F7247C">
              <w:rPr>
                <w:b/>
                <w:bCs/>
              </w:rPr>
              <w:t>Typical Value</w:t>
            </w:r>
          </w:p>
        </w:tc>
        <w:tc>
          <w:tcPr>
            <w:tcW w:w="1481" w:type="dxa"/>
            <w:shd w:val="clear" w:color="auto" w:fill="0070C0"/>
          </w:tcPr>
          <w:p w14:paraId="6D8F32F8" w14:textId="77777777" w:rsidR="005D407E" w:rsidRPr="00F7247C" w:rsidRDefault="005D407E" w:rsidP="00053429">
            <w:pPr>
              <w:tabs>
                <w:tab w:val="left" w:pos="906"/>
              </w:tabs>
              <w:jc w:val="center"/>
              <w:rPr>
                <w:b/>
                <w:bCs/>
              </w:rPr>
            </w:pPr>
            <w:r w:rsidRPr="00F7247C">
              <w:rPr>
                <w:b/>
                <w:bCs/>
              </w:rPr>
              <w:t>Typical Range</w:t>
            </w:r>
          </w:p>
        </w:tc>
        <w:tc>
          <w:tcPr>
            <w:tcW w:w="973" w:type="dxa"/>
            <w:shd w:val="clear" w:color="auto" w:fill="0070C0"/>
          </w:tcPr>
          <w:p w14:paraId="29A333EE" w14:textId="77777777" w:rsidR="005D407E" w:rsidRPr="00F7247C" w:rsidRDefault="005D407E" w:rsidP="00053429">
            <w:pPr>
              <w:tabs>
                <w:tab w:val="left" w:pos="906"/>
              </w:tabs>
              <w:jc w:val="center"/>
              <w:rPr>
                <w:b/>
                <w:bCs/>
              </w:rPr>
            </w:pPr>
            <w:r w:rsidRPr="00F7247C">
              <w:rPr>
                <w:b/>
                <w:bCs/>
              </w:rPr>
              <w:t>Typical Value</w:t>
            </w:r>
          </w:p>
        </w:tc>
        <w:tc>
          <w:tcPr>
            <w:tcW w:w="1374" w:type="dxa"/>
            <w:shd w:val="clear" w:color="auto" w:fill="0070C0"/>
          </w:tcPr>
          <w:p w14:paraId="750BF139" w14:textId="77777777" w:rsidR="005D407E" w:rsidRPr="00F7247C" w:rsidRDefault="005D407E" w:rsidP="00053429">
            <w:pPr>
              <w:tabs>
                <w:tab w:val="left" w:pos="906"/>
              </w:tabs>
              <w:jc w:val="center"/>
              <w:rPr>
                <w:b/>
                <w:bCs/>
              </w:rPr>
            </w:pPr>
            <w:r w:rsidRPr="00F7247C">
              <w:rPr>
                <w:b/>
                <w:bCs/>
              </w:rPr>
              <w:t>Typical Range</w:t>
            </w:r>
          </w:p>
        </w:tc>
      </w:tr>
      <w:tr w:rsidR="005D407E" w14:paraId="74BACD0B" w14:textId="77777777" w:rsidTr="005D407E">
        <w:trPr>
          <w:trHeight w:val="362"/>
        </w:trPr>
        <w:tc>
          <w:tcPr>
            <w:tcW w:w="1417" w:type="dxa"/>
          </w:tcPr>
          <w:p w14:paraId="285C5388" w14:textId="77777777" w:rsidR="005D407E" w:rsidRPr="00F7247C" w:rsidRDefault="005D407E" w:rsidP="00053429">
            <w:pPr>
              <w:tabs>
                <w:tab w:val="left" w:pos="906"/>
              </w:tabs>
              <w:jc w:val="center"/>
              <w:rPr>
                <w:b/>
                <w:bCs/>
              </w:rPr>
            </w:pPr>
            <w:r w:rsidRPr="00F7247C">
              <w:rPr>
                <w:b/>
                <w:bCs/>
              </w:rPr>
              <w:t>Residential</w:t>
            </w:r>
          </w:p>
        </w:tc>
        <w:tc>
          <w:tcPr>
            <w:tcW w:w="930" w:type="dxa"/>
          </w:tcPr>
          <w:p w14:paraId="78FD5548" w14:textId="77777777" w:rsidR="005D407E" w:rsidRPr="00F7247C" w:rsidRDefault="005D407E" w:rsidP="00053429">
            <w:pPr>
              <w:tabs>
                <w:tab w:val="left" w:pos="906"/>
              </w:tabs>
              <w:jc w:val="center"/>
              <w:rPr>
                <w:b/>
                <w:bCs/>
              </w:rPr>
            </w:pPr>
            <w:r w:rsidRPr="00F7247C">
              <w:rPr>
                <w:b/>
                <w:bCs/>
              </w:rPr>
              <w:t>3</w:t>
            </w:r>
          </w:p>
        </w:tc>
        <w:tc>
          <w:tcPr>
            <w:tcW w:w="1174" w:type="dxa"/>
          </w:tcPr>
          <w:p w14:paraId="29BD92EF" w14:textId="77777777" w:rsidR="005D407E" w:rsidRPr="00F7247C" w:rsidRDefault="005D407E" w:rsidP="00053429">
            <w:pPr>
              <w:tabs>
                <w:tab w:val="left" w:pos="906"/>
              </w:tabs>
              <w:jc w:val="center"/>
              <w:rPr>
                <w:b/>
                <w:bCs/>
              </w:rPr>
            </w:pPr>
            <w:r w:rsidRPr="00F7247C">
              <w:rPr>
                <w:b/>
                <w:bCs/>
              </w:rPr>
              <w:t>1-20</w:t>
            </w:r>
          </w:p>
        </w:tc>
        <w:tc>
          <w:tcPr>
            <w:tcW w:w="866" w:type="dxa"/>
          </w:tcPr>
          <w:p w14:paraId="68BAA454" w14:textId="77777777" w:rsidR="005D407E" w:rsidRPr="00F7247C" w:rsidRDefault="005D407E" w:rsidP="00053429">
            <w:pPr>
              <w:tabs>
                <w:tab w:val="left" w:pos="906"/>
              </w:tabs>
              <w:jc w:val="center"/>
              <w:rPr>
                <w:b/>
                <w:bCs/>
              </w:rPr>
            </w:pPr>
            <w:r w:rsidRPr="00F7247C">
              <w:rPr>
                <w:b/>
                <w:bCs/>
              </w:rPr>
              <w:t>200</w:t>
            </w:r>
          </w:p>
        </w:tc>
        <w:tc>
          <w:tcPr>
            <w:tcW w:w="1481" w:type="dxa"/>
          </w:tcPr>
          <w:p w14:paraId="5B3F0B9F" w14:textId="77777777" w:rsidR="005D407E" w:rsidRPr="00F7247C" w:rsidRDefault="005D407E" w:rsidP="00053429">
            <w:pPr>
              <w:tabs>
                <w:tab w:val="left" w:pos="906"/>
              </w:tabs>
              <w:jc w:val="center"/>
              <w:rPr>
                <w:b/>
                <w:bCs/>
              </w:rPr>
            </w:pPr>
            <w:r w:rsidRPr="00F7247C">
              <w:rPr>
                <w:b/>
                <w:bCs/>
              </w:rPr>
              <w:t>50-800</w:t>
            </w:r>
          </w:p>
        </w:tc>
        <w:tc>
          <w:tcPr>
            <w:tcW w:w="973" w:type="dxa"/>
          </w:tcPr>
          <w:p w14:paraId="1CADBC30" w14:textId="77777777" w:rsidR="005D407E" w:rsidRPr="00F7247C" w:rsidRDefault="005D407E" w:rsidP="00053429">
            <w:pPr>
              <w:tabs>
                <w:tab w:val="left" w:pos="906"/>
              </w:tabs>
              <w:jc w:val="center"/>
              <w:rPr>
                <w:b/>
                <w:bCs/>
              </w:rPr>
            </w:pPr>
            <w:r w:rsidRPr="00F7247C">
              <w:rPr>
                <w:b/>
                <w:bCs/>
              </w:rPr>
              <w:t>1%</w:t>
            </w:r>
          </w:p>
        </w:tc>
        <w:tc>
          <w:tcPr>
            <w:tcW w:w="1374" w:type="dxa"/>
          </w:tcPr>
          <w:p w14:paraId="501946B7" w14:textId="77777777" w:rsidR="005D407E" w:rsidRPr="00F7247C" w:rsidRDefault="005D407E" w:rsidP="00053429">
            <w:pPr>
              <w:tabs>
                <w:tab w:val="left" w:pos="906"/>
              </w:tabs>
              <w:jc w:val="center"/>
              <w:rPr>
                <w:b/>
                <w:bCs/>
              </w:rPr>
            </w:pPr>
            <w:r w:rsidRPr="00F7247C">
              <w:rPr>
                <w:b/>
                <w:bCs/>
              </w:rPr>
              <w:t>1%-3%</w:t>
            </w:r>
          </w:p>
        </w:tc>
      </w:tr>
      <w:tr w:rsidR="005D407E" w14:paraId="65DD956D" w14:textId="77777777" w:rsidTr="005D407E">
        <w:trPr>
          <w:trHeight w:val="362"/>
        </w:trPr>
        <w:tc>
          <w:tcPr>
            <w:tcW w:w="1417" w:type="dxa"/>
          </w:tcPr>
          <w:p w14:paraId="3D5914C9" w14:textId="77777777" w:rsidR="005D407E" w:rsidRPr="00F7247C" w:rsidRDefault="005D407E" w:rsidP="00053429">
            <w:pPr>
              <w:tabs>
                <w:tab w:val="left" w:pos="906"/>
              </w:tabs>
              <w:jc w:val="center"/>
              <w:rPr>
                <w:b/>
                <w:bCs/>
              </w:rPr>
            </w:pPr>
            <w:r w:rsidRPr="00F7247C">
              <w:rPr>
                <w:b/>
                <w:bCs/>
              </w:rPr>
              <w:t>Collector</w:t>
            </w:r>
          </w:p>
        </w:tc>
        <w:tc>
          <w:tcPr>
            <w:tcW w:w="930" w:type="dxa"/>
          </w:tcPr>
          <w:p w14:paraId="1D7F2B2E" w14:textId="77777777" w:rsidR="005D407E" w:rsidRPr="00F7247C" w:rsidRDefault="005D407E" w:rsidP="00053429">
            <w:pPr>
              <w:tabs>
                <w:tab w:val="left" w:pos="906"/>
              </w:tabs>
              <w:jc w:val="center"/>
              <w:rPr>
                <w:b/>
                <w:bCs/>
              </w:rPr>
            </w:pPr>
            <w:r w:rsidRPr="00F7247C">
              <w:rPr>
                <w:b/>
                <w:bCs/>
              </w:rPr>
              <w:t>100</w:t>
            </w:r>
          </w:p>
        </w:tc>
        <w:tc>
          <w:tcPr>
            <w:tcW w:w="1174" w:type="dxa"/>
          </w:tcPr>
          <w:p w14:paraId="32A8341E" w14:textId="77777777" w:rsidR="005D407E" w:rsidRPr="00F7247C" w:rsidRDefault="005D407E" w:rsidP="00053429">
            <w:pPr>
              <w:tabs>
                <w:tab w:val="left" w:pos="906"/>
              </w:tabs>
              <w:jc w:val="center"/>
              <w:rPr>
                <w:b/>
                <w:bCs/>
              </w:rPr>
            </w:pPr>
            <w:r w:rsidRPr="00F7247C">
              <w:rPr>
                <w:b/>
                <w:bCs/>
              </w:rPr>
              <w:t>40-1,000</w:t>
            </w:r>
          </w:p>
        </w:tc>
        <w:tc>
          <w:tcPr>
            <w:tcW w:w="866" w:type="dxa"/>
          </w:tcPr>
          <w:p w14:paraId="79E42369" w14:textId="77777777" w:rsidR="005D407E" w:rsidRPr="00F7247C" w:rsidRDefault="005D407E" w:rsidP="00053429">
            <w:pPr>
              <w:tabs>
                <w:tab w:val="left" w:pos="906"/>
              </w:tabs>
              <w:jc w:val="center"/>
              <w:rPr>
                <w:b/>
                <w:bCs/>
              </w:rPr>
            </w:pPr>
            <w:r w:rsidRPr="00F7247C">
              <w:rPr>
                <w:b/>
                <w:bCs/>
              </w:rPr>
              <w:t>2,000</w:t>
            </w:r>
          </w:p>
        </w:tc>
        <w:tc>
          <w:tcPr>
            <w:tcW w:w="1481" w:type="dxa"/>
          </w:tcPr>
          <w:p w14:paraId="402F5C0B" w14:textId="77777777" w:rsidR="005D407E" w:rsidRPr="00F7247C" w:rsidRDefault="005D407E" w:rsidP="00053429">
            <w:pPr>
              <w:tabs>
                <w:tab w:val="left" w:pos="906"/>
              </w:tabs>
              <w:jc w:val="center"/>
              <w:rPr>
                <w:b/>
                <w:bCs/>
              </w:rPr>
            </w:pPr>
            <w:r w:rsidRPr="00F7247C">
              <w:rPr>
                <w:b/>
                <w:bCs/>
              </w:rPr>
              <w:t>700-5,000</w:t>
            </w:r>
          </w:p>
        </w:tc>
        <w:tc>
          <w:tcPr>
            <w:tcW w:w="973" w:type="dxa"/>
          </w:tcPr>
          <w:p w14:paraId="73EAF739" w14:textId="77777777" w:rsidR="005D407E" w:rsidRPr="00F7247C" w:rsidRDefault="005D407E" w:rsidP="00053429">
            <w:pPr>
              <w:tabs>
                <w:tab w:val="left" w:pos="906"/>
              </w:tabs>
              <w:jc w:val="center"/>
              <w:rPr>
                <w:b/>
                <w:bCs/>
              </w:rPr>
            </w:pPr>
            <w:r w:rsidRPr="00F7247C">
              <w:rPr>
                <w:b/>
                <w:bCs/>
              </w:rPr>
              <w:t>5%</w:t>
            </w:r>
          </w:p>
        </w:tc>
        <w:tc>
          <w:tcPr>
            <w:tcW w:w="1374" w:type="dxa"/>
          </w:tcPr>
          <w:p w14:paraId="181B2EC2" w14:textId="77777777" w:rsidR="005D407E" w:rsidRPr="00F7247C" w:rsidRDefault="005D407E" w:rsidP="00053429">
            <w:pPr>
              <w:tabs>
                <w:tab w:val="left" w:pos="906"/>
              </w:tabs>
              <w:jc w:val="center"/>
              <w:rPr>
                <w:b/>
                <w:bCs/>
              </w:rPr>
            </w:pPr>
            <w:r w:rsidRPr="00F7247C">
              <w:rPr>
                <w:b/>
                <w:bCs/>
              </w:rPr>
              <w:t>3%-15%</w:t>
            </w:r>
          </w:p>
        </w:tc>
      </w:tr>
      <w:tr w:rsidR="005D407E" w14:paraId="19381762" w14:textId="77777777" w:rsidTr="005D407E">
        <w:trPr>
          <w:trHeight w:val="362"/>
        </w:trPr>
        <w:tc>
          <w:tcPr>
            <w:tcW w:w="1417" w:type="dxa"/>
          </w:tcPr>
          <w:p w14:paraId="00BA6559" w14:textId="77777777" w:rsidR="005D407E" w:rsidRPr="00F7247C" w:rsidRDefault="005D407E" w:rsidP="00053429">
            <w:pPr>
              <w:tabs>
                <w:tab w:val="left" w:pos="906"/>
              </w:tabs>
              <w:jc w:val="center"/>
              <w:rPr>
                <w:b/>
                <w:bCs/>
              </w:rPr>
            </w:pPr>
            <w:r w:rsidRPr="00F7247C">
              <w:rPr>
                <w:b/>
                <w:bCs/>
              </w:rPr>
              <w:t>Minor Arterial</w:t>
            </w:r>
          </w:p>
        </w:tc>
        <w:tc>
          <w:tcPr>
            <w:tcW w:w="930" w:type="dxa"/>
          </w:tcPr>
          <w:p w14:paraId="09CEA648" w14:textId="77777777" w:rsidR="005D407E" w:rsidRPr="00F7247C" w:rsidRDefault="005D407E" w:rsidP="00053429">
            <w:pPr>
              <w:tabs>
                <w:tab w:val="left" w:pos="906"/>
              </w:tabs>
              <w:jc w:val="center"/>
              <w:rPr>
                <w:b/>
                <w:bCs/>
              </w:rPr>
            </w:pPr>
            <w:r w:rsidRPr="00F7247C">
              <w:rPr>
                <w:b/>
                <w:bCs/>
              </w:rPr>
              <w:t>500</w:t>
            </w:r>
          </w:p>
        </w:tc>
        <w:tc>
          <w:tcPr>
            <w:tcW w:w="1174" w:type="dxa"/>
          </w:tcPr>
          <w:p w14:paraId="57CDCC4E" w14:textId="77777777" w:rsidR="005D407E" w:rsidRPr="00F7247C" w:rsidRDefault="005D407E" w:rsidP="00053429">
            <w:pPr>
              <w:tabs>
                <w:tab w:val="left" w:pos="906"/>
              </w:tabs>
              <w:jc w:val="center"/>
              <w:rPr>
                <w:b/>
                <w:bCs/>
              </w:rPr>
            </w:pPr>
            <w:r w:rsidRPr="00F7247C">
              <w:rPr>
                <w:b/>
                <w:bCs/>
              </w:rPr>
              <w:t>300-5,000</w:t>
            </w:r>
          </w:p>
        </w:tc>
        <w:tc>
          <w:tcPr>
            <w:tcW w:w="866" w:type="dxa"/>
          </w:tcPr>
          <w:p w14:paraId="0D23C1DD" w14:textId="77777777" w:rsidR="005D407E" w:rsidRPr="00F7247C" w:rsidRDefault="005D407E" w:rsidP="00053429">
            <w:pPr>
              <w:tabs>
                <w:tab w:val="left" w:pos="906"/>
              </w:tabs>
              <w:jc w:val="center"/>
              <w:rPr>
                <w:b/>
                <w:bCs/>
              </w:rPr>
            </w:pPr>
            <w:r w:rsidRPr="00F7247C">
              <w:rPr>
                <w:b/>
                <w:bCs/>
              </w:rPr>
              <w:t>7,500</w:t>
            </w:r>
          </w:p>
        </w:tc>
        <w:tc>
          <w:tcPr>
            <w:tcW w:w="1481" w:type="dxa"/>
          </w:tcPr>
          <w:p w14:paraId="2FD0FE46" w14:textId="77777777" w:rsidR="005D407E" w:rsidRPr="00F7247C" w:rsidRDefault="005D407E" w:rsidP="00053429">
            <w:pPr>
              <w:tabs>
                <w:tab w:val="left" w:pos="906"/>
              </w:tabs>
              <w:jc w:val="center"/>
              <w:rPr>
                <w:b/>
                <w:bCs/>
              </w:rPr>
            </w:pPr>
            <w:r w:rsidRPr="00F7247C">
              <w:rPr>
                <w:b/>
                <w:bCs/>
              </w:rPr>
              <w:t>3,000-15,000+</w:t>
            </w:r>
          </w:p>
        </w:tc>
        <w:tc>
          <w:tcPr>
            <w:tcW w:w="973" w:type="dxa"/>
          </w:tcPr>
          <w:p w14:paraId="7FB785BD" w14:textId="77777777" w:rsidR="005D407E" w:rsidRPr="00F7247C" w:rsidRDefault="005D407E" w:rsidP="00053429">
            <w:pPr>
              <w:tabs>
                <w:tab w:val="left" w:pos="906"/>
              </w:tabs>
              <w:jc w:val="center"/>
              <w:rPr>
                <w:b/>
                <w:bCs/>
              </w:rPr>
            </w:pPr>
            <w:r w:rsidRPr="00F7247C">
              <w:rPr>
                <w:b/>
                <w:bCs/>
              </w:rPr>
              <w:t>10%</w:t>
            </w:r>
          </w:p>
        </w:tc>
        <w:tc>
          <w:tcPr>
            <w:tcW w:w="1374" w:type="dxa"/>
          </w:tcPr>
          <w:p w14:paraId="3E929A59" w14:textId="77777777" w:rsidR="005D407E" w:rsidRPr="00F7247C" w:rsidRDefault="005D407E" w:rsidP="00053429">
            <w:pPr>
              <w:tabs>
                <w:tab w:val="left" w:pos="906"/>
              </w:tabs>
              <w:jc w:val="center"/>
              <w:rPr>
                <w:b/>
                <w:bCs/>
              </w:rPr>
            </w:pPr>
            <w:r w:rsidRPr="00F7247C">
              <w:rPr>
                <w:b/>
                <w:bCs/>
              </w:rPr>
              <w:t>5%-25%</w:t>
            </w:r>
          </w:p>
        </w:tc>
      </w:tr>
      <w:tr w:rsidR="005D407E" w14:paraId="28381F36" w14:textId="77777777" w:rsidTr="005D407E">
        <w:trPr>
          <w:trHeight w:val="339"/>
        </w:trPr>
        <w:tc>
          <w:tcPr>
            <w:tcW w:w="1417" w:type="dxa"/>
          </w:tcPr>
          <w:p w14:paraId="17E5D648" w14:textId="77777777" w:rsidR="005D407E" w:rsidRPr="00F7247C" w:rsidRDefault="005D407E" w:rsidP="00053429">
            <w:pPr>
              <w:tabs>
                <w:tab w:val="left" w:pos="906"/>
              </w:tabs>
              <w:jc w:val="center"/>
              <w:rPr>
                <w:b/>
                <w:bCs/>
              </w:rPr>
            </w:pPr>
            <w:r w:rsidRPr="00F7247C">
              <w:rPr>
                <w:b/>
                <w:bCs/>
              </w:rPr>
              <w:t>Major Arterial</w:t>
            </w:r>
          </w:p>
        </w:tc>
        <w:tc>
          <w:tcPr>
            <w:tcW w:w="930" w:type="dxa"/>
          </w:tcPr>
          <w:p w14:paraId="675A4D2A" w14:textId="77777777" w:rsidR="005D407E" w:rsidRPr="00F7247C" w:rsidRDefault="005D407E" w:rsidP="00053429">
            <w:pPr>
              <w:tabs>
                <w:tab w:val="left" w:pos="906"/>
              </w:tabs>
              <w:jc w:val="center"/>
              <w:rPr>
                <w:b/>
                <w:bCs/>
              </w:rPr>
            </w:pPr>
            <w:r w:rsidRPr="00F7247C">
              <w:rPr>
                <w:b/>
                <w:bCs/>
              </w:rPr>
              <w:t>1000</w:t>
            </w:r>
          </w:p>
        </w:tc>
        <w:tc>
          <w:tcPr>
            <w:tcW w:w="1174" w:type="dxa"/>
          </w:tcPr>
          <w:p w14:paraId="0E4F2944" w14:textId="77777777" w:rsidR="005D407E" w:rsidRPr="00F7247C" w:rsidRDefault="005D407E" w:rsidP="00053429">
            <w:pPr>
              <w:tabs>
                <w:tab w:val="left" w:pos="906"/>
              </w:tabs>
              <w:jc w:val="center"/>
              <w:rPr>
                <w:b/>
                <w:bCs/>
              </w:rPr>
            </w:pPr>
            <w:r w:rsidRPr="00F7247C">
              <w:rPr>
                <w:b/>
                <w:bCs/>
              </w:rPr>
              <w:t>700-10,000</w:t>
            </w:r>
          </w:p>
        </w:tc>
        <w:tc>
          <w:tcPr>
            <w:tcW w:w="866" w:type="dxa"/>
          </w:tcPr>
          <w:p w14:paraId="0DEEC37D" w14:textId="77777777" w:rsidR="005D407E" w:rsidRPr="00F7247C" w:rsidRDefault="005D407E" w:rsidP="00053429">
            <w:pPr>
              <w:tabs>
                <w:tab w:val="left" w:pos="906"/>
              </w:tabs>
              <w:jc w:val="center"/>
              <w:rPr>
                <w:b/>
                <w:bCs/>
              </w:rPr>
            </w:pPr>
            <w:r w:rsidRPr="00F7247C">
              <w:rPr>
                <w:b/>
                <w:bCs/>
              </w:rPr>
              <w:t>10,000</w:t>
            </w:r>
          </w:p>
        </w:tc>
        <w:tc>
          <w:tcPr>
            <w:tcW w:w="1481" w:type="dxa"/>
          </w:tcPr>
          <w:p w14:paraId="1BCE4537" w14:textId="77777777" w:rsidR="005D407E" w:rsidRPr="00F7247C" w:rsidRDefault="005D407E" w:rsidP="00053429">
            <w:pPr>
              <w:tabs>
                <w:tab w:val="left" w:pos="906"/>
              </w:tabs>
              <w:jc w:val="center"/>
              <w:rPr>
                <w:b/>
                <w:bCs/>
              </w:rPr>
            </w:pPr>
            <w:r w:rsidRPr="00F7247C">
              <w:rPr>
                <w:b/>
                <w:bCs/>
              </w:rPr>
              <w:t>4,000-50,000+</w:t>
            </w:r>
          </w:p>
        </w:tc>
        <w:tc>
          <w:tcPr>
            <w:tcW w:w="973" w:type="dxa"/>
          </w:tcPr>
          <w:p w14:paraId="5342084D" w14:textId="77777777" w:rsidR="005D407E" w:rsidRPr="00F7247C" w:rsidRDefault="005D407E" w:rsidP="00053429">
            <w:pPr>
              <w:tabs>
                <w:tab w:val="left" w:pos="906"/>
              </w:tabs>
              <w:jc w:val="center"/>
              <w:rPr>
                <w:b/>
                <w:bCs/>
              </w:rPr>
            </w:pPr>
            <w:r w:rsidRPr="00F7247C">
              <w:rPr>
                <w:b/>
                <w:bCs/>
              </w:rPr>
              <w:t>15%</w:t>
            </w:r>
          </w:p>
        </w:tc>
        <w:tc>
          <w:tcPr>
            <w:tcW w:w="1374" w:type="dxa"/>
          </w:tcPr>
          <w:p w14:paraId="27454A17" w14:textId="77777777" w:rsidR="005D407E" w:rsidRPr="00F7247C" w:rsidRDefault="005D407E" w:rsidP="00053429">
            <w:pPr>
              <w:tabs>
                <w:tab w:val="left" w:pos="906"/>
              </w:tabs>
              <w:jc w:val="center"/>
              <w:rPr>
                <w:b/>
                <w:bCs/>
              </w:rPr>
            </w:pPr>
            <w:r w:rsidRPr="00F7247C">
              <w:rPr>
                <w:b/>
                <w:bCs/>
              </w:rPr>
              <w:t>10%-30%</w:t>
            </w:r>
          </w:p>
        </w:tc>
      </w:tr>
    </w:tbl>
    <w:p w14:paraId="332CDD5D" w14:textId="77777777" w:rsidR="005D407E" w:rsidRPr="005D407E" w:rsidRDefault="005D407E" w:rsidP="005D407E"/>
    <w:p w14:paraId="6273D7E9" w14:textId="3BC3882B" w:rsidR="00B15256" w:rsidRDefault="00B15256" w:rsidP="006E5E3D">
      <w:pPr>
        <w:pStyle w:val="Caption"/>
        <w:spacing w:after="0"/>
        <w:jc w:val="left"/>
      </w:pPr>
    </w:p>
    <w:p w14:paraId="5B60CD0E" w14:textId="45A69FC4" w:rsidR="00561B24" w:rsidRDefault="00B15256" w:rsidP="00D040CD">
      <w:pPr>
        <w:spacing w:line="360" w:lineRule="auto"/>
        <w:ind w:left="709"/>
        <w:jc w:val="both"/>
        <w:rPr>
          <w:rFonts w:ascii="Arial" w:hAnsi="Arial" w:cs="Arial"/>
        </w:rPr>
      </w:pPr>
      <w:r>
        <w:rPr>
          <w:rFonts w:ascii="Arial" w:hAnsi="Arial" w:cs="Arial"/>
        </w:rPr>
        <w:t>Table 5.2 represents the average daily truck traffic (ADTT) for different road types, which are residential, collector, minor arterial, and major arterial. To examine this effect on rigid pavement design, major arterial was selected with different ADTT values as shown in Table 5.3.</w:t>
      </w:r>
    </w:p>
    <w:p w14:paraId="389D40E8" w14:textId="3D43612E" w:rsidR="00156FC6" w:rsidRDefault="005259F0" w:rsidP="00156FC6">
      <w:pPr>
        <w:pStyle w:val="Caption"/>
        <w:spacing w:after="0"/>
      </w:pPr>
      <w:bookmarkStart w:id="182" w:name="_Toc61885062"/>
      <w:r>
        <w:t xml:space="preserve">Table 5. </w:t>
      </w:r>
      <w:r w:rsidR="00372289">
        <w:fldChar w:fldCharType="begin"/>
      </w:r>
      <w:r w:rsidR="00372289">
        <w:instrText xml:space="preserve"> SEQ Table_5. \* ARABIC </w:instrText>
      </w:r>
      <w:r w:rsidR="00372289">
        <w:fldChar w:fldCharType="separate"/>
      </w:r>
      <w:r w:rsidR="006A4539">
        <w:rPr>
          <w:noProof/>
        </w:rPr>
        <w:t>3</w:t>
      </w:r>
      <w:r w:rsidR="00372289">
        <w:rPr>
          <w:noProof/>
        </w:rPr>
        <w:fldChar w:fldCharType="end"/>
      </w:r>
      <w:r w:rsidR="00B15256">
        <w:t xml:space="preserve"> Input parameters for average daily truck traffic (ADTT)</w:t>
      </w:r>
      <w:bookmarkEnd w:id="182"/>
      <w:r w:rsidR="00B15256">
        <w:t xml:space="preserve"> </w:t>
      </w:r>
    </w:p>
    <w:p w14:paraId="509EEE6E" w14:textId="0BA95561" w:rsidR="00B15256" w:rsidRDefault="00B15256" w:rsidP="00156FC6">
      <w:pPr>
        <w:pStyle w:val="Caption"/>
        <w:spacing w:after="0"/>
      </w:pPr>
      <w:r>
        <w:t>(Source:</w:t>
      </w:r>
      <w:r w:rsidRPr="00676451">
        <w:rPr>
          <w:color w:val="FF0000"/>
        </w:rPr>
        <w:t xml:space="preserve"> </w:t>
      </w:r>
      <w:r w:rsidR="00B6469C">
        <w:t>The Author</w:t>
      </w:r>
      <w:r>
        <w:t>)</w:t>
      </w:r>
    </w:p>
    <w:p w14:paraId="7A3D21C2" w14:textId="77777777" w:rsidR="008A5983" w:rsidRPr="008A5983" w:rsidRDefault="008A5983" w:rsidP="008A5983">
      <w:pPr>
        <w:rPr>
          <w:rFonts w:ascii="Arial" w:hAnsi="Arial" w:cs="Arial"/>
          <w:sz w:val="2"/>
          <w:szCs w:val="2"/>
        </w:rPr>
      </w:pPr>
    </w:p>
    <w:tbl>
      <w:tblPr>
        <w:tblStyle w:val="TableGrid"/>
        <w:tblW w:w="0" w:type="auto"/>
        <w:tblInd w:w="1129" w:type="dxa"/>
        <w:tblLook w:val="04A0" w:firstRow="1" w:lastRow="0" w:firstColumn="1" w:lastColumn="0" w:noHBand="0" w:noVBand="1"/>
      </w:tblPr>
      <w:tblGrid>
        <w:gridCol w:w="2552"/>
        <w:gridCol w:w="2410"/>
        <w:gridCol w:w="2759"/>
      </w:tblGrid>
      <w:tr w:rsidR="00B15256" w14:paraId="05CA93CF" w14:textId="77777777" w:rsidTr="008A5983">
        <w:trPr>
          <w:trHeight w:val="312"/>
        </w:trPr>
        <w:tc>
          <w:tcPr>
            <w:tcW w:w="7721" w:type="dxa"/>
            <w:gridSpan w:val="3"/>
            <w:vAlign w:val="center"/>
          </w:tcPr>
          <w:p w14:paraId="7C2DD829" w14:textId="77777777" w:rsidR="00B15256" w:rsidRDefault="00B15256" w:rsidP="008A5983">
            <w:pPr>
              <w:spacing w:line="360" w:lineRule="auto"/>
              <w:jc w:val="center"/>
              <w:rPr>
                <w:rFonts w:ascii="Arial" w:hAnsi="Arial" w:cs="Arial"/>
              </w:rPr>
            </w:pPr>
            <w:r>
              <w:rPr>
                <w:rFonts w:ascii="Arial" w:hAnsi="Arial" w:cs="Arial"/>
              </w:rPr>
              <w:t>The Average Daily Truck Traffic (ADTT)</w:t>
            </w:r>
          </w:p>
        </w:tc>
      </w:tr>
      <w:tr w:rsidR="00B15256" w14:paraId="34F79D8E" w14:textId="77777777" w:rsidTr="008A5983">
        <w:trPr>
          <w:trHeight w:val="312"/>
        </w:trPr>
        <w:tc>
          <w:tcPr>
            <w:tcW w:w="2552" w:type="dxa"/>
            <w:vAlign w:val="center"/>
          </w:tcPr>
          <w:p w14:paraId="479529DD" w14:textId="77777777" w:rsidR="00B15256" w:rsidRDefault="00B15256" w:rsidP="008A5983">
            <w:pPr>
              <w:spacing w:line="360" w:lineRule="auto"/>
              <w:jc w:val="center"/>
              <w:rPr>
                <w:rFonts w:ascii="Arial" w:hAnsi="Arial" w:cs="Arial"/>
              </w:rPr>
            </w:pPr>
            <w:r>
              <w:rPr>
                <w:rFonts w:ascii="Arial" w:hAnsi="Arial" w:cs="Arial"/>
              </w:rPr>
              <w:t>5</w:t>
            </w:r>
          </w:p>
        </w:tc>
        <w:tc>
          <w:tcPr>
            <w:tcW w:w="2410" w:type="dxa"/>
            <w:vAlign w:val="center"/>
          </w:tcPr>
          <w:p w14:paraId="4073EFEE" w14:textId="77777777" w:rsidR="00B15256" w:rsidRDefault="00B15256" w:rsidP="008A5983">
            <w:pPr>
              <w:spacing w:line="360" w:lineRule="auto"/>
              <w:jc w:val="center"/>
              <w:rPr>
                <w:rFonts w:ascii="Arial" w:hAnsi="Arial" w:cs="Arial"/>
              </w:rPr>
            </w:pPr>
            <w:r>
              <w:rPr>
                <w:rFonts w:ascii="Arial" w:hAnsi="Arial" w:cs="Arial"/>
              </w:rPr>
              <w:t>10</w:t>
            </w:r>
          </w:p>
        </w:tc>
        <w:tc>
          <w:tcPr>
            <w:tcW w:w="2759" w:type="dxa"/>
            <w:vAlign w:val="center"/>
          </w:tcPr>
          <w:p w14:paraId="3AC865D6" w14:textId="77777777" w:rsidR="00B15256" w:rsidRDefault="00B15256" w:rsidP="008A5983">
            <w:pPr>
              <w:spacing w:line="360" w:lineRule="auto"/>
              <w:jc w:val="center"/>
              <w:rPr>
                <w:rFonts w:ascii="Arial" w:hAnsi="Arial" w:cs="Arial"/>
              </w:rPr>
            </w:pPr>
            <w:r>
              <w:rPr>
                <w:rFonts w:ascii="Arial" w:hAnsi="Arial" w:cs="Arial"/>
              </w:rPr>
              <w:t>20</w:t>
            </w:r>
          </w:p>
        </w:tc>
      </w:tr>
      <w:tr w:rsidR="00B15256" w14:paraId="29C60724" w14:textId="77777777" w:rsidTr="008A5983">
        <w:trPr>
          <w:trHeight w:val="312"/>
        </w:trPr>
        <w:tc>
          <w:tcPr>
            <w:tcW w:w="2552" w:type="dxa"/>
            <w:vAlign w:val="center"/>
          </w:tcPr>
          <w:p w14:paraId="1A64301F" w14:textId="77777777" w:rsidR="00B15256" w:rsidRDefault="00B15256" w:rsidP="008A5983">
            <w:pPr>
              <w:spacing w:line="360" w:lineRule="auto"/>
              <w:jc w:val="center"/>
              <w:rPr>
                <w:rFonts w:ascii="Arial" w:hAnsi="Arial" w:cs="Arial"/>
              </w:rPr>
            </w:pPr>
            <w:r>
              <w:rPr>
                <w:rFonts w:ascii="Arial" w:hAnsi="Arial" w:cs="Arial"/>
              </w:rPr>
              <w:t>50</w:t>
            </w:r>
          </w:p>
        </w:tc>
        <w:tc>
          <w:tcPr>
            <w:tcW w:w="2410" w:type="dxa"/>
            <w:vAlign w:val="center"/>
          </w:tcPr>
          <w:p w14:paraId="1096DF72" w14:textId="77777777" w:rsidR="00B15256" w:rsidRDefault="00B15256" w:rsidP="008A5983">
            <w:pPr>
              <w:spacing w:line="360" w:lineRule="auto"/>
              <w:jc w:val="center"/>
              <w:rPr>
                <w:rFonts w:ascii="Arial" w:hAnsi="Arial" w:cs="Arial"/>
              </w:rPr>
            </w:pPr>
            <w:r>
              <w:rPr>
                <w:rFonts w:ascii="Arial" w:hAnsi="Arial" w:cs="Arial"/>
              </w:rPr>
              <w:t>100</w:t>
            </w:r>
          </w:p>
        </w:tc>
        <w:tc>
          <w:tcPr>
            <w:tcW w:w="2759" w:type="dxa"/>
            <w:vAlign w:val="center"/>
          </w:tcPr>
          <w:p w14:paraId="0706C526" w14:textId="77777777" w:rsidR="00B15256" w:rsidRDefault="00B15256" w:rsidP="008A5983">
            <w:pPr>
              <w:spacing w:line="360" w:lineRule="auto"/>
              <w:jc w:val="center"/>
              <w:rPr>
                <w:rFonts w:ascii="Arial" w:hAnsi="Arial" w:cs="Arial"/>
              </w:rPr>
            </w:pPr>
            <w:r>
              <w:rPr>
                <w:rFonts w:ascii="Arial" w:hAnsi="Arial" w:cs="Arial"/>
              </w:rPr>
              <w:t>200</w:t>
            </w:r>
          </w:p>
        </w:tc>
      </w:tr>
      <w:tr w:rsidR="00B15256" w14:paraId="6166A180" w14:textId="77777777" w:rsidTr="008A5983">
        <w:trPr>
          <w:trHeight w:val="312"/>
        </w:trPr>
        <w:tc>
          <w:tcPr>
            <w:tcW w:w="2552" w:type="dxa"/>
            <w:vAlign w:val="center"/>
          </w:tcPr>
          <w:p w14:paraId="2D0CBCBB" w14:textId="77777777" w:rsidR="00B15256" w:rsidRDefault="00B15256" w:rsidP="008A5983">
            <w:pPr>
              <w:spacing w:line="360" w:lineRule="auto"/>
              <w:jc w:val="center"/>
              <w:rPr>
                <w:rFonts w:ascii="Arial" w:hAnsi="Arial" w:cs="Arial"/>
              </w:rPr>
            </w:pPr>
            <w:r>
              <w:rPr>
                <w:rFonts w:ascii="Arial" w:hAnsi="Arial" w:cs="Arial"/>
              </w:rPr>
              <w:t>400</w:t>
            </w:r>
          </w:p>
        </w:tc>
        <w:tc>
          <w:tcPr>
            <w:tcW w:w="2410" w:type="dxa"/>
            <w:vAlign w:val="center"/>
          </w:tcPr>
          <w:p w14:paraId="5CB124CE" w14:textId="77777777" w:rsidR="00B15256" w:rsidRDefault="00B15256" w:rsidP="008A5983">
            <w:pPr>
              <w:spacing w:line="360" w:lineRule="auto"/>
              <w:jc w:val="center"/>
              <w:rPr>
                <w:rFonts w:ascii="Arial" w:hAnsi="Arial" w:cs="Arial"/>
              </w:rPr>
            </w:pPr>
            <w:r>
              <w:rPr>
                <w:rFonts w:ascii="Arial" w:hAnsi="Arial" w:cs="Arial"/>
              </w:rPr>
              <w:t>800</w:t>
            </w:r>
          </w:p>
        </w:tc>
        <w:tc>
          <w:tcPr>
            <w:tcW w:w="2759" w:type="dxa"/>
            <w:vAlign w:val="center"/>
          </w:tcPr>
          <w:p w14:paraId="12DDC8A2" w14:textId="77777777" w:rsidR="00B15256" w:rsidRDefault="00B15256" w:rsidP="008A5983">
            <w:pPr>
              <w:spacing w:line="360" w:lineRule="auto"/>
              <w:jc w:val="center"/>
              <w:rPr>
                <w:rFonts w:ascii="Arial" w:hAnsi="Arial" w:cs="Arial"/>
              </w:rPr>
            </w:pPr>
            <w:r>
              <w:rPr>
                <w:rFonts w:ascii="Arial" w:hAnsi="Arial" w:cs="Arial"/>
              </w:rPr>
              <w:t>1600</w:t>
            </w:r>
          </w:p>
        </w:tc>
      </w:tr>
      <w:tr w:rsidR="00B15256" w14:paraId="7C056037" w14:textId="77777777" w:rsidTr="008A5983">
        <w:trPr>
          <w:trHeight w:val="312"/>
        </w:trPr>
        <w:tc>
          <w:tcPr>
            <w:tcW w:w="2552" w:type="dxa"/>
            <w:vAlign w:val="center"/>
          </w:tcPr>
          <w:p w14:paraId="394EA39C" w14:textId="77777777" w:rsidR="00B15256" w:rsidRDefault="00B15256" w:rsidP="008A5983">
            <w:pPr>
              <w:spacing w:line="360" w:lineRule="auto"/>
              <w:jc w:val="center"/>
              <w:rPr>
                <w:rFonts w:ascii="Arial" w:hAnsi="Arial" w:cs="Arial"/>
              </w:rPr>
            </w:pPr>
            <w:r>
              <w:rPr>
                <w:rFonts w:ascii="Arial" w:hAnsi="Arial" w:cs="Arial"/>
              </w:rPr>
              <w:t>3200</w:t>
            </w:r>
          </w:p>
        </w:tc>
        <w:tc>
          <w:tcPr>
            <w:tcW w:w="2410" w:type="dxa"/>
            <w:vAlign w:val="center"/>
          </w:tcPr>
          <w:p w14:paraId="18E77808" w14:textId="77777777" w:rsidR="00B15256" w:rsidRDefault="00B15256" w:rsidP="008A5983">
            <w:pPr>
              <w:spacing w:line="360" w:lineRule="auto"/>
              <w:jc w:val="center"/>
              <w:rPr>
                <w:rFonts w:ascii="Arial" w:hAnsi="Arial" w:cs="Arial"/>
              </w:rPr>
            </w:pPr>
            <w:r>
              <w:rPr>
                <w:rFonts w:ascii="Arial" w:hAnsi="Arial" w:cs="Arial"/>
              </w:rPr>
              <w:t>6400</w:t>
            </w:r>
          </w:p>
        </w:tc>
        <w:tc>
          <w:tcPr>
            <w:tcW w:w="2759" w:type="dxa"/>
            <w:vAlign w:val="center"/>
          </w:tcPr>
          <w:p w14:paraId="02F49504" w14:textId="77777777" w:rsidR="00B15256" w:rsidRDefault="00B15256" w:rsidP="008A5983">
            <w:pPr>
              <w:spacing w:line="360" w:lineRule="auto"/>
              <w:jc w:val="center"/>
              <w:rPr>
                <w:rFonts w:ascii="Arial" w:hAnsi="Arial" w:cs="Arial"/>
              </w:rPr>
            </w:pPr>
            <w:r>
              <w:rPr>
                <w:rFonts w:ascii="Arial" w:hAnsi="Arial" w:cs="Arial"/>
              </w:rPr>
              <w:t>12800</w:t>
            </w:r>
          </w:p>
        </w:tc>
      </w:tr>
      <w:tr w:rsidR="00B15256" w14:paraId="1637B7C9" w14:textId="77777777" w:rsidTr="008A5983">
        <w:trPr>
          <w:trHeight w:val="312"/>
        </w:trPr>
        <w:tc>
          <w:tcPr>
            <w:tcW w:w="2552" w:type="dxa"/>
            <w:vAlign w:val="center"/>
          </w:tcPr>
          <w:p w14:paraId="75490CCC" w14:textId="77777777" w:rsidR="00B15256" w:rsidRDefault="00B15256" w:rsidP="008A5983">
            <w:pPr>
              <w:spacing w:line="360" w:lineRule="auto"/>
              <w:jc w:val="center"/>
              <w:rPr>
                <w:rFonts w:ascii="Arial" w:hAnsi="Arial" w:cs="Arial"/>
              </w:rPr>
            </w:pPr>
            <w:r>
              <w:rPr>
                <w:rFonts w:ascii="Arial" w:hAnsi="Arial" w:cs="Arial"/>
              </w:rPr>
              <w:t>19200</w:t>
            </w:r>
          </w:p>
        </w:tc>
        <w:tc>
          <w:tcPr>
            <w:tcW w:w="2410" w:type="dxa"/>
            <w:vAlign w:val="center"/>
          </w:tcPr>
          <w:p w14:paraId="0E7CF7C2" w14:textId="77777777" w:rsidR="00B15256" w:rsidRDefault="00B15256" w:rsidP="008A5983">
            <w:pPr>
              <w:spacing w:line="360" w:lineRule="auto"/>
              <w:jc w:val="center"/>
              <w:rPr>
                <w:rFonts w:ascii="Arial" w:hAnsi="Arial" w:cs="Arial"/>
              </w:rPr>
            </w:pPr>
            <w:r>
              <w:rPr>
                <w:rFonts w:ascii="Arial" w:hAnsi="Arial" w:cs="Arial"/>
              </w:rPr>
              <w:t>25600</w:t>
            </w:r>
          </w:p>
        </w:tc>
        <w:tc>
          <w:tcPr>
            <w:tcW w:w="2759" w:type="dxa"/>
            <w:vAlign w:val="center"/>
          </w:tcPr>
          <w:p w14:paraId="6B397483" w14:textId="77777777" w:rsidR="00B15256" w:rsidRDefault="00B15256" w:rsidP="008A5983">
            <w:pPr>
              <w:spacing w:line="360" w:lineRule="auto"/>
              <w:jc w:val="center"/>
              <w:rPr>
                <w:rFonts w:ascii="Arial" w:hAnsi="Arial" w:cs="Arial"/>
              </w:rPr>
            </w:pPr>
            <w:r>
              <w:rPr>
                <w:rFonts w:ascii="Arial" w:hAnsi="Arial" w:cs="Arial"/>
              </w:rPr>
              <w:t>38400</w:t>
            </w:r>
          </w:p>
        </w:tc>
      </w:tr>
      <w:tr w:rsidR="00B15256" w14:paraId="03D9E43F" w14:textId="77777777" w:rsidTr="008A5983">
        <w:trPr>
          <w:trHeight w:val="312"/>
        </w:trPr>
        <w:tc>
          <w:tcPr>
            <w:tcW w:w="2552" w:type="dxa"/>
            <w:vAlign w:val="center"/>
          </w:tcPr>
          <w:p w14:paraId="72924699" w14:textId="77777777" w:rsidR="00B15256" w:rsidRDefault="00B15256" w:rsidP="008A5983">
            <w:pPr>
              <w:spacing w:line="360" w:lineRule="auto"/>
              <w:jc w:val="center"/>
              <w:rPr>
                <w:rFonts w:ascii="Arial" w:hAnsi="Arial" w:cs="Arial"/>
              </w:rPr>
            </w:pPr>
            <w:r>
              <w:rPr>
                <w:rFonts w:ascii="Arial" w:hAnsi="Arial" w:cs="Arial"/>
              </w:rPr>
              <w:t>51200</w:t>
            </w:r>
          </w:p>
        </w:tc>
        <w:tc>
          <w:tcPr>
            <w:tcW w:w="2410" w:type="dxa"/>
            <w:vAlign w:val="center"/>
          </w:tcPr>
          <w:p w14:paraId="70AB5EB4" w14:textId="77777777" w:rsidR="00B15256" w:rsidRDefault="00B15256" w:rsidP="008A5983">
            <w:pPr>
              <w:spacing w:line="360" w:lineRule="auto"/>
              <w:jc w:val="center"/>
              <w:rPr>
                <w:rFonts w:ascii="Arial" w:hAnsi="Arial" w:cs="Arial"/>
              </w:rPr>
            </w:pPr>
            <w:r>
              <w:rPr>
                <w:rFonts w:ascii="Arial" w:hAnsi="Arial" w:cs="Arial"/>
              </w:rPr>
              <w:t>76800</w:t>
            </w:r>
          </w:p>
        </w:tc>
        <w:tc>
          <w:tcPr>
            <w:tcW w:w="2759" w:type="dxa"/>
            <w:vAlign w:val="center"/>
          </w:tcPr>
          <w:p w14:paraId="795D1ACB" w14:textId="77777777" w:rsidR="00B15256" w:rsidRDefault="00B15256" w:rsidP="008A5983">
            <w:pPr>
              <w:spacing w:line="360" w:lineRule="auto"/>
              <w:jc w:val="center"/>
              <w:rPr>
                <w:rFonts w:ascii="Arial" w:hAnsi="Arial" w:cs="Arial"/>
              </w:rPr>
            </w:pPr>
            <w:r>
              <w:rPr>
                <w:rFonts w:ascii="Arial" w:hAnsi="Arial" w:cs="Arial"/>
              </w:rPr>
              <w:t>102400</w:t>
            </w:r>
          </w:p>
        </w:tc>
      </w:tr>
    </w:tbl>
    <w:p w14:paraId="1D724249" w14:textId="419B64EE" w:rsidR="00B15256" w:rsidRDefault="00B15256" w:rsidP="00B15256">
      <w:pPr>
        <w:spacing w:line="360" w:lineRule="auto"/>
        <w:jc w:val="both"/>
        <w:rPr>
          <w:rFonts w:ascii="Arial" w:hAnsi="Arial" w:cs="Arial"/>
        </w:rPr>
      </w:pPr>
    </w:p>
    <w:tbl>
      <w:tblPr>
        <w:tblStyle w:val="TableGrid"/>
        <w:tblpPr w:leftFromText="180" w:rightFromText="180" w:vertAnchor="text" w:horzAnchor="page" w:tblpX="2240" w:tblpY="324"/>
        <w:tblW w:w="0" w:type="auto"/>
        <w:tblLook w:val="04A0" w:firstRow="1" w:lastRow="0" w:firstColumn="1" w:lastColumn="0" w:noHBand="0" w:noVBand="1"/>
      </w:tblPr>
      <w:tblGrid>
        <w:gridCol w:w="5564"/>
        <w:gridCol w:w="2672"/>
      </w:tblGrid>
      <w:tr w:rsidR="008C5828" w14:paraId="3C23C640" w14:textId="77777777" w:rsidTr="008C5828">
        <w:trPr>
          <w:trHeight w:val="285"/>
        </w:trPr>
        <w:tc>
          <w:tcPr>
            <w:tcW w:w="8236" w:type="dxa"/>
            <w:gridSpan w:val="2"/>
            <w:shd w:val="clear" w:color="auto" w:fill="0070C0"/>
          </w:tcPr>
          <w:p w14:paraId="7AEEF46C" w14:textId="77777777" w:rsidR="008C5828" w:rsidRPr="00154CB7" w:rsidRDefault="008C5828" w:rsidP="008C5828">
            <w:pPr>
              <w:tabs>
                <w:tab w:val="left" w:pos="3266"/>
              </w:tabs>
              <w:jc w:val="center"/>
              <w:rPr>
                <w:b/>
                <w:bCs/>
                <w:sz w:val="24"/>
                <w:szCs w:val="24"/>
              </w:rPr>
            </w:pPr>
            <w:r w:rsidRPr="00154CB7">
              <w:rPr>
                <w:b/>
                <w:bCs/>
                <w:sz w:val="24"/>
                <w:szCs w:val="24"/>
              </w:rPr>
              <w:t>Truck Traffic over the Pavement Design Life</w:t>
            </w:r>
          </w:p>
        </w:tc>
      </w:tr>
      <w:tr w:rsidR="008C5828" w14:paraId="2F2F22FE" w14:textId="77777777" w:rsidTr="008C5828">
        <w:trPr>
          <w:trHeight w:val="303"/>
        </w:trPr>
        <w:tc>
          <w:tcPr>
            <w:tcW w:w="5564" w:type="dxa"/>
          </w:tcPr>
          <w:p w14:paraId="43795832" w14:textId="77777777" w:rsidR="008C5828" w:rsidRPr="00154CB7" w:rsidRDefault="008C5828" w:rsidP="008C5828">
            <w:pPr>
              <w:tabs>
                <w:tab w:val="left" w:pos="3266"/>
              </w:tabs>
              <w:rPr>
                <w:b/>
                <w:bCs/>
                <w:sz w:val="24"/>
                <w:szCs w:val="24"/>
              </w:rPr>
            </w:pPr>
            <w:r w:rsidRPr="00154CB7">
              <w:rPr>
                <w:b/>
                <w:bCs/>
                <w:sz w:val="24"/>
                <w:szCs w:val="24"/>
              </w:rPr>
              <w:t>Trucks per Day (two-way, at time of construction)</w:t>
            </w:r>
          </w:p>
        </w:tc>
        <w:tc>
          <w:tcPr>
            <w:tcW w:w="2672" w:type="dxa"/>
          </w:tcPr>
          <w:p w14:paraId="213952ED" w14:textId="77777777" w:rsidR="008C5828" w:rsidRPr="00154CB7" w:rsidRDefault="008C5828" w:rsidP="008C5828">
            <w:pPr>
              <w:tabs>
                <w:tab w:val="left" w:pos="3266"/>
              </w:tabs>
              <w:rPr>
                <w:b/>
                <w:bCs/>
                <w:sz w:val="24"/>
                <w:szCs w:val="24"/>
              </w:rPr>
            </w:pPr>
            <w:r>
              <w:rPr>
                <w:b/>
                <w:bCs/>
                <w:sz w:val="24"/>
                <w:szCs w:val="24"/>
              </w:rPr>
              <w:t>10,400</w:t>
            </w:r>
          </w:p>
        </w:tc>
      </w:tr>
      <w:tr w:rsidR="008C5828" w14:paraId="6A6FD5E7" w14:textId="77777777" w:rsidTr="008C5828">
        <w:trPr>
          <w:trHeight w:val="285"/>
        </w:trPr>
        <w:tc>
          <w:tcPr>
            <w:tcW w:w="5564" w:type="dxa"/>
          </w:tcPr>
          <w:p w14:paraId="3E5E3C65" w14:textId="77777777" w:rsidR="008C5828" w:rsidRPr="00154CB7" w:rsidRDefault="008C5828" w:rsidP="008C5828">
            <w:pPr>
              <w:tabs>
                <w:tab w:val="left" w:pos="3266"/>
              </w:tabs>
              <w:rPr>
                <w:b/>
                <w:bCs/>
                <w:sz w:val="24"/>
                <w:szCs w:val="24"/>
              </w:rPr>
            </w:pPr>
            <w:r w:rsidRPr="00154CB7">
              <w:rPr>
                <w:b/>
                <w:bCs/>
                <w:sz w:val="24"/>
                <w:szCs w:val="24"/>
              </w:rPr>
              <w:t>Traffic Growth Rate</w:t>
            </w:r>
          </w:p>
        </w:tc>
        <w:tc>
          <w:tcPr>
            <w:tcW w:w="2672" w:type="dxa"/>
          </w:tcPr>
          <w:p w14:paraId="403FCB87" w14:textId="77777777" w:rsidR="008C5828" w:rsidRPr="00154CB7" w:rsidRDefault="008C5828" w:rsidP="008C5828">
            <w:pPr>
              <w:tabs>
                <w:tab w:val="left" w:pos="3266"/>
              </w:tabs>
              <w:rPr>
                <w:b/>
                <w:bCs/>
                <w:sz w:val="24"/>
                <w:szCs w:val="24"/>
              </w:rPr>
            </w:pPr>
            <w:r w:rsidRPr="00154CB7">
              <w:rPr>
                <w:b/>
                <w:bCs/>
                <w:sz w:val="24"/>
                <w:szCs w:val="24"/>
              </w:rPr>
              <w:t xml:space="preserve">2% per year </w:t>
            </w:r>
          </w:p>
        </w:tc>
      </w:tr>
      <w:tr w:rsidR="008C5828" w14:paraId="5C37647D" w14:textId="77777777" w:rsidTr="008C5828">
        <w:trPr>
          <w:trHeight w:val="303"/>
        </w:trPr>
        <w:tc>
          <w:tcPr>
            <w:tcW w:w="5564" w:type="dxa"/>
          </w:tcPr>
          <w:p w14:paraId="5F6DF348" w14:textId="77777777" w:rsidR="008C5828" w:rsidRPr="00154CB7" w:rsidRDefault="008C5828" w:rsidP="008C5828">
            <w:pPr>
              <w:tabs>
                <w:tab w:val="left" w:pos="3266"/>
              </w:tabs>
              <w:rPr>
                <w:b/>
                <w:bCs/>
                <w:sz w:val="24"/>
                <w:szCs w:val="24"/>
              </w:rPr>
            </w:pPr>
            <w:r w:rsidRPr="00154CB7">
              <w:rPr>
                <w:b/>
                <w:bCs/>
                <w:sz w:val="24"/>
                <w:szCs w:val="24"/>
              </w:rPr>
              <w:t>Design Life</w:t>
            </w:r>
          </w:p>
        </w:tc>
        <w:tc>
          <w:tcPr>
            <w:tcW w:w="2672" w:type="dxa"/>
          </w:tcPr>
          <w:p w14:paraId="181AEE5F" w14:textId="77777777" w:rsidR="008C5828" w:rsidRPr="00154CB7" w:rsidRDefault="008C5828" w:rsidP="008C5828">
            <w:pPr>
              <w:tabs>
                <w:tab w:val="left" w:pos="3266"/>
              </w:tabs>
              <w:rPr>
                <w:b/>
                <w:bCs/>
                <w:sz w:val="24"/>
                <w:szCs w:val="24"/>
              </w:rPr>
            </w:pPr>
            <w:r w:rsidRPr="00154CB7">
              <w:rPr>
                <w:b/>
                <w:bCs/>
                <w:sz w:val="24"/>
                <w:szCs w:val="24"/>
              </w:rPr>
              <w:t>40 years</w:t>
            </w:r>
          </w:p>
        </w:tc>
      </w:tr>
      <w:tr w:rsidR="008C5828" w14:paraId="14809D7D" w14:textId="77777777" w:rsidTr="008C5828">
        <w:trPr>
          <w:trHeight w:val="285"/>
        </w:trPr>
        <w:tc>
          <w:tcPr>
            <w:tcW w:w="5564" w:type="dxa"/>
          </w:tcPr>
          <w:p w14:paraId="5416EF2B" w14:textId="77777777" w:rsidR="008C5828" w:rsidRPr="00154CB7" w:rsidRDefault="008C5828" w:rsidP="008C5828">
            <w:pPr>
              <w:tabs>
                <w:tab w:val="left" w:pos="3266"/>
              </w:tabs>
              <w:rPr>
                <w:b/>
                <w:bCs/>
                <w:sz w:val="24"/>
                <w:szCs w:val="24"/>
              </w:rPr>
            </w:pPr>
            <w:r w:rsidRPr="00154CB7">
              <w:rPr>
                <w:b/>
                <w:bCs/>
                <w:sz w:val="24"/>
                <w:szCs w:val="24"/>
              </w:rPr>
              <w:t>Directional Distribution</w:t>
            </w:r>
          </w:p>
        </w:tc>
        <w:tc>
          <w:tcPr>
            <w:tcW w:w="2672" w:type="dxa"/>
          </w:tcPr>
          <w:p w14:paraId="0EE223B5" w14:textId="77777777" w:rsidR="008C5828" w:rsidRPr="00154CB7" w:rsidRDefault="008C5828" w:rsidP="008C5828">
            <w:pPr>
              <w:tabs>
                <w:tab w:val="left" w:pos="3266"/>
              </w:tabs>
              <w:rPr>
                <w:b/>
                <w:bCs/>
                <w:sz w:val="24"/>
                <w:szCs w:val="24"/>
              </w:rPr>
            </w:pPr>
            <w:r w:rsidRPr="00154CB7">
              <w:rPr>
                <w:b/>
                <w:bCs/>
                <w:sz w:val="24"/>
                <w:szCs w:val="24"/>
              </w:rPr>
              <w:t>50%</w:t>
            </w:r>
          </w:p>
        </w:tc>
      </w:tr>
      <w:tr w:rsidR="008C5828" w14:paraId="2AEB8ADD" w14:textId="77777777" w:rsidTr="008C5828">
        <w:trPr>
          <w:trHeight w:val="303"/>
        </w:trPr>
        <w:tc>
          <w:tcPr>
            <w:tcW w:w="5564" w:type="dxa"/>
          </w:tcPr>
          <w:p w14:paraId="252689DF" w14:textId="77777777" w:rsidR="008C5828" w:rsidRPr="00154CB7" w:rsidRDefault="008C5828" w:rsidP="008C5828">
            <w:pPr>
              <w:tabs>
                <w:tab w:val="left" w:pos="3266"/>
              </w:tabs>
              <w:rPr>
                <w:b/>
                <w:bCs/>
                <w:sz w:val="24"/>
                <w:szCs w:val="24"/>
              </w:rPr>
            </w:pPr>
            <w:r w:rsidRPr="00154CB7">
              <w:rPr>
                <w:b/>
                <w:bCs/>
                <w:sz w:val="24"/>
                <w:szCs w:val="24"/>
              </w:rPr>
              <w:t>Design Lane Distribution</w:t>
            </w:r>
          </w:p>
        </w:tc>
        <w:tc>
          <w:tcPr>
            <w:tcW w:w="2672" w:type="dxa"/>
          </w:tcPr>
          <w:p w14:paraId="5283F219" w14:textId="77777777" w:rsidR="008C5828" w:rsidRPr="00154CB7" w:rsidRDefault="008C5828" w:rsidP="008C5828">
            <w:pPr>
              <w:tabs>
                <w:tab w:val="left" w:pos="3266"/>
              </w:tabs>
              <w:rPr>
                <w:b/>
                <w:bCs/>
                <w:sz w:val="24"/>
                <w:szCs w:val="24"/>
              </w:rPr>
            </w:pPr>
            <w:r w:rsidRPr="00154CB7">
              <w:rPr>
                <w:b/>
                <w:bCs/>
                <w:sz w:val="24"/>
                <w:szCs w:val="24"/>
              </w:rPr>
              <w:t>100 %</w:t>
            </w:r>
          </w:p>
        </w:tc>
      </w:tr>
      <w:tr w:rsidR="008C5828" w14:paraId="012C5FB5" w14:textId="77777777" w:rsidTr="008C5828">
        <w:trPr>
          <w:trHeight w:val="285"/>
        </w:trPr>
        <w:tc>
          <w:tcPr>
            <w:tcW w:w="5564" w:type="dxa"/>
          </w:tcPr>
          <w:p w14:paraId="293B1BB3" w14:textId="77777777" w:rsidR="008C5828" w:rsidRPr="00154CB7" w:rsidRDefault="008C5828" w:rsidP="008C5828">
            <w:pPr>
              <w:tabs>
                <w:tab w:val="left" w:pos="3266"/>
              </w:tabs>
              <w:rPr>
                <w:b/>
                <w:bCs/>
                <w:sz w:val="24"/>
                <w:szCs w:val="24"/>
              </w:rPr>
            </w:pPr>
            <w:r w:rsidRPr="00154CB7">
              <w:rPr>
                <w:b/>
                <w:bCs/>
                <w:sz w:val="24"/>
                <w:szCs w:val="24"/>
              </w:rPr>
              <w:t>Average Trucks per Day in Design Lane over the Design Life</w:t>
            </w:r>
          </w:p>
        </w:tc>
        <w:tc>
          <w:tcPr>
            <w:tcW w:w="2672" w:type="dxa"/>
          </w:tcPr>
          <w:p w14:paraId="5BA26C94" w14:textId="77777777" w:rsidR="008C5828" w:rsidRPr="00154CB7" w:rsidRDefault="008C5828" w:rsidP="008C5828">
            <w:pPr>
              <w:tabs>
                <w:tab w:val="left" w:pos="3266"/>
              </w:tabs>
              <w:rPr>
                <w:b/>
                <w:bCs/>
                <w:sz w:val="24"/>
                <w:szCs w:val="24"/>
              </w:rPr>
            </w:pPr>
            <w:r>
              <w:rPr>
                <w:b/>
                <w:bCs/>
                <w:sz w:val="24"/>
                <w:szCs w:val="24"/>
              </w:rPr>
              <w:t>7,550</w:t>
            </w:r>
          </w:p>
        </w:tc>
      </w:tr>
      <w:tr w:rsidR="008C5828" w14:paraId="42662D2B" w14:textId="77777777" w:rsidTr="008C5828">
        <w:trPr>
          <w:trHeight w:val="285"/>
        </w:trPr>
        <w:tc>
          <w:tcPr>
            <w:tcW w:w="5564" w:type="dxa"/>
          </w:tcPr>
          <w:p w14:paraId="1E60527C" w14:textId="77777777" w:rsidR="008C5828" w:rsidRPr="00154CB7" w:rsidRDefault="008C5828" w:rsidP="008C5828">
            <w:pPr>
              <w:tabs>
                <w:tab w:val="left" w:pos="3266"/>
              </w:tabs>
              <w:rPr>
                <w:b/>
                <w:bCs/>
                <w:sz w:val="24"/>
                <w:szCs w:val="24"/>
              </w:rPr>
            </w:pPr>
            <w:r w:rsidRPr="00154CB7">
              <w:rPr>
                <w:b/>
                <w:bCs/>
                <w:sz w:val="24"/>
                <w:szCs w:val="24"/>
              </w:rPr>
              <w:t>Total Trucks in Design Lane over the Design Life</w:t>
            </w:r>
          </w:p>
        </w:tc>
        <w:tc>
          <w:tcPr>
            <w:tcW w:w="2672" w:type="dxa"/>
          </w:tcPr>
          <w:p w14:paraId="70492D92" w14:textId="77777777" w:rsidR="008C5828" w:rsidRPr="00154CB7" w:rsidRDefault="008C5828" w:rsidP="008C5828">
            <w:pPr>
              <w:tabs>
                <w:tab w:val="left" w:pos="3266"/>
              </w:tabs>
              <w:rPr>
                <w:b/>
                <w:bCs/>
                <w:sz w:val="24"/>
                <w:szCs w:val="24"/>
              </w:rPr>
            </w:pPr>
            <w:r>
              <w:rPr>
                <w:b/>
                <w:bCs/>
                <w:sz w:val="24"/>
                <w:szCs w:val="24"/>
              </w:rPr>
              <w:t>110,309,122</w:t>
            </w:r>
          </w:p>
        </w:tc>
      </w:tr>
    </w:tbl>
    <w:p w14:paraId="0D278425" w14:textId="77777777" w:rsidR="008C5828" w:rsidRDefault="008C5828" w:rsidP="00B15256">
      <w:pPr>
        <w:spacing w:line="360" w:lineRule="auto"/>
        <w:jc w:val="both"/>
        <w:rPr>
          <w:rFonts w:ascii="Arial" w:hAnsi="Arial" w:cs="Arial"/>
        </w:rPr>
      </w:pPr>
      <w:r>
        <w:rPr>
          <w:rFonts w:ascii="Arial" w:hAnsi="Arial" w:cs="Arial"/>
        </w:rPr>
        <w:tab/>
      </w:r>
    </w:p>
    <w:p w14:paraId="017BE0B2" w14:textId="7AAE5609" w:rsidR="008C5828" w:rsidRDefault="008C5828" w:rsidP="00B15256">
      <w:pPr>
        <w:spacing w:line="360" w:lineRule="auto"/>
        <w:jc w:val="both"/>
        <w:rPr>
          <w:rFonts w:ascii="Arial" w:hAnsi="Arial" w:cs="Arial"/>
        </w:rPr>
      </w:pPr>
    </w:p>
    <w:p w14:paraId="6706DD08" w14:textId="2D7E0B10" w:rsidR="00B15256" w:rsidRPr="008A5983" w:rsidRDefault="00B15256" w:rsidP="006E5E3D">
      <w:pPr>
        <w:spacing w:line="360" w:lineRule="auto"/>
        <w:jc w:val="both"/>
        <w:rPr>
          <w:rFonts w:ascii="Arial" w:hAnsi="Arial" w:cs="Arial"/>
          <w:sz w:val="4"/>
          <w:szCs w:val="4"/>
        </w:rPr>
      </w:pPr>
    </w:p>
    <w:p w14:paraId="3D1653C5" w14:textId="3C78A2D6" w:rsidR="003A6D8A" w:rsidRDefault="003A6D8A" w:rsidP="003A6D8A">
      <w:pPr>
        <w:pStyle w:val="Caption"/>
        <w:spacing w:after="0"/>
      </w:pPr>
      <w:bookmarkStart w:id="183" w:name="_Toc61872631"/>
      <w:bookmarkStart w:id="184" w:name="_Toc61885174"/>
      <w:bookmarkStart w:id="185" w:name="_Hlk74212271"/>
      <w:r>
        <w:t xml:space="preserve">Figure 5. </w:t>
      </w:r>
      <w:r w:rsidR="00372289">
        <w:fldChar w:fldCharType="begin"/>
      </w:r>
      <w:r w:rsidR="00372289">
        <w:instrText xml:space="preserve"> SEQ Figure_5. \* ARABIC </w:instrText>
      </w:r>
      <w:r w:rsidR="00372289">
        <w:fldChar w:fldCharType="separate"/>
      </w:r>
      <w:r w:rsidR="006A4539">
        <w:rPr>
          <w:noProof/>
        </w:rPr>
        <w:t>1</w:t>
      </w:r>
      <w:r w:rsidR="00372289">
        <w:rPr>
          <w:noProof/>
        </w:rPr>
        <w:fldChar w:fldCharType="end"/>
      </w:r>
      <w:r>
        <w:t xml:space="preserve"> </w:t>
      </w:r>
      <w:r w:rsidR="00B15256" w:rsidRPr="003C709B">
        <w:t xml:space="preserve"> Truck </w:t>
      </w:r>
      <w:r w:rsidR="00B15256">
        <w:t>t</w:t>
      </w:r>
      <w:r w:rsidR="00B15256" w:rsidRPr="003C709B">
        <w:t>raffic over the pavement</w:t>
      </w:r>
      <w:r w:rsidR="00B15256">
        <w:t xml:space="preserve"> design life</w:t>
      </w:r>
      <w:bookmarkEnd w:id="183"/>
      <w:bookmarkEnd w:id="184"/>
      <w:r w:rsidR="00B15256">
        <w:t xml:space="preserve"> </w:t>
      </w:r>
    </w:p>
    <w:bookmarkEnd w:id="185"/>
    <w:p w14:paraId="0D5A7631" w14:textId="433EFD6A" w:rsidR="00B15256" w:rsidRDefault="00B15256" w:rsidP="003A6D8A">
      <w:pPr>
        <w:pStyle w:val="Caption"/>
        <w:spacing w:after="0"/>
      </w:pPr>
      <w:r>
        <w:t>(</w:t>
      </w:r>
      <w:r w:rsidRPr="002D30B1">
        <w:t>Source</w:t>
      </w:r>
      <w:r>
        <w:t xml:space="preserve">: </w:t>
      </w:r>
      <w:r w:rsidR="006E5E3D">
        <w:t xml:space="preserve">The </w:t>
      </w:r>
      <w:r>
        <w:t>A</w:t>
      </w:r>
      <w:r w:rsidRPr="002D30B1">
        <w:t>uthor</w:t>
      </w:r>
      <w:r>
        <w:t>)</w:t>
      </w:r>
    </w:p>
    <w:p w14:paraId="5C0AF241" w14:textId="77777777" w:rsidR="003A6D8A" w:rsidRPr="008A5983" w:rsidRDefault="003A6D8A" w:rsidP="003A6D8A">
      <w:pPr>
        <w:rPr>
          <w:sz w:val="14"/>
          <w:szCs w:val="14"/>
        </w:rPr>
      </w:pPr>
    </w:p>
    <w:p w14:paraId="6274FA0F" w14:textId="77777777" w:rsidR="00B15256" w:rsidRDefault="00B15256" w:rsidP="00D040CD">
      <w:pPr>
        <w:spacing w:line="360" w:lineRule="auto"/>
        <w:ind w:left="709"/>
        <w:jc w:val="both"/>
        <w:rPr>
          <w:rFonts w:ascii="Arial" w:hAnsi="Arial" w:cs="Arial"/>
        </w:rPr>
      </w:pPr>
      <w:r>
        <w:rPr>
          <w:rFonts w:ascii="Arial" w:hAnsi="Arial" w:cs="Arial"/>
        </w:rPr>
        <w:t>Typical performance periods for concrete pavement are 20</w:t>
      </w:r>
      <w:r>
        <w:rPr>
          <w:rFonts w:ascii="Calibri" w:hAnsi="Calibri" w:cs="Calibri"/>
        </w:rPr>
        <w:t>–</w:t>
      </w:r>
      <w:r>
        <w:rPr>
          <w:rFonts w:ascii="Arial" w:hAnsi="Arial" w:cs="Arial"/>
        </w:rPr>
        <w:t>40 years, while for asphalt pavements this is 8</w:t>
      </w:r>
      <w:r>
        <w:rPr>
          <w:rFonts w:ascii="Calibri" w:hAnsi="Calibri" w:cs="Calibri"/>
        </w:rPr>
        <w:t>–</w:t>
      </w:r>
      <w:r>
        <w:rPr>
          <w:rFonts w:ascii="Arial" w:hAnsi="Arial" w:cs="Arial"/>
        </w:rPr>
        <w:t>25 years. The expected service life of pavements depends on the way in which they were constructed or maintained over time, including new pavement construction, reconstruction of an existing one or a new overlay design on an existing pavement. Looking at Figure 5.1, the input parameters are as follows:</w:t>
      </w:r>
    </w:p>
    <w:p w14:paraId="3CA9FD7F" w14:textId="77777777" w:rsidR="00B15256" w:rsidRPr="00D040CD" w:rsidRDefault="00B15256" w:rsidP="00D040CD">
      <w:pPr>
        <w:pStyle w:val="ListParagraph"/>
        <w:numPr>
          <w:ilvl w:val="0"/>
          <w:numId w:val="41"/>
        </w:numPr>
        <w:spacing w:line="360" w:lineRule="auto"/>
        <w:jc w:val="both"/>
        <w:rPr>
          <w:rFonts w:ascii="Arial" w:hAnsi="Arial" w:cs="Arial"/>
        </w:rPr>
      </w:pPr>
      <w:r w:rsidRPr="00D040CD">
        <w:rPr>
          <w:rFonts w:ascii="Arial" w:hAnsi="Arial" w:cs="Arial"/>
        </w:rPr>
        <w:t>ADTT of 10,000</w:t>
      </w:r>
    </w:p>
    <w:p w14:paraId="606EC820" w14:textId="77777777" w:rsidR="00B15256" w:rsidRPr="00D040CD" w:rsidRDefault="00B15256" w:rsidP="00D040CD">
      <w:pPr>
        <w:pStyle w:val="ListParagraph"/>
        <w:numPr>
          <w:ilvl w:val="0"/>
          <w:numId w:val="41"/>
        </w:numPr>
        <w:spacing w:line="360" w:lineRule="auto"/>
        <w:jc w:val="both"/>
        <w:rPr>
          <w:rFonts w:ascii="Arial" w:hAnsi="Arial" w:cs="Arial"/>
        </w:rPr>
      </w:pPr>
      <w:r w:rsidRPr="00D040CD">
        <w:rPr>
          <w:rFonts w:ascii="Arial" w:hAnsi="Arial" w:cs="Arial"/>
        </w:rPr>
        <w:t>Annual traffic growth rate of 2%</w:t>
      </w:r>
    </w:p>
    <w:p w14:paraId="15006F69" w14:textId="77777777" w:rsidR="00B15256" w:rsidRPr="00D040CD" w:rsidRDefault="00B15256" w:rsidP="00D040CD">
      <w:pPr>
        <w:pStyle w:val="ListParagraph"/>
        <w:numPr>
          <w:ilvl w:val="0"/>
          <w:numId w:val="41"/>
        </w:numPr>
        <w:spacing w:line="360" w:lineRule="auto"/>
        <w:jc w:val="both"/>
        <w:rPr>
          <w:rFonts w:ascii="Arial" w:hAnsi="Arial" w:cs="Arial"/>
        </w:rPr>
      </w:pPr>
      <w:r w:rsidRPr="00D040CD">
        <w:rPr>
          <w:rFonts w:ascii="Arial" w:hAnsi="Arial" w:cs="Arial"/>
        </w:rPr>
        <w:t>Design life of 40 years</w:t>
      </w:r>
    </w:p>
    <w:p w14:paraId="4CBEC551" w14:textId="77777777" w:rsidR="00B15256" w:rsidRPr="00D040CD" w:rsidRDefault="00B15256" w:rsidP="00D040CD">
      <w:pPr>
        <w:pStyle w:val="ListParagraph"/>
        <w:numPr>
          <w:ilvl w:val="0"/>
          <w:numId w:val="41"/>
        </w:numPr>
        <w:spacing w:line="360" w:lineRule="auto"/>
        <w:jc w:val="both"/>
        <w:rPr>
          <w:rFonts w:ascii="Arial" w:hAnsi="Arial" w:cs="Arial"/>
        </w:rPr>
      </w:pPr>
      <w:r w:rsidRPr="00D040CD">
        <w:rPr>
          <w:rFonts w:ascii="Arial" w:hAnsi="Arial" w:cs="Arial"/>
        </w:rPr>
        <w:t>Directional distribution</w:t>
      </w:r>
    </w:p>
    <w:p w14:paraId="4DA49AC7" w14:textId="2AFC8FD7" w:rsidR="00B15256" w:rsidRDefault="00B15256" w:rsidP="00D040CD">
      <w:pPr>
        <w:pStyle w:val="ListParagraph"/>
        <w:numPr>
          <w:ilvl w:val="0"/>
          <w:numId w:val="41"/>
        </w:numPr>
        <w:spacing w:line="360" w:lineRule="auto"/>
        <w:jc w:val="both"/>
        <w:rPr>
          <w:rFonts w:ascii="Arial" w:hAnsi="Arial" w:cs="Arial"/>
        </w:rPr>
      </w:pPr>
      <w:r w:rsidRPr="00D040CD">
        <w:rPr>
          <w:rFonts w:ascii="Arial" w:hAnsi="Arial" w:cs="Arial"/>
        </w:rPr>
        <w:t>Design lane distribution</w:t>
      </w:r>
    </w:p>
    <w:p w14:paraId="641C0413" w14:textId="77777777" w:rsidR="00561B24" w:rsidRDefault="00561B24" w:rsidP="00DE65FA">
      <w:pPr>
        <w:pStyle w:val="Caption"/>
        <w:spacing w:after="0"/>
      </w:pPr>
    </w:p>
    <w:p w14:paraId="59EA4E22" w14:textId="383B5436" w:rsidR="000B440D" w:rsidRDefault="00DE65FA" w:rsidP="00DE65FA">
      <w:pPr>
        <w:pStyle w:val="Caption"/>
        <w:spacing w:after="0"/>
      </w:pPr>
      <w:bookmarkStart w:id="186" w:name="_Toc61885063"/>
      <w:bookmarkStart w:id="187" w:name="_Hlk74212299"/>
      <w:r>
        <w:t xml:space="preserve">Table 5. </w:t>
      </w:r>
      <w:r w:rsidR="00372289">
        <w:fldChar w:fldCharType="begin"/>
      </w:r>
      <w:r w:rsidR="00372289">
        <w:instrText xml:space="preserve"> SEQ Table_5. \* ARABIC </w:instrText>
      </w:r>
      <w:r w:rsidR="00372289">
        <w:fldChar w:fldCharType="separate"/>
      </w:r>
      <w:r w:rsidR="006A4539">
        <w:rPr>
          <w:noProof/>
        </w:rPr>
        <w:t>4</w:t>
      </w:r>
      <w:r w:rsidR="00372289">
        <w:rPr>
          <w:noProof/>
        </w:rPr>
        <w:fldChar w:fldCharType="end"/>
      </w:r>
      <w:r w:rsidR="00B15256" w:rsidRPr="006166E6">
        <w:t xml:space="preserve"> Single </w:t>
      </w:r>
      <w:r w:rsidR="00B15256">
        <w:t>a</w:t>
      </w:r>
      <w:r w:rsidR="00B15256" w:rsidRPr="006166E6">
        <w:t xml:space="preserve">xle, </w:t>
      </w:r>
      <w:r w:rsidR="00B15256">
        <w:t>t</w:t>
      </w:r>
      <w:r w:rsidR="00B15256" w:rsidRPr="006166E6">
        <w:t xml:space="preserve">andem </w:t>
      </w:r>
      <w:r w:rsidR="00B15256">
        <w:t>a</w:t>
      </w:r>
      <w:r w:rsidR="00B15256" w:rsidRPr="006166E6">
        <w:t xml:space="preserve">xle and </w:t>
      </w:r>
      <w:r w:rsidR="00B15256">
        <w:t>t</w:t>
      </w:r>
      <w:r w:rsidR="00B15256" w:rsidRPr="006166E6">
        <w:t xml:space="preserve">ridem </w:t>
      </w:r>
      <w:r w:rsidR="00B15256">
        <w:t>a</w:t>
      </w:r>
      <w:r w:rsidR="00B15256" w:rsidRPr="006166E6">
        <w:t xml:space="preserve">xle over the pavement </w:t>
      </w:r>
      <w:r w:rsidR="00B15256">
        <w:t>d</w:t>
      </w:r>
      <w:r w:rsidR="00B15256" w:rsidRPr="006166E6">
        <w:t>esign life</w:t>
      </w:r>
      <w:bookmarkEnd w:id="186"/>
    </w:p>
    <w:bookmarkEnd w:id="187"/>
    <w:p w14:paraId="3ED2A2C7" w14:textId="3A638CEB" w:rsidR="00B15256" w:rsidRPr="006166E6" w:rsidRDefault="00B15256" w:rsidP="00DE65FA">
      <w:pPr>
        <w:pStyle w:val="Caption"/>
        <w:spacing w:after="0"/>
      </w:pPr>
      <w:r w:rsidRPr="006166E6">
        <w:t>(</w:t>
      </w:r>
      <w:r w:rsidRPr="002D30B1">
        <w:t>Source</w:t>
      </w:r>
      <w:r>
        <w:t xml:space="preserve">: </w:t>
      </w:r>
      <w:r w:rsidR="00B6469C">
        <w:t>The Author</w:t>
      </w:r>
      <w:r w:rsidRPr="006166E6">
        <w:t>)</w:t>
      </w:r>
    </w:p>
    <w:p w14:paraId="31BB8802" w14:textId="1821F169" w:rsidR="00B15256" w:rsidRDefault="00B15256" w:rsidP="003A6D8A">
      <w:pPr>
        <w:spacing w:line="360" w:lineRule="auto"/>
        <w:ind w:left="1134"/>
        <w:jc w:val="center"/>
        <w:rPr>
          <w:rFonts w:ascii="Arial" w:hAnsi="Arial" w:cs="Arial"/>
        </w:rPr>
      </w:pPr>
    </w:p>
    <w:tbl>
      <w:tblPr>
        <w:tblStyle w:val="TableGrid"/>
        <w:tblW w:w="9016" w:type="dxa"/>
        <w:tblInd w:w="672" w:type="dxa"/>
        <w:tblLook w:val="04A0" w:firstRow="1" w:lastRow="0" w:firstColumn="1" w:lastColumn="0" w:noHBand="0" w:noVBand="1"/>
      </w:tblPr>
      <w:tblGrid>
        <w:gridCol w:w="1502"/>
        <w:gridCol w:w="1502"/>
        <w:gridCol w:w="1503"/>
        <w:gridCol w:w="1503"/>
        <w:gridCol w:w="1503"/>
        <w:gridCol w:w="1503"/>
      </w:tblGrid>
      <w:tr w:rsidR="008C5828" w14:paraId="7C063032" w14:textId="77777777" w:rsidTr="008C5828">
        <w:tc>
          <w:tcPr>
            <w:tcW w:w="1502" w:type="dxa"/>
            <w:shd w:val="clear" w:color="auto" w:fill="0070C0"/>
          </w:tcPr>
          <w:p w14:paraId="3F66CE73" w14:textId="77777777" w:rsidR="008C5828" w:rsidRPr="007D78A1" w:rsidRDefault="008C5828" w:rsidP="00053429">
            <w:pPr>
              <w:tabs>
                <w:tab w:val="left" w:pos="906"/>
              </w:tabs>
              <w:jc w:val="center"/>
              <w:rPr>
                <w:b/>
                <w:bCs/>
              </w:rPr>
            </w:pPr>
            <w:r w:rsidRPr="007D78A1">
              <w:rPr>
                <w:b/>
                <w:bCs/>
              </w:rPr>
              <w:t>Axle load, kips</w:t>
            </w:r>
          </w:p>
        </w:tc>
        <w:tc>
          <w:tcPr>
            <w:tcW w:w="1502" w:type="dxa"/>
            <w:shd w:val="clear" w:color="auto" w:fill="0070C0"/>
          </w:tcPr>
          <w:p w14:paraId="660ADAC1" w14:textId="77777777" w:rsidR="008C5828" w:rsidRPr="007D78A1" w:rsidRDefault="008C5828" w:rsidP="00053429">
            <w:pPr>
              <w:tabs>
                <w:tab w:val="left" w:pos="906"/>
              </w:tabs>
              <w:jc w:val="center"/>
              <w:rPr>
                <w:b/>
                <w:bCs/>
              </w:rPr>
            </w:pPr>
            <w:r w:rsidRPr="007D78A1">
              <w:rPr>
                <w:b/>
                <w:bCs/>
              </w:rPr>
              <w:t>Axles / 1000</w:t>
            </w:r>
          </w:p>
        </w:tc>
        <w:tc>
          <w:tcPr>
            <w:tcW w:w="1503" w:type="dxa"/>
            <w:shd w:val="clear" w:color="auto" w:fill="0070C0"/>
          </w:tcPr>
          <w:p w14:paraId="49771B2B" w14:textId="77777777" w:rsidR="008C5828" w:rsidRPr="007D78A1" w:rsidRDefault="008C5828" w:rsidP="00053429">
            <w:pPr>
              <w:tabs>
                <w:tab w:val="left" w:pos="906"/>
              </w:tabs>
              <w:jc w:val="center"/>
              <w:rPr>
                <w:b/>
                <w:bCs/>
              </w:rPr>
            </w:pPr>
            <w:r w:rsidRPr="007D78A1">
              <w:rPr>
                <w:b/>
                <w:bCs/>
              </w:rPr>
              <w:t>Axle load, kips</w:t>
            </w:r>
          </w:p>
        </w:tc>
        <w:tc>
          <w:tcPr>
            <w:tcW w:w="1503" w:type="dxa"/>
            <w:shd w:val="clear" w:color="auto" w:fill="0070C0"/>
          </w:tcPr>
          <w:p w14:paraId="795A2087" w14:textId="77777777" w:rsidR="008C5828" w:rsidRPr="007D78A1" w:rsidRDefault="008C5828" w:rsidP="00053429">
            <w:pPr>
              <w:tabs>
                <w:tab w:val="left" w:pos="906"/>
              </w:tabs>
              <w:jc w:val="center"/>
              <w:rPr>
                <w:b/>
                <w:bCs/>
              </w:rPr>
            </w:pPr>
            <w:r w:rsidRPr="007D78A1">
              <w:rPr>
                <w:b/>
                <w:bCs/>
              </w:rPr>
              <w:t>Axles / 1000</w:t>
            </w:r>
          </w:p>
        </w:tc>
        <w:tc>
          <w:tcPr>
            <w:tcW w:w="1503" w:type="dxa"/>
            <w:shd w:val="clear" w:color="auto" w:fill="0070C0"/>
          </w:tcPr>
          <w:p w14:paraId="119EC811" w14:textId="77777777" w:rsidR="008C5828" w:rsidRPr="007D78A1" w:rsidRDefault="008C5828" w:rsidP="00053429">
            <w:pPr>
              <w:tabs>
                <w:tab w:val="left" w:pos="906"/>
              </w:tabs>
              <w:jc w:val="center"/>
              <w:rPr>
                <w:b/>
                <w:bCs/>
              </w:rPr>
            </w:pPr>
            <w:r w:rsidRPr="007D78A1">
              <w:rPr>
                <w:b/>
                <w:bCs/>
              </w:rPr>
              <w:t>Axle load, kips</w:t>
            </w:r>
          </w:p>
        </w:tc>
        <w:tc>
          <w:tcPr>
            <w:tcW w:w="1503" w:type="dxa"/>
            <w:shd w:val="clear" w:color="auto" w:fill="0070C0"/>
          </w:tcPr>
          <w:p w14:paraId="136DF2BE" w14:textId="77777777" w:rsidR="008C5828" w:rsidRPr="007D78A1" w:rsidRDefault="008C5828" w:rsidP="00053429">
            <w:pPr>
              <w:tabs>
                <w:tab w:val="left" w:pos="906"/>
              </w:tabs>
              <w:jc w:val="center"/>
              <w:rPr>
                <w:b/>
                <w:bCs/>
              </w:rPr>
            </w:pPr>
            <w:r w:rsidRPr="007D78A1">
              <w:rPr>
                <w:b/>
                <w:bCs/>
              </w:rPr>
              <w:t>Axles / 1000</w:t>
            </w:r>
          </w:p>
        </w:tc>
      </w:tr>
      <w:tr w:rsidR="008C5828" w14:paraId="342126A8" w14:textId="77777777" w:rsidTr="008C5828">
        <w:tc>
          <w:tcPr>
            <w:tcW w:w="3004" w:type="dxa"/>
            <w:gridSpan w:val="2"/>
            <w:shd w:val="clear" w:color="auto" w:fill="0070C0"/>
          </w:tcPr>
          <w:p w14:paraId="1473F1D1" w14:textId="77777777" w:rsidR="008C5828" w:rsidRPr="007D78A1" w:rsidRDefault="008C5828" w:rsidP="00053429">
            <w:pPr>
              <w:tabs>
                <w:tab w:val="left" w:pos="906"/>
              </w:tabs>
              <w:jc w:val="center"/>
              <w:rPr>
                <w:b/>
                <w:bCs/>
              </w:rPr>
            </w:pPr>
            <w:r w:rsidRPr="007D78A1">
              <w:rPr>
                <w:b/>
                <w:bCs/>
              </w:rPr>
              <w:t>Single Axles</w:t>
            </w:r>
          </w:p>
        </w:tc>
        <w:tc>
          <w:tcPr>
            <w:tcW w:w="3006" w:type="dxa"/>
            <w:gridSpan w:val="2"/>
            <w:shd w:val="clear" w:color="auto" w:fill="0070C0"/>
          </w:tcPr>
          <w:p w14:paraId="3F1097F2" w14:textId="77777777" w:rsidR="008C5828" w:rsidRPr="007D78A1" w:rsidRDefault="008C5828" w:rsidP="00053429">
            <w:pPr>
              <w:tabs>
                <w:tab w:val="left" w:pos="906"/>
              </w:tabs>
              <w:jc w:val="center"/>
              <w:rPr>
                <w:b/>
                <w:bCs/>
              </w:rPr>
            </w:pPr>
            <w:r w:rsidRPr="007D78A1">
              <w:rPr>
                <w:b/>
                <w:bCs/>
              </w:rPr>
              <w:t>Tandem Axles</w:t>
            </w:r>
          </w:p>
        </w:tc>
        <w:tc>
          <w:tcPr>
            <w:tcW w:w="3006" w:type="dxa"/>
            <w:gridSpan w:val="2"/>
            <w:shd w:val="clear" w:color="auto" w:fill="0070C0"/>
          </w:tcPr>
          <w:p w14:paraId="7AA20184" w14:textId="77777777" w:rsidR="008C5828" w:rsidRPr="007D78A1" w:rsidRDefault="008C5828" w:rsidP="00053429">
            <w:pPr>
              <w:tabs>
                <w:tab w:val="left" w:pos="906"/>
              </w:tabs>
              <w:jc w:val="center"/>
              <w:rPr>
                <w:b/>
                <w:bCs/>
              </w:rPr>
            </w:pPr>
            <w:r w:rsidRPr="007D78A1">
              <w:rPr>
                <w:b/>
                <w:bCs/>
              </w:rPr>
              <w:t>Tridem Axles</w:t>
            </w:r>
          </w:p>
        </w:tc>
      </w:tr>
      <w:tr w:rsidR="008C5828" w14:paraId="193C56FA" w14:textId="77777777" w:rsidTr="008C5828">
        <w:tc>
          <w:tcPr>
            <w:tcW w:w="1502" w:type="dxa"/>
          </w:tcPr>
          <w:p w14:paraId="76D4BEB0" w14:textId="77777777" w:rsidR="008C5828" w:rsidRPr="007D78A1" w:rsidRDefault="008C5828" w:rsidP="00053429">
            <w:pPr>
              <w:tabs>
                <w:tab w:val="left" w:pos="906"/>
              </w:tabs>
              <w:jc w:val="center"/>
              <w:rPr>
                <w:b/>
                <w:bCs/>
              </w:rPr>
            </w:pPr>
            <w:r w:rsidRPr="007D78A1">
              <w:rPr>
                <w:b/>
                <w:bCs/>
              </w:rPr>
              <w:t>34</w:t>
            </w:r>
          </w:p>
        </w:tc>
        <w:tc>
          <w:tcPr>
            <w:tcW w:w="1502" w:type="dxa"/>
          </w:tcPr>
          <w:p w14:paraId="5AA466F6" w14:textId="77777777" w:rsidR="008C5828" w:rsidRPr="007D78A1" w:rsidRDefault="008C5828" w:rsidP="00053429">
            <w:pPr>
              <w:tabs>
                <w:tab w:val="left" w:pos="906"/>
              </w:tabs>
              <w:jc w:val="center"/>
              <w:rPr>
                <w:b/>
                <w:bCs/>
              </w:rPr>
            </w:pPr>
            <w:r w:rsidRPr="007D78A1">
              <w:rPr>
                <w:b/>
                <w:bCs/>
              </w:rPr>
              <w:t>0.19</w:t>
            </w:r>
          </w:p>
        </w:tc>
        <w:tc>
          <w:tcPr>
            <w:tcW w:w="1503" w:type="dxa"/>
          </w:tcPr>
          <w:p w14:paraId="700EE37A" w14:textId="77777777" w:rsidR="008C5828" w:rsidRPr="007D78A1" w:rsidRDefault="008C5828" w:rsidP="00053429">
            <w:pPr>
              <w:tabs>
                <w:tab w:val="left" w:pos="906"/>
              </w:tabs>
              <w:jc w:val="center"/>
              <w:rPr>
                <w:b/>
                <w:bCs/>
              </w:rPr>
            </w:pPr>
            <w:r w:rsidRPr="007D78A1">
              <w:rPr>
                <w:b/>
                <w:bCs/>
              </w:rPr>
              <w:t>60</w:t>
            </w:r>
          </w:p>
        </w:tc>
        <w:tc>
          <w:tcPr>
            <w:tcW w:w="1503" w:type="dxa"/>
          </w:tcPr>
          <w:p w14:paraId="06399FAF" w14:textId="77777777" w:rsidR="008C5828" w:rsidRPr="007D78A1" w:rsidRDefault="008C5828" w:rsidP="00053429">
            <w:pPr>
              <w:tabs>
                <w:tab w:val="left" w:pos="906"/>
              </w:tabs>
              <w:jc w:val="center"/>
              <w:rPr>
                <w:b/>
                <w:bCs/>
              </w:rPr>
            </w:pPr>
            <w:r w:rsidRPr="007D78A1">
              <w:rPr>
                <w:b/>
                <w:bCs/>
              </w:rPr>
              <w:t>0.57</w:t>
            </w:r>
          </w:p>
        </w:tc>
        <w:tc>
          <w:tcPr>
            <w:tcW w:w="1503" w:type="dxa"/>
          </w:tcPr>
          <w:p w14:paraId="6BAFA076" w14:textId="77777777" w:rsidR="008C5828" w:rsidRPr="007D78A1" w:rsidRDefault="008C5828" w:rsidP="00053429">
            <w:pPr>
              <w:tabs>
                <w:tab w:val="left" w:pos="906"/>
              </w:tabs>
              <w:jc w:val="center"/>
              <w:rPr>
                <w:b/>
                <w:bCs/>
              </w:rPr>
            </w:pPr>
            <w:r w:rsidRPr="007D78A1">
              <w:rPr>
                <w:b/>
                <w:bCs/>
              </w:rPr>
              <w:t>78</w:t>
            </w:r>
          </w:p>
        </w:tc>
        <w:tc>
          <w:tcPr>
            <w:tcW w:w="1503" w:type="dxa"/>
          </w:tcPr>
          <w:p w14:paraId="4BABCF4B" w14:textId="77777777" w:rsidR="008C5828" w:rsidRPr="007D78A1" w:rsidRDefault="008C5828" w:rsidP="00053429">
            <w:pPr>
              <w:tabs>
                <w:tab w:val="left" w:pos="906"/>
              </w:tabs>
              <w:jc w:val="center"/>
              <w:rPr>
                <w:b/>
                <w:bCs/>
              </w:rPr>
            </w:pPr>
            <w:r w:rsidRPr="007D78A1">
              <w:rPr>
                <w:b/>
                <w:bCs/>
              </w:rPr>
              <w:t>0</w:t>
            </w:r>
          </w:p>
        </w:tc>
      </w:tr>
      <w:tr w:rsidR="008C5828" w14:paraId="064739FD" w14:textId="77777777" w:rsidTr="008C5828">
        <w:tc>
          <w:tcPr>
            <w:tcW w:w="1502" w:type="dxa"/>
          </w:tcPr>
          <w:p w14:paraId="3AE1696C" w14:textId="77777777" w:rsidR="008C5828" w:rsidRPr="007D78A1" w:rsidRDefault="008C5828" w:rsidP="00053429">
            <w:pPr>
              <w:tabs>
                <w:tab w:val="left" w:pos="906"/>
              </w:tabs>
              <w:jc w:val="center"/>
              <w:rPr>
                <w:b/>
                <w:bCs/>
              </w:rPr>
            </w:pPr>
            <w:r w:rsidRPr="007D78A1">
              <w:rPr>
                <w:b/>
                <w:bCs/>
              </w:rPr>
              <w:t>32</w:t>
            </w:r>
          </w:p>
        </w:tc>
        <w:tc>
          <w:tcPr>
            <w:tcW w:w="1502" w:type="dxa"/>
          </w:tcPr>
          <w:p w14:paraId="74961B57" w14:textId="77777777" w:rsidR="008C5828" w:rsidRPr="007D78A1" w:rsidRDefault="008C5828" w:rsidP="00053429">
            <w:pPr>
              <w:tabs>
                <w:tab w:val="left" w:pos="906"/>
              </w:tabs>
              <w:jc w:val="center"/>
              <w:rPr>
                <w:b/>
                <w:bCs/>
              </w:rPr>
            </w:pPr>
            <w:r w:rsidRPr="007D78A1">
              <w:rPr>
                <w:b/>
                <w:bCs/>
              </w:rPr>
              <w:t>0.54</w:t>
            </w:r>
          </w:p>
        </w:tc>
        <w:tc>
          <w:tcPr>
            <w:tcW w:w="1503" w:type="dxa"/>
          </w:tcPr>
          <w:p w14:paraId="3DA3C0E8" w14:textId="77777777" w:rsidR="008C5828" w:rsidRPr="007D78A1" w:rsidRDefault="008C5828" w:rsidP="00053429">
            <w:pPr>
              <w:tabs>
                <w:tab w:val="left" w:pos="906"/>
              </w:tabs>
              <w:jc w:val="center"/>
              <w:rPr>
                <w:b/>
                <w:bCs/>
              </w:rPr>
            </w:pPr>
            <w:r w:rsidRPr="007D78A1">
              <w:rPr>
                <w:b/>
                <w:bCs/>
              </w:rPr>
              <w:t>56</w:t>
            </w:r>
          </w:p>
        </w:tc>
        <w:tc>
          <w:tcPr>
            <w:tcW w:w="1503" w:type="dxa"/>
          </w:tcPr>
          <w:p w14:paraId="4E2C5820" w14:textId="77777777" w:rsidR="008C5828" w:rsidRPr="007D78A1" w:rsidRDefault="008C5828" w:rsidP="00053429">
            <w:pPr>
              <w:tabs>
                <w:tab w:val="left" w:pos="906"/>
              </w:tabs>
              <w:jc w:val="center"/>
              <w:rPr>
                <w:b/>
                <w:bCs/>
              </w:rPr>
            </w:pPr>
            <w:r w:rsidRPr="007D78A1">
              <w:rPr>
                <w:b/>
                <w:bCs/>
              </w:rPr>
              <w:t>1.07</w:t>
            </w:r>
          </w:p>
        </w:tc>
        <w:tc>
          <w:tcPr>
            <w:tcW w:w="1503" w:type="dxa"/>
          </w:tcPr>
          <w:p w14:paraId="163DA748" w14:textId="77777777" w:rsidR="008C5828" w:rsidRPr="007D78A1" w:rsidRDefault="008C5828" w:rsidP="00053429">
            <w:pPr>
              <w:tabs>
                <w:tab w:val="left" w:pos="906"/>
              </w:tabs>
              <w:jc w:val="center"/>
              <w:rPr>
                <w:b/>
                <w:bCs/>
              </w:rPr>
            </w:pPr>
            <w:r w:rsidRPr="007D78A1">
              <w:rPr>
                <w:b/>
                <w:bCs/>
              </w:rPr>
              <w:t>72</w:t>
            </w:r>
          </w:p>
        </w:tc>
        <w:tc>
          <w:tcPr>
            <w:tcW w:w="1503" w:type="dxa"/>
          </w:tcPr>
          <w:p w14:paraId="56473EF6" w14:textId="77777777" w:rsidR="008C5828" w:rsidRPr="007D78A1" w:rsidRDefault="008C5828" w:rsidP="00053429">
            <w:pPr>
              <w:tabs>
                <w:tab w:val="left" w:pos="906"/>
              </w:tabs>
              <w:jc w:val="center"/>
              <w:rPr>
                <w:b/>
                <w:bCs/>
              </w:rPr>
            </w:pPr>
            <w:r w:rsidRPr="007D78A1">
              <w:rPr>
                <w:b/>
                <w:bCs/>
              </w:rPr>
              <w:t>0</w:t>
            </w:r>
          </w:p>
        </w:tc>
      </w:tr>
      <w:tr w:rsidR="008C5828" w14:paraId="3F580494" w14:textId="77777777" w:rsidTr="008C5828">
        <w:tc>
          <w:tcPr>
            <w:tcW w:w="1502" w:type="dxa"/>
          </w:tcPr>
          <w:p w14:paraId="7588517C" w14:textId="77777777" w:rsidR="008C5828" w:rsidRPr="007D78A1" w:rsidRDefault="008C5828" w:rsidP="00053429">
            <w:pPr>
              <w:tabs>
                <w:tab w:val="left" w:pos="906"/>
              </w:tabs>
              <w:jc w:val="center"/>
              <w:rPr>
                <w:b/>
                <w:bCs/>
              </w:rPr>
            </w:pPr>
            <w:r w:rsidRPr="007D78A1">
              <w:rPr>
                <w:b/>
                <w:bCs/>
              </w:rPr>
              <w:t>30</w:t>
            </w:r>
          </w:p>
        </w:tc>
        <w:tc>
          <w:tcPr>
            <w:tcW w:w="1502" w:type="dxa"/>
          </w:tcPr>
          <w:p w14:paraId="09AAF331" w14:textId="77777777" w:rsidR="008C5828" w:rsidRPr="007D78A1" w:rsidRDefault="008C5828" w:rsidP="00053429">
            <w:pPr>
              <w:tabs>
                <w:tab w:val="left" w:pos="906"/>
              </w:tabs>
              <w:jc w:val="center"/>
              <w:rPr>
                <w:b/>
                <w:bCs/>
              </w:rPr>
            </w:pPr>
            <w:r w:rsidRPr="007D78A1">
              <w:rPr>
                <w:b/>
                <w:bCs/>
              </w:rPr>
              <w:t>0.63</w:t>
            </w:r>
          </w:p>
        </w:tc>
        <w:tc>
          <w:tcPr>
            <w:tcW w:w="1503" w:type="dxa"/>
          </w:tcPr>
          <w:p w14:paraId="7E405D10" w14:textId="77777777" w:rsidR="008C5828" w:rsidRPr="007D78A1" w:rsidRDefault="008C5828" w:rsidP="00053429">
            <w:pPr>
              <w:tabs>
                <w:tab w:val="left" w:pos="906"/>
              </w:tabs>
              <w:jc w:val="center"/>
              <w:rPr>
                <w:b/>
                <w:bCs/>
              </w:rPr>
            </w:pPr>
            <w:r w:rsidRPr="007D78A1">
              <w:rPr>
                <w:b/>
                <w:bCs/>
              </w:rPr>
              <w:t>52</w:t>
            </w:r>
          </w:p>
        </w:tc>
        <w:tc>
          <w:tcPr>
            <w:tcW w:w="1503" w:type="dxa"/>
          </w:tcPr>
          <w:p w14:paraId="063F2CD9" w14:textId="77777777" w:rsidR="008C5828" w:rsidRPr="007D78A1" w:rsidRDefault="008C5828" w:rsidP="00053429">
            <w:pPr>
              <w:tabs>
                <w:tab w:val="left" w:pos="906"/>
              </w:tabs>
              <w:jc w:val="center"/>
              <w:rPr>
                <w:b/>
                <w:bCs/>
              </w:rPr>
            </w:pPr>
            <w:r w:rsidRPr="007D78A1">
              <w:rPr>
                <w:b/>
                <w:bCs/>
              </w:rPr>
              <w:t>1.79</w:t>
            </w:r>
          </w:p>
        </w:tc>
        <w:tc>
          <w:tcPr>
            <w:tcW w:w="1503" w:type="dxa"/>
          </w:tcPr>
          <w:p w14:paraId="40A82207" w14:textId="77777777" w:rsidR="008C5828" w:rsidRPr="007D78A1" w:rsidRDefault="008C5828" w:rsidP="00053429">
            <w:pPr>
              <w:tabs>
                <w:tab w:val="left" w:pos="906"/>
              </w:tabs>
              <w:jc w:val="center"/>
              <w:rPr>
                <w:b/>
                <w:bCs/>
              </w:rPr>
            </w:pPr>
            <w:r w:rsidRPr="007D78A1">
              <w:rPr>
                <w:b/>
                <w:bCs/>
              </w:rPr>
              <w:t>66</w:t>
            </w:r>
          </w:p>
        </w:tc>
        <w:tc>
          <w:tcPr>
            <w:tcW w:w="1503" w:type="dxa"/>
          </w:tcPr>
          <w:p w14:paraId="0D2E2BEE" w14:textId="77777777" w:rsidR="008C5828" w:rsidRPr="007D78A1" w:rsidRDefault="008C5828" w:rsidP="00053429">
            <w:pPr>
              <w:tabs>
                <w:tab w:val="left" w:pos="906"/>
              </w:tabs>
              <w:jc w:val="center"/>
              <w:rPr>
                <w:b/>
                <w:bCs/>
              </w:rPr>
            </w:pPr>
            <w:r w:rsidRPr="007D78A1">
              <w:rPr>
                <w:b/>
                <w:bCs/>
              </w:rPr>
              <w:t>0</w:t>
            </w:r>
          </w:p>
        </w:tc>
      </w:tr>
      <w:tr w:rsidR="008C5828" w14:paraId="0374E341" w14:textId="77777777" w:rsidTr="008C5828">
        <w:tc>
          <w:tcPr>
            <w:tcW w:w="1502" w:type="dxa"/>
          </w:tcPr>
          <w:p w14:paraId="2EB487AB" w14:textId="77777777" w:rsidR="008C5828" w:rsidRPr="007D78A1" w:rsidRDefault="008C5828" w:rsidP="00053429">
            <w:pPr>
              <w:tabs>
                <w:tab w:val="left" w:pos="906"/>
              </w:tabs>
              <w:jc w:val="center"/>
              <w:rPr>
                <w:b/>
                <w:bCs/>
              </w:rPr>
            </w:pPr>
            <w:r w:rsidRPr="007D78A1">
              <w:rPr>
                <w:b/>
                <w:bCs/>
              </w:rPr>
              <w:t>28</w:t>
            </w:r>
          </w:p>
        </w:tc>
        <w:tc>
          <w:tcPr>
            <w:tcW w:w="1502" w:type="dxa"/>
          </w:tcPr>
          <w:p w14:paraId="5EC58628" w14:textId="77777777" w:rsidR="008C5828" w:rsidRPr="007D78A1" w:rsidRDefault="008C5828" w:rsidP="00053429">
            <w:pPr>
              <w:tabs>
                <w:tab w:val="left" w:pos="906"/>
              </w:tabs>
              <w:jc w:val="center"/>
              <w:rPr>
                <w:b/>
                <w:bCs/>
              </w:rPr>
            </w:pPr>
            <w:r w:rsidRPr="007D78A1">
              <w:rPr>
                <w:b/>
                <w:bCs/>
              </w:rPr>
              <w:t>1.78</w:t>
            </w:r>
          </w:p>
        </w:tc>
        <w:tc>
          <w:tcPr>
            <w:tcW w:w="1503" w:type="dxa"/>
          </w:tcPr>
          <w:p w14:paraId="5AB8A0F8" w14:textId="77777777" w:rsidR="008C5828" w:rsidRPr="007D78A1" w:rsidRDefault="008C5828" w:rsidP="00053429">
            <w:pPr>
              <w:tabs>
                <w:tab w:val="left" w:pos="906"/>
              </w:tabs>
              <w:jc w:val="center"/>
              <w:rPr>
                <w:b/>
                <w:bCs/>
              </w:rPr>
            </w:pPr>
            <w:r w:rsidRPr="007D78A1">
              <w:rPr>
                <w:b/>
                <w:bCs/>
              </w:rPr>
              <w:t>48</w:t>
            </w:r>
          </w:p>
        </w:tc>
        <w:tc>
          <w:tcPr>
            <w:tcW w:w="1503" w:type="dxa"/>
          </w:tcPr>
          <w:p w14:paraId="78042E45" w14:textId="77777777" w:rsidR="008C5828" w:rsidRPr="007D78A1" w:rsidRDefault="008C5828" w:rsidP="00053429">
            <w:pPr>
              <w:tabs>
                <w:tab w:val="left" w:pos="906"/>
              </w:tabs>
              <w:jc w:val="center"/>
              <w:rPr>
                <w:b/>
                <w:bCs/>
              </w:rPr>
            </w:pPr>
            <w:r w:rsidRPr="007D78A1">
              <w:rPr>
                <w:b/>
                <w:bCs/>
              </w:rPr>
              <w:t>3.03</w:t>
            </w:r>
          </w:p>
        </w:tc>
        <w:tc>
          <w:tcPr>
            <w:tcW w:w="1503" w:type="dxa"/>
          </w:tcPr>
          <w:p w14:paraId="537007A6" w14:textId="77777777" w:rsidR="008C5828" w:rsidRPr="007D78A1" w:rsidRDefault="008C5828" w:rsidP="00053429">
            <w:pPr>
              <w:tabs>
                <w:tab w:val="left" w:pos="906"/>
              </w:tabs>
              <w:jc w:val="center"/>
              <w:rPr>
                <w:b/>
                <w:bCs/>
              </w:rPr>
            </w:pPr>
            <w:r w:rsidRPr="007D78A1">
              <w:rPr>
                <w:b/>
                <w:bCs/>
              </w:rPr>
              <w:t>60</w:t>
            </w:r>
          </w:p>
        </w:tc>
        <w:tc>
          <w:tcPr>
            <w:tcW w:w="1503" w:type="dxa"/>
          </w:tcPr>
          <w:p w14:paraId="0BE24B71" w14:textId="77777777" w:rsidR="008C5828" w:rsidRPr="007D78A1" w:rsidRDefault="008C5828" w:rsidP="00053429">
            <w:pPr>
              <w:tabs>
                <w:tab w:val="left" w:pos="906"/>
              </w:tabs>
              <w:jc w:val="center"/>
              <w:rPr>
                <w:b/>
                <w:bCs/>
              </w:rPr>
            </w:pPr>
            <w:r w:rsidRPr="007D78A1">
              <w:rPr>
                <w:b/>
                <w:bCs/>
              </w:rPr>
              <w:t>0</w:t>
            </w:r>
          </w:p>
        </w:tc>
      </w:tr>
      <w:tr w:rsidR="008C5828" w14:paraId="5507DFB6" w14:textId="77777777" w:rsidTr="008C5828">
        <w:tc>
          <w:tcPr>
            <w:tcW w:w="1502" w:type="dxa"/>
          </w:tcPr>
          <w:p w14:paraId="363EE6BE" w14:textId="77777777" w:rsidR="008C5828" w:rsidRPr="007D78A1" w:rsidRDefault="008C5828" w:rsidP="00053429">
            <w:pPr>
              <w:tabs>
                <w:tab w:val="left" w:pos="906"/>
              </w:tabs>
              <w:jc w:val="center"/>
              <w:rPr>
                <w:b/>
                <w:bCs/>
              </w:rPr>
            </w:pPr>
            <w:r w:rsidRPr="007D78A1">
              <w:rPr>
                <w:b/>
                <w:bCs/>
              </w:rPr>
              <w:t>26</w:t>
            </w:r>
          </w:p>
        </w:tc>
        <w:tc>
          <w:tcPr>
            <w:tcW w:w="1502" w:type="dxa"/>
          </w:tcPr>
          <w:p w14:paraId="2626CE5B" w14:textId="77777777" w:rsidR="008C5828" w:rsidRPr="007D78A1" w:rsidRDefault="008C5828" w:rsidP="00053429">
            <w:pPr>
              <w:tabs>
                <w:tab w:val="left" w:pos="906"/>
              </w:tabs>
              <w:jc w:val="center"/>
              <w:rPr>
                <w:b/>
                <w:bCs/>
              </w:rPr>
            </w:pPr>
            <w:r w:rsidRPr="007D78A1">
              <w:rPr>
                <w:b/>
                <w:bCs/>
              </w:rPr>
              <w:t>3.52</w:t>
            </w:r>
          </w:p>
        </w:tc>
        <w:tc>
          <w:tcPr>
            <w:tcW w:w="1503" w:type="dxa"/>
          </w:tcPr>
          <w:p w14:paraId="39C74FE7" w14:textId="77777777" w:rsidR="008C5828" w:rsidRPr="007D78A1" w:rsidRDefault="008C5828" w:rsidP="00053429">
            <w:pPr>
              <w:tabs>
                <w:tab w:val="left" w:pos="906"/>
              </w:tabs>
              <w:jc w:val="center"/>
              <w:rPr>
                <w:b/>
                <w:bCs/>
              </w:rPr>
            </w:pPr>
            <w:r w:rsidRPr="007D78A1">
              <w:rPr>
                <w:b/>
                <w:bCs/>
              </w:rPr>
              <w:t>44</w:t>
            </w:r>
          </w:p>
        </w:tc>
        <w:tc>
          <w:tcPr>
            <w:tcW w:w="1503" w:type="dxa"/>
          </w:tcPr>
          <w:p w14:paraId="2E511867" w14:textId="77777777" w:rsidR="008C5828" w:rsidRPr="007D78A1" w:rsidRDefault="008C5828" w:rsidP="00053429">
            <w:pPr>
              <w:tabs>
                <w:tab w:val="left" w:pos="906"/>
              </w:tabs>
              <w:jc w:val="center"/>
              <w:rPr>
                <w:b/>
                <w:bCs/>
              </w:rPr>
            </w:pPr>
            <w:r w:rsidRPr="007D78A1">
              <w:rPr>
                <w:b/>
                <w:bCs/>
              </w:rPr>
              <w:t>3.52</w:t>
            </w:r>
          </w:p>
        </w:tc>
        <w:tc>
          <w:tcPr>
            <w:tcW w:w="1503" w:type="dxa"/>
          </w:tcPr>
          <w:p w14:paraId="7821E5D5" w14:textId="77777777" w:rsidR="008C5828" w:rsidRPr="007D78A1" w:rsidRDefault="008C5828" w:rsidP="00053429">
            <w:pPr>
              <w:tabs>
                <w:tab w:val="left" w:pos="906"/>
              </w:tabs>
              <w:jc w:val="center"/>
              <w:rPr>
                <w:b/>
                <w:bCs/>
              </w:rPr>
            </w:pPr>
            <w:r w:rsidRPr="007D78A1">
              <w:rPr>
                <w:b/>
                <w:bCs/>
              </w:rPr>
              <w:t>54</w:t>
            </w:r>
          </w:p>
        </w:tc>
        <w:tc>
          <w:tcPr>
            <w:tcW w:w="1503" w:type="dxa"/>
          </w:tcPr>
          <w:p w14:paraId="477B01FB" w14:textId="77777777" w:rsidR="008C5828" w:rsidRPr="007D78A1" w:rsidRDefault="008C5828" w:rsidP="00053429">
            <w:pPr>
              <w:tabs>
                <w:tab w:val="left" w:pos="906"/>
              </w:tabs>
              <w:jc w:val="center"/>
              <w:rPr>
                <w:b/>
                <w:bCs/>
              </w:rPr>
            </w:pPr>
            <w:r w:rsidRPr="007D78A1">
              <w:rPr>
                <w:b/>
                <w:bCs/>
              </w:rPr>
              <w:t>0</w:t>
            </w:r>
          </w:p>
        </w:tc>
      </w:tr>
      <w:tr w:rsidR="008C5828" w14:paraId="748FCBE6" w14:textId="77777777" w:rsidTr="008C5828">
        <w:tc>
          <w:tcPr>
            <w:tcW w:w="1502" w:type="dxa"/>
          </w:tcPr>
          <w:p w14:paraId="2A1E27AE" w14:textId="77777777" w:rsidR="008C5828" w:rsidRPr="007D78A1" w:rsidRDefault="008C5828" w:rsidP="00053429">
            <w:pPr>
              <w:tabs>
                <w:tab w:val="left" w:pos="906"/>
              </w:tabs>
              <w:jc w:val="center"/>
              <w:rPr>
                <w:b/>
                <w:bCs/>
              </w:rPr>
            </w:pPr>
            <w:r w:rsidRPr="007D78A1">
              <w:rPr>
                <w:b/>
                <w:bCs/>
              </w:rPr>
              <w:t>24</w:t>
            </w:r>
          </w:p>
        </w:tc>
        <w:tc>
          <w:tcPr>
            <w:tcW w:w="1502" w:type="dxa"/>
          </w:tcPr>
          <w:p w14:paraId="61E4FA87" w14:textId="77777777" w:rsidR="008C5828" w:rsidRPr="007D78A1" w:rsidRDefault="008C5828" w:rsidP="00053429">
            <w:pPr>
              <w:tabs>
                <w:tab w:val="left" w:pos="906"/>
              </w:tabs>
              <w:jc w:val="center"/>
              <w:rPr>
                <w:b/>
                <w:bCs/>
              </w:rPr>
            </w:pPr>
            <w:r w:rsidRPr="007D78A1">
              <w:rPr>
                <w:b/>
                <w:bCs/>
              </w:rPr>
              <w:t>4.16</w:t>
            </w:r>
          </w:p>
        </w:tc>
        <w:tc>
          <w:tcPr>
            <w:tcW w:w="1503" w:type="dxa"/>
          </w:tcPr>
          <w:p w14:paraId="286BEF5A" w14:textId="77777777" w:rsidR="008C5828" w:rsidRPr="007D78A1" w:rsidRDefault="008C5828" w:rsidP="00053429">
            <w:pPr>
              <w:tabs>
                <w:tab w:val="left" w:pos="906"/>
              </w:tabs>
              <w:jc w:val="center"/>
              <w:rPr>
                <w:b/>
                <w:bCs/>
              </w:rPr>
            </w:pPr>
            <w:r w:rsidRPr="007D78A1">
              <w:rPr>
                <w:b/>
                <w:bCs/>
              </w:rPr>
              <w:t>40</w:t>
            </w:r>
          </w:p>
        </w:tc>
        <w:tc>
          <w:tcPr>
            <w:tcW w:w="1503" w:type="dxa"/>
          </w:tcPr>
          <w:p w14:paraId="4FCA0F29" w14:textId="77777777" w:rsidR="008C5828" w:rsidRPr="007D78A1" w:rsidRDefault="008C5828" w:rsidP="00053429">
            <w:pPr>
              <w:tabs>
                <w:tab w:val="left" w:pos="906"/>
              </w:tabs>
              <w:jc w:val="center"/>
              <w:rPr>
                <w:b/>
                <w:bCs/>
              </w:rPr>
            </w:pPr>
            <w:r w:rsidRPr="007D78A1">
              <w:rPr>
                <w:b/>
                <w:bCs/>
              </w:rPr>
              <w:t>20.31</w:t>
            </w:r>
          </w:p>
        </w:tc>
        <w:tc>
          <w:tcPr>
            <w:tcW w:w="1503" w:type="dxa"/>
          </w:tcPr>
          <w:p w14:paraId="15B46BF8" w14:textId="77777777" w:rsidR="008C5828" w:rsidRPr="007D78A1" w:rsidRDefault="008C5828" w:rsidP="00053429">
            <w:pPr>
              <w:tabs>
                <w:tab w:val="left" w:pos="906"/>
              </w:tabs>
              <w:jc w:val="center"/>
              <w:rPr>
                <w:b/>
                <w:bCs/>
              </w:rPr>
            </w:pPr>
            <w:r w:rsidRPr="007D78A1">
              <w:rPr>
                <w:b/>
                <w:bCs/>
              </w:rPr>
              <w:t>48</w:t>
            </w:r>
          </w:p>
        </w:tc>
        <w:tc>
          <w:tcPr>
            <w:tcW w:w="1503" w:type="dxa"/>
          </w:tcPr>
          <w:p w14:paraId="459EB4ED" w14:textId="77777777" w:rsidR="008C5828" w:rsidRPr="007D78A1" w:rsidRDefault="008C5828" w:rsidP="00053429">
            <w:pPr>
              <w:tabs>
                <w:tab w:val="left" w:pos="906"/>
              </w:tabs>
              <w:jc w:val="center"/>
              <w:rPr>
                <w:b/>
                <w:bCs/>
              </w:rPr>
            </w:pPr>
            <w:r w:rsidRPr="007D78A1">
              <w:rPr>
                <w:b/>
                <w:bCs/>
              </w:rPr>
              <w:t>0</w:t>
            </w:r>
          </w:p>
        </w:tc>
      </w:tr>
      <w:tr w:rsidR="008C5828" w14:paraId="761F3FC5" w14:textId="77777777" w:rsidTr="008C5828">
        <w:tc>
          <w:tcPr>
            <w:tcW w:w="1502" w:type="dxa"/>
          </w:tcPr>
          <w:p w14:paraId="4B8E34A9" w14:textId="77777777" w:rsidR="008C5828" w:rsidRPr="007D78A1" w:rsidRDefault="008C5828" w:rsidP="00053429">
            <w:pPr>
              <w:tabs>
                <w:tab w:val="left" w:pos="906"/>
              </w:tabs>
              <w:jc w:val="center"/>
              <w:rPr>
                <w:b/>
                <w:bCs/>
              </w:rPr>
            </w:pPr>
            <w:r w:rsidRPr="007D78A1">
              <w:rPr>
                <w:b/>
                <w:bCs/>
              </w:rPr>
              <w:t>22</w:t>
            </w:r>
          </w:p>
        </w:tc>
        <w:tc>
          <w:tcPr>
            <w:tcW w:w="1502" w:type="dxa"/>
          </w:tcPr>
          <w:p w14:paraId="298705D9" w14:textId="77777777" w:rsidR="008C5828" w:rsidRPr="007D78A1" w:rsidRDefault="008C5828" w:rsidP="00053429">
            <w:pPr>
              <w:tabs>
                <w:tab w:val="left" w:pos="906"/>
              </w:tabs>
              <w:jc w:val="center"/>
              <w:rPr>
                <w:b/>
                <w:bCs/>
              </w:rPr>
            </w:pPr>
            <w:r w:rsidRPr="007D78A1">
              <w:rPr>
                <w:b/>
                <w:bCs/>
              </w:rPr>
              <w:t>9.69</w:t>
            </w:r>
          </w:p>
        </w:tc>
        <w:tc>
          <w:tcPr>
            <w:tcW w:w="1503" w:type="dxa"/>
          </w:tcPr>
          <w:p w14:paraId="3BF81020" w14:textId="77777777" w:rsidR="008C5828" w:rsidRPr="007D78A1" w:rsidRDefault="008C5828" w:rsidP="00053429">
            <w:pPr>
              <w:tabs>
                <w:tab w:val="left" w:pos="906"/>
              </w:tabs>
              <w:jc w:val="center"/>
              <w:rPr>
                <w:b/>
                <w:bCs/>
              </w:rPr>
            </w:pPr>
            <w:r w:rsidRPr="007D78A1">
              <w:rPr>
                <w:b/>
                <w:bCs/>
              </w:rPr>
              <w:t>36</w:t>
            </w:r>
          </w:p>
        </w:tc>
        <w:tc>
          <w:tcPr>
            <w:tcW w:w="1503" w:type="dxa"/>
          </w:tcPr>
          <w:p w14:paraId="368F819A" w14:textId="77777777" w:rsidR="008C5828" w:rsidRPr="007D78A1" w:rsidRDefault="008C5828" w:rsidP="00053429">
            <w:pPr>
              <w:tabs>
                <w:tab w:val="left" w:pos="906"/>
              </w:tabs>
              <w:jc w:val="center"/>
              <w:rPr>
                <w:b/>
                <w:bCs/>
              </w:rPr>
            </w:pPr>
            <w:r w:rsidRPr="007D78A1">
              <w:rPr>
                <w:b/>
                <w:bCs/>
              </w:rPr>
              <w:t>78.19</w:t>
            </w:r>
          </w:p>
        </w:tc>
        <w:tc>
          <w:tcPr>
            <w:tcW w:w="1503" w:type="dxa"/>
          </w:tcPr>
          <w:p w14:paraId="3A6BD2F4" w14:textId="77777777" w:rsidR="008C5828" w:rsidRPr="007D78A1" w:rsidRDefault="008C5828" w:rsidP="00053429">
            <w:pPr>
              <w:tabs>
                <w:tab w:val="left" w:pos="906"/>
              </w:tabs>
              <w:jc w:val="center"/>
              <w:rPr>
                <w:b/>
                <w:bCs/>
              </w:rPr>
            </w:pPr>
            <w:r w:rsidRPr="007D78A1">
              <w:rPr>
                <w:b/>
                <w:bCs/>
              </w:rPr>
              <w:t>42</w:t>
            </w:r>
          </w:p>
        </w:tc>
        <w:tc>
          <w:tcPr>
            <w:tcW w:w="1503" w:type="dxa"/>
          </w:tcPr>
          <w:p w14:paraId="5588A498" w14:textId="77777777" w:rsidR="008C5828" w:rsidRPr="007D78A1" w:rsidRDefault="008C5828" w:rsidP="00053429">
            <w:pPr>
              <w:tabs>
                <w:tab w:val="left" w:pos="906"/>
              </w:tabs>
              <w:jc w:val="center"/>
              <w:rPr>
                <w:b/>
                <w:bCs/>
              </w:rPr>
            </w:pPr>
            <w:r w:rsidRPr="007D78A1">
              <w:rPr>
                <w:b/>
                <w:bCs/>
              </w:rPr>
              <w:t>0</w:t>
            </w:r>
          </w:p>
        </w:tc>
      </w:tr>
      <w:tr w:rsidR="008C5828" w14:paraId="5F12D25D" w14:textId="77777777" w:rsidTr="008C5828">
        <w:tc>
          <w:tcPr>
            <w:tcW w:w="1502" w:type="dxa"/>
          </w:tcPr>
          <w:p w14:paraId="27DE5FA1" w14:textId="77777777" w:rsidR="008C5828" w:rsidRPr="007D78A1" w:rsidRDefault="008C5828" w:rsidP="00053429">
            <w:pPr>
              <w:tabs>
                <w:tab w:val="left" w:pos="906"/>
              </w:tabs>
              <w:jc w:val="center"/>
              <w:rPr>
                <w:b/>
                <w:bCs/>
              </w:rPr>
            </w:pPr>
            <w:r w:rsidRPr="007D78A1">
              <w:rPr>
                <w:b/>
                <w:bCs/>
              </w:rPr>
              <w:t>20</w:t>
            </w:r>
          </w:p>
          <w:p w14:paraId="19076F18" w14:textId="77777777" w:rsidR="008C5828" w:rsidRPr="007D78A1" w:rsidRDefault="008C5828" w:rsidP="00053429">
            <w:pPr>
              <w:tabs>
                <w:tab w:val="left" w:pos="906"/>
              </w:tabs>
              <w:jc w:val="center"/>
              <w:rPr>
                <w:b/>
                <w:bCs/>
              </w:rPr>
            </w:pPr>
            <w:r w:rsidRPr="007D78A1">
              <w:rPr>
                <w:b/>
                <w:bCs/>
              </w:rPr>
              <w:t>18</w:t>
            </w:r>
          </w:p>
        </w:tc>
        <w:tc>
          <w:tcPr>
            <w:tcW w:w="1502" w:type="dxa"/>
          </w:tcPr>
          <w:p w14:paraId="4D3DA9C2" w14:textId="77777777" w:rsidR="008C5828" w:rsidRPr="007D78A1" w:rsidRDefault="008C5828" w:rsidP="00053429">
            <w:pPr>
              <w:tabs>
                <w:tab w:val="left" w:pos="906"/>
              </w:tabs>
              <w:jc w:val="center"/>
              <w:rPr>
                <w:b/>
                <w:bCs/>
              </w:rPr>
            </w:pPr>
            <w:r w:rsidRPr="007D78A1">
              <w:rPr>
                <w:b/>
                <w:bCs/>
              </w:rPr>
              <w:t>41.82</w:t>
            </w:r>
          </w:p>
          <w:p w14:paraId="51A6609A" w14:textId="77777777" w:rsidR="008C5828" w:rsidRPr="007D78A1" w:rsidRDefault="008C5828" w:rsidP="00053429">
            <w:pPr>
              <w:tabs>
                <w:tab w:val="left" w:pos="906"/>
              </w:tabs>
              <w:jc w:val="center"/>
              <w:rPr>
                <w:b/>
                <w:bCs/>
              </w:rPr>
            </w:pPr>
            <w:r w:rsidRPr="007D78A1">
              <w:rPr>
                <w:b/>
                <w:bCs/>
              </w:rPr>
              <w:t>68.27</w:t>
            </w:r>
          </w:p>
        </w:tc>
        <w:tc>
          <w:tcPr>
            <w:tcW w:w="1503" w:type="dxa"/>
          </w:tcPr>
          <w:p w14:paraId="76D4C7B6" w14:textId="77777777" w:rsidR="008C5828" w:rsidRPr="007D78A1" w:rsidRDefault="008C5828" w:rsidP="00053429">
            <w:pPr>
              <w:tabs>
                <w:tab w:val="left" w:pos="906"/>
              </w:tabs>
              <w:jc w:val="center"/>
              <w:rPr>
                <w:b/>
                <w:bCs/>
              </w:rPr>
            </w:pPr>
            <w:r w:rsidRPr="007D78A1">
              <w:rPr>
                <w:b/>
                <w:bCs/>
              </w:rPr>
              <w:t>32</w:t>
            </w:r>
          </w:p>
          <w:p w14:paraId="5BFE942A" w14:textId="77777777" w:rsidR="008C5828" w:rsidRPr="007D78A1" w:rsidRDefault="008C5828" w:rsidP="00053429">
            <w:pPr>
              <w:tabs>
                <w:tab w:val="left" w:pos="906"/>
              </w:tabs>
              <w:jc w:val="center"/>
              <w:rPr>
                <w:b/>
                <w:bCs/>
              </w:rPr>
            </w:pPr>
            <w:r w:rsidRPr="007D78A1">
              <w:rPr>
                <w:b/>
                <w:bCs/>
              </w:rPr>
              <w:t>28</w:t>
            </w:r>
          </w:p>
        </w:tc>
        <w:tc>
          <w:tcPr>
            <w:tcW w:w="1503" w:type="dxa"/>
          </w:tcPr>
          <w:p w14:paraId="5087039F" w14:textId="77777777" w:rsidR="008C5828" w:rsidRPr="007D78A1" w:rsidRDefault="008C5828" w:rsidP="00053429">
            <w:pPr>
              <w:tabs>
                <w:tab w:val="left" w:pos="906"/>
              </w:tabs>
              <w:jc w:val="center"/>
              <w:rPr>
                <w:b/>
                <w:bCs/>
              </w:rPr>
            </w:pPr>
            <w:r w:rsidRPr="007D78A1">
              <w:rPr>
                <w:b/>
                <w:bCs/>
              </w:rPr>
              <w:t>109.54</w:t>
            </w:r>
          </w:p>
          <w:p w14:paraId="66A2C7F8" w14:textId="77777777" w:rsidR="008C5828" w:rsidRPr="007D78A1" w:rsidRDefault="008C5828" w:rsidP="00053429">
            <w:pPr>
              <w:tabs>
                <w:tab w:val="left" w:pos="906"/>
              </w:tabs>
              <w:jc w:val="center"/>
              <w:rPr>
                <w:b/>
                <w:bCs/>
              </w:rPr>
            </w:pPr>
            <w:r w:rsidRPr="007D78A1">
              <w:rPr>
                <w:b/>
                <w:bCs/>
              </w:rPr>
              <w:t>95.79</w:t>
            </w:r>
          </w:p>
        </w:tc>
        <w:tc>
          <w:tcPr>
            <w:tcW w:w="1503" w:type="dxa"/>
          </w:tcPr>
          <w:p w14:paraId="0DDE73CD" w14:textId="77777777" w:rsidR="008C5828" w:rsidRPr="007D78A1" w:rsidRDefault="008C5828" w:rsidP="00053429">
            <w:pPr>
              <w:tabs>
                <w:tab w:val="left" w:pos="906"/>
              </w:tabs>
              <w:jc w:val="center"/>
              <w:rPr>
                <w:b/>
                <w:bCs/>
              </w:rPr>
            </w:pPr>
            <w:r w:rsidRPr="007D78A1">
              <w:rPr>
                <w:b/>
                <w:bCs/>
              </w:rPr>
              <w:t>36</w:t>
            </w:r>
          </w:p>
          <w:p w14:paraId="2A0D38DF" w14:textId="77777777" w:rsidR="008C5828" w:rsidRPr="007D78A1" w:rsidRDefault="008C5828" w:rsidP="00053429">
            <w:pPr>
              <w:tabs>
                <w:tab w:val="left" w:pos="906"/>
              </w:tabs>
              <w:jc w:val="center"/>
              <w:rPr>
                <w:b/>
                <w:bCs/>
              </w:rPr>
            </w:pPr>
            <w:r w:rsidRPr="007D78A1">
              <w:rPr>
                <w:b/>
                <w:bCs/>
              </w:rPr>
              <w:t>30</w:t>
            </w:r>
          </w:p>
        </w:tc>
        <w:tc>
          <w:tcPr>
            <w:tcW w:w="1503" w:type="dxa"/>
          </w:tcPr>
          <w:p w14:paraId="584B7BBB" w14:textId="77777777" w:rsidR="008C5828" w:rsidRPr="007D78A1" w:rsidRDefault="008C5828" w:rsidP="00053429">
            <w:pPr>
              <w:tabs>
                <w:tab w:val="left" w:pos="906"/>
              </w:tabs>
              <w:jc w:val="center"/>
              <w:rPr>
                <w:b/>
                <w:bCs/>
              </w:rPr>
            </w:pPr>
            <w:r w:rsidRPr="007D78A1">
              <w:rPr>
                <w:b/>
                <w:bCs/>
              </w:rPr>
              <w:t>0</w:t>
            </w:r>
          </w:p>
          <w:p w14:paraId="62D6A207" w14:textId="77777777" w:rsidR="008C5828" w:rsidRPr="007D78A1" w:rsidRDefault="008C5828" w:rsidP="00053429">
            <w:pPr>
              <w:tabs>
                <w:tab w:val="left" w:pos="906"/>
              </w:tabs>
              <w:jc w:val="center"/>
              <w:rPr>
                <w:b/>
                <w:bCs/>
              </w:rPr>
            </w:pPr>
            <w:r w:rsidRPr="007D78A1">
              <w:rPr>
                <w:b/>
                <w:bCs/>
              </w:rPr>
              <w:t>0</w:t>
            </w:r>
          </w:p>
        </w:tc>
      </w:tr>
      <w:tr w:rsidR="008C5828" w14:paraId="382E083B" w14:textId="77777777" w:rsidTr="008C5828">
        <w:tc>
          <w:tcPr>
            <w:tcW w:w="1502" w:type="dxa"/>
          </w:tcPr>
          <w:p w14:paraId="701D223C" w14:textId="77777777" w:rsidR="008C5828" w:rsidRPr="007D78A1" w:rsidRDefault="008C5828" w:rsidP="00053429">
            <w:pPr>
              <w:tabs>
                <w:tab w:val="left" w:pos="906"/>
              </w:tabs>
              <w:jc w:val="center"/>
              <w:rPr>
                <w:b/>
                <w:bCs/>
              </w:rPr>
            </w:pPr>
            <w:r w:rsidRPr="007D78A1">
              <w:rPr>
                <w:b/>
                <w:bCs/>
              </w:rPr>
              <w:t>16</w:t>
            </w:r>
          </w:p>
        </w:tc>
        <w:tc>
          <w:tcPr>
            <w:tcW w:w="1502" w:type="dxa"/>
          </w:tcPr>
          <w:p w14:paraId="28B73994" w14:textId="77777777" w:rsidR="008C5828" w:rsidRPr="007D78A1" w:rsidRDefault="008C5828" w:rsidP="00053429">
            <w:pPr>
              <w:tabs>
                <w:tab w:val="left" w:pos="906"/>
              </w:tabs>
              <w:jc w:val="center"/>
              <w:rPr>
                <w:b/>
                <w:bCs/>
              </w:rPr>
            </w:pPr>
            <w:r w:rsidRPr="007D78A1">
              <w:rPr>
                <w:b/>
                <w:bCs/>
              </w:rPr>
              <w:t>57.07</w:t>
            </w:r>
          </w:p>
        </w:tc>
        <w:tc>
          <w:tcPr>
            <w:tcW w:w="1503" w:type="dxa"/>
          </w:tcPr>
          <w:p w14:paraId="1828BE41" w14:textId="77777777" w:rsidR="008C5828" w:rsidRPr="007D78A1" w:rsidRDefault="008C5828" w:rsidP="00053429">
            <w:pPr>
              <w:tabs>
                <w:tab w:val="left" w:pos="906"/>
              </w:tabs>
              <w:jc w:val="center"/>
              <w:rPr>
                <w:b/>
                <w:bCs/>
              </w:rPr>
            </w:pPr>
            <w:r w:rsidRPr="007D78A1">
              <w:rPr>
                <w:b/>
                <w:bCs/>
              </w:rPr>
              <w:t>24</w:t>
            </w:r>
          </w:p>
        </w:tc>
        <w:tc>
          <w:tcPr>
            <w:tcW w:w="1503" w:type="dxa"/>
          </w:tcPr>
          <w:p w14:paraId="6E179522" w14:textId="77777777" w:rsidR="008C5828" w:rsidRPr="007D78A1" w:rsidRDefault="008C5828" w:rsidP="00053429">
            <w:pPr>
              <w:tabs>
                <w:tab w:val="left" w:pos="906"/>
              </w:tabs>
              <w:jc w:val="center"/>
              <w:rPr>
                <w:b/>
                <w:bCs/>
              </w:rPr>
            </w:pPr>
            <w:r w:rsidRPr="007D78A1">
              <w:rPr>
                <w:b/>
                <w:bCs/>
              </w:rPr>
              <w:t>71.16</w:t>
            </w:r>
          </w:p>
        </w:tc>
        <w:tc>
          <w:tcPr>
            <w:tcW w:w="1503" w:type="dxa"/>
          </w:tcPr>
          <w:p w14:paraId="19C12B2C" w14:textId="77777777" w:rsidR="008C5828" w:rsidRPr="007D78A1" w:rsidRDefault="008C5828" w:rsidP="00053429">
            <w:pPr>
              <w:tabs>
                <w:tab w:val="left" w:pos="906"/>
              </w:tabs>
              <w:jc w:val="center"/>
              <w:rPr>
                <w:b/>
                <w:bCs/>
              </w:rPr>
            </w:pPr>
            <w:r w:rsidRPr="007D78A1">
              <w:rPr>
                <w:b/>
                <w:bCs/>
              </w:rPr>
              <w:t>24</w:t>
            </w:r>
          </w:p>
        </w:tc>
        <w:tc>
          <w:tcPr>
            <w:tcW w:w="1503" w:type="dxa"/>
          </w:tcPr>
          <w:p w14:paraId="22A1E72A" w14:textId="77777777" w:rsidR="008C5828" w:rsidRPr="007D78A1" w:rsidRDefault="008C5828" w:rsidP="00053429">
            <w:pPr>
              <w:tabs>
                <w:tab w:val="left" w:pos="906"/>
              </w:tabs>
              <w:jc w:val="center"/>
              <w:rPr>
                <w:b/>
                <w:bCs/>
              </w:rPr>
            </w:pPr>
            <w:r w:rsidRPr="007D78A1">
              <w:rPr>
                <w:b/>
                <w:bCs/>
              </w:rPr>
              <w:t>0</w:t>
            </w:r>
          </w:p>
        </w:tc>
      </w:tr>
    </w:tbl>
    <w:p w14:paraId="6936FB0B" w14:textId="77777777" w:rsidR="008C5828" w:rsidRDefault="008C5828" w:rsidP="003A6D8A">
      <w:pPr>
        <w:spacing w:line="360" w:lineRule="auto"/>
        <w:ind w:left="1134"/>
        <w:jc w:val="center"/>
        <w:rPr>
          <w:rFonts w:ascii="Arial" w:hAnsi="Arial" w:cs="Arial"/>
        </w:rPr>
      </w:pPr>
    </w:p>
    <w:p w14:paraId="025D74CB" w14:textId="5D9CC7BC" w:rsidR="00B15256" w:rsidRDefault="00B15256" w:rsidP="008A5983">
      <w:pPr>
        <w:spacing w:line="360" w:lineRule="auto"/>
        <w:ind w:left="709"/>
        <w:jc w:val="both"/>
        <w:rPr>
          <w:rFonts w:ascii="Arial" w:hAnsi="Arial" w:cs="Arial"/>
        </w:rPr>
      </w:pPr>
      <w:r>
        <w:rPr>
          <w:rFonts w:ascii="Arial" w:hAnsi="Arial" w:cs="Arial"/>
        </w:rPr>
        <w:t>There are three different types of axles: single, tandem and tridem</w:t>
      </w:r>
      <w:r w:rsidR="006E5E3D">
        <w:rPr>
          <w:rFonts w:ascii="Arial" w:hAnsi="Arial" w:cs="Arial"/>
        </w:rPr>
        <w:t xml:space="preserve"> as depicted in Figure 5.2. </w:t>
      </w:r>
      <w:r w:rsidR="007850D8">
        <w:rPr>
          <w:rFonts w:ascii="Arial" w:hAnsi="Arial" w:cs="Arial"/>
        </w:rPr>
        <w:t>The figure shows the three types of axle groups, as referred to in Table 5.4. A further point to consider for average daily truck traffic is the directional distribution which is typically 50%, meaning it is split 50/50 between traffic going in both directions on the road.</w:t>
      </w:r>
    </w:p>
    <w:p w14:paraId="56564ED6" w14:textId="2BCB4CB0" w:rsidR="00B15256" w:rsidRDefault="006E5E3D" w:rsidP="003A6D8A">
      <w:pPr>
        <w:spacing w:line="360" w:lineRule="auto"/>
        <w:ind w:left="1134"/>
        <w:jc w:val="both"/>
        <w:rPr>
          <w:rFonts w:ascii="Arial" w:hAnsi="Arial" w:cs="Arial"/>
        </w:rPr>
      </w:pPr>
      <w:r>
        <w:rPr>
          <w:noProof/>
          <w:lang w:eastAsia="en-GB"/>
        </w:rPr>
        <mc:AlternateContent>
          <mc:Choice Requires="wps">
            <w:drawing>
              <wp:anchor distT="0" distB="0" distL="114300" distR="114300" simplePos="0" relativeHeight="251734016" behindDoc="0" locked="0" layoutInCell="1" allowOverlap="1" wp14:anchorId="41EC32D0" wp14:editId="282DA7A3">
                <wp:simplePos x="0" y="0"/>
                <wp:positionH relativeFrom="column">
                  <wp:posOffset>856384</wp:posOffset>
                </wp:positionH>
                <wp:positionV relativeFrom="paragraph">
                  <wp:posOffset>1256665</wp:posOffset>
                </wp:positionV>
                <wp:extent cx="971550" cy="257175"/>
                <wp:effectExtent l="0" t="0" r="0" b="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4F262" w14:textId="77777777" w:rsidR="001A5451" w:rsidRPr="00676451" w:rsidRDefault="001A5451" w:rsidP="003A6D8A">
                            <w:pPr>
                              <w:jc w:val="both"/>
                              <w:rPr>
                                <w:b/>
                              </w:rPr>
                            </w:pPr>
                            <w:r w:rsidRPr="00676451">
                              <w:rPr>
                                <w:b/>
                              </w:rPr>
                              <w:t xml:space="preserve">Tridem Axle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EC32D0" id="Text Box 100" o:spid="_x0000_s1041" type="#_x0000_t202" style="position:absolute;left:0;text-align:left;margin-left:67.45pt;margin-top:98.95pt;width:76.5pt;height:20.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" filled="f" stroked="f" strokeweight=".5pt">
                <v:textbox>
                  <w:txbxContent>
                    <w:p w14:paraId="2DD4F262" w14:textId="77777777" w:rsidR="001A5451" w:rsidRPr="00676451" w:rsidRDefault="001A5451" w:rsidP="003A6D8A">
                      <w:pPr>
                        <w:jc w:val="both"/>
                        <w:rPr>
                          <w:b/>
                        </w:rPr>
                      </w:pPr>
                      <w:r w:rsidRPr="00676451">
                        <w:rPr>
                          <w:b/>
                        </w:rPr>
                        <w:t xml:space="preserve">Tridem Axle </w:t>
                      </w:r>
                    </w:p>
                  </w:txbxContent>
                </v:textbox>
              </v:shape>
            </w:pict>
          </mc:Fallback>
        </mc:AlternateContent>
      </w:r>
      <w:r>
        <w:rPr>
          <w:noProof/>
          <w:lang w:eastAsia="en-GB"/>
        </w:rPr>
        <mc:AlternateContent>
          <mc:Choice Requires="wps">
            <w:drawing>
              <wp:anchor distT="0" distB="0" distL="114300" distR="114300" simplePos="0" relativeHeight="251732992" behindDoc="0" locked="0" layoutInCell="1" allowOverlap="1" wp14:anchorId="51858F05" wp14:editId="617BCBC3">
                <wp:simplePos x="0" y="0"/>
                <wp:positionH relativeFrom="column">
                  <wp:posOffset>2142260</wp:posOffset>
                </wp:positionH>
                <wp:positionV relativeFrom="paragraph">
                  <wp:posOffset>1256665</wp:posOffset>
                </wp:positionV>
                <wp:extent cx="962025" cy="285750"/>
                <wp:effectExtent l="0" t="0" r="0" b="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79199A" w14:textId="77777777" w:rsidR="001A5451" w:rsidRPr="00676451" w:rsidRDefault="001A5451" w:rsidP="00B15256">
                            <w:pPr>
                              <w:rPr>
                                <w:b/>
                              </w:rPr>
                            </w:pPr>
                            <w:r w:rsidRPr="00676451">
                              <w:rPr>
                                <w:b/>
                              </w:rPr>
                              <w:t>Tandem Axle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858F05" id="Text Box 101" o:spid="_x0000_s1042" type="#_x0000_t202" style="position:absolute;left:0;text-align:left;margin-left:168.7pt;margin-top:98.95pt;width:75.75pt;height:2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" filled="f" stroked="f" strokeweight=".5pt">
                <v:textbox>
                  <w:txbxContent>
                    <w:p w14:paraId="7779199A" w14:textId="77777777" w:rsidR="001A5451" w:rsidRPr="00676451" w:rsidRDefault="001A5451" w:rsidP="00B15256">
                      <w:pPr>
                        <w:rPr>
                          <w:b/>
                        </w:rPr>
                      </w:pPr>
                      <w:r w:rsidRPr="00676451">
                        <w:rPr>
                          <w:b/>
                        </w:rPr>
                        <w:t>Tandem Axle</w:t>
                      </w:r>
                    </w:p>
                  </w:txbxContent>
                </v:textbox>
              </v:shape>
            </w:pict>
          </mc:Fallback>
        </mc:AlternateContent>
      </w:r>
      <w:r w:rsidR="00B15256">
        <w:rPr>
          <w:noProof/>
          <w:lang w:eastAsia="en-GB"/>
        </w:rPr>
        <mc:AlternateContent>
          <mc:Choice Requires="wps">
            <w:drawing>
              <wp:anchor distT="0" distB="0" distL="114300" distR="114300" simplePos="0" relativeHeight="251731968" behindDoc="0" locked="0" layoutInCell="1" allowOverlap="1" wp14:anchorId="33657B40" wp14:editId="298FC2EE">
                <wp:simplePos x="0" y="0"/>
                <wp:positionH relativeFrom="column">
                  <wp:posOffset>3747655</wp:posOffset>
                </wp:positionH>
                <wp:positionV relativeFrom="paragraph">
                  <wp:posOffset>1251470</wp:posOffset>
                </wp:positionV>
                <wp:extent cx="962025" cy="295275"/>
                <wp:effectExtent l="0" t="0" r="0"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398FDF" w14:textId="77777777" w:rsidR="001A5451" w:rsidRPr="00676451" w:rsidRDefault="001A5451" w:rsidP="00B15256">
                            <w:pPr>
                              <w:rPr>
                                <w:b/>
                              </w:rPr>
                            </w:pPr>
                            <w:r w:rsidRPr="00676451">
                              <w:rPr>
                                <w:b/>
                              </w:rPr>
                              <w:t>Single Axle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657B40" id="Text Box 102" o:spid="_x0000_s1043" type="#_x0000_t202" style="position:absolute;left:0;text-align:left;margin-left:295.1pt;margin-top:98.55pt;width:75.75pt;height:23.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" filled="f" stroked="f" strokeweight=".5pt">
                <v:textbox>
                  <w:txbxContent>
                    <w:p w14:paraId="47398FDF" w14:textId="77777777" w:rsidR="001A5451" w:rsidRPr="00676451" w:rsidRDefault="001A5451" w:rsidP="00B15256">
                      <w:pPr>
                        <w:rPr>
                          <w:b/>
                        </w:rPr>
                      </w:pPr>
                      <w:r w:rsidRPr="00676451">
                        <w:rPr>
                          <w:b/>
                        </w:rPr>
                        <w:t>Single Axle</w:t>
                      </w:r>
                    </w:p>
                  </w:txbxContent>
                </v:textbox>
              </v:shape>
            </w:pict>
          </mc:Fallback>
        </mc:AlternateContent>
      </w:r>
      <w:r w:rsidR="00B15256">
        <w:rPr>
          <w:noProof/>
          <w:lang w:eastAsia="en-GB"/>
        </w:rPr>
        <w:drawing>
          <wp:inline distT="0" distB="0" distL="0" distR="0" wp14:anchorId="76B6573F" wp14:editId="5D5BBD57">
            <wp:extent cx="4955145" cy="230678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13821"/>
                    <a:stretch/>
                  </pic:blipFill>
                  <pic:spPr bwMode="auto">
                    <a:xfrm>
                      <a:off x="0" y="0"/>
                      <a:ext cx="5018369" cy="2336215"/>
                    </a:xfrm>
                    <a:prstGeom prst="rect">
                      <a:avLst/>
                    </a:prstGeom>
                    <a:ln>
                      <a:noFill/>
                    </a:ln>
                    <a:extLst>
                      <a:ext uri="{53640926-AAD7-44D8-BBD7-CCE9431645EC}">
                        <a14:shadowObscured xmlns:a14="http://schemas.microsoft.com/office/drawing/2010/main"/>
                      </a:ext>
                    </a:extLst>
                  </pic:spPr>
                </pic:pic>
              </a:graphicData>
            </a:graphic>
          </wp:inline>
        </w:drawing>
      </w:r>
    </w:p>
    <w:p w14:paraId="78074CF0" w14:textId="58C47D5D" w:rsidR="003A6D8A" w:rsidRDefault="003A6D8A" w:rsidP="003A6D8A">
      <w:pPr>
        <w:pStyle w:val="Caption"/>
        <w:spacing w:after="0"/>
      </w:pPr>
      <w:bookmarkStart w:id="188" w:name="_Toc61872632"/>
      <w:bookmarkStart w:id="189" w:name="_Toc61885175"/>
      <w:r>
        <w:t xml:space="preserve">Figure 5. </w:t>
      </w:r>
      <w:r w:rsidR="00372289">
        <w:fldChar w:fldCharType="begin"/>
      </w:r>
      <w:r w:rsidR="00372289">
        <w:instrText xml:space="preserve"> SEQ Figure_5. \* ARABIC </w:instrText>
      </w:r>
      <w:r w:rsidR="00372289">
        <w:fldChar w:fldCharType="separate"/>
      </w:r>
      <w:r w:rsidR="006A4539">
        <w:rPr>
          <w:noProof/>
        </w:rPr>
        <w:t>2</w:t>
      </w:r>
      <w:r w:rsidR="00372289">
        <w:rPr>
          <w:noProof/>
        </w:rPr>
        <w:fldChar w:fldCharType="end"/>
      </w:r>
      <w:r>
        <w:t xml:space="preserve"> </w:t>
      </w:r>
      <w:r w:rsidR="00B15256">
        <w:t xml:space="preserve"> </w:t>
      </w:r>
      <w:r w:rsidR="00B15256" w:rsidRPr="003C709B">
        <w:t>Typical</w:t>
      </w:r>
      <w:r w:rsidR="00B15256">
        <w:t xml:space="preserve"> axle configuration</w:t>
      </w:r>
      <w:bookmarkEnd w:id="188"/>
      <w:bookmarkEnd w:id="189"/>
      <w:r w:rsidR="00B15256">
        <w:t xml:space="preserve"> </w:t>
      </w:r>
    </w:p>
    <w:p w14:paraId="481B3F56" w14:textId="1D5D7DF3" w:rsidR="00B15256" w:rsidRDefault="00B15256" w:rsidP="003A6D8A">
      <w:pPr>
        <w:pStyle w:val="Caption"/>
        <w:spacing w:after="0"/>
      </w:pPr>
      <w:r>
        <w:t xml:space="preserve">(Source: </w:t>
      </w:r>
      <w:r w:rsidR="00B6469C">
        <w:t>The Author</w:t>
      </w:r>
      <w:r>
        <w:t>)</w:t>
      </w:r>
    </w:p>
    <w:p w14:paraId="12708DEE" w14:textId="77777777" w:rsidR="003A6D8A" w:rsidRPr="003A6D8A" w:rsidRDefault="003A6D8A" w:rsidP="003A6D8A"/>
    <w:p w14:paraId="58599DAF" w14:textId="681299B9" w:rsidR="00B15256" w:rsidRPr="00C8623B" w:rsidRDefault="00B15256" w:rsidP="00D040CD">
      <w:pPr>
        <w:spacing w:line="360" w:lineRule="auto"/>
        <w:ind w:left="709"/>
        <w:jc w:val="both"/>
        <w:rPr>
          <w:rFonts w:ascii="Arial" w:hAnsi="Arial" w:cs="Arial"/>
        </w:rPr>
      </w:pPr>
      <w:r>
        <w:rPr>
          <w:rFonts w:ascii="Arial" w:hAnsi="Arial" w:cs="Arial"/>
        </w:rPr>
        <w:t>Another factor to look at is design lane distribution which refers to the percentage of vehicles travelling in one direction that use one lane of the roadway the most. For example, if a road is divided into three lanes, 10% of the traffic uses the left lane while 90% of the traffic uses the right lane. Table 5.5 shows five different numbers of lanes: 2, 4, 6, 8 and 10, and their recommended design lane distribution. The parameter selected for this investigation is 100% recommended design lane distribution.</w:t>
      </w:r>
    </w:p>
    <w:p w14:paraId="01031B71" w14:textId="77777777" w:rsidR="00B15256" w:rsidRDefault="00B15256" w:rsidP="00B15256">
      <w:pPr>
        <w:tabs>
          <w:tab w:val="left" w:pos="3392"/>
        </w:tabs>
        <w:rPr>
          <w:rFonts w:ascii="Arial" w:hAnsi="Arial" w:cs="Arial"/>
        </w:rPr>
      </w:pPr>
      <w:r>
        <w:rPr>
          <w:rFonts w:ascii="Arial" w:hAnsi="Arial" w:cs="Arial"/>
        </w:rPr>
        <w:tab/>
      </w:r>
    </w:p>
    <w:p w14:paraId="43C390D0" w14:textId="2F95AB71" w:rsidR="00156FC6" w:rsidRDefault="00DE65FA" w:rsidP="00DE65FA">
      <w:pPr>
        <w:pStyle w:val="Caption"/>
        <w:spacing w:after="0"/>
      </w:pPr>
      <w:bookmarkStart w:id="190" w:name="_Toc61885064"/>
      <w:bookmarkStart w:id="191" w:name="_Hlk74212333"/>
      <w:r>
        <w:t xml:space="preserve">Table 5. </w:t>
      </w:r>
      <w:r w:rsidR="00372289">
        <w:fldChar w:fldCharType="begin"/>
      </w:r>
      <w:r w:rsidR="00372289">
        <w:instrText xml:space="preserve"> SEQ Table_5. \* ARABIC </w:instrText>
      </w:r>
      <w:r w:rsidR="00372289">
        <w:fldChar w:fldCharType="separate"/>
      </w:r>
      <w:r w:rsidR="006A4539">
        <w:rPr>
          <w:noProof/>
        </w:rPr>
        <w:t>5</w:t>
      </w:r>
      <w:r w:rsidR="00372289">
        <w:rPr>
          <w:noProof/>
        </w:rPr>
        <w:fldChar w:fldCharType="end"/>
      </w:r>
      <w:r w:rsidR="00B15256">
        <w:t xml:space="preserve"> Number of lanes, recommended design lane distribution</w:t>
      </w:r>
      <w:bookmarkEnd w:id="190"/>
      <w:r w:rsidR="00B15256">
        <w:t xml:space="preserve"> </w:t>
      </w:r>
    </w:p>
    <w:bookmarkEnd w:id="191"/>
    <w:p w14:paraId="6F4081DC" w14:textId="1C4D33CE" w:rsidR="00B15256" w:rsidRPr="00C8623B" w:rsidRDefault="00B15256" w:rsidP="00DE65FA">
      <w:pPr>
        <w:pStyle w:val="Caption"/>
        <w:spacing w:after="0"/>
      </w:pPr>
      <w:r>
        <w:t xml:space="preserve">(Source: </w:t>
      </w:r>
      <w:r w:rsidR="00B6469C">
        <w:t>The Author</w:t>
      </w:r>
      <w:r>
        <w:t>)</w:t>
      </w:r>
    </w:p>
    <w:tbl>
      <w:tblPr>
        <w:tblStyle w:val="TableGrid"/>
        <w:tblpPr w:leftFromText="180" w:rightFromText="180" w:vertAnchor="text" w:horzAnchor="page" w:tblpX="2153" w:tblpY="434"/>
        <w:tblW w:w="0" w:type="auto"/>
        <w:tblLook w:val="04A0" w:firstRow="1" w:lastRow="0" w:firstColumn="1" w:lastColumn="0" w:noHBand="0" w:noVBand="1"/>
      </w:tblPr>
      <w:tblGrid>
        <w:gridCol w:w="1926"/>
        <w:gridCol w:w="2701"/>
        <w:gridCol w:w="3556"/>
      </w:tblGrid>
      <w:tr w:rsidR="008C5828" w14:paraId="4318B1C1" w14:textId="77777777" w:rsidTr="008C5828">
        <w:trPr>
          <w:trHeight w:val="630"/>
        </w:trPr>
        <w:tc>
          <w:tcPr>
            <w:tcW w:w="1926" w:type="dxa"/>
            <w:shd w:val="clear" w:color="auto" w:fill="0070C0"/>
          </w:tcPr>
          <w:p w14:paraId="560684B9" w14:textId="77777777" w:rsidR="008C5828" w:rsidRPr="007D78A1" w:rsidRDefault="008C5828" w:rsidP="008C5828">
            <w:pPr>
              <w:jc w:val="center"/>
              <w:rPr>
                <w:b/>
                <w:bCs/>
              </w:rPr>
            </w:pPr>
            <w:r w:rsidRPr="007D78A1">
              <w:rPr>
                <w:b/>
                <w:bCs/>
              </w:rPr>
              <w:t>Number of Lanes</w:t>
            </w:r>
          </w:p>
        </w:tc>
        <w:tc>
          <w:tcPr>
            <w:tcW w:w="2701" w:type="dxa"/>
            <w:shd w:val="clear" w:color="auto" w:fill="0070C0"/>
          </w:tcPr>
          <w:p w14:paraId="531E9B33" w14:textId="77777777" w:rsidR="008C5828" w:rsidRPr="007D78A1" w:rsidRDefault="008C5828" w:rsidP="008C5828">
            <w:pPr>
              <w:jc w:val="center"/>
              <w:rPr>
                <w:b/>
                <w:bCs/>
              </w:rPr>
            </w:pPr>
            <w:r w:rsidRPr="007D78A1">
              <w:rPr>
                <w:b/>
                <w:bCs/>
              </w:rPr>
              <w:t>Recommended Design Lane</w:t>
            </w:r>
          </w:p>
          <w:p w14:paraId="5834E63E" w14:textId="77777777" w:rsidR="008C5828" w:rsidRPr="007D78A1" w:rsidRDefault="008C5828" w:rsidP="008C5828">
            <w:pPr>
              <w:jc w:val="center"/>
              <w:rPr>
                <w:b/>
                <w:bCs/>
              </w:rPr>
            </w:pPr>
            <w:r w:rsidRPr="007D78A1">
              <w:rPr>
                <w:b/>
                <w:bCs/>
              </w:rPr>
              <w:t>Distribution (%)</w:t>
            </w:r>
          </w:p>
        </w:tc>
        <w:tc>
          <w:tcPr>
            <w:tcW w:w="3556" w:type="dxa"/>
            <w:shd w:val="clear" w:color="auto" w:fill="0070C0"/>
          </w:tcPr>
          <w:p w14:paraId="0071B5E3" w14:textId="77777777" w:rsidR="008C5828" w:rsidRPr="007D78A1" w:rsidRDefault="008C5828" w:rsidP="008C5828">
            <w:pPr>
              <w:jc w:val="center"/>
              <w:rPr>
                <w:b/>
                <w:bCs/>
              </w:rPr>
            </w:pPr>
            <w:r w:rsidRPr="007D78A1">
              <w:rPr>
                <w:b/>
                <w:bCs/>
              </w:rPr>
              <w:t>Recommended Range for Design</w:t>
            </w:r>
          </w:p>
          <w:p w14:paraId="255B8561" w14:textId="77777777" w:rsidR="008C5828" w:rsidRPr="007D78A1" w:rsidRDefault="008C5828" w:rsidP="008C5828">
            <w:pPr>
              <w:jc w:val="center"/>
              <w:rPr>
                <w:b/>
                <w:bCs/>
              </w:rPr>
            </w:pPr>
            <w:r w:rsidRPr="007D78A1">
              <w:rPr>
                <w:b/>
                <w:bCs/>
              </w:rPr>
              <w:t>Lane Distribution (%)</w:t>
            </w:r>
          </w:p>
        </w:tc>
      </w:tr>
      <w:tr w:rsidR="008C5828" w14:paraId="685E96A8" w14:textId="77777777" w:rsidTr="008C5828">
        <w:trPr>
          <w:trHeight w:val="304"/>
        </w:trPr>
        <w:tc>
          <w:tcPr>
            <w:tcW w:w="1926" w:type="dxa"/>
          </w:tcPr>
          <w:p w14:paraId="25682473" w14:textId="77777777" w:rsidR="008C5828" w:rsidRPr="007D78A1" w:rsidRDefault="008C5828" w:rsidP="008C5828">
            <w:pPr>
              <w:jc w:val="center"/>
              <w:rPr>
                <w:b/>
                <w:bCs/>
              </w:rPr>
            </w:pPr>
            <w:r w:rsidRPr="007D78A1">
              <w:rPr>
                <w:b/>
                <w:bCs/>
              </w:rPr>
              <w:t>2</w:t>
            </w:r>
          </w:p>
        </w:tc>
        <w:tc>
          <w:tcPr>
            <w:tcW w:w="2701" w:type="dxa"/>
          </w:tcPr>
          <w:p w14:paraId="274B1E27" w14:textId="77777777" w:rsidR="008C5828" w:rsidRPr="007D78A1" w:rsidRDefault="008C5828" w:rsidP="008C5828">
            <w:pPr>
              <w:jc w:val="center"/>
              <w:rPr>
                <w:b/>
                <w:bCs/>
              </w:rPr>
            </w:pPr>
            <w:r w:rsidRPr="007D78A1">
              <w:rPr>
                <w:b/>
                <w:bCs/>
              </w:rPr>
              <w:t>100</w:t>
            </w:r>
          </w:p>
        </w:tc>
        <w:tc>
          <w:tcPr>
            <w:tcW w:w="3556" w:type="dxa"/>
          </w:tcPr>
          <w:p w14:paraId="07D097DC" w14:textId="77777777" w:rsidR="008C5828" w:rsidRPr="007D78A1" w:rsidRDefault="008C5828" w:rsidP="008C5828">
            <w:pPr>
              <w:jc w:val="center"/>
              <w:rPr>
                <w:b/>
                <w:bCs/>
              </w:rPr>
            </w:pPr>
            <w:r w:rsidRPr="007D78A1">
              <w:rPr>
                <w:b/>
                <w:bCs/>
              </w:rPr>
              <w:t>100</w:t>
            </w:r>
          </w:p>
        </w:tc>
      </w:tr>
      <w:tr w:rsidR="008C5828" w14:paraId="0BA9A10C" w14:textId="77777777" w:rsidTr="008C5828">
        <w:trPr>
          <w:trHeight w:val="304"/>
        </w:trPr>
        <w:tc>
          <w:tcPr>
            <w:tcW w:w="1926" w:type="dxa"/>
          </w:tcPr>
          <w:p w14:paraId="0FC68CAB" w14:textId="77777777" w:rsidR="008C5828" w:rsidRPr="007D78A1" w:rsidRDefault="008C5828" w:rsidP="008C5828">
            <w:pPr>
              <w:jc w:val="center"/>
              <w:rPr>
                <w:b/>
                <w:bCs/>
              </w:rPr>
            </w:pPr>
            <w:r w:rsidRPr="007D78A1">
              <w:rPr>
                <w:b/>
                <w:bCs/>
              </w:rPr>
              <w:t>4</w:t>
            </w:r>
          </w:p>
        </w:tc>
        <w:tc>
          <w:tcPr>
            <w:tcW w:w="2701" w:type="dxa"/>
          </w:tcPr>
          <w:p w14:paraId="4F0F233C" w14:textId="77777777" w:rsidR="008C5828" w:rsidRPr="007D78A1" w:rsidRDefault="008C5828" w:rsidP="008C5828">
            <w:pPr>
              <w:jc w:val="center"/>
              <w:rPr>
                <w:b/>
                <w:bCs/>
              </w:rPr>
            </w:pPr>
            <w:r w:rsidRPr="007D78A1">
              <w:rPr>
                <w:b/>
                <w:bCs/>
              </w:rPr>
              <w:t>90</w:t>
            </w:r>
          </w:p>
        </w:tc>
        <w:tc>
          <w:tcPr>
            <w:tcW w:w="3556" w:type="dxa"/>
          </w:tcPr>
          <w:p w14:paraId="12C78799" w14:textId="77777777" w:rsidR="008C5828" w:rsidRPr="007D78A1" w:rsidRDefault="008C5828" w:rsidP="008C5828">
            <w:pPr>
              <w:jc w:val="center"/>
              <w:rPr>
                <w:b/>
                <w:bCs/>
              </w:rPr>
            </w:pPr>
            <w:r w:rsidRPr="007D78A1">
              <w:rPr>
                <w:b/>
                <w:bCs/>
              </w:rPr>
              <w:t>80-100</w:t>
            </w:r>
          </w:p>
        </w:tc>
      </w:tr>
      <w:tr w:rsidR="008C5828" w14:paraId="0D1824B4" w14:textId="77777777" w:rsidTr="008C5828">
        <w:trPr>
          <w:trHeight w:val="304"/>
        </w:trPr>
        <w:tc>
          <w:tcPr>
            <w:tcW w:w="1926" w:type="dxa"/>
          </w:tcPr>
          <w:p w14:paraId="05940023" w14:textId="77777777" w:rsidR="008C5828" w:rsidRPr="007D78A1" w:rsidRDefault="008C5828" w:rsidP="008C5828">
            <w:pPr>
              <w:jc w:val="center"/>
              <w:rPr>
                <w:b/>
                <w:bCs/>
              </w:rPr>
            </w:pPr>
            <w:r w:rsidRPr="007D78A1">
              <w:rPr>
                <w:b/>
                <w:bCs/>
              </w:rPr>
              <w:t>6</w:t>
            </w:r>
          </w:p>
        </w:tc>
        <w:tc>
          <w:tcPr>
            <w:tcW w:w="2701" w:type="dxa"/>
          </w:tcPr>
          <w:p w14:paraId="19D5E9BA" w14:textId="77777777" w:rsidR="008C5828" w:rsidRPr="007D78A1" w:rsidRDefault="008C5828" w:rsidP="008C5828">
            <w:pPr>
              <w:jc w:val="center"/>
              <w:rPr>
                <w:b/>
                <w:bCs/>
              </w:rPr>
            </w:pPr>
            <w:r w:rsidRPr="007D78A1">
              <w:rPr>
                <w:b/>
                <w:bCs/>
              </w:rPr>
              <w:t>70</w:t>
            </w:r>
          </w:p>
        </w:tc>
        <w:tc>
          <w:tcPr>
            <w:tcW w:w="3556" w:type="dxa"/>
          </w:tcPr>
          <w:p w14:paraId="3E744216" w14:textId="77777777" w:rsidR="008C5828" w:rsidRPr="007D78A1" w:rsidRDefault="008C5828" w:rsidP="008C5828">
            <w:pPr>
              <w:jc w:val="center"/>
              <w:rPr>
                <w:b/>
                <w:bCs/>
              </w:rPr>
            </w:pPr>
            <w:r w:rsidRPr="007D78A1">
              <w:rPr>
                <w:b/>
                <w:bCs/>
              </w:rPr>
              <w:t>60-80</w:t>
            </w:r>
          </w:p>
        </w:tc>
      </w:tr>
      <w:tr w:rsidR="008C5828" w14:paraId="11D16D52" w14:textId="77777777" w:rsidTr="008C5828">
        <w:trPr>
          <w:trHeight w:val="304"/>
        </w:trPr>
        <w:tc>
          <w:tcPr>
            <w:tcW w:w="1926" w:type="dxa"/>
          </w:tcPr>
          <w:p w14:paraId="7244D7A4" w14:textId="77777777" w:rsidR="008C5828" w:rsidRPr="007D78A1" w:rsidRDefault="008C5828" w:rsidP="008C5828">
            <w:pPr>
              <w:jc w:val="center"/>
              <w:rPr>
                <w:b/>
                <w:bCs/>
              </w:rPr>
            </w:pPr>
            <w:r w:rsidRPr="007D78A1">
              <w:rPr>
                <w:b/>
                <w:bCs/>
              </w:rPr>
              <w:t>8</w:t>
            </w:r>
          </w:p>
        </w:tc>
        <w:tc>
          <w:tcPr>
            <w:tcW w:w="2701" w:type="dxa"/>
          </w:tcPr>
          <w:p w14:paraId="5611AF01" w14:textId="77777777" w:rsidR="008C5828" w:rsidRPr="007D78A1" w:rsidRDefault="008C5828" w:rsidP="008C5828">
            <w:pPr>
              <w:jc w:val="center"/>
              <w:rPr>
                <w:b/>
                <w:bCs/>
              </w:rPr>
            </w:pPr>
            <w:r w:rsidRPr="007D78A1">
              <w:rPr>
                <w:b/>
                <w:bCs/>
              </w:rPr>
              <w:t>50</w:t>
            </w:r>
          </w:p>
        </w:tc>
        <w:tc>
          <w:tcPr>
            <w:tcW w:w="3556" w:type="dxa"/>
          </w:tcPr>
          <w:p w14:paraId="7F73A016" w14:textId="77777777" w:rsidR="008C5828" w:rsidRPr="007D78A1" w:rsidRDefault="008C5828" w:rsidP="008C5828">
            <w:pPr>
              <w:jc w:val="center"/>
              <w:rPr>
                <w:b/>
                <w:bCs/>
              </w:rPr>
            </w:pPr>
            <w:r w:rsidRPr="007D78A1">
              <w:rPr>
                <w:b/>
                <w:bCs/>
              </w:rPr>
              <w:t>40-75</w:t>
            </w:r>
          </w:p>
        </w:tc>
      </w:tr>
      <w:tr w:rsidR="008C5828" w14:paraId="281B0076" w14:textId="77777777" w:rsidTr="008C5828">
        <w:trPr>
          <w:trHeight w:val="284"/>
        </w:trPr>
        <w:tc>
          <w:tcPr>
            <w:tcW w:w="1926" w:type="dxa"/>
          </w:tcPr>
          <w:p w14:paraId="2A5BAA0C" w14:textId="77777777" w:rsidR="008C5828" w:rsidRPr="007D78A1" w:rsidRDefault="008C5828" w:rsidP="008C5828">
            <w:pPr>
              <w:jc w:val="center"/>
              <w:rPr>
                <w:b/>
                <w:bCs/>
              </w:rPr>
            </w:pPr>
            <w:r w:rsidRPr="007D78A1">
              <w:rPr>
                <w:b/>
                <w:bCs/>
              </w:rPr>
              <w:t>10</w:t>
            </w:r>
          </w:p>
        </w:tc>
        <w:tc>
          <w:tcPr>
            <w:tcW w:w="2701" w:type="dxa"/>
          </w:tcPr>
          <w:p w14:paraId="19975E3C" w14:textId="77777777" w:rsidR="008C5828" w:rsidRPr="007D78A1" w:rsidRDefault="008C5828" w:rsidP="008C5828">
            <w:pPr>
              <w:jc w:val="center"/>
              <w:rPr>
                <w:b/>
                <w:bCs/>
              </w:rPr>
            </w:pPr>
            <w:r w:rsidRPr="007D78A1">
              <w:rPr>
                <w:b/>
                <w:bCs/>
              </w:rPr>
              <w:t>40</w:t>
            </w:r>
          </w:p>
        </w:tc>
        <w:tc>
          <w:tcPr>
            <w:tcW w:w="3556" w:type="dxa"/>
          </w:tcPr>
          <w:p w14:paraId="5F06EF66" w14:textId="77777777" w:rsidR="008C5828" w:rsidRPr="007D78A1" w:rsidRDefault="008C5828" w:rsidP="008C5828">
            <w:pPr>
              <w:jc w:val="center"/>
              <w:rPr>
                <w:b/>
                <w:bCs/>
              </w:rPr>
            </w:pPr>
            <w:r w:rsidRPr="007D78A1">
              <w:rPr>
                <w:b/>
                <w:bCs/>
              </w:rPr>
              <w:t>30-60</w:t>
            </w:r>
          </w:p>
        </w:tc>
      </w:tr>
    </w:tbl>
    <w:p w14:paraId="18C2BD87" w14:textId="3BC436CE" w:rsidR="00B15256" w:rsidRDefault="00B15256" w:rsidP="00D040CD">
      <w:pPr>
        <w:spacing w:line="360" w:lineRule="auto"/>
        <w:ind w:left="709"/>
        <w:jc w:val="both"/>
        <w:rPr>
          <w:noProof/>
          <w:lang w:eastAsia="en-GB"/>
        </w:rPr>
      </w:pPr>
    </w:p>
    <w:p w14:paraId="717753E6" w14:textId="77777777" w:rsidR="008C5828" w:rsidRDefault="008C5828" w:rsidP="00D040CD">
      <w:pPr>
        <w:spacing w:line="360" w:lineRule="auto"/>
        <w:ind w:left="709"/>
        <w:jc w:val="both"/>
        <w:rPr>
          <w:rFonts w:ascii="Arial" w:hAnsi="Arial" w:cs="Arial"/>
        </w:rPr>
      </w:pPr>
    </w:p>
    <w:p w14:paraId="01ED9294" w14:textId="31B6D099" w:rsidR="00B15256" w:rsidRDefault="00B15256" w:rsidP="00D040CD">
      <w:pPr>
        <w:spacing w:line="360" w:lineRule="auto"/>
        <w:ind w:left="709"/>
        <w:jc w:val="both"/>
        <w:rPr>
          <w:rFonts w:ascii="Arial" w:hAnsi="Arial" w:cs="Arial"/>
        </w:rPr>
      </w:pPr>
      <w:r>
        <w:rPr>
          <w:rFonts w:ascii="Arial" w:hAnsi="Arial" w:cs="Arial"/>
        </w:rPr>
        <w:t xml:space="preserve">Another factor to consider is serviceability. Serviceability is a measure of pavement condition. This factor is rated on a scale from 0 to 5, where zero stands for extremely poor pavement condition and five stands for perfect pavement condition. This factor determines the terminal serviceability where the pavement needs some sort of maintenance, either reconstruction, resurfacing or restoration. This software package uses terminal serviceability to calculate the equivalent single axle load carried by the pavement structure over the design life. According to Table 5.6, the value of terminal serviceability varies, at 2.5, 2.25, 2.00 and 1.50. These values vary due to the different road and street classification, which therefore affects the recommended percentage of concrete slabs cracked at the end of their design life. </w:t>
      </w:r>
    </w:p>
    <w:p w14:paraId="4D6D4B5B" w14:textId="77777777" w:rsidR="00561B24" w:rsidRPr="00561B24" w:rsidRDefault="00561B24" w:rsidP="00D040CD">
      <w:pPr>
        <w:spacing w:line="360" w:lineRule="auto"/>
        <w:ind w:left="709"/>
        <w:jc w:val="both"/>
        <w:rPr>
          <w:rFonts w:ascii="Arial" w:hAnsi="Arial" w:cs="Arial"/>
          <w:sz w:val="12"/>
          <w:szCs w:val="12"/>
        </w:rPr>
      </w:pPr>
    </w:p>
    <w:p w14:paraId="062D5F31" w14:textId="687E88AF" w:rsidR="00156FC6" w:rsidRDefault="00DE65FA" w:rsidP="00DE65FA">
      <w:pPr>
        <w:pStyle w:val="Caption"/>
        <w:spacing w:after="0"/>
      </w:pPr>
      <w:bookmarkStart w:id="192" w:name="_Toc61885065"/>
      <w:bookmarkStart w:id="193" w:name="_Hlk74212368"/>
      <w:r>
        <w:t xml:space="preserve">Table 5. </w:t>
      </w:r>
      <w:r w:rsidR="00372289">
        <w:fldChar w:fldCharType="begin"/>
      </w:r>
      <w:r w:rsidR="00372289">
        <w:instrText xml:space="preserve"> SEQ Table_5. \* ARABIC </w:instrText>
      </w:r>
      <w:r w:rsidR="00372289">
        <w:fldChar w:fldCharType="separate"/>
      </w:r>
      <w:r w:rsidR="006A4539">
        <w:rPr>
          <w:noProof/>
        </w:rPr>
        <w:t>6</w:t>
      </w:r>
      <w:r w:rsidR="00372289">
        <w:rPr>
          <w:noProof/>
        </w:rPr>
        <w:fldChar w:fldCharType="end"/>
      </w:r>
      <w:r w:rsidR="00B15256">
        <w:t xml:space="preserve"> Serviceability in relation to road classification</w:t>
      </w:r>
      <w:bookmarkEnd w:id="192"/>
      <w:r w:rsidR="00B15256">
        <w:t xml:space="preserve"> </w:t>
      </w:r>
    </w:p>
    <w:bookmarkEnd w:id="193"/>
    <w:p w14:paraId="121CE387" w14:textId="399738CD" w:rsidR="00B15256" w:rsidRDefault="00B15256" w:rsidP="00DE65FA">
      <w:pPr>
        <w:pStyle w:val="Caption"/>
        <w:spacing w:after="0"/>
      </w:pPr>
      <w:r>
        <w:t xml:space="preserve">(Source: </w:t>
      </w:r>
      <w:r w:rsidR="00B6469C">
        <w:t>The Author</w:t>
      </w:r>
      <w:r>
        <w:t>)</w:t>
      </w:r>
    </w:p>
    <w:p w14:paraId="79516884" w14:textId="5AC1513E" w:rsidR="00B15256" w:rsidRDefault="00B15256" w:rsidP="00B15256">
      <w:pPr>
        <w:spacing w:line="360" w:lineRule="auto"/>
        <w:ind w:left="1134"/>
        <w:jc w:val="both"/>
        <w:rPr>
          <w:noProof/>
          <w:lang w:eastAsia="en-GB"/>
        </w:rPr>
      </w:pPr>
    </w:p>
    <w:tbl>
      <w:tblPr>
        <w:tblStyle w:val="TableGrid"/>
        <w:tblpPr w:leftFromText="180" w:rightFromText="180" w:vertAnchor="page" w:horzAnchor="page" w:tblpX="1926" w:tblpY="11798"/>
        <w:tblW w:w="0" w:type="auto"/>
        <w:tblLook w:val="04A0" w:firstRow="1" w:lastRow="0" w:firstColumn="1" w:lastColumn="0" w:noHBand="0" w:noVBand="1"/>
      </w:tblPr>
      <w:tblGrid>
        <w:gridCol w:w="3005"/>
        <w:gridCol w:w="3005"/>
        <w:gridCol w:w="3006"/>
      </w:tblGrid>
      <w:tr w:rsidR="008C5828" w14:paraId="56BF0B33" w14:textId="77777777" w:rsidTr="008C5828">
        <w:tc>
          <w:tcPr>
            <w:tcW w:w="3005" w:type="dxa"/>
            <w:shd w:val="clear" w:color="auto" w:fill="0070C0"/>
          </w:tcPr>
          <w:p w14:paraId="67494F94" w14:textId="77777777" w:rsidR="008C5828" w:rsidRPr="00264C9B" w:rsidRDefault="008C5828" w:rsidP="008C5828">
            <w:pPr>
              <w:jc w:val="center"/>
              <w:rPr>
                <w:b/>
                <w:bCs/>
              </w:rPr>
            </w:pPr>
            <w:r w:rsidRPr="00264C9B">
              <w:rPr>
                <w:b/>
                <w:bCs/>
              </w:rPr>
              <w:t>Terminal Serviceability</w:t>
            </w:r>
          </w:p>
        </w:tc>
        <w:tc>
          <w:tcPr>
            <w:tcW w:w="3005" w:type="dxa"/>
            <w:shd w:val="clear" w:color="auto" w:fill="0070C0"/>
          </w:tcPr>
          <w:p w14:paraId="027EBD9B" w14:textId="77777777" w:rsidR="008C5828" w:rsidRPr="00264C9B" w:rsidRDefault="008C5828" w:rsidP="008C5828">
            <w:pPr>
              <w:jc w:val="center"/>
              <w:rPr>
                <w:b/>
                <w:bCs/>
              </w:rPr>
            </w:pPr>
            <w:r w:rsidRPr="00264C9B">
              <w:rPr>
                <w:b/>
                <w:bCs/>
              </w:rPr>
              <w:t>Road or Street Classification</w:t>
            </w:r>
          </w:p>
        </w:tc>
        <w:tc>
          <w:tcPr>
            <w:tcW w:w="3006" w:type="dxa"/>
            <w:shd w:val="clear" w:color="auto" w:fill="0070C0"/>
          </w:tcPr>
          <w:p w14:paraId="533C98CE" w14:textId="77777777" w:rsidR="008C5828" w:rsidRPr="00264C9B" w:rsidRDefault="008C5828" w:rsidP="008C5828">
            <w:pPr>
              <w:jc w:val="center"/>
              <w:rPr>
                <w:b/>
                <w:bCs/>
              </w:rPr>
            </w:pPr>
            <w:r w:rsidRPr="00264C9B">
              <w:rPr>
                <w:b/>
                <w:bCs/>
              </w:rPr>
              <w:t>Recommended Percent of Concrete Slabs</w:t>
            </w:r>
          </w:p>
        </w:tc>
      </w:tr>
      <w:tr w:rsidR="008C5828" w14:paraId="0820258E" w14:textId="77777777" w:rsidTr="008C5828">
        <w:tc>
          <w:tcPr>
            <w:tcW w:w="3005" w:type="dxa"/>
          </w:tcPr>
          <w:p w14:paraId="7A1D97BD" w14:textId="77777777" w:rsidR="008C5828" w:rsidRPr="00264C9B" w:rsidRDefault="008C5828" w:rsidP="008C5828">
            <w:pPr>
              <w:jc w:val="center"/>
              <w:rPr>
                <w:b/>
                <w:bCs/>
              </w:rPr>
            </w:pPr>
            <w:r w:rsidRPr="00264C9B">
              <w:rPr>
                <w:b/>
                <w:bCs/>
              </w:rPr>
              <w:t>2.50</w:t>
            </w:r>
          </w:p>
        </w:tc>
        <w:tc>
          <w:tcPr>
            <w:tcW w:w="3005" w:type="dxa"/>
          </w:tcPr>
          <w:p w14:paraId="5C53234C" w14:textId="77777777" w:rsidR="008C5828" w:rsidRPr="00264C9B" w:rsidRDefault="008C5828" w:rsidP="008C5828">
            <w:pPr>
              <w:jc w:val="center"/>
              <w:rPr>
                <w:b/>
                <w:bCs/>
              </w:rPr>
            </w:pPr>
            <w:r w:rsidRPr="00264C9B">
              <w:rPr>
                <w:b/>
                <w:bCs/>
              </w:rPr>
              <w:t>Interstates, toll ways, major highways, and major arterials.</w:t>
            </w:r>
          </w:p>
        </w:tc>
        <w:tc>
          <w:tcPr>
            <w:tcW w:w="3006" w:type="dxa"/>
          </w:tcPr>
          <w:p w14:paraId="7C7DFB57" w14:textId="77777777" w:rsidR="008C5828" w:rsidRPr="00264C9B" w:rsidRDefault="008C5828" w:rsidP="008C5828">
            <w:pPr>
              <w:jc w:val="center"/>
              <w:rPr>
                <w:b/>
                <w:bCs/>
              </w:rPr>
            </w:pPr>
            <w:r w:rsidRPr="00264C9B">
              <w:rPr>
                <w:b/>
                <w:bCs/>
              </w:rPr>
              <w:t>5%</w:t>
            </w:r>
          </w:p>
        </w:tc>
      </w:tr>
      <w:tr w:rsidR="008C5828" w14:paraId="01FE6346" w14:textId="77777777" w:rsidTr="008C5828">
        <w:tc>
          <w:tcPr>
            <w:tcW w:w="3005" w:type="dxa"/>
          </w:tcPr>
          <w:p w14:paraId="544D7042" w14:textId="77777777" w:rsidR="008C5828" w:rsidRPr="00264C9B" w:rsidRDefault="008C5828" w:rsidP="008C5828">
            <w:pPr>
              <w:jc w:val="center"/>
              <w:rPr>
                <w:b/>
                <w:bCs/>
              </w:rPr>
            </w:pPr>
            <w:r w:rsidRPr="00264C9B">
              <w:rPr>
                <w:b/>
                <w:bCs/>
              </w:rPr>
              <w:t>2.25</w:t>
            </w:r>
          </w:p>
        </w:tc>
        <w:tc>
          <w:tcPr>
            <w:tcW w:w="3005" w:type="dxa"/>
          </w:tcPr>
          <w:p w14:paraId="39D86C3E" w14:textId="77777777" w:rsidR="008C5828" w:rsidRPr="00264C9B" w:rsidRDefault="008C5828" w:rsidP="008C5828">
            <w:pPr>
              <w:jc w:val="center"/>
              <w:rPr>
                <w:b/>
                <w:bCs/>
              </w:rPr>
            </w:pPr>
            <w:r w:rsidRPr="00264C9B">
              <w:rPr>
                <w:b/>
                <w:bCs/>
              </w:rPr>
              <w:t>Primary roads, minor arterials, industrial pavements, and commercial streets</w:t>
            </w:r>
          </w:p>
        </w:tc>
        <w:tc>
          <w:tcPr>
            <w:tcW w:w="3006" w:type="dxa"/>
          </w:tcPr>
          <w:p w14:paraId="3EBD5F50" w14:textId="77777777" w:rsidR="008C5828" w:rsidRPr="00264C9B" w:rsidRDefault="008C5828" w:rsidP="008C5828">
            <w:pPr>
              <w:jc w:val="center"/>
              <w:rPr>
                <w:b/>
                <w:bCs/>
              </w:rPr>
            </w:pPr>
            <w:r w:rsidRPr="00264C9B">
              <w:rPr>
                <w:b/>
                <w:bCs/>
              </w:rPr>
              <w:t>15%</w:t>
            </w:r>
          </w:p>
        </w:tc>
      </w:tr>
      <w:tr w:rsidR="008C5828" w14:paraId="2F8346B6" w14:textId="77777777" w:rsidTr="008C5828">
        <w:tc>
          <w:tcPr>
            <w:tcW w:w="3005" w:type="dxa"/>
          </w:tcPr>
          <w:p w14:paraId="1733146D" w14:textId="77777777" w:rsidR="008C5828" w:rsidRPr="00264C9B" w:rsidRDefault="008C5828" w:rsidP="008C5828">
            <w:pPr>
              <w:jc w:val="center"/>
              <w:rPr>
                <w:b/>
                <w:bCs/>
              </w:rPr>
            </w:pPr>
            <w:r w:rsidRPr="00264C9B">
              <w:rPr>
                <w:b/>
                <w:bCs/>
              </w:rPr>
              <w:t>2.00</w:t>
            </w:r>
          </w:p>
        </w:tc>
        <w:tc>
          <w:tcPr>
            <w:tcW w:w="3005" w:type="dxa"/>
          </w:tcPr>
          <w:p w14:paraId="1DA36295" w14:textId="77777777" w:rsidR="008C5828" w:rsidRPr="00264C9B" w:rsidRDefault="008C5828" w:rsidP="008C5828">
            <w:pPr>
              <w:jc w:val="center"/>
              <w:rPr>
                <w:b/>
                <w:bCs/>
              </w:rPr>
            </w:pPr>
            <w:r w:rsidRPr="00264C9B">
              <w:rPr>
                <w:b/>
                <w:bCs/>
              </w:rPr>
              <w:t>Secondary roads, collector, and residential streets</w:t>
            </w:r>
          </w:p>
        </w:tc>
        <w:tc>
          <w:tcPr>
            <w:tcW w:w="3006" w:type="dxa"/>
          </w:tcPr>
          <w:p w14:paraId="2009B577" w14:textId="77777777" w:rsidR="008C5828" w:rsidRPr="00264C9B" w:rsidRDefault="008C5828" w:rsidP="008C5828">
            <w:pPr>
              <w:jc w:val="center"/>
              <w:rPr>
                <w:b/>
                <w:bCs/>
              </w:rPr>
            </w:pPr>
            <w:r w:rsidRPr="00264C9B">
              <w:rPr>
                <w:b/>
                <w:bCs/>
              </w:rPr>
              <w:t>15-25%</w:t>
            </w:r>
          </w:p>
        </w:tc>
      </w:tr>
      <w:tr w:rsidR="008C5828" w14:paraId="3D29A7B5" w14:textId="77777777" w:rsidTr="008C5828">
        <w:tc>
          <w:tcPr>
            <w:tcW w:w="3005" w:type="dxa"/>
          </w:tcPr>
          <w:p w14:paraId="5A3C7B99" w14:textId="77777777" w:rsidR="008C5828" w:rsidRPr="00264C9B" w:rsidRDefault="008C5828" w:rsidP="008C5828">
            <w:pPr>
              <w:jc w:val="center"/>
              <w:rPr>
                <w:b/>
                <w:bCs/>
              </w:rPr>
            </w:pPr>
            <w:r w:rsidRPr="00264C9B">
              <w:rPr>
                <w:b/>
                <w:bCs/>
              </w:rPr>
              <w:t>1.50</w:t>
            </w:r>
          </w:p>
        </w:tc>
        <w:tc>
          <w:tcPr>
            <w:tcW w:w="3005" w:type="dxa"/>
          </w:tcPr>
          <w:p w14:paraId="5D5E815C" w14:textId="77777777" w:rsidR="008C5828" w:rsidRPr="00264C9B" w:rsidRDefault="008C5828" w:rsidP="008C5828">
            <w:pPr>
              <w:jc w:val="center"/>
              <w:rPr>
                <w:b/>
                <w:bCs/>
              </w:rPr>
            </w:pPr>
            <w:r w:rsidRPr="00264C9B">
              <w:rPr>
                <w:b/>
                <w:bCs/>
              </w:rPr>
              <w:t>Complete pavement failure</w:t>
            </w:r>
          </w:p>
        </w:tc>
        <w:tc>
          <w:tcPr>
            <w:tcW w:w="3006" w:type="dxa"/>
          </w:tcPr>
          <w:p w14:paraId="0D958C07" w14:textId="77777777" w:rsidR="008C5828" w:rsidRPr="00264C9B" w:rsidRDefault="008C5828" w:rsidP="008C5828">
            <w:pPr>
              <w:jc w:val="center"/>
              <w:rPr>
                <w:b/>
                <w:bCs/>
              </w:rPr>
            </w:pPr>
            <w:r w:rsidRPr="00264C9B">
              <w:rPr>
                <w:b/>
                <w:bCs/>
              </w:rPr>
              <w:t>N/A</w:t>
            </w:r>
          </w:p>
        </w:tc>
      </w:tr>
    </w:tbl>
    <w:p w14:paraId="4556B0D5" w14:textId="77777777" w:rsidR="008C5828" w:rsidRDefault="008C5828" w:rsidP="00B15256">
      <w:pPr>
        <w:spacing w:line="360" w:lineRule="auto"/>
        <w:ind w:left="1134"/>
        <w:jc w:val="both"/>
        <w:rPr>
          <w:rFonts w:ascii="Arial" w:hAnsi="Arial" w:cs="Arial"/>
        </w:rPr>
      </w:pPr>
    </w:p>
    <w:p w14:paraId="432382D1" w14:textId="77777777" w:rsidR="00B15256" w:rsidRDefault="00B15256" w:rsidP="00561B24">
      <w:pPr>
        <w:spacing w:after="120" w:line="360" w:lineRule="auto"/>
        <w:ind w:left="1134"/>
        <w:jc w:val="both"/>
        <w:rPr>
          <w:rFonts w:ascii="Arial" w:hAnsi="Arial" w:cs="Arial"/>
        </w:rPr>
      </w:pPr>
    </w:p>
    <w:p w14:paraId="445E774C" w14:textId="77777777" w:rsidR="00B15256" w:rsidRDefault="00B15256" w:rsidP="00561B24">
      <w:pPr>
        <w:spacing w:after="120" w:line="360" w:lineRule="auto"/>
        <w:ind w:left="709"/>
        <w:jc w:val="both"/>
        <w:rPr>
          <w:rFonts w:ascii="Arial" w:hAnsi="Arial" w:cs="Arial"/>
        </w:rPr>
      </w:pPr>
      <w:r>
        <w:rPr>
          <w:rFonts w:ascii="Arial" w:hAnsi="Arial" w:cs="Arial"/>
        </w:rPr>
        <w:t>Reliability is a factor in the longevity of pavement design. This factor measures the period of time that a specified design lasts before it fails. Looking at Table 5.7, there are four functional classifications of roadway: local roads, collectors, principal arterials and interstates. For each of these classifications there is a different recommended reliability level for urban and rural; for example, for collectors the urban recommended reliability level is 80%</w:t>
      </w:r>
      <w:r>
        <w:rPr>
          <w:rFonts w:ascii="Calibri" w:hAnsi="Calibri" w:cs="Calibri"/>
        </w:rPr>
        <w:t>–</w:t>
      </w:r>
      <w:r>
        <w:rPr>
          <w:rFonts w:ascii="Arial" w:hAnsi="Arial" w:cs="Arial"/>
        </w:rPr>
        <w:t>99%, while for rural it is 75%</w:t>
      </w:r>
      <w:r>
        <w:rPr>
          <w:rFonts w:ascii="Calibri" w:hAnsi="Calibri" w:cs="Calibri"/>
        </w:rPr>
        <w:t>–</w:t>
      </w:r>
      <w:r>
        <w:rPr>
          <w:rFonts w:ascii="Arial" w:hAnsi="Arial" w:cs="Arial"/>
        </w:rPr>
        <w:t>95%.</w:t>
      </w:r>
    </w:p>
    <w:p w14:paraId="7713839C" w14:textId="77777777" w:rsidR="00B15256" w:rsidRDefault="00B15256" w:rsidP="00561B24">
      <w:pPr>
        <w:spacing w:after="120" w:line="360" w:lineRule="auto"/>
        <w:ind w:left="1134"/>
        <w:jc w:val="both"/>
        <w:rPr>
          <w:rFonts w:ascii="Arial" w:hAnsi="Arial" w:cs="Arial"/>
        </w:rPr>
      </w:pPr>
    </w:p>
    <w:p w14:paraId="25ACE0FE" w14:textId="1882B297" w:rsidR="00156FC6" w:rsidRDefault="00DE65FA" w:rsidP="00DE65FA">
      <w:pPr>
        <w:pStyle w:val="Caption"/>
        <w:spacing w:after="0"/>
      </w:pPr>
      <w:bookmarkStart w:id="194" w:name="_Toc61885066"/>
      <w:r>
        <w:t xml:space="preserve">Table 5. </w:t>
      </w:r>
      <w:r w:rsidR="00372289">
        <w:fldChar w:fldCharType="begin"/>
      </w:r>
      <w:r w:rsidR="00372289">
        <w:instrText xml:space="preserve"> SEQ Table_5. \* ARABIC </w:instrText>
      </w:r>
      <w:r w:rsidR="00372289">
        <w:fldChar w:fldCharType="separate"/>
      </w:r>
      <w:r w:rsidR="006A4539">
        <w:rPr>
          <w:noProof/>
        </w:rPr>
        <w:t>7</w:t>
      </w:r>
      <w:r w:rsidR="00372289">
        <w:rPr>
          <w:noProof/>
        </w:rPr>
        <w:fldChar w:fldCharType="end"/>
      </w:r>
      <w:r w:rsidR="00B15256">
        <w:t xml:space="preserve"> Functional classification of roadway and the recommended reliability level</w:t>
      </w:r>
      <w:bookmarkEnd w:id="194"/>
    </w:p>
    <w:p w14:paraId="42ACF22E" w14:textId="11C93D7C" w:rsidR="00B15256" w:rsidRDefault="00B15256" w:rsidP="00DE65FA">
      <w:pPr>
        <w:pStyle w:val="Caption"/>
        <w:spacing w:after="0"/>
      </w:pPr>
      <w:r>
        <w:t xml:space="preserve">(Source: </w:t>
      </w:r>
      <w:r w:rsidR="00B6469C">
        <w:t>The Author</w:t>
      </w:r>
      <w:r>
        <w:t>)</w:t>
      </w:r>
    </w:p>
    <w:p w14:paraId="7FD3A7F2" w14:textId="77777777" w:rsidR="00B15256" w:rsidRDefault="00B15256" w:rsidP="00D040CD">
      <w:pPr>
        <w:spacing w:line="360" w:lineRule="auto"/>
        <w:ind w:left="709"/>
        <w:jc w:val="both"/>
        <w:rPr>
          <w:rFonts w:ascii="Arial" w:hAnsi="Arial" w:cs="Arial"/>
        </w:rPr>
      </w:pPr>
      <w:r>
        <w:rPr>
          <w:noProof/>
          <w:lang w:eastAsia="en-GB"/>
        </w:rPr>
        <w:drawing>
          <wp:inline distT="0" distB="0" distL="0" distR="0" wp14:anchorId="611A7BB5" wp14:editId="5008A931">
            <wp:extent cx="5067300" cy="18954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5067300" cy="1895475"/>
                    </a:xfrm>
                    <a:prstGeom prst="rect">
                      <a:avLst/>
                    </a:prstGeom>
                  </pic:spPr>
                </pic:pic>
              </a:graphicData>
            </a:graphic>
          </wp:inline>
        </w:drawing>
      </w:r>
    </w:p>
    <w:p w14:paraId="75DEFBED" w14:textId="77777777" w:rsidR="00B15256" w:rsidRDefault="00B15256" w:rsidP="00561B24">
      <w:pPr>
        <w:spacing w:after="240" w:line="360" w:lineRule="auto"/>
        <w:ind w:left="709"/>
        <w:jc w:val="both"/>
        <w:rPr>
          <w:rFonts w:ascii="Arial" w:hAnsi="Arial" w:cs="Arial"/>
        </w:rPr>
      </w:pPr>
      <w:r>
        <w:rPr>
          <w:rFonts w:ascii="Arial" w:hAnsi="Arial" w:cs="Arial"/>
        </w:rPr>
        <w:t xml:space="preserve">In concrete or rigid pavement, there are two types of failure modes: either erosion, where the subgrade pumps out materials through cracks in the pavement, or fatigue, where a crack forms on the pavement itself. The type of road will determine the level of reliability needed. For example, low speed roads require a low level of reliability, while high speed roads with a larger volume of traffic require a high level of reliability. </w:t>
      </w:r>
    </w:p>
    <w:p w14:paraId="0673AD9C" w14:textId="77777777" w:rsidR="00B15256" w:rsidRPr="00AE0DA2" w:rsidRDefault="00B15256" w:rsidP="00561B24">
      <w:pPr>
        <w:spacing w:after="240" w:line="360" w:lineRule="auto"/>
        <w:ind w:left="709"/>
        <w:jc w:val="both"/>
        <w:rPr>
          <w:rFonts w:ascii="Arial" w:hAnsi="Arial" w:cs="Arial"/>
        </w:rPr>
      </w:pPr>
      <w:r>
        <w:rPr>
          <w:rFonts w:ascii="Arial" w:hAnsi="Arial" w:cs="Arial"/>
        </w:rPr>
        <w:t xml:space="preserve">Another significant and sensitive factor is the resilient modulus of the untreated subgrade soil. In this investigation, the modulus resilience of the subgrade soil values were directly added into the California Bearing Ratio (CBR), varying from 2.5 to 20.  </w:t>
      </w:r>
    </w:p>
    <w:p w14:paraId="1ED7EC8D" w14:textId="77777777" w:rsidR="00B15256" w:rsidRDefault="00B15256" w:rsidP="00D040CD">
      <w:pPr>
        <w:spacing w:line="360" w:lineRule="auto"/>
        <w:ind w:left="709"/>
        <w:rPr>
          <w:rFonts w:ascii="Arial" w:hAnsi="Arial" w:cs="Arial"/>
        </w:rPr>
      </w:pPr>
      <w:r>
        <w:rPr>
          <w:noProof/>
          <w:lang w:eastAsia="en-GB"/>
        </w:rPr>
        <w:drawing>
          <wp:inline distT="0" distB="0" distL="0" distR="0" wp14:anchorId="774F9FDA" wp14:editId="44B47358">
            <wp:extent cx="5034771" cy="12382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052638" cy="1242644"/>
                    </a:xfrm>
                    <a:prstGeom prst="rect">
                      <a:avLst/>
                    </a:prstGeom>
                  </pic:spPr>
                </pic:pic>
              </a:graphicData>
            </a:graphic>
          </wp:inline>
        </w:drawing>
      </w:r>
    </w:p>
    <w:p w14:paraId="68B5C2AB" w14:textId="2A876FDB" w:rsidR="003A6D8A" w:rsidRDefault="003A6D8A" w:rsidP="003A6D8A">
      <w:pPr>
        <w:pStyle w:val="Caption"/>
        <w:spacing w:after="0"/>
      </w:pPr>
      <w:bookmarkStart w:id="195" w:name="_Toc61872633"/>
      <w:bookmarkStart w:id="196" w:name="_Toc61885176"/>
      <w:r>
        <w:t xml:space="preserve">Figure 5. </w:t>
      </w:r>
      <w:r w:rsidR="00372289">
        <w:fldChar w:fldCharType="begin"/>
      </w:r>
      <w:r w:rsidR="00372289">
        <w:instrText xml:space="preserve"> SEQ Figure_5. \* ARABIC </w:instrText>
      </w:r>
      <w:r w:rsidR="00372289">
        <w:fldChar w:fldCharType="separate"/>
      </w:r>
      <w:r w:rsidR="006A4539">
        <w:rPr>
          <w:noProof/>
        </w:rPr>
        <w:t>3</w:t>
      </w:r>
      <w:r w:rsidR="00372289">
        <w:rPr>
          <w:noProof/>
        </w:rPr>
        <w:fldChar w:fldCharType="end"/>
      </w:r>
      <w:r>
        <w:t xml:space="preserve"> </w:t>
      </w:r>
      <w:r w:rsidR="00B15256" w:rsidRPr="003C709B">
        <w:t xml:space="preserve"> </w:t>
      </w:r>
      <w:r w:rsidR="00B15256">
        <w:t>Resilient modulus of the untreated subgrade soil</w:t>
      </w:r>
      <w:bookmarkEnd w:id="195"/>
      <w:bookmarkEnd w:id="196"/>
      <w:r w:rsidR="00B15256">
        <w:t xml:space="preserve"> </w:t>
      </w:r>
    </w:p>
    <w:p w14:paraId="5C9A9D82" w14:textId="271DE902" w:rsidR="00B15256" w:rsidRDefault="00B15256" w:rsidP="003A6D8A">
      <w:pPr>
        <w:pStyle w:val="Caption"/>
        <w:spacing w:after="0"/>
      </w:pPr>
      <w:r>
        <w:t xml:space="preserve">(Source: </w:t>
      </w:r>
      <w:r w:rsidR="00B6469C">
        <w:t>The Author</w:t>
      </w:r>
      <w:r>
        <w:t>)</w:t>
      </w:r>
    </w:p>
    <w:p w14:paraId="72A80DB7" w14:textId="77777777" w:rsidR="003A6D8A" w:rsidRPr="003A6D8A" w:rsidRDefault="003A6D8A" w:rsidP="003A6D8A"/>
    <w:p w14:paraId="32997E96" w14:textId="5BF83397" w:rsidR="00B15256" w:rsidRDefault="00B15256" w:rsidP="00D040CD">
      <w:pPr>
        <w:spacing w:line="360" w:lineRule="auto"/>
        <w:ind w:left="709"/>
        <w:jc w:val="both"/>
        <w:rPr>
          <w:rFonts w:ascii="Arial" w:hAnsi="Arial" w:cs="Arial"/>
        </w:rPr>
      </w:pPr>
      <w:r>
        <w:rPr>
          <w:rFonts w:ascii="Arial" w:hAnsi="Arial" w:cs="Arial"/>
        </w:rPr>
        <w:t xml:space="preserve">Making an allowance for Figure 5.3, there is no perfect correlation between California Bearing Ratio and resistance value for estimating the resilient modulus of the subgrade, and the software’s calculator will generate a value for MRSG using equations developed from </w:t>
      </w:r>
      <w:r w:rsidRPr="00AD4A47">
        <w:rPr>
          <w:rFonts w:ascii="Arial" w:hAnsi="Arial" w:cs="Arial"/>
        </w:rPr>
        <w:t>NRHCP 128, Evaluation of the AASHO Interim Guide</w:t>
      </w:r>
      <w:r>
        <w:rPr>
          <w:rFonts w:ascii="Arial" w:hAnsi="Arial" w:cs="Arial"/>
        </w:rPr>
        <w:t xml:space="preserve"> (Van Til </w:t>
      </w:r>
      <w:r w:rsidR="0080566A" w:rsidRPr="0080566A">
        <w:rPr>
          <w:rFonts w:ascii="Arial" w:hAnsi="Arial" w:cs="Arial"/>
          <w:i/>
          <w:iCs/>
        </w:rPr>
        <w:t>et al.</w:t>
      </w:r>
      <w:r>
        <w:rPr>
          <w:rFonts w:ascii="Arial" w:hAnsi="Arial" w:cs="Arial"/>
        </w:rPr>
        <w:t xml:space="preserve">, 1972) for the design of pavement structures. </w:t>
      </w:r>
    </w:p>
    <w:p w14:paraId="459A0BB8" w14:textId="2C1F4A1A" w:rsidR="00B15256" w:rsidRDefault="00B15256" w:rsidP="00D040CD">
      <w:pPr>
        <w:spacing w:line="360" w:lineRule="auto"/>
        <w:ind w:left="709"/>
        <w:jc w:val="both"/>
        <w:rPr>
          <w:rFonts w:ascii="Arial" w:hAnsi="Arial" w:cs="Arial"/>
        </w:rPr>
      </w:pPr>
      <w:r>
        <w:rPr>
          <w:rFonts w:ascii="Arial" w:hAnsi="Arial" w:cs="Arial"/>
        </w:rPr>
        <w:t>Resistance value (R-value) processes the response of a compacted sample of soil to a vertically applied pressure under specific conditions. The resistance value is determined when the material reaches a particular saturation which causes water to exude from the compacted test specimen when a specific load is applied, and the California Test 301 describes this in detail. In contrast, the California Bearing Ratio (CBR) test is a module of penetration test for evaluating the mechanical strength of road subgrades. It is performed by measuring the pressure required to penetrate a soil sample of a standard area with a plunger</w:t>
      </w:r>
      <w:r w:rsidR="00712D2A">
        <w:rPr>
          <w:rFonts w:ascii="Arial" w:hAnsi="Arial" w:cs="Arial"/>
        </w:rPr>
        <w:t xml:space="preserve"> (</w:t>
      </w:r>
      <w:r w:rsidR="00712D2A" w:rsidRPr="00402A0B">
        <w:rPr>
          <w:rFonts w:ascii="Arial" w:hAnsi="Arial" w:cs="Arial"/>
          <w:shd w:val="clear" w:color="auto" w:fill="FFFFFF"/>
        </w:rPr>
        <w:t>California Bearing Ratio (CBR) test</w:t>
      </w:r>
      <w:r w:rsidR="00712D2A">
        <w:rPr>
          <w:rFonts w:ascii="Arial" w:hAnsi="Arial" w:cs="Arial"/>
          <w:shd w:val="clear" w:color="auto" w:fill="FFFFFF"/>
        </w:rPr>
        <w:t>, 2020)</w:t>
      </w:r>
      <w:r>
        <w:rPr>
          <w:rFonts w:ascii="Arial" w:hAnsi="Arial" w:cs="Arial"/>
        </w:rPr>
        <w:t xml:space="preserve">. </w:t>
      </w:r>
    </w:p>
    <w:p w14:paraId="41C079C5" w14:textId="77777777" w:rsidR="00B15256" w:rsidRDefault="00B15256" w:rsidP="00B15256">
      <w:pPr>
        <w:spacing w:line="360" w:lineRule="auto"/>
        <w:jc w:val="both"/>
        <w:rPr>
          <w:rFonts w:ascii="Arial" w:hAnsi="Arial" w:cs="Arial"/>
        </w:rPr>
      </w:pPr>
      <w:r>
        <w:rPr>
          <w:rFonts w:ascii="Arial" w:hAnsi="Arial" w:cs="Arial"/>
          <w:noProof/>
          <w:lang w:eastAsia="en-GB"/>
        </w:rPr>
        <w:drawing>
          <wp:anchor distT="0" distB="0" distL="114300" distR="114300" simplePos="0" relativeHeight="251729920" behindDoc="0" locked="0" layoutInCell="1" allowOverlap="1" wp14:anchorId="59B9C844" wp14:editId="61C9D2EF">
            <wp:simplePos x="0" y="0"/>
            <wp:positionH relativeFrom="margin">
              <wp:posOffset>626733</wp:posOffset>
            </wp:positionH>
            <wp:positionV relativeFrom="paragraph">
              <wp:posOffset>104140</wp:posOffset>
            </wp:positionV>
            <wp:extent cx="5060950" cy="3749040"/>
            <wp:effectExtent l="19050" t="0" r="6350" b="0"/>
            <wp:wrapSquare wrapText="bothSides"/>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60950" cy="3749040"/>
                    </a:xfrm>
                    <a:prstGeom prst="rect">
                      <a:avLst/>
                    </a:prstGeom>
                    <a:noFill/>
                    <a:ln w="9525">
                      <a:noFill/>
                      <a:miter lim="800000"/>
                      <a:headEnd/>
                      <a:tailEnd/>
                    </a:ln>
                  </pic:spPr>
                </pic:pic>
              </a:graphicData>
            </a:graphic>
          </wp:anchor>
        </w:drawing>
      </w:r>
    </w:p>
    <w:p w14:paraId="100C51F0" w14:textId="77777777" w:rsidR="00B15256" w:rsidRDefault="00B15256" w:rsidP="00B15256">
      <w:pPr>
        <w:spacing w:line="360" w:lineRule="auto"/>
        <w:jc w:val="both"/>
        <w:rPr>
          <w:rFonts w:ascii="Arial" w:hAnsi="Arial" w:cs="Arial"/>
        </w:rPr>
      </w:pPr>
    </w:p>
    <w:p w14:paraId="07DBAE14" w14:textId="6CC6D48B" w:rsidR="003A6D8A" w:rsidRDefault="003A6D8A" w:rsidP="003A6D8A">
      <w:pPr>
        <w:pStyle w:val="Caption"/>
        <w:spacing w:after="0"/>
      </w:pPr>
      <w:bookmarkStart w:id="197" w:name="_Toc61872634"/>
      <w:bookmarkStart w:id="198" w:name="_Toc61885177"/>
      <w:r>
        <w:t xml:space="preserve">Figure 5. </w:t>
      </w:r>
      <w:r w:rsidR="00372289">
        <w:fldChar w:fldCharType="begin"/>
      </w:r>
      <w:r w:rsidR="00372289">
        <w:instrText xml:space="preserve"> SEQ Figure_5. \* ARABIC </w:instrText>
      </w:r>
      <w:r w:rsidR="00372289">
        <w:fldChar w:fldCharType="separate"/>
      </w:r>
      <w:r w:rsidR="006A4539">
        <w:rPr>
          <w:noProof/>
        </w:rPr>
        <w:t>4</w:t>
      </w:r>
      <w:r w:rsidR="00372289">
        <w:rPr>
          <w:noProof/>
        </w:rPr>
        <w:fldChar w:fldCharType="end"/>
      </w:r>
      <w:r>
        <w:t xml:space="preserve"> </w:t>
      </w:r>
      <w:r w:rsidR="00B15256">
        <w:t xml:space="preserve"> Rigid pavement design cracking</w:t>
      </w:r>
      <w:bookmarkEnd w:id="197"/>
      <w:bookmarkEnd w:id="198"/>
      <w:r w:rsidR="00B15256">
        <w:t xml:space="preserve"> </w:t>
      </w:r>
    </w:p>
    <w:p w14:paraId="43B00FB9" w14:textId="0198F32F" w:rsidR="00B15256" w:rsidRDefault="00B15256" w:rsidP="003A6D8A">
      <w:pPr>
        <w:pStyle w:val="Caption"/>
        <w:spacing w:after="0"/>
      </w:pPr>
      <w:r>
        <w:t xml:space="preserve">(Source: </w:t>
      </w:r>
      <w:r w:rsidR="00B6469C">
        <w:t>The Author</w:t>
      </w:r>
      <w:r>
        <w:t>)</w:t>
      </w:r>
    </w:p>
    <w:p w14:paraId="5457F423" w14:textId="77777777" w:rsidR="00B15256" w:rsidRDefault="00B15256" w:rsidP="00B15256">
      <w:pPr>
        <w:spacing w:line="360" w:lineRule="auto"/>
        <w:ind w:left="1134"/>
        <w:jc w:val="both"/>
        <w:rPr>
          <w:rFonts w:ascii="Arial" w:hAnsi="Arial" w:cs="Arial"/>
        </w:rPr>
      </w:pPr>
    </w:p>
    <w:p w14:paraId="4D3DCAF1" w14:textId="5CB984DB" w:rsidR="00B15256" w:rsidRDefault="00B15256" w:rsidP="00D040CD">
      <w:pPr>
        <w:spacing w:line="360" w:lineRule="auto"/>
        <w:ind w:left="709"/>
        <w:jc w:val="both"/>
        <w:rPr>
          <w:rFonts w:ascii="Arial" w:hAnsi="Arial" w:cs="Arial"/>
        </w:rPr>
      </w:pPr>
      <w:r>
        <w:rPr>
          <w:rFonts w:ascii="Arial" w:hAnsi="Arial" w:cs="Arial"/>
        </w:rPr>
        <w:t>T</w:t>
      </w:r>
      <w:r w:rsidRPr="00BA1336">
        <w:rPr>
          <w:rFonts w:ascii="Arial" w:hAnsi="Arial" w:cs="Arial"/>
        </w:rPr>
        <w:t>hi</w:t>
      </w:r>
      <w:r>
        <w:rPr>
          <w:rFonts w:ascii="Arial" w:hAnsi="Arial" w:cs="Arial"/>
        </w:rPr>
        <w:t>s figure shows t</w:t>
      </w:r>
      <w:r w:rsidRPr="00BA1336">
        <w:rPr>
          <w:rFonts w:ascii="Arial" w:hAnsi="Arial" w:cs="Arial"/>
        </w:rPr>
        <w:t>hat at the end of any rigid pavement</w:t>
      </w:r>
      <w:r>
        <w:rPr>
          <w:rFonts w:ascii="Arial" w:hAnsi="Arial" w:cs="Arial"/>
        </w:rPr>
        <w:t>’s</w:t>
      </w:r>
      <w:r w:rsidRPr="00BA1336">
        <w:rPr>
          <w:rFonts w:ascii="Arial" w:hAnsi="Arial" w:cs="Arial"/>
        </w:rPr>
        <w:t xml:space="preserve"> design </w:t>
      </w:r>
      <w:r>
        <w:rPr>
          <w:rFonts w:ascii="Arial" w:hAnsi="Arial" w:cs="Arial"/>
        </w:rPr>
        <w:t xml:space="preserve">life, </w:t>
      </w:r>
      <w:r w:rsidRPr="00BA1336">
        <w:rPr>
          <w:rFonts w:ascii="Arial" w:hAnsi="Arial" w:cs="Arial"/>
        </w:rPr>
        <w:t xml:space="preserve">the </w:t>
      </w:r>
      <w:r>
        <w:rPr>
          <w:rFonts w:ascii="Arial" w:hAnsi="Arial" w:cs="Arial"/>
        </w:rPr>
        <w:t>percentage of cracking is between 5% and 25%, depending on the pavement type and the extent of traffic travelling on it daily</w:t>
      </w:r>
      <w:r w:rsidRPr="00BA1336">
        <w:rPr>
          <w:rFonts w:ascii="Arial" w:hAnsi="Arial" w:cs="Arial"/>
        </w:rPr>
        <w:t>.</w:t>
      </w:r>
    </w:p>
    <w:p w14:paraId="569F4C6D" w14:textId="77777777" w:rsidR="00B15256" w:rsidRDefault="00B15256" w:rsidP="00D040CD">
      <w:pPr>
        <w:spacing w:line="360" w:lineRule="auto"/>
        <w:ind w:left="709"/>
        <w:jc w:val="both"/>
        <w:rPr>
          <w:rFonts w:ascii="Arial" w:hAnsi="Arial" w:cs="Arial"/>
        </w:rPr>
      </w:pPr>
    </w:p>
    <w:p w14:paraId="3843D960" w14:textId="77777777" w:rsidR="00B15256" w:rsidRPr="00BA1336" w:rsidRDefault="00B15256" w:rsidP="00D040CD">
      <w:pPr>
        <w:spacing w:line="360" w:lineRule="auto"/>
        <w:ind w:left="709"/>
        <w:jc w:val="both"/>
        <w:rPr>
          <w:rFonts w:ascii="Arial" w:hAnsi="Arial" w:cs="Arial"/>
        </w:rPr>
      </w:pPr>
      <w:r>
        <w:rPr>
          <w:noProof/>
          <w:lang w:eastAsia="en-GB"/>
        </w:rPr>
        <w:drawing>
          <wp:inline distT="0" distB="0" distL="0" distR="0" wp14:anchorId="31F82ADE" wp14:editId="18915088">
            <wp:extent cx="4902318" cy="4514850"/>
            <wp:effectExtent l="95250" t="95250" r="88900" b="952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4907391" cy="45195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463309" w14:textId="3F33AABE" w:rsidR="00832E09" w:rsidRDefault="00832E09" w:rsidP="00832E09">
      <w:pPr>
        <w:pStyle w:val="Caption"/>
        <w:spacing w:after="0"/>
      </w:pPr>
      <w:bookmarkStart w:id="199" w:name="_Toc61872635"/>
      <w:bookmarkStart w:id="200" w:name="_Toc61885178"/>
      <w:r>
        <w:t xml:space="preserve">Figure 5. </w:t>
      </w:r>
      <w:r w:rsidR="00372289">
        <w:fldChar w:fldCharType="begin"/>
      </w:r>
      <w:r w:rsidR="00372289">
        <w:instrText xml:space="preserve"> SEQ Figure_5. \* ARABIC </w:instrText>
      </w:r>
      <w:r w:rsidR="00372289">
        <w:fldChar w:fldCharType="separate"/>
      </w:r>
      <w:r w:rsidR="006A4539">
        <w:rPr>
          <w:noProof/>
        </w:rPr>
        <w:t>5</w:t>
      </w:r>
      <w:r w:rsidR="00372289">
        <w:rPr>
          <w:noProof/>
        </w:rPr>
        <w:fldChar w:fldCharType="end"/>
      </w:r>
      <w:r>
        <w:t xml:space="preserve"> </w:t>
      </w:r>
      <w:r w:rsidR="00B15256">
        <w:t xml:space="preserve"> Number of layers and modulus of elasticity</w:t>
      </w:r>
      <w:bookmarkEnd w:id="199"/>
      <w:bookmarkEnd w:id="200"/>
      <w:r w:rsidR="00B15256">
        <w:t xml:space="preserve"> </w:t>
      </w:r>
    </w:p>
    <w:p w14:paraId="1DF7014F" w14:textId="596CFEFB" w:rsidR="00B15256" w:rsidRDefault="00B15256" w:rsidP="00832E09">
      <w:pPr>
        <w:pStyle w:val="Caption"/>
        <w:spacing w:after="0"/>
      </w:pPr>
      <w:r>
        <w:t xml:space="preserve">(Source: </w:t>
      </w:r>
      <w:r w:rsidR="00B6469C">
        <w:t>The Author</w:t>
      </w:r>
      <w:r>
        <w:t>)</w:t>
      </w:r>
    </w:p>
    <w:p w14:paraId="2D9C6D3C" w14:textId="77777777" w:rsidR="00832E09" w:rsidRPr="00832E09" w:rsidRDefault="00832E09" w:rsidP="00832E09"/>
    <w:p w14:paraId="27F9E77A" w14:textId="77777777" w:rsidR="00B15256" w:rsidRDefault="00B15256" w:rsidP="00561B24">
      <w:pPr>
        <w:spacing w:after="240" w:line="360" w:lineRule="auto"/>
        <w:ind w:left="709"/>
        <w:jc w:val="both"/>
        <w:rPr>
          <w:rFonts w:ascii="Arial" w:hAnsi="Arial" w:cs="Arial"/>
        </w:rPr>
      </w:pPr>
      <w:r>
        <w:rPr>
          <w:rFonts w:ascii="Arial" w:hAnsi="Arial" w:cs="Arial"/>
        </w:rPr>
        <w:t>Consider Figure 5.5. T</w:t>
      </w:r>
      <w:r w:rsidRPr="00BA1336">
        <w:rPr>
          <w:rFonts w:ascii="Arial" w:hAnsi="Arial" w:cs="Arial"/>
        </w:rPr>
        <w:t>hi</w:t>
      </w:r>
      <w:r>
        <w:rPr>
          <w:rFonts w:ascii="Arial" w:hAnsi="Arial" w:cs="Arial"/>
        </w:rPr>
        <w:t>s figure shows the number of subbase layers, layer modulus of elasticity and layer thickness. This shows the subbase layers between rigid pavement and subgrade.</w:t>
      </w:r>
      <w:r w:rsidRPr="00BA1336">
        <w:rPr>
          <w:rFonts w:ascii="Arial" w:hAnsi="Arial" w:cs="Arial"/>
        </w:rPr>
        <w:t xml:space="preserve"> </w:t>
      </w:r>
    </w:p>
    <w:p w14:paraId="3931FA81" w14:textId="77777777" w:rsidR="00B15256" w:rsidRDefault="00B15256" w:rsidP="00561B24">
      <w:pPr>
        <w:spacing w:after="240" w:line="360" w:lineRule="auto"/>
        <w:ind w:left="709"/>
        <w:jc w:val="both"/>
        <w:rPr>
          <w:rFonts w:ascii="Arial" w:hAnsi="Arial" w:cs="Arial"/>
        </w:rPr>
      </w:pPr>
      <w:r>
        <w:rPr>
          <w:rFonts w:ascii="Arial" w:hAnsi="Arial" w:cs="Arial"/>
        </w:rPr>
        <w:t xml:space="preserve">In the process of designing a rigid pavement, there is a relationship between the thickness of concrete required and the modulus of the subgrade. It is essential for engineers to make the foundation layers of the rigid pavement stronger in order to decrease the thickness required for the concrete pavement slab. The stronger the subbase and capping are, the better the performance of the rigid pavement because it will sustain more traffic and will not fail easily. </w:t>
      </w:r>
    </w:p>
    <w:p w14:paraId="4D63EFC5" w14:textId="1605521A" w:rsidR="00B15256" w:rsidRDefault="00B15256" w:rsidP="00561B24">
      <w:pPr>
        <w:spacing w:after="240" w:line="360" w:lineRule="auto"/>
        <w:ind w:left="709"/>
        <w:jc w:val="both"/>
        <w:rPr>
          <w:rFonts w:ascii="Arial" w:hAnsi="Arial" w:cs="Arial"/>
        </w:rPr>
      </w:pPr>
      <w:r>
        <w:rPr>
          <w:rFonts w:ascii="Arial" w:hAnsi="Arial" w:cs="Arial"/>
        </w:rPr>
        <w:t>As discussed above and in Figure 5.11, to carry out this study there will be two layers between the concrete pavement and the subgrade. These two layers will be investigated by changing their thickness, and appl</w:t>
      </w:r>
      <w:r w:rsidR="00D040CD">
        <w:rPr>
          <w:rFonts w:ascii="Arial" w:hAnsi="Arial" w:cs="Arial"/>
        </w:rPr>
        <w:t>y</w:t>
      </w:r>
      <w:r>
        <w:rPr>
          <w:rFonts w:ascii="Arial" w:hAnsi="Arial" w:cs="Arial"/>
        </w:rPr>
        <w:t>ing different traffic volume on them to analyse their performance. This software package provides allowable ranges which are based on recommended values in AASHTO (1993) and other sources.</w:t>
      </w:r>
    </w:p>
    <w:p w14:paraId="1E0082EA" w14:textId="65101E63" w:rsidR="00B15256" w:rsidRDefault="00B15256" w:rsidP="00122910">
      <w:pPr>
        <w:spacing w:after="240" w:line="360" w:lineRule="auto"/>
        <w:ind w:left="709"/>
        <w:jc w:val="both"/>
        <w:rPr>
          <w:rFonts w:ascii="Arial" w:hAnsi="Arial" w:cs="Arial"/>
        </w:rPr>
      </w:pPr>
      <w:r>
        <w:rPr>
          <w:rFonts w:ascii="Arial" w:hAnsi="Arial" w:cs="Arial"/>
        </w:rPr>
        <w:t xml:space="preserve">The allowable ranges for subgrade are between 150 mm and 300 mm. Although the minimum subbase thickness that is recommended is 100 mm, subbases under concrete pavement are most commonly 150 mm thickness. </w:t>
      </w:r>
    </w:p>
    <w:p w14:paraId="35442CA1" w14:textId="39CE30E6" w:rsidR="00156FC6" w:rsidRDefault="00DE65FA" w:rsidP="00DE65FA">
      <w:pPr>
        <w:pStyle w:val="Caption"/>
        <w:spacing w:after="0"/>
      </w:pPr>
      <w:bookmarkStart w:id="201" w:name="_Toc61885067"/>
      <w:r>
        <w:t xml:space="preserve">Table 5. </w:t>
      </w:r>
      <w:r w:rsidR="00372289">
        <w:fldChar w:fldCharType="begin"/>
      </w:r>
      <w:r w:rsidR="00372289">
        <w:instrText xml:space="preserve"> SEQ Table_5. \* ARABIC </w:instrText>
      </w:r>
      <w:r w:rsidR="00372289">
        <w:fldChar w:fldCharType="separate"/>
      </w:r>
      <w:r w:rsidR="006A4539">
        <w:rPr>
          <w:noProof/>
        </w:rPr>
        <w:t>8</w:t>
      </w:r>
      <w:r w:rsidR="00372289">
        <w:rPr>
          <w:noProof/>
        </w:rPr>
        <w:fldChar w:fldCharType="end"/>
      </w:r>
      <w:r w:rsidR="00B15256">
        <w:t xml:space="preserve">  28-day compressive strength (ASTM C39), psi and the typical flexural strength corresponding to 28-day compressive strength, psi</w:t>
      </w:r>
      <w:bookmarkEnd w:id="201"/>
      <w:r w:rsidR="00B15256">
        <w:t xml:space="preserve"> </w:t>
      </w:r>
    </w:p>
    <w:p w14:paraId="14AB114B" w14:textId="2B543346" w:rsidR="00B15256" w:rsidRDefault="00B15256" w:rsidP="00DE65FA">
      <w:pPr>
        <w:pStyle w:val="Caption"/>
        <w:spacing w:after="0"/>
      </w:pPr>
      <w:r>
        <w:t xml:space="preserve">(Source: </w:t>
      </w:r>
      <w:r w:rsidR="00B6469C">
        <w:t>The Author</w:t>
      </w:r>
      <w:r>
        <w:t>)</w:t>
      </w:r>
    </w:p>
    <w:p w14:paraId="01C32C43" w14:textId="77777777" w:rsidR="00B15256" w:rsidRDefault="00B15256" w:rsidP="00122910">
      <w:pPr>
        <w:spacing w:line="360" w:lineRule="auto"/>
        <w:ind w:left="709"/>
        <w:jc w:val="center"/>
        <w:rPr>
          <w:rFonts w:ascii="Arial" w:hAnsi="Arial" w:cs="Arial"/>
        </w:rPr>
      </w:pPr>
      <w:r>
        <w:rPr>
          <w:noProof/>
          <w:lang w:eastAsia="en-GB"/>
        </w:rPr>
        <w:drawing>
          <wp:inline distT="0" distB="0" distL="0" distR="0" wp14:anchorId="19CB28A2" wp14:editId="425403E2">
            <wp:extent cx="4589253" cy="2086219"/>
            <wp:effectExtent l="0" t="0" r="190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4621666" cy="2100954"/>
                    </a:xfrm>
                    <a:prstGeom prst="rect">
                      <a:avLst/>
                    </a:prstGeom>
                  </pic:spPr>
                </pic:pic>
              </a:graphicData>
            </a:graphic>
          </wp:inline>
        </w:drawing>
      </w:r>
    </w:p>
    <w:p w14:paraId="70694191" w14:textId="77777777" w:rsidR="00122910" w:rsidRPr="00122910" w:rsidRDefault="00122910" w:rsidP="00122910">
      <w:pPr>
        <w:spacing w:after="60" w:line="360" w:lineRule="auto"/>
        <w:ind w:left="709"/>
        <w:jc w:val="both"/>
        <w:rPr>
          <w:rFonts w:ascii="Arial" w:hAnsi="Arial" w:cs="Arial"/>
          <w:sz w:val="10"/>
          <w:szCs w:val="10"/>
        </w:rPr>
      </w:pPr>
    </w:p>
    <w:p w14:paraId="7A4E9A92" w14:textId="0FCED062" w:rsidR="00122910" w:rsidRDefault="00B15256" w:rsidP="00122910">
      <w:pPr>
        <w:spacing w:after="120" w:line="360" w:lineRule="auto"/>
        <w:ind w:left="709"/>
        <w:jc w:val="both"/>
        <w:rPr>
          <w:rFonts w:ascii="Arial" w:hAnsi="Arial" w:cs="Arial"/>
        </w:rPr>
      </w:pPr>
      <w:r>
        <w:rPr>
          <w:rFonts w:ascii="Arial" w:hAnsi="Arial" w:cs="Arial"/>
        </w:rPr>
        <w:t>The modulus of rupture (MR) units are measured in psi, and the value that will be used in the study is 600 psi. The average typical values are between 500 and 700 psi. Using a third-point loading of a simple beam, the modulus of rupture is measured based on AASHTO T97 or ASTM C78. The concrete modulus of elasticity, E, is stated in units of psi and is calculated using 6,750 multiplied by the modulus of rupture which is approximately 4,000,000 psi.</w:t>
      </w:r>
    </w:p>
    <w:p w14:paraId="6BB5D394" w14:textId="5D93D610" w:rsidR="00156FC6" w:rsidRDefault="00DE65FA" w:rsidP="00122910">
      <w:pPr>
        <w:pStyle w:val="Caption"/>
        <w:spacing w:after="0"/>
      </w:pPr>
      <w:bookmarkStart w:id="202" w:name="_Toc61885068"/>
      <w:r>
        <w:t xml:space="preserve">Table 5. </w:t>
      </w:r>
      <w:r w:rsidR="00372289">
        <w:fldChar w:fldCharType="begin"/>
      </w:r>
      <w:r w:rsidR="00372289">
        <w:instrText xml:space="preserve"> SEQ Table_5. \* ARABIC </w:instrText>
      </w:r>
      <w:r w:rsidR="00372289">
        <w:fldChar w:fldCharType="separate"/>
      </w:r>
      <w:r w:rsidR="006A4539">
        <w:rPr>
          <w:noProof/>
        </w:rPr>
        <w:t>9</w:t>
      </w:r>
      <w:r w:rsidR="00372289">
        <w:rPr>
          <w:noProof/>
        </w:rPr>
        <w:fldChar w:fldCharType="end"/>
      </w:r>
      <w:r>
        <w:t xml:space="preserve"> </w:t>
      </w:r>
      <w:r w:rsidR="00B15256">
        <w:t xml:space="preserve"> 28-day flexural strength (ASTM C78), psi and the approximate modulus of elasticity (ASTM C469), psi</w:t>
      </w:r>
      <w:bookmarkEnd w:id="202"/>
      <w:r w:rsidR="00B15256">
        <w:t xml:space="preserve"> </w:t>
      </w:r>
    </w:p>
    <w:p w14:paraId="205BB6EC" w14:textId="23928203" w:rsidR="00B15256" w:rsidRDefault="00B15256" w:rsidP="00122910">
      <w:pPr>
        <w:pStyle w:val="Caption"/>
        <w:spacing w:after="0"/>
      </w:pPr>
      <w:r>
        <w:t xml:space="preserve">(Source: </w:t>
      </w:r>
      <w:r w:rsidR="00B6469C">
        <w:t>The Author</w:t>
      </w:r>
      <w:r>
        <w:t>)</w:t>
      </w:r>
    </w:p>
    <w:p w14:paraId="7985368D" w14:textId="0792D060" w:rsidR="00B15256" w:rsidRDefault="00B15256" w:rsidP="00122910">
      <w:pPr>
        <w:spacing w:line="360" w:lineRule="auto"/>
        <w:ind w:left="709"/>
        <w:jc w:val="center"/>
        <w:rPr>
          <w:rFonts w:ascii="Arial" w:hAnsi="Arial" w:cs="Arial"/>
        </w:rPr>
      </w:pPr>
      <w:r>
        <w:rPr>
          <w:noProof/>
          <w:lang w:eastAsia="en-GB"/>
        </w:rPr>
        <w:drawing>
          <wp:inline distT="0" distB="0" distL="0" distR="0" wp14:anchorId="08EE0ADB" wp14:editId="2F232E27">
            <wp:extent cx="4981575" cy="211455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4991178" cy="2118626"/>
                    </a:xfrm>
                    <a:prstGeom prst="rect">
                      <a:avLst/>
                    </a:prstGeom>
                  </pic:spPr>
                </pic:pic>
              </a:graphicData>
            </a:graphic>
          </wp:inline>
        </w:drawing>
      </w:r>
    </w:p>
    <w:p w14:paraId="068AAF9E" w14:textId="41BD701F" w:rsidR="00B15256" w:rsidRPr="00DF09E7" w:rsidRDefault="00B15256" w:rsidP="00DF09E7">
      <w:pPr>
        <w:pStyle w:val="GFnumberedheadings"/>
      </w:pPr>
      <w:bookmarkStart w:id="203" w:name="_Toc62417105"/>
      <w:r w:rsidRPr="00DF09E7">
        <w:t xml:space="preserve">5.3 </w:t>
      </w:r>
      <w:r w:rsidR="004A0443" w:rsidRPr="00DF09E7">
        <w:tab/>
      </w:r>
      <w:r w:rsidRPr="00DF09E7">
        <w:t>Capping 200 mm</w:t>
      </w:r>
      <w:r w:rsidR="00CF541C" w:rsidRPr="00DF09E7">
        <w:t>,</w:t>
      </w:r>
      <w:r w:rsidRPr="00DF09E7">
        <w:t xml:space="preserve"> </w:t>
      </w:r>
      <w:r w:rsidR="00CF541C" w:rsidRPr="00DF09E7">
        <w:t>s</w:t>
      </w:r>
      <w:r w:rsidRPr="00DF09E7">
        <w:t xml:space="preserve">ubbase 150 mm </w:t>
      </w:r>
      <w:r w:rsidR="00CF541C" w:rsidRPr="00DF09E7">
        <w:t>design</w:t>
      </w:r>
      <w:bookmarkEnd w:id="203"/>
    </w:p>
    <w:p w14:paraId="1C4DEE36" w14:textId="2D4892B8" w:rsidR="007A2E66" w:rsidRPr="001C466E" w:rsidRDefault="00B15256" w:rsidP="00122910">
      <w:pPr>
        <w:spacing w:after="360" w:line="360" w:lineRule="auto"/>
        <w:ind w:left="709"/>
        <w:jc w:val="both"/>
        <w:rPr>
          <w:rFonts w:ascii="Arial" w:hAnsi="Arial" w:cs="Arial"/>
        </w:rPr>
      </w:pPr>
      <w:r>
        <w:rPr>
          <w:rFonts w:ascii="Arial" w:hAnsi="Arial" w:cs="Arial"/>
        </w:rPr>
        <w:t>This chapter presents sensitivity analysis results used to investigate the effect of variable input parameters on the design thickness of rigid pavement. For this purpose, STREETPAVE12 was used to carry out this study and to determine the main effects that these parameters had on the slab thickness. This study was carried out with different input parameters: CBR, with shoulder, without shoulder, dowelled, undowelled, subbase and capping. However, the response of rigid pavements depends on different variables described in Chapter 2 and 3. The critical load location on a concrete slab is on an unsupported edge. However support can be provided by a tied concrete shoulder.</w:t>
      </w:r>
      <w:r>
        <w:rPr>
          <w:rFonts w:ascii="Arial" w:eastAsiaTheme="minorHAnsi" w:hAnsi="Arial" w:cs="Arial"/>
          <w:lang w:eastAsia="en-US"/>
        </w:rPr>
        <w:t xml:space="preserve"> This study will investigate the effect of the change of CBR, capping value, subbase value, average daily truck traffic, with shoulder, without shoulder, dowelled and undowelled on the design of a rigid pavement. Each of these factors plays a role in the design requirements for the minimum slab thickness. This must cover the failure modes of pavement, which are erosion and fatigue cracking. </w:t>
      </w:r>
    </w:p>
    <w:tbl>
      <w:tblPr>
        <w:tblpPr w:leftFromText="180" w:rightFromText="180" w:vertAnchor="text" w:horzAnchor="margin" w:tblpXSpec="center" w:tblpY="9"/>
        <w:tblW w:w="4077" w:type="dxa"/>
        <w:tblLook w:val="04A0" w:firstRow="1" w:lastRow="0" w:firstColumn="1" w:lastColumn="0" w:noHBand="0" w:noVBand="1"/>
      </w:tblPr>
      <w:tblGrid>
        <w:gridCol w:w="1049"/>
        <w:gridCol w:w="1818"/>
        <w:gridCol w:w="1049"/>
        <w:gridCol w:w="975"/>
      </w:tblGrid>
      <w:tr w:rsidR="00B15256" w:rsidRPr="00077304" w14:paraId="56B55330" w14:textId="77777777" w:rsidTr="00052E26">
        <w:trPr>
          <w:trHeight w:val="211"/>
        </w:trPr>
        <w:tc>
          <w:tcPr>
            <w:tcW w:w="1049" w:type="dxa"/>
            <w:tcBorders>
              <w:top w:val="nil"/>
              <w:left w:val="nil"/>
              <w:bottom w:val="nil"/>
              <w:right w:val="nil"/>
            </w:tcBorders>
            <w:shd w:val="clear" w:color="auto" w:fill="8EAADB" w:themeFill="accent1" w:themeFillTint="99"/>
            <w:noWrap/>
            <w:vAlign w:val="bottom"/>
          </w:tcPr>
          <w:p w14:paraId="77620B86" w14:textId="77777777" w:rsidR="00B15256" w:rsidRPr="00077304" w:rsidRDefault="00B15256" w:rsidP="0057789F">
            <w:pPr>
              <w:spacing w:after="0" w:line="360" w:lineRule="auto"/>
              <w:ind w:left="709"/>
              <w:rPr>
                <w:rFonts w:ascii="Calibri" w:eastAsia="Times New Roman" w:hAnsi="Calibri" w:cs="Calibri"/>
                <w:color w:val="8EA9DB"/>
                <w:lang w:eastAsia="en-GB"/>
              </w:rPr>
            </w:pPr>
          </w:p>
        </w:tc>
        <w:tc>
          <w:tcPr>
            <w:tcW w:w="1225" w:type="dxa"/>
            <w:tcBorders>
              <w:top w:val="nil"/>
              <w:left w:val="nil"/>
              <w:bottom w:val="nil"/>
              <w:right w:val="nil"/>
            </w:tcBorders>
            <w:shd w:val="clear" w:color="auto" w:fill="8EAADB" w:themeFill="accent1" w:themeFillTint="99"/>
            <w:noWrap/>
            <w:vAlign w:val="bottom"/>
          </w:tcPr>
          <w:p w14:paraId="076105F3" w14:textId="77777777" w:rsidR="00B15256" w:rsidRPr="00077304" w:rsidRDefault="00B15256" w:rsidP="0057789F">
            <w:pPr>
              <w:spacing w:after="0" w:line="360" w:lineRule="auto"/>
              <w:ind w:left="709"/>
              <w:rPr>
                <w:rFonts w:ascii="Calibri" w:eastAsia="Times New Roman" w:hAnsi="Calibri" w:cs="Calibri"/>
                <w:color w:val="8EA9DB"/>
                <w:lang w:eastAsia="en-GB"/>
              </w:rPr>
            </w:pPr>
          </w:p>
        </w:tc>
        <w:tc>
          <w:tcPr>
            <w:tcW w:w="1049" w:type="dxa"/>
            <w:tcBorders>
              <w:top w:val="nil"/>
              <w:left w:val="nil"/>
              <w:bottom w:val="nil"/>
              <w:right w:val="nil"/>
            </w:tcBorders>
            <w:shd w:val="clear" w:color="auto" w:fill="8EAADB" w:themeFill="accent1" w:themeFillTint="99"/>
            <w:noWrap/>
            <w:vAlign w:val="bottom"/>
          </w:tcPr>
          <w:p w14:paraId="302DEEE7" w14:textId="77777777" w:rsidR="00B15256" w:rsidRPr="00077304" w:rsidRDefault="00B15256" w:rsidP="0057789F">
            <w:pPr>
              <w:spacing w:after="0" w:line="360" w:lineRule="auto"/>
              <w:ind w:left="709"/>
              <w:rPr>
                <w:rFonts w:ascii="Calibri" w:eastAsia="Times New Roman" w:hAnsi="Calibri" w:cs="Calibri"/>
                <w:color w:val="8EA9DB"/>
                <w:lang w:eastAsia="en-GB"/>
              </w:rPr>
            </w:pPr>
          </w:p>
        </w:tc>
        <w:tc>
          <w:tcPr>
            <w:tcW w:w="754" w:type="dxa"/>
            <w:tcBorders>
              <w:top w:val="nil"/>
              <w:left w:val="nil"/>
              <w:bottom w:val="nil"/>
              <w:right w:val="nil"/>
            </w:tcBorders>
            <w:shd w:val="clear" w:color="auto" w:fill="8EAADB" w:themeFill="accent1" w:themeFillTint="99"/>
            <w:noWrap/>
            <w:vAlign w:val="bottom"/>
          </w:tcPr>
          <w:p w14:paraId="6D32F386" w14:textId="77777777" w:rsidR="00B15256" w:rsidRPr="00077304" w:rsidRDefault="00B15256" w:rsidP="0057789F">
            <w:pPr>
              <w:spacing w:after="0" w:line="360" w:lineRule="auto"/>
              <w:ind w:left="709"/>
              <w:rPr>
                <w:rFonts w:ascii="Calibri" w:eastAsia="Times New Roman" w:hAnsi="Calibri" w:cs="Calibri"/>
                <w:color w:val="8EA9DB"/>
                <w:lang w:eastAsia="en-GB"/>
              </w:rPr>
            </w:pPr>
            <w:r>
              <w:rPr>
                <w:rFonts w:ascii="Arial" w:eastAsiaTheme="minorHAnsi" w:hAnsi="Arial" w:cs="Arial"/>
                <w:b/>
                <w:noProof/>
                <w:lang w:eastAsia="en-GB"/>
              </w:rPr>
              <mc:AlternateContent>
                <mc:Choice Requires="wps">
                  <w:drawing>
                    <wp:anchor distT="0" distB="0" distL="114300" distR="114300" simplePos="0" relativeHeight="251756544" behindDoc="0" locked="0" layoutInCell="1" allowOverlap="1" wp14:anchorId="73AE69A7" wp14:editId="0518238F">
                      <wp:simplePos x="0" y="0"/>
                      <wp:positionH relativeFrom="column">
                        <wp:posOffset>-661670</wp:posOffset>
                      </wp:positionH>
                      <wp:positionV relativeFrom="paragraph">
                        <wp:posOffset>80645</wp:posOffset>
                      </wp:positionV>
                      <wp:extent cx="1143000" cy="666750"/>
                      <wp:effectExtent l="0" t="0" r="19050" b="1905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666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7F33B1" w14:textId="77777777" w:rsidR="001A5451" w:rsidRDefault="001A5451" w:rsidP="00B15256">
                                  <w:r>
                                    <w:t xml:space="preserve">Thickness of the rigid pavement design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AE69A7" id="Text Box 97" o:spid="_x0000_s1044" type="#_x0000_t202" style="position:absolute;left:0;text-align:left;margin-left:-52.1pt;margin-top:6.35pt;width:90pt;height:5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" fillcolor="white [3201]" strokeweight=".5pt">
                      <v:path arrowok="t"/>
                      <v:textbox>
                        <w:txbxContent>
                          <w:p w14:paraId="477F33B1" w14:textId="77777777" w:rsidR="001A5451" w:rsidRDefault="001A5451" w:rsidP="00B15256">
                            <w:r>
                              <w:t xml:space="preserve">Thickness of the rigid pavement design </w:t>
                            </w:r>
                          </w:p>
                        </w:txbxContent>
                      </v:textbox>
                    </v:shape>
                  </w:pict>
                </mc:Fallback>
              </mc:AlternateContent>
            </w:r>
          </w:p>
        </w:tc>
      </w:tr>
      <w:tr w:rsidR="00B15256" w:rsidRPr="00077304" w14:paraId="60A28374" w14:textId="77777777" w:rsidTr="00052E26">
        <w:trPr>
          <w:trHeight w:val="574"/>
        </w:trPr>
        <w:tc>
          <w:tcPr>
            <w:tcW w:w="1049" w:type="dxa"/>
            <w:tcBorders>
              <w:top w:val="nil"/>
              <w:left w:val="nil"/>
              <w:bottom w:val="nil"/>
              <w:right w:val="nil"/>
            </w:tcBorders>
            <w:shd w:val="clear" w:color="auto" w:fill="8EAADB" w:themeFill="accent1" w:themeFillTint="99"/>
            <w:noWrap/>
            <w:vAlign w:val="bottom"/>
            <w:hideMark/>
          </w:tcPr>
          <w:p w14:paraId="05454DDB" w14:textId="77777777" w:rsidR="00B15256" w:rsidRPr="00077304" w:rsidRDefault="00B15256" w:rsidP="0057789F">
            <w:pPr>
              <w:spacing w:after="0" w:line="360" w:lineRule="auto"/>
              <w:ind w:left="709"/>
              <w:rPr>
                <w:rFonts w:ascii="Calibri" w:eastAsia="Times New Roman" w:hAnsi="Calibri" w:cs="Calibri"/>
                <w:color w:val="8EA9DB"/>
                <w:lang w:eastAsia="en-GB"/>
              </w:rPr>
            </w:pPr>
            <w:r w:rsidRPr="00077304">
              <w:rPr>
                <w:rFonts w:ascii="Calibri" w:eastAsia="Times New Roman" w:hAnsi="Calibri" w:cs="Calibri"/>
                <w:color w:val="8EA9DB"/>
                <w:lang w:eastAsia="en-GB"/>
              </w:rPr>
              <w:t> </w:t>
            </w:r>
          </w:p>
        </w:tc>
        <w:tc>
          <w:tcPr>
            <w:tcW w:w="1225" w:type="dxa"/>
            <w:tcBorders>
              <w:top w:val="nil"/>
              <w:left w:val="nil"/>
              <w:bottom w:val="nil"/>
              <w:right w:val="nil"/>
            </w:tcBorders>
            <w:shd w:val="clear" w:color="auto" w:fill="8EAADB" w:themeFill="accent1" w:themeFillTint="99"/>
            <w:noWrap/>
            <w:vAlign w:val="bottom"/>
            <w:hideMark/>
          </w:tcPr>
          <w:p w14:paraId="4EC86FDF" w14:textId="77777777" w:rsidR="00B15256" w:rsidRPr="00077304" w:rsidRDefault="00B15256" w:rsidP="0057789F">
            <w:pPr>
              <w:spacing w:after="0" w:line="360" w:lineRule="auto"/>
              <w:ind w:left="709"/>
              <w:rPr>
                <w:rFonts w:ascii="Calibri" w:eastAsia="Times New Roman" w:hAnsi="Calibri" w:cs="Calibri"/>
                <w:lang w:eastAsia="en-GB"/>
              </w:rPr>
            </w:pPr>
            <w:r>
              <w:rPr>
                <w:rFonts w:ascii="Calibri" w:eastAsia="Times New Roman" w:hAnsi="Calibri" w:cs="Calibri"/>
                <w:lang w:eastAsia="en-GB"/>
              </w:rPr>
              <w:t>Concrete Slab</w:t>
            </w:r>
            <w:r w:rsidRPr="00077304">
              <w:rPr>
                <w:rFonts w:ascii="Calibri" w:eastAsia="Times New Roman" w:hAnsi="Calibri" w:cs="Calibri"/>
                <w:lang w:eastAsia="en-GB"/>
              </w:rPr>
              <w:t xml:space="preserve"> </w:t>
            </w:r>
          </w:p>
        </w:tc>
        <w:tc>
          <w:tcPr>
            <w:tcW w:w="1049" w:type="dxa"/>
            <w:tcBorders>
              <w:top w:val="nil"/>
              <w:left w:val="nil"/>
              <w:bottom w:val="nil"/>
              <w:right w:val="nil"/>
            </w:tcBorders>
            <w:shd w:val="clear" w:color="auto" w:fill="8EAADB" w:themeFill="accent1" w:themeFillTint="99"/>
            <w:noWrap/>
            <w:vAlign w:val="bottom"/>
            <w:hideMark/>
          </w:tcPr>
          <w:p w14:paraId="7A78A961" w14:textId="77777777" w:rsidR="00B15256" w:rsidRPr="00077304" w:rsidRDefault="00B15256" w:rsidP="0057789F">
            <w:pPr>
              <w:spacing w:after="0" w:line="360" w:lineRule="auto"/>
              <w:ind w:left="709"/>
              <w:rPr>
                <w:rFonts w:ascii="Calibri" w:eastAsia="Times New Roman" w:hAnsi="Calibri" w:cs="Calibri"/>
                <w:color w:val="8EA9DB"/>
                <w:lang w:eastAsia="en-GB"/>
              </w:rPr>
            </w:pPr>
            <w:r w:rsidRPr="00077304">
              <w:rPr>
                <w:rFonts w:ascii="Calibri" w:eastAsia="Times New Roman" w:hAnsi="Calibri" w:cs="Calibri"/>
                <w:color w:val="8EA9DB"/>
                <w:lang w:eastAsia="en-GB"/>
              </w:rPr>
              <w:t> </w:t>
            </w:r>
          </w:p>
        </w:tc>
        <w:tc>
          <w:tcPr>
            <w:tcW w:w="754" w:type="dxa"/>
            <w:tcBorders>
              <w:top w:val="nil"/>
              <w:left w:val="nil"/>
              <w:bottom w:val="nil"/>
              <w:right w:val="nil"/>
            </w:tcBorders>
            <w:shd w:val="clear" w:color="auto" w:fill="8EAADB" w:themeFill="accent1" w:themeFillTint="99"/>
            <w:noWrap/>
            <w:vAlign w:val="bottom"/>
            <w:hideMark/>
          </w:tcPr>
          <w:p w14:paraId="0206F99C" w14:textId="77777777" w:rsidR="00B15256" w:rsidRPr="00077304" w:rsidRDefault="00B15256" w:rsidP="0057789F">
            <w:pPr>
              <w:spacing w:after="0" w:line="360" w:lineRule="auto"/>
              <w:ind w:left="709"/>
              <w:rPr>
                <w:rFonts w:ascii="Calibri" w:eastAsia="Times New Roman" w:hAnsi="Calibri" w:cs="Calibri"/>
                <w:color w:val="8EA9DB"/>
                <w:lang w:eastAsia="en-GB"/>
              </w:rPr>
            </w:pPr>
            <w:r w:rsidRPr="00077304">
              <w:rPr>
                <w:rFonts w:ascii="Calibri" w:eastAsia="Times New Roman" w:hAnsi="Calibri" w:cs="Calibri"/>
                <w:color w:val="8EA9DB"/>
                <w:lang w:eastAsia="en-GB"/>
              </w:rPr>
              <w:t> </w:t>
            </w:r>
          </w:p>
        </w:tc>
      </w:tr>
      <w:tr w:rsidR="00B15256" w:rsidRPr="00077304" w14:paraId="0489268C" w14:textId="77777777" w:rsidTr="00052E26">
        <w:trPr>
          <w:trHeight w:val="211"/>
        </w:trPr>
        <w:tc>
          <w:tcPr>
            <w:tcW w:w="1049" w:type="dxa"/>
            <w:tcBorders>
              <w:top w:val="nil"/>
              <w:left w:val="nil"/>
              <w:bottom w:val="nil"/>
              <w:right w:val="nil"/>
            </w:tcBorders>
            <w:shd w:val="clear" w:color="auto" w:fill="F4B083" w:themeFill="accent2" w:themeFillTint="99"/>
            <w:noWrap/>
            <w:vAlign w:val="bottom"/>
            <w:hideMark/>
          </w:tcPr>
          <w:p w14:paraId="5599D24F"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25" w:type="dxa"/>
            <w:tcBorders>
              <w:top w:val="nil"/>
              <w:left w:val="nil"/>
              <w:bottom w:val="nil"/>
              <w:right w:val="nil"/>
            </w:tcBorders>
            <w:shd w:val="clear" w:color="auto" w:fill="F4B083" w:themeFill="accent2" w:themeFillTint="99"/>
            <w:noWrap/>
            <w:vAlign w:val="bottom"/>
            <w:hideMark/>
          </w:tcPr>
          <w:p w14:paraId="0925F107"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9" w:type="dxa"/>
            <w:tcBorders>
              <w:top w:val="nil"/>
              <w:left w:val="nil"/>
              <w:bottom w:val="nil"/>
              <w:right w:val="nil"/>
            </w:tcBorders>
            <w:shd w:val="clear" w:color="auto" w:fill="F4B083" w:themeFill="accent2" w:themeFillTint="99"/>
            <w:noWrap/>
            <w:vAlign w:val="bottom"/>
            <w:hideMark/>
          </w:tcPr>
          <w:p w14:paraId="0F9C423B" w14:textId="77777777" w:rsidR="00B15256" w:rsidRPr="00077304" w:rsidRDefault="00B15256" w:rsidP="0057789F">
            <w:pPr>
              <w:spacing w:after="0" w:line="360" w:lineRule="auto"/>
              <w:ind w:left="709"/>
              <w:rPr>
                <w:rFonts w:ascii="Calibri" w:eastAsia="Times New Roman" w:hAnsi="Calibri" w:cs="Calibri"/>
                <w:color w:val="000000"/>
                <w:lang w:eastAsia="en-GB"/>
              </w:rPr>
            </w:pPr>
            <w:r>
              <w:rPr>
                <w:rFonts w:ascii="Arial" w:eastAsiaTheme="minorHAnsi" w:hAnsi="Arial" w:cs="Arial"/>
                <w:b/>
                <w:noProof/>
                <w:lang w:eastAsia="en-GB"/>
              </w:rPr>
              <mc:AlternateContent>
                <mc:Choice Requires="wps">
                  <w:drawing>
                    <wp:anchor distT="0" distB="0" distL="114300" distR="114300" simplePos="0" relativeHeight="251759616" behindDoc="0" locked="0" layoutInCell="1" allowOverlap="1" wp14:anchorId="0A18CA0B" wp14:editId="740BB819">
                      <wp:simplePos x="0" y="0"/>
                      <wp:positionH relativeFrom="column">
                        <wp:posOffset>50800</wp:posOffset>
                      </wp:positionH>
                      <wp:positionV relativeFrom="paragraph">
                        <wp:posOffset>109855</wp:posOffset>
                      </wp:positionV>
                      <wp:extent cx="1095375" cy="561975"/>
                      <wp:effectExtent l="0" t="0" r="28575" b="2857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173FDD" w14:textId="77777777" w:rsidR="001A5451" w:rsidRDefault="001A5451" w:rsidP="00B15256">
                                  <w:r>
                                    <w:t>300 mm or</w:t>
                                  </w:r>
                                </w:p>
                                <w:p w14:paraId="52F9FB7E" w14:textId="77777777" w:rsidR="001A5451" w:rsidRDefault="001A5451" w:rsidP="00B15256">
                                  <w:r>
                                    <w:t>11.81 inch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18CA0B" id="Text Box 96" o:spid="_x0000_s1045" type="#_x0000_t202" style="position:absolute;left:0;text-align:left;margin-left:4pt;margin-top:8.65pt;width:86.25pt;height:44.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" fillcolor="white [3201]" strokeweight=".5pt">
                      <v:path arrowok="t"/>
                      <v:textbox>
                        <w:txbxContent>
                          <w:p w14:paraId="6C173FDD" w14:textId="77777777" w:rsidR="001A5451" w:rsidRDefault="001A5451" w:rsidP="00B15256">
                            <w:r>
                              <w:t>300 mm or</w:t>
                            </w:r>
                          </w:p>
                          <w:p w14:paraId="52F9FB7E" w14:textId="77777777" w:rsidR="001A5451" w:rsidRDefault="001A5451" w:rsidP="00B15256">
                            <w:r>
                              <w:t>11.81 inch</w:t>
                            </w:r>
                          </w:p>
                        </w:txbxContent>
                      </v:textbox>
                    </v:shape>
                  </w:pict>
                </mc:Fallback>
              </mc:AlternateContent>
            </w: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F4B083" w:themeFill="accent2" w:themeFillTint="99"/>
            <w:noWrap/>
            <w:vAlign w:val="bottom"/>
            <w:hideMark/>
          </w:tcPr>
          <w:p w14:paraId="78A59D1C"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7AD69C68" w14:textId="77777777" w:rsidTr="00052E26">
        <w:trPr>
          <w:trHeight w:val="211"/>
        </w:trPr>
        <w:tc>
          <w:tcPr>
            <w:tcW w:w="1049" w:type="dxa"/>
            <w:tcBorders>
              <w:top w:val="nil"/>
              <w:left w:val="nil"/>
              <w:bottom w:val="nil"/>
              <w:right w:val="nil"/>
            </w:tcBorders>
            <w:shd w:val="clear" w:color="auto" w:fill="F4B083" w:themeFill="accent2" w:themeFillTint="99"/>
            <w:noWrap/>
            <w:vAlign w:val="bottom"/>
            <w:hideMark/>
          </w:tcPr>
          <w:p w14:paraId="1C988794"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25" w:type="dxa"/>
            <w:tcBorders>
              <w:top w:val="nil"/>
              <w:left w:val="nil"/>
              <w:bottom w:val="nil"/>
              <w:right w:val="nil"/>
            </w:tcBorders>
            <w:shd w:val="clear" w:color="auto" w:fill="F4B083" w:themeFill="accent2" w:themeFillTint="99"/>
            <w:noWrap/>
            <w:vAlign w:val="bottom"/>
            <w:hideMark/>
          </w:tcPr>
          <w:p w14:paraId="2295ED84"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xml:space="preserve"> Subbase </w:t>
            </w:r>
          </w:p>
        </w:tc>
        <w:tc>
          <w:tcPr>
            <w:tcW w:w="1049" w:type="dxa"/>
            <w:tcBorders>
              <w:top w:val="nil"/>
              <w:left w:val="nil"/>
              <w:bottom w:val="nil"/>
              <w:right w:val="nil"/>
            </w:tcBorders>
            <w:shd w:val="clear" w:color="auto" w:fill="F4B083" w:themeFill="accent2" w:themeFillTint="99"/>
            <w:noWrap/>
            <w:vAlign w:val="bottom"/>
            <w:hideMark/>
          </w:tcPr>
          <w:p w14:paraId="6CC5B5FF"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F4B083" w:themeFill="accent2" w:themeFillTint="99"/>
            <w:noWrap/>
            <w:vAlign w:val="bottom"/>
            <w:hideMark/>
          </w:tcPr>
          <w:p w14:paraId="77E3D7B1"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0A21571C" w14:textId="77777777" w:rsidTr="00052E26">
        <w:trPr>
          <w:trHeight w:val="211"/>
        </w:trPr>
        <w:tc>
          <w:tcPr>
            <w:tcW w:w="1049" w:type="dxa"/>
            <w:tcBorders>
              <w:top w:val="nil"/>
              <w:left w:val="nil"/>
              <w:bottom w:val="nil"/>
              <w:right w:val="nil"/>
            </w:tcBorders>
            <w:shd w:val="clear" w:color="auto" w:fill="F4B083" w:themeFill="accent2" w:themeFillTint="99"/>
            <w:noWrap/>
            <w:vAlign w:val="bottom"/>
            <w:hideMark/>
          </w:tcPr>
          <w:p w14:paraId="163B2C68"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25" w:type="dxa"/>
            <w:tcBorders>
              <w:top w:val="nil"/>
              <w:left w:val="nil"/>
              <w:bottom w:val="nil"/>
              <w:right w:val="nil"/>
            </w:tcBorders>
            <w:shd w:val="clear" w:color="auto" w:fill="F4B083" w:themeFill="accent2" w:themeFillTint="99"/>
            <w:noWrap/>
            <w:vAlign w:val="bottom"/>
            <w:hideMark/>
          </w:tcPr>
          <w:p w14:paraId="77235789"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9" w:type="dxa"/>
            <w:tcBorders>
              <w:top w:val="nil"/>
              <w:left w:val="nil"/>
              <w:bottom w:val="nil"/>
              <w:right w:val="nil"/>
            </w:tcBorders>
            <w:shd w:val="clear" w:color="auto" w:fill="F4B083" w:themeFill="accent2" w:themeFillTint="99"/>
            <w:noWrap/>
            <w:vAlign w:val="bottom"/>
            <w:hideMark/>
          </w:tcPr>
          <w:p w14:paraId="21E22718"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F4B083" w:themeFill="accent2" w:themeFillTint="99"/>
            <w:noWrap/>
            <w:vAlign w:val="bottom"/>
            <w:hideMark/>
          </w:tcPr>
          <w:p w14:paraId="7C02952A"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6B941884" w14:textId="77777777" w:rsidTr="00052E26">
        <w:trPr>
          <w:trHeight w:val="127"/>
        </w:trPr>
        <w:tc>
          <w:tcPr>
            <w:tcW w:w="1049" w:type="dxa"/>
            <w:tcBorders>
              <w:top w:val="nil"/>
              <w:left w:val="nil"/>
              <w:bottom w:val="nil"/>
              <w:right w:val="nil"/>
            </w:tcBorders>
            <w:shd w:val="clear" w:color="auto" w:fill="A8D08D" w:themeFill="accent6" w:themeFillTint="99"/>
            <w:noWrap/>
            <w:vAlign w:val="bottom"/>
            <w:hideMark/>
          </w:tcPr>
          <w:p w14:paraId="3C17818C" w14:textId="77777777" w:rsidR="00B15256" w:rsidRPr="00077304" w:rsidRDefault="00B15256" w:rsidP="0057789F">
            <w:pPr>
              <w:spacing w:after="0" w:line="360" w:lineRule="auto"/>
              <w:ind w:left="709"/>
              <w:rPr>
                <w:rFonts w:ascii="Calibri" w:eastAsia="Times New Roman" w:hAnsi="Calibri" w:cs="Calibri"/>
                <w:color w:val="000000"/>
                <w:lang w:eastAsia="en-GB"/>
              </w:rPr>
            </w:pPr>
          </w:p>
        </w:tc>
        <w:tc>
          <w:tcPr>
            <w:tcW w:w="1225" w:type="dxa"/>
            <w:tcBorders>
              <w:top w:val="nil"/>
              <w:left w:val="nil"/>
              <w:bottom w:val="nil"/>
              <w:right w:val="nil"/>
            </w:tcBorders>
            <w:shd w:val="clear" w:color="auto" w:fill="A8D08D" w:themeFill="accent6" w:themeFillTint="99"/>
            <w:noWrap/>
            <w:vAlign w:val="bottom"/>
            <w:hideMark/>
          </w:tcPr>
          <w:p w14:paraId="6CD1B06C"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9" w:type="dxa"/>
            <w:tcBorders>
              <w:top w:val="nil"/>
              <w:left w:val="nil"/>
              <w:bottom w:val="nil"/>
              <w:right w:val="nil"/>
            </w:tcBorders>
            <w:shd w:val="clear" w:color="auto" w:fill="A8D08D" w:themeFill="accent6" w:themeFillTint="99"/>
            <w:noWrap/>
            <w:vAlign w:val="bottom"/>
            <w:hideMark/>
          </w:tcPr>
          <w:p w14:paraId="436A13E6" w14:textId="77777777" w:rsidR="00B15256" w:rsidRPr="00077304" w:rsidRDefault="00B15256" w:rsidP="0057789F">
            <w:pPr>
              <w:spacing w:after="0" w:line="360" w:lineRule="auto"/>
              <w:ind w:left="709"/>
              <w:rPr>
                <w:rFonts w:ascii="Calibri" w:eastAsia="Times New Roman" w:hAnsi="Calibri" w:cs="Calibri"/>
                <w:color w:val="000000"/>
                <w:lang w:eastAsia="en-GB"/>
              </w:rPr>
            </w:pPr>
            <w:r>
              <w:rPr>
                <w:rFonts w:ascii="Arial" w:eastAsiaTheme="minorHAnsi" w:hAnsi="Arial" w:cs="Arial"/>
                <w:b/>
                <w:noProof/>
                <w:lang w:eastAsia="en-GB"/>
              </w:rPr>
              <mc:AlternateContent>
                <mc:Choice Requires="wps">
                  <w:drawing>
                    <wp:anchor distT="0" distB="0" distL="114300" distR="114300" simplePos="0" relativeHeight="251758592" behindDoc="0" locked="0" layoutInCell="1" allowOverlap="1" wp14:anchorId="00A28874" wp14:editId="765976DF">
                      <wp:simplePos x="0" y="0"/>
                      <wp:positionH relativeFrom="column">
                        <wp:posOffset>31750</wp:posOffset>
                      </wp:positionH>
                      <wp:positionV relativeFrom="paragraph">
                        <wp:posOffset>109855</wp:posOffset>
                      </wp:positionV>
                      <wp:extent cx="1114425" cy="495300"/>
                      <wp:effectExtent l="0" t="0" r="28575" b="1905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4425"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7DC9A3" w14:textId="77777777" w:rsidR="001A5451" w:rsidRDefault="001A5451" w:rsidP="00B15256">
                                  <w:r>
                                    <w:t>400 mm or          15.74 inch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A28874" id="Text Box 85" o:spid="_x0000_s1046" type="#_x0000_t202" style="position:absolute;left:0;text-align:left;margin-left:2.5pt;margin-top:8.65pt;width:87.75pt;height:3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" fillcolor="white [3201]" strokeweight=".5pt">
                      <v:path arrowok="t"/>
                      <v:textbox>
                        <w:txbxContent>
                          <w:p w14:paraId="267DC9A3" w14:textId="77777777" w:rsidR="001A5451" w:rsidRDefault="001A5451" w:rsidP="00B15256">
                            <w:r>
                              <w:t>400 mm or          15.74 inch</w:t>
                            </w:r>
                          </w:p>
                        </w:txbxContent>
                      </v:textbox>
                    </v:shape>
                  </w:pict>
                </mc:Fallback>
              </mc:AlternateContent>
            </w: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A8D08D" w:themeFill="accent6" w:themeFillTint="99"/>
            <w:noWrap/>
            <w:vAlign w:val="bottom"/>
            <w:hideMark/>
          </w:tcPr>
          <w:p w14:paraId="578A3159"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204B5BDF" w14:textId="77777777" w:rsidTr="00052E26">
        <w:trPr>
          <w:trHeight w:val="211"/>
        </w:trPr>
        <w:tc>
          <w:tcPr>
            <w:tcW w:w="1049" w:type="dxa"/>
            <w:tcBorders>
              <w:top w:val="nil"/>
              <w:left w:val="nil"/>
              <w:bottom w:val="nil"/>
              <w:right w:val="nil"/>
            </w:tcBorders>
            <w:shd w:val="clear" w:color="auto" w:fill="A8D08D" w:themeFill="accent6" w:themeFillTint="99"/>
            <w:noWrap/>
            <w:vAlign w:val="bottom"/>
            <w:hideMark/>
          </w:tcPr>
          <w:p w14:paraId="2B7D8374" w14:textId="77777777" w:rsidR="00B15256" w:rsidRPr="00077304" w:rsidRDefault="00B15256" w:rsidP="0057789F">
            <w:pPr>
              <w:spacing w:after="0" w:line="360" w:lineRule="auto"/>
              <w:ind w:left="709"/>
              <w:rPr>
                <w:rFonts w:ascii="Calibri" w:eastAsia="Times New Roman" w:hAnsi="Calibri" w:cs="Calibri"/>
                <w:color w:val="000000"/>
                <w:lang w:eastAsia="en-GB"/>
              </w:rPr>
            </w:pPr>
          </w:p>
        </w:tc>
        <w:tc>
          <w:tcPr>
            <w:tcW w:w="1225" w:type="dxa"/>
            <w:tcBorders>
              <w:top w:val="nil"/>
              <w:left w:val="nil"/>
              <w:bottom w:val="nil"/>
              <w:right w:val="nil"/>
            </w:tcBorders>
            <w:shd w:val="clear" w:color="auto" w:fill="A8D08D" w:themeFill="accent6" w:themeFillTint="99"/>
            <w:noWrap/>
            <w:vAlign w:val="bottom"/>
            <w:hideMark/>
          </w:tcPr>
          <w:p w14:paraId="0928CA97"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xml:space="preserve"> Capping </w:t>
            </w:r>
          </w:p>
        </w:tc>
        <w:tc>
          <w:tcPr>
            <w:tcW w:w="1049" w:type="dxa"/>
            <w:tcBorders>
              <w:top w:val="nil"/>
              <w:left w:val="nil"/>
              <w:bottom w:val="nil"/>
              <w:right w:val="nil"/>
            </w:tcBorders>
            <w:shd w:val="clear" w:color="auto" w:fill="A8D08D" w:themeFill="accent6" w:themeFillTint="99"/>
            <w:noWrap/>
            <w:vAlign w:val="bottom"/>
            <w:hideMark/>
          </w:tcPr>
          <w:p w14:paraId="7CF0C756"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A8D08D" w:themeFill="accent6" w:themeFillTint="99"/>
            <w:noWrap/>
            <w:vAlign w:val="bottom"/>
            <w:hideMark/>
          </w:tcPr>
          <w:p w14:paraId="3C1C2F32"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00BFF5D5" w14:textId="77777777" w:rsidTr="00052E26">
        <w:trPr>
          <w:trHeight w:val="211"/>
        </w:trPr>
        <w:tc>
          <w:tcPr>
            <w:tcW w:w="1049" w:type="dxa"/>
            <w:tcBorders>
              <w:top w:val="nil"/>
              <w:left w:val="nil"/>
              <w:bottom w:val="nil"/>
              <w:right w:val="nil"/>
            </w:tcBorders>
            <w:shd w:val="clear" w:color="auto" w:fill="A8D08D" w:themeFill="accent6" w:themeFillTint="99"/>
            <w:noWrap/>
            <w:vAlign w:val="bottom"/>
            <w:hideMark/>
          </w:tcPr>
          <w:p w14:paraId="0610312A"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25" w:type="dxa"/>
            <w:tcBorders>
              <w:top w:val="nil"/>
              <w:left w:val="nil"/>
              <w:bottom w:val="nil"/>
              <w:right w:val="nil"/>
            </w:tcBorders>
            <w:shd w:val="clear" w:color="auto" w:fill="A8D08D" w:themeFill="accent6" w:themeFillTint="99"/>
            <w:noWrap/>
            <w:vAlign w:val="bottom"/>
            <w:hideMark/>
          </w:tcPr>
          <w:p w14:paraId="363ABFBF"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9" w:type="dxa"/>
            <w:tcBorders>
              <w:top w:val="nil"/>
              <w:left w:val="nil"/>
              <w:bottom w:val="nil"/>
              <w:right w:val="nil"/>
            </w:tcBorders>
            <w:shd w:val="clear" w:color="auto" w:fill="A8D08D" w:themeFill="accent6" w:themeFillTint="99"/>
            <w:noWrap/>
            <w:vAlign w:val="bottom"/>
            <w:hideMark/>
          </w:tcPr>
          <w:p w14:paraId="06DAD1AA"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A8D08D" w:themeFill="accent6" w:themeFillTint="99"/>
            <w:noWrap/>
            <w:vAlign w:val="bottom"/>
            <w:hideMark/>
          </w:tcPr>
          <w:p w14:paraId="13AA20FB"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6B4D2F5A" w14:textId="77777777" w:rsidTr="00052E26">
        <w:trPr>
          <w:trHeight w:val="211"/>
        </w:trPr>
        <w:tc>
          <w:tcPr>
            <w:tcW w:w="1049" w:type="dxa"/>
            <w:tcBorders>
              <w:top w:val="nil"/>
              <w:left w:val="nil"/>
              <w:bottom w:val="nil"/>
              <w:right w:val="nil"/>
            </w:tcBorders>
            <w:shd w:val="clear" w:color="auto" w:fill="D0CECE" w:themeFill="background2" w:themeFillShade="E6"/>
            <w:noWrap/>
            <w:vAlign w:val="bottom"/>
            <w:hideMark/>
          </w:tcPr>
          <w:p w14:paraId="5F46AC24"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25" w:type="dxa"/>
            <w:tcBorders>
              <w:top w:val="nil"/>
              <w:left w:val="nil"/>
              <w:bottom w:val="nil"/>
              <w:right w:val="nil"/>
            </w:tcBorders>
            <w:shd w:val="clear" w:color="auto" w:fill="D0CECE" w:themeFill="background2" w:themeFillShade="E6"/>
            <w:noWrap/>
            <w:vAlign w:val="bottom"/>
            <w:hideMark/>
          </w:tcPr>
          <w:p w14:paraId="3546D106"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9" w:type="dxa"/>
            <w:tcBorders>
              <w:top w:val="nil"/>
              <w:left w:val="nil"/>
              <w:bottom w:val="nil"/>
              <w:right w:val="nil"/>
            </w:tcBorders>
            <w:shd w:val="clear" w:color="auto" w:fill="D0CECE" w:themeFill="background2" w:themeFillShade="E6"/>
            <w:noWrap/>
            <w:vAlign w:val="bottom"/>
            <w:hideMark/>
          </w:tcPr>
          <w:p w14:paraId="78CDA05A" w14:textId="77777777" w:rsidR="00B15256" w:rsidRPr="00077304" w:rsidRDefault="00B15256" w:rsidP="0057789F">
            <w:pPr>
              <w:spacing w:after="0" w:line="360" w:lineRule="auto"/>
              <w:ind w:left="709"/>
              <w:rPr>
                <w:rFonts w:ascii="Calibri" w:eastAsia="Times New Roman" w:hAnsi="Calibri" w:cs="Calibri"/>
                <w:color w:val="000000"/>
                <w:lang w:eastAsia="en-GB"/>
              </w:rPr>
            </w:pPr>
            <w:r>
              <w:rPr>
                <w:rFonts w:ascii="Arial" w:eastAsiaTheme="minorHAnsi" w:hAnsi="Arial" w:cs="Arial"/>
                <w:b/>
                <w:noProof/>
                <w:lang w:eastAsia="en-GB"/>
              </w:rPr>
              <mc:AlternateContent>
                <mc:Choice Requires="wps">
                  <w:drawing>
                    <wp:anchor distT="0" distB="0" distL="114300" distR="114300" simplePos="0" relativeHeight="251757568" behindDoc="0" locked="0" layoutInCell="1" allowOverlap="1" wp14:anchorId="613233B6" wp14:editId="5DF6A54E">
                      <wp:simplePos x="0" y="0"/>
                      <wp:positionH relativeFrom="column">
                        <wp:posOffset>131445</wp:posOffset>
                      </wp:positionH>
                      <wp:positionV relativeFrom="paragraph">
                        <wp:posOffset>215265</wp:posOffset>
                      </wp:positionV>
                      <wp:extent cx="723900" cy="314325"/>
                      <wp:effectExtent l="0" t="0" r="19050" b="2857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31D36F" w14:textId="77777777" w:rsidR="001A5451" w:rsidRDefault="001A5451" w:rsidP="00B15256">
                                  <w:r>
                                    <w:t>2.5% CBR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3233B6" id="Text Box 62" o:spid="_x0000_s1047" type="#_x0000_t202" style="position:absolute;left:0;text-align:left;margin-left:10.35pt;margin-top:16.95pt;width:57pt;height:24.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" fillcolor="white [3201]" strokeweight=".5pt">
                      <v:path arrowok="t"/>
                      <v:textbox>
                        <w:txbxContent>
                          <w:p w14:paraId="0C31D36F" w14:textId="77777777" w:rsidR="001A5451" w:rsidRDefault="001A5451" w:rsidP="00B15256">
                            <w:r>
                              <w:t>2.5% CBR</w:t>
                            </w:r>
                          </w:p>
                        </w:txbxContent>
                      </v:textbox>
                    </v:shape>
                  </w:pict>
                </mc:Fallback>
              </mc:AlternateContent>
            </w: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D0CECE" w:themeFill="background2" w:themeFillShade="E6"/>
            <w:noWrap/>
            <w:vAlign w:val="bottom"/>
            <w:hideMark/>
          </w:tcPr>
          <w:p w14:paraId="038DA059"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45C104B8" w14:textId="77777777" w:rsidTr="00052E26">
        <w:trPr>
          <w:trHeight w:val="211"/>
        </w:trPr>
        <w:tc>
          <w:tcPr>
            <w:tcW w:w="1049" w:type="dxa"/>
            <w:tcBorders>
              <w:top w:val="nil"/>
              <w:left w:val="nil"/>
              <w:bottom w:val="nil"/>
              <w:right w:val="nil"/>
            </w:tcBorders>
            <w:shd w:val="clear" w:color="auto" w:fill="D0CECE" w:themeFill="background2" w:themeFillShade="E6"/>
            <w:noWrap/>
            <w:vAlign w:val="bottom"/>
            <w:hideMark/>
          </w:tcPr>
          <w:p w14:paraId="0B1E724E"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25" w:type="dxa"/>
            <w:tcBorders>
              <w:top w:val="nil"/>
              <w:left w:val="nil"/>
              <w:bottom w:val="nil"/>
              <w:right w:val="nil"/>
            </w:tcBorders>
            <w:shd w:val="clear" w:color="auto" w:fill="D0CECE" w:themeFill="background2" w:themeFillShade="E6"/>
            <w:noWrap/>
            <w:vAlign w:val="bottom"/>
            <w:hideMark/>
          </w:tcPr>
          <w:p w14:paraId="2A13CF50"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xml:space="preserve"> Subgrade </w:t>
            </w:r>
          </w:p>
        </w:tc>
        <w:tc>
          <w:tcPr>
            <w:tcW w:w="1049" w:type="dxa"/>
            <w:tcBorders>
              <w:top w:val="nil"/>
              <w:left w:val="nil"/>
              <w:bottom w:val="nil"/>
              <w:right w:val="nil"/>
            </w:tcBorders>
            <w:shd w:val="clear" w:color="auto" w:fill="D0CECE" w:themeFill="background2" w:themeFillShade="E6"/>
            <w:noWrap/>
            <w:vAlign w:val="bottom"/>
            <w:hideMark/>
          </w:tcPr>
          <w:p w14:paraId="5504F3A6"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D0CECE" w:themeFill="background2" w:themeFillShade="E6"/>
            <w:noWrap/>
            <w:vAlign w:val="bottom"/>
            <w:hideMark/>
          </w:tcPr>
          <w:p w14:paraId="3A03FB00"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3EB8A832" w14:textId="77777777" w:rsidTr="00052E26">
        <w:trPr>
          <w:trHeight w:val="253"/>
        </w:trPr>
        <w:tc>
          <w:tcPr>
            <w:tcW w:w="1049" w:type="dxa"/>
            <w:tcBorders>
              <w:top w:val="nil"/>
              <w:left w:val="nil"/>
              <w:bottom w:val="nil"/>
              <w:right w:val="nil"/>
            </w:tcBorders>
            <w:shd w:val="clear" w:color="auto" w:fill="D0CECE" w:themeFill="background2" w:themeFillShade="E6"/>
            <w:noWrap/>
            <w:vAlign w:val="bottom"/>
            <w:hideMark/>
          </w:tcPr>
          <w:p w14:paraId="18DED8E5"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25" w:type="dxa"/>
            <w:tcBorders>
              <w:top w:val="nil"/>
              <w:left w:val="nil"/>
              <w:bottom w:val="nil"/>
              <w:right w:val="nil"/>
            </w:tcBorders>
            <w:shd w:val="clear" w:color="auto" w:fill="D0CECE" w:themeFill="background2" w:themeFillShade="E6"/>
            <w:noWrap/>
            <w:vAlign w:val="bottom"/>
            <w:hideMark/>
          </w:tcPr>
          <w:p w14:paraId="383378B2"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9" w:type="dxa"/>
            <w:tcBorders>
              <w:top w:val="nil"/>
              <w:left w:val="nil"/>
              <w:bottom w:val="nil"/>
              <w:right w:val="nil"/>
            </w:tcBorders>
            <w:shd w:val="clear" w:color="auto" w:fill="D0CECE" w:themeFill="background2" w:themeFillShade="E6"/>
            <w:noWrap/>
            <w:vAlign w:val="bottom"/>
            <w:hideMark/>
          </w:tcPr>
          <w:p w14:paraId="29AA24A6"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754" w:type="dxa"/>
            <w:tcBorders>
              <w:top w:val="nil"/>
              <w:left w:val="nil"/>
              <w:bottom w:val="nil"/>
              <w:right w:val="nil"/>
            </w:tcBorders>
            <w:shd w:val="clear" w:color="auto" w:fill="D0CECE" w:themeFill="background2" w:themeFillShade="E6"/>
            <w:noWrap/>
            <w:vAlign w:val="bottom"/>
            <w:hideMark/>
          </w:tcPr>
          <w:p w14:paraId="7F4CC1ED" w14:textId="77777777" w:rsidR="00B15256" w:rsidRPr="00077304" w:rsidRDefault="00B15256" w:rsidP="0057789F">
            <w:pPr>
              <w:spacing w:after="0" w:line="360" w:lineRule="auto"/>
              <w:ind w:left="709"/>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bl>
    <w:p w14:paraId="4D194CD2" w14:textId="77777777" w:rsidR="00B15256" w:rsidRDefault="00B15256" w:rsidP="0057789F">
      <w:pPr>
        <w:spacing w:line="360" w:lineRule="auto"/>
        <w:ind w:left="709"/>
        <w:jc w:val="both"/>
        <w:rPr>
          <w:rFonts w:ascii="Arial" w:eastAsiaTheme="minorHAnsi" w:hAnsi="Arial" w:cs="Arial"/>
          <w:b/>
          <w:lang w:eastAsia="en-US"/>
        </w:rPr>
      </w:pPr>
    </w:p>
    <w:p w14:paraId="5EA4F924" w14:textId="77777777" w:rsidR="00B15256" w:rsidRPr="006D4318" w:rsidRDefault="00B15256" w:rsidP="0057789F">
      <w:pPr>
        <w:spacing w:line="360" w:lineRule="auto"/>
        <w:ind w:left="709"/>
        <w:jc w:val="both"/>
        <w:rPr>
          <w:rFonts w:ascii="Arial" w:eastAsiaTheme="minorHAnsi" w:hAnsi="Arial" w:cs="Arial"/>
          <w:b/>
          <w:lang w:eastAsia="en-US"/>
        </w:rPr>
      </w:pPr>
    </w:p>
    <w:p w14:paraId="2D08D431" w14:textId="77777777" w:rsidR="00B66D3C" w:rsidRDefault="00B66D3C" w:rsidP="0057789F">
      <w:pPr>
        <w:spacing w:line="360" w:lineRule="auto"/>
        <w:ind w:left="709"/>
        <w:jc w:val="center"/>
        <w:rPr>
          <w:rFonts w:ascii="Arial" w:eastAsiaTheme="minorHAnsi" w:hAnsi="Arial" w:cs="Arial"/>
          <w:lang w:eastAsia="en-US"/>
        </w:rPr>
      </w:pPr>
    </w:p>
    <w:p w14:paraId="7A9F1FAB" w14:textId="77777777" w:rsidR="00B66D3C" w:rsidRDefault="00B66D3C" w:rsidP="0057789F">
      <w:pPr>
        <w:spacing w:line="360" w:lineRule="auto"/>
        <w:ind w:left="709"/>
        <w:jc w:val="center"/>
        <w:rPr>
          <w:rFonts w:ascii="Arial" w:eastAsiaTheme="minorHAnsi" w:hAnsi="Arial" w:cs="Arial"/>
          <w:lang w:eastAsia="en-US"/>
        </w:rPr>
      </w:pPr>
    </w:p>
    <w:p w14:paraId="127ABDF2" w14:textId="77777777" w:rsidR="00B66D3C" w:rsidRDefault="00B66D3C" w:rsidP="0057789F">
      <w:pPr>
        <w:spacing w:line="360" w:lineRule="auto"/>
        <w:ind w:left="709"/>
        <w:jc w:val="center"/>
        <w:rPr>
          <w:rFonts w:ascii="Arial" w:eastAsiaTheme="minorHAnsi" w:hAnsi="Arial" w:cs="Arial"/>
          <w:lang w:eastAsia="en-US"/>
        </w:rPr>
      </w:pPr>
    </w:p>
    <w:p w14:paraId="605A7134" w14:textId="77777777" w:rsidR="007A2E66" w:rsidRDefault="007A2E66" w:rsidP="005C7B0F">
      <w:pPr>
        <w:pStyle w:val="Caption"/>
        <w:spacing w:after="0"/>
      </w:pPr>
    </w:p>
    <w:p w14:paraId="3D5365E6" w14:textId="77777777" w:rsidR="007A2E66" w:rsidRDefault="007A2E66" w:rsidP="005C7B0F">
      <w:pPr>
        <w:pStyle w:val="Caption"/>
        <w:spacing w:after="0"/>
      </w:pPr>
    </w:p>
    <w:p w14:paraId="14B9AA3A" w14:textId="77777777" w:rsidR="007A2E66" w:rsidRDefault="007A2E66" w:rsidP="005C7B0F">
      <w:pPr>
        <w:pStyle w:val="Caption"/>
        <w:spacing w:after="0"/>
      </w:pPr>
    </w:p>
    <w:p w14:paraId="50323610" w14:textId="77777777" w:rsidR="007A2E66" w:rsidRDefault="007A2E66" w:rsidP="005C7B0F">
      <w:pPr>
        <w:pStyle w:val="Caption"/>
        <w:spacing w:after="0"/>
      </w:pPr>
    </w:p>
    <w:p w14:paraId="6BA0F393" w14:textId="77777777" w:rsidR="00122910" w:rsidRDefault="00122910" w:rsidP="005C7B0F">
      <w:pPr>
        <w:pStyle w:val="Caption"/>
        <w:spacing w:after="0"/>
      </w:pPr>
      <w:bookmarkStart w:id="204" w:name="_Toc61872636"/>
    </w:p>
    <w:p w14:paraId="48FE77F8" w14:textId="77777777" w:rsidR="00122910" w:rsidRDefault="00122910" w:rsidP="005C7B0F">
      <w:pPr>
        <w:pStyle w:val="Caption"/>
        <w:spacing w:after="0"/>
      </w:pPr>
    </w:p>
    <w:p w14:paraId="5D32627D" w14:textId="77777777" w:rsidR="00122910" w:rsidRDefault="00122910" w:rsidP="005C7B0F">
      <w:pPr>
        <w:pStyle w:val="Caption"/>
        <w:spacing w:after="0"/>
      </w:pPr>
    </w:p>
    <w:p w14:paraId="25EC3584" w14:textId="77777777" w:rsidR="00122910" w:rsidRDefault="00122910" w:rsidP="005C7B0F">
      <w:pPr>
        <w:pStyle w:val="Caption"/>
        <w:spacing w:after="0"/>
      </w:pPr>
    </w:p>
    <w:p w14:paraId="7D4113F0" w14:textId="77777777" w:rsidR="00122910" w:rsidRDefault="00122910" w:rsidP="005C7B0F">
      <w:pPr>
        <w:pStyle w:val="Caption"/>
        <w:spacing w:after="0"/>
      </w:pPr>
    </w:p>
    <w:p w14:paraId="5235627C" w14:textId="77777777" w:rsidR="00122910" w:rsidRDefault="00122910" w:rsidP="005C7B0F">
      <w:pPr>
        <w:pStyle w:val="Caption"/>
        <w:spacing w:after="0"/>
      </w:pPr>
    </w:p>
    <w:p w14:paraId="3AA3C49B" w14:textId="466D90F8" w:rsidR="005C7B0F" w:rsidRDefault="005C7B0F" w:rsidP="005C7B0F">
      <w:pPr>
        <w:pStyle w:val="Caption"/>
        <w:spacing w:after="0"/>
        <w:rPr>
          <w:rFonts w:eastAsiaTheme="minorHAnsi"/>
          <w:lang w:eastAsia="en-US"/>
        </w:rPr>
      </w:pPr>
      <w:bookmarkStart w:id="205" w:name="_Toc61885179"/>
      <w:r>
        <w:t xml:space="preserve">Figure 5. </w:t>
      </w:r>
      <w:r w:rsidR="00372289">
        <w:fldChar w:fldCharType="begin"/>
      </w:r>
      <w:r w:rsidR="00372289">
        <w:instrText xml:space="preserve"> SEQ Figure_5. \* ARABIC </w:instrText>
      </w:r>
      <w:r w:rsidR="00372289">
        <w:fldChar w:fldCharType="separate"/>
      </w:r>
      <w:r w:rsidR="006A4539">
        <w:rPr>
          <w:noProof/>
        </w:rPr>
        <w:t>6</w:t>
      </w:r>
      <w:r w:rsidR="00372289">
        <w:rPr>
          <w:noProof/>
        </w:rPr>
        <w:fldChar w:fldCharType="end"/>
      </w:r>
      <w:r>
        <w:t xml:space="preserve"> </w:t>
      </w:r>
      <w:r w:rsidR="00B15256" w:rsidRPr="00077304">
        <w:rPr>
          <w:rFonts w:eastAsiaTheme="minorHAnsi"/>
          <w:lang w:eastAsia="en-US"/>
        </w:rPr>
        <w:t xml:space="preserve"> </w:t>
      </w:r>
      <w:r w:rsidR="00B15256">
        <w:rPr>
          <w:rFonts w:eastAsiaTheme="minorHAnsi"/>
          <w:lang w:eastAsia="en-US"/>
        </w:rPr>
        <w:t>A typical</w:t>
      </w:r>
      <w:r w:rsidR="00B15256" w:rsidRPr="00077304">
        <w:rPr>
          <w:rFonts w:eastAsiaTheme="minorHAnsi"/>
          <w:lang w:eastAsia="en-US"/>
        </w:rPr>
        <w:t xml:space="preserve"> cross</w:t>
      </w:r>
      <w:r w:rsidR="00B15256">
        <w:rPr>
          <w:rFonts w:eastAsiaTheme="minorHAnsi"/>
          <w:lang w:eastAsia="en-US"/>
        </w:rPr>
        <w:t>-</w:t>
      </w:r>
      <w:r w:rsidR="00B15256" w:rsidRPr="00077304">
        <w:rPr>
          <w:rFonts w:eastAsiaTheme="minorHAnsi"/>
          <w:lang w:eastAsia="en-US"/>
        </w:rPr>
        <w:t>section of a rigid pavement</w:t>
      </w:r>
      <w:r w:rsidR="00B15256">
        <w:rPr>
          <w:rFonts w:eastAsiaTheme="minorHAnsi"/>
          <w:lang w:eastAsia="en-US"/>
        </w:rPr>
        <w:t xml:space="preserve"> with 400 mm capping, 300 mm subbase and 2.5% CBR</w:t>
      </w:r>
      <w:bookmarkEnd w:id="204"/>
      <w:bookmarkEnd w:id="205"/>
      <w:r w:rsidR="00B15256">
        <w:rPr>
          <w:rFonts w:eastAsiaTheme="minorHAnsi"/>
          <w:lang w:eastAsia="en-US"/>
        </w:rPr>
        <w:t xml:space="preserve"> </w:t>
      </w:r>
    </w:p>
    <w:p w14:paraId="79F6C6A5" w14:textId="7886CCBC" w:rsidR="00B15256" w:rsidRDefault="00B15256" w:rsidP="005C7B0F">
      <w:pPr>
        <w:pStyle w:val="Caption"/>
        <w:spacing w:after="0"/>
        <w:rPr>
          <w:rFonts w:eastAsiaTheme="minorHAnsi"/>
          <w:lang w:eastAsia="en-US"/>
        </w:rPr>
      </w:pPr>
      <w:r>
        <w:rPr>
          <w:rFonts w:eastAsiaTheme="minorHAnsi"/>
          <w:lang w:eastAsia="en-US"/>
        </w:rPr>
        <w:t>(Sourc</w:t>
      </w:r>
      <w:r w:rsidRPr="00077304">
        <w:rPr>
          <w:rFonts w:eastAsiaTheme="minorHAnsi"/>
          <w:lang w:eastAsia="en-US"/>
        </w:rPr>
        <w:t>e</w:t>
      </w:r>
      <w:r>
        <w:rPr>
          <w:rFonts w:eastAsiaTheme="minorHAnsi"/>
          <w:lang w:eastAsia="en-US"/>
        </w:rPr>
        <w:t>:</w:t>
      </w:r>
      <w:r w:rsidRPr="00077304">
        <w:rPr>
          <w:rFonts w:eastAsiaTheme="minorHAnsi"/>
          <w:lang w:eastAsia="en-US"/>
        </w:rPr>
        <w:t xml:space="preserve"> </w:t>
      </w:r>
      <w:r w:rsidR="00B6469C">
        <w:rPr>
          <w:rFonts w:eastAsiaTheme="minorHAnsi"/>
          <w:lang w:eastAsia="en-US"/>
        </w:rPr>
        <w:t>The Author</w:t>
      </w:r>
      <w:r w:rsidRPr="00077304">
        <w:rPr>
          <w:rFonts w:eastAsiaTheme="minorHAnsi"/>
          <w:lang w:eastAsia="en-US"/>
        </w:rPr>
        <w:t>)</w:t>
      </w:r>
    </w:p>
    <w:p w14:paraId="0B2FAFB7" w14:textId="77777777" w:rsidR="00B15256" w:rsidRPr="00BE2743" w:rsidRDefault="00B15256" w:rsidP="0057789F">
      <w:pPr>
        <w:spacing w:line="360" w:lineRule="auto"/>
        <w:ind w:left="709"/>
        <w:jc w:val="both"/>
        <w:rPr>
          <w:rFonts w:ascii="Arial" w:eastAsiaTheme="minorHAnsi" w:hAnsi="Arial" w:cs="Arial"/>
          <w:lang w:eastAsia="en-US"/>
        </w:rPr>
      </w:pPr>
    </w:p>
    <w:p w14:paraId="3F74B80D" w14:textId="77777777" w:rsidR="00B15256" w:rsidRDefault="00B15256" w:rsidP="0057789F">
      <w:pPr>
        <w:spacing w:line="360" w:lineRule="auto"/>
        <w:ind w:left="709"/>
        <w:jc w:val="both"/>
        <w:rPr>
          <w:rFonts w:ascii="Arial" w:eastAsiaTheme="minorHAnsi" w:hAnsi="Arial" w:cs="Arial"/>
          <w:lang w:eastAsia="en-US"/>
        </w:rPr>
      </w:pPr>
      <w:r>
        <w:rPr>
          <w:rFonts w:ascii="Arial" w:eastAsiaTheme="minorHAnsi" w:hAnsi="Arial" w:cs="Arial"/>
          <w:lang w:eastAsia="en-US"/>
        </w:rPr>
        <w:t>When designing a highway pavement, there are different factors that will affect the design of the thickness of the rigid pavement. The input parameters are as follows:</w:t>
      </w:r>
    </w:p>
    <w:p w14:paraId="54F89F59" w14:textId="77777777" w:rsidR="008A5983" w:rsidRDefault="008A5983" w:rsidP="00DC3D74">
      <w:pPr>
        <w:pStyle w:val="Caption"/>
        <w:spacing w:after="0"/>
      </w:pPr>
      <w:bookmarkStart w:id="206" w:name="_Toc61885069"/>
    </w:p>
    <w:p w14:paraId="3ED8536E" w14:textId="77777777" w:rsidR="008A5983" w:rsidRDefault="008A5983" w:rsidP="00DC3D74">
      <w:pPr>
        <w:pStyle w:val="Caption"/>
        <w:spacing w:after="0"/>
      </w:pPr>
    </w:p>
    <w:p w14:paraId="58527CE6" w14:textId="6106041A" w:rsidR="00DC3D74" w:rsidRDefault="00DE65FA" w:rsidP="00DC3D74">
      <w:pPr>
        <w:pStyle w:val="Caption"/>
        <w:spacing w:after="0"/>
      </w:pPr>
      <w:r>
        <w:t xml:space="preserve">Table 5. </w:t>
      </w:r>
      <w:r w:rsidR="00372289">
        <w:fldChar w:fldCharType="begin"/>
      </w:r>
      <w:r w:rsidR="00372289">
        <w:instrText xml:space="preserve"> SEQ Table_5. \* ARABIC </w:instrText>
      </w:r>
      <w:r w:rsidR="00372289">
        <w:fldChar w:fldCharType="separate"/>
      </w:r>
      <w:r w:rsidR="006A4539">
        <w:rPr>
          <w:noProof/>
        </w:rPr>
        <w:t>10</w:t>
      </w:r>
      <w:r w:rsidR="00372289">
        <w:rPr>
          <w:noProof/>
        </w:rPr>
        <w:fldChar w:fldCharType="end"/>
      </w:r>
      <w:r>
        <w:t xml:space="preserve"> </w:t>
      </w:r>
      <w:r w:rsidR="00B15256">
        <w:t xml:space="preserve"> STREETPAVE12 input parameters</w:t>
      </w:r>
      <w:bookmarkEnd w:id="206"/>
      <w:r w:rsidR="00B15256">
        <w:t xml:space="preserve"> </w:t>
      </w:r>
    </w:p>
    <w:p w14:paraId="691310CD" w14:textId="6C1875F9" w:rsidR="00B15256" w:rsidRPr="002D4FBD" w:rsidRDefault="00B15256" w:rsidP="00DC3D74">
      <w:pPr>
        <w:pStyle w:val="Caption"/>
        <w:spacing w:after="0"/>
      </w:pPr>
      <w:r>
        <w:t xml:space="preserve">(Source: </w:t>
      </w:r>
      <w:r w:rsidR="00B6469C">
        <w:t>The Author</w:t>
      </w:r>
      <w:r>
        <w:t>)</w:t>
      </w:r>
    </w:p>
    <w:tbl>
      <w:tblPr>
        <w:tblStyle w:val="TableGrid"/>
        <w:tblW w:w="0" w:type="auto"/>
        <w:tblInd w:w="1134" w:type="dxa"/>
        <w:tblLook w:val="04A0" w:firstRow="1" w:lastRow="0" w:firstColumn="1" w:lastColumn="0" w:noHBand="0" w:noVBand="1"/>
      </w:tblPr>
      <w:tblGrid>
        <w:gridCol w:w="4815"/>
        <w:gridCol w:w="3067"/>
      </w:tblGrid>
      <w:tr w:rsidR="00B15256" w14:paraId="50C7BD59" w14:textId="77777777" w:rsidTr="00052E26">
        <w:tc>
          <w:tcPr>
            <w:tcW w:w="4815" w:type="dxa"/>
          </w:tcPr>
          <w:p w14:paraId="1B787040" w14:textId="77777777" w:rsidR="00B15256" w:rsidRPr="00E53C6B" w:rsidRDefault="00B15256" w:rsidP="00DE65FA">
            <w:pPr>
              <w:spacing w:line="360" w:lineRule="auto"/>
              <w:ind w:left="168"/>
              <w:jc w:val="both"/>
              <w:rPr>
                <w:rFonts w:ascii="Arial" w:eastAsiaTheme="minorHAnsi" w:hAnsi="Arial" w:cs="Arial"/>
                <w:b/>
                <w:lang w:eastAsia="en-US"/>
              </w:rPr>
            </w:pPr>
            <w:r w:rsidRPr="00E53C6B">
              <w:rPr>
                <w:rFonts w:ascii="Arial" w:eastAsiaTheme="minorHAnsi" w:hAnsi="Arial" w:cs="Arial"/>
                <w:b/>
                <w:lang w:eastAsia="en-US"/>
              </w:rPr>
              <w:t xml:space="preserve">Parameter </w:t>
            </w:r>
          </w:p>
        </w:tc>
        <w:tc>
          <w:tcPr>
            <w:tcW w:w="3067" w:type="dxa"/>
          </w:tcPr>
          <w:p w14:paraId="767710AD" w14:textId="77777777" w:rsidR="00B15256" w:rsidRPr="00E53C6B" w:rsidRDefault="00B15256" w:rsidP="00DE65FA">
            <w:pPr>
              <w:spacing w:line="360" w:lineRule="auto"/>
              <w:ind w:left="177"/>
              <w:jc w:val="both"/>
              <w:rPr>
                <w:rFonts w:ascii="Arial" w:eastAsiaTheme="minorHAnsi" w:hAnsi="Arial" w:cs="Arial"/>
                <w:b/>
                <w:lang w:eastAsia="en-US"/>
              </w:rPr>
            </w:pPr>
            <w:r w:rsidRPr="00E53C6B">
              <w:rPr>
                <w:rFonts w:ascii="Arial" w:eastAsiaTheme="minorHAnsi" w:hAnsi="Arial" w:cs="Arial"/>
                <w:b/>
                <w:lang w:eastAsia="en-US"/>
              </w:rPr>
              <w:t xml:space="preserve">Value </w:t>
            </w:r>
          </w:p>
        </w:tc>
      </w:tr>
      <w:tr w:rsidR="00B15256" w14:paraId="5EF4BF8E" w14:textId="77777777" w:rsidTr="00052E26">
        <w:tc>
          <w:tcPr>
            <w:tcW w:w="4815" w:type="dxa"/>
          </w:tcPr>
          <w:p w14:paraId="19B7ECF4"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Traffic Category</w:t>
            </w:r>
          </w:p>
        </w:tc>
        <w:tc>
          <w:tcPr>
            <w:tcW w:w="3067" w:type="dxa"/>
          </w:tcPr>
          <w:p w14:paraId="400A1C84"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Major Arterial</w:t>
            </w:r>
          </w:p>
        </w:tc>
      </w:tr>
      <w:tr w:rsidR="00B15256" w14:paraId="2169521E" w14:textId="77777777" w:rsidTr="00052E26">
        <w:tc>
          <w:tcPr>
            <w:tcW w:w="4815" w:type="dxa"/>
          </w:tcPr>
          <w:p w14:paraId="6E658EFD"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Truck traffic over the pavement design life</w:t>
            </w:r>
          </w:p>
        </w:tc>
        <w:tc>
          <w:tcPr>
            <w:tcW w:w="3067" w:type="dxa"/>
          </w:tcPr>
          <w:p w14:paraId="492B6909"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102,400</w:t>
            </w:r>
          </w:p>
        </w:tc>
      </w:tr>
      <w:tr w:rsidR="00B15256" w14:paraId="314CC3ED" w14:textId="77777777" w:rsidTr="00052E26">
        <w:tc>
          <w:tcPr>
            <w:tcW w:w="4815" w:type="dxa"/>
          </w:tcPr>
          <w:p w14:paraId="60800630"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Traffic growth rate</w:t>
            </w:r>
          </w:p>
        </w:tc>
        <w:tc>
          <w:tcPr>
            <w:tcW w:w="3067" w:type="dxa"/>
          </w:tcPr>
          <w:p w14:paraId="2A7A4F9B"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2%</w:t>
            </w:r>
          </w:p>
        </w:tc>
      </w:tr>
      <w:tr w:rsidR="00B15256" w14:paraId="26C356A0" w14:textId="77777777" w:rsidTr="00052E26">
        <w:tc>
          <w:tcPr>
            <w:tcW w:w="4815" w:type="dxa"/>
          </w:tcPr>
          <w:p w14:paraId="69053409"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Design Life</w:t>
            </w:r>
          </w:p>
        </w:tc>
        <w:tc>
          <w:tcPr>
            <w:tcW w:w="3067" w:type="dxa"/>
          </w:tcPr>
          <w:p w14:paraId="07AA2E6A"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40 years</w:t>
            </w:r>
          </w:p>
        </w:tc>
      </w:tr>
      <w:tr w:rsidR="00B15256" w14:paraId="70631450" w14:textId="77777777" w:rsidTr="00052E26">
        <w:tc>
          <w:tcPr>
            <w:tcW w:w="4815" w:type="dxa"/>
          </w:tcPr>
          <w:p w14:paraId="2EDF01DB"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Directional distribution</w:t>
            </w:r>
          </w:p>
        </w:tc>
        <w:tc>
          <w:tcPr>
            <w:tcW w:w="3067" w:type="dxa"/>
          </w:tcPr>
          <w:p w14:paraId="3C56FE35"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50%</w:t>
            </w:r>
          </w:p>
        </w:tc>
      </w:tr>
      <w:tr w:rsidR="00B15256" w14:paraId="3213A9A9" w14:textId="77777777" w:rsidTr="00052E26">
        <w:tc>
          <w:tcPr>
            <w:tcW w:w="4815" w:type="dxa"/>
          </w:tcPr>
          <w:p w14:paraId="240F31D5"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Design lane distribution</w:t>
            </w:r>
          </w:p>
        </w:tc>
        <w:tc>
          <w:tcPr>
            <w:tcW w:w="3067" w:type="dxa"/>
          </w:tcPr>
          <w:p w14:paraId="75F77A17"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100%</w:t>
            </w:r>
          </w:p>
        </w:tc>
      </w:tr>
      <w:tr w:rsidR="00B15256" w14:paraId="57F85199" w14:textId="77777777" w:rsidTr="00052E26">
        <w:tc>
          <w:tcPr>
            <w:tcW w:w="4815" w:type="dxa"/>
          </w:tcPr>
          <w:p w14:paraId="3760820D"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Terminal serviceability</w:t>
            </w:r>
          </w:p>
        </w:tc>
        <w:tc>
          <w:tcPr>
            <w:tcW w:w="3067" w:type="dxa"/>
          </w:tcPr>
          <w:p w14:paraId="0C69F568"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2</w:t>
            </w:r>
          </w:p>
        </w:tc>
      </w:tr>
      <w:tr w:rsidR="00B15256" w14:paraId="17A6F2D7" w14:textId="77777777" w:rsidTr="00052E26">
        <w:tc>
          <w:tcPr>
            <w:tcW w:w="4815" w:type="dxa"/>
          </w:tcPr>
          <w:p w14:paraId="6C5F4AF9"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Reliability</w:t>
            </w:r>
          </w:p>
        </w:tc>
        <w:tc>
          <w:tcPr>
            <w:tcW w:w="3067" w:type="dxa"/>
          </w:tcPr>
          <w:p w14:paraId="1ECC1DFB"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85%</w:t>
            </w:r>
          </w:p>
        </w:tc>
      </w:tr>
      <w:tr w:rsidR="00B15256" w14:paraId="4CEFC81B" w14:textId="77777777" w:rsidTr="00052E26">
        <w:tc>
          <w:tcPr>
            <w:tcW w:w="4815" w:type="dxa"/>
          </w:tcPr>
          <w:p w14:paraId="7ABECE9C"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MRSG or CBR</w:t>
            </w:r>
          </w:p>
        </w:tc>
        <w:tc>
          <w:tcPr>
            <w:tcW w:w="3067" w:type="dxa"/>
          </w:tcPr>
          <w:p w14:paraId="050932D5"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2.5</w:t>
            </w:r>
          </w:p>
        </w:tc>
      </w:tr>
      <w:tr w:rsidR="00B15256" w14:paraId="5B4D1DD9" w14:textId="77777777" w:rsidTr="00052E26">
        <w:tc>
          <w:tcPr>
            <w:tcW w:w="4815" w:type="dxa"/>
          </w:tcPr>
          <w:p w14:paraId="25DC8C87"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Slabs cracked</w:t>
            </w:r>
          </w:p>
        </w:tc>
        <w:tc>
          <w:tcPr>
            <w:tcW w:w="3067" w:type="dxa"/>
          </w:tcPr>
          <w:p w14:paraId="1907CCEB"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15%</w:t>
            </w:r>
          </w:p>
        </w:tc>
      </w:tr>
      <w:tr w:rsidR="00B15256" w14:paraId="11671417" w14:textId="77777777" w:rsidTr="00052E26">
        <w:tc>
          <w:tcPr>
            <w:tcW w:w="4815" w:type="dxa"/>
          </w:tcPr>
          <w:p w14:paraId="387EFCCD"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k-value</w:t>
            </w:r>
          </w:p>
        </w:tc>
        <w:tc>
          <w:tcPr>
            <w:tcW w:w="3067" w:type="dxa"/>
          </w:tcPr>
          <w:p w14:paraId="7AB51EAF"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613 psi/in</w:t>
            </w:r>
          </w:p>
        </w:tc>
      </w:tr>
      <w:tr w:rsidR="00B15256" w14:paraId="2ECEDCBF" w14:textId="77777777" w:rsidTr="00052E26">
        <w:tc>
          <w:tcPr>
            <w:tcW w:w="4815" w:type="dxa"/>
          </w:tcPr>
          <w:p w14:paraId="3A7A7B37"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28-day flexural strength (MR)</w:t>
            </w:r>
          </w:p>
        </w:tc>
        <w:tc>
          <w:tcPr>
            <w:tcW w:w="3067" w:type="dxa"/>
          </w:tcPr>
          <w:p w14:paraId="07D5C40D"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600 psi</w:t>
            </w:r>
          </w:p>
        </w:tc>
      </w:tr>
      <w:tr w:rsidR="00B15256" w14:paraId="06DAFD7E" w14:textId="77777777" w:rsidTr="00052E26">
        <w:tc>
          <w:tcPr>
            <w:tcW w:w="4815" w:type="dxa"/>
          </w:tcPr>
          <w:p w14:paraId="50F763CD"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Modulus of Elasticity (E)</w:t>
            </w:r>
          </w:p>
        </w:tc>
        <w:tc>
          <w:tcPr>
            <w:tcW w:w="3067" w:type="dxa"/>
          </w:tcPr>
          <w:p w14:paraId="3DBC9633"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4,050,000 psi</w:t>
            </w:r>
          </w:p>
        </w:tc>
      </w:tr>
      <w:tr w:rsidR="00B15256" w14:paraId="28904C7B" w14:textId="77777777" w:rsidTr="00052E26">
        <w:tc>
          <w:tcPr>
            <w:tcW w:w="4815" w:type="dxa"/>
          </w:tcPr>
          <w:p w14:paraId="1A3B91E2"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Edge support</w:t>
            </w:r>
          </w:p>
        </w:tc>
        <w:tc>
          <w:tcPr>
            <w:tcW w:w="3067" w:type="dxa"/>
          </w:tcPr>
          <w:p w14:paraId="7A584D09"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Y/N</w:t>
            </w:r>
          </w:p>
        </w:tc>
      </w:tr>
      <w:tr w:rsidR="00B15256" w14:paraId="6D95B9A1" w14:textId="77777777" w:rsidTr="00052E26">
        <w:tc>
          <w:tcPr>
            <w:tcW w:w="4815" w:type="dxa"/>
          </w:tcPr>
          <w:p w14:paraId="42D2C80D"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Top layer (Unstabilised subbase)</w:t>
            </w:r>
          </w:p>
        </w:tc>
        <w:tc>
          <w:tcPr>
            <w:tcW w:w="3067" w:type="dxa"/>
          </w:tcPr>
          <w:p w14:paraId="2B516B7F"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30,000 psi (E)</w:t>
            </w:r>
          </w:p>
        </w:tc>
      </w:tr>
      <w:tr w:rsidR="00B15256" w14:paraId="7BB49C9C" w14:textId="77777777" w:rsidTr="00052E26">
        <w:tc>
          <w:tcPr>
            <w:tcW w:w="4815" w:type="dxa"/>
          </w:tcPr>
          <w:p w14:paraId="23FF552B"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Top layer thickness</w:t>
            </w:r>
          </w:p>
        </w:tc>
        <w:tc>
          <w:tcPr>
            <w:tcW w:w="3067" w:type="dxa"/>
          </w:tcPr>
          <w:p w14:paraId="157319E1"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11.81 inch</w:t>
            </w:r>
          </w:p>
        </w:tc>
      </w:tr>
      <w:tr w:rsidR="00B15256" w14:paraId="68315164" w14:textId="77777777" w:rsidTr="00052E26">
        <w:tc>
          <w:tcPr>
            <w:tcW w:w="4815" w:type="dxa"/>
          </w:tcPr>
          <w:p w14:paraId="5AE8FEA3"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Layer 2 (sand/gravel, crushed stone)</w:t>
            </w:r>
          </w:p>
        </w:tc>
        <w:tc>
          <w:tcPr>
            <w:tcW w:w="3067" w:type="dxa"/>
          </w:tcPr>
          <w:p w14:paraId="377D97B2"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15,000 psi (E)</w:t>
            </w:r>
          </w:p>
        </w:tc>
      </w:tr>
      <w:tr w:rsidR="00B15256" w14:paraId="178C8F87" w14:textId="77777777" w:rsidTr="00052E26">
        <w:tc>
          <w:tcPr>
            <w:tcW w:w="4815" w:type="dxa"/>
          </w:tcPr>
          <w:p w14:paraId="470C5F57" w14:textId="77777777" w:rsidR="00B15256" w:rsidRDefault="00B15256" w:rsidP="00DE65FA">
            <w:pPr>
              <w:spacing w:line="360" w:lineRule="auto"/>
              <w:ind w:left="26"/>
              <w:jc w:val="center"/>
              <w:rPr>
                <w:rFonts w:ascii="Arial" w:eastAsiaTheme="minorHAnsi" w:hAnsi="Arial" w:cs="Arial"/>
                <w:lang w:eastAsia="en-US"/>
              </w:rPr>
            </w:pPr>
            <w:r>
              <w:rPr>
                <w:rFonts w:ascii="Arial" w:eastAsiaTheme="minorHAnsi" w:hAnsi="Arial" w:cs="Arial"/>
                <w:lang w:eastAsia="en-US"/>
              </w:rPr>
              <w:t>Layer thickness</w:t>
            </w:r>
          </w:p>
        </w:tc>
        <w:tc>
          <w:tcPr>
            <w:tcW w:w="3067" w:type="dxa"/>
          </w:tcPr>
          <w:p w14:paraId="40B269AB" w14:textId="77777777" w:rsidR="00B15256" w:rsidRDefault="00B15256" w:rsidP="00DE65FA">
            <w:pPr>
              <w:spacing w:line="360" w:lineRule="auto"/>
              <w:ind w:left="36"/>
              <w:jc w:val="center"/>
              <w:rPr>
                <w:rFonts w:ascii="Arial" w:eastAsiaTheme="minorHAnsi" w:hAnsi="Arial" w:cs="Arial"/>
                <w:lang w:eastAsia="en-US"/>
              </w:rPr>
            </w:pPr>
            <w:r>
              <w:rPr>
                <w:rFonts w:ascii="Arial" w:eastAsiaTheme="minorHAnsi" w:hAnsi="Arial" w:cs="Arial"/>
                <w:lang w:eastAsia="en-US"/>
              </w:rPr>
              <w:t>15.74 inch</w:t>
            </w:r>
          </w:p>
        </w:tc>
      </w:tr>
    </w:tbl>
    <w:p w14:paraId="066AEFAF" w14:textId="77777777" w:rsidR="00B15256" w:rsidRPr="00122910" w:rsidRDefault="00B15256" w:rsidP="0057789F">
      <w:pPr>
        <w:ind w:left="709"/>
        <w:rPr>
          <w:rFonts w:ascii="Arial" w:hAnsi="Arial" w:cs="Arial"/>
          <w:bCs/>
          <w:sz w:val="18"/>
          <w:szCs w:val="18"/>
        </w:rPr>
      </w:pPr>
    </w:p>
    <w:p w14:paraId="4F79C48C" w14:textId="4DFE3BCA" w:rsidR="00B15256" w:rsidRDefault="00122910" w:rsidP="0057789F">
      <w:pPr>
        <w:spacing w:line="360" w:lineRule="auto"/>
        <w:ind w:left="709"/>
        <w:jc w:val="both"/>
        <w:rPr>
          <w:rFonts w:ascii="Arial" w:hAnsi="Arial" w:cs="Arial"/>
          <w:bCs/>
        </w:rPr>
      </w:pPr>
      <w:r>
        <w:rPr>
          <w:noProof/>
          <w:lang w:eastAsia="en-GB"/>
        </w:rPr>
        <w:drawing>
          <wp:anchor distT="0" distB="0" distL="114300" distR="114300" simplePos="0" relativeHeight="251760640" behindDoc="0" locked="0" layoutInCell="1" allowOverlap="1" wp14:anchorId="5A309985" wp14:editId="031D1B67">
            <wp:simplePos x="0" y="0"/>
            <wp:positionH relativeFrom="margin">
              <wp:posOffset>851535</wp:posOffset>
            </wp:positionH>
            <wp:positionV relativeFrom="paragraph">
              <wp:posOffset>791210</wp:posOffset>
            </wp:positionV>
            <wp:extent cx="4772025" cy="2174875"/>
            <wp:effectExtent l="0" t="0" r="9525" b="0"/>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772025" cy="2174875"/>
                    </a:xfrm>
                    <a:prstGeom prst="rect">
                      <a:avLst/>
                    </a:prstGeom>
                  </pic:spPr>
                </pic:pic>
              </a:graphicData>
            </a:graphic>
            <wp14:sizeRelH relativeFrom="margin">
              <wp14:pctWidth>0</wp14:pctWidth>
            </wp14:sizeRelH>
            <wp14:sizeRelV relativeFrom="margin">
              <wp14:pctHeight>0</wp14:pctHeight>
            </wp14:sizeRelV>
          </wp:anchor>
        </w:drawing>
      </w:r>
      <w:r w:rsidR="00B15256">
        <w:rPr>
          <w:rFonts w:ascii="Arial" w:hAnsi="Arial" w:cs="Arial"/>
          <w:bCs/>
        </w:rPr>
        <w:t xml:space="preserve">Beirut city is overcrowded at almost all times, as shown in Figure 5.7. There is urgent need for new design that needs less maintenance and can serve its design life under conditions of high air temperature and high traffic loading. </w:t>
      </w:r>
    </w:p>
    <w:p w14:paraId="0D75FCA3" w14:textId="38D49253" w:rsidR="00B15256" w:rsidRPr="000B4A0A" w:rsidRDefault="00B15256" w:rsidP="00B15256">
      <w:pPr>
        <w:spacing w:line="360" w:lineRule="auto"/>
        <w:ind w:left="720"/>
        <w:jc w:val="both"/>
        <w:rPr>
          <w:rFonts w:ascii="Arial" w:hAnsi="Arial" w:cs="Arial"/>
          <w:bCs/>
        </w:rPr>
      </w:pPr>
    </w:p>
    <w:p w14:paraId="0269C186" w14:textId="77777777" w:rsidR="00B15256" w:rsidRDefault="00B15256" w:rsidP="00B15256">
      <w:pPr>
        <w:tabs>
          <w:tab w:val="left" w:pos="1629"/>
        </w:tabs>
        <w:rPr>
          <w:rFonts w:ascii="Arial" w:hAnsi="Arial" w:cs="Arial"/>
          <w:b/>
        </w:rPr>
      </w:pPr>
    </w:p>
    <w:p w14:paraId="2E31F005" w14:textId="77777777" w:rsidR="00B15256" w:rsidRDefault="00B15256" w:rsidP="00B15256">
      <w:pPr>
        <w:tabs>
          <w:tab w:val="left" w:pos="1629"/>
        </w:tabs>
        <w:rPr>
          <w:rFonts w:ascii="Arial" w:hAnsi="Arial" w:cs="Arial"/>
          <w:b/>
        </w:rPr>
      </w:pPr>
    </w:p>
    <w:p w14:paraId="4CD1CE74" w14:textId="77777777" w:rsidR="00B15256" w:rsidRDefault="00B15256" w:rsidP="00B15256">
      <w:pPr>
        <w:tabs>
          <w:tab w:val="left" w:pos="1629"/>
        </w:tabs>
        <w:rPr>
          <w:rFonts w:ascii="Arial" w:hAnsi="Arial" w:cs="Arial"/>
          <w:b/>
        </w:rPr>
      </w:pPr>
    </w:p>
    <w:p w14:paraId="27EA126E" w14:textId="77777777" w:rsidR="00B15256" w:rsidRDefault="00B15256" w:rsidP="00B15256">
      <w:pPr>
        <w:tabs>
          <w:tab w:val="left" w:pos="1629"/>
        </w:tabs>
        <w:rPr>
          <w:rFonts w:ascii="Arial" w:hAnsi="Arial" w:cs="Arial"/>
          <w:b/>
        </w:rPr>
      </w:pPr>
    </w:p>
    <w:p w14:paraId="59D1DB14" w14:textId="77777777" w:rsidR="00B15256" w:rsidRDefault="00B15256" w:rsidP="00B15256">
      <w:pPr>
        <w:tabs>
          <w:tab w:val="left" w:pos="1629"/>
        </w:tabs>
        <w:rPr>
          <w:rFonts w:ascii="Arial" w:hAnsi="Arial" w:cs="Arial"/>
          <w:b/>
        </w:rPr>
      </w:pPr>
    </w:p>
    <w:p w14:paraId="62CE754A" w14:textId="77777777" w:rsidR="00B15256" w:rsidRDefault="00B15256" w:rsidP="00B15256">
      <w:pPr>
        <w:tabs>
          <w:tab w:val="left" w:pos="1629"/>
        </w:tabs>
        <w:rPr>
          <w:rFonts w:ascii="Arial" w:hAnsi="Arial" w:cs="Arial"/>
          <w:b/>
        </w:rPr>
      </w:pPr>
    </w:p>
    <w:p w14:paraId="22F8D68C" w14:textId="34F40C6E" w:rsidR="007A2E66" w:rsidRDefault="007A2E66" w:rsidP="007A2E66">
      <w:pPr>
        <w:pStyle w:val="Caption"/>
        <w:spacing w:after="0"/>
        <w:rPr>
          <w:rFonts w:eastAsiaTheme="minorHAnsi"/>
          <w:lang w:eastAsia="en-US"/>
        </w:rPr>
      </w:pPr>
      <w:bookmarkStart w:id="207" w:name="_Toc61872637"/>
      <w:bookmarkStart w:id="208" w:name="_Toc61885180"/>
      <w:r>
        <w:t xml:space="preserve">Figure 5. </w:t>
      </w:r>
      <w:r w:rsidR="00372289">
        <w:fldChar w:fldCharType="begin"/>
      </w:r>
      <w:r w:rsidR="00372289">
        <w:instrText xml:space="preserve"> SE</w:instrText>
      </w:r>
      <w:r w:rsidR="00372289">
        <w:instrText xml:space="preserve">Q Figure_5. \* ARABIC </w:instrText>
      </w:r>
      <w:r w:rsidR="00372289">
        <w:fldChar w:fldCharType="separate"/>
      </w:r>
      <w:r w:rsidR="006A4539">
        <w:rPr>
          <w:noProof/>
        </w:rPr>
        <w:t>7</w:t>
      </w:r>
      <w:r w:rsidR="00372289">
        <w:rPr>
          <w:noProof/>
        </w:rPr>
        <w:fldChar w:fldCharType="end"/>
      </w:r>
      <w:r>
        <w:t xml:space="preserve"> </w:t>
      </w:r>
      <w:r w:rsidR="00B15256" w:rsidRPr="00077304">
        <w:rPr>
          <w:rFonts w:eastAsiaTheme="minorHAnsi"/>
          <w:lang w:eastAsia="en-US"/>
        </w:rPr>
        <w:t xml:space="preserve"> </w:t>
      </w:r>
      <w:r w:rsidR="00B15256">
        <w:rPr>
          <w:rFonts w:eastAsiaTheme="minorHAnsi"/>
          <w:lang w:eastAsia="en-US"/>
        </w:rPr>
        <w:t>City centre of Beirut</w:t>
      </w:r>
      <w:bookmarkEnd w:id="207"/>
      <w:bookmarkEnd w:id="208"/>
      <w:r w:rsidR="00B15256">
        <w:rPr>
          <w:rFonts w:eastAsiaTheme="minorHAnsi"/>
          <w:lang w:eastAsia="en-US"/>
        </w:rPr>
        <w:t xml:space="preserve"> </w:t>
      </w:r>
    </w:p>
    <w:p w14:paraId="504E05D4" w14:textId="28B1E275" w:rsidR="00B15256" w:rsidRPr="000B4A0A" w:rsidRDefault="00B15256" w:rsidP="007A2E66">
      <w:pPr>
        <w:pStyle w:val="Caption"/>
        <w:spacing w:after="0"/>
        <w:rPr>
          <w:rFonts w:eastAsiaTheme="minorHAnsi"/>
          <w:lang w:eastAsia="en-US"/>
        </w:rPr>
      </w:pPr>
      <w:r>
        <w:rPr>
          <w:rFonts w:eastAsiaTheme="minorHAnsi"/>
          <w:lang w:eastAsia="en-US"/>
        </w:rPr>
        <w:t>(Sourc</w:t>
      </w:r>
      <w:r w:rsidRPr="00077304">
        <w:rPr>
          <w:rFonts w:eastAsiaTheme="minorHAnsi"/>
          <w:lang w:eastAsia="en-US"/>
        </w:rPr>
        <w:t>e</w:t>
      </w:r>
      <w:r>
        <w:rPr>
          <w:rFonts w:eastAsiaTheme="minorHAnsi"/>
          <w:lang w:eastAsia="en-US"/>
        </w:rPr>
        <w:t>:</w:t>
      </w:r>
      <w:r w:rsidRPr="00077304">
        <w:rPr>
          <w:rFonts w:eastAsiaTheme="minorHAnsi"/>
          <w:lang w:eastAsia="en-US"/>
        </w:rPr>
        <w:t xml:space="preserve"> </w:t>
      </w:r>
      <w:r w:rsidR="00B6469C">
        <w:rPr>
          <w:rFonts w:eastAsiaTheme="minorHAnsi"/>
          <w:lang w:eastAsia="en-US"/>
        </w:rPr>
        <w:t>The Author</w:t>
      </w:r>
      <w:r w:rsidRPr="00077304">
        <w:rPr>
          <w:rFonts w:eastAsiaTheme="minorHAnsi"/>
          <w:lang w:eastAsia="en-US"/>
        </w:rPr>
        <w:t>)</w:t>
      </w:r>
    </w:p>
    <w:p w14:paraId="5C427FD0" w14:textId="77777777" w:rsidR="00B15256" w:rsidRPr="000B4A0A" w:rsidRDefault="00B15256" w:rsidP="00B15256">
      <w:pPr>
        <w:rPr>
          <w:rFonts w:ascii="Arial" w:hAnsi="Arial" w:cs="Arial"/>
        </w:rPr>
        <w:sectPr w:rsidR="00B15256" w:rsidRPr="000B4A0A" w:rsidSect="00052E26">
          <w:headerReference w:type="default" r:id="rId104"/>
          <w:footerReference w:type="default" r:id="rId105"/>
          <w:pgSz w:w="11906" w:h="16838"/>
          <w:pgMar w:top="1440" w:right="1440" w:bottom="1440" w:left="1440" w:header="709" w:footer="709" w:gutter="0"/>
          <w:cols w:space="708"/>
          <w:docGrid w:linePitch="360"/>
        </w:sectPr>
      </w:pPr>
    </w:p>
    <w:p w14:paraId="7E2E3AAE" w14:textId="77777777" w:rsidR="00B15256" w:rsidRDefault="00B15256" w:rsidP="00B15256">
      <w:pPr>
        <w:spacing w:line="360" w:lineRule="auto"/>
        <w:jc w:val="both"/>
        <w:rPr>
          <w:rFonts w:ascii="Arial" w:hAnsi="Arial" w:cs="Arial"/>
          <w:b/>
        </w:rPr>
      </w:pPr>
      <w:r w:rsidRPr="00B50A6A">
        <w:rPr>
          <w:noProof/>
          <w:lang w:eastAsia="en-GB"/>
        </w:rPr>
        <w:drawing>
          <wp:inline distT="0" distB="0" distL="0" distR="0" wp14:anchorId="2DCE01ED" wp14:editId="75612D67">
            <wp:extent cx="8836025" cy="5193102"/>
            <wp:effectExtent l="0" t="0" r="3175" b="7620"/>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011A9932" w14:textId="0767F91D" w:rsidR="007A2E66" w:rsidRDefault="007A2E66" w:rsidP="007A2E66">
      <w:pPr>
        <w:pStyle w:val="Caption"/>
        <w:spacing w:after="0"/>
        <w:rPr>
          <w:rFonts w:eastAsiaTheme="minorHAnsi"/>
          <w:lang w:eastAsia="en-US"/>
        </w:rPr>
      </w:pPr>
      <w:bookmarkStart w:id="209" w:name="_Toc61872638"/>
      <w:bookmarkStart w:id="210" w:name="_Toc61885181"/>
      <w:r>
        <w:t xml:space="preserve">Figure 5. </w:t>
      </w:r>
      <w:r w:rsidR="00372289">
        <w:fldChar w:fldCharType="begin"/>
      </w:r>
      <w:r w:rsidR="00372289">
        <w:instrText xml:space="preserve"> SEQ Figure_5. \* ARABIC </w:instrText>
      </w:r>
      <w:r w:rsidR="00372289">
        <w:fldChar w:fldCharType="separate"/>
      </w:r>
      <w:r w:rsidR="006A4539">
        <w:rPr>
          <w:noProof/>
        </w:rPr>
        <w:t>8</w:t>
      </w:r>
      <w:r w:rsidR="00372289">
        <w:rPr>
          <w:noProof/>
        </w:rPr>
        <w:fldChar w:fldCharType="end"/>
      </w:r>
      <w:r>
        <w:t xml:space="preserve"> </w:t>
      </w:r>
      <w:r w:rsidR="00B15256">
        <w:rPr>
          <w:rFonts w:eastAsiaTheme="minorHAnsi"/>
          <w:lang w:eastAsia="en-US"/>
        </w:rPr>
        <w:t xml:space="preserve"> Capping 200 mm, subbase 150 mm</w:t>
      </w:r>
      <w:r w:rsidR="00B15256" w:rsidRPr="00077304">
        <w:rPr>
          <w:rFonts w:eastAsiaTheme="minorHAnsi"/>
          <w:lang w:eastAsia="en-US"/>
        </w:rPr>
        <w:t xml:space="preserve"> </w:t>
      </w:r>
      <w:r w:rsidR="00B15256">
        <w:rPr>
          <w:rFonts w:eastAsiaTheme="minorHAnsi"/>
          <w:lang w:eastAsia="en-US"/>
        </w:rPr>
        <w:t>design</w:t>
      </w:r>
      <w:bookmarkEnd w:id="209"/>
      <w:bookmarkEnd w:id="210"/>
      <w:r w:rsidR="00B15256">
        <w:rPr>
          <w:rFonts w:eastAsiaTheme="minorHAnsi"/>
          <w:lang w:eastAsia="en-US"/>
        </w:rPr>
        <w:t xml:space="preserve"> </w:t>
      </w:r>
    </w:p>
    <w:p w14:paraId="4E8E2989" w14:textId="59DE5F8D" w:rsidR="00B15256" w:rsidRPr="00CB5E75" w:rsidRDefault="00B15256" w:rsidP="007A2E66">
      <w:pPr>
        <w:pStyle w:val="Caption"/>
        <w:spacing w:after="0"/>
        <w:rPr>
          <w:rFonts w:eastAsiaTheme="minorHAnsi"/>
          <w:lang w:eastAsia="en-US"/>
        </w:rPr>
        <w:sectPr w:rsidR="00B15256" w:rsidRPr="00CB5E75" w:rsidSect="00052E26">
          <w:pgSz w:w="16838" w:h="11906" w:orient="landscape"/>
          <w:pgMar w:top="1440" w:right="1440" w:bottom="1440" w:left="1440" w:header="709" w:footer="709" w:gutter="0"/>
          <w:cols w:space="708"/>
          <w:docGrid w:linePitch="360"/>
        </w:sectPr>
      </w:pPr>
      <w:r w:rsidRPr="00077304">
        <w:rPr>
          <w:rFonts w:eastAsiaTheme="minorHAnsi"/>
          <w:lang w:eastAsia="en-US"/>
        </w:rPr>
        <w:t>(</w:t>
      </w:r>
      <w:r>
        <w:rPr>
          <w:rFonts w:eastAsiaTheme="minorHAnsi"/>
          <w:lang w:eastAsia="en-US"/>
        </w:rPr>
        <w:t>S</w:t>
      </w:r>
      <w:r w:rsidRPr="00077304">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3EDC3E38" w14:textId="36C90A07" w:rsidR="00B15256" w:rsidRPr="002E68A7" w:rsidRDefault="00B15256" w:rsidP="00DF09E7">
      <w:pPr>
        <w:pStyle w:val="GFnumberedheadings"/>
      </w:pPr>
      <w:bookmarkStart w:id="211" w:name="_Toc62417106"/>
      <w:r w:rsidRPr="002E68A7">
        <w:t>5.4</w:t>
      </w:r>
      <w:r>
        <w:t xml:space="preserve">  </w:t>
      </w:r>
      <w:r w:rsidR="00DF09E7">
        <w:tab/>
      </w:r>
      <w:r w:rsidRPr="002E68A7">
        <w:rPr>
          <w:rFonts w:eastAsiaTheme="minorHAnsi"/>
          <w:lang w:eastAsia="en-US"/>
        </w:rPr>
        <w:t>Capping 200</w:t>
      </w:r>
      <w:r>
        <w:rPr>
          <w:rFonts w:eastAsiaTheme="minorHAnsi"/>
          <w:lang w:eastAsia="en-US"/>
        </w:rPr>
        <w:t xml:space="preserve"> </w:t>
      </w:r>
      <w:r w:rsidRPr="002E68A7">
        <w:rPr>
          <w:rFonts w:eastAsiaTheme="minorHAnsi"/>
          <w:lang w:eastAsia="en-US"/>
        </w:rPr>
        <w:t>mm</w:t>
      </w:r>
      <w:r>
        <w:rPr>
          <w:rFonts w:eastAsiaTheme="minorHAnsi"/>
          <w:lang w:eastAsia="en-US"/>
        </w:rPr>
        <w:t xml:space="preserve">, </w:t>
      </w:r>
      <w:r w:rsidRPr="002E68A7">
        <w:rPr>
          <w:rFonts w:eastAsiaTheme="minorHAnsi"/>
          <w:lang w:eastAsia="en-US"/>
        </w:rPr>
        <w:t>subbase</w:t>
      </w:r>
      <w:r>
        <w:rPr>
          <w:rFonts w:eastAsiaTheme="minorHAnsi"/>
          <w:lang w:eastAsia="en-US"/>
        </w:rPr>
        <w:t xml:space="preserve"> </w:t>
      </w:r>
      <w:r w:rsidRPr="002E68A7">
        <w:rPr>
          <w:rFonts w:eastAsiaTheme="minorHAnsi"/>
          <w:lang w:eastAsia="en-US"/>
        </w:rPr>
        <w:t>150</w:t>
      </w:r>
      <w:r>
        <w:rPr>
          <w:rFonts w:eastAsiaTheme="minorHAnsi"/>
          <w:lang w:eastAsia="en-US"/>
        </w:rPr>
        <w:t xml:space="preserve"> </w:t>
      </w:r>
      <w:r w:rsidRPr="002E68A7">
        <w:rPr>
          <w:rFonts w:eastAsiaTheme="minorHAnsi"/>
          <w:lang w:eastAsia="en-US"/>
        </w:rPr>
        <w:t>mm design</w:t>
      </w:r>
      <w:bookmarkEnd w:id="211"/>
    </w:p>
    <w:p w14:paraId="224BAED5" w14:textId="77777777" w:rsidR="00B15256" w:rsidRPr="00CB5E75" w:rsidRDefault="00B15256" w:rsidP="000602EB">
      <w:pPr>
        <w:spacing w:after="240" w:line="360" w:lineRule="auto"/>
        <w:ind w:left="709"/>
        <w:jc w:val="both"/>
        <w:rPr>
          <w:rFonts w:ascii="Arial" w:hAnsi="Arial" w:cs="Arial"/>
          <w:bCs/>
        </w:rPr>
      </w:pPr>
      <w:r w:rsidRPr="00CB5E75">
        <w:rPr>
          <w:rFonts w:ascii="Arial" w:hAnsi="Arial" w:cs="Arial"/>
          <w:bCs/>
        </w:rPr>
        <w:t>Consider</w:t>
      </w:r>
      <w:r>
        <w:rPr>
          <w:rFonts w:ascii="Arial" w:hAnsi="Arial" w:cs="Arial"/>
          <w:bCs/>
        </w:rPr>
        <w:t>ing</w:t>
      </w:r>
      <w:r w:rsidRPr="00CB5E75">
        <w:rPr>
          <w:rFonts w:ascii="Arial" w:hAnsi="Arial" w:cs="Arial"/>
          <w:bCs/>
        </w:rPr>
        <w:t xml:space="preserve"> </w:t>
      </w:r>
      <w:r>
        <w:rPr>
          <w:rFonts w:ascii="Arial" w:hAnsi="Arial" w:cs="Arial"/>
          <w:bCs/>
        </w:rPr>
        <w:t>F</w:t>
      </w:r>
      <w:r w:rsidRPr="00CB5E75">
        <w:rPr>
          <w:rFonts w:ascii="Arial" w:hAnsi="Arial" w:cs="Arial"/>
          <w:bCs/>
        </w:rPr>
        <w:t>igure 5.8</w:t>
      </w:r>
      <w:r>
        <w:rPr>
          <w:rFonts w:ascii="Arial" w:hAnsi="Arial" w:cs="Arial"/>
          <w:bCs/>
        </w:rPr>
        <w:t xml:space="preserve">, this figure shows the average daily truck traffic on the X-axis and minimum required thickness on the Y-axis. </w:t>
      </w:r>
      <w:r w:rsidRPr="00CB5E75">
        <w:rPr>
          <w:rFonts w:ascii="Arial" w:hAnsi="Arial" w:cs="Arial"/>
          <w:bCs/>
        </w:rPr>
        <w:t>It provides a graphical curve for minimum required thickness (MRT) of the concrete slab versus the average daily truck traffic (ADTT).  Figure 5.</w:t>
      </w:r>
      <w:r>
        <w:rPr>
          <w:rFonts w:ascii="Arial" w:hAnsi="Arial" w:cs="Arial"/>
          <w:bCs/>
        </w:rPr>
        <w:t>8</w:t>
      </w:r>
      <w:r w:rsidRPr="00CB5E75">
        <w:rPr>
          <w:rFonts w:ascii="Arial" w:hAnsi="Arial" w:cs="Arial"/>
          <w:bCs/>
        </w:rPr>
        <w:t xml:space="preserve"> </w:t>
      </w:r>
      <w:r>
        <w:rPr>
          <w:rFonts w:ascii="Arial" w:hAnsi="Arial" w:cs="Arial"/>
          <w:bCs/>
        </w:rPr>
        <w:t>shows</w:t>
      </w:r>
      <w:r w:rsidRPr="00CB5E75">
        <w:rPr>
          <w:rFonts w:ascii="Arial" w:hAnsi="Arial" w:cs="Arial"/>
          <w:bCs/>
        </w:rPr>
        <w:t xml:space="preserve"> the set of results for a design of rigid pavement with 200 mm capping and 150 mm subbase. </w:t>
      </w:r>
    </w:p>
    <w:p w14:paraId="4C7ED59A" w14:textId="77777777" w:rsidR="00B15256" w:rsidRPr="00CB5E75" w:rsidRDefault="00B15256" w:rsidP="000602EB">
      <w:pPr>
        <w:spacing w:after="240" w:line="360" w:lineRule="auto"/>
        <w:ind w:left="709"/>
        <w:jc w:val="both"/>
        <w:rPr>
          <w:rFonts w:ascii="Arial" w:hAnsi="Arial" w:cs="Arial"/>
          <w:bCs/>
        </w:rPr>
      </w:pPr>
      <w:r w:rsidRPr="00CB5E75">
        <w:rPr>
          <w:rFonts w:ascii="Arial" w:hAnsi="Arial" w:cs="Arial"/>
          <w:bCs/>
        </w:rPr>
        <w:t xml:space="preserve">In this figure there </w:t>
      </w:r>
      <w:r>
        <w:rPr>
          <w:rFonts w:ascii="Arial" w:hAnsi="Arial" w:cs="Arial"/>
          <w:bCs/>
        </w:rPr>
        <w:t>are</w:t>
      </w:r>
      <w:r w:rsidRPr="00CB5E75">
        <w:rPr>
          <w:rFonts w:ascii="Arial" w:hAnsi="Arial" w:cs="Arial"/>
          <w:bCs/>
        </w:rPr>
        <w:t xml:space="preserve"> </w:t>
      </w:r>
      <w:r>
        <w:rPr>
          <w:rFonts w:ascii="Arial" w:hAnsi="Arial" w:cs="Arial"/>
          <w:bCs/>
        </w:rPr>
        <w:t xml:space="preserve">four </w:t>
      </w:r>
      <w:r w:rsidRPr="00CB5E75">
        <w:rPr>
          <w:rFonts w:ascii="Arial" w:hAnsi="Arial" w:cs="Arial"/>
          <w:bCs/>
        </w:rPr>
        <w:t>sets of curves as shown below:</w:t>
      </w:r>
    </w:p>
    <w:p w14:paraId="38D565F0" w14:textId="77777777" w:rsidR="00B15256" w:rsidRPr="000602EB" w:rsidRDefault="00B15256" w:rsidP="000602EB">
      <w:pPr>
        <w:pStyle w:val="ListParagraph"/>
        <w:numPr>
          <w:ilvl w:val="0"/>
          <w:numId w:val="43"/>
        </w:numPr>
        <w:spacing w:line="360" w:lineRule="auto"/>
        <w:jc w:val="both"/>
        <w:rPr>
          <w:rFonts w:ascii="Arial" w:hAnsi="Arial" w:cs="Arial"/>
          <w:bCs/>
        </w:rPr>
      </w:pPr>
      <w:r w:rsidRPr="000602EB">
        <w:rPr>
          <w:rFonts w:ascii="Arial" w:hAnsi="Arial" w:cs="Arial"/>
          <w:bCs/>
        </w:rPr>
        <w:t xml:space="preserve">NS-UD = No Shoulder and Undowelled </w:t>
      </w:r>
    </w:p>
    <w:p w14:paraId="6DB47EBA" w14:textId="77777777" w:rsidR="00B15256" w:rsidRPr="000602EB" w:rsidRDefault="00B15256" w:rsidP="000602EB">
      <w:pPr>
        <w:pStyle w:val="ListParagraph"/>
        <w:numPr>
          <w:ilvl w:val="0"/>
          <w:numId w:val="43"/>
        </w:numPr>
        <w:spacing w:line="360" w:lineRule="auto"/>
        <w:jc w:val="both"/>
        <w:rPr>
          <w:rFonts w:ascii="Arial" w:hAnsi="Arial" w:cs="Arial"/>
          <w:bCs/>
        </w:rPr>
      </w:pPr>
      <w:r w:rsidRPr="000602EB">
        <w:rPr>
          <w:rFonts w:ascii="Arial" w:hAnsi="Arial" w:cs="Arial"/>
          <w:bCs/>
        </w:rPr>
        <w:t xml:space="preserve">WS-UD = With Shoulder and Undowelled </w:t>
      </w:r>
    </w:p>
    <w:p w14:paraId="406E9DE8" w14:textId="77777777" w:rsidR="00B15256" w:rsidRPr="000602EB" w:rsidRDefault="00B15256" w:rsidP="000602EB">
      <w:pPr>
        <w:pStyle w:val="ListParagraph"/>
        <w:numPr>
          <w:ilvl w:val="0"/>
          <w:numId w:val="43"/>
        </w:numPr>
        <w:spacing w:line="360" w:lineRule="auto"/>
        <w:jc w:val="both"/>
        <w:rPr>
          <w:rFonts w:ascii="Arial" w:hAnsi="Arial" w:cs="Arial"/>
          <w:bCs/>
        </w:rPr>
      </w:pPr>
      <w:r w:rsidRPr="000602EB">
        <w:rPr>
          <w:rFonts w:ascii="Arial" w:hAnsi="Arial" w:cs="Arial"/>
          <w:bCs/>
        </w:rPr>
        <w:t>NS-D = No Shoulder and Dowelled</w:t>
      </w:r>
    </w:p>
    <w:p w14:paraId="6EAC9C54" w14:textId="77777777" w:rsidR="00B15256" w:rsidRPr="000602EB" w:rsidRDefault="00B15256" w:rsidP="000602EB">
      <w:pPr>
        <w:pStyle w:val="ListParagraph"/>
        <w:numPr>
          <w:ilvl w:val="0"/>
          <w:numId w:val="43"/>
        </w:numPr>
        <w:spacing w:line="360" w:lineRule="auto"/>
        <w:jc w:val="both"/>
        <w:rPr>
          <w:rFonts w:ascii="Arial" w:hAnsi="Arial" w:cs="Arial"/>
          <w:bCs/>
        </w:rPr>
      </w:pPr>
      <w:r w:rsidRPr="000602EB">
        <w:rPr>
          <w:rFonts w:ascii="Arial" w:hAnsi="Arial" w:cs="Arial"/>
          <w:bCs/>
        </w:rPr>
        <w:t>WS-D = With Shoulder and Dowelled</w:t>
      </w:r>
    </w:p>
    <w:p w14:paraId="6EF6348E" w14:textId="77777777" w:rsidR="00B15256" w:rsidRPr="00CB5E75" w:rsidRDefault="00B15256" w:rsidP="000602EB">
      <w:pPr>
        <w:spacing w:after="240" w:line="360" w:lineRule="auto"/>
        <w:ind w:left="709"/>
        <w:jc w:val="both"/>
        <w:rPr>
          <w:rFonts w:ascii="Arial" w:hAnsi="Arial" w:cs="Arial"/>
          <w:bCs/>
        </w:rPr>
      </w:pPr>
      <w:r w:rsidRPr="00CB5E75">
        <w:rPr>
          <w:rFonts w:ascii="Arial" w:hAnsi="Arial" w:cs="Arial"/>
          <w:bCs/>
        </w:rPr>
        <w:t>The first set of curves is for 2.5, 5, 10, 15 and 20 NS-UD</w:t>
      </w:r>
      <w:r>
        <w:rPr>
          <w:rFonts w:ascii="Arial" w:hAnsi="Arial" w:cs="Arial"/>
          <w:bCs/>
        </w:rPr>
        <w:t>, which is located at the top of the figure.</w:t>
      </w:r>
      <w:r w:rsidRPr="00CB5E75">
        <w:rPr>
          <w:rFonts w:ascii="Arial" w:hAnsi="Arial" w:cs="Arial"/>
          <w:bCs/>
        </w:rPr>
        <w:t xml:space="preserve"> These values represent the variable CBR value</w:t>
      </w:r>
      <w:r>
        <w:rPr>
          <w:rFonts w:ascii="Arial" w:hAnsi="Arial" w:cs="Arial"/>
          <w:bCs/>
        </w:rPr>
        <w:t>s</w:t>
      </w:r>
      <w:r w:rsidRPr="00CB5E75">
        <w:rPr>
          <w:rFonts w:ascii="Arial" w:hAnsi="Arial" w:cs="Arial"/>
          <w:bCs/>
        </w:rPr>
        <w:t xml:space="preserve"> that were considered in this study. This parameter has a major role in the design of the rigid pavement. As the value of the CBR gradually increases from 2.5 to 5, this causes a sudden decrease in the value of minimum required thickness </w:t>
      </w:r>
      <w:r>
        <w:rPr>
          <w:rFonts w:ascii="Arial" w:hAnsi="Arial" w:cs="Arial"/>
          <w:bCs/>
        </w:rPr>
        <w:t xml:space="preserve">which </w:t>
      </w:r>
      <w:r w:rsidRPr="00CB5E75">
        <w:rPr>
          <w:rFonts w:ascii="Arial" w:hAnsi="Arial" w:cs="Arial"/>
          <w:bCs/>
        </w:rPr>
        <w:t xml:space="preserve">drops from </w:t>
      </w:r>
      <w:r>
        <w:rPr>
          <w:rFonts w:ascii="Arial" w:hAnsi="Arial" w:cs="Arial"/>
          <w:bCs/>
        </w:rPr>
        <w:t>13.56</w:t>
      </w:r>
      <w:r w:rsidRPr="00CB5E75">
        <w:rPr>
          <w:rFonts w:ascii="Arial" w:hAnsi="Arial" w:cs="Arial"/>
          <w:bCs/>
        </w:rPr>
        <w:t xml:space="preserve"> inch at 102,400 ADTT to </w:t>
      </w:r>
      <w:r>
        <w:rPr>
          <w:rFonts w:ascii="Arial" w:hAnsi="Arial" w:cs="Arial"/>
          <w:bCs/>
        </w:rPr>
        <w:t>12.9</w:t>
      </w:r>
      <w:r w:rsidRPr="00CB5E75">
        <w:rPr>
          <w:rFonts w:ascii="Arial" w:hAnsi="Arial" w:cs="Arial"/>
          <w:bCs/>
        </w:rPr>
        <w:t xml:space="preserve"> </w:t>
      </w:r>
      <w:r>
        <w:rPr>
          <w:rFonts w:ascii="Arial" w:hAnsi="Arial" w:cs="Arial"/>
          <w:bCs/>
        </w:rPr>
        <w:t>i</w:t>
      </w:r>
      <w:r w:rsidRPr="00CB5E75">
        <w:rPr>
          <w:rFonts w:ascii="Arial" w:hAnsi="Arial" w:cs="Arial"/>
          <w:bCs/>
        </w:rPr>
        <w:t>nch at 102,400 ADTT.</w:t>
      </w:r>
    </w:p>
    <w:p w14:paraId="764B171B" w14:textId="77777777" w:rsidR="00B15256" w:rsidRPr="00CB5E75" w:rsidRDefault="00B15256" w:rsidP="000602EB">
      <w:pPr>
        <w:spacing w:after="240" w:line="360" w:lineRule="auto"/>
        <w:ind w:left="709"/>
        <w:jc w:val="both"/>
        <w:rPr>
          <w:rFonts w:ascii="Arial" w:hAnsi="Arial" w:cs="Arial"/>
          <w:bCs/>
        </w:rPr>
      </w:pPr>
      <w:r w:rsidRPr="00CB5E75">
        <w:rPr>
          <w:rFonts w:ascii="Arial" w:hAnsi="Arial" w:cs="Arial"/>
          <w:bCs/>
        </w:rPr>
        <w:t xml:space="preserve">Consider </w:t>
      </w:r>
      <w:r>
        <w:rPr>
          <w:rFonts w:ascii="Arial" w:hAnsi="Arial" w:cs="Arial"/>
          <w:bCs/>
        </w:rPr>
        <w:t>F</w:t>
      </w:r>
      <w:r w:rsidRPr="00CB5E75">
        <w:rPr>
          <w:rFonts w:ascii="Arial" w:hAnsi="Arial" w:cs="Arial"/>
          <w:bCs/>
        </w:rPr>
        <w:t>igure 5.</w:t>
      </w:r>
      <w:r>
        <w:rPr>
          <w:rFonts w:ascii="Arial" w:hAnsi="Arial" w:cs="Arial"/>
          <w:bCs/>
        </w:rPr>
        <w:t>8</w:t>
      </w:r>
      <w:r w:rsidRPr="00CB5E75">
        <w:rPr>
          <w:rFonts w:ascii="Arial" w:hAnsi="Arial" w:cs="Arial"/>
          <w:bCs/>
        </w:rPr>
        <w:t xml:space="preserve">, </w:t>
      </w:r>
      <w:r>
        <w:rPr>
          <w:rFonts w:ascii="Arial" w:hAnsi="Arial" w:cs="Arial"/>
          <w:bCs/>
        </w:rPr>
        <w:t xml:space="preserve">where </w:t>
      </w:r>
      <w:r w:rsidRPr="00CB5E75">
        <w:rPr>
          <w:rFonts w:ascii="Arial" w:hAnsi="Arial" w:cs="Arial"/>
          <w:bCs/>
        </w:rPr>
        <w:t xml:space="preserve">this figure also shows the minimum required thickness and any design below this value will not be able to </w:t>
      </w:r>
      <w:r>
        <w:rPr>
          <w:rFonts w:ascii="Arial" w:hAnsi="Arial" w:cs="Arial"/>
          <w:bCs/>
        </w:rPr>
        <w:t>withstand</w:t>
      </w:r>
      <w:r w:rsidRPr="00CB5E75">
        <w:rPr>
          <w:rFonts w:ascii="Arial" w:hAnsi="Arial" w:cs="Arial"/>
          <w:bCs/>
        </w:rPr>
        <w:t xml:space="preserve"> the traffic stress applie</w:t>
      </w:r>
      <w:r>
        <w:rPr>
          <w:rFonts w:ascii="Arial" w:hAnsi="Arial" w:cs="Arial"/>
          <w:bCs/>
        </w:rPr>
        <w:t>d</w:t>
      </w:r>
      <w:r w:rsidRPr="00CB5E75">
        <w:rPr>
          <w:rFonts w:ascii="Arial" w:hAnsi="Arial" w:cs="Arial"/>
          <w:bCs/>
        </w:rPr>
        <w:t xml:space="preserve"> to it. Looking at 20 W</w:t>
      </w:r>
      <w:r>
        <w:rPr>
          <w:rFonts w:ascii="Arial" w:hAnsi="Arial" w:cs="Arial"/>
          <w:bCs/>
        </w:rPr>
        <w:t>S</w:t>
      </w:r>
      <w:r w:rsidRPr="00CB5E75">
        <w:rPr>
          <w:rFonts w:ascii="Arial" w:hAnsi="Arial" w:cs="Arial"/>
          <w:bCs/>
        </w:rPr>
        <w:t>-D</w:t>
      </w:r>
      <w:r>
        <w:rPr>
          <w:rFonts w:ascii="Arial" w:hAnsi="Arial" w:cs="Arial"/>
          <w:bCs/>
        </w:rPr>
        <w:t>,</w:t>
      </w:r>
      <w:r w:rsidRPr="00CB5E75">
        <w:rPr>
          <w:rFonts w:ascii="Arial" w:hAnsi="Arial" w:cs="Arial"/>
          <w:bCs/>
        </w:rPr>
        <w:t xml:space="preserve"> the lowest required thickness is 5.19 </w:t>
      </w:r>
      <w:r>
        <w:rPr>
          <w:rFonts w:ascii="Arial" w:hAnsi="Arial" w:cs="Arial"/>
          <w:bCs/>
        </w:rPr>
        <w:t>i</w:t>
      </w:r>
      <w:r w:rsidRPr="00CB5E75">
        <w:rPr>
          <w:rFonts w:ascii="Arial" w:hAnsi="Arial" w:cs="Arial"/>
          <w:bCs/>
        </w:rPr>
        <w:t xml:space="preserve">nch, </w:t>
      </w:r>
      <w:r>
        <w:rPr>
          <w:rFonts w:ascii="Arial" w:hAnsi="Arial" w:cs="Arial"/>
          <w:bCs/>
        </w:rPr>
        <w:t>and</w:t>
      </w:r>
      <w:r w:rsidRPr="00CB5E75">
        <w:rPr>
          <w:rFonts w:ascii="Arial" w:hAnsi="Arial" w:cs="Arial"/>
          <w:bCs/>
        </w:rPr>
        <w:t xml:space="preserve"> for this specific curve there is a</w:t>
      </w:r>
      <w:r>
        <w:rPr>
          <w:rFonts w:ascii="Arial" w:hAnsi="Arial" w:cs="Arial"/>
          <w:bCs/>
        </w:rPr>
        <w:t xml:space="preserve"> steady</w:t>
      </w:r>
      <w:r w:rsidRPr="00CB5E75">
        <w:rPr>
          <w:rFonts w:ascii="Arial" w:hAnsi="Arial" w:cs="Arial"/>
          <w:bCs/>
        </w:rPr>
        <w:t xml:space="preserve"> increase for 7.35 </w:t>
      </w:r>
      <w:r>
        <w:rPr>
          <w:rFonts w:ascii="Arial" w:hAnsi="Arial" w:cs="Arial"/>
          <w:bCs/>
        </w:rPr>
        <w:t>i</w:t>
      </w:r>
      <w:r w:rsidRPr="00CB5E75">
        <w:rPr>
          <w:rFonts w:ascii="Arial" w:hAnsi="Arial" w:cs="Arial"/>
          <w:bCs/>
        </w:rPr>
        <w:t>nch at 19,200 ADTT until it reaches 7.92 inch at 102,400 ADTT.</w:t>
      </w:r>
    </w:p>
    <w:p w14:paraId="39C259D3" w14:textId="77777777" w:rsidR="00B15256" w:rsidRPr="00CB5E75" w:rsidRDefault="00B15256" w:rsidP="000602EB">
      <w:pPr>
        <w:spacing w:after="240" w:line="360" w:lineRule="auto"/>
        <w:ind w:left="709"/>
        <w:jc w:val="both"/>
        <w:rPr>
          <w:rFonts w:ascii="Arial" w:hAnsi="Arial" w:cs="Arial"/>
          <w:bCs/>
        </w:rPr>
      </w:pPr>
      <w:r w:rsidRPr="00CB5E75">
        <w:rPr>
          <w:rFonts w:ascii="Arial" w:hAnsi="Arial" w:cs="Arial"/>
          <w:bCs/>
        </w:rPr>
        <w:t>For the other two set</w:t>
      </w:r>
      <w:r>
        <w:rPr>
          <w:rFonts w:ascii="Arial" w:hAnsi="Arial" w:cs="Arial"/>
          <w:bCs/>
        </w:rPr>
        <w:t>s</w:t>
      </w:r>
      <w:r w:rsidRPr="00CB5E75">
        <w:rPr>
          <w:rFonts w:ascii="Arial" w:hAnsi="Arial" w:cs="Arial"/>
          <w:bCs/>
        </w:rPr>
        <w:t xml:space="preserve"> of curves, two scenarios</w:t>
      </w:r>
      <w:r>
        <w:rPr>
          <w:rFonts w:ascii="Arial" w:hAnsi="Arial" w:cs="Arial"/>
          <w:bCs/>
        </w:rPr>
        <w:t xml:space="preserve"> are considered</w:t>
      </w:r>
      <w:r w:rsidRPr="00CB5E75">
        <w:rPr>
          <w:rFonts w:ascii="Arial" w:hAnsi="Arial" w:cs="Arial"/>
          <w:bCs/>
        </w:rPr>
        <w:t>:</w:t>
      </w:r>
    </w:p>
    <w:p w14:paraId="6FFCC698" w14:textId="77777777" w:rsidR="00B15256" w:rsidRPr="00B66D3C" w:rsidRDefault="00B15256" w:rsidP="00B66D3C">
      <w:pPr>
        <w:pStyle w:val="ListParagraph"/>
        <w:numPr>
          <w:ilvl w:val="0"/>
          <w:numId w:val="4"/>
        </w:numPr>
        <w:spacing w:line="360" w:lineRule="auto"/>
        <w:ind w:hanging="11"/>
        <w:jc w:val="both"/>
        <w:rPr>
          <w:rFonts w:ascii="Arial" w:hAnsi="Arial" w:cs="Arial"/>
          <w:bCs/>
        </w:rPr>
      </w:pPr>
      <w:r w:rsidRPr="00B66D3C">
        <w:rPr>
          <w:rFonts w:ascii="Arial" w:hAnsi="Arial" w:cs="Arial"/>
          <w:bCs/>
        </w:rPr>
        <w:t>With shoulder and undowelled</w:t>
      </w:r>
    </w:p>
    <w:p w14:paraId="4F5BB858" w14:textId="77777777" w:rsidR="00B15256" w:rsidRPr="00B66D3C" w:rsidRDefault="00B15256" w:rsidP="00B66D3C">
      <w:pPr>
        <w:pStyle w:val="ListParagraph"/>
        <w:numPr>
          <w:ilvl w:val="0"/>
          <w:numId w:val="4"/>
        </w:numPr>
        <w:spacing w:line="360" w:lineRule="auto"/>
        <w:ind w:hanging="11"/>
        <w:jc w:val="both"/>
        <w:rPr>
          <w:rFonts w:ascii="Arial" w:hAnsi="Arial" w:cs="Arial"/>
          <w:bCs/>
        </w:rPr>
      </w:pPr>
      <w:r w:rsidRPr="00B66D3C">
        <w:rPr>
          <w:rFonts w:ascii="Arial" w:hAnsi="Arial" w:cs="Arial"/>
          <w:bCs/>
        </w:rPr>
        <w:t>No shoulder and dowelled</w:t>
      </w:r>
    </w:p>
    <w:p w14:paraId="0CBBDD04" w14:textId="77777777" w:rsidR="00B15256" w:rsidRPr="00CB5E75" w:rsidRDefault="00B15256" w:rsidP="000602EB">
      <w:pPr>
        <w:spacing w:after="240" w:line="360" w:lineRule="auto"/>
        <w:ind w:left="709"/>
        <w:jc w:val="both"/>
        <w:rPr>
          <w:rFonts w:ascii="Arial" w:hAnsi="Arial" w:cs="Arial"/>
          <w:bCs/>
        </w:rPr>
      </w:pPr>
      <w:r w:rsidRPr="00CB5E75">
        <w:rPr>
          <w:rFonts w:ascii="Arial" w:hAnsi="Arial" w:cs="Arial"/>
          <w:bCs/>
        </w:rPr>
        <w:t>As shown from the graph</w:t>
      </w:r>
      <w:r>
        <w:rPr>
          <w:rFonts w:ascii="Arial" w:hAnsi="Arial" w:cs="Arial"/>
          <w:bCs/>
        </w:rPr>
        <w:t>,</w:t>
      </w:r>
      <w:r w:rsidRPr="00CB5E75">
        <w:rPr>
          <w:rFonts w:ascii="Arial" w:hAnsi="Arial" w:cs="Arial"/>
          <w:bCs/>
        </w:rPr>
        <w:t xml:space="preserve"> th</w:t>
      </w:r>
      <w:r>
        <w:rPr>
          <w:rFonts w:ascii="Arial" w:hAnsi="Arial" w:cs="Arial"/>
          <w:bCs/>
        </w:rPr>
        <w:t>e</w:t>
      </w:r>
      <w:r w:rsidRPr="00CB5E75">
        <w:rPr>
          <w:rFonts w:ascii="Arial" w:hAnsi="Arial" w:cs="Arial"/>
          <w:bCs/>
        </w:rPr>
        <w:t xml:space="preserve"> </w:t>
      </w:r>
      <w:r>
        <w:rPr>
          <w:rFonts w:ascii="Arial" w:hAnsi="Arial" w:cs="Arial"/>
          <w:bCs/>
        </w:rPr>
        <w:t xml:space="preserve">above </w:t>
      </w:r>
      <w:r w:rsidRPr="00CB5E75">
        <w:rPr>
          <w:rFonts w:ascii="Arial" w:hAnsi="Arial" w:cs="Arial"/>
          <w:bCs/>
        </w:rPr>
        <w:t>two</w:t>
      </w:r>
      <w:r>
        <w:rPr>
          <w:rFonts w:ascii="Arial" w:hAnsi="Arial" w:cs="Arial"/>
          <w:bCs/>
        </w:rPr>
        <w:t xml:space="preserve"> </w:t>
      </w:r>
      <w:r w:rsidRPr="00CB5E75">
        <w:rPr>
          <w:rFonts w:ascii="Arial" w:hAnsi="Arial" w:cs="Arial"/>
          <w:bCs/>
        </w:rPr>
        <w:t>design parameter</w:t>
      </w:r>
      <w:r>
        <w:rPr>
          <w:rFonts w:ascii="Arial" w:hAnsi="Arial" w:cs="Arial"/>
          <w:bCs/>
        </w:rPr>
        <w:t>s</w:t>
      </w:r>
      <w:r w:rsidRPr="00CB5E75">
        <w:rPr>
          <w:rFonts w:ascii="Arial" w:hAnsi="Arial" w:cs="Arial"/>
          <w:bCs/>
        </w:rPr>
        <w:t xml:space="preserve"> have almost the same effect on the design of the rigid pavement. The value for these </w:t>
      </w:r>
      <w:r>
        <w:rPr>
          <w:rFonts w:ascii="Arial" w:hAnsi="Arial" w:cs="Arial"/>
          <w:bCs/>
        </w:rPr>
        <w:t>ten</w:t>
      </w:r>
      <w:r w:rsidRPr="00CB5E75">
        <w:rPr>
          <w:rFonts w:ascii="Arial" w:hAnsi="Arial" w:cs="Arial"/>
          <w:bCs/>
        </w:rPr>
        <w:t xml:space="preserve"> scenarios </w:t>
      </w:r>
      <w:r>
        <w:rPr>
          <w:rFonts w:ascii="Arial" w:hAnsi="Arial" w:cs="Arial"/>
          <w:bCs/>
        </w:rPr>
        <w:t xml:space="preserve">mentioned above </w:t>
      </w:r>
      <w:r w:rsidRPr="00CB5E75">
        <w:rPr>
          <w:rFonts w:ascii="Arial" w:hAnsi="Arial" w:cs="Arial"/>
          <w:bCs/>
        </w:rPr>
        <w:t xml:space="preserve">varies from 11.08 to 9.85 inch. CBR also plays a major role in the design of the minimum required thickness of the concrete slab. </w:t>
      </w:r>
    </w:p>
    <w:p w14:paraId="1E1A9C26" w14:textId="77777777" w:rsidR="00B15256" w:rsidRPr="002E68A7" w:rsidRDefault="00B15256" w:rsidP="000602EB">
      <w:pPr>
        <w:spacing w:after="240" w:line="360" w:lineRule="auto"/>
        <w:ind w:left="709"/>
        <w:jc w:val="both"/>
        <w:rPr>
          <w:rFonts w:ascii="Arial" w:hAnsi="Arial" w:cs="Arial"/>
          <w:bCs/>
        </w:rPr>
      </w:pPr>
      <w:r>
        <w:rPr>
          <w:rFonts w:ascii="Arial" w:hAnsi="Arial" w:cs="Arial"/>
          <w:bCs/>
        </w:rPr>
        <w:t xml:space="preserve">The first curve to consider is the first from the top which is 2.5-NS-UD. This curve shows a dramatical increase in the thickness required as traffic loading increases; for example, at 400 ADTT the requirement is 6.45 inch, at 3200 ADTT it is 9.63 inch, at 12,800 it is 11.16, at 51,200 it is 12.74 and finally at 102,400 it is 13.56. This type of curve represents a design with the lowest possible supporting parameters which is represented by 2.5 CBR, NS, so the pavement is not supported from the sides, and UD, where the pavement is not able to absorb the traffic loading and transfer it across the pavement.  </w:t>
      </w:r>
    </w:p>
    <w:p w14:paraId="7DE53265" w14:textId="77777777" w:rsidR="00B15256" w:rsidRDefault="00B15256" w:rsidP="000602EB">
      <w:pPr>
        <w:spacing w:after="240" w:line="360" w:lineRule="auto"/>
        <w:ind w:left="709"/>
        <w:jc w:val="both"/>
        <w:rPr>
          <w:rFonts w:ascii="Arial" w:hAnsi="Arial" w:cs="Arial"/>
          <w:bCs/>
        </w:rPr>
      </w:pPr>
      <w:r>
        <w:rPr>
          <w:rFonts w:ascii="Arial" w:hAnsi="Arial" w:cs="Arial"/>
          <w:bCs/>
        </w:rPr>
        <w:t>The second curve represents 5-NS-UD: as discussed earlier, 5 stands for the CBR value for the subgrade which is the first layer at the bottom of the rigid pavement. NS stands for no shoulder and UD stands for undowelled or unreinforced pavement. Looking at this curve, it is clear that as the ADTT increases the required thickness to sustain this traffic loading must also increase. For example, at 1600 ADTT the required thickness is 8.37 inch, at 3200 ADTT it is 9.63, at 38,400 ADTT it is 11.84 and at 102,400 it is 12.9 inch.</w:t>
      </w:r>
    </w:p>
    <w:p w14:paraId="5CCB4FAA" w14:textId="77777777" w:rsidR="00B15256" w:rsidRDefault="00B15256" w:rsidP="000602EB">
      <w:pPr>
        <w:spacing w:after="240" w:line="360" w:lineRule="auto"/>
        <w:ind w:left="709"/>
        <w:jc w:val="both"/>
        <w:rPr>
          <w:rFonts w:ascii="Arial" w:hAnsi="Arial" w:cs="Arial"/>
          <w:bCs/>
        </w:rPr>
      </w:pPr>
      <w:r>
        <w:rPr>
          <w:rFonts w:ascii="Arial" w:hAnsi="Arial" w:cs="Arial"/>
          <w:bCs/>
        </w:rPr>
        <w:t>The first five curves at the top represent the NS-UD scenario but with variable CBR and traffic loading. As the CBR increases, the required thickness decreases, as is clear by comparing 2.5-NS-UD and 10-NS-UD: at 51,200 ADTT the thickness required at 2.5% CBR is 12.74 inch, while at 10% CBR it is 11.85, so a decrease of 0.89 occurs if the CBR is increased from 2.5% to 10%. This 0.89 inch equates to 2.26 cm.</w:t>
      </w:r>
    </w:p>
    <w:p w14:paraId="7EBC1A13" w14:textId="77777777" w:rsidR="00B15256" w:rsidRDefault="00B15256" w:rsidP="000602EB">
      <w:pPr>
        <w:spacing w:after="240" w:line="360" w:lineRule="auto"/>
        <w:ind w:left="709"/>
        <w:jc w:val="both"/>
        <w:rPr>
          <w:rFonts w:ascii="Arial" w:hAnsi="Arial" w:cs="Arial"/>
          <w:bCs/>
        </w:rPr>
      </w:pPr>
      <w:r>
        <w:rPr>
          <w:rFonts w:ascii="Arial" w:hAnsi="Arial" w:cs="Arial"/>
          <w:bCs/>
        </w:rPr>
        <w:t xml:space="preserve">The middle set of curves represent two design scenarios, WS-UD and NS-D. The first design scenario stands for with shoulder and undowelled pavement design, and this study has been carried out on five different CBR values of 2.5, 5, 10, 15 and 20. Considering the 2.5-WS-UD curve, at 19,200 ADTT the required thickness is 9.59 inch, at 25,600 ADTT it is 9.85, at 38,400 it is 10.21 and finally at 76,800 it is 10.82 inch. This curve requires higher thickness for high traffic loading, and it is clear from Figure 5.8 that there is a dramatic increase in required thickness when the traffic increases from 1600 ADTT to 12800 ADTT. </w:t>
      </w:r>
    </w:p>
    <w:p w14:paraId="11414BA2" w14:textId="77777777" w:rsidR="00B15256" w:rsidRDefault="00B15256" w:rsidP="000602EB">
      <w:pPr>
        <w:spacing w:after="240" w:line="360" w:lineRule="auto"/>
        <w:ind w:left="709"/>
        <w:jc w:val="both"/>
        <w:rPr>
          <w:rFonts w:ascii="Arial" w:hAnsi="Arial" w:cs="Arial"/>
        </w:rPr>
      </w:pPr>
      <w:r>
        <w:rPr>
          <w:rFonts w:ascii="Arial" w:hAnsi="Arial" w:cs="Arial"/>
          <w:bCs/>
        </w:rPr>
        <w:t xml:space="preserve">The curve that lies under this curve represents pavement with the same CBR value but it has no shoulder and is dowelled, and it is interesting to compare this curve with previous curve of 2.5-WS-UD. Considering the same traffic loading at 19,200 ADTT, the NS-D curve requires 9.02 inch, at 25,600 ADTT it requires 9.15 inch, at 38,400 it requires 9.59 inch and at 76,800 it requires 10.43 inch. Comparing this figure with the previous curve shows that dowelled pavement has a greater effect on pavement design than having a shoulder. Dowelled pavement analysed in STREETPAVE12 acts as discussed in Chapter 2 </w:t>
      </w:r>
      <w:r>
        <w:rPr>
          <w:rFonts w:ascii="Arial" w:hAnsi="Arial" w:cs="Arial"/>
        </w:rPr>
        <w:t xml:space="preserve">(continuous reinforced concrete pavement). </w:t>
      </w:r>
    </w:p>
    <w:p w14:paraId="10FF3BBA" w14:textId="04EECD00" w:rsidR="00B15256" w:rsidRDefault="00B15256" w:rsidP="000602EB">
      <w:pPr>
        <w:spacing w:after="240" w:line="360" w:lineRule="auto"/>
        <w:ind w:left="709"/>
        <w:jc w:val="both"/>
        <w:rPr>
          <w:rFonts w:ascii="Arial" w:hAnsi="Arial" w:cs="Arial"/>
          <w:bCs/>
        </w:rPr>
      </w:pPr>
      <w:r>
        <w:rPr>
          <w:rFonts w:ascii="Arial" w:hAnsi="Arial" w:cs="Arial"/>
          <w:bCs/>
        </w:rPr>
        <w:t>The final set of curves show results for pavement design with shoulders and dowelled (WS-D). This pavement design’s set of trials requires the least thickness if compared with the other three designs. For example, considering 19,200 ADTT, the required thickness in the WS-D scenario is 7.91 inch, while at NS-UD it is 11.62 inch. The difference in design required is 3.71 inch or 94 mm. From this comparison</w:t>
      </w:r>
      <w:r w:rsidR="00B66D3C">
        <w:rPr>
          <w:rFonts w:ascii="Arial" w:hAnsi="Arial" w:cs="Arial"/>
          <w:bCs/>
        </w:rPr>
        <w:t>,</w:t>
      </w:r>
      <w:r>
        <w:rPr>
          <w:rFonts w:ascii="Arial" w:hAnsi="Arial" w:cs="Arial"/>
          <w:bCs/>
        </w:rPr>
        <w:t xml:space="preserve"> it is clear that dowelled and shouldered pavements are able to absorb higher stress caused by traffic loading.  </w:t>
      </w:r>
    </w:p>
    <w:p w14:paraId="2AA3190D" w14:textId="77777777" w:rsidR="00B15256" w:rsidRDefault="00B15256" w:rsidP="00B15256">
      <w:pPr>
        <w:spacing w:line="360" w:lineRule="auto"/>
        <w:jc w:val="both"/>
        <w:rPr>
          <w:rFonts w:ascii="Arial" w:hAnsi="Arial" w:cs="Arial"/>
          <w:bCs/>
        </w:rPr>
      </w:pPr>
    </w:p>
    <w:p w14:paraId="4E04D054" w14:textId="77777777" w:rsidR="00B15256" w:rsidRDefault="00B15256" w:rsidP="00B15256">
      <w:pPr>
        <w:spacing w:line="360" w:lineRule="auto"/>
        <w:jc w:val="both"/>
        <w:rPr>
          <w:rFonts w:ascii="Arial" w:hAnsi="Arial" w:cs="Arial"/>
          <w:b/>
        </w:rPr>
      </w:pPr>
    </w:p>
    <w:p w14:paraId="29B900BB" w14:textId="77777777" w:rsidR="00B15256" w:rsidRDefault="00B15256" w:rsidP="00B15256">
      <w:pPr>
        <w:spacing w:line="360" w:lineRule="auto"/>
        <w:jc w:val="both"/>
        <w:rPr>
          <w:rFonts w:ascii="Arial" w:hAnsi="Arial" w:cs="Arial"/>
          <w:b/>
        </w:rPr>
        <w:sectPr w:rsidR="00B15256" w:rsidSect="00052E26">
          <w:pgSz w:w="11906" w:h="16838"/>
          <w:pgMar w:top="1440" w:right="1440" w:bottom="1440" w:left="1440" w:header="709" w:footer="709" w:gutter="0"/>
          <w:cols w:space="708"/>
          <w:docGrid w:linePitch="360"/>
        </w:sectPr>
      </w:pPr>
    </w:p>
    <w:p w14:paraId="395DD416" w14:textId="77777777" w:rsidR="00B15256" w:rsidRDefault="00B15256" w:rsidP="00B15256">
      <w:pPr>
        <w:spacing w:line="360" w:lineRule="auto"/>
        <w:jc w:val="both"/>
        <w:rPr>
          <w:rFonts w:ascii="Arial" w:hAnsi="Arial" w:cs="Arial"/>
          <w:b/>
        </w:rPr>
      </w:pPr>
      <w:r w:rsidRPr="001E21F3">
        <w:rPr>
          <w:noProof/>
          <w:lang w:eastAsia="en-GB"/>
        </w:rPr>
        <w:drawing>
          <wp:inline distT="0" distB="0" distL="0" distR="0" wp14:anchorId="740CB1E0" wp14:editId="2610E2C6">
            <wp:extent cx="8863330" cy="5143500"/>
            <wp:effectExtent l="0" t="0" r="13970" b="0"/>
            <wp:docPr id="202" name="Chart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6FAC58D" w14:textId="152E426D" w:rsidR="007A2E66" w:rsidRDefault="00B15256" w:rsidP="007A2E66">
      <w:pPr>
        <w:pStyle w:val="Caption"/>
        <w:spacing w:after="0"/>
        <w:rPr>
          <w:rFonts w:eastAsiaTheme="minorHAnsi"/>
          <w:lang w:eastAsia="en-US"/>
        </w:rPr>
      </w:pPr>
      <w:r>
        <w:rPr>
          <w:noProof/>
          <w:lang w:eastAsia="en-GB"/>
        </w:rPr>
        <w:tab/>
      </w:r>
      <w:bookmarkStart w:id="212" w:name="_Toc61872639"/>
      <w:bookmarkStart w:id="213" w:name="_Toc61885182"/>
      <w:r w:rsidR="007A2E66">
        <w:t xml:space="preserve">Figure 5. </w:t>
      </w:r>
      <w:r w:rsidR="00372289">
        <w:fldChar w:fldCharType="begin"/>
      </w:r>
      <w:r w:rsidR="00372289">
        <w:instrText xml:space="preserve"> SEQ Figure_5. \* ARABIC </w:instrText>
      </w:r>
      <w:r w:rsidR="00372289">
        <w:fldChar w:fldCharType="separate"/>
      </w:r>
      <w:r w:rsidR="006A4539">
        <w:rPr>
          <w:noProof/>
        </w:rPr>
        <w:t>9</w:t>
      </w:r>
      <w:r w:rsidR="00372289">
        <w:rPr>
          <w:noProof/>
        </w:rPr>
        <w:fldChar w:fldCharType="end"/>
      </w:r>
      <w:r w:rsidR="007A2E66">
        <w:t xml:space="preserve"> </w:t>
      </w:r>
      <w:r>
        <w:rPr>
          <w:rFonts w:eastAsiaTheme="minorHAnsi"/>
          <w:lang w:eastAsia="en-US"/>
        </w:rPr>
        <w:t xml:space="preserve"> Capping 200 mm, subbase 200 mm</w:t>
      </w:r>
      <w:r w:rsidRPr="00077304">
        <w:rPr>
          <w:rFonts w:eastAsiaTheme="minorHAnsi"/>
          <w:lang w:eastAsia="en-US"/>
        </w:rPr>
        <w:t xml:space="preserve"> </w:t>
      </w:r>
      <w:r>
        <w:rPr>
          <w:rFonts w:eastAsiaTheme="minorHAnsi"/>
          <w:lang w:eastAsia="en-US"/>
        </w:rPr>
        <w:t>design</w:t>
      </w:r>
      <w:bookmarkEnd w:id="212"/>
      <w:bookmarkEnd w:id="213"/>
      <w:r>
        <w:rPr>
          <w:rFonts w:eastAsiaTheme="minorHAnsi"/>
          <w:lang w:eastAsia="en-US"/>
        </w:rPr>
        <w:t xml:space="preserve"> </w:t>
      </w:r>
    </w:p>
    <w:p w14:paraId="5F9E14C6" w14:textId="1FFA4B40" w:rsidR="00B15256" w:rsidRPr="00CB5E75" w:rsidRDefault="00B15256" w:rsidP="007A2E66">
      <w:pPr>
        <w:pStyle w:val="Caption"/>
        <w:spacing w:after="0"/>
        <w:rPr>
          <w:rFonts w:eastAsiaTheme="minorHAnsi"/>
          <w:lang w:eastAsia="en-US"/>
        </w:rPr>
        <w:sectPr w:rsidR="00B15256" w:rsidRPr="00CB5E75" w:rsidSect="00052E26">
          <w:pgSz w:w="16838" w:h="11906" w:orient="landscape"/>
          <w:pgMar w:top="1440" w:right="1440" w:bottom="1440" w:left="1440" w:header="709" w:footer="709" w:gutter="0"/>
          <w:cols w:space="708"/>
          <w:docGrid w:linePitch="360"/>
        </w:sectPr>
      </w:pPr>
      <w:r w:rsidRPr="00077304">
        <w:rPr>
          <w:rFonts w:eastAsiaTheme="minorHAnsi"/>
          <w:lang w:eastAsia="en-US"/>
        </w:rPr>
        <w:t>(</w:t>
      </w:r>
      <w:r>
        <w:rPr>
          <w:rFonts w:eastAsiaTheme="minorHAnsi"/>
          <w:lang w:eastAsia="en-US"/>
        </w:rPr>
        <w:t>S</w:t>
      </w:r>
      <w:r w:rsidRPr="00077304">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tbl>
      <w:tblPr>
        <w:tblpPr w:leftFromText="180" w:rightFromText="180" w:vertAnchor="text" w:horzAnchor="margin" w:tblpXSpec="right" w:tblpY="2877"/>
        <w:tblW w:w="8323" w:type="dxa"/>
        <w:tblLook w:val="04A0" w:firstRow="1" w:lastRow="0" w:firstColumn="1" w:lastColumn="0" w:noHBand="0" w:noVBand="1"/>
      </w:tblPr>
      <w:tblGrid>
        <w:gridCol w:w="3442"/>
        <w:gridCol w:w="1219"/>
        <w:gridCol w:w="1044"/>
        <w:gridCol w:w="2618"/>
      </w:tblGrid>
      <w:tr w:rsidR="00B15256" w:rsidRPr="00077304" w14:paraId="1507B5FE" w14:textId="77777777" w:rsidTr="00052E26">
        <w:trPr>
          <w:trHeight w:val="191"/>
        </w:trPr>
        <w:tc>
          <w:tcPr>
            <w:tcW w:w="3442" w:type="dxa"/>
            <w:tcBorders>
              <w:top w:val="nil"/>
              <w:left w:val="nil"/>
              <w:bottom w:val="nil"/>
              <w:right w:val="nil"/>
            </w:tcBorders>
            <w:shd w:val="clear" w:color="auto" w:fill="D9D9D9" w:themeFill="background1" w:themeFillShade="D9"/>
            <w:noWrap/>
            <w:vAlign w:val="bottom"/>
          </w:tcPr>
          <w:p w14:paraId="4E8FE664" w14:textId="77777777" w:rsidR="00B15256" w:rsidRPr="00077304" w:rsidRDefault="00B15256" w:rsidP="00052E26">
            <w:pPr>
              <w:spacing w:after="0" w:line="360" w:lineRule="auto"/>
              <w:rPr>
                <w:rFonts w:ascii="Calibri" w:eastAsia="Times New Roman" w:hAnsi="Calibri" w:cs="Calibri"/>
                <w:color w:val="8EA9DB"/>
                <w:lang w:eastAsia="en-GB"/>
              </w:rPr>
            </w:pPr>
          </w:p>
        </w:tc>
        <w:tc>
          <w:tcPr>
            <w:tcW w:w="1219" w:type="dxa"/>
            <w:tcBorders>
              <w:top w:val="nil"/>
              <w:left w:val="nil"/>
              <w:bottom w:val="nil"/>
              <w:right w:val="nil"/>
            </w:tcBorders>
            <w:shd w:val="clear" w:color="auto" w:fill="D9D9D9" w:themeFill="background1" w:themeFillShade="D9"/>
            <w:noWrap/>
            <w:vAlign w:val="bottom"/>
          </w:tcPr>
          <w:p w14:paraId="01866AD7" w14:textId="77777777" w:rsidR="00B15256" w:rsidRPr="00077304" w:rsidRDefault="00B15256" w:rsidP="00052E26">
            <w:pPr>
              <w:spacing w:after="0" w:line="360" w:lineRule="auto"/>
              <w:rPr>
                <w:rFonts w:ascii="Calibri" w:eastAsia="Times New Roman" w:hAnsi="Calibri" w:cs="Calibri"/>
                <w:color w:val="8EA9DB"/>
                <w:lang w:eastAsia="en-GB"/>
              </w:rPr>
            </w:pPr>
          </w:p>
        </w:tc>
        <w:tc>
          <w:tcPr>
            <w:tcW w:w="1044" w:type="dxa"/>
            <w:tcBorders>
              <w:top w:val="nil"/>
              <w:left w:val="nil"/>
              <w:bottom w:val="nil"/>
              <w:right w:val="nil"/>
            </w:tcBorders>
            <w:shd w:val="clear" w:color="auto" w:fill="D9D9D9" w:themeFill="background1" w:themeFillShade="D9"/>
            <w:noWrap/>
            <w:vAlign w:val="bottom"/>
          </w:tcPr>
          <w:p w14:paraId="1CBD6BC9" w14:textId="77777777" w:rsidR="00B15256" w:rsidRPr="00077304" w:rsidRDefault="00B15256" w:rsidP="00052E26">
            <w:pPr>
              <w:spacing w:after="0" w:line="360" w:lineRule="auto"/>
              <w:rPr>
                <w:rFonts w:ascii="Calibri" w:eastAsia="Times New Roman" w:hAnsi="Calibri" w:cs="Calibri"/>
                <w:color w:val="8EA9DB"/>
                <w:lang w:eastAsia="en-GB"/>
              </w:rPr>
            </w:pPr>
          </w:p>
        </w:tc>
        <w:tc>
          <w:tcPr>
            <w:tcW w:w="2618" w:type="dxa"/>
            <w:tcBorders>
              <w:top w:val="nil"/>
              <w:left w:val="nil"/>
              <w:bottom w:val="nil"/>
              <w:right w:val="nil"/>
            </w:tcBorders>
            <w:shd w:val="clear" w:color="auto" w:fill="D9D9D9" w:themeFill="background1" w:themeFillShade="D9"/>
            <w:noWrap/>
            <w:vAlign w:val="bottom"/>
          </w:tcPr>
          <w:p w14:paraId="29DCC1E8" w14:textId="77777777" w:rsidR="00B15256" w:rsidRPr="00077304" w:rsidRDefault="00B15256" w:rsidP="00052E26">
            <w:pPr>
              <w:spacing w:after="0" w:line="360" w:lineRule="auto"/>
              <w:rPr>
                <w:rFonts w:ascii="Calibri" w:eastAsia="Times New Roman" w:hAnsi="Calibri" w:cs="Calibri"/>
                <w:color w:val="8EA9DB"/>
                <w:lang w:eastAsia="en-GB"/>
              </w:rPr>
            </w:pPr>
            <w:r>
              <w:rPr>
                <w:rFonts w:ascii="Arial" w:eastAsiaTheme="minorHAnsi" w:hAnsi="Arial" w:cs="Arial"/>
                <w:b/>
                <w:noProof/>
                <w:lang w:eastAsia="en-GB"/>
              </w:rPr>
              <mc:AlternateContent>
                <mc:Choice Requires="wps">
                  <w:drawing>
                    <wp:anchor distT="0" distB="0" distL="114300" distR="114300" simplePos="0" relativeHeight="251738112" behindDoc="0" locked="0" layoutInCell="1" allowOverlap="1" wp14:anchorId="70D89E44" wp14:editId="413C9CD3">
                      <wp:simplePos x="0" y="0"/>
                      <wp:positionH relativeFrom="column">
                        <wp:posOffset>-782955</wp:posOffset>
                      </wp:positionH>
                      <wp:positionV relativeFrom="paragraph">
                        <wp:posOffset>215900</wp:posOffset>
                      </wp:positionV>
                      <wp:extent cx="2235200" cy="443230"/>
                      <wp:effectExtent l="0" t="0" r="12700" b="1397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0" cy="4432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4DF401" w14:textId="77777777" w:rsidR="001A5451" w:rsidRDefault="001A5451" w:rsidP="00B15256">
                                  <w:r>
                                    <w:t xml:space="preserve">Thickness of the rigid pavement design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D89E44" id="Text Box 43" o:spid="_x0000_s1048" type="#_x0000_t202" style="position:absolute;margin-left:-61.65pt;margin-top:17pt;width:176pt;height:34.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" fillcolor="white [3201]" strokeweight=".5pt">
                      <v:path arrowok="t"/>
                      <v:textbox>
                        <w:txbxContent>
                          <w:p w14:paraId="1B4DF401" w14:textId="77777777" w:rsidR="001A5451" w:rsidRDefault="001A5451" w:rsidP="00B15256">
                            <w:r>
                              <w:t xml:space="preserve">Thickness of the rigid pavement design </w:t>
                            </w:r>
                          </w:p>
                        </w:txbxContent>
                      </v:textbox>
                    </v:shape>
                  </w:pict>
                </mc:Fallback>
              </mc:AlternateContent>
            </w:r>
          </w:p>
        </w:tc>
      </w:tr>
      <w:tr w:rsidR="00B15256" w:rsidRPr="00077304" w14:paraId="68C7428E" w14:textId="77777777" w:rsidTr="00052E26">
        <w:trPr>
          <w:trHeight w:val="521"/>
        </w:trPr>
        <w:tc>
          <w:tcPr>
            <w:tcW w:w="3442" w:type="dxa"/>
            <w:tcBorders>
              <w:top w:val="nil"/>
              <w:left w:val="nil"/>
              <w:bottom w:val="nil"/>
              <w:right w:val="nil"/>
            </w:tcBorders>
            <w:shd w:val="clear" w:color="auto" w:fill="D9D9D9" w:themeFill="background1" w:themeFillShade="D9"/>
            <w:noWrap/>
            <w:vAlign w:val="bottom"/>
            <w:hideMark/>
          </w:tcPr>
          <w:p w14:paraId="63DD7ECA" w14:textId="77777777" w:rsidR="00B15256" w:rsidRPr="00077304" w:rsidRDefault="00B15256" w:rsidP="00052E26">
            <w:pPr>
              <w:spacing w:after="0" w:line="360" w:lineRule="auto"/>
              <w:rPr>
                <w:rFonts w:ascii="Calibri" w:eastAsia="Times New Roman" w:hAnsi="Calibri" w:cs="Calibri"/>
                <w:color w:val="8EA9DB"/>
                <w:lang w:eastAsia="en-GB"/>
              </w:rPr>
            </w:pPr>
            <w:r w:rsidRPr="00077304">
              <w:rPr>
                <w:rFonts w:ascii="Calibri" w:eastAsia="Times New Roman" w:hAnsi="Calibri" w:cs="Calibri"/>
                <w:color w:val="8EA9DB"/>
                <w:lang w:eastAsia="en-GB"/>
              </w:rPr>
              <w:t> </w:t>
            </w:r>
          </w:p>
        </w:tc>
        <w:tc>
          <w:tcPr>
            <w:tcW w:w="1219" w:type="dxa"/>
            <w:tcBorders>
              <w:top w:val="nil"/>
              <w:left w:val="nil"/>
              <w:bottom w:val="nil"/>
              <w:right w:val="nil"/>
            </w:tcBorders>
            <w:shd w:val="clear" w:color="auto" w:fill="D9D9D9" w:themeFill="background1" w:themeFillShade="D9"/>
            <w:noWrap/>
            <w:vAlign w:val="bottom"/>
            <w:hideMark/>
          </w:tcPr>
          <w:p w14:paraId="435605B4" w14:textId="77777777" w:rsidR="00B15256" w:rsidRPr="00077304" w:rsidRDefault="00B15256" w:rsidP="00052E26">
            <w:pPr>
              <w:spacing w:after="0" w:line="360" w:lineRule="auto"/>
              <w:rPr>
                <w:rFonts w:ascii="Calibri" w:eastAsia="Times New Roman" w:hAnsi="Calibri" w:cs="Calibri"/>
                <w:lang w:eastAsia="en-GB"/>
              </w:rPr>
            </w:pPr>
            <w:r>
              <w:rPr>
                <w:rFonts w:ascii="Calibri" w:eastAsia="Times New Roman" w:hAnsi="Calibri" w:cs="Calibri"/>
                <w:lang w:eastAsia="en-GB"/>
              </w:rPr>
              <w:t>Concrete Slab</w:t>
            </w:r>
            <w:r w:rsidRPr="00077304">
              <w:rPr>
                <w:rFonts w:ascii="Calibri" w:eastAsia="Times New Roman" w:hAnsi="Calibri" w:cs="Calibri"/>
                <w:lang w:eastAsia="en-GB"/>
              </w:rPr>
              <w:t xml:space="preserve"> </w:t>
            </w:r>
          </w:p>
        </w:tc>
        <w:tc>
          <w:tcPr>
            <w:tcW w:w="1044" w:type="dxa"/>
            <w:tcBorders>
              <w:top w:val="nil"/>
              <w:left w:val="nil"/>
              <w:bottom w:val="nil"/>
              <w:right w:val="nil"/>
            </w:tcBorders>
            <w:shd w:val="clear" w:color="auto" w:fill="D9D9D9" w:themeFill="background1" w:themeFillShade="D9"/>
            <w:noWrap/>
            <w:vAlign w:val="bottom"/>
            <w:hideMark/>
          </w:tcPr>
          <w:p w14:paraId="5625A55A" w14:textId="77777777" w:rsidR="00B15256" w:rsidRPr="00077304" w:rsidRDefault="00B15256" w:rsidP="00052E26">
            <w:pPr>
              <w:spacing w:after="0" w:line="360" w:lineRule="auto"/>
              <w:rPr>
                <w:rFonts w:ascii="Calibri" w:eastAsia="Times New Roman" w:hAnsi="Calibri" w:cs="Calibri"/>
                <w:color w:val="8EA9DB"/>
                <w:lang w:eastAsia="en-GB"/>
              </w:rPr>
            </w:pPr>
            <w:r w:rsidRPr="00077304">
              <w:rPr>
                <w:rFonts w:ascii="Calibri" w:eastAsia="Times New Roman" w:hAnsi="Calibri" w:cs="Calibri"/>
                <w:color w:val="8EA9DB"/>
                <w:lang w:eastAsia="en-GB"/>
              </w:rPr>
              <w:t> </w:t>
            </w:r>
          </w:p>
        </w:tc>
        <w:tc>
          <w:tcPr>
            <w:tcW w:w="2618" w:type="dxa"/>
            <w:tcBorders>
              <w:top w:val="nil"/>
              <w:left w:val="nil"/>
              <w:bottom w:val="nil"/>
              <w:right w:val="nil"/>
            </w:tcBorders>
            <w:shd w:val="clear" w:color="auto" w:fill="D9D9D9" w:themeFill="background1" w:themeFillShade="D9"/>
            <w:noWrap/>
            <w:vAlign w:val="bottom"/>
            <w:hideMark/>
          </w:tcPr>
          <w:p w14:paraId="7D455B2A" w14:textId="77777777" w:rsidR="00B15256" w:rsidRPr="00077304" w:rsidRDefault="00B15256" w:rsidP="00052E26">
            <w:pPr>
              <w:spacing w:after="0" w:line="360" w:lineRule="auto"/>
              <w:rPr>
                <w:rFonts w:ascii="Calibri" w:eastAsia="Times New Roman" w:hAnsi="Calibri" w:cs="Calibri"/>
                <w:color w:val="8EA9DB"/>
                <w:lang w:eastAsia="en-GB"/>
              </w:rPr>
            </w:pPr>
            <w:r w:rsidRPr="00077304">
              <w:rPr>
                <w:rFonts w:ascii="Calibri" w:eastAsia="Times New Roman" w:hAnsi="Calibri" w:cs="Calibri"/>
                <w:color w:val="8EA9DB"/>
                <w:lang w:eastAsia="en-GB"/>
              </w:rPr>
              <w:t> </w:t>
            </w:r>
          </w:p>
        </w:tc>
      </w:tr>
      <w:tr w:rsidR="00B15256" w:rsidRPr="00077304" w14:paraId="7F1FFD17" w14:textId="77777777" w:rsidTr="00052E26">
        <w:trPr>
          <w:trHeight w:val="191"/>
        </w:trPr>
        <w:tc>
          <w:tcPr>
            <w:tcW w:w="3442" w:type="dxa"/>
            <w:tcBorders>
              <w:top w:val="nil"/>
              <w:left w:val="nil"/>
              <w:bottom w:val="nil"/>
              <w:right w:val="nil"/>
            </w:tcBorders>
            <w:shd w:val="clear" w:color="auto" w:fill="F7CAAC" w:themeFill="accent2" w:themeFillTint="66"/>
            <w:noWrap/>
            <w:vAlign w:val="bottom"/>
            <w:hideMark/>
          </w:tcPr>
          <w:p w14:paraId="3F513BCB"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19" w:type="dxa"/>
            <w:tcBorders>
              <w:top w:val="nil"/>
              <w:left w:val="nil"/>
              <w:bottom w:val="nil"/>
              <w:right w:val="nil"/>
            </w:tcBorders>
            <w:shd w:val="clear" w:color="auto" w:fill="F7CAAC" w:themeFill="accent2" w:themeFillTint="66"/>
            <w:noWrap/>
            <w:vAlign w:val="bottom"/>
            <w:hideMark/>
          </w:tcPr>
          <w:p w14:paraId="2A6FBE67"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4" w:type="dxa"/>
            <w:tcBorders>
              <w:top w:val="nil"/>
              <w:left w:val="nil"/>
              <w:bottom w:val="nil"/>
              <w:right w:val="nil"/>
            </w:tcBorders>
            <w:shd w:val="clear" w:color="auto" w:fill="F7CAAC" w:themeFill="accent2" w:themeFillTint="66"/>
            <w:noWrap/>
            <w:vAlign w:val="bottom"/>
            <w:hideMark/>
          </w:tcPr>
          <w:p w14:paraId="1BE83F3A"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F7CAAC" w:themeFill="accent2" w:themeFillTint="66"/>
            <w:noWrap/>
            <w:vAlign w:val="bottom"/>
            <w:hideMark/>
          </w:tcPr>
          <w:p w14:paraId="37CE4453"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4EF21EAE" w14:textId="77777777" w:rsidTr="00052E26">
        <w:trPr>
          <w:trHeight w:val="191"/>
        </w:trPr>
        <w:tc>
          <w:tcPr>
            <w:tcW w:w="3442" w:type="dxa"/>
            <w:tcBorders>
              <w:top w:val="nil"/>
              <w:left w:val="nil"/>
              <w:bottom w:val="nil"/>
              <w:right w:val="nil"/>
            </w:tcBorders>
            <w:shd w:val="clear" w:color="auto" w:fill="F7CAAC" w:themeFill="accent2" w:themeFillTint="66"/>
            <w:noWrap/>
            <w:vAlign w:val="bottom"/>
            <w:hideMark/>
          </w:tcPr>
          <w:p w14:paraId="093D4C80"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19" w:type="dxa"/>
            <w:tcBorders>
              <w:top w:val="nil"/>
              <w:left w:val="nil"/>
              <w:bottom w:val="nil"/>
              <w:right w:val="nil"/>
            </w:tcBorders>
            <w:shd w:val="clear" w:color="auto" w:fill="F7CAAC" w:themeFill="accent2" w:themeFillTint="66"/>
            <w:noWrap/>
            <w:vAlign w:val="bottom"/>
            <w:hideMark/>
          </w:tcPr>
          <w:p w14:paraId="0FAC88C5"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xml:space="preserve"> Subbase </w:t>
            </w:r>
          </w:p>
        </w:tc>
        <w:tc>
          <w:tcPr>
            <w:tcW w:w="1044" w:type="dxa"/>
            <w:tcBorders>
              <w:top w:val="nil"/>
              <w:left w:val="nil"/>
              <w:bottom w:val="nil"/>
              <w:right w:val="nil"/>
            </w:tcBorders>
            <w:shd w:val="clear" w:color="auto" w:fill="F7CAAC" w:themeFill="accent2" w:themeFillTint="66"/>
            <w:noWrap/>
            <w:vAlign w:val="bottom"/>
            <w:hideMark/>
          </w:tcPr>
          <w:p w14:paraId="69079EDE" w14:textId="77777777" w:rsidR="00B15256" w:rsidRPr="00077304" w:rsidRDefault="00B15256" w:rsidP="00052E26">
            <w:pPr>
              <w:spacing w:after="0" w:line="360" w:lineRule="auto"/>
              <w:rPr>
                <w:rFonts w:ascii="Calibri" w:eastAsia="Times New Roman" w:hAnsi="Calibri" w:cs="Calibri"/>
                <w:color w:val="000000"/>
                <w:lang w:eastAsia="en-GB"/>
              </w:rPr>
            </w:pPr>
            <w:r>
              <w:rPr>
                <w:rFonts w:ascii="Arial" w:eastAsiaTheme="minorHAnsi" w:hAnsi="Arial" w:cs="Arial"/>
                <w:b/>
                <w:noProof/>
                <w:lang w:eastAsia="en-GB"/>
              </w:rPr>
              <mc:AlternateContent>
                <mc:Choice Requires="wps">
                  <w:drawing>
                    <wp:anchor distT="0" distB="0" distL="114300" distR="114300" simplePos="0" relativeHeight="251741184" behindDoc="0" locked="0" layoutInCell="1" allowOverlap="1" wp14:anchorId="4D5929E3" wp14:editId="70A8BE22">
                      <wp:simplePos x="0" y="0"/>
                      <wp:positionH relativeFrom="column">
                        <wp:posOffset>-78740</wp:posOffset>
                      </wp:positionH>
                      <wp:positionV relativeFrom="paragraph">
                        <wp:posOffset>-146050</wp:posOffset>
                      </wp:positionV>
                      <wp:extent cx="793750" cy="240665"/>
                      <wp:effectExtent l="0" t="0" r="25400" b="2603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2406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09C8E0" w14:textId="77777777" w:rsidR="001A5451" w:rsidRDefault="001A5451" w:rsidP="00B15256">
                                  <w:r>
                                    <w:t>200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5929E3" id="Text Box 41" o:spid="_x0000_s1049" type="#_x0000_t202" style="position:absolute;margin-left:-6.2pt;margin-top:-11.5pt;width:62.5pt;height:18.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" fillcolor="white [3201]" strokeweight=".5pt">
                      <v:path arrowok="t"/>
                      <v:textbox>
                        <w:txbxContent>
                          <w:p w14:paraId="6409C8E0" w14:textId="77777777" w:rsidR="001A5451" w:rsidRDefault="001A5451" w:rsidP="00B15256">
                            <w:r>
                              <w:t>200 mm</w:t>
                            </w:r>
                          </w:p>
                        </w:txbxContent>
                      </v:textbox>
                    </v:shape>
                  </w:pict>
                </mc:Fallback>
              </mc:AlternateContent>
            </w: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F7CAAC" w:themeFill="accent2" w:themeFillTint="66"/>
            <w:noWrap/>
            <w:vAlign w:val="bottom"/>
            <w:hideMark/>
          </w:tcPr>
          <w:p w14:paraId="6466986B"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19FC318A" w14:textId="77777777" w:rsidTr="00052E26">
        <w:trPr>
          <w:trHeight w:val="191"/>
        </w:trPr>
        <w:tc>
          <w:tcPr>
            <w:tcW w:w="3442" w:type="dxa"/>
            <w:tcBorders>
              <w:top w:val="nil"/>
              <w:left w:val="nil"/>
              <w:bottom w:val="nil"/>
              <w:right w:val="nil"/>
            </w:tcBorders>
            <w:shd w:val="clear" w:color="auto" w:fill="F7CAAC" w:themeFill="accent2" w:themeFillTint="66"/>
            <w:noWrap/>
            <w:vAlign w:val="bottom"/>
            <w:hideMark/>
          </w:tcPr>
          <w:p w14:paraId="398FE2EF"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19" w:type="dxa"/>
            <w:tcBorders>
              <w:top w:val="nil"/>
              <w:left w:val="nil"/>
              <w:bottom w:val="nil"/>
              <w:right w:val="nil"/>
            </w:tcBorders>
            <w:shd w:val="clear" w:color="auto" w:fill="F7CAAC" w:themeFill="accent2" w:themeFillTint="66"/>
            <w:noWrap/>
            <w:vAlign w:val="bottom"/>
            <w:hideMark/>
          </w:tcPr>
          <w:p w14:paraId="6001CFFA"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4" w:type="dxa"/>
            <w:tcBorders>
              <w:top w:val="nil"/>
              <w:left w:val="nil"/>
              <w:bottom w:val="nil"/>
              <w:right w:val="nil"/>
            </w:tcBorders>
            <w:shd w:val="clear" w:color="auto" w:fill="F7CAAC" w:themeFill="accent2" w:themeFillTint="66"/>
            <w:noWrap/>
            <w:vAlign w:val="bottom"/>
            <w:hideMark/>
          </w:tcPr>
          <w:p w14:paraId="40948BE7"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F7CAAC" w:themeFill="accent2" w:themeFillTint="66"/>
            <w:noWrap/>
            <w:vAlign w:val="bottom"/>
            <w:hideMark/>
          </w:tcPr>
          <w:p w14:paraId="1DC7EDD8"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0F42D8B4" w14:textId="77777777" w:rsidTr="00052E26">
        <w:trPr>
          <w:trHeight w:val="115"/>
        </w:trPr>
        <w:tc>
          <w:tcPr>
            <w:tcW w:w="3442" w:type="dxa"/>
            <w:tcBorders>
              <w:top w:val="nil"/>
              <w:left w:val="nil"/>
              <w:bottom w:val="nil"/>
              <w:right w:val="nil"/>
            </w:tcBorders>
            <w:shd w:val="clear" w:color="auto" w:fill="C5E0B3" w:themeFill="accent6" w:themeFillTint="66"/>
            <w:noWrap/>
            <w:vAlign w:val="bottom"/>
            <w:hideMark/>
          </w:tcPr>
          <w:p w14:paraId="7B054C34" w14:textId="77777777" w:rsidR="00B15256" w:rsidRPr="00077304" w:rsidRDefault="00B15256" w:rsidP="00052E26">
            <w:pPr>
              <w:spacing w:after="0" w:line="360" w:lineRule="auto"/>
              <w:rPr>
                <w:rFonts w:ascii="Calibri" w:eastAsia="Times New Roman" w:hAnsi="Calibri" w:cs="Calibri"/>
                <w:color w:val="000000"/>
                <w:lang w:eastAsia="en-GB"/>
              </w:rPr>
            </w:pPr>
          </w:p>
        </w:tc>
        <w:tc>
          <w:tcPr>
            <w:tcW w:w="1219" w:type="dxa"/>
            <w:tcBorders>
              <w:top w:val="nil"/>
              <w:left w:val="nil"/>
              <w:bottom w:val="nil"/>
              <w:right w:val="nil"/>
            </w:tcBorders>
            <w:shd w:val="clear" w:color="auto" w:fill="C5E0B3" w:themeFill="accent6" w:themeFillTint="66"/>
            <w:noWrap/>
            <w:vAlign w:val="bottom"/>
            <w:hideMark/>
          </w:tcPr>
          <w:p w14:paraId="15495543"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4" w:type="dxa"/>
            <w:tcBorders>
              <w:top w:val="nil"/>
              <w:left w:val="nil"/>
              <w:bottom w:val="nil"/>
              <w:right w:val="nil"/>
            </w:tcBorders>
            <w:shd w:val="clear" w:color="auto" w:fill="C5E0B3" w:themeFill="accent6" w:themeFillTint="66"/>
            <w:noWrap/>
            <w:vAlign w:val="bottom"/>
            <w:hideMark/>
          </w:tcPr>
          <w:p w14:paraId="3958B43F"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C5E0B3" w:themeFill="accent6" w:themeFillTint="66"/>
            <w:noWrap/>
            <w:vAlign w:val="bottom"/>
            <w:hideMark/>
          </w:tcPr>
          <w:p w14:paraId="1B07A49D"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243AE3A3" w14:textId="77777777" w:rsidTr="00052E26">
        <w:trPr>
          <w:trHeight w:val="191"/>
        </w:trPr>
        <w:tc>
          <w:tcPr>
            <w:tcW w:w="3442" w:type="dxa"/>
            <w:tcBorders>
              <w:top w:val="nil"/>
              <w:left w:val="nil"/>
              <w:bottom w:val="nil"/>
              <w:right w:val="nil"/>
            </w:tcBorders>
            <w:shd w:val="clear" w:color="auto" w:fill="C5E0B3" w:themeFill="accent6" w:themeFillTint="66"/>
            <w:noWrap/>
            <w:vAlign w:val="bottom"/>
            <w:hideMark/>
          </w:tcPr>
          <w:p w14:paraId="128037AD" w14:textId="77777777" w:rsidR="00B15256" w:rsidRPr="00077304" w:rsidRDefault="00B15256" w:rsidP="00052E26">
            <w:pPr>
              <w:spacing w:after="0" w:line="360" w:lineRule="auto"/>
              <w:rPr>
                <w:rFonts w:ascii="Calibri" w:eastAsia="Times New Roman" w:hAnsi="Calibri" w:cs="Calibri"/>
                <w:color w:val="000000"/>
                <w:lang w:eastAsia="en-GB"/>
              </w:rPr>
            </w:pPr>
          </w:p>
        </w:tc>
        <w:tc>
          <w:tcPr>
            <w:tcW w:w="1219" w:type="dxa"/>
            <w:tcBorders>
              <w:top w:val="nil"/>
              <w:left w:val="nil"/>
              <w:bottom w:val="nil"/>
              <w:right w:val="nil"/>
            </w:tcBorders>
            <w:shd w:val="clear" w:color="auto" w:fill="C5E0B3" w:themeFill="accent6" w:themeFillTint="66"/>
            <w:noWrap/>
            <w:vAlign w:val="bottom"/>
            <w:hideMark/>
          </w:tcPr>
          <w:p w14:paraId="5BE4A9DC"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xml:space="preserve"> Capping </w:t>
            </w:r>
          </w:p>
        </w:tc>
        <w:tc>
          <w:tcPr>
            <w:tcW w:w="1044" w:type="dxa"/>
            <w:tcBorders>
              <w:top w:val="nil"/>
              <w:left w:val="nil"/>
              <w:bottom w:val="nil"/>
              <w:right w:val="nil"/>
            </w:tcBorders>
            <w:shd w:val="clear" w:color="auto" w:fill="C5E0B3" w:themeFill="accent6" w:themeFillTint="66"/>
            <w:noWrap/>
            <w:vAlign w:val="bottom"/>
            <w:hideMark/>
          </w:tcPr>
          <w:p w14:paraId="6E5537BC" w14:textId="77777777" w:rsidR="00B15256" w:rsidRPr="00077304" w:rsidRDefault="00B15256" w:rsidP="00052E26">
            <w:pPr>
              <w:spacing w:after="0" w:line="360" w:lineRule="auto"/>
              <w:rPr>
                <w:rFonts w:ascii="Calibri" w:eastAsia="Times New Roman" w:hAnsi="Calibri" w:cs="Calibri"/>
                <w:color w:val="000000"/>
                <w:lang w:eastAsia="en-GB"/>
              </w:rPr>
            </w:pPr>
            <w:r>
              <w:rPr>
                <w:rFonts w:ascii="Arial" w:eastAsiaTheme="minorHAnsi" w:hAnsi="Arial" w:cs="Arial"/>
                <w:b/>
                <w:noProof/>
                <w:lang w:eastAsia="en-GB"/>
              </w:rPr>
              <mc:AlternateContent>
                <mc:Choice Requires="wps">
                  <w:drawing>
                    <wp:anchor distT="0" distB="0" distL="114300" distR="114300" simplePos="0" relativeHeight="251740160" behindDoc="0" locked="0" layoutInCell="1" allowOverlap="1" wp14:anchorId="149301EF" wp14:editId="66BDF0BC">
                      <wp:simplePos x="0" y="0"/>
                      <wp:positionH relativeFrom="column">
                        <wp:posOffset>-87630</wp:posOffset>
                      </wp:positionH>
                      <wp:positionV relativeFrom="paragraph">
                        <wp:posOffset>-200025</wp:posOffset>
                      </wp:positionV>
                      <wp:extent cx="814070" cy="290830"/>
                      <wp:effectExtent l="0" t="0" r="24130" b="1397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4070" cy="290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382A7F" w14:textId="77777777" w:rsidR="001A5451" w:rsidRDefault="001A5451" w:rsidP="00B15256">
                                  <w:r>
                                    <w:t>200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9301EF" id="Text Box 38" o:spid="_x0000_s1050" type="#_x0000_t202" style="position:absolute;margin-left:-6.9pt;margin-top:-15.75pt;width:64.1pt;height:22.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" fillcolor="white [3201]" strokeweight=".5pt">
                      <v:path arrowok="t"/>
                      <v:textbox>
                        <w:txbxContent>
                          <w:p w14:paraId="5C382A7F" w14:textId="77777777" w:rsidR="001A5451" w:rsidRDefault="001A5451" w:rsidP="00B15256">
                            <w:r>
                              <w:t>200 mm</w:t>
                            </w:r>
                          </w:p>
                        </w:txbxContent>
                      </v:textbox>
                    </v:shape>
                  </w:pict>
                </mc:Fallback>
              </mc:AlternateContent>
            </w: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C5E0B3" w:themeFill="accent6" w:themeFillTint="66"/>
            <w:noWrap/>
            <w:vAlign w:val="bottom"/>
            <w:hideMark/>
          </w:tcPr>
          <w:p w14:paraId="564806D4"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6AF85B9B" w14:textId="77777777" w:rsidTr="00052E26">
        <w:trPr>
          <w:trHeight w:val="191"/>
        </w:trPr>
        <w:tc>
          <w:tcPr>
            <w:tcW w:w="3442" w:type="dxa"/>
            <w:tcBorders>
              <w:top w:val="nil"/>
              <w:left w:val="nil"/>
              <w:bottom w:val="nil"/>
              <w:right w:val="nil"/>
            </w:tcBorders>
            <w:shd w:val="clear" w:color="auto" w:fill="C5E0B3" w:themeFill="accent6" w:themeFillTint="66"/>
            <w:noWrap/>
            <w:vAlign w:val="bottom"/>
            <w:hideMark/>
          </w:tcPr>
          <w:p w14:paraId="023B97EB"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19" w:type="dxa"/>
            <w:tcBorders>
              <w:top w:val="nil"/>
              <w:left w:val="nil"/>
              <w:bottom w:val="nil"/>
              <w:right w:val="nil"/>
            </w:tcBorders>
            <w:shd w:val="clear" w:color="auto" w:fill="C5E0B3" w:themeFill="accent6" w:themeFillTint="66"/>
            <w:noWrap/>
            <w:vAlign w:val="bottom"/>
            <w:hideMark/>
          </w:tcPr>
          <w:p w14:paraId="433FD296"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044" w:type="dxa"/>
            <w:tcBorders>
              <w:top w:val="nil"/>
              <w:left w:val="nil"/>
              <w:bottom w:val="nil"/>
              <w:right w:val="nil"/>
            </w:tcBorders>
            <w:shd w:val="clear" w:color="auto" w:fill="C5E0B3" w:themeFill="accent6" w:themeFillTint="66"/>
            <w:noWrap/>
            <w:vAlign w:val="bottom"/>
            <w:hideMark/>
          </w:tcPr>
          <w:p w14:paraId="027E9186"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C5E0B3" w:themeFill="accent6" w:themeFillTint="66"/>
            <w:noWrap/>
            <w:vAlign w:val="bottom"/>
            <w:hideMark/>
          </w:tcPr>
          <w:p w14:paraId="4CA181AB"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5547E96E" w14:textId="77777777" w:rsidTr="00052E26">
        <w:trPr>
          <w:trHeight w:val="191"/>
        </w:trPr>
        <w:tc>
          <w:tcPr>
            <w:tcW w:w="3442" w:type="dxa"/>
            <w:tcBorders>
              <w:top w:val="nil"/>
              <w:left w:val="nil"/>
              <w:bottom w:val="nil"/>
              <w:right w:val="nil"/>
            </w:tcBorders>
            <w:shd w:val="clear" w:color="auto" w:fill="B4C6E7" w:themeFill="accent1" w:themeFillTint="66"/>
            <w:noWrap/>
            <w:vAlign w:val="bottom"/>
            <w:hideMark/>
          </w:tcPr>
          <w:p w14:paraId="54DF3C06"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19" w:type="dxa"/>
            <w:tcBorders>
              <w:top w:val="nil"/>
              <w:left w:val="nil"/>
              <w:bottom w:val="nil"/>
              <w:right w:val="nil"/>
            </w:tcBorders>
            <w:shd w:val="clear" w:color="auto" w:fill="B4C6E7" w:themeFill="accent1" w:themeFillTint="66"/>
            <w:noWrap/>
            <w:vAlign w:val="bottom"/>
            <w:hideMark/>
          </w:tcPr>
          <w:p w14:paraId="130E8F9E" w14:textId="77777777" w:rsidR="00B15256" w:rsidRPr="00077304" w:rsidRDefault="00B15256" w:rsidP="00052E26">
            <w:pPr>
              <w:spacing w:after="0" w:line="360" w:lineRule="auto"/>
              <w:rPr>
                <w:rFonts w:ascii="Calibri" w:eastAsia="Times New Roman" w:hAnsi="Calibri" w:cs="Calibri"/>
                <w:color w:val="000000"/>
                <w:lang w:eastAsia="en-GB"/>
              </w:rPr>
            </w:pPr>
            <w:r>
              <w:rPr>
                <w:rFonts w:ascii="Arial" w:eastAsiaTheme="minorHAnsi" w:hAnsi="Arial" w:cs="Arial"/>
                <w:b/>
                <w:noProof/>
                <w:lang w:eastAsia="en-GB"/>
              </w:rPr>
              <mc:AlternateContent>
                <mc:Choice Requires="wps">
                  <w:drawing>
                    <wp:anchor distT="0" distB="0" distL="114300" distR="114300" simplePos="0" relativeHeight="251739136" behindDoc="0" locked="0" layoutInCell="1" allowOverlap="1" wp14:anchorId="1FC93E01" wp14:editId="065C80D0">
                      <wp:simplePos x="0" y="0"/>
                      <wp:positionH relativeFrom="column">
                        <wp:posOffset>680720</wp:posOffset>
                      </wp:positionH>
                      <wp:positionV relativeFrom="paragraph">
                        <wp:posOffset>140970</wp:posOffset>
                      </wp:positionV>
                      <wp:extent cx="1534795" cy="271780"/>
                      <wp:effectExtent l="0" t="0" r="27305" b="1397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4795" cy="271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A706BC" w14:textId="77777777" w:rsidR="001A5451" w:rsidRDefault="001A5451" w:rsidP="00B15256">
                                  <w:r>
                                    <w:t>2.5%,5%,10%,15%,20%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C93E01" id="Text Box 37" o:spid="_x0000_s1051" type="#_x0000_t202" style="position:absolute;margin-left:53.6pt;margin-top:11.1pt;width:120.85pt;height:21.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" fillcolor="white [3201]" strokeweight=".5pt">
                      <v:path arrowok="t"/>
                      <v:textbox>
                        <w:txbxContent>
                          <w:p w14:paraId="65A706BC" w14:textId="77777777" w:rsidR="001A5451" w:rsidRDefault="001A5451" w:rsidP="00B15256">
                            <w:r>
                              <w:t>2.5%,5%,10%,15%,20%</w:t>
                            </w:r>
                          </w:p>
                        </w:txbxContent>
                      </v:textbox>
                    </v:shape>
                  </w:pict>
                </mc:Fallback>
              </mc:AlternateContent>
            </w:r>
            <w:r w:rsidRPr="00077304">
              <w:rPr>
                <w:rFonts w:ascii="Calibri" w:eastAsia="Times New Roman" w:hAnsi="Calibri" w:cs="Calibri"/>
                <w:color w:val="000000"/>
                <w:lang w:eastAsia="en-GB"/>
              </w:rPr>
              <w:t> </w:t>
            </w:r>
          </w:p>
        </w:tc>
        <w:tc>
          <w:tcPr>
            <w:tcW w:w="1044" w:type="dxa"/>
            <w:tcBorders>
              <w:top w:val="nil"/>
              <w:left w:val="nil"/>
              <w:bottom w:val="nil"/>
              <w:right w:val="nil"/>
            </w:tcBorders>
            <w:shd w:val="clear" w:color="auto" w:fill="B4C6E7" w:themeFill="accent1" w:themeFillTint="66"/>
            <w:noWrap/>
            <w:vAlign w:val="bottom"/>
            <w:hideMark/>
          </w:tcPr>
          <w:p w14:paraId="30A86748"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B4C6E7" w:themeFill="accent1" w:themeFillTint="66"/>
            <w:noWrap/>
            <w:vAlign w:val="bottom"/>
            <w:hideMark/>
          </w:tcPr>
          <w:p w14:paraId="478F088D"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0A7D21DE" w14:textId="77777777" w:rsidTr="00052E26">
        <w:trPr>
          <w:trHeight w:val="191"/>
        </w:trPr>
        <w:tc>
          <w:tcPr>
            <w:tcW w:w="3442" w:type="dxa"/>
            <w:tcBorders>
              <w:top w:val="nil"/>
              <w:left w:val="nil"/>
              <w:bottom w:val="nil"/>
              <w:right w:val="nil"/>
            </w:tcBorders>
            <w:shd w:val="clear" w:color="auto" w:fill="B4C6E7" w:themeFill="accent1" w:themeFillTint="66"/>
            <w:noWrap/>
            <w:vAlign w:val="bottom"/>
            <w:hideMark/>
          </w:tcPr>
          <w:p w14:paraId="42D3037E"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19" w:type="dxa"/>
            <w:tcBorders>
              <w:top w:val="nil"/>
              <w:left w:val="nil"/>
              <w:bottom w:val="nil"/>
              <w:right w:val="nil"/>
            </w:tcBorders>
            <w:shd w:val="clear" w:color="auto" w:fill="B4C6E7" w:themeFill="accent1" w:themeFillTint="66"/>
            <w:noWrap/>
            <w:vAlign w:val="bottom"/>
            <w:hideMark/>
          </w:tcPr>
          <w:p w14:paraId="3439CD25"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xml:space="preserve"> Subgrade </w:t>
            </w:r>
          </w:p>
        </w:tc>
        <w:tc>
          <w:tcPr>
            <w:tcW w:w="1044" w:type="dxa"/>
            <w:tcBorders>
              <w:top w:val="nil"/>
              <w:left w:val="nil"/>
              <w:bottom w:val="nil"/>
              <w:right w:val="nil"/>
            </w:tcBorders>
            <w:shd w:val="clear" w:color="auto" w:fill="B4C6E7" w:themeFill="accent1" w:themeFillTint="66"/>
            <w:noWrap/>
            <w:vAlign w:val="bottom"/>
            <w:hideMark/>
          </w:tcPr>
          <w:p w14:paraId="287FCC26"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B4C6E7" w:themeFill="accent1" w:themeFillTint="66"/>
            <w:noWrap/>
            <w:vAlign w:val="bottom"/>
            <w:hideMark/>
          </w:tcPr>
          <w:p w14:paraId="49C7A120"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r w:rsidR="00B15256" w:rsidRPr="00077304" w14:paraId="477A93D0" w14:textId="77777777" w:rsidTr="00052E26">
        <w:trPr>
          <w:trHeight w:val="70"/>
        </w:trPr>
        <w:tc>
          <w:tcPr>
            <w:tcW w:w="3442" w:type="dxa"/>
            <w:tcBorders>
              <w:top w:val="nil"/>
              <w:left w:val="nil"/>
              <w:bottom w:val="nil"/>
              <w:right w:val="nil"/>
            </w:tcBorders>
            <w:shd w:val="clear" w:color="auto" w:fill="B4C6E7" w:themeFill="accent1" w:themeFillTint="66"/>
            <w:noWrap/>
            <w:vAlign w:val="bottom"/>
            <w:hideMark/>
          </w:tcPr>
          <w:p w14:paraId="7D8901EF"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1219" w:type="dxa"/>
            <w:tcBorders>
              <w:top w:val="nil"/>
              <w:left w:val="nil"/>
              <w:bottom w:val="nil"/>
              <w:right w:val="nil"/>
            </w:tcBorders>
            <w:shd w:val="clear" w:color="auto" w:fill="B4C6E7" w:themeFill="accent1" w:themeFillTint="66"/>
            <w:noWrap/>
            <w:vAlign w:val="bottom"/>
            <w:hideMark/>
          </w:tcPr>
          <w:p w14:paraId="0C1C2830" w14:textId="77777777" w:rsidR="00B15256" w:rsidRPr="00077304" w:rsidRDefault="00B15256" w:rsidP="00052E26">
            <w:pPr>
              <w:spacing w:after="0" w:line="360" w:lineRule="auto"/>
              <w:rPr>
                <w:rFonts w:ascii="Calibri" w:eastAsia="Times New Roman" w:hAnsi="Calibri" w:cs="Calibri"/>
                <w:color w:val="000000"/>
                <w:lang w:eastAsia="en-GB"/>
              </w:rPr>
            </w:pPr>
          </w:p>
        </w:tc>
        <w:tc>
          <w:tcPr>
            <w:tcW w:w="1044" w:type="dxa"/>
            <w:tcBorders>
              <w:top w:val="nil"/>
              <w:left w:val="nil"/>
              <w:bottom w:val="nil"/>
              <w:right w:val="nil"/>
            </w:tcBorders>
            <w:shd w:val="clear" w:color="auto" w:fill="B4C6E7" w:themeFill="accent1" w:themeFillTint="66"/>
            <w:noWrap/>
            <w:vAlign w:val="bottom"/>
            <w:hideMark/>
          </w:tcPr>
          <w:p w14:paraId="2F3E5E61"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c>
          <w:tcPr>
            <w:tcW w:w="2618" w:type="dxa"/>
            <w:tcBorders>
              <w:top w:val="nil"/>
              <w:left w:val="nil"/>
              <w:bottom w:val="nil"/>
              <w:right w:val="nil"/>
            </w:tcBorders>
            <w:shd w:val="clear" w:color="auto" w:fill="B4C6E7" w:themeFill="accent1" w:themeFillTint="66"/>
            <w:noWrap/>
            <w:vAlign w:val="bottom"/>
            <w:hideMark/>
          </w:tcPr>
          <w:p w14:paraId="06B777C6" w14:textId="77777777" w:rsidR="00B15256" w:rsidRPr="00077304" w:rsidRDefault="00B15256" w:rsidP="00052E26">
            <w:pPr>
              <w:spacing w:after="0" w:line="360" w:lineRule="auto"/>
              <w:rPr>
                <w:rFonts w:ascii="Calibri" w:eastAsia="Times New Roman" w:hAnsi="Calibri" w:cs="Calibri"/>
                <w:color w:val="000000"/>
                <w:lang w:eastAsia="en-GB"/>
              </w:rPr>
            </w:pPr>
            <w:r w:rsidRPr="00077304">
              <w:rPr>
                <w:rFonts w:ascii="Calibri" w:eastAsia="Times New Roman" w:hAnsi="Calibri" w:cs="Calibri"/>
                <w:color w:val="000000"/>
                <w:lang w:eastAsia="en-GB"/>
              </w:rPr>
              <w:t> </w:t>
            </w:r>
          </w:p>
        </w:tc>
      </w:tr>
    </w:tbl>
    <w:p w14:paraId="448564D5" w14:textId="1B763C5A" w:rsidR="00B15256" w:rsidRPr="00EE5770" w:rsidRDefault="00B15256" w:rsidP="005D4E31">
      <w:pPr>
        <w:pStyle w:val="GFnumberedheadings"/>
      </w:pPr>
      <w:bookmarkStart w:id="214" w:name="_Toc62417107"/>
      <w:r w:rsidRPr="004A17B7">
        <w:t>5.5</w:t>
      </w:r>
      <w:r>
        <w:t xml:space="preserve">   </w:t>
      </w:r>
      <w:r w:rsidR="00D73F80">
        <w:tab/>
      </w:r>
      <w:r w:rsidRPr="004A17B7">
        <w:rPr>
          <w:rFonts w:eastAsiaTheme="minorHAnsi"/>
          <w:lang w:eastAsia="en-US"/>
        </w:rPr>
        <w:t>Capping 200</w:t>
      </w:r>
      <w:r>
        <w:rPr>
          <w:rFonts w:eastAsiaTheme="minorHAnsi"/>
          <w:lang w:eastAsia="en-US"/>
        </w:rPr>
        <w:t xml:space="preserve"> </w:t>
      </w:r>
      <w:r w:rsidRPr="004A17B7">
        <w:rPr>
          <w:rFonts w:eastAsiaTheme="minorHAnsi"/>
          <w:lang w:eastAsia="en-US"/>
        </w:rPr>
        <w:t>mm</w:t>
      </w:r>
      <w:r>
        <w:rPr>
          <w:rFonts w:eastAsiaTheme="minorHAnsi"/>
          <w:lang w:eastAsia="en-US"/>
        </w:rPr>
        <w:t xml:space="preserve">, </w:t>
      </w:r>
      <w:r w:rsidRPr="004A17B7">
        <w:rPr>
          <w:rFonts w:eastAsiaTheme="minorHAnsi"/>
          <w:lang w:eastAsia="en-US"/>
        </w:rPr>
        <w:t>subbase</w:t>
      </w:r>
      <w:r>
        <w:rPr>
          <w:rFonts w:eastAsiaTheme="minorHAnsi"/>
          <w:lang w:eastAsia="en-US"/>
        </w:rPr>
        <w:t xml:space="preserve"> </w:t>
      </w:r>
      <w:r w:rsidRPr="004A17B7">
        <w:rPr>
          <w:rFonts w:eastAsiaTheme="minorHAnsi"/>
          <w:lang w:eastAsia="en-US"/>
        </w:rPr>
        <w:t>200</w:t>
      </w:r>
      <w:r>
        <w:rPr>
          <w:rFonts w:eastAsiaTheme="minorHAnsi"/>
          <w:lang w:eastAsia="en-US"/>
        </w:rPr>
        <w:t xml:space="preserve"> </w:t>
      </w:r>
      <w:r w:rsidRPr="004A17B7">
        <w:rPr>
          <w:rFonts w:eastAsiaTheme="minorHAnsi"/>
          <w:lang w:eastAsia="en-US"/>
        </w:rPr>
        <w:t>mm design</w:t>
      </w:r>
      <w:bookmarkEnd w:id="214"/>
    </w:p>
    <w:p w14:paraId="05AFEDCB" w14:textId="7576CA04" w:rsidR="00B15256" w:rsidRDefault="00B15256" w:rsidP="00150288">
      <w:pPr>
        <w:tabs>
          <w:tab w:val="left" w:pos="5640"/>
        </w:tabs>
        <w:spacing w:line="360" w:lineRule="auto"/>
        <w:ind w:left="720"/>
        <w:jc w:val="both"/>
        <w:rPr>
          <w:rFonts w:ascii="Arial" w:hAnsi="Arial" w:cs="Arial"/>
        </w:rPr>
      </w:pPr>
      <w:r>
        <w:rPr>
          <w:rFonts w:ascii="Arial" w:hAnsi="Arial" w:cs="Arial"/>
          <w:noProof/>
          <w:lang w:eastAsia="en-GB"/>
        </w:rPr>
        <w:t xml:space="preserve">Consider Figure 5.9, which involves the following four design scenarios: with shoulder and dowelled, with shoulder and undowelled, no shoulder dowelled, and no shoulder undowelled. As represented in Figure 5.10, the subbase is now 200 mm, compared with the previous set of trials where the subbase was 150 mm.  </w:t>
      </w:r>
      <w:r>
        <w:rPr>
          <w:rFonts w:ascii="Arial" w:hAnsi="Arial" w:cs="Arial"/>
        </w:rPr>
        <w:t xml:space="preserve">      </w:t>
      </w:r>
    </w:p>
    <w:p w14:paraId="49422D22" w14:textId="77777777" w:rsidR="00B15256" w:rsidRDefault="00B15256" w:rsidP="00B15256">
      <w:pPr>
        <w:tabs>
          <w:tab w:val="left" w:pos="5640"/>
        </w:tabs>
        <w:jc w:val="center"/>
        <w:rPr>
          <w:rFonts w:ascii="Arial" w:hAnsi="Arial" w:cs="Arial"/>
        </w:rPr>
      </w:pPr>
    </w:p>
    <w:p w14:paraId="0ACA4786" w14:textId="77777777" w:rsidR="00B15256" w:rsidRDefault="00B15256" w:rsidP="00B15256">
      <w:pPr>
        <w:tabs>
          <w:tab w:val="left" w:pos="5640"/>
        </w:tabs>
        <w:jc w:val="center"/>
        <w:rPr>
          <w:rFonts w:ascii="Arial" w:hAnsi="Arial" w:cs="Arial"/>
        </w:rPr>
      </w:pPr>
    </w:p>
    <w:p w14:paraId="0D268ED0" w14:textId="77777777" w:rsidR="00B15256" w:rsidRDefault="00B15256" w:rsidP="00B15256">
      <w:pPr>
        <w:tabs>
          <w:tab w:val="left" w:pos="5640"/>
        </w:tabs>
        <w:jc w:val="center"/>
        <w:rPr>
          <w:rFonts w:ascii="Arial" w:hAnsi="Arial" w:cs="Arial"/>
        </w:rPr>
      </w:pPr>
    </w:p>
    <w:p w14:paraId="1B417EB5" w14:textId="77777777" w:rsidR="00B15256" w:rsidRDefault="00B15256" w:rsidP="00B15256">
      <w:pPr>
        <w:tabs>
          <w:tab w:val="left" w:pos="5640"/>
        </w:tabs>
        <w:jc w:val="center"/>
        <w:rPr>
          <w:rFonts w:ascii="Arial" w:hAnsi="Arial" w:cs="Arial"/>
        </w:rPr>
      </w:pPr>
      <w:r>
        <w:rPr>
          <w:rFonts w:ascii="Arial" w:hAnsi="Arial" w:cs="Arial"/>
        </w:rPr>
        <w:tab/>
      </w:r>
    </w:p>
    <w:p w14:paraId="5BA49590" w14:textId="4B81867A" w:rsidR="007A2E66" w:rsidRDefault="00B15256" w:rsidP="007A2E66">
      <w:pPr>
        <w:pStyle w:val="Caption"/>
        <w:spacing w:after="0"/>
      </w:pPr>
      <w:r>
        <w:t xml:space="preserve">        </w:t>
      </w:r>
      <w:bookmarkStart w:id="215" w:name="_Toc61872640"/>
      <w:bookmarkStart w:id="216" w:name="_Toc61885183"/>
      <w:r w:rsidR="007A2E66">
        <w:t xml:space="preserve">Figure 5. </w:t>
      </w:r>
      <w:r w:rsidR="00372289">
        <w:fldChar w:fldCharType="begin"/>
      </w:r>
      <w:r w:rsidR="00372289">
        <w:instrText xml:space="preserve"> SEQ Figure_5. \* ARABIC </w:instrText>
      </w:r>
      <w:r w:rsidR="00372289">
        <w:fldChar w:fldCharType="separate"/>
      </w:r>
      <w:r w:rsidR="006A4539">
        <w:rPr>
          <w:noProof/>
        </w:rPr>
        <w:t>10</w:t>
      </w:r>
      <w:r w:rsidR="00372289">
        <w:rPr>
          <w:noProof/>
        </w:rPr>
        <w:fldChar w:fldCharType="end"/>
      </w:r>
      <w:r w:rsidR="007A2E66">
        <w:t xml:space="preserve"> </w:t>
      </w:r>
      <w:r>
        <w:t xml:space="preserve"> A typical cross-section of 200 mm capping and 200 mm subbase</w:t>
      </w:r>
      <w:bookmarkEnd w:id="215"/>
      <w:bookmarkEnd w:id="216"/>
    </w:p>
    <w:p w14:paraId="3AA6A19F" w14:textId="1FF85E81" w:rsidR="00B15256" w:rsidRDefault="00B15256" w:rsidP="007A2E66">
      <w:pPr>
        <w:pStyle w:val="Caption"/>
        <w:spacing w:after="0"/>
      </w:pPr>
      <w:r>
        <w:t xml:space="preserve">(Source: </w:t>
      </w:r>
      <w:r w:rsidR="00B6469C">
        <w:t>The Author</w:t>
      </w:r>
      <w:r>
        <w:t>)</w:t>
      </w:r>
    </w:p>
    <w:p w14:paraId="25932F9F" w14:textId="77777777" w:rsidR="00B15256" w:rsidRDefault="00B15256" w:rsidP="00B15256">
      <w:pPr>
        <w:tabs>
          <w:tab w:val="left" w:pos="5640"/>
        </w:tabs>
        <w:jc w:val="center"/>
        <w:rPr>
          <w:rFonts w:ascii="Arial" w:hAnsi="Arial" w:cs="Arial"/>
        </w:rPr>
      </w:pPr>
    </w:p>
    <w:p w14:paraId="1A96BEF4" w14:textId="77777777" w:rsidR="00B15256" w:rsidRDefault="00B15256" w:rsidP="00150288">
      <w:pPr>
        <w:tabs>
          <w:tab w:val="left" w:pos="5640"/>
        </w:tabs>
        <w:spacing w:after="240" w:line="360" w:lineRule="auto"/>
        <w:ind w:left="720"/>
        <w:jc w:val="both"/>
        <w:rPr>
          <w:rFonts w:ascii="Arial" w:hAnsi="Arial" w:cs="Arial"/>
        </w:rPr>
      </w:pPr>
      <w:r>
        <w:rPr>
          <w:rFonts w:ascii="Arial" w:hAnsi="Arial" w:cs="Arial"/>
        </w:rPr>
        <w:t>The cross-section in Figure 5.10 represents the four layers of rigid pavement in their respective order. Consider Figure 5.9 where 20 curves are shown, with the bottom most set representing with shoulder and dowelled. The lowest minimum required thickness within the four different scenarios is 5.17 inch which is allocated in 20 WS-D curves, and this clearly demonstrates that any other specific design with any increased traffic loading and CBR value will be greater than 5.17 inch or 131 mm.</w:t>
      </w:r>
    </w:p>
    <w:p w14:paraId="24286877" w14:textId="77777777" w:rsidR="00B15256" w:rsidRDefault="00B15256" w:rsidP="00150288">
      <w:pPr>
        <w:tabs>
          <w:tab w:val="left" w:pos="5640"/>
        </w:tabs>
        <w:spacing w:after="240" w:line="360" w:lineRule="auto"/>
        <w:ind w:left="720"/>
        <w:jc w:val="both"/>
        <w:rPr>
          <w:rFonts w:ascii="Arial" w:hAnsi="Arial" w:cs="Arial"/>
        </w:rPr>
      </w:pPr>
      <w:r>
        <w:rPr>
          <w:rFonts w:ascii="Arial" w:hAnsi="Arial" w:cs="Arial"/>
        </w:rPr>
        <w:t>Changing the subbase thickness from 150 mm in Figure 5.8 to 200 mm in Figure 5.9 shows the following results; to obtain a fair comparison, the same curve was considered in both the figures, being 5-WS-D, which is 5% CBR of subgrade, with shoulder and dowelled. In Figure 5.8, the required thickness at 12,800 ADTT is 7.82, at 25,600 its 7.52, at 51,200 its 8.13 and at 102,400 its 8.38, but considering the same curve and the same traffic loading in Figure 5.9 the values are 7.5, 7.65, 7.79 and 7.91. Looking specifically at 51,200 ADTT the difference in thickness required is 0.34 inch (or 8.64 mm), showing that this increase of 50 mm in the subbase layer decreases the required thickness by 8.64 mm. In other words, the reduction in slab thickness will have a huge impact on the materials and cost, as well as being a much more sustainable design.</w:t>
      </w:r>
    </w:p>
    <w:p w14:paraId="3D3C5E32" w14:textId="77777777" w:rsidR="00B15256" w:rsidRDefault="00B15256" w:rsidP="00150288">
      <w:pPr>
        <w:tabs>
          <w:tab w:val="left" w:pos="5640"/>
        </w:tabs>
        <w:spacing w:after="240" w:line="360" w:lineRule="auto"/>
        <w:ind w:left="720"/>
        <w:jc w:val="both"/>
        <w:rPr>
          <w:rFonts w:ascii="Arial" w:hAnsi="Arial" w:cs="Arial"/>
        </w:rPr>
      </w:pPr>
      <w:r>
        <w:rPr>
          <w:rFonts w:ascii="Arial" w:hAnsi="Arial" w:cs="Arial"/>
        </w:rPr>
        <w:t xml:space="preserve">Starting from top to bottom, the first five curves represent no shoulder undowelled. The first curve stands for 2.5% California Bearing Ratio subgrade, no shoulder, and undowelled design. For this curve, a 5 average daily truck traffic (ADTT) minimum required thickness is 6.83, at 10 ADTT it is 7.09, at 20 ADTT it is 7.34, at 400 ADTT it is 8.32, at 3200 ADTT it is 9.93, at 19,200 ADTT it is 12.05, at 51,200 ADTT it is 13.26 and finally at 102,400 it is 14.14. The next curve down to consider is 5% subgrade CBR, no shoulder and undowelled. At 5 ADTT minimum required thickness is 6.56, at 10 ADTT it is 6.82, at 20 ADTT it is 7.06, at 400 it is 8.01, at 3200 ADTT it is 9.57, at 19,200 ADTT it is 11.52, at 51,200 ADTT it is 12.63 and finally at 102,400 ADTT it is 13.43. As seen from these two curves, when the subgrade modulus increases from 2.5% to 5% it causes a decrease in the minimum thickness required for the concrete slab. </w:t>
      </w:r>
    </w:p>
    <w:p w14:paraId="4FF66A25" w14:textId="77777777" w:rsidR="00B15256" w:rsidRDefault="00B15256" w:rsidP="00150288">
      <w:pPr>
        <w:tabs>
          <w:tab w:val="left" w:pos="5640"/>
        </w:tabs>
        <w:spacing w:after="240" w:line="360" w:lineRule="auto"/>
        <w:ind w:left="720"/>
        <w:jc w:val="both"/>
        <w:rPr>
          <w:rFonts w:ascii="Arial" w:hAnsi="Arial" w:cs="Arial"/>
        </w:rPr>
      </w:pPr>
      <w:r>
        <w:rPr>
          <w:rFonts w:ascii="Arial" w:hAnsi="Arial" w:cs="Arial"/>
        </w:rPr>
        <w:t xml:space="preserve">Moving down to the next set of curves, they show with shoulder undowelled, and no shoulder dowelled designs, and both these design scenarios have similar results. The first curve from the top in the second set of curves represents 2.5% CBR, and the minimum required thickness for with shoulder undowelled at a level of 5 average daily truck traffic is 5.63, for 10 ADTT it is 5.82, for 20 ADTT it is 6.06, for 400 ADTT it is 6.99, at 3200 ADTT it is 7.68, at 19,200 ADTT it is 9.61, at 51,200 ADTT it is 10.48 and finally at 102,400 ADTT it is 11.1. The other curve to consider is 15% CBR and no shoulder dowelled design. The minimum required thickness for 5 average daily truck traffic is 6.15, at 10 ADTT it is 6.39, at 20 ADTT it is 6.62, at 400 ADTT it is 7.53, at 3200 ADTT it is 8.07, at 19,200 ADTT it is 9, at 51,200 ADTT it is 9.67 and finally at 102,400 ADTT it is 10.16. This comparison shows that these two designs’ criteria are similar and have the same effect on rigid pavement. </w:t>
      </w:r>
    </w:p>
    <w:p w14:paraId="3B53004F" w14:textId="77777777" w:rsidR="00B15256" w:rsidRDefault="00B15256" w:rsidP="00150288">
      <w:pPr>
        <w:tabs>
          <w:tab w:val="left" w:pos="5640"/>
        </w:tabs>
        <w:spacing w:after="240" w:line="360" w:lineRule="auto"/>
        <w:ind w:left="720"/>
        <w:jc w:val="both"/>
        <w:rPr>
          <w:rFonts w:ascii="Arial" w:hAnsi="Arial" w:cs="Arial"/>
        </w:rPr>
      </w:pPr>
      <w:r>
        <w:rPr>
          <w:rFonts w:ascii="Arial" w:hAnsi="Arial" w:cs="Arial"/>
        </w:rPr>
        <w:t xml:space="preserve">The third set of five curves shows with shoulder dowelled design, and the curves start from the top one being 2.5% subgrade modulus, and end on the bottom curve being 20%. Minimum required thickness for 5 average daily truck traffic is 5.17, for 10 ADTT it is 5.39, for 20 ADTT it is 5.6, for 400 ADTT it is 6.43, for 3200 ADTT it is 6.93, for 19,200 ADTT it is 7.32, for 51,200 ADTT it is 7.58 and for 102,400 ADTT it is 7.91. This shows that a high percentage of CBR, with shoulder and dowelled design, is the most suitable design to absorb this load. </w:t>
      </w:r>
    </w:p>
    <w:p w14:paraId="7A3F9BA1" w14:textId="77777777" w:rsidR="00B15256" w:rsidRDefault="00B15256" w:rsidP="00B15256">
      <w:pPr>
        <w:tabs>
          <w:tab w:val="left" w:pos="5640"/>
        </w:tabs>
        <w:spacing w:line="360" w:lineRule="auto"/>
        <w:jc w:val="both"/>
        <w:rPr>
          <w:rFonts w:ascii="Arial" w:hAnsi="Arial" w:cs="Arial"/>
        </w:rPr>
        <w:sectPr w:rsidR="00B15256" w:rsidSect="00052E26">
          <w:pgSz w:w="11906" w:h="16838"/>
          <w:pgMar w:top="1440" w:right="1440" w:bottom="1440" w:left="1440" w:header="709" w:footer="709" w:gutter="0"/>
          <w:cols w:space="708"/>
          <w:docGrid w:linePitch="360"/>
        </w:sectPr>
      </w:pPr>
    </w:p>
    <w:p w14:paraId="754273E2" w14:textId="77777777" w:rsidR="00B15256" w:rsidRDefault="00B15256" w:rsidP="00B15256">
      <w:pPr>
        <w:rPr>
          <w:rFonts w:ascii="Arial" w:hAnsi="Arial" w:cs="Arial"/>
        </w:rPr>
      </w:pPr>
      <w:r>
        <w:rPr>
          <w:noProof/>
          <w:lang w:eastAsia="en-GB"/>
        </w:rPr>
        <w:drawing>
          <wp:inline distT="0" distB="0" distL="0" distR="0" wp14:anchorId="25C653E0" wp14:editId="448C8793">
            <wp:extent cx="8809990" cy="5035296"/>
            <wp:effectExtent l="0" t="0" r="10160" b="13335"/>
            <wp:docPr id="203" name="Chart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78CB4D1" w14:textId="77777777" w:rsidR="003C5873" w:rsidRDefault="003C5873" w:rsidP="007A2E66">
      <w:pPr>
        <w:pStyle w:val="Caption"/>
        <w:spacing w:after="0"/>
      </w:pPr>
    </w:p>
    <w:p w14:paraId="5969FA7A" w14:textId="33A58FC9" w:rsidR="007A2E66" w:rsidRDefault="007A2E66" w:rsidP="007A2E66">
      <w:pPr>
        <w:pStyle w:val="Caption"/>
        <w:spacing w:after="0"/>
        <w:rPr>
          <w:rFonts w:eastAsiaTheme="minorHAnsi"/>
          <w:lang w:eastAsia="en-US"/>
        </w:rPr>
      </w:pPr>
      <w:bookmarkStart w:id="217" w:name="_Toc61872641"/>
      <w:bookmarkStart w:id="218" w:name="_Toc61885184"/>
      <w:r>
        <w:t xml:space="preserve">Figure 5. </w:t>
      </w:r>
      <w:r w:rsidR="00372289">
        <w:fldChar w:fldCharType="begin"/>
      </w:r>
      <w:r w:rsidR="00372289">
        <w:instrText xml:space="preserve"> SEQ Figure_5. \* ARA</w:instrText>
      </w:r>
      <w:r w:rsidR="00372289">
        <w:instrText xml:space="preserve">BIC </w:instrText>
      </w:r>
      <w:r w:rsidR="00372289">
        <w:fldChar w:fldCharType="separate"/>
      </w:r>
      <w:r w:rsidR="006A4539">
        <w:rPr>
          <w:noProof/>
        </w:rPr>
        <w:t>11</w:t>
      </w:r>
      <w:r w:rsidR="00372289">
        <w:rPr>
          <w:noProof/>
        </w:rPr>
        <w:fldChar w:fldCharType="end"/>
      </w:r>
      <w:r>
        <w:t xml:space="preserve"> </w:t>
      </w:r>
      <w:r w:rsidR="00B15256">
        <w:rPr>
          <w:rFonts w:eastAsiaTheme="minorHAnsi"/>
          <w:lang w:eastAsia="en-US"/>
        </w:rPr>
        <w:t xml:space="preserve"> Capping 200 mm, subbase 300 mm</w:t>
      </w:r>
      <w:r w:rsidR="00B15256" w:rsidRPr="00077304">
        <w:rPr>
          <w:rFonts w:eastAsiaTheme="minorHAnsi"/>
          <w:lang w:eastAsia="en-US"/>
        </w:rPr>
        <w:t xml:space="preserve"> </w:t>
      </w:r>
      <w:r w:rsidR="00B15256">
        <w:rPr>
          <w:rFonts w:eastAsiaTheme="minorHAnsi"/>
          <w:lang w:eastAsia="en-US"/>
        </w:rPr>
        <w:t>design</w:t>
      </w:r>
      <w:bookmarkEnd w:id="217"/>
      <w:bookmarkEnd w:id="218"/>
      <w:r w:rsidR="00B15256">
        <w:rPr>
          <w:rFonts w:eastAsiaTheme="minorHAnsi"/>
          <w:lang w:eastAsia="en-US"/>
        </w:rPr>
        <w:t xml:space="preserve"> </w:t>
      </w:r>
    </w:p>
    <w:p w14:paraId="5CECF5AB" w14:textId="544B43A0" w:rsidR="00B15256" w:rsidRDefault="00B15256" w:rsidP="007A2E66">
      <w:pPr>
        <w:pStyle w:val="Caption"/>
        <w:spacing w:after="0"/>
        <w:rPr>
          <w:rFonts w:eastAsiaTheme="minorHAnsi"/>
          <w:lang w:eastAsia="en-US"/>
        </w:rPr>
        <w:sectPr w:rsidR="00B15256" w:rsidSect="00052E26">
          <w:pgSz w:w="16838" w:h="11906" w:orient="landscape"/>
          <w:pgMar w:top="1440" w:right="1440" w:bottom="1440" w:left="1440" w:header="709" w:footer="709" w:gutter="0"/>
          <w:cols w:space="708"/>
          <w:docGrid w:linePitch="360"/>
        </w:sectPr>
      </w:pPr>
      <w:r w:rsidRPr="00077304">
        <w:rPr>
          <w:rFonts w:eastAsiaTheme="minorHAnsi"/>
          <w:lang w:eastAsia="en-US"/>
        </w:rPr>
        <w:t>(</w:t>
      </w:r>
      <w:r>
        <w:rPr>
          <w:rFonts w:eastAsiaTheme="minorHAnsi"/>
          <w:lang w:eastAsia="en-US"/>
        </w:rPr>
        <w:t>S</w:t>
      </w:r>
      <w:r w:rsidRPr="00077304">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0999872D" w14:textId="4CECBFD1" w:rsidR="00B15256" w:rsidRPr="004A17B7" w:rsidRDefault="00B15256" w:rsidP="005D4E31">
      <w:pPr>
        <w:pStyle w:val="GFnumberedheadings"/>
        <w:numPr>
          <w:ilvl w:val="1"/>
          <w:numId w:val="1"/>
        </w:numPr>
      </w:pPr>
      <w:bookmarkStart w:id="219" w:name="_Toc62417108"/>
      <w:r w:rsidRPr="004A17B7">
        <w:t>Capping 200</w:t>
      </w:r>
      <w:r>
        <w:t xml:space="preserve"> </w:t>
      </w:r>
      <w:r w:rsidRPr="004A17B7">
        <w:t>mm</w:t>
      </w:r>
      <w:r>
        <w:t xml:space="preserve">, </w:t>
      </w:r>
      <w:r w:rsidRPr="004A17B7">
        <w:t>subbase 300</w:t>
      </w:r>
      <w:r>
        <w:t xml:space="preserve"> </w:t>
      </w:r>
      <w:r w:rsidRPr="004A17B7">
        <w:t>mm design</w:t>
      </w:r>
      <w:bookmarkEnd w:id="219"/>
    </w:p>
    <w:p w14:paraId="61E38BF5" w14:textId="77777777" w:rsidR="00B15256" w:rsidRDefault="00B15256" w:rsidP="00150288">
      <w:pPr>
        <w:spacing w:after="240" w:line="360" w:lineRule="auto"/>
        <w:ind w:left="720"/>
        <w:jc w:val="both"/>
        <w:rPr>
          <w:rFonts w:ascii="Arial" w:hAnsi="Arial" w:cs="Arial"/>
        </w:rPr>
      </w:pPr>
      <w:r>
        <w:rPr>
          <w:rFonts w:ascii="Arial" w:hAnsi="Arial" w:cs="Arial"/>
        </w:rPr>
        <w:t xml:space="preserve">Consider Figure 5.11. The main difference in input parameters is the subbase thickness which is now 300 mm, while in Figure 5.9 it was 200 mm. As with the previous trials, there are four design scenarios to consider: NS-D, NS-UD, WS-D and WS-UD. The X-axis stands for average daily truck traffic and the Y-axis stands for minimum required thickness. As shown in Figure 5.11, there are two smaller sets of curves and one sizeable set of curves. </w:t>
      </w:r>
    </w:p>
    <w:p w14:paraId="717D2233" w14:textId="15A2444D" w:rsidR="00B15256" w:rsidRDefault="00B15256" w:rsidP="00150288">
      <w:pPr>
        <w:spacing w:after="240" w:line="360" w:lineRule="auto"/>
        <w:ind w:left="720"/>
        <w:jc w:val="both"/>
        <w:rPr>
          <w:rFonts w:ascii="Arial" w:hAnsi="Arial" w:cs="Arial"/>
        </w:rPr>
      </w:pPr>
      <w:r>
        <w:rPr>
          <w:rFonts w:ascii="Arial" w:hAnsi="Arial" w:cs="Arial"/>
        </w:rPr>
        <w:t>The first set of results at the bottom is for trials with shoulder and dowelled. In this set there are five different CBR percentage values which are 2.5, 5, 10, 15 and 20, and each curve is set at a specific CBR percentage. Considering the very first curve at the bottom, which is a 20% CBR with shoulder dowelled design, this requires the lowest minimum required thickness. For example</w:t>
      </w:r>
      <w:r w:rsidR="00D8343C">
        <w:rPr>
          <w:rFonts w:ascii="Arial" w:hAnsi="Arial" w:cs="Arial"/>
        </w:rPr>
        <w:t>,</w:t>
      </w:r>
      <w:r>
        <w:rPr>
          <w:rFonts w:ascii="Arial" w:hAnsi="Arial" w:cs="Arial"/>
        </w:rPr>
        <w:t xml:space="preserve"> at 100 average daily truck traffic the minimum required thickness is 6.10, at 3200 ADTT it is 6.87, at 12,800 ADTT it is 7.18, at 19,200 ADTT it is 7.27, at 38,400 ADTT it is 7.41, at 51,200 ADTT it is 7.54, at 76,800 ADTT it is 7.73 and finally at 102,400 ADTT it is 7.86. Moving up a few curves, the next design for consideration is a 5% CBR with shoulder dowelled design. At 5 average daily truck traffic minimum required thickness is 5.52, at 10 ADTT it is 5.74, at 20 ADTT it is 5.96, at 400 ADTT it is 6.83, at 3200 ADTT it is 7.35, at 19,200 ADTT it is 7.76. at 51,200 ADTT it is 7.97 and finally at 102,400 ADTT it is 8.1. These results evidence how the minimum required thickness of concrete slab relates directly to the modulus of subgrade. </w:t>
      </w:r>
    </w:p>
    <w:p w14:paraId="6895E374" w14:textId="77777777" w:rsidR="00B15256" w:rsidRDefault="00B15256" w:rsidP="00150288">
      <w:pPr>
        <w:spacing w:after="240" w:line="360" w:lineRule="auto"/>
        <w:ind w:left="720"/>
        <w:jc w:val="both"/>
        <w:rPr>
          <w:rFonts w:ascii="Arial" w:hAnsi="Arial" w:cs="Arial"/>
        </w:rPr>
      </w:pPr>
      <w:r>
        <w:rPr>
          <w:rFonts w:ascii="Arial" w:hAnsi="Arial" w:cs="Arial"/>
        </w:rPr>
        <w:t>Moving upwards the second set of curves stands for NS-D and WS-UD. The pattern that continues to be seen is that as the CBR value increases, the curve starts to decline until the minimum pavement thickness is reached. Looking between the curves there is a repeated pattern among the four design scenarios of NS-D, NS-UD, WS-D and WS-UD. Considering two designs with 10% CBR, one is no shoulder dowelled and the other is with shoulder undowelled. For 15% CBR noshoulder dowelled, at 5 average daily truck traffic the minimum required thickness is 6.23, for 10 ADTT it is 6.47, for 20 ADTT it is 6.7, for 400 ADTT it is 7.61, for 3200 ADTT it is 8.16, for 19,200 ADTT it is 9.04, for 51,200 ADTT it is 9.72 and finally for 102,400 ADTT it is 10.22. On the other hand, at 10% CBR with shoulder undowelled, at 5 average daily truck traffic the minimum required thickness is 5.32, at 10 ADTT it is 5.54, at 20 ADTT it is 5.75, at 400 ADTT it is 6.6, at 3200 ADTT it is 7.67, at 19,200 ADTT it is 8.9, at 51,200 ADTT it is 9.59 and finally at 102,400 ADTT it is 10.05. These two curves have a similar pattern in terms of required thickness, because the presence of either shoulder or dowels has almost the same impact on rigid pavement design.</w:t>
      </w:r>
    </w:p>
    <w:p w14:paraId="5943CCC1" w14:textId="77777777" w:rsidR="00B15256" w:rsidRDefault="00B15256" w:rsidP="00150288">
      <w:pPr>
        <w:spacing w:after="240" w:line="360" w:lineRule="auto"/>
        <w:ind w:left="720"/>
        <w:jc w:val="both"/>
        <w:rPr>
          <w:rFonts w:ascii="Arial" w:hAnsi="Arial" w:cs="Arial"/>
        </w:rPr>
      </w:pPr>
      <w:r>
        <w:rPr>
          <w:rFonts w:ascii="Arial" w:hAnsi="Arial" w:cs="Arial"/>
        </w:rPr>
        <w:t xml:space="preserve">To investigate the effect in changes of the subbase thickness from 150 mm, to 200 mm and 300 mm, a comparison was observed between Figure 5.8, Figure 5.9 and Figure 5.11. The curve to consider is 20% CBR with shoulder undowelled. In Figure 5.8 at 5 average daily truck traffic the minimum required thickness of concrete slab is 5.19, at 100 ADTT it is 6.08, at 3200 ADTT is 7.56, at 51,200 ADTT it is 9.41 and finally at 102,400 ADTT it is 9.85. The next figure to consider is Figure 5.9 for the same curve at 5 ADTT the requirement is 5.17 inch thickness, at 100 ADTT it is 6.06, at 3200 ADTT it is 7.54., at 51,200 ADTT it is 9.38 and finally at 102,400 ADTT it is 9.82. After that in Figure 5.11 at 5 average daily truck traffic the minimum required thickness is 5.12, at 100 ADTT it is 6.01, at 3200 ADTT it is 7.50, at 51,200 ADTT it is 9.32 and finally at 102,400 it is 9.57. This comparison shows that with the increase in the subbase, the minimum required concrete thickness has reduced.   </w:t>
      </w:r>
    </w:p>
    <w:p w14:paraId="1912EC5F" w14:textId="77777777" w:rsidR="00B15256" w:rsidRDefault="00B15256" w:rsidP="00150288">
      <w:pPr>
        <w:spacing w:after="240" w:line="360" w:lineRule="auto"/>
        <w:ind w:left="720"/>
        <w:jc w:val="both"/>
        <w:rPr>
          <w:rFonts w:ascii="Arial" w:hAnsi="Arial" w:cs="Arial"/>
        </w:rPr>
      </w:pPr>
      <w:r>
        <w:rPr>
          <w:rFonts w:ascii="Arial" w:hAnsi="Arial" w:cs="Arial"/>
        </w:rPr>
        <w:t>The final set of trials represents the no shoulder undowelled design, and this design requires the highest values of minimum required thickness: at 2.5% CBR-NS-UD at 102,400 ADTT the minimum thickness required is 13.83, whereas the same ADTT value at 20% CBR- WS-UD requires a lower thickness of only 12.19. The difference is 1.64 inch or 41.7 mm. This difference highlights two main points; firstly, this is the highest difference in thickness within the same design criteria, and secondly, it reflects the effect of CBR (or modulus) of existing soil on implementing new pavement, and how improving the foundation of the pavement gives it strength to absorb the stress caused by traffic loading.</w:t>
      </w:r>
    </w:p>
    <w:p w14:paraId="0602AD57" w14:textId="77777777" w:rsidR="00B15256" w:rsidRDefault="00B15256" w:rsidP="00B15256">
      <w:pPr>
        <w:spacing w:line="360" w:lineRule="auto"/>
        <w:ind w:left="720"/>
        <w:jc w:val="both"/>
        <w:rPr>
          <w:rFonts w:ascii="Arial" w:hAnsi="Arial" w:cs="Arial"/>
        </w:rPr>
      </w:pPr>
    </w:p>
    <w:p w14:paraId="2FC09841" w14:textId="77777777" w:rsidR="00B15256" w:rsidRDefault="00B15256" w:rsidP="00B15256">
      <w:pPr>
        <w:spacing w:line="360" w:lineRule="auto"/>
        <w:ind w:left="720"/>
        <w:jc w:val="both"/>
        <w:rPr>
          <w:rFonts w:ascii="Arial" w:hAnsi="Arial" w:cs="Arial"/>
        </w:rPr>
        <w:sectPr w:rsidR="00B15256" w:rsidSect="00052E26">
          <w:pgSz w:w="11906" w:h="16838"/>
          <w:pgMar w:top="1440" w:right="1440" w:bottom="1440" w:left="1440" w:header="709" w:footer="709" w:gutter="0"/>
          <w:cols w:space="708"/>
          <w:docGrid w:linePitch="360"/>
        </w:sectPr>
      </w:pPr>
    </w:p>
    <w:p w14:paraId="46ABCB06" w14:textId="77777777" w:rsidR="007B33EC" w:rsidRDefault="00B15256" w:rsidP="007A2E66">
      <w:pPr>
        <w:pStyle w:val="Caption"/>
        <w:spacing w:after="0"/>
      </w:pPr>
      <w:bookmarkStart w:id="220" w:name="_Toc61872642"/>
      <w:r>
        <w:rPr>
          <w:noProof/>
          <w:lang w:eastAsia="en-GB"/>
        </w:rPr>
        <w:drawing>
          <wp:inline distT="0" distB="0" distL="0" distR="0" wp14:anchorId="5E39EC04" wp14:editId="525D5D47">
            <wp:extent cx="8583283" cy="5063706"/>
            <wp:effectExtent l="0" t="0" r="8890" b="3810"/>
            <wp:docPr id="205" name="Chart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tab/>
      </w:r>
    </w:p>
    <w:p w14:paraId="780D080C" w14:textId="77777777" w:rsidR="007B33EC" w:rsidRDefault="007B33EC" w:rsidP="007A2E66">
      <w:pPr>
        <w:pStyle w:val="Caption"/>
        <w:spacing w:after="0"/>
      </w:pPr>
    </w:p>
    <w:p w14:paraId="20AF558C" w14:textId="2BD95E68" w:rsidR="007A2E66" w:rsidRDefault="007A2E66" w:rsidP="007A2E66">
      <w:pPr>
        <w:pStyle w:val="Caption"/>
        <w:spacing w:after="0"/>
        <w:rPr>
          <w:rFonts w:eastAsiaTheme="minorHAnsi"/>
          <w:lang w:eastAsia="en-US"/>
        </w:rPr>
      </w:pPr>
      <w:bookmarkStart w:id="221" w:name="_Toc61885185"/>
      <w:r>
        <w:t xml:space="preserve">Figure 5. </w:t>
      </w:r>
      <w:r w:rsidR="00372289">
        <w:fldChar w:fldCharType="begin"/>
      </w:r>
      <w:r w:rsidR="00372289">
        <w:instrText xml:space="preserve"> SEQ Figure_5. \* ARABIC </w:instrText>
      </w:r>
      <w:r w:rsidR="00372289">
        <w:fldChar w:fldCharType="separate"/>
      </w:r>
      <w:r w:rsidR="006A4539">
        <w:rPr>
          <w:noProof/>
        </w:rPr>
        <w:t>12</w:t>
      </w:r>
      <w:r w:rsidR="00372289">
        <w:rPr>
          <w:noProof/>
        </w:rPr>
        <w:fldChar w:fldCharType="end"/>
      </w:r>
      <w:r>
        <w:t xml:space="preserve"> </w:t>
      </w:r>
      <w:r w:rsidR="00B15256">
        <w:rPr>
          <w:rFonts w:eastAsiaTheme="minorHAnsi"/>
          <w:lang w:eastAsia="en-US"/>
        </w:rPr>
        <w:t xml:space="preserve"> Capping 300 mm, subbase 150 mm</w:t>
      </w:r>
      <w:r w:rsidR="00B15256" w:rsidRPr="00077304">
        <w:rPr>
          <w:rFonts w:eastAsiaTheme="minorHAnsi"/>
          <w:lang w:eastAsia="en-US"/>
        </w:rPr>
        <w:t xml:space="preserve"> </w:t>
      </w:r>
      <w:r w:rsidR="00B15256">
        <w:rPr>
          <w:rFonts w:eastAsiaTheme="minorHAnsi"/>
          <w:lang w:eastAsia="en-US"/>
        </w:rPr>
        <w:t>design</w:t>
      </w:r>
      <w:bookmarkEnd w:id="220"/>
      <w:bookmarkEnd w:id="221"/>
      <w:r w:rsidR="00B15256">
        <w:rPr>
          <w:rFonts w:eastAsiaTheme="minorHAnsi"/>
          <w:lang w:eastAsia="en-US"/>
        </w:rPr>
        <w:t xml:space="preserve"> </w:t>
      </w:r>
    </w:p>
    <w:p w14:paraId="0A9DD18E" w14:textId="2BD7B2E1" w:rsidR="00B15256" w:rsidRDefault="00B15256" w:rsidP="007A2E66">
      <w:pPr>
        <w:pStyle w:val="Caption"/>
        <w:spacing w:after="0"/>
        <w:rPr>
          <w:rFonts w:eastAsiaTheme="minorHAnsi"/>
          <w:lang w:eastAsia="en-US"/>
        </w:rPr>
        <w:sectPr w:rsidR="00B15256" w:rsidSect="00052E26">
          <w:pgSz w:w="16838" w:h="11906" w:orient="landscape"/>
          <w:pgMar w:top="1440" w:right="1440" w:bottom="1440" w:left="1440" w:header="709" w:footer="709" w:gutter="0"/>
          <w:cols w:space="708"/>
          <w:docGrid w:linePitch="360"/>
        </w:sectPr>
      </w:pPr>
      <w:r w:rsidRPr="00077304">
        <w:rPr>
          <w:rFonts w:eastAsiaTheme="minorHAnsi"/>
          <w:lang w:eastAsia="en-US"/>
        </w:rPr>
        <w:t>(</w:t>
      </w:r>
      <w:r>
        <w:rPr>
          <w:rFonts w:eastAsiaTheme="minorHAnsi"/>
          <w:lang w:eastAsia="en-US"/>
        </w:rPr>
        <w:t>S</w:t>
      </w:r>
      <w:r w:rsidRPr="00077304">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637CE331" w14:textId="61247AD6" w:rsidR="00B15256" w:rsidRPr="00574B85" w:rsidRDefault="00B15256" w:rsidP="005D4E31">
      <w:pPr>
        <w:pStyle w:val="GFnumberedheadings"/>
        <w:numPr>
          <w:ilvl w:val="1"/>
          <w:numId w:val="1"/>
        </w:numPr>
      </w:pPr>
      <w:bookmarkStart w:id="222" w:name="_Toc62417109"/>
      <w:r w:rsidRPr="00574B85">
        <w:t>Capping 300</w:t>
      </w:r>
      <w:r>
        <w:t xml:space="preserve"> </w:t>
      </w:r>
      <w:r w:rsidRPr="00574B85">
        <w:t>mm</w:t>
      </w:r>
      <w:r>
        <w:t xml:space="preserve">, </w:t>
      </w:r>
      <w:r w:rsidRPr="00574B85">
        <w:t>subbase 150</w:t>
      </w:r>
      <w:r>
        <w:t xml:space="preserve"> </w:t>
      </w:r>
      <w:r w:rsidRPr="00574B85">
        <w:t>mm design</w:t>
      </w:r>
      <w:bookmarkEnd w:id="222"/>
    </w:p>
    <w:p w14:paraId="4924A7E4" w14:textId="77777777" w:rsidR="00B15256" w:rsidRDefault="00B15256" w:rsidP="00136B74">
      <w:pPr>
        <w:spacing w:after="240" w:line="360" w:lineRule="auto"/>
        <w:ind w:left="720"/>
        <w:jc w:val="both"/>
        <w:rPr>
          <w:rFonts w:ascii="Arial" w:hAnsi="Arial" w:cs="Arial"/>
          <w:bCs/>
        </w:rPr>
      </w:pPr>
      <w:r>
        <w:rPr>
          <w:rFonts w:ascii="Arial" w:hAnsi="Arial" w:cs="Arial"/>
          <w:bCs/>
        </w:rPr>
        <w:t xml:space="preserve">Figure 5.12 displays another set of trials carried out, this time increasing the capping by 100 mm, from 200 mm in the previous three sets of results to 300 mm. Improving the foundation will improve the serviceability of the rigid pavement as a whole, which enables to withstand more stress than thinner layers of foundation. The X-axis shows average daily truck traffic (ADTT) and the Y-axis shows the minimum required thickness. </w:t>
      </w:r>
    </w:p>
    <w:p w14:paraId="1E49AE8C" w14:textId="0D22F652" w:rsidR="00B15256" w:rsidRDefault="00B15256" w:rsidP="00136B74">
      <w:pPr>
        <w:spacing w:after="240" w:line="360" w:lineRule="auto"/>
        <w:ind w:left="720"/>
        <w:jc w:val="both"/>
        <w:rPr>
          <w:rFonts w:ascii="Arial" w:hAnsi="Arial" w:cs="Arial"/>
          <w:bCs/>
        </w:rPr>
      </w:pPr>
      <w:r>
        <w:rPr>
          <w:rFonts w:ascii="Arial" w:hAnsi="Arial" w:cs="Arial"/>
          <w:bCs/>
        </w:rPr>
        <w:t>The first design to consider starting at the top is for the no shoulder undowelled design. As discussed earlier, there are four scenarios for rigid pavement design and this is one of the design options. The first curve at the top represents the 2.5% CBR-NS-UD design. In this curve, at 3200 average daily truck traffic the minimum thickness required is 9.53, at 6400 ADTT it is 10.67, at 12,800 ADTT it is 11.48, at 25,600 ADTT it is 12.31, at 38,400 ADTT it is 12.8, at 51,200 ADTT it is 13.16 and finally at 76,800 ADTT it is 13.66. Moving down to the next set of results there is 5% CBR-NS-UD: at 5 average daily truck traffic the minimum required thickness is 6.53, at 50 ADTT it is 7.33, at 3200 ADTT it is 9.53, at 6400 ADTT it is 10.27, at 12,800 it is 11.01, at 25,600 ADTT it is 11.77, at 38,400 ADTT it is 12.22, at 51,200 ADTT it is 12.55 and finally at 76,800 ADTT it is 13.02.</w:t>
      </w:r>
    </w:p>
    <w:p w14:paraId="0BB9E6BD" w14:textId="6D2DBC68" w:rsidR="00B15256" w:rsidRDefault="00B15256" w:rsidP="00136B74">
      <w:pPr>
        <w:spacing w:after="240" w:line="360" w:lineRule="auto"/>
        <w:ind w:left="720"/>
        <w:jc w:val="both"/>
        <w:rPr>
          <w:rFonts w:ascii="Arial" w:hAnsi="Arial" w:cs="Arial"/>
          <w:bCs/>
        </w:rPr>
      </w:pPr>
      <w:r>
        <w:rPr>
          <w:rFonts w:ascii="Arial" w:hAnsi="Arial" w:cs="Arial"/>
          <w:bCs/>
        </w:rPr>
        <w:t xml:space="preserve">The other two sets of curves represent different scenarios of pavement design, with the curves occurring at the centre of Figure 5.12 showing two design scenarios, one being no shoulder dowelled, and the other being with shoulder undowelled. The subgrade value for the various design scenarios is 2.5%, 5%, 10%, 15% and 20% California Bearing Ratio. To investigate the real impact of each design, and which design is more reliable than the other, a comparison is made between two curves with the same CBR value and same traffic loading, where one curve is with shoulder undowelled (WS-UD) and the other is no shoulder dowelled (NS-D). </w:t>
      </w:r>
    </w:p>
    <w:p w14:paraId="0EA1C8AA" w14:textId="1477BE31" w:rsidR="00136B74" w:rsidRDefault="00136B74" w:rsidP="00136B74">
      <w:pPr>
        <w:spacing w:after="240" w:line="360" w:lineRule="auto"/>
        <w:ind w:left="720"/>
        <w:jc w:val="both"/>
        <w:rPr>
          <w:rFonts w:ascii="Arial" w:hAnsi="Arial" w:cs="Arial"/>
          <w:bCs/>
        </w:rPr>
      </w:pPr>
    </w:p>
    <w:p w14:paraId="50C825E2" w14:textId="541431BF" w:rsidR="00136B74" w:rsidRDefault="00136B74" w:rsidP="00136B74">
      <w:pPr>
        <w:spacing w:after="240" w:line="360" w:lineRule="auto"/>
        <w:ind w:left="720"/>
        <w:jc w:val="both"/>
        <w:rPr>
          <w:rFonts w:ascii="Arial" w:hAnsi="Arial" w:cs="Arial"/>
          <w:bCs/>
        </w:rPr>
      </w:pPr>
    </w:p>
    <w:p w14:paraId="25C55523" w14:textId="5C054315" w:rsidR="00136B74" w:rsidRDefault="00136B74" w:rsidP="00136B74">
      <w:pPr>
        <w:spacing w:after="240" w:line="360" w:lineRule="auto"/>
        <w:ind w:left="720"/>
        <w:jc w:val="both"/>
        <w:rPr>
          <w:rFonts w:ascii="Arial" w:hAnsi="Arial" w:cs="Arial"/>
          <w:bCs/>
        </w:rPr>
      </w:pPr>
    </w:p>
    <w:p w14:paraId="50EB647B" w14:textId="13FA41DD" w:rsidR="00136B74" w:rsidRDefault="00136B74" w:rsidP="00136B74">
      <w:pPr>
        <w:spacing w:after="240" w:line="360" w:lineRule="auto"/>
        <w:ind w:left="720"/>
        <w:jc w:val="both"/>
        <w:rPr>
          <w:rFonts w:ascii="Arial" w:hAnsi="Arial" w:cs="Arial"/>
          <w:bCs/>
        </w:rPr>
      </w:pPr>
    </w:p>
    <w:p w14:paraId="02BD80AC" w14:textId="77777777" w:rsidR="00136B74" w:rsidRPr="00C459AB" w:rsidRDefault="00136B74" w:rsidP="00136B74">
      <w:pPr>
        <w:spacing w:after="240" w:line="360" w:lineRule="auto"/>
        <w:ind w:left="720"/>
        <w:jc w:val="both"/>
        <w:rPr>
          <w:rFonts w:ascii="Arial" w:hAnsi="Arial" w:cs="Arial"/>
          <w:bCs/>
        </w:rPr>
      </w:pPr>
    </w:p>
    <w:p w14:paraId="1FEEF57D" w14:textId="40597703" w:rsidR="00DC3D74" w:rsidRDefault="00DE65FA" w:rsidP="00DC3D74">
      <w:pPr>
        <w:pStyle w:val="Caption"/>
        <w:spacing w:after="0"/>
      </w:pPr>
      <w:bookmarkStart w:id="223" w:name="_Toc61885070"/>
      <w:r>
        <w:t xml:space="preserve">Table 5. </w:t>
      </w:r>
      <w:r w:rsidR="00372289">
        <w:fldChar w:fldCharType="begin"/>
      </w:r>
      <w:r w:rsidR="00372289">
        <w:instrText xml:space="preserve"> SEQ Table_5. \* ARABIC </w:instrText>
      </w:r>
      <w:r w:rsidR="00372289">
        <w:fldChar w:fldCharType="separate"/>
      </w:r>
      <w:r w:rsidR="006A4539">
        <w:rPr>
          <w:noProof/>
        </w:rPr>
        <w:t>11</w:t>
      </w:r>
      <w:r w:rsidR="00372289">
        <w:rPr>
          <w:noProof/>
        </w:rPr>
        <w:fldChar w:fldCharType="end"/>
      </w:r>
      <w:r>
        <w:t xml:space="preserve"> </w:t>
      </w:r>
      <w:r w:rsidR="00B15256">
        <w:t xml:space="preserve"> 5% CBR curves</w:t>
      </w:r>
      <w:bookmarkEnd w:id="223"/>
      <w:r w:rsidR="00B15256">
        <w:t xml:space="preserve"> </w:t>
      </w:r>
    </w:p>
    <w:p w14:paraId="75D584C6" w14:textId="58E90185" w:rsidR="00B15256" w:rsidRPr="002D4FBD" w:rsidRDefault="00B15256" w:rsidP="00DC3D74">
      <w:pPr>
        <w:pStyle w:val="Caption"/>
        <w:spacing w:after="0"/>
      </w:pPr>
      <w:r>
        <w:t xml:space="preserve">(Source: </w:t>
      </w:r>
      <w:r w:rsidR="00B6469C">
        <w:t>The Author</w:t>
      </w:r>
      <w:r>
        <w:t>)</w:t>
      </w:r>
    </w:p>
    <w:tbl>
      <w:tblPr>
        <w:tblStyle w:val="TableGrid"/>
        <w:tblW w:w="0" w:type="auto"/>
        <w:tblInd w:w="720" w:type="dxa"/>
        <w:tblLook w:val="04A0" w:firstRow="1" w:lastRow="0" w:firstColumn="1" w:lastColumn="0" w:noHBand="0" w:noVBand="1"/>
      </w:tblPr>
      <w:tblGrid>
        <w:gridCol w:w="2774"/>
        <w:gridCol w:w="2761"/>
        <w:gridCol w:w="2761"/>
      </w:tblGrid>
      <w:tr w:rsidR="00B15256" w14:paraId="17D41E97" w14:textId="77777777" w:rsidTr="00052E26">
        <w:tc>
          <w:tcPr>
            <w:tcW w:w="2774" w:type="dxa"/>
          </w:tcPr>
          <w:p w14:paraId="1B538EE7" w14:textId="77777777" w:rsidR="00B15256" w:rsidRDefault="00B15256" w:rsidP="00052E26">
            <w:pPr>
              <w:spacing w:line="360" w:lineRule="auto"/>
              <w:jc w:val="center"/>
              <w:rPr>
                <w:rFonts w:ascii="Arial" w:hAnsi="Arial" w:cs="Arial"/>
                <w:bCs/>
              </w:rPr>
            </w:pPr>
            <w:r>
              <w:rPr>
                <w:rFonts w:ascii="Arial" w:hAnsi="Arial" w:cs="Arial"/>
                <w:bCs/>
              </w:rPr>
              <w:t>Traffic</w:t>
            </w:r>
          </w:p>
        </w:tc>
        <w:tc>
          <w:tcPr>
            <w:tcW w:w="5522" w:type="dxa"/>
            <w:gridSpan w:val="2"/>
          </w:tcPr>
          <w:p w14:paraId="6F9DE7D7" w14:textId="77777777" w:rsidR="00B15256" w:rsidRDefault="00B15256" w:rsidP="00052E26">
            <w:pPr>
              <w:spacing w:line="360" w:lineRule="auto"/>
              <w:jc w:val="center"/>
              <w:rPr>
                <w:rFonts w:ascii="Arial" w:hAnsi="Arial" w:cs="Arial"/>
                <w:bCs/>
              </w:rPr>
            </w:pPr>
            <w:r>
              <w:rPr>
                <w:rFonts w:ascii="Arial" w:hAnsi="Arial" w:cs="Arial"/>
                <w:bCs/>
              </w:rPr>
              <w:t>5 % CBR</w:t>
            </w:r>
          </w:p>
        </w:tc>
      </w:tr>
      <w:tr w:rsidR="00B15256" w14:paraId="4684EAF2" w14:textId="77777777" w:rsidTr="00052E26">
        <w:tc>
          <w:tcPr>
            <w:tcW w:w="2774" w:type="dxa"/>
          </w:tcPr>
          <w:p w14:paraId="3FA64785" w14:textId="77777777" w:rsidR="00B15256" w:rsidRDefault="00B15256" w:rsidP="00052E26">
            <w:pPr>
              <w:spacing w:line="360" w:lineRule="auto"/>
              <w:jc w:val="center"/>
              <w:rPr>
                <w:rFonts w:ascii="Arial" w:hAnsi="Arial" w:cs="Arial"/>
                <w:bCs/>
              </w:rPr>
            </w:pPr>
            <w:r>
              <w:rPr>
                <w:rFonts w:ascii="Arial" w:hAnsi="Arial" w:cs="Arial"/>
                <w:bCs/>
              </w:rPr>
              <w:t>ADTT</w:t>
            </w:r>
          </w:p>
        </w:tc>
        <w:tc>
          <w:tcPr>
            <w:tcW w:w="2761" w:type="dxa"/>
          </w:tcPr>
          <w:p w14:paraId="691289CA" w14:textId="77777777" w:rsidR="00B15256" w:rsidRDefault="00B15256" w:rsidP="00052E26">
            <w:pPr>
              <w:spacing w:line="360" w:lineRule="auto"/>
              <w:jc w:val="center"/>
              <w:rPr>
                <w:rFonts w:ascii="Arial" w:hAnsi="Arial" w:cs="Arial"/>
                <w:bCs/>
              </w:rPr>
            </w:pPr>
            <w:r>
              <w:rPr>
                <w:rFonts w:ascii="Arial" w:hAnsi="Arial" w:cs="Arial"/>
                <w:bCs/>
              </w:rPr>
              <w:t>WS-UD</w:t>
            </w:r>
          </w:p>
        </w:tc>
        <w:tc>
          <w:tcPr>
            <w:tcW w:w="2761" w:type="dxa"/>
          </w:tcPr>
          <w:p w14:paraId="073CE75F" w14:textId="77777777" w:rsidR="00B15256" w:rsidRDefault="00B15256" w:rsidP="00052E26">
            <w:pPr>
              <w:spacing w:line="360" w:lineRule="auto"/>
              <w:jc w:val="center"/>
              <w:rPr>
                <w:rFonts w:ascii="Arial" w:hAnsi="Arial" w:cs="Arial"/>
                <w:bCs/>
              </w:rPr>
            </w:pPr>
            <w:r>
              <w:rPr>
                <w:rFonts w:ascii="Arial" w:hAnsi="Arial" w:cs="Arial"/>
                <w:bCs/>
              </w:rPr>
              <w:t>NS-D</w:t>
            </w:r>
          </w:p>
        </w:tc>
      </w:tr>
      <w:tr w:rsidR="00B15256" w14:paraId="40DFD396" w14:textId="77777777" w:rsidTr="00052E26">
        <w:tc>
          <w:tcPr>
            <w:tcW w:w="2774" w:type="dxa"/>
          </w:tcPr>
          <w:p w14:paraId="74363208" w14:textId="77777777" w:rsidR="00B15256" w:rsidRDefault="00B15256" w:rsidP="00052E26">
            <w:pPr>
              <w:spacing w:line="360" w:lineRule="auto"/>
              <w:jc w:val="center"/>
              <w:rPr>
                <w:rFonts w:ascii="Arial" w:hAnsi="Arial" w:cs="Arial"/>
                <w:bCs/>
              </w:rPr>
            </w:pPr>
            <w:r>
              <w:rPr>
                <w:rFonts w:ascii="Arial" w:hAnsi="Arial" w:cs="Arial"/>
                <w:bCs/>
              </w:rPr>
              <w:t>19,200</w:t>
            </w:r>
          </w:p>
        </w:tc>
        <w:tc>
          <w:tcPr>
            <w:tcW w:w="2761" w:type="dxa"/>
          </w:tcPr>
          <w:p w14:paraId="5E2A613A" w14:textId="77777777" w:rsidR="00B15256" w:rsidRDefault="00B15256" w:rsidP="00052E26">
            <w:pPr>
              <w:spacing w:line="360" w:lineRule="auto"/>
              <w:jc w:val="center"/>
              <w:rPr>
                <w:rFonts w:ascii="Arial" w:hAnsi="Arial" w:cs="Arial"/>
                <w:bCs/>
              </w:rPr>
            </w:pPr>
            <w:r>
              <w:rPr>
                <w:rFonts w:ascii="Arial" w:hAnsi="Arial" w:cs="Arial"/>
                <w:bCs/>
              </w:rPr>
              <w:t>9.07</w:t>
            </w:r>
          </w:p>
        </w:tc>
        <w:tc>
          <w:tcPr>
            <w:tcW w:w="2761" w:type="dxa"/>
          </w:tcPr>
          <w:p w14:paraId="1AE0E5E2" w14:textId="77777777" w:rsidR="00B15256" w:rsidRDefault="00B15256" w:rsidP="00052E26">
            <w:pPr>
              <w:spacing w:line="360" w:lineRule="auto"/>
              <w:jc w:val="center"/>
              <w:rPr>
                <w:rFonts w:ascii="Arial" w:hAnsi="Arial" w:cs="Arial"/>
                <w:bCs/>
              </w:rPr>
            </w:pPr>
            <w:r>
              <w:rPr>
                <w:rFonts w:ascii="Arial" w:hAnsi="Arial" w:cs="Arial"/>
                <w:bCs/>
              </w:rPr>
              <w:t>8.99</w:t>
            </w:r>
          </w:p>
        </w:tc>
      </w:tr>
      <w:tr w:rsidR="00B15256" w14:paraId="7B6AAE49" w14:textId="77777777" w:rsidTr="00052E26">
        <w:tc>
          <w:tcPr>
            <w:tcW w:w="2774" w:type="dxa"/>
          </w:tcPr>
          <w:p w14:paraId="65C4FC14" w14:textId="77777777" w:rsidR="00B15256" w:rsidRDefault="00B15256" w:rsidP="00052E26">
            <w:pPr>
              <w:spacing w:line="360" w:lineRule="auto"/>
              <w:jc w:val="center"/>
              <w:rPr>
                <w:rFonts w:ascii="Arial" w:hAnsi="Arial" w:cs="Arial"/>
                <w:bCs/>
              </w:rPr>
            </w:pPr>
            <w:r>
              <w:rPr>
                <w:rFonts w:ascii="Arial" w:hAnsi="Arial" w:cs="Arial"/>
                <w:bCs/>
              </w:rPr>
              <w:t>25,600</w:t>
            </w:r>
          </w:p>
        </w:tc>
        <w:tc>
          <w:tcPr>
            <w:tcW w:w="2761" w:type="dxa"/>
          </w:tcPr>
          <w:p w14:paraId="51077C42" w14:textId="77777777" w:rsidR="00B15256" w:rsidRDefault="00B15256" w:rsidP="00052E26">
            <w:pPr>
              <w:spacing w:line="360" w:lineRule="auto"/>
              <w:jc w:val="center"/>
              <w:rPr>
                <w:rFonts w:ascii="Arial" w:hAnsi="Arial" w:cs="Arial"/>
                <w:bCs/>
              </w:rPr>
            </w:pPr>
            <w:r>
              <w:rPr>
                <w:rFonts w:ascii="Arial" w:hAnsi="Arial" w:cs="Arial"/>
                <w:bCs/>
              </w:rPr>
              <w:t>9.27</w:t>
            </w:r>
          </w:p>
        </w:tc>
        <w:tc>
          <w:tcPr>
            <w:tcW w:w="2761" w:type="dxa"/>
          </w:tcPr>
          <w:p w14:paraId="2736C685" w14:textId="77777777" w:rsidR="00B15256" w:rsidRDefault="00B15256" w:rsidP="00052E26">
            <w:pPr>
              <w:spacing w:line="360" w:lineRule="auto"/>
              <w:jc w:val="center"/>
              <w:rPr>
                <w:rFonts w:ascii="Arial" w:hAnsi="Arial" w:cs="Arial"/>
                <w:bCs/>
              </w:rPr>
            </w:pPr>
            <w:r>
              <w:rPr>
                <w:rFonts w:ascii="Arial" w:hAnsi="Arial" w:cs="Arial"/>
                <w:bCs/>
              </w:rPr>
              <w:t>9.18</w:t>
            </w:r>
          </w:p>
        </w:tc>
      </w:tr>
      <w:tr w:rsidR="00B15256" w14:paraId="210B3181" w14:textId="77777777" w:rsidTr="00052E26">
        <w:tc>
          <w:tcPr>
            <w:tcW w:w="2774" w:type="dxa"/>
          </w:tcPr>
          <w:p w14:paraId="46AD1BC8" w14:textId="77777777" w:rsidR="00B15256" w:rsidRDefault="00B15256" w:rsidP="00052E26">
            <w:pPr>
              <w:spacing w:line="360" w:lineRule="auto"/>
              <w:jc w:val="center"/>
              <w:rPr>
                <w:rFonts w:ascii="Arial" w:hAnsi="Arial" w:cs="Arial"/>
                <w:bCs/>
              </w:rPr>
            </w:pPr>
            <w:r>
              <w:rPr>
                <w:rFonts w:ascii="Arial" w:hAnsi="Arial" w:cs="Arial"/>
                <w:bCs/>
              </w:rPr>
              <w:t>51,200</w:t>
            </w:r>
          </w:p>
        </w:tc>
        <w:tc>
          <w:tcPr>
            <w:tcW w:w="2761" w:type="dxa"/>
          </w:tcPr>
          <w:p w14:paraId="7A0FABD5" w14:textId="77777777" w:rsidR="00B15256" w:rsidRDefault="00B15256" w:rsidP="00052E26">
            <w:pPr>
              <w:spacing w:line="360" w:lineRule="auto"/>
              <w:jc w:val="center"/>
              <w:rPr>
                <w:rFonts w:ascii="Arial" w:hAnsi="Arial" w:cs="Arial"/>
                <w:bCs/>
              </w:rPr>
            </w:pPr>
            <w:r>
              <w:rPr>
                <w:rFonts w:ascii="Arial" w:hAnsi="Arial" w:cs="Arial"/>
                <w:bCs/>
              </w:rPr>
              <w:t>9.88</w:t>
            </w:r>
          </w:p>
        </w:tc>
        <w:tc>
          <w:tcPr>
            <w:tcW w:w="2761" w:type="dxa"/>
          </w:tcPr>
          <w:p w14:paraId="464004F6" w14:textId="77777777" w:rsidR="00B15256" w:rsidRDefault="00B15256" w:rsidP="00052E26">
            <w:pPr>
              <w:spacing w:line="360" w:lineRule="auto"/>
              <w:jc w:val="center"/>
              <w:rPr>
                <w:rFonts w:ascii="Arial" w:hAnsi="Arial" w:cs="Arial"/>
                <w:bCs/>
              </w:rPr>
            </w:pPr>
            <w:r>
              <w:rPr>
                <w:rFonts w:ascii="Arial" w:hAnsi="Arial" w:cs="Arial"/>
                <w:bCs/>
              </w:rPr>
              <w:t>9.75</w:t>
            </w:r>
          </w:p>
        </w:tc>
      </w:tr>
      <w:tr w:rsidR="00B15256" w14:paraId="3EBB92F7" w14:textId="77777777" w:rsidTr="00052E26">
        <w:tc>
          <w:tcPr>
            <w:tcW w:w="2774" w:type="dxa"/>
          </w:tcPr>
          <w:p w14:paraId="4576D710" w14:textId="77777777" w:rsidR="00B15256" w:rsidRDefault="00B15256" w:rsidP="00052E26">
            <w:pPr>
              <w:spacing w:line="360" w:lineRule="auto"/>
              <w:jc w:val="center"/>
              <w:rPr>
                <w:rFonts w:ascii="Arial" w:hAnsi="Arial" w:cs="Arial"/>
                <w:bCs/>
              </w:rPr>
            </w:pPr>
            <w:r>
              <w:rPr>
                <w:rFonts w:ascii="Arial" w:hAnsi="Arial" w:cs="Arial"/>
                <w:bCs/>
              </w:rPr>
              <w:t>76,800</w:t>
            </w:r>
          </w:p>
        </w:tc>
        <w:tc>
          <w:tcPr>
            <w:tcW w:w="2761" w:type="dxa"/>
          </w:tcPr>
          <w:p w14:paraId="7B25594D" w14:textId="77777777" w:rsidR="00B15256" w:rsidRDefault="00B15256" w:rsidP="00052E26">
            <w:pPr>
              <w:spacing w:line="360" w:lineRule="auto"/>
              <w:jc w:val="center"/>
              <w:rPr>
                <w:rFonts w:ascii="Arial" w:hAnsi="Arial" w:cs="Arial"/>
                <w:bCs/>
              </w:rPr>
            </w:pPr>
            <w:r>
              <w:rPr>
                <w:rFonts w:ascii="Arial" w:hAnsi="Arial" w:cs="Arial"/>
                <w:bCs/>
              </w:rPr>
              <w:t>10.29</w:t>
            </w:r>
          </w:p>
        </w:tc>
        <w:tc>
          <w:tcPr>
            <w:tcW w:w="2761" w:type="dxa"/>
          </w:tcPr>
          <w:p w14:paraId="62DFCCAA" w14:textId="77777777" w:rsidR="00B15256" w:rsidRDefault="00B15256" w:rsidP="00052E26">
            <w:pPr>
              <w:spacing w:line="360" w:lineRule="auto"/>
              <w:jc w:val="center"/>
              <w:rPr>
                <w:rFonts w:ascii="Arial" w:hAnsi="Arial" w:cs="Arial"/>
                <w:bCs/>
              </w:rPr>
            </w:pPr>
            <w:r>
              <w:rPr>
                <w:rFonts w:ascii="Arial" w:hAnsi="Arial" w:cs="Arial"/>
                <w:bCs/>
              </w:rPr>
              <w:t>10.04</w:t>
            </w:r>
          </w:p>
        </w:tc>
      </w:tr>
    </w:tbl>
    <w:p w14:paraId="3D01D536" w14:textId="77777777" w:rsidR="00B15256" w:rsidRDefault="00B15256" w:rsidP="00B15256">
      <w:pPr>
        <w:spacing w:line="360" w:lineRule="auto"/>
        <w:ind w:left="720"/>
        <w:jc w:val="both"/>
        <w:rPr>
          <w:rFonts w:ascii="Arial" w:hAnsi="Arial" w:cs="Arial"/>
          <w:bCs/>
        </w:rPr>
      </w:pPr>
    </w:p>
    <w:p w14:paraId="0A5D5D66" w14:textId="77777777" w:rsidR="00B15256" w:rsidRDefault="00B15256" w:rsidP="00136B74">
      <w:pPr>
        <w:spacing w:after="240" w:line="360" w:lineRule="auto"/>
        <w:ind w:left="720"/>
        <w:jc w:val="both"/>
        <w:rPr>
          <w:rFonts w:ascii="Arial" w:hAnsi="Arial" w:cs="Arial"/>
          <w:bCs/>
        </w:rPr>
      </w:pPr>
      <w:r>
        <w:rPr>
          <w:rFonts w:ascii="Arial" w:hAnsi="Arial" w:cs="Arial"/>
          <w:bCs/>
        </w:rPr>
        <w:t>As shown in Table 5.11, the minimum required thickness is very similar between the two scenarios, but the no shoulder and dowelled design requires a thinner design than the with shoulder undowelled design. The results demonstrate that shoulders and dowels have almost the same effect on the pavement’s design, and they are nearly interchangeable in terms of the thickness required, as shown at an ADTT of 25,600 where for WS-UD the thickness needed is 9.27 and for NS-D it is 9.18.</w:t>
      </w:r>
    </w:p>
    <w:p w14:paraId="3AD4D14B" w14:textId="77777777" w:rsidR="00B15256" w:rsidRDefault="00B15256" w:rsidP="00136B74">
      <w:pPr>
        <w:spacing w:after="240" w:line="360" w:lineRule="auto"/>
        <w:ind w:left="720"/>
        <w:jc w:val="both"/>
        <w:rPr>
          <w:rFonts w:ascii="Arial" w:hAnsi="Arial" w:cs="Arial"/>
          <w:bCs/>
        </w:rPr>
      </w:pPr>
      <w:r>
        <w:rPr>
          <w:rFonts w:ascii="Arial" w:hAnsi="Arial" w:cs="Arial"/>
          <w:bCs/>
        </w:rPr>
        <w:t xml:space="preserve">Moving down, the next results to consider are those of 15% CBR-WS-UD. With a value of 5 average daily truck traffic the minimum required thickness is 5.24, at 50 ADTT it is 5.94, at 400 ADTT it is 6.50, at 3200 ADTT it is 7.60, at 12,800 ADTT it is 8.52, at 38,400 ADTT it is 9.28 and finally at 102,400 it is 9.93. The next design after that is for 20% CBR-WS-UD where at 5 average daily truck traffic the minimum required thickness is 5.15, at 50 ADTT it is 5.72, at 400 ADTT it is 6.41, at 3200 ADTT it is 7.52, at 12,800 ADTT it is 8.43, at 38,400 ADTT it is 9.17 and finally at 102,400 ADTT it is 9.80. </w:t>
      </w:r>
    </w:p>
    <w:p w14:paraId="116E0FC7" w14:textId="77777777" w:rsidR="00B15256" w:rsidRDefault="00B15256" w:rsidP="00136B74">
      <w:pPr>
        <w:spacing w:after="240" w:line="360" w:lineRule="auto"/>
        <w:ind w:left="720"/>
        <w:jc w:val="both"/>
        <w:rPr>
          <w:rFonts w:ascii="Arial" w:hAnsi="Arial" w:cs="Arial"/>
          <w:bCs/>
        </w:rPr>
      </w:pPr>
      <w:r>
        <w:rPr>
          <w:rFonts w:ascii="Arial" w:hAnsi="Arial" w:cs="Arial"/>
          <w:bCs/>
        </w:rPr>
        <w:t xml:space="preserve">The final set of curves represents the WS-D scenario, which as discussed in the three previous figures requires the minimum thickness. This design scenario is shown as the best design because it is able to hold a large volume of traffic with only a relatively low thickness. For example, for 5% CBR WS-D at 76,800 ADTT the minimum required thickness is 7.94 inch, and for 20% CBR WS-D at 51,200 ADTT the MRT is 7.57 inch. Considering 10% CBR WS-D design, at 5 average daily truck traffic the minimum required thickness is 5.36, at 50 ADTT it is 6.07, at 400 ADTT it is 6.64, at 3200 ADTT it is 7.16, at 12,800 ADTT it is 7.47, at 38,400 ADTT it is 7.70 and finally at 102,400 ADTT it is 8.08 inch. </w:t>
      </w:r>
    </w:p>
    <w:p w14:paraId="465FFD7D" w14:textId="77777777" w:rsidR="00B15256" w:rsidRPr="00C36240" w:rsidRDefault="00B15256" w:rsidP="00B15256">
      <w:pPr>
        <w:spacing w:line="360" w:lineRule="auto"/>
        <w:ind w:left="720"/>
        <w:jc w:val="both"/>
        <w:rPr>
          <w:rFonts w:ascii="Arial" w:hAnsi="Arial" w:cs="Arial"/>
          <w:bCs/>
        </w:rPr>
        <w:sectPr w:rsidR="00B15256" w:rsidRPr="00C36240" w:rsidSect="00052E26">
          <w:pgSz w:w="11906" w:h="16838"/>
          <w:pgMar w:top="1440" w:right="1440" w:bottom="1440" w:left="1440" w:header="709" w:footer="709" w:gutter="0"/>
          <w:cols w:space="708"/>
          <w:docGrid w:linePitch="360"/>
        </w:sectPr>
      </w:pPr>
    </w:p>
    <w:p w14:paraId="6B8C8717" w14:textId="4744F612" w:rsidR="00B15256" w:rsidRPr="00732688" w:rsidRDefault="00B15256" w:rsidP="005D4E31">
      <w:pPr>
        <w:pStyle w:val="GFnumberedheadings"/>
      </w:pPr>
      <w:bookmarkStart w:id="224" w:name="_Toc62417110"/>
      <w:r w:rsidRPr="00732688">
        <w:t>5.8</w:t>
      </w:r>
      <w:r>
        <w:t xml:space="preserve">    </w:t>
      </w:r>
      <w:r w:rsidR="0068720B">
        <w:tab/>
      </w:r>
      <w:r w:rsidRPr="00732688">
        <w:t>Capping 300</w:t>
      </w:r>
      <w:r>
        <w:t xml:space="preserve"> </w:t>
      </w:r>
      <w:r w:rsidRPr="00732688">
        <w:t>mm</w:t>
      </w:r>
      <w:r>
        <w:t xml:space="preserve">, </w:t>
      </w:r>
      <w:r w:rsidRPr="00732688">
        <w:t>subbase 200</w:t>
      </w:r>
      <w:r>
        <w:t xml:space="preserve"> </w:t>
      </w:r>
      <w:r w:rsidRPr="00732688">
        <w:t>mm design</w:t>
      </w:r>
      <w:bookmarkEnd w:id="224"/>
    </w:p>
    <w:p w14:paraId="09275FAA" w14:textId="77777777" w:rsidR="00B15256" w:rsidRDefault="00B15256" w:rsidP="00136B74">
      <w:pPr>
        <w:spacing w:after="240" w:line="360" w:lineRule="auto"/>
        <w:ind w:left="720"/>
        <w:jc w:val="both"/>
        <w:rPr>
          <w:rFonts w:ascii="Arial" w:hAnsi="Arial" w:cs="Arial"/>
        </w:rPr>
      </w:pPr>
      <w:r>
        <w:rPr>
          <w:rFonts w:ascii="Arial" w:hAnsi="Arial" w:cs="Arial"/>
        </w:rPr>
        <w:t>Consider Figure 5.13, where a different thickness has been used for the subbase layer. In Figure 5.12, 150 mm was shown, while in Figure 5.13 it is now 200 mm thick. This figure shows all the trials carried out to investigate the effect of different combinations of shoulders and dowels on the performance of rigid pavements. As represented in the previous figure, the two small sets of curves show the no shoulder undowelled design and the with shoulder dowelled design, while the bigger curves in the middle shows two design scenarios, one being with shoulder undowelled and the other being the no shoulder dowelled design.</w:t>
      </w:r>
    </w:p>
    <w:p w14:paraId="468DBC39" w14:textId="77777777" w:rsidR="00B15256" w:rsidRDefault="00B15256" w:rsidP="00136B74">
      <w:pPr>
        <w:spacing w:after="240" w:line="360" w:lineRule="auto"/>
        <w:ind w:left="720"/>
        <w:jc w:val="both"/>
        <w:rPr>
          <w:rFonts w:ascii="Arial" w:hAnsi="Arial" w:cs="Arial"/>
        </w:rPr>
      </w:pPr>
      <w:r>
        <w:rPr>
          <w:rFonts w:ascii="Arial" w:hAnsi="Arial" w:cs="Arial"/>
        </w:rPr>
        <w:t>For each set of curves there are five moduli of subgrade (or CBR): 2.5%, 5%, 10%, 15% and 20%. As shown in the first two curves from the top, with the same traffic volume and the same design input, and the only difference being the subgrade, there is a drop in the thickness required when the subgrade increases from 2.5% to 5%. For instance with 38,400 ADTT at 2.5% CBR, the minimum required thickness is 12.66 inch, while at 5% CBR the minimum required thickness is 12.12 inch. The difference is 0.54 inch or 13.7 mm, and this drop in required thickness has only occurred because of this small increase in the foundation modulus. Rigid pavement is constructed from different elements that all combine to produce a reliable design, and if any of these elements is missing it will negatively reflect on the performance of the pavement.</w:t>
      </w:r>
    </w:p>
    <w:p w14:paraId="467AAAC7" w14:textId="77777777" w:rsidR="00B15256" w:rsidRDefault="00B15256" w:rsidP="00136B74">
      <w:pPr>
        <w:spacing w:after="240" w:line="360" w:lineRule="auto"/>
        <w:ind w:left="720"/>
        <w:jc w:val="both"/>
        <w:rPr>
          <w:rFonts w:ascii="Arial" w:hAnsi="Arial" w:cs="Arial"/>
        </w:rPr>
      </w:pPr>
      <w:r>
        <w:rPr>
          <w:rFonts w:ascii="Arial" w:hAnsi="Arial" w:cs="Arial"/>
        </w:rPr>
        <w:t>Another factor to consider is the effect of shoulders on the performance of these pavements at the same 51,200 ADTT, looking at both 10% CBR NS-UD and 10% CBR WS-UD. First taking the 10% CBR NS-UD design, the minimum required thickness is 11.96, but looking at the 10% CBR WS-UD pavement, the requirement is 9.64 inch. The difference in thickness is 2.32 inch or 58.9 mm. Hence, it is evident from this comparison that shoulders have a huge impact on the performance of pavements, because they provide extra strength across a larger area.</w:t>
      </w:r>
    </w:p>
    <w:p w14:paraId="6AF6667D" w14:textId="77777777" w:rsidR="00B15256" w:rsidRDefault="00B15256" w:rsidP="00136B74">
      <w:pPr>
        <w:spacing w:after="240" w:line="360" w:lineRule="auto"/>
        <w:ind w:left="720"/>
        <w:jc w:val="both"/>
        <w:rPr>
          <w:rFonts w:ascii="Arial" w:hAnsi="Arial" w:cs="Arial"/>
        </w:rPr>
      </w:pPr>
      <w:r>
        <w:rPr>
          <w:rFonts w:ascii="Arial" w:hAnsi="Arial" w:cs="Arial"/>
        </w:rPr>
        <w:t>The lowest minimum required thickness occurs at 20% CBR WS-D at a value of 5.13 inch at 5 average daily truck traffic. This curve represents the highest subgrade percentage, with shoulder and dowelled parameters. After that the thickness value starts to increase gradually until it reaches 13.87 inch at 102,400 ADTT on the 2.5% CBR NS-UD curve. The difference here between lowest and highest thickness is 8.74 inch or 222 mm.</w:t>
      </w:r>
    </w:p>
    <w:p w14:paraId="09C6AD38" w14:textId="77777777" w:rsidR="00B15256" w:rsidRPr="00C36240" w:rsidRDefault="00B15256" w:rsidP="00B15256">
      <w:pPr>
        <w:ind w:left="720"/>
        <w:rPr>
          <w:rFonts w:ascii="Arial" w:hAnsi="Arial" w:cs="Arial"/>
        </w:rPr>
        <w:sectPr w:rsidR="00B15256" w:rsidRPr="00C36240" w:rsidSect="00052E26">
          <w:pgSz w:w="11906" w:h="16838"/>
          <w:pgMar w:top="1440" w:right="1440" w:bottom="1440" w:left="1440" w:header="709" w:footer="709" w:gutter="0"/>
          <w:cols w:space="708"/>
          <w:docGrid w:linePitch="360"/>
        </w:sectPr>
      </w:pPr>
      <w:r>
        <w:rPr>
          <w:rFonts w:ascii="Arial" w:hAnsi="Arial" w:cs="Arial"/>
        </w:rPr>
        <w:t xml:space="preserve"> </w:t>
      </w:r>
    </w:p>
    <w:p w14:paraId="25EFEEB9" w14:textId="77777777" w:rsidR="00B15256" w:rsidRDefault="00B15256" w:rsidP="00B15256">
      <w:pPr>
        <w:spacing w:line="360" w:lineRule="auto"/>
        <w:jc w:val="both"/>
        <w:rPr>
          <w:rFonts w:ascii="Arial" w:hAnsi="Arial" w:cs="Arial"/>
          <w:b/>
        </w:rPr>
      </w:pPr>
      <w:r>
        <w:rPr>
          <w:noProof/>
          <w:lang w:eastAsia="en-GB"/>
        </w:rPr>
        <w:drawing>
          <wp:inline distT="0" distB="0" distL="0" distR="0" wp14:anchorId="422791E2" wp14:editId="1CD00720">
            <wp:extent cx="8859520" cy="5210355"/>
            <wp:effectExtent l="0" t="0" r="17780" b="9525"/>
            <wp:docPr id="206" name="Chart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CA1CD34" w14:textId="07FE9D27" w:rsidR="007A2E66" w:rsidRDefault="007A2E66" w:rsidP="007A2E66">
      <w:pPr>
        <w:pStyle w:val="Caption"/>
        <w:spacing w:after="0"/>
        <w:rPr>
          <w:rFonts w:eastAsiaTheme="minorHAnsi"/>
          <w:lang w:eastAsia="en-US"/>
        </w:rPr>
      </w:pPr>
      <w:bookmarkStart w:id="225" w:name="_Toc61872643"/>
      <w:bookmarkStart w:id="226" w:name="_Toc61885186"/>
      <w:r>
        <w:t xml:space="preserve">Figure 5. </w:t>
      </w:r>
      <w:r w:rsidR="00372289">
        <w:fldChar w:fldCharType="begin"/>
      </w:r>
      <w:r w:rsidR="00372289">
        <w:instrText xml:space="preserve"> SEQ Figure_5. \* ARABIC </w:instrText>
      </w:r>
      <w:r w:rsidR="00372289">
        <w:fldChar w:fldCharType="separate"/>
      </w:r>
      <w:r w:rsidR="006A4539">
        <w:rPr>
          <w:noProof/>
        </w:rPr>
        <w:t>13</w:t>
      </w:r>
      <w:r w:rsidR="00372289">
        <w:rPr>
          <w:noProof/>
        </w:rPr>
        <w:fldChar w:fldCharType="end"/>
      </w:r>
      <w:r>
        <w:t xml:space="preserve"> </w:t>
      </w:r>
      <w:r w:rsidR="00B15256">
        <w:rPr>
          <w:rFonts w:eastAsiaTheme="minorHAnsi"/>
          <w:lang w:eastAsia="en-US"/>
        </w:rPr>
        <w:t xml:space="preserve"> Capping 300 mm, subbase 200 mm</w:t>
      </w:r>
      <w:r w:rsidR="00B15256" w:rsidRPr="00077304">
        <w:rPr>
          <w:rFonts w:eastAsiaTheme="minorHAnsi"/>
          <w:lang w:eastAsia="en-US"/>
        </w:rPr>
        <w:t xml:space="preserve"> </w:t>
      </w:r>
      <w:r w:rsidR="00B15256">
        <w:rPr>
          <w:rFonts w:eastAsiaTheme="minorHAnsi"/>
          <w:lang w:eastAsia="en-US"/>
        </w:rPr>
        <w:t>design</w:t>
      </w:r>
      <w:bookmarkEnd w:id="225"/>
      <w:bookmarkEnd w:id="226"/>
      <w:r w:rsidR="00B15256">
        <w:rPr>
          <w:rFonts w:eastAsiaTheme="minorHAnsi"/>
          <w:lang w:eastAsia="en-US"/>
        </w:rPr>
        <w:t xml:space="preserve"> </w:t>
      </w:r>
    </w:p>
    <w:p w14:paraId="00A5FD96" w14:textId="69C44565" w:rsidR="00B15256" w:rsidRDefault="00B15256" w:rsidP="007A2E66">
      <w:pPr>
        <w:pStyle w:val="Caption"/>
        <w:spacing w:after="0"/>
        <w:sectPr w:rsidR="00B15256" w:rsidSect="00052E26">
          <w:pgSz w:w="16838" w:h="11906" w:orient="landscape"/>
          <w:pgMar w:top="1440" w:right="1440" w:bottom="1440" w:left="1440" w:header="709" w:footer="709" w:gutter="0"/>
          <w:cols w:space="708"/>
          <w:docGrid w:linePitch="360"/>
        </w:sectPr>
      </w:pPr>
      <w:r w:rsidRPr="00077304">
        <w:rPr>
          <w:rFonts w:eastAsiaTheme="minorHAnsi"/>
          <w:lang w:eastAsia="en-US"/>
        </w:rPr>
        <w:t>(</w:t>
      </w:r>
      <w:r>
        <w:rPr>
          <w:rFonts w:eastAsiaTheme="minorHAnsi"/>
          <w:lang w:eastAsia="en-US"/>
        </w:rPr>
        <w:t>S</w:t>
      </w:r>
      <w:r w:rsidRPr="00077304">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7AFE16D1" w14:textId="40B35506" w:rsidR="00B15256" w:rsidRPr="000157EF" w:rsidRDefault="00B15256" w:rsidP="005D4E31">
      <w:pPr>
        <w:pStyle w:val="GFnumberedheadings"/>
      </w:pPr>
      <w:bookmarkStart w:id="227" w:name="_Toc62417111"/>
      <w:r w:rsidRPr="000157EF">
        <w:t>5.9</w:t>
      </w:r>
      <w:r>
        <w:t xml:space="preserve">   </w:t>
      </w:r>
      <w:r w:rsidR="0068720B">
        <w:tab/>
      </w:r>
      <w:r w:rsidRPr="000157EF">
        <w:t>Capping 300</w:t>
      </w:r>
      <w:r>
        <w:t xml:space="preserve"> </w:t>
      </w:r>
      <w:r w:rsidRPr="000157EF">
        <w:t>mm</w:t>
      </w:r>
      <w:r>
        <w:t xml:space="preserve">, </w:t>
      </w:r>
      <w:r w:rsidRPr="000157EF">
        <w:t>subbase 300</w:t>
      </w:r>
      <w:r>
        <w:t xml:space="preserve"> </w:t>
      </w:r>
      <w:r w:rsidRPr="000157EF">
        <w:t>mm design</w:t>
      </w:r>
      <w:bookmarkEnd w:id="227"/>
    </w:p>
    <w:p w14:paraId="1CC4E55A" w14:textId="77777777" w:rsidR="00B15256" w:rsidRDefault="00B15256" w:rsidP="001A01F0">
      <w:pPr>
        <w:spacing w:after="240" w:line="360" w:lineRule="auto"/>
        <w:ind w:left="720"/>
        <w:jc w:val="both"/>
        <w:rPr>
          <w:rFonts w:ascii="Arial" w:hAnsi="Arial" w:cs="Arial"/>
          <w:bCs/>
        </w:rPr>
      </w:pPr>
      <w:r>
        <w:rPr>
          <w:rFonts w:ascii="Arial" w:hAnsi="Arial" w:cs="Arial"/>
          <w:bCs/>
        </w:rPr>
        <w:t>Consider Figure 5.14, with trials undertaken on new rigid pavement with a design of 300 mm capping and 300 mm subbase. This graph shows the same capping thickness as the previous two graphs, but the subbase thickness is different. This trial represents four different designs: which is no shoulder dowelled, no shoulder undowelled, with shoulder dowelled, and with shoulder undowelled.</w:t>
      </w:r>
    </w:p>
    <w:p w14:paraId="489F7A20" w14:textId="77777777" w:rsidR="00B15256" w:rsidRDefault="00B15256" w:rsidP="001A01F0">
      <w:pPr>
        <w:spacing w:after="240" w:line="360" w:lineRule="auto"/>
        <w:ind w:left="720"/>
        <w:jc w:val="both"/>
        <w:rPr>
          <w:rFonts w:ascii="Arial" w:hAnsi="Arial" w:cs="Arial"/>
          <w:bCs/>
        </w:rPr>
      </w:pPr>
      <w:r>
        <w:rPr>
          <w:rFonts w:ascii="Arial" w:hAnsi="Arial" w:cs="Arial"/>
          <w:bCs/>
        </w:rPr>
        <w:t xml:space="preserve">For each design scenario, the range of traffic loading is applied to it at a specific CBR, then the same pattern is repeated but at a greater CBR value, and this is done until the CBR curves are met for each design. The same process is then repeated for the other three design scenarios. </w:t>
      </w:r>
    </w:p>
    <w:p w14:paraId="291CE718" w14:textId="77777777" w:rsidR="00B15256" w:rsidRDefault="00B15256" w:rsidP="001A01F0">
      <w:pPr>
        <w:spacing w:after="240" w:line="360" w:lineRule="auto"/>
        <w:ind w:left="720"/>
        <w:jc w:val="both"/>
        <w:rPr>
          <w:rFonts w:ascii="Arial" w:hAnsi="Arial" w:cs="Arial"/>
          <w:bCs/>
        </w:rPr>
      </w:pPr>
      <w:r>
        <w:rPr>
          <w:rFonts w:ascii="Arial" w:hAnsi="Arial" w:cs="Arial"/>
          <w:bCs/>
        </w:rPr>
        <w:t xml:space="preserve">The first design to consider from top to bottom is the 2.5% CBR no shoulder undowelled design. At 5 average daily truck traffic the minimum required thickness is 6.62, at 50 ADTT it is 7.43, at 100 ADTT it is 7.65, at 400 ADTT it is 8.08, at 3200 ADTT it is 9.65, at 19,200 ADTT it is 11.63, at 38,400 ADTT it is 12.42 and finally at 102,400 ADTT it is 13.58. Moving down, the next design is 10% CBR no shoulder undowelled, where at 5 average daily truck traffic the minimum required thickness is 6.17, at 50 ADTT it is 6.94, at 100 ADTT it is 7.15, at 400 ADTT it is 7.55, at 3200 ADTT it is 9.12, at 19,200 ADTT it is 10.85, at 38,400 ADTT it is 11.54 and finally at 102,400 ADTT it is 12.54.  </w:t>
      </w:r>
    </w:p>
    <w:p w14:paraId="54DA4E32" w14:textId="77777777" w:rsidR="00B15256" w:rsidRDefault="00B15256" w:rsidP="001A01F0">
      <w:pPr>
        <w:spacing w:after="240" w:line="360" w:lineRule="auto"/>
        <w:ind w:left="720"/>
        <w:jc w:val="both"/>
        <w:rPr>
          <w:rFonts w:ascii="Arial" w:hAnsi="Arial" w:cs="Arial"/>
          <w:bCs/>
        </w:rPr>
      </w:pPr>
      <w:r>
        <w:rPr>
          <w:rFonts w:ascii="Arial" w:hAnsi="Arial" w:cs="Arial"/>
          <w:bCs/>
        </w:rPr>
        <w:t>The next design to consider is 15% CBR with shoulder undowelled. At 5 average daily tuck traffic the minimum required thickness is 5.17, at 50 ADTT it is 5.86, at 100 ADTT it is 6.05, at 400 ADTT it is 6.42, at 3200 ADTT it is 7.53, at 19,200 ADTT it is 8.72, at 38,400 ADTT it is 9.19 and finally at 102,400 ADTT it is 9.82. Another design to consider is 20% CBR no shoulder dowelled. At 5 average daily truck traffic the minimum required thickness is 5.95, at 50 ADTT it is 6.69, at 100 ADTT it is 6.90, at 400 ADTT it is 7.29, at 3200 ADTT it is 7.82, at 19,200 ADTT it is 8.89, at 38,400 ADTT it is 9.35 and finally at 102,400 ADTT it is 10.03.</w:t>
      </w:r>
    </w:p>
    <w:p w14:paraId="55F6C322" w14:textId="734CA5E8" w:rsidR="00B15256" w:rsidRPr="00F018BC" w:rsidRDefault="00B15256" w:rsidP="001A01F0">
      <w:pPr>
        <w:spacing w:after="240" w:line="360" w:lineRule="auto"/>
        <w:ind w:left="720"/>
        <w:jc w:val="both"/>
        <w:rPr>
          <w:rFonts w:ascii="Arial" w:hAnsi="Arial" w:cs="Arial"/>
          <w:bCs/>
        </w:rPr>
        <w:sectPr w:rsidR="00B15256" w:rsidRPr="00F018BC" w:rsidSect="00052E26">
          <w:pgSz w:w="11906" w:h="16838"/>
          <w:pgMar w:top="1440" w:right="1440" w:bottom="1440" w:left="1440" w:header="709" w:footer="709" w:gutter="0"/>
          <w:cols w:space="708"/>
          <w:docGrid w:linePitch="360"/>
        </w:sectPr>
      </w:pPr>
      <w:r>
        <w:rPr>
          <w:rFonts w:ascii="Arial" w:hAnsi="Arial" w:cs="Arial"/>
          <w:bCs/>
        </w:rPr>
        <w:t>The last five curves from top to bottom are for the with shoulder and dowelled design. This design requires the least thickness of the concrete slab because shoulders and dowels provide huge strength to rigid pavements. For example</w:t>
      </w:r>
      <w:r w:rsidR="001A01F0">
        <w:rPr>
          <w:rFonts w:ascii="Arial" w:hAnsi="Arial" w:cs="Arial"/>
          <w:bCs/>
        </w:rPr>
        <w:t>,</w:t>
      </w:r>
      <w:r>
        <w:rPr>
          <w:rFonts w:ascii="Arial" w:hAnsi="Arial" w:cs="Arial"/>
          <w:bCs/>
        </w:rPr>
        <w:t xml:space="preserve"> at 10% CBR on the with shoulder dowelled design, at 5 average daily truck traffic the minimum required thickness is 5.27, at 100 ADTT it is 6.17, at 3200 ADTT it is 7.05, at 38,400 ADTT it is 7.6 and finally at 102,400 ADTT it is 8 inch.</w:t>
      </w:r>
      <w:r w:rsidRPr="002013A0">
        <w:rPr>
          <w:rFonts w:ascii="Arial" w:hAnsi="Arial" w:cs="Arial"/>
        </w:rPr>
        <w:tab/>
      </w:r>
    </w:p>
    <w:p w14:paraId="76A8C990" w14:textId="77777777" w:rsidR="00B15256" w:rsidRDefault="00B15256" w:rsidP="00B15256">
      <w:pPr>
        <w:spacing w:line="360" w:lineRule="auto"/>
        <w:jc w:val="both"/>
        <w:rPr>
          <w:rFonts w:ascii="Arial" w:hAnsi="Arial" w:cs="Arial"/>
          <w:b/>
        </w:rPr>
      </w:pPr>
      <w:r>
        <w:rPr>
          <w:noProof/>
          <w:lang w:eastAsia="en-GB"/>
        </w:rPr>
        <w:drawing>
          <wp:inline distT="0" distB="0" distL="0" distR="0" wp14:anchorId="3E8E58F3" wp14:editId="11E79239">
            <wp:extent cx="8721306" cy="5141343"/>
            <wp:effectExtent l="0" t="0" r="3810" b="2540"/>
            <wp:docPr id="208" name="Chart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E0A6EE4" w14:textId="18487C66" w:rsidR="007A2E66" w:rsidRDefault="007A2E66" w:rsidP="007A2E66">
      <w:pPr>
        <w:pStyle w:val="Caption"/>
        <w:spacing w:after="0"/>
        <w:rPr>
          <w:rFonts w:eastAsiaTheme="minorHAnsi"/>
          <w:lang w:eastAsia="en-US"/>
        </w:rPr>
      </w:pPr>
      <w:bookmarkStart w:id="228" w:name="_Toc61872644"/>
      <w:bookmarkStart w:id="229" w:name="_Toc61885187"/>
      <w:r>
        <w:t xml:space="preserve">Figure 5. </w:t>
      </w:r>
      <w:r w:rsidR="00372289">
        <w:fldChar w:fldCharType="begin"/>
      </w:r>
      <w:r w:rsidR="00372289">
        <w:instrText xml:space="preserve"> SEQ Figure_5. \* ARABIC </w:instrText>
      </w:r>
      <w:r w:rsidR="00372289">
        <w:fldChar w:fldCharType="separate"/>
      </w:r>
      <w:r w:rsidR="006A4539">
        <w:rPr>
          <w:noProof/>
        </w:rPr>
        <w:t>14</w:t>
      </w:r>
      <w:r w:rsidR="00372289">
        <w:rPr>
          <w:noProof/>
        </w:rPr>
        <w:fldChar w:fldCharType="end"/>
      </w:r>
      <w:r>
        <w:t xml:space="preserve"> </w:t>
      </w:r>
      <w:r w:rsidR="00B15256">
        <w:rPr>
          <w:rFonts w:eastAsiaTheme="minorHAnsi"/>
          <w:lang w:eastAsia="en-US"/>
        </w:rPr>
        <w:t xml:space="preserve"> Capping 300 mm, subbase 300 mm</w:t>
      </w:r>
      <w:r w:rsidR="00B15256" w:rsidRPr="00077304">
        <w:rPr>
          <w:rFonts w:eastAsiaTheme="minorHAnsi"/>
          <w:lang w:eastAsia="en-US"/>
        </w:rPr>
        <w:t xml:space="preserve"> </w:t>
      </w:r>
      <w:r w:rsidR="00B15256">
        <w:rPr>
          <w:rFonts w:eastAsiaTheme="minorHAnsi"/>
          <w:lang w:eastAsia="en-US"/>
        </w:rPr>
        <w:t>design</w:t>
      </w:r>
      <w:bookmarkEnd w:id="228"/>
      <w:bookmarkEnd w:id="229"/>
      <w:r w:rsidR="00B15256">
        <w:rPr>
          <w:rFonts w:eastAsiaTheme="minorHAnsi"/>
          <w:lang w:eastAsia="en-US"/>
        </w:rPr>
        <w:t xml:space="preserve"> </w:t>
      </w:r>
    </w:p>
    <w:p w14:paraId="44498DD3" w14:textId="0DE370DA" w:rsidR="00B15256" w:rsidRDefault="00B15256" w:rsidP="007A2E66">
      <w:pPr>
        <w:pStyle w:val="Caption"/>
        <w:spacing w:after="0"/>
        <w:sectPr w:rsidR="00B15256" w:rsidSect="00052E26">
          <w:pgSz w:w="16838" w:h="11906" w:orient="landscape"/>
          <w:pgMar w:top="1440" w:right="1440" w:bottom="1440" w:left="1440" w:header="709" w:footer="709" w:gutter="0"/>
          <w:cols w:space="708"/>
          <w:docGrid w:linePitch="360"/>
        </w:sectPr>
      </w:pPr>
      <w:r w:rsidRPr="00077304">
        <w:rPr>
          <w:rFonts w:eastAsiaTheme="minorHAnsi"/>
          <w:lang w:eastAsia="en-US"/>
        </w:rPr>
        <w:t>(</w:t>
      </w:r>
      <w:r>
        <w:rPr>
          <w:rFonts w:eastAsiaTheme="minorHAnsi"/>
          <w:lang w:eastAsia="en-US"/>
        </w:rPr>
        <w:t>S</w:t>
      </w:r>
      <w:r w:rsidRPr="00077304">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54D2C2E0" w14:textId="4E2721D7" w:rsidR="00B15256" w:rsidRPr="00833670" w:rsidRDefault="00B15256" w:rsidP="005D4E31">
      <w:pPr>
        <w:pStyle w:val="GFnumberedheadings"/>
      </w:pPr>
      <w:bookmarkStart w:id="230" w:name="_Toc62417112"/>
      <w:r>
        <w:t xml:space="preserve">5.10 </w:t>
      </w:r>
      <w:r w:rsidR="0068720B">
        <w:tab/>
      </w:r>
      <w:r w:rsidRPr="00833670">
        <w:t>Capping 400</w:t>
      </w:r>
      <w:r>
        <w:t xml:space="preserve"> </w:t>
      </w:r>
      <w:r w:rsidRPr="00833670">
        <w:t>mm</w:t>
      </w:r>
      <w:r>
        <w:t xml:space="preserve">, </w:t>
      </w:r>
      <w:r w:rsidRPr="00833670">
        <w:t>subbase 150</w:t>
      </w:r>
      <w:r>
        <w:t xml:space="preserve"> </w:t>
      </w:r>
      <w:r w:rsidRPr="00833670">
        <w:t>mm design</w:t>
      </w:r>
      <w:bookmarkEnd w:id="230"/>
    </w:p>
    <w:p w14:paraId="348AE271" w14:textId="77777777" w:rsidR="00B15256" w:rsidRDefault="00B15256" w:rsidP="00003443">
      <w:pPr>
        <w:spacing w:after="240" w:line="360" w:lineRule="auto"/>
        <w:ind w:left="720"/>
        <w:jc w:val="both"/>
        <w:rPr>
          <w:rFonts w:ascii="Arial" w:hAnsi="Arial" w:cs="Arial"/>
          <w:bCs/>
        </w:rPr>
      </w:pPr>
      <w:r>
        <w:rPr>
          <w:rFonts w:ascii="Arial" w:hAnsi="Arial" w:cs="Arial"/>
          <w:bCs/>
        </w:rPr>
        <w:t>Consider Figure 5.15, which shows the seventh set of trials in this investigation. STREETPAVE12 software was used to obtain the results. In the previous figures, the capping thicknesses chosen were 200 mm and 300 mm, but in the coming three figures a thickness of 400 mm will be shown, and the additional factor to consider is the thickness of the subbase which is 150 mm. The rest of the procedure is the same in terms of applying the four design scenarios, and measuring different traffic loading and subgrade values.</w:t>
      </w:r>
    </w:p>
    <w:p w14:paraId="4F1DE570" w14:textId="77777777" w:rsidR="00B15256" w:rsidRDefault="00B15256" w:rsidP="00003443">
      <w:pPr>
        <w:spacing w:after="240" w:line="360" w:lineRule="auto"/>
        <w:ind w:left="720"/>
        <w:jc w:val="both"/>
        <w:rPr>
          <w:rFonts w:ascii="Arial" w:hAnsi="Arial" w:cs="Arial"/>
          <w:bCs/>
        </w:rPr>
      </w:pPr>
      <w:r>
        <w:rPr>
          <w:rFonts w:ascii="Arial" w:hAnsi="Arial" w:cs="Arial"/>
          <w:bCs/>
        </w:rPr>
        <w:t xml:space="preserve">Figure 5.15 shows three sets of curves, and starting from the top the first set of curves represents the no shoulder undowelled design (NS-UD), the second set comprises the with shoulder undowelled (WS-UD) and no shoulder dowelled (NS-D) designs, and finally the third set represents the with shoulder dowelled design (WS-D). The second curve from the top is 5% CBR no shoulder undowelled design. At 5 average daily truck traffic the minimum required thickness is 6.45, at 50 ADTT it is 7.245, at 400 ADTT it is 7.87, at 12,800 ADTT it is 10.88, at 51,200 ADTT it is 12.38 and finally at 102,400 ADTT it is 13.15. Moving down to 20% CBR NS-UD, at 5 average daily truck traffic the minimum required thickness is 5.97, at 50 ADTT it is 6.72, at 400 ADTT it is 7.31, at 12,800 ADTT it is 10.20, at 51,200 ADTT it is 11.48 and at 102,400 ADTT it is 12.16. As the California Bearing Ratio increases, the minimum required thickness decreases, illustrating that foundation modulus of elasticity has a measurable impact on the performance of rigid pavements. Increasing the thickness of the capping should reduce the minimum required thickness of the concrete slab.   </w:t>
      </w:r>
    </w:p>
    <w:p w14:paraId="48F7D21A" w14:textId="77777777" w:rsidR="00B15256" w:rsidRDefault="00B15256" w:rsidP="00003443">
      <w:pPr>
        <w:spacing w:after="240" w:line="360" w:lineRule="auto"/>
        <w:ind w:left="720"/>
        <w:jc w:val="both"/>
        <w:rPr>
          <w:rFonts w:ascii="Arial" w:hAnsi="Arial" w:cs="Arial"/>
          <w:bCs/>
        </w:rPr>
      </w:pPr>
      <w:r>
        <w:rPr>
          <w:rFonts w:ascii="Arial" w:hAnsi="Arial" w:cs="Arial"/>
          <w:bCs/>
        </w:rPr>
        <w:t>The next design to consider is 2.5% CBR NS-D design. At 5 average daily truck traffic the minimum required thickness is 6.69, at 50 ADTT it is 7.51, at 400 ADTT it is 8.16, at 12,800 ADTT it is 9.1, at 51,200 ADTT it is 10.06 and at 102,400 ADTT it is 10.58. In contrast, moving down to 15% CBR no shoulder dowelled design, at 5 average daily truck traffic the minimum required thickness is 6.07, at 50 ADTT it is 6.82, at 400 ADTT it is 7.43, at 12,800 ADTT it is 8.68, at 51,200 ADTT it is 9.62 and finally at 102,400 ADTT the minimum required thickness is 10.11.</w:t>
      </w:r>
    </w:p>
    <w:p w14:paraId="6644162C" w14:textId="542A2628" w:rsidR="00B15256" w:rsidRDefault="00B15256" w:rsidP="00003443">
      <w:pPr>
        <w:spacing w:after="240" w:line="360" w:lineRule="auto"/>
        <w:ind w:left="720"/>
        <w:jc w:val="both"/>
        <w:rPr>
          <w:rFonts w:ascii="Arial" w:hAnsi="Arial" w:cs="Arial"/>
          <w:bCs/>
        </w:rPr>
      </w:pPr>
      <w:r>
        <w:rPr>
          <w:rFonts w:ascii="Arial" w:hAnsi="Arial" w:cs="Arial"/>
          <w:bCs/>
        </w:rPr>
        <w:t>The next design to consider is the with shoulder undowelled design, where for 5% CBR at 5 average daily truck traffic the minimum required thickness is 5.5 inch, at 50 ADTT it is 6.22, at 100 ADTT it is 6.43, at 3200 ADTT it is 7.83, at 19,200 ADTT it is 9.12, at 51,200 ADTT it is 9.87 and finally at 10,2400 ADTT it is 10.38. The next design after that is 10% CBR with shoulder undowelled: at 5 average daily truck traffic the minimum required thickness is 5.3 inch, at 50 ADTT it is 6.22, at 100 ADTT it is 6.20, at 3200 ADTT it is 7.65, at 19,200 ADTT it is 8.88, at 51,200 ADTT it is 9.57 and at 102,400 average daily truck traffic the minimum required thickness is 10.03. The third and final modulus of subgrade to consider in this design is 20% CBR. At 5 average daily truck traffic the minimum required thickness is 5.11 inch, at 50 ADTT it is 5.8, at 100 ADTT it is 5.99, at 3200 ADTT it is 7.48, at 19,200 ADTT it is 8.65, at 51,200 ADTT it is 9.3 and finally at 102,400 average daily truck traffic it is 9.73. This comparison shows that the effect of changing the modulus of subgrade can either increase or reduce the minimum thickness of concrete slab required within a rigid pavement, and if a strong foundation is used less thickness is required for the concrete slab, which will not only be reflected in the lower project cost</w:t>
      </w:r>
      <w:r w:rsidR="00CD28D2">
        <w:rPr>
          <w:rFonts w:ascii="Arial" w:hAnsi="Arial" w:cs="Arial"/>
          <w:bCs/>
        </w:rPr>
        <w:t xml:space="preserve"> </w:t>
      </w:r>
      <w:r>
        <w:rPr>
          <w:rFonts w:ascii="Arial" w:hAnsi="Arial" w:cs="Arial"/>
          <w:bCs/>
        </w:rPr>
        <w:t xml:space="preserve">but it will also be more environmentally sustainable with fewer materials used. </w:t>
      </w:r>
    </w:p>
    <w:p w14:paraId="5D1370F2" w14:textId="11DA8077" w:rsidR="00B15256" w:rsidRPr="00650105" w:rsidRDefault="00B15256" w:rsidP="00003443">
      <w:pPr>
        <w:spacing w:after="240" w:line="360" w:lineRule="auto"/>
        <w:ind w:left="720"/>
        <w:jc w:val="both"/>
        <w:rPr>
          <w:rFonts w:ascii="Arial" w:hAnsi="Arial" w:cs="Arial"/>
          <w:bCs/>
        </w:rPr>
      </w:pPr>
      <w:r>
        <w:rPr>
          <w:rFonts w:ascii="Arial" w:hAnsi="Arial" w:cs="Arial"/>
          <w:bCs/>
        </w:rPr>
        <w:t xml:space="preserve">It is interesting to consider the 20% CBR WS-D curve in Figure 5.15, where at 5 average daily truck traffic the minimum required thickness is 5.11 inch and at 102,400 average daily truck traffic the minimum required thickness is 7.85, and then compare this same trial but with the capping of 300 mm in Figure 5.12, where minimum required thickness at 5 ADTT is 7.89 and at 102,400 ADTT it is 5.15. Having compared these two sets of results, it is clear that capping effectiveness on pavement with no shoulder and undowelled is greater than its effect on pavement with a shoulder and dowelled. The next two figures, 5.16 and 5.17, represent the same capping thickness but different subbase thickness. </w:t>
      </w:r>
    </w:p>
    <w:p w14:paraId="4DE0E162" w14:textId="77777777" w:rsidR="00B15256" w:rsidRDefault="00B15256" w:rsidP="00B15256">
      <w:pPr>
        <w:rPr>
          <w:rFonts w:ascii="Arial" w:hAnsi="Arial" w:cs="Arial"/>
        </w:rPr>
      </w:pPr>
    </w:p>
    <w:p w14:paraId="473354E7" w14:textId="77777777" w:rsidR="00B15256" w:rsidRPr="00650105" w:rsidRDefault="00B15256" w:rsidP="00B15256">
      <w:pPr>
        <w:rPr>
          <w:rFonts w:ascii="Arial" w:hAnsi="Arial" w:cs="Arial"/>
        </w:rPr>
        <w:sectPr w:rsidR="00B15256" w:rsidRPr="00650105" w:rsidSect="00052E26">
          <w:pgSz w:w="11906" w:h="16838"/>
          <w:pgMar w:top="1440" w:right="1440" w:bottom="1440" w:left="1440" w:header="709" w:footer="709" w:gutter="0"/>
          <w:cols w:space="708"/>
          <w:docGrid w:linePitch="360"/>
        </w:sectPr>
      </w:pPr>
    </w:p>
    <w:p w14:paraId="174CF5C4" w14:textId="77777777" w:rsidR="00B15256" w:rsidRPr="00A13FFC" w:rsidRDefault="00B15256" w:rsidP="00B15256">
      <w:pPr>
        <w:spacing w:line="360" w:lineRule="auto"/>
        <w:rPr>
          <w:rFonts w:ascii="Arial" w:hAnsi="Arial" w:cs="Arial"/>
          <w:b/>
        </w:rPr>
      </w:pPr>
      <w:r>
        <w:rPr>
          <w:noProof/>
          <w:lang w:eastAsia="en-GB"/>
        </w:rPr>
        <w:drawing>
          <wp:inline distT="0" distB="0" distL="0" distR="0" wp14:anchorId="28FDF13F" wp14:editId="207B60CB">
            <wp:extent cx="8781691" cy="5218981"/>
            <wp:effectExtent l="0" t="0" r="635" b="1270"/>
            <wp:docPr id="209" name="Chart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B5D15D5" w14:textId="297950D5" w:rsidR="007A2E66" w:rsidRDefault="007A2E66" w:rsidP="007A2E66">
      <w:pPr>
        <w:pStyle w:val="Caption"/>
        <w:spacing w:after="0"/>
        <w:rPr>
          <w:noProof/>
          <w:lang w:eastAsia="en-GB"/>
        </w:rPr>
      </w:pPr>
      <w:bookmarkStart w:id="231" w:name="_Toc61872645"/>
      <w:bookmarkStart w:id="232" w:name="_Toc61885188"/>
      <w:r>
        <w:t xml:space="preserve">Figure 5. </w:t>
      </w:r>
      <w:r w:rsidR="00372289">
        <w:fldChar w:fldCharType="begin"/>
      </w:r>
      <w:r w:rsidR="00372289">
        <w:instrText xml:space="preserve"> SEQ Figure_5. \* ARABIC </w:instrText>
      </w:r>
      <w:r w:rsidR="00372289">
        <w:fldChar w:fldCharType="separate"/>
      </w:r>
      <w:r w:rsidR="006A4539">
        <w:rPr>
          <w:noProof/>
        </w:rPr>
        <w:t>15</w:t>
      </w:r>
      <w:r w:rsidR="00372289">
        <w:rPr>
          <w:noProof/>
        </w:rPr>
        <w:fldChar w:fldCharType="end"/>
      </w:r>
      <w:r>
        <w:t xml:space="preserve"> </w:t>
      </w:r>
      <w:r w:rsidR="00B15256" w:rsidRPr="00882701">
        <w:rPr>
          <w:noProof/>
          <w:lang w:eastAsia="en-GB"/>
        </w:rPr>
        <w:t xml:space="preserve"> Capping 400 mm, subbase 150 mm design</w:t>
      </w:r>
      <w:bookmarkEnd w:id="231"/>
      <w:bookmarkEnd w:id="232"/>
      <w:r w:rsidR="00B15256" w:rsidRPr="00882701">
        <w:rPr>
          <w:noProof/>
          <w:lang w:eastAsia="en-GB"/>
        </w:rPr>
        <w:t xml:space="preserve"> </w:t>
      </w:r>
    </w:p>
    <w:p w14:paraId="7E7D1D7E" w14:textId="16A23C20" w:rsidR="00B15256" w:rsidRPr="00882701" w:rsidRDefault="00B15256" w:rsidP="007A2E66">
      <w:pPr>
        <w:pStyle w:val="Caption"/>
        <w:spacing w:after="0"/>
        <w:rPr>
          <w:noProof/>
          <w:lang w:eastAsia="en-GB"/>
        </w:rPr>
        <w:sectPr w:rsidR="00B15256" w:rsidRPr="00882701" w:rsidSect="00052E26">
          <w:pgSz w:w="16838" w:h="11906" w:orient="landscape"/>
          <w:pgMar w:top="1440" w:right="1440" w:bottom="1440" w:left="1440" w:header="709" w:footer="709" w:gutter="0"/>
          <w:cols w:space="708"/>
          <w:docGrid w:linePitch="360"/>
        </w:sectPr>
      </w:pPr>
      <w:r w:rsidRPr="00882701">
        <w:rPr>
          <w:noProof/>
          <w:lang w:eastAsia="en-GB"/>
        </w:rPr>
        <w:t xml:space="preserve">(Source: </w:t>
      </w:r>
      <w:r w:rsidR="00B6469C">
        <w:rPr>
          <w:noProof/>
          <w:lang w:eastAsia="en-GB"/>
        </w:rPr>
        <w:t>The Author</w:t>
      </w:r>
      <w:r w:rsidR="00A223EA">
        <w:rPr>
          <w:noProof/>
          <w:lang w:eastAsia="en-GB"/>
        </w:rPr>
        <w:t>)</w:t>
      </w:r>
    </w:p>
    <w:p w14:paraId="2CB6FBCD" w14:textId="02E6B52D" w:rsidR="00A223EA" w:rsidRDefault="00A223EA" w:rsidP="00A223EA">
      <w:pPr>
        <w:pStyle w:val="GFnumberedheadings"/>
      </w:pPr>
      <w:bookmarkStart w:id="233" w:name="_Toc62417113"/>
      <w:r>
        <w:t xml:space="preserve">5.11 </w:t>
      </w:r>
      <w:r>
        <w:tab/>
        <w:t>Capping 400 mm, subbase 200 mm design</w:t>
      </w:r>
      <w:bookmarkEnd w:id="233"/>
    </w:p>
    <w:p w14:paraId="006AA63F" w14:textId="1AAAFCF5" w:rsidR="00B15256" w:rsidRDefault="00B15256" w:rsidP="00003443">
      <w:pPr>
        <w:spacing w:after="240" w:line="360" w:lineRule="auto"/>
        <w:ind w:left="720"/>
        <w:jc w:val="both"/>
        <w:rPr>
          <w:rFonts w:ascii="Arial" w:hAnsi="Arial" w:cs="Arial"/>
          <w:bCs/>
        </w:rPr>
      </w:pPr>
      <w:r>
        <w:rPr>
          <w:rFonts w:ascii="Arial" w:hAnsi="Arial" w:cs="Arial"/>
          <w:bCs/>
        </w:rPr>
        <w:t xml:space="preserve">In Figure 5.16, the four designs of new rigid pavement are shown, with these trials detailing results of 400 mm capping thickness and 200 mm subbase thickness. Also, for each design there are five values for the subgrade. There are three sets of curves; the first set from the top represents the five curves for a no shoulder and undowelled design, but each curve represents a different CBR value. The second set down is for a mixture of two designs but because these results are so similar they almost merge together. These two designs are with shoulder undowelled, and no shoulder dowelled. The third and final set of curves represents the design with shoulder and dowelled, and this design has shown the lowest required thickness in the previous seven figures which classifies it as the best available option for implementing new rigid pavement. </w:t>
      </w:r>
    </w:p>
    <w:p w14:paraId="1678786F" w14:textId="77777777" w:rsidR="00B15256" w:rsidRDefault="00B15256" w:rsidP="00003443">
      <w:pPr>
        <w:spacing w:after="240" w:line="360" w:lineRule="auto"/>
        <w:ind w:left="720"/>
        <w:jc w:val="both"/>
        <w:rPr>
          <w:rFonts w:ascii="Arial" w:hAnsi="Arial" w:cs="Arial"/>
          <w:bCs/>
        </w:rPr>
      </w:pPr>
      <w:r>
        <w:rPr>
          <w:rFonts w:ascii="Arial" w:hAnsi="Arial" w:cs="Arial"/>
          <w:bCs/>
        </w:rPr>
        <w:t>Starting from the top down, the second curve represents the 5% CBR no shoulder undowelled design, where at 5 average daily truck traffic the minimum required thickness is 6.41 inch, at 100 ADTT it is 7.41, at 400 ADTT it is 7.82, at 1600 ADTT it is 8.67, at 12,800 ADTT it is 10.81, at 51,200 ADTT it is 12.28 and finally at 102,400 ADTT it is 13.05. The next design curve to consider is 20% CBR NS-UD: at 5 average daily truck traffic the minimum required thickness is 5.95 inch, at 100 ADTT it is 6.9, at 400 ADTT it is 7.29, at 1600 ADTT it is 8.26, at 12,800 ADTT it is 10.17, at 51,200 ADTT it is 11.45 and finally at 102,400 ADTT the minimum required thickness is 12.12.</w:t>
      </w:r>
    </w:p>
    <w:p w14:paraId="26B100FC" w14:textId="77777777" w:rsidR="00B15256" w:rsidRDefault="00B15256" w:rsidP="00003443">
      <w:pPr>
        <w:spacing w:after="240" w:line="360" w:lineRule="auto"/>
        <w:ind w:left="720"/>
        <w:jc w:val="both"/>
        <w:rPr>
          <w:rFonts w:ascii="Arial" w:hAnsi="Arial" w:cs="Arial"/>
          <w:bCs/>
        </w:rPr>
      </w:pPr>
      <w:r>
        <w:rPr>
          <w:rFonts w:ascii="Arial" w:hAnsi="Arial" w:cs="Arial"/>
          <w:bCs/>
        </w:rPr>
        <w:t xml:space="preserve">Following this is the 10% CBR WS-UD curve, where at 5 average daily truck traffic the minimum required thickness is 5.27 inch, at 100 ADTT it is 6.18, at 400 ADTT it is 6.55, at 1600 ADTT it is 7.21, at 12,800 ADTT it is 8.56, at 51,200 ADTT it is 9.53 and at 102,400 ADTT it is 9.99. The next design curve is 15% CBR no shoulder dowelled: at 5 average daily truck traffic the minimum required thickness is 6.04 inch, at 100 ADTT it is 7, at 400 ADTT it is 7.4, at 1600 ADTT it is 7.76, at 12,800 ADTT it is 8.67, at 51,200 ADTT it is 9.6 and finally at 102,400 ADTT it is 10.09. </w:t>
      </w:r>
    </w:p>
    <w:p w14:paraId="6F7F8D89" w14:textId="77777777" w:rsidR="00B15256" w:rsidRDefault="00B15256" w:rsidP="00003443">
      <w:pPr>
        <w:spacing w:after="240" w:line="360" w:lineRule="auto"/>
        <w:ind w:left="720"/>
        <w:rPr>
          <w:rFonts w:ascii="Arial" w:hAnsi="Arial" w:cs="Arial"/>
          <w:bCs/>
        </w:rPr>
      </w:pPr>
      <w:r>
        <w:rPr>
          <w:rFonts w:ascii="Arial" w:hAnsi="Arial" w:cs="Arial"/>
          <w:bCs/>
        </w:rPr>
        <w:t>The third set of five curves shows the design for with shoulder and dowelled, and this design is the most appropriate for high traffic loading groups. The curve to consider is 15% CBR WS-D, where at 5 ADTT the minimum required thickness is 5.17 inch, at 100 ADTT it is 6.06, at 400 ADTT it is 6.42, at 1600 ADTT it is 6.76, at 12,800 ADTT it is 7.23, at 51,200 ADTT it is 7.58 and finally at 102,400 ADTT it is 7.9.</w:t>
      </w:r>
    </w:p>
    <w:p w14:paraId="0B65BBFE" w14:textId="77777777" w:rsidR="00B15256" w:rsidRPr="000845CA" w:rsidRDefault="00B15256" w:rsidP="00B15256">
      <w:pPr>
        <w:spacing w:line="360" w:lineRule="auto"/>
        <w:rPr>
          <w:rFonts w:ascii="Arial" w:hAnsi="Arial" w:cs="Arial"/>
          <w:bCs/>
        </w:rPr>
        <w:sectPr w:rsidR="00B15256" w:rsidRPr="000845CA" w:rsidSect="00052E26">
          <w:pgSz w:w="11906" w:h="16838"/>
          <w:pgMar w:top="1440" w:right="1440" w:bottom="1440" w:left="1440" w:header="709" w:footer="709" w:gutter="0"/>
          <w:cols w:space="708"/>
          <w:docGrid w:linePitch="360"/>
        </w:sectPr>
      </w:pPr>
    </w:p>
    <w:p w14:paraId="58E9BAD7" w14:textId="77777777" w:rsidR="00B15256" w:rsidRDefault="00B15256" w:rsidP="00B15256">
      <w:pPr>
        <w:spacing w:line="360" w:lineRule="auto"/>
        <w:rPr>
          <w:rFonts w:ascii="Arial" w:hAnsi="Arial" w:cs="Arial"/>
          <w:b/>
        </w:rPr>
      </w:pPr>
      <w:r>
        <w:rPr>
          <w:noProof/>
          <w:lang w:eastAsia="en-GB"/>
        </w:rPr>
        <w:drawing>
          <wp:inline distT="0" distB="0" distL="0" distR="0" wp14:anchorId="39845824" wp14:editId="253631F9">
            <wp:extent cx="8846185" cy="5107259"/>
            <wp:effectExtent l="0" t="0" r="12065" b="17780"/>
            <wp:docPr id="210" name="Chart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27AB75D" w14:textId="55AAED2E" w:rsidR="007A2E66" w:rsidRDefault="007A2E66" w:rsidP="007A2E66">
      <w:pPr>
        <w:pStyle w:val="Caption"/>
        <w:spacing w:after="0"/>
      </w:pPr>
      <w:bookmarkStart w:id="234" w:name="_Toc61872646"/>
      <w:bookmarkStart w:id="235" w:name="_Toc61885189"/>
      <w:r>
        <w:t xml:space="preserve">Figure 5. </w:t>
      </w:r>
      <w:r w:rsidR="00372289">
        <w:fldChar w:fldCharType="begin"/>
      </w:r>
      <w:r w:rsidR="00372289">
        <w:instrText xml:space="preserve"> SEQ Figure_5. \* ARABIC </w:instrText>
      </w:r>
      <w:r w:rsidR="00372289">
        <w:fldChar w:fldCharType="separate"/>
      </w:r>
      <w:r w:rsidR="006A4539">
        <w:rPr>
          <w:noProof/>
        </w:rPr>
        <w:t>16</w:t>
      </w:r>
      <w:r w:rsidR="00372289">
        <w:rPr>
          <w:noProof/>
        </w:rPr>
        <w:fldChar w:fldCharType="end"/>
      </w:r>
      <w:r>
        <w:t xml:space="preserve"> </w:t>
      </w:r>
      <w:r w:rsidR="00B15256" w:rsidRPr="003433E9">
        <w:t xml:space="preserve"> </w:t>
      </w:r>
      <w:r w:rsidR="00B15256">
        <w:t>C</w:t>
      </w:r>
      <w:r w:rsidR="00B15256" w:rsidRPr="003433E9">
        <w:t>apping 400 mm</w:t>
      </w:r>
      <w:r w:rsidR="00B15256">
        <w:t>, s</w:t>
      </w:r>
      <w:r w:rsidR="00B15256" w:rsidRPr="003433E9">
        <w:t>ubbase 200 mm design</w:t>
      </w:r>
      <w:bookmarkEnd w:id="234"/>
      <w:bookmarkEnd w:id="235"/>
      <w:r w:rsidR="00B15256" w:rsidRPr="003433E9">
        <w:t xml:space="preserve"> </w:t>
      </w:r>
    </w:p>
    <w:p w14:paraId="19B1B375" w14:textId="5C570F0F" w:rsidR="00B15256" w:rsidRPr="003433E9" w:rsidRDefault="00B15256" w:rsidP="007A2E66">
      <w:pPr>
        <w:pStyle w:val="Caption"/>
        <w:spacing w:after="0"/>
        <w:sectPr w:rsidR="00B15256" w:rsidRPr="003433E9" w:rsidSect="00052E26">
          <w:pgSz w:w="16838" w:h="11906" w:orient="landscape"/>
          <w:pgMar w:top="1440" w:right="1440" w:bottom="1440" w:left="1440" w:header="709" w:footer="709" w:gutter="0"/>
          <w:cols w:space="708"/>
          <w:docGrid w:linePitch="360"/>
        </w:sectPr>
      </w:pPr>
      <w:r w:rsidRPr="003433E9">
        <w:t xml:space="preserve">(Source: </w:t>
      </w:r>
      <w:r w:rsidR="00B6469C">
        <w:t>The Author</w:t>
      </w:r>
      <w:r w:rsidRPr="003433E9">
        <w:t>)</w:t>
      </w:r>
    </w:p>
    <w:p w14:paraId="513E51D1" w14:textId="46766D15" w:rsidR="00B15256" w:rsidRPr="00C03962" w:rsidRDefault="00B15256" w:rsidP="005D4E31">
      <w:pPr>
        <w:pStyle w:val="GFnumberedheadings"/>
      </w:pPr>
      <w:bookmarkStart w:id="236" w:name="_Toc62417114"/>
      <w:r>
        <w:t xml:space="preserve">5.12 </w:t>
      </w:r>
      <w:r w:rsidR="009C513F">
        <w:tab/>
      </w:r>
      <w:r w:rsidRPr="00C03962">
        <w:t>Capping 400</w:t>
      </w:r>
      <w:r>
        <w:t xml:space="preserve"> </w:t>
      </w:r>
      <w:r w:rsidRPr="00C03962">
        <w:t>mm</w:t>
      </w:r>
      <w:r>
        <w:t xml:space="preserve">, </w:t>
      </w:r>
      <w:r w:rsidRPr="00C03962">
        <w:t>subbase 300</w:t>
      </w:r>
      <w:r>
        <w:t xml:space="preserve"> </w:t>
      </w:r>
      <w:r w:rsidRPr="00C03962">
        <w:t>mm design</w:t>
      </w:r>
      <w:bookmarkEnd w:id="236"/>
    </w:p>
    <w:p w14:paraId="5ED58F3F" w14:textId="77777777" w:rsidR="00B15256" w:rsidRDefault="00B15256" w:rsidP="00003443">
      <w:pPr>
        <w:spacing w:after="240" w:line="360" w:lineRule="auto"/>
        <w:ind w:left="720"/>
        <w:jc w:val="both"/>
        <w:rPr>
          <w:rFonts w:ascii="Arial" w:hAnsi="Arial" w:cs="Arial"/>
          <w:bCs/>
        </w:rPr>
      </w:pPr>
      <w:r>
        <w:rPr>
          <w:rFonts w:ascii="Arial" w:hAnsi="Arial" w:cs="Arial"/>
          <w:bCs/>
        </w:rPr>
        <w:t xml:space="preserve">Figure 5.17 represents the final set of trials for 400 mm capping but this time with a 300 mm subbase thickness. This figure’s layout is similar to the previous one, with the X-axis representing average daily truck traffic and the Y-axis representing minimum required thickness. Each curve represents different traffic loading (from 5 average daily truck traffic to 102,400 ADTT) and a specific subgrade value. </w:t>
      </w:r>
    </w:p>
    <w:p w14:paraId="41E5594D" w14:textId="77777777" w:rsidR="00B15256" w:rsidRDefault="00B15256" w:rsidP="00003443">
      <w:pPr>
        <w:spacing w:after="240" w:line="360" w:lineRule="auto"/>
        <w:ind w:left="720"/>
        <w:jc w:val="both"/>
        <w:rPr>
          <w:rFonts w:ascii="Arial" w:hAnsi="Arial" w:cs="Arial"/>
          <w:bCs/>
        </w:rPr>
      </w:pPr>
      <w:r>
        <w:rPr>
          <w:rFonts w:ascii="Arial" w:hAnsi="Arial" w:cs="Arial"/>
          <w:bCs/>
        </w:rPr>
        <w:t xml:space="preserve">The first design curve to consider at the top is 2.5% CBR no shoulder undowelled design. At 5 average daily truck traffic the minimum required thickness is 6.5 inch, at 100 ADTT it is 7.56, at 400 ADTT it is 7.98, at 1600 ADTT it is 8.81, at 6400 ADTT it is 10.28, at 19,200 ADTT it is 11.47, at 51,200 ADTT it is 12.57 and at 102,400 ADTT the minimum required thickness is 13.37. </w:t>
      </w:r>
    </w:p>
    <w:p w14:paraId="169FAAA7" w14:textId="77777777" w:rsidR="00B15256" w:rsidRDefault="00B15256" w:rsidP="00003443">
      <w:pPr>
        <w:spacing w:after="240" w:line="360" w:lineRule="auto"/>
        <w:ind w:left="720"/>
        <w:jc w:val="both"/>
        <w:rPr>
          <w:rFonts w:ascii="Arial" w:hAnsi="Arial" w:cs="Arial"/>
          <w:bCs/>
        </w:rPr>
      </w:pPr>
      <w:r>
        <w:rPr>
          <w:rFonts w:ascii="Arial" w:hAnsi="Arial" w:cs="Arial"/>
          <w:bCs/>
        </w:rPr>
        <w:t xml:space="preserve">The next design curve to consider is 5% CBR no shoulder dowelled. At 5 average daily truck traffic the minimum required thickness is 6.32, at 100 ADTT it is 7.32, at 400 ADTT it is 7.72, at 1600 ADTT it is 8.10, at 6400 ADTT it is 8.45, at 19,200 ADTT it is 9.10, at 51,200 ADTT it is 9.78 and at 102,400 ADTT it is 10.07. To investigate the effect of changing the modulus of subgrade, 10% CBR no shoulder dowelled is selected, where at 5 average daily truck traffic the minimum required thickness is 6.11 inch, at 100 ADTT it is 7.08, at 400 ADTT it is 7.48, at 1600 ADTT it is 7.84, at 6400 ADTT it is 8.33, at 19,200 ADTT it is 8.98, at 51,200 ADTT it is 9.65 and finally at 102,400 ADTT it is 10.14. This shows a slight decrease in the minimum thickness of concrete slab required, due to having increased the CBR percentage from 5 to 10. </w:t>
      </w:r>
    </w:p>
    <w:p w14:paraId="06628DAE" w14:textId="77777777" w:rsidR="00B15256" w:rsidRPr="003472AB" w:rsidRDefault="00B15256" w:rsidP="00003443">
      <w:pPr>
        <w:spacing w:after="240" w:line="360" w:lineRule="auto"/>
        <w:ind w:left="720"/>
        <w:jc w:val="both"/>
        <w:rPr>
          <w:rFonts w:ascii="Arial" w:hAnsi="Arial" w:cs="Arial"/>
          <w:bCs/>
        </w:rPr>
      </w:pPr>
      <w:r>
        <w:rPr>
          <w:rFonts w:ascii="Arial" w:hAnsi="Arial" w:cs="Arial"/>
          <w:bCs/>
        </w:rPr>
        <w:t xml:space="preserve">Moving to the third design curves, which are with shoulder dowelled, the two curves selected for discussion are 2.5% CBR WS-D and 20% CBR WS-D. For the 2.5% CBR with shoulder dowelled design, at 5 average daily truck traffic the minimum thickness required is 5.57 inch, at 100 ADTT it is 6.51, at 400 ADTT it is 6.89, at 1600 ADTT it is 7.25, at 6400 ADTT it is 7.58, at 19,200 ADTT it is 7.83, at 51,200 ADTT it is 8.04 and at 102,400 ADTT it is 8.31. Then for the 20% CBR with shoulder dowelled design curve, at 5 average daily truck traffic the minimum required thickness is 5.05 inch, at 100 ADTT it is 5.03, at 400 ADTT it is 6.29, at 1600 ADTT it is 6.63, at 6400 ADTT it is 6.94, at 19,200 ADTT it is 7.18, at 51,200 it is 7.48 and finally at 102,400 it is 7.80. These results show that in designing a new rigid pavement the shoulders, dowels, subbase thickness, capping thickness and modulus of subgrade can make a substantial difference to the thickness of concrete slab needing to be implemented.  </w:t>
      </w:r>
    </w:p>
    <w:p w14:paraId="0DE20ADB" w14:textId="77777777" w:rsidR="00B15256" w:rsidRDefault="00B15256" w:rsidP="00B15256">
      <w:pPr>
        <w:spacing w:line="360" w:lineRule="auto"/>
        <w:rPr>
          <w:rFonts w:ascii="Arial" w:hAnsi="Arial" w:cs="Arial"/>
          <w:b/>
        </w:rPr>
        <w:sectPr w:rsidR="00B15256" w:rsidSect="00052E26">
          <w:pgSz w:w="11906" w:h="16838"/>
          <w:pgMar w:top="1440" w:right="1440" w:bottom="1440" w:left="1440" w:header="709" w:footer="709" w:gutter="0"/>
          <w:cols w:space="708"/>
          <w:docGrid w:linePitch="360"/>
        </w:sectPr>
      </w:pPr>
    </w:p>
    <w:p w14:paraId="33C72157" w14:textId="77777777" w:rsidR="00B15256" w:rsidRDefault="00B15256" w:rsidP="00B15256">
      <w:pPr>
        <w:spacing w:line="360" w:lineRule="auto"/>
        <w:rPr>
          <w:rFonts w:ascii="Arial" w:hAnsi="Arial" w:cs="Arial"/>
          <w:b/>
        </w:rPr>
      </w:pPr>
      <w:r>
        <w:rPr>
          <w:noProof/>
          <w:lang w:eastAsia="en-GB"/>
        </w:rPr>
        <w:drawing>
          <wp:inline distT="0" distB="0" distL="0" distR="0" wp14:anchorId="2B27EF94" wp14:editId="336E3590">
            <wp:extent cx="8846185" cy="5193102"/>
            <wp:effectExtent l="0" t="0" r="12065" b="7620"/>
            <wp:docPr id="211" name="Chart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021542D7" w14:textId="2D7D9FC7" w:rsidR="007A2E66" w:rsidRDefault="007A2E66" w:rsidP="007A2E66">
      <w:pPr>
        <w:pStyle w:val="Caption"/>
        <w:spacing w:after="0"/>
      </w:pPr>
      <w:bookmarkStart w:id="237" w:name="_Toc61872647"/>
      <w:bookmarkStart w:id="238" w:name="_Toc61885190"/>
      <w:r>
        <w:t xml:space="preserve">Figure 5. </w:t>
      </w:r>
      <w:r w:rsidR="00372289">
        <w:fldChar w:fldCharType="begin"/>
      </w:r>
      <w:r w:rsidR="00372289">
        <w:instrText xml:space="preserve"> SEQ Figure_5. \* ARABIC </w:instrText>
      </w:r>
      <w:r w:rsidR="00372289">
        <w:fldChar w:fldCharType="separate"/>
      </w:r>
      <w:r w:rsidR="006A4539">
        <w:rPr>
          <w:noProof/>
        </w:rPr>
        <w:t>17</w:t>
      </w:r>
      <w:r w:rsidR="00372289">
        <w:rPr>
          <w:noProof/>
        </w:rPr>
        <w:fldChar w:fldCharType="end"/>
      </w:r>
      <w:r>
        <w:t xml:space="preserve"> </w:t>
      </w:r>
      <w:r w:rsidR="00B15256">
        <w:t xml:space="preserve"> Capping 400 mm Subbase 300 mm design</w:t>
      </w:r>
      <w:bookmarkEnd w:id="237"/>
      <w:bookmarkEnd w:id="238"/>
      <w:r w:rsidR="00B15256">
        <w:t xml:space="preserve"> </w:t>
      </w:r>
    </w:p>
    <w:p w14:paraId="7956DFC4" w14:textId="27DCA058" w:rsidR="00B15256" w:rsidRPr="004733EA" w:rsidRDefault="00B15256" w:rsidP="007A2E66">
      <w:pPr>
        <w:pStyle w:val="Caption"/>
        <w:spacing w:after="0"/>
        <w:sectPr w:rsidR="00B15256" w:rsidRPr="004733EA" w:rsidSect="00052E26">
          <w:pgSz w:w="16838" w:h="11906" w:orient="landscape"/>
          <w:pgMar w:top="1440" w:right="1440" w:bottom="1440" w:left="1440" w:header="709" w:footer="709" w:gutter="0"/>
          <w:cols w:space="708"/>
          <w:docGrid w:linePitch="360"/>
        </w:sectPr>
      </w:pPr>
      <w:r>
        <w:t xml:space="preserve">(Source: </w:t>
      </w:r>
      <w:r w:rsidR="00B6469C">
        <w:t>The Author</w:t>
      </w:r>
      <w:r>
        <w:t>)</w:t>
      </w:r>
    </w:p>
    <w:p w14:paraId="14D36841" w14:textId="663CAE3E" w:rsidR="00B15256" w:rsidRPr="00FA2C5C" w:rsidRDefault="00B15256" w:rsidP="005D4E31">
      <w:pPr>
        <w:pStyle w:val="GFnumberedheadings"/>
        <w:rPr>
          <w:noProof/>
          <w:lang w:eastAsia="en-GB"/>
        </w:rPr>
      </w:pPr>
      <w:bookmarkStart w:id="239" w:name="_Toc62417115"/>
      <w:r w:rsidRPr="00FA2C5C">
        <w:t xml:space="preserve">5.13 </w:t>
      </w:r>
      <w:r w:rsidR="009C513F">
        <w:tab/>
      </w:r>
      <w:r w:rsidRPr="00FA2C5C">
        <w:t>Erosio</w:t>
      </w:r>
      <w:r>
        <w:t>n Analysis for Concrete Pavement Design</w:t>
      </w:r>
      <w:bookmarkEnd w:id="239"/>
    </w:p>
    <w:p w14:paraId="0D533772" w14:textId="77777777" w:rsidR="00B15256" w:rsidRDefault="00B15256" w:rsidP="00B15256">
      <w:pPr>
        <w:spacing w:line="360" w:lineRule="auto"/>
        <w:rPr>
          <w:rFonts w:ascii="Arial" w:hAnsi="Arial" w:cs="Arial"/>
        </w:rPr>
      </w:pPr>
      <w:r>
        <w:rPr>
          <w:noProof/>
          <w:lang w:eastAsia="en-GB"/>
        </w:rPr>
        <w:drawing>
          <wp:anchor distT="0" distB="0" distL="114300" distR="114300" simplePos="0" relativeHeight="251754496" behindDoc="0" locked="0" layoutInCell="1" allowOverlap="1" wp14:anchorId="592838CE" wp14:editId="77182B32">
            <wp:simplePos x="0" y="0"/>
            <wp:positionH relativeFrom="margin">
              <wp:posOffset>491490</wp:posOffset>
            </wp:positionH>
            <wp:positionV relativeFrom="paragraph">
              <wp:posOffset>13335</wp:posOffset>
            </wp:positionV>
            <wp:extent cx="5589905" cy="4357370"/>
            <wp:effectExtent l="0" t="0" r="10795" b="5080"/>
            <wp:wrapSquare wrapText="bothSides"/>
            <wp:docPr id="502" name="Chart 502">
              <a:extLst xmlns:a="http://schemas.openxmlformats.org/drawingml/2006/main">
                <a:ext uri="{FF2B5EF4-FFF2-40B4-BE49-F238E27FC236}">
                  <a16:creationId xmlns:a16="http://schemas.microsoft.com/office/drawing/2014/main" id="{99E0BA1D-AF1F-4B47-B7B3-3A505D1276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anchor>
        </w:drawing>
      </w:r>
    </w:p>
    <w:p w14:paraId="4C82BBDF" w14:textId="77777777" w:rsidR="00B15256" w:rsidRDefault="00B15256" w:rsidP="00B15256">
      <w:pPr>
        <w:tabs>
          <w:tab w:val="center" w:pos="6979"/>
        </w:tabs>
        <w:jc w:val="center"/>
        <w:rPr>
          <w:rFonts w:ascii="Arial" w:hAnsi="Arial" w:cs="Arial"/>
        </w:rPr>
      </w:pPr>
    </w:p>
    <w:p w14:paraId="4E6E4156" w14:textId="77777777" w:rsidR="00B15256" w:rsidRDefault="00B15256" w:rsidP="00B15256">
      <w:pPr>
        <w:tabs>
          <w:tab w:val="center" w:pos="6979"/>
        </w:tabs>
        <w:jc w:val="center"/>
        <w:rPr>
          <w:rFonts w:ascii="Arial" w:hAnsi="Arial" w:cs="Arial"/>
        </w:rPr>
      </w:pPr>
    </w:p>
    <w:p w14:paraId="76CD6C96" w14:textId="77777777" w:rsidR="00B15256" w:rsidRDefault="00B15256" w:rsidP="00B15256">
      <w:pPr>
        <w:tabs>
          <w:tab w:val="center" w:pos="6979"/>
        </w:tabs>
        <w:jc w:val="center"/>
        <w:rPr>
          <w:rFonts w:ascii="Arial" w:hAnsi="Arial" w:cs="Arial"/>
        </w:rPr>
      </w:pPr>
    </w:p>
    <w:p w14:paraId="41CBA95C" w14:textId="77777777" w:rsidR="00B15256" w:rsidRDefault="00B15256" w:rsidP="00B15256">
      <w:pPr>
        <w:tabs>
          <w:tab w:val="center" w:pos="6979"/>
        </w:tabs>
        <w:jc w:val="center"/>
        <w:rPr>
          <w:rFonts w:ascii="Arial" w:hAnsi="Arial" w:cs="Arial"/>
        </w:rPr>
      </w:pPr>
    </w:p>
    <w:p w14:paraId="3D2CF36E" w14:textId="77777777" w:rsidR="00B15256" w:rsidRDefault="00B15256" w:rsidP="00B15256">
      <w:pPr>
        <w:tabs>
          <w:tab w:val="center" w:pos="6979"/>
        </w:tabs>
        <w:jc w:val="center"/>
        <w:rPr>
          <w:rFonts w:ascii="Arial" w:hAnsi="Arial" w:cs="Arial"/>
        </w:rPr>
      </w:pPr>
    </w:p>
    <w:p w14:paraId="0083A7F8" w14:textId="77777777" w:rsidR="00B15256" w:rsidRDefault="00B15256" w:rsidP="00B15256">
      <w:pPr>
        <w:tabs>
          <w:tab w:val="center" w:pos="6979"/>
        </w:tabs>
        <w:jc w:val="center"/>
        <w:rPr>
          <w:rFonts w:ascii="Arial" w:hAnsi="Arial" w:cs="Arial"/>
        </w:rPr>
      </w:pPr>
    </w:p>
    <w:p w14:paraId="55CF82E0" w14:textId="77777777" w:rsidR="00B15256" w:rsidRDefault="00B15256" w:rsidP="00B15256">
      <w:pPr>
        <w:tabs>
          <w:tab w:val="center" w:pos="6979"/>
        </w:tabs>
        <w:jc w:val="center"/>
        <w:rPr>
          <w:rFonts w:ascii="Arial" w:hAnsi="Arial" w:cs="Arial"/>
        </w:rPr>
      </w:pPr>
    </w:p>
    <w:p w14:paraId="14DCA48B" w14:textId="77777777" w:rsidR="00B15256" w:rsidRDefault="00B15256" w:rsidP="00B15256">
      <w:pPr>
        <w:tabs>
          <w:tab w:val="center" w:pos="6979"/>
        </w:tabs>
        <w:jc w:val="center"/>
        <w:rPr>
          <w:rFonts w:ascii="Arial" w:hAnsi="Arial" w:cs="Arial"/>
        </w:rPr>
      </w:pPr>
    </w:p>
    <w:p w14:paraId="6FA12D47" w14:textId="77777777" w:rsidR="00B15256" w:rsidRDefault="00B15256" w:rsidP="00B15256">
      <w:pPr>
        <w:tabs>
          <w:tab w:val="center" w:pos="6979"/>
        </w:tabs>
        <w:jc w:val="center"/>
        <w:rPr>
          <w:rFonts w:ascii="Arial" w:hAnsi="Arial" w:cs="Arial"/>
        </w:rPr>
      </w:pPr>
    </w:p>
    <w:p w14:paraId="1552F342" w14:textId="77777777" w:rsidR="00B15256" w:rsidRDefault="00B15256" w:rsidP="00B15256">
      <w:pPr>
        <w:tabs>
          <w:tab w:val="center" w:pos="6979"/>
        </w:tabs>
        <w:jc w:val="center"/>
        <w:rPr>
          <w:rFonts w:ascii="Arial" w:hAnsi="Arial" w:cs="Arial"/>
        </w:rPr>
      </w:pPr>
    </w:p>
    <w:p w14:paraId="2A4AE533" w14:textId="77777777" w:rsidR="00B15256" w:rsidRDefault="00B15256" w:rsidP="00B15256">
      <w:pPr>
        <w:tabs>
          <w:tab w:val="center" w:pos="6979"/>
        </w:tabs>
        <w:jc w:val="center"/>
        <w:rPr>
          <w:rFonts w:ascii="Arial" w:hAnsi="Arial" w:cs="Arial"/>
        </w:rPr>
      </w:pPr>
    </w:p>
    <w:p w14:paraId="16478E2D" w14:textId="77777777" w:rsidR="00B15256" w:rsidRDefault="00B15256" w:rsidP="00B15256">
      <w:pPr>
        <w:tabs>
          <w:tab w:val="center" w:pos="6979"/>
        </w:tabs>
        <w:jc w:val="center"/>
        <w:rPr>
          <w:rFonts w:ascii="Arial" w:hAnsi="Arial" w:cs="Arial"/>
        </w:rPr>
      </w:pPr>
    </w:p>
    <w:p w14:paraId="5226141C" w14:textId="77777777" w:rsidR="00B15256" w:rsidRDefault="00B15256" w:rsidP="00B15256">
      <w:pPr>
        <w:tabs>
          <w:tab w:val="center" w:pos="6979"/>
        </w:tabs>
        <w:jc w:val="center"/>
        <w:rPr>
          <w:rFonts w:ascii="Arial" w:hAnsi="Arial" w:cs="Arial"/>
        </w:rPr>
      </w:pPr>
    </w:p>
    <w:p w14:paraId="19DE661E" w14:textId="77777777" w:rsidR="00B15256" w:rsidRDefault="00B15256" w:rsidP="00B15256">
      <w:pPr>
        <w:tabs>
          <w:tab w:val="center" w:pos="6979"/>
        </w:tabs>
        <w:jc w:val="center"/>
        <w:rPr>
          <w:rFonts w:ascii="Arial" w:hAnsi="Arial" w:cs="Arial"/>
        </w:rPr>
      </w:pPr>
    </w:p>
    <w:p w14:paraId="38BBA66E" w14:textId="0673D348" w:rsidR="008B4CC4" w:rsidRDefault="008B4CC4" w:rsidP="008B4CC4">
      <w:pPr>
        <w:pStyle w:val="Caption"/>
        <w:spacing w:after="0"/>
      </w:pPr>
      <w:bookmarkStart w:id="240" w:name="_Toc61872648"/>
      <w:bookmarkStart w:id="241" w:name="_Toc61885191"/>
      <w:r>
        <w:t xml:space="preserve">Figure 5. </w:t>
      </w:r>
      <w:r w:rsidR="00372289">
        <w:fldChar w:fldCharType="begin"/>
      </w:r>
      <w:r w:rsidR="00372289">
        <w:instrText xml:space="preserve"> SEQ Figure_5. \* ARABIC </w:instrText>
      </w:r>
      <w:r w:rsidR="00372289">
        <w:fldChar w:fldCharType="separate"/>
      </w:r>
      <w:r w:rsidR="006A4539">
        <w:rPr>
          <w:noProof/>
        </w:rPr>
        <w:t>18</w:t>
      </w:r>
      <w:r w:rsidR="00372289">
        <w:rPr>
          <w:noProof/>
        </w:rPr>
        <w:fldChar w:fldCharType="end"/>
      </w:r>
      <w:r>
        <w:t xml:space="preserve"> </w:t>
      </w:r>
      <w:r w:rsidR="00B15256">
        <w:t xml:space="preserve"> Capping 200 mm Subbase 150 mm Design Erosion Analysis</w:t>
      </w:r>
      <w:bookmarkEnd w:id="240"/>
      <w:bookmarkEnd w:id="241"/>
      <w:r w:rsidR="00B15256">
        <w:t xml:space="preserve"> </w:t>
      </w:r>
    </w:p>
    <w:p w14:paraId="04004E9D" w14:textId="5ECC81D2" w:rsidR="00B15256" w:rsidRDefault="00B15256" w:rsidP="008B4CC4">
      <w:pPr>
        <w:pStyle w:val="Caption"/>
        <w:spacing w:after="0"/>
      </w:pPr>
      <w:r>
        <w:t xml:space="preserve">(Source: </w:t>
      </w:r>
      <w:r w:rsidR="00B6469C">
        <w:t>The Author</w:t>
      </w:r>
      <w:r>
        <w:t>)</w:t>
      </w:r>
    </w:p>
    <w:p w14:paraId="1AD49BFA" w14:textId="77777777" w:rsidR="00B15256" w:rsidRDefault="00B15256" w:rsidP="00B15256">
      <w:pPr>
        <w:tabs>
          <w:tab w:val="center" w:pos="6979"/>
        </w:tabs>
        <w:rPr>
          <w:rFonts w:ascii="Arial" w:hAnsi="Arial" w:cs="Arial"/>
        </w:rPr>
      </w:pPr>
      <w:r>
        <w:rPr>
          <w:rFonts w:ascii="Arial" w:hAnsi="Arial" w:cs="Arial"/>
        </w:rPr>
        <w:tab/>
      </w:r>
      <w:r>
        <w:rPr>
          <w:rFonts w:ascii="Arial" w:hAnsi="Arial" w:cs="Arial"/>
        </w:rPr>
        <w:tab/>
      </w:r>
      <w:r>
        <w:rPr>
          <w:rFonts w:ascii="Arial" w:hAnsi="Arial" w:cs="Arial"/>
        </w:rPr>
        <w:tab/>
      </w:r>
    </w:p>
    <w:p w14:paraId="69708F79" w14:textId="77777777" w:rsidR="00B15256" w:rsidRDefault="00B15256" w:rsidP="00003443">
      <w:pPr>
        <w:tabs>
          <w:tab w:val="center" w:pos="6979"/>
        </w:tabs>
        <w:spacing w:after="240" w:line="360" w:lineRule="auto"/>
        <w:ind w:left="709"/>
        <w:jc w:val="both"/>
        <w:rPr>
          <w:rFonts w:ascii="Arial" w:hAnsi="Arial" w:cs="Arial"/>
          <w:bCs/>
        </w:rPr>
      </w:pPr>
      <w:r>
        <w:rPr>
          <w:rFonts w:ascii="Arial" w:hAnsi="Arial" w:cs="Arial"/>
          <w:bCs/>
        </w:rPr>
        <w:t xml:space="preserve">Consider Figure 5.18. This figure represents the percentage of faulting analysis in STREETPAVE12 on the traffic loading of different rigid pavement designs. The Y-axis shows the erosion caused (in percent), the X-axis shows the rigid pavement design type and the Z-axis shows the traffic loading. On the X-axis, the dowelled designs are represented in between each undowelled design. This software provides analysis on fatigue and erosion caused (in percentage), and it determines which failure criteria take hold on the performance of new rigid pavements. The X-axis presents the five different California Bearing Ratios which are 2.5% CBR, 5% CBR, 10% CBR, 15% CBR and 20% CBR, and for each one of these subgrade parameters there are four separate scenarios for designing new rigid pavement. These four designs are no shoulder undowelled, no shoulder dowelled, with shoulder undowelled, and with shoulder dowelled. </w:t>
      </w:r>
    </w:p>
    <w:p w14:paraId="1E3D0401" w14:textId="77777777" w:rsidR="00B15256" w:rsidRDefault="00B15256" w:rsidP="00003443">
      <w:pPr>
        <w:tabs>
          <w:tab w:val="center" w:pos="6979"/>
        </w:tabs>
        <w:spacing w:after="240" w:line="360" w:lineRule="auto"/>
        <w:ind w:left="709"/>
        <w:jc w:val="both"/>
        <w:rPr>
          <w:rFonts w:ascii="Arial" w:hAnsi="Arial" w:cs="Arial"/>
          <w:bCs/>
        </w:rPr>
      </w:pPr>
      <w:r>
        <w:rPr>
          <w:rFonts w:ascii="Arial" w:hAnsi="Arial" w:cs="Arial"/>
          <w:bCs/>
        </w:rPr>
        <w:t xml:space="preserve">The first rigid pavement design to consider from left to right is 2.5% CBR no shoulder undowelled, where at 5 average daily truck traffic the total erosion caused is 2.9%, at 10 ADTT the erosion is 4.39%, at 20 ADTT it is 6.78%, at 50 ADTT it is 12.41%, at 100 ADTT it is 19.82%, at 200 ADTT it is 32.11%, at 400 ADTT it is 52.22%, at 800 ADTT it is 86.78%, at 1600 ADTT it is 99.95%, at 3200 ADTT it is 99.83%, at 6400 ADTT it is 99.59%, at 12,800 ADTT it is 99.76%, at 19,200 ADTT it is 99.65%, at 25,600 ADTT at 99.42%, at 38,400 ADTT it is 99.66%, at 51,200 ADTT it is 99.24%, at 76800 ADTT it is 99.43% and finally at 102400 ADTT it is 99.5%. </w:t>
      </w:r>
    </w:p>
    <w:p w14:paraId="25CF552F" w14:textId="77777777" w:rsidR="00B15256" w:rsidRDefault="00B15256" w:rsidP="00003443">
      <w:pPr>
        <w:tabs>
          <w:tab w:val="center" w:pos="6979"/>
        </w:tabs>
        <w:spacing w:after="240" w:line="360" w:lineRule="auto"/>
        <w:ind w:left="709"/>
        <w:jc w:val="both"/>
        <w:rPr>
          <w:rFonts w:ascii="Arial" w:hAnsi="Arial" w:cs="Arial"/>
          <w:bCs/>
        </w:rPr>
      </w:pPr>
      <w:r>
        <w:rPr>
          <w:rFonts w:ascii="Arial" w:hAnsi="Arial" w:cs="Arial"/>
          <w:bCs/>
        </w:rPr>
        <w:t xml:space="preserve">The second rigid pavement design is 2.5% CBR no shoulder dowelled: at 5 average daily truck traffic the total erosion caused is 0.75%, at 10 ADTT the erosion is 1.07%, at 20 ADTT it is 1.56%, at 50 ADTT it is 2.62%, at 100 ADTT it is 3.9%, at 200 ADTT it is 5.88%, 400 ADTT it is 8.84%, at 800 ADTT it is 13.63%, at 1600 ADTT it is 20.96%, at 3200 ADTT it is 32.7%, at 6400 ADTT it is 51.6%, at 12,800 ADTT it is 81.19%, at 19,200 ADTT it is 99.05%, at 25,600 ADTT it is 99.11%, at 38,400 ADTT it is 99.57%, at 51,200 ADTT it is 98.84, at 76,800 ADTT it is 99.89% and finally at 102,400 ADTT it is 99.07%. With regard to these two previous designs, erosion analysis took hold of the failing criteria from 400 ADTT at 2.5% CBR NS-UD, and from 6400 ADTT at 2.5% CBR NS-D upwards. A key consideration in connection with this is that when dowel was inserted into the new design, it prevented erosion from starting until above 6400 average daily truck traffic.   </w:t>
      </w:r>
    </w:p>
    <w:p w14:paraId="1E03B61B" w14:textId="77777777" w:rsidR="00B15256" w:rsidRDefault="00B15256" w:rsidP="00003443">
      <w:pPr>
        <w:tabs>
          <w:tab w:val="center" w:pos="6979"/>
        </w:tabs>
        <w:spacing w:after="240" w:line="360" w:lineRule="auto"/>
        <w:ind w:left="709"/>
        <w:jc w:val="both"/>
        <w:rPr>
          <w:rFonts w:ascii="Arial" w:hAnsi="Arial" w:cs="Arial"/>
          <w:bCs/>
        </w:rPr>
      </w:pPr>
      <w:r>
        <w:rPr>
          <w:rFonts w:ascii="Arial" w:hAnsi="Arial" w:cs="Arial"/>
          <w:bCs/>
        </w:rPr>
        <w:t xml:space="preserve">Moving to the second California Bearing Ratio percentage, at 5% CBR, there are four designs for rigid pavement as previously mentioned. The design to consider in this subgrade modulus is with shoulder dowelled: at 5 average daily truck traffic the total erosion caused is 0.87%, at 100 ADTT it is 2.67%, at 1600 ADTT it is 10.79%, at 25,600 ADTT it is 53.48%, at 51,200 ADTT it is 80.85% and finally ta 102,400 ADTT it is 99.75%. Shoulders and dowels provided strength for this new pavement and it was able to hold on high average daily truck traffic with failing at erosion. </w:t>
      </w:r>
    </w:p>
    <w:p w14:paraId="0F6DEEF8" w14:textId="77777777" w:rsidR="00B15256" w:rsidRDefault="00B15256" w:rsidP="00003443">
      <w:pPr>
        <w:tabs>
          <w:tab w:val="center" w:pos="6979"/>
        </w:tabs>
        <w:spacing w:after="240" w:line="360" w:lineRule="auto"/>
        <w:ind w:left="709"/>
        <w:jc w:val="both"/>
        <w:rPr>
          <w:rFonts w:ascii="Arial" w:hAnsi="Arial" w:cs="Arial"/>
          <w:bCs/>
        </w:rPr>
      </w:pPr>
      <w:r>
        <w:rPr>
          <w:rFonts w:ascii="Arial" w:hAnsi="Arial" w:cs="Arial"/>
          <w:bCs/>
        </w:rPr>
        <w:t>The next rigid pavement design to consider is 15% CBR with shoulder undowelled, where at 5 average daily truck traffic the total erosion caused is 6.9%, at 100 ADTT it is 32.81%, at 1600 ADTT it is 99.04%, and at 6400 ADTT it is 98.75%, at 51,200 ADTT it is 98.59% and finally at 102,400 ADTT it is 99.47%. Whereas, for 15% CBR no shoulder dowelled design, at 5 average daily truck traffic the total erosion caused is 1.39%, at 100 ADTT it is 7.09%, at 1600 ADTT it is 39.31%, at 6400 ADTT it is 97.39%, at 51,200 ADTT it is 99.68% and finally at 102,400 ADTT it is 99.02%.</w:t>
      </w:r>
    </w:p>
    <w:p w14:paraId="07756CAD" w14:textId="77777777" w:rsidR="00B15256" w:rsidRDefault="00B15256" w:rsidP="00B15256">
      <w:pPr>
        <w:tabs>
          <w:tab w:val="center" w:pos="6979"/>
        </w:tabs>
        <w:spacing w:line="360" w:lineRule="auto"/>
        <w:ind w:left="709"/>
        <w:jc w:val="both"/>
        <w:rPr>
          <w:rFonts w:ascii="Arial" w:hAnsi="Arial" w:cs="Arial"/>
          <w:bCs/>
        </w:rPr>
      </w:pPr>
      <w:r>
        <w:rPr>
          <w:rFonts w:ascii="Arial" w:hAnsi="Arial" w:cs="Arial"/>
          <w:bCs/>
        </w:rPr>
        <w:t>The most erosion occurs where there is high average daily truck traffic, but the design of rigid pavement can either delay this or speed it up. When the rigid pavement design has shoulders, dowels and a high CBR ratio for its subgrade, this will significantly delay erosion failure criteria from occurring, whereas if these parameters are not implemented in the new rigid pavement erosion will take control in low traffic conditions.</w:t>
      </w:r>
    </w:p>
    <w:p w14:paraId="3ED6CE63" w14:textId="77777777" w:rsidR="00B15256" w:rsidRDefault="00B15256" w:rsidP="00B15256">
      <w:pPr>
        <w:tabs>
          <w:tab w:val="center" w:pos="6979"/>
        </w:tabs>
        <w:spacing w:line="360" w:lineRule="auto"/>
        <w:jc w:val="both"/>
        <w:rPr>
          <w:rFonts w:ascii="Arial" w:hAnsi="Arial" w:cs="Arial"/>
          <w:bCs/>
        </w:rPr>
      </w:pPr>
    </w:p>
    <w:p w14:paraId="51B885E1" w14:textId="77777777" w:rsidR="00B15256" w:rsidRPr="0069753C" w:rsidRDefault="00B15256" w:rsidP="00B15256">
      <w:pPr>
        <w:tabs>
          <w:tab w:val="center" w:pos="6979"/>
        </w:tabs>
        <w:spacing w:line="360" w:lineRule="auto"/>
        <w:ind w:left="709"/>
        <w:jc w:val="both"/>
        <w:rPr>
          <w:rFonts w:ascii="Arial" w:hAnsi="Arial" w:cs="Arial"/>
          <w:bCs/>
        </w:rPr>
      </w:pPr>
      <w:r>
        <w:rPr>
          <w:noProof/>
          <w:lang w:eastAsia="en-GB"/>
        </w:rPr>
        <w:drawing>
          <wp:inline distT="0" distB="0" distL="0" distR="0" wp14:anchorId="753E20BC" wp14:editId="6B7ACB00">
            <wp:extent cx="5276850" cy="4065270"/>
            <wp:effectExtent l="0" t="0" r="0" b="11430"/>
            <wp:docPr id="33" name="Chart 33">
              <a:extLst xmlns:a="http://schemas.openxmlformats.org/drawingml/2006/main">
                <a:ext uri="{FF2B5EF4-FFF2-40B4-BE49-F238E27FC236}">
                  <a16:creationId xmlns:a16="http://schemas.microsoft.com/office/drawing/2014/main" id="{24F93BBD-B6B8-4FC8-9D2D-12B05CA7CE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A759824" w14:textId="19FF48E8" w:rsidR="008B4CC4" w:rsidRDefault="008B4CC4" w:rsidP="008B4CC4">
      <w:pPr>
        <w:pStyle w:val="Caption"/>
        <w:spacing w:after="0"/>
      </w:pPr>
      <w:bookmarkStart w:id="242" w:name="_Toc61872649"/>
      <w:bookmarkStart w:id="243" w:name="_Toc61885192"/>
      <w:r>
        <w:t xml:space="preserve">Figure 5. </w:t>
      </w:r>
      <w:r w:rsidR="00372289">
        <w:fldChar w:fldCharType="begin"/>
      </w:r>
      <w:r w:rsidR="00372289">
        <w:instrText xml:space="preserve"> SEQ Figure_5. \* ARABIC </w:instrText>
      </w:r>
      <w:r w:rsidR="00372289">
        <w:fldChar w:fldCharType="separate"/>
      </w:r>
      <w:r w:rsidR="006A4539">
        <w:rPr>
          <w:noProof/>
        </w:rPr>
        <w:t>19</w:t>
      </w:r>
      <w:r w:rsidR="00372289">
        <w:rPr>
          <w:noProof/>
        </w:rPr>
        <w:fldChar w:fldCharType="end"/>
      </w:r>
      <w:r>
        <w:t xml:space="preserve"> </w:t>
      </w:r>
      <w:r w:rsidR="00B15256">
        <w:t xml:space="preserve"> Capping 200 mm Subbase 200 mm Design Erosion Analysis</w:t>
      </w:r>
      <w:bookmarkEnd w:id="242"/>
      <w:bookmarkEnd w:id="243"/>
      <w:r w:rsidR="00B15256">
        <w:t xml:space="preserve"> </w:t>
      </w:r>
    </w:p>
    <w:p w14:paraId="2EF4E161" w14:textId="36BE5B51" w:rsidR="00B15256" w:rsidRDefault="00B15256" w:rsidP="008B4CC4">
      <w:pPr>
        <w:pStyle w:val="Caption"/>
        <w:spacing w:after="0"/>
      </w:pPr>
      <w:r>
        <w:t xml:space="preserve">(Source: </w:t>
      </w:r>
      <w:r w:rsidR="00B6469C">
        <w:t>The Author</w:t>
      </w:r>
      <w:r>
        <w:t>)</w:t>
      </w:r>
    </w:p>
    <w:p w14:paraId="03771B83" w14:textId="77777777" w:rsidR="00B15256" w:rsidRDefault="00B15256" w:rsidP="00B15256">
      <w:pPr>
        <w:tabs>
          <w:tab w:val="center" w:pos="6979"/>
        </w:tabs>
        <w:ind w:left="709"/>
        <w:rPr>
          <w:rFonts w:ascii="Arial" w:hAnsi="Arial" w:cs="Arial"/>
        </w:rPr>
      </w:pPr>
    </w:p>
    <w:p w14:paraId="0B6718D4" w14:textId="77777777" w:rsidR="00B15256" w:rsidRDefault="00B15256" w:rsidP="00003443">
      <w:pPr>
        <w:tabs>
          <w:tab w:val="center" w:pos="6979"/>
        </w:tabs>
        <w:spacing w:after="240" w:line="360" w:lineRule="auto"/>
        <w:ind w:left="709"/>
        <w:jc w:val="both"/>
        <w:rPr>
          <w:rFonts w:ascii="Arial" w:hAnsi="Arial" w:cs="Arial"/>
        </w:rPr>
      </w:pPr>
      <w:r>
        <w:rPr>
          <w:rFonts w:ascii="Arial" w:hAnsi="Arial" w:cs="Arial"/>
        </w:rPr>
        <w:t>Consider Figure 5.19. This figure represents the erosion percentage versus low, medium and high average daily truck traffic. The X-axis shows the rigid pavement design type; the Y-axis shows the erosion caused (in percent) and the Z-axis shows average daily truck traffic. The first rigid pavement design to consider is 2.5% CBR no shoulder undowelled, where at 5 average daily truck traffic the total erosion caused is 2.89%, at 20 ADTT it is 6.76%, at 100 ADTT it is 19.62%, at 400 ADTT it is 52.26%, at 1600 ADTT it is 99.33%, at 6400 ADTT it is 99.44%, at 19,200 ADTT it is 99.9%, at 38,400 ADTT it is 99.33%, at 76,800 ADTT it is 99.34% and at 102,400 ADTT it is 99.51%.</w:t>
      </w:r>
    </w:p>
    <w:p w14:paraId="0D304540" w14:textId="77777777" w:rsidR="00B15256" w:rsidRDefault="00B15256" w:rsidP="00003443">
      <w:pPr>
        <w:tabs>
          <w:tab w:val="center" w:pos="6979"/>
        </w:tabs>
        <w:spacing w:after="240" w:line="360" w:lineRule="auto"/>
        <w:ind w:left="709"/>
        <w:jc w:val="both"/>
        <w:rPr>
          <w:rFonts w:ascii="Arial" w:hAnsi="Arial" w:cs="Arial"/>
        </w:rPr>
      </w:pPr>
      <w:r>
        <w:rPr>
          <w:rFonts w:ascii="Arial" w:hAnsi="Arial" w:cs="Arial"/>
        </w:rPr>
        <w:t>The next rigid pavement to consider is 5% CBR no shoulder dowelled: at 5 average daily truck traffic the total erosion caused is 0.96%, at 10 ADTT the total erosion caused is 1.35%, at 20 ADTT it is 1.95%, at 50 ADTT it is 3.24%, at 100 ADTT it is 4.85%, at 200 ADTT it is 7.35%, at 400 ADTT it is 11.12%, at 800 ADTT it is 17.25%, at 1600 ADTT it is 26.33 %, at 3200 ADTT it is 41.2, at 6400 ADTT it is 65.43%, at 12,800 ADTT it is 99.47%, at 19,200 ADTT it is 99.5%, at 25,600 ADTT it is 98.89%, at 38,400 ADTT it is 99.95, at 51,200 ADTT it is 98.68%, at 76,800 ADTT it is 98.75% and finally at 102,400 ADTT it is 99.6%. Consider the 400 ADTT value above (of the 5% CBR no shoulder dowelled design) which causes total erosion of 11.12% and contrast this with a slightly lower 2.5% CBR no shoulder design, this time undowelled, which at the same 400 ADTT causes erosion of 52.26%. This increase in erosion percentage shows that a lower CBR percentage has a much greater control over failure mechanism in rigid pavement.</w:t>
      </w:r>
    </w:p>
    <w:p w14:paraId="0FDD5FA0" w14:textId="77777777" w:rsidR="00B15256" w:rsidRDefault="00B15256" w:rsidP="00003443">
      <w:pPr>
        <w:tabs>
          <w:tab w:val="center" w:pos="6979"/>
        </w:tabs>
        <w:spacing w:after="240" w:line="360" w:lineRule="auto"/>
        <w:ind w:left="709"/>
        <w:jc w:val="both"/>
        <w:rPr>
          <w:rFonts w:ascii="Arial" w:hAnsi="Arial" w:cs="Arial"/>
        </w:rPr>
      </w:pPr>
      <w:r>
        <w:rPr>
          <w:rFonts w:ascii="Arial" w:hAnsi="Arial" w:cs="Arial"/>
        </w:rPr>
        <w:t>The next rigid pavement design to consider is 10% CBR no shoulder undowelled, which at 5 average daily truck traffic causes total erosion of 3.74%, at 10 ADTT the erosion caused is 5.59%, at 20 ADTT it is 8.43%, at 50 ADTT it is 15.14%, at 100 ADTT it is 23.72%, at 100 ADTT it is 23.72%, at 200 ADTT it is 38.17%, at 400 ADTT 61.64%, at 800 ADTT it is 99.85%, at 1600 ADTT it is 99.2%, at 3200 ADTT it is 99.09%, at 6400 ADTT it is 99.26%, at 12,800 ADTT it is 99.93%, at 19,200 ADTT it is 99.86%, at 25,600 ADTT it is 99.05%, at 38,400 ADTT it is 99.68%, 51,200 ADTT it is 99.85%, 76,800 ADTT it is  99.24% and at 102,400 ADTT it is 99.16%. In this design, it is clear that most of the erosion caused occurred between 5 ADTT at 3.74% to 800 ADTT at 99.85%. 800 ADTT is a relatively low level of average daily traffic and yet the erosion is considerable.</w:t>
      </w:r>
    </w:p>
    <w:p w14:paraId="3AAA3985" w14:textId="77777777" w:rsidR="00B15256" w:rsidRDefault="00B15256" w:rsidP="00003443">
      <w:pPr>
        <w:tabs>
          <w:tab w:val="center" w:pos="6979"/>
        </w:tabs>
        <w:spacing w:after="240" w:line="360" w:lineRule="auto"/>
        <w:ind w:left="709"/>
        <w:jc w:val="both"/>
        <w:rPr>
          <w:rFonts w:ascii="Arial" w:hAnsi="Arial" w:cs="Arial"/>
        </w:rPr>
      </w:pPr>
      <w:r>
        <w:rPr>
          <w:rFonts w:ascii="Arial" w:hAnsi="Arial" w:cs="Arial"/>
        </w:rPr>
        <w:t>Another rigid pavement design to consider is 15% CBR no shoulder undowelled, where at 5 average daily truck traffic the total erosion used is 4.15%, at 10 ADTT it is 6.14%, at 20 ADTT it is 9.28%, at 50 ADTT it is 16.3%, at 200 ADTT it is 40.94%, at 800 ADTT it is 99.01%, at 3200 ADTT it is 99.96%, at 12,800 ADTT it is 99.2%, at 25,600 ADTT it is 99.9%, at 51,200 ADTT it is 99.15% and finally at 102,400 ADTT it is 99.1%. After thorough examination it can be concluded that the no shoulder undowelled design, and the with shoulder undowelled designs are more responsible for causing erosion than either the no shoulder dowelled design or the with shoulder dowelled design. It is evident, therefore, that dowels are a key structural element within the design of sustainable rigid pavement.</w:t>
      </w:r>
    </w:p>
    <w:p w14:paraId="12F7A0C8" w14:textId="2F9AA543" w:rsidR="00B15256" w:rsidRDefault="00B15256" w:rsidP="00003443">
      <w:pPr>
        <w:tabs>
          <w:tab w:val="center" w:pos="6979"/>
        </w:tabs>
        <w:spacing w:line="360" w:lineRule="auto"/>
        <w:ind w:left="709"/>
        <w:jc w:val="both"/>
        <w:rPr>
          <w:rFonts w:ascii="Arial" w:hAnsi="Arial" w:cs="Arial"/>
        </w:rPr>
      </w:pPr>
      <w:r>
        <w:rPr>
          <w:rFonts w:ascii="Arial" w:hAnsi="Arial" w:cs="Arial"/>
        </w:rPr>
        <w:t xml:space="preserve">The next design to consider is 20% CBR no shoulder dowelled: at 5 average daily truck traffic the total erosion caused is 1.6%, at 10 average daily truck traffic total erosion used is 2.26%, at 20 ADTT it is 3.26%, at 50 ADTT 5.43%, at 100 ADTT it is 8.12 %, at 200 ADTT it is 12.31%, at 400 ADTT it is 18.92%, at 800 ADTT it is 29.07%, at 1600 ADTT it is 45.84%, at 3200 ADTT it is 71.12%, 6400 ADTT it is 99.51%, at 12,800 ADTT it is 99.16%, at 19,200 ADTT it is 99.44%, at 25,600 ADTT it is 99.61%, at 38,400 ADTT it is 99.44%, at 51,200 ADTT it is 98.75%, at 76,800 ADTT it is 99.32% and finally at 102,400 ADTT it is 99.56%. Whereas for the 20% CBR with shoulder undowelled design, at 5 average daily truck traffic the total erosion caused is 7.44%, at 10 ADTT it is 10.39%, at 20 ADTT it is 14.8%, at 50 ADTT it is 24.33%, at 100 ADTT it is 35.27%, at 200 ADTT it is 51.86%, at 400  ADTT it is 77.27%, at 800 ADTT it is 99.02%, at 1600 ADTT it is 99.01%, at 3200 ADTT it is 98.92%, at 6400 ADTT it is 99.18%, at 12,800 ADTT it is 98.9% and this percentage remains consistent at this range till it reaches 102,400 average daily truck traffic. In terms of comparing these two designs, dowels have proved themselves to be far more sustainable and serviceable than shoulders under high loading traffic. </w:t>
      </w:r>
    </w:p>
    <w:p w14:paraId="40DFC6BD" w14:textId="77777777" w:rsidR="00B15256" w:rsidRDefault="00B15256" w:rsidP="00B15256">
      <w:pPr>
        <w:tabs>
          <w:tab w:val="center" w:pos="6979"/>
        </w:tabs>
        <w:ind w:left="709"/>
        <w:jc w:val="center"/>
        <w:rPr>
          <w:rFonts w:ascii="Arial" w:hAnsi="Arial" w:cs="Arial"/>
        </w:rPr>
      </w:pPr>
      <w:r>
        <w:rPr>
          <w:noProof/>
          <w:lang w:eastAsia="en-GB"/>
        </w:rPr>
        <w:drawing>
          <wp:inline distT="0" distB="0" distL="0" distR="0" wp14:anchorId="60CA9ED5" wp14:editId="3F79CED0">
            <wp:extent cx="5257800" cy="3933645"/>
            <wp:effectExtent l="0" t="0" r="0" b="10160"/>
            <wp:docPr id="35" name="Chart 35">
              <a:extLst xmlns:a="http://schemas.openxmlformats.org/drawingml/2006/main">
                <a:ext uri="{FF2B5EF4-FFF2-40B4-BE49-F238E27FC236}">
                  <a16:creationId xmlns:a16="http://schemas.microsoft.com/office/drawing/2014/main" id="{815A3270-5ACE-4962-A8AE-97D1EE3F98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33B9F728" w14:textId="77777777" w:rsidR="008B4CC4" w:rsidRPr="00003443" w:rsidRDefault="008B4CC4" w:rsidP="008B4CC4">
      <w:pPr>
        <w:pStyle w:val="Caption"/>
        <w:rPr>
          <w:sz w:val="10"/>
          <w:szCs w:val="10"/>
        </w:rPr>
      </w:pPr>
    </w:p>
    <w:p w14:paraId="6DD11520" w14:textId="1EF1CF2A" w:rsidR="008B4CC4" w:rsidRDefault="008B4CC4" w:rsidP="008B4CC4">
      <w:pPr>
        <w:pStyle w:val="Caption"/>
        <w:spacing w:after="0"/>
      </w:pPr>
      <w:bookmarkStart w:id="244" w:name="_Toc61872650"/>
      <w:bookmarkStart w:id="245" w:name="_Toc61885193"/>
      <w:r>
        <w:t xml:space="preserve">Figure 5. </w:t>
      </w:r>
      <w:r w:rsidR="00372289">
        <w:fldChar w:fldCharType="begin"/>
      </w:r>
      <w:r w:rsidR="00372289">
        <w:instrText xml:space="preserve"> SEQ Figure_5. \* ARABIC </w:instrText>
      </w:r>
      <w:r w:rsidR="00372289">
        <w:fldChar w:fldCharType="separate"/>
      </w:r>
      <w:r w:rsidR="006A4539">
        <w:rPr>
          <w:noProof/>
        </w:rPr>
        <w:t>20</w:t>
      </w:r>
      <w:r w:rsidR="00372289">
        <w:rPr>
          <w:noProof/>
        </w:rPr>
        <w:fldChar w:fldCharType="end"/>
      </w:r>
      <w:r>
        <w:t xml:space="preserve"> </w:t>
      </w:r>
      <w:r w:rsidR="00B15256">
        <w:t xml:space="preserve"> Capping 200 mm Subbase 300 mm Design Erosion Analysis</w:t>
      </w:r>
      <w:bookmarkEnd w:id="244"/>
      <w:bookmarkEnd w:id="245"/>
      <w:r w:rsidR="00B15256">
        <w:t xml:space="preserve"> </w:t>
      </w:r>
    </w:p>
    <w:p w14:paraId="63D80F55" w14:textId="1188A7F3" w:rsidR="00B15256" w:rsidRDefault="00B15256" w:rsidP="008B4CC4">
      <w:pPr>
        <w:pStyle w:val="Caption"/>
        <w:spacing w:after="0"/>
      </w:pPr>
      <w:r>
        <w:t xml:space="preserve">(Source: </w:t>
      </w:r>
      <w:r w:rsidR="00B6469C">
        <w:t>The Author</w:t>
      </w:r>
      <w:r>
        <w:t>)</w:t>
      </w:r>
    </w:p>
    <w:p w14:paraId="72D12570" w14:textId="77777777" w:rsidR="00B15256" w:rsidRDefault="00B15256" w:rsidP="00B15256">
      <w:pPr>
        <w:tabs>
          <w:tab w:val="center" w:pos="6979"/>
        </w:tabs>
        <w:rPr>
          <w:rFonts w:ascii="Arial" w:hAnsi="Arial" w:cs="Arial"/>
        </w:rPr>
      </w:pPr>
    </w:p>
    <w:p w14:paraId="5C9639AA" w14:textId="77777777" w:rsidR="00B15256" w:rsidRDefault="00B15256" w:rsidP="00003443">
      <w:pPr>
        <w:tabs>
          <w:tab w:val="center" w:pos="6979"/>
        </w:tabs>
        <w:spacing w:after="240" w:line="360" w:lineRule="auto"/>
        <w:ind w:left="709"/>
        <w:jc w:val="both"/>
        <w:rPr>
          <w:rFonts w:ascii="Arial" w:hAnsi="Arial" w:cs="Arial"/>
        </w:rPr>
      </w:pPr>
      <w:r>
        <w:rPr>
          <w:rFonts w:ascii="Arial" w:hAnsi="Arial" w:cs="Arial"/>
        </w:rPr>
        <w:t>Consider Figure 5.20. This figure represents the impact of erosion in relation to different traffic loadings applied on a range of new rigid pavement types. The X-axis shows the rigid pavement design, the Y-axis shows the erosion caused (in percent) and the Z-axis shows average daily truck traffic. While traffic is at its lowest inputs, the percentage of erosion caused is less then when the traffic is at higher values. In the above figures, there are five values for subgrade modulus, and for each subgrade there are four different pavement designs.</w:t>
      </w:r>
    </w:p>
    <w:p w14:paraId="0A2F11E4" w14:textId="77777777" w:rsidR="00B15256" w:rsidRDefault="00B15256" w:rsidP="00003443">
      <w:pPr>
        <w:tabs>
          <w:tab w:val="center" w:pos="6979"/>
        </w:tabs>
        <w:spacing w:after="240" w:line="360" w:lineRule="auto"/>
        <w:ind w:left="709"/>
        <w:jc w:val="both"/>
        <w:rPr>
          <w:rFonts w:ascii="Arial" w:hAnsi="Arial" w:cs="Arial"/>
        </w:rPr>
      </w:pPr>
      <w:r>
        <w:rPr>
          <w:rFonts w:ascii="Arial" w:hAnsi="Arial" w:cs="Arial"/>
        </w:rPr>
        <w:t xml:space="preserve">The first rigid pavement design to consider from left to right is 2.5% CBR no shoulder dowelled, where at 5 average daily truck traffic the total erosion caused is 0.83%, at 20 ADTT it is 2.85%, at 50 ADTT it is 2.85%, at 100 ADTT it is 4.23%, at 200 ADTT it is 6.43%, at 400 ADTT it is 9.78%, at 800 ADTT it is 14.82%, at 1600 ADTT it is 23.07%, at 3200 ADTT it is 35.75%, at 12,800 ADTT it is 88.25%, at 38,400 ADTT it is 98.76% and finally at 102,400 ADTT it is 99.67%; whereas for the 2.5% CBR with shoulder dowelled design, at 5 average daily truck traffic the total erosion caused is 0.81%, at 20 ADTT it is 1.31%, at 50 ADTT it is1.84%, at 100 ADTT it is 2.48%, at 200 ADTT it is 3.47%, at 800 ADTT it is 7.04%, at 1600 ADTT it is 1034%, at 3200 ADTT it is 15.4%, at 12,800 ADTT it is 34.56%, 38,400 ADTT it is 66.17% and finally at 102,400 ADTT it is 98.54%. Erosion took place in the no shoulder dowel design before it occurred in the with shoulder dowel design. This illustrates that when shoulder and dowel are added to the rigid pavement construction this provides extra strength and a sustainable design going forward. </w:t>
      </w:r>
    </w:p>
    <w:p w14:paraId="4ACE1738" w14:textId="77777777" w:rsidR="00B15256" w:rsidRDefault="00B15256" w:rsidP="00003443">
      <w:pPr>
        <w:tabs>
          <w:tab w:val="center" w:pos="6979"/>
        </w:tabs>
        <w:spacing w:after="240" w:line="360" w:lineRule="auto"/>
        <w:ind w:left="709"/>
        <w:jc w:val="both"/>
        <w:rPr>
          <w:rFonts w:ascii="Arial" w:hAnsi="Arial" w:cs="Arial"/>
        </w:rPr>
      </w:pPr>
      <w:r>
        <w:rPr>
          <w:rFonts w:ascii="Arial" w:hAnsi="Arial" w:cs="Arial"/>
        </w:rPr>
        <w:t xml:space="preserve">The next rigid pavement is for a 10% CBR no shoulder undowelled design, where at 5 average daily truck traffic the total erosion caused is 3.94%, at 20 ADTT it is 8.89%, at 100 ADTT it is 24.76%, at 400 ADTT it is 63.85%, at 800 ADTT it is 99.83%, at 3200 ADTT it is 99.8%, at 6400 ADTT it is 99.59%, at 19,200 ADTT it is 99.52%, at 25,600 ADTT it is 99.06%, at 51,200 ADTT it is 99.09% and at 102,400 ADTT it is 99.58%. In this design, erosion started to take effect at 400 ADTT and above. The next design to consider is 10% CBR with shoulder and dowelled, and at 5 average daily truck traffic the total erosion caused is 1.23%, at 100 ADTT it is 3.69%, at 400 ADTT it is 6.77%, at 800 ADTT it is 9.61%, at 1600 ADTT it is 13.86%, at 12,800 ADTT it is 44.05%, at 38,400 ADTT it is 83.63% and finally at 102,400 ADTT it is 99.76%. </w:t>
      </w:r>
    </w:p>
    <w:p w14:paraId="5F5D8C72" w14:textId="77777777" w:rsidR="00B15256" w:rsidRDefault="00B15256" w:rsidP="00003443">
      <w:pPr>
        <w:tabs>
          <w:tab w:val="center" w:pos="6979"/>
        </w:tabs>
        <w:spacing w:after="240" w:line="360" w:lineRule="auto"/>
        <w:ind w:left="709"/>
        <w:jc w:val="both"/>
        <w:rPr>
          <w:rFonts w:ascii="Arial" w:hAnsi="Arial" w:cs="Arial"/>
        </w:rPr>
      </w:pPr>
      <w:r>
        <w:rPr>
          <w:rFonts w:ascii="Arial" w:hAnsi="Arial" w:cs="Arial"/>
        </w:rPr>
        <w:t xml:space="preserve">The final design to consider is 20% CBR with shoulder dowelled: at 5 average daily truck traffic the total erosion caused is 1.54%, at 10 ADTT it is 1.91%, at 20 ADTT it is 2.43%, at 100 ADTT it is 4.5%, at 400 ADTT it is 8.35%, at 800 ADTT it is 11.49%, at 6400 ADTT it is 35.03%, at 25,600 ADTT it is 76.43% and at 76,800 ADTT it is 98.99%. </w:t>
      </w:r>
    </w:p>
    <w:p w14:paraId="22E1C7BC" w14:textId="77777777" w:rsidR="00B15256" w:rsidRDefault="00B15256" w:rsidP="00B15256">
      <w:pPr>
        <w:tabs>
          <w:tab w:val="center" w:pos="6979"/>
        </w:tabs>
        <w:ind w:left="709"/>
        <w:rPr>
          <w:rFonts w:ascii="Arial" w:hAnsi="Arial" w:cs="Arial"/>
        </w:rPr>
      </w:pPr>
      <w:r>
        <w:rPr>
          <w:noProof/>
          <w:lang w:eastAsia="en-GB"/>
        </w:rPr>
        <w:drawing>
          <wp:inline distT="0" distB="0" distL="0" distR="0" wp14:anchorId="192A3FCF" wp14:editId="04DEA9EA">
            <wp:extent cx="5419725" cy="3810000"/>
            <wp:effectExtent l="0" t="0" r="9525" b="0"/>
            <wp:docPr id="18" name="Chart 18">
              <a:extLst xmlns:a="http://schemas.openxmlformats.org/drawingml/2006/main">
                <a:ext uri="{FF2B5EF4-FFF2-40B4-BE49-F238E27FC236}">
                  <a16:creationId xmlns:a16="http://schemas.microsoft.com/office/drawing/2014/main" id="{2004EBA2-C1C4-4E31-9EB2-2F639472E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16D2020" w14:textId="5EEC41C5" w:rsidR="008B4CC4" w:rsidRDefault="008B4CC4" w:rsidP="008B4CC4">
      <w:pPr>
        <w:pStyle w:val="Caption"/>
        <w:spacing w:after="0"/>
      </w:pPr>
      <w:bookmarkStart w:id="246" w:name="_Toc61872651"/>
      <w:bookmarkStart w:id="247" w:name="_Toc61885194"/>
      <w:r>
        <w:t xml:space="preserve">Figure 5. </w:t>
      </w:r>
      <w:r w:rsidR="00372289">
        <w:fldChar w:fldCharType="begin"/>
      </w:r>
      <w:r w:rsidR="00372289">
        <w:instrText xml:space="preserve"> SEQ Figure_5. \* ARABIC </w:instrText>
      </w:r>
      <w:r w:rsidR="00372289">
        <w:fldChar w:fldCharType="separate"/>
      </w:r>
      <w:r w:rsidR="006A4539">
        <w:rPr>
          <w:noProof/>
        </w:rPr>
        <w:t>21</w:t>
      </w:r>
      <w:r w:rsidR="00372289">
        <w:rPr>
          <w:noProof/>
        </w:rPr>
        <w:fldChar w:fldCharType="end"/>
      </w:r>
      <w:r>
        <w:t xml:space="preserve"> </w:t>
      </w:r>
      <w:r w:rsidR="00B15256">
        <w:t xml:space="preserve"> Capping 300 mm Subbase 150 mm Design Erosion Analysis</w:t>
      </w:r>
      <w:bookmarkEnd w:id="246"/>
      <w:bookmarkEnd w:id="247"/>
      <w:r w:rsidR="00B15256">
        <w:t xml:space="preserve"> </w:t>
      </w:r>
    </w:p>
    <w:p w14:paraId="4AB8345D" w14:textId="068969ED" w:rsidR="00B15256" w:rsidRDefault="00B15256" w:rsidP="008B4CC4">
      <w:pPr>
        <w:pStyle w:val="Caption"/>
        <w:spacing w:after="0"/>
      </w:pPr>
      <w:r>
        <w:t xml:space="preserve">(Source: </w:t>
      </w:r>
      <w:r w:rsidR="00B6469C">
        <w:t>The Author</w:t>
      </w:r>
      <w:r>
        <w:t>)</w:t>
      </w:r>
    </w:p>
    <w:p w14:paraId="17BDAF0D" w14:textId="77777777" w:rsidR="00B15256" w:rsidRDefault="00B15256" w:rsidP="00B15256">
      <w:pPr>
        <w:tabs>
          <w:tab w:val="center" w:pos="6979"/>
        </w:tabs>
        <w:ind w:left="709"/>
        <w:rPr>
          <w:rFonts w:ascii="Arial" w:hAnsi="Arial" w:cs="Arial"/>
        </w:rPr>
      </w:pPr>
    </w:p>
    <w:p w14:paraId="62F14256" w14:textId="77777777" w:rsidR="00B15256" w:rsidRDefault="00B15256" w:rsidP="00003443">
      <w:pPr>
        <w:spacing w:after="240" w:line="360" w:lineRule="auto"/>
        <w:ind w:left="709"/>
        <w:jc w:val="both"/>
        <w:rPr>
          <w:rFonts w:ascii="Arial" w:hAnsi="Arial" w:cs="Arial"/>
        </w:rPr>
      </w:pPr>
      <w:r>
        <w:rPr>
          <w:rFonts w:ascii="Arial" w:hAnsi="Arial" w:cs="Arial"/>
        </w:rPr>
        <w:t xml:space="preserve">Consider Figure 5.21. This figure represents a new design of rigid pavement with 300 mm capping and 150 mm subbase, with different moduli of the subgrade, whereas the following two figures will represent all the same parameters but with different subbase thickness. The X-axis shows each rigid pavement design, the Y-axis shows the erosion caused (in percent) and the Z-axis shows the average daily truck traffic; it is clear from the graph that any design that is undowelled fails through erosion before any design with dowels. </w:t>
      </w:r>
    </w:p>
    <w:p w14:paraId="5C8ADB6C" w14:textId="77777777" w:rsidR="00B15256" w:rsidRDefault="00B15256" w:rsidP="00003443">
      <w:pPr>
        <w:spacing w:after="240" w:line="360" w:lineRule="auto"/>
        <w:ind w:left="709"/>
        <w:jc w:val="both"/>
        <w:rPr>
          <w:rFonts w:ascii="Arial" w:hAnsi="Arial" w:cs="Arial"/>
        </w:rPr>
      </w:pPr>
      <w:r>
        <w:rPr>
          <w:rFonts w:ascii="Arial" w:hAnsi="Arial" w:cs="Arial"/>
        </w:rPr>
        <w:t xml:space="preserve">The first new rigid pavement design to consider is 2.5% CBR no shoulder undowelled, which at 5 average daily truck traffic shows total erosion caused to be 2.93%, at 10 ADTT it is 4.43%, at 20 ADTT it is 6.89%, at 50 ADTT it is 12.46%, at 100 ADTT it is 19.86%, at 200 ADTT it is 32.13%, at 400 ADTT it is 52.66%, at 1600 ADTT it is 99.25%, then beyond this traffic loading the total erosion caused continues to be above 99% till 102,400 ADTT is reached. Comparing this with the same subgrade but in the with shoulder undowelled type, at 5 average daily truck traffic the total erosion caused is 4.71%, at 10 ADTT it is 6.62%, at 20 ADTT it is 9.47%, at </w:t>
      </w:r>
      <w:r w:rsidRPr="00F929E1">
        <w:rPr>
          <w:rFonts w:ascii="Arial" w:hAnsi="Arial" w:cs="Arial"/>
        </w:rPr>
        <w:t>50 ADTT it is 15.75%</w:t>
      </w:r>
      <w:r w:rsidRPr="00BA4411">
        <w:rPr>
          <w:rFonts w:ascii="Arial" w:hAnsi="Arial" w:cs="Arial"/>
        </w:rPr>
        <w:t>,</w:t>
      </w:r>
      <w:r>
        <w:rPr>
          <w:rFonts w:ascii="Arial" w:hAnsi="Arial" w:cs="Arial"/>
        </w:rPr>
        <w:t xml:space="preserve"> at 100 ADTT it is 23.2%, at 200 ADTT it is 34.62%, at 400 ADTT it is 51.55%, at 1600 ADTT it is 99.13%, and then total erosion continues at above 99% until it reaches the average daily truck traffic value of 102,400.</w:t>
      </w:r>
    </w:p>
    <w:p w14:paraId="56109394" w14:textId="77777777" w:rsidR="00B15256" w:rsidRDefault="00B15256" w:rsidP="00003443">
      <w:pPr>
        <w:spacing w:after="240" w:line="360" w:lineRule="auto"/>
        <w:ind w:left="709"/>
        <w:jc w:val="both"/>
        <w:rPr>
          <w:rFonts w:ascii="Arial" w:hAnsi="Arial" w:cs="Arial"/>
        </w:rPr>
      </w:pPr>
      <w:r>
        <w:rPr>
          <w:rFonts w:ascii="Arial" w:hAnsi="Arial" w:cs="Arial"/>
        </w:rPr>
        <w:t xml:space="preserve">The next design is 2.5% CBR with shoulder dowelled, which at 5 average daily truck traffic shows total erosion caused as being 0.94%, at 100 ADTT it is 2.85%, at 1600 ADTT it is 11.39%, at 25,600 ADTT it is 55.19%, at 51,200 ADTT it is 82.81% and finally at 102,400 ADTT it is 99.33%. These results can be compared with Figure 5.18 which has a lower (200 mm) capping and same 150 subbase, for 5 ADTT the erosion caused is 0.87%, at 100 ADTT it is 2.67%, at 1600 ADTT it is 10.79%, at 25,600 ADTT it is 53.48%, at 51,200 ADTT it is 80.85% and finally at 102,400 ADTT it is 99.75%. The increase in capping thickness from 200 mm to 300 mm causes only a very slight improvement in the erosion caused. </w:t>
      </w:r>
    </w:p>
    <w:p w14:paraId="54FA6A55" w14:textId="77777777" w:rsidR="00B15256" w:rsidRDefault="00B15256" w:rsidP="00003443">
      <w:pPr>
        <w:spacing w:after="240" w:line="360" w:lineRule="auto"/>
        <w:ind w:left="709"/>
        <w:jc w:val="both"/>
        <w:rPr>
          <w:rFonts w:ascii="Arial" w:hAnsi="Arial" w:cs="Arial"/>
        </w:rPr>
      </w:pPr>
      <w:r>
        <w:rPr>
          <w:rFonts w:ascii="Arial" w:hAnsi="Arial" w:cs="Arial"/>
        </w:rPr>
        <w:t xml:space="preserve">Changing the subgrade modulus from 15% CBR to 20% CBR can also improve the amount of erosion caused. Considering the 15% CBR no shoulder undowelled design, at 5 average daily truck traffic the total erosion caused is 4.19%, at 10 ADTT it is 6.19%, at 20 ADTT it is 9.35%, at 50 ADTT it is 16.59%, at 200 ADTT it is 41.46%, at 800 ADTT it is 99.23%, at 1600 ADTT it is 99.27%, at 3200 ADTT it is 99.53%, and from here total erosion continues above 99% until 102,400 ADTT is reached. Contrast this with the 20% CBR no shoulder undowelled design, which at 5 ADTT causes 4.5% erosion, at 10 ADTT erosion is 6.01%, at 20 ADTT it is 9.03%, at 50 ADTT it is 17.51%, at 200 ADTT it is 43.09%, at 800 ADTT it is 99.42%, at 1600 ADTT it is 99.25%, and after that at 3200 ADTT it is 99.13%. It continues above 99% until 104,200 ADTT is reached. Changing of the subgrade modulus does not have a major impact on low traffic groups, but with high traffic loading it does have significant impact by being the type of failure that commonly occurs before fatigue cracking.  </w:t>
      </w:r>
    </w:p>
    <w:p w14:paraId="25CE295B" w14:textId="77777777" w:rsidR="00B15256" w:rsidRDefault="00B15256" w:rsidP="00B15256">
      <w:pPr>
        <w:ind w:left="709"/>
        <w:rPr>
          <w:rFonts w:ascii="Arial" w:hAnsi="Arial" w:cs="Arial"/>
        </w:rPr>
      </w:pPr>
    </w:p>
    <w:p w14:paraId="71153FCD" w14:textId="77777777" w:rsidR="00B15256" w:rsidRPr="000855C6" w:rsidRDefault="00B15256" w:rsidP="00B15256">
      <w:pPr>
        <w:ind w:left="709"/>
        <w:rPr>
          <w:rFonts w:ascii="Arial" w:hAnsi="Arial" w:cs="Arial"/>
        </w:rPr>
      </w:pPr>
      <w:r>
        <w:rPr>
          <w:noProof/>
          <w:lang w:eastAsia="en-GB"/>
        </w:rPr>
        <w:drawing>
          <wp:inline distT="0" distB="0" distL="0" distR="0" wp14:anchorId="6D2934F2" wp14:editId="60E117EE">
            <wp:extent cx="5286375" cy="3705225"/>
            <wp:effectExtent l="0" t="0" r="9525" b="9525"/>
            <wp:docPr id="19" name="Chart 19">
              <a:extLst xmlns:a="http://schemas.openxmlformats.org/drawingml/2006/main">
                <a:ext uri="{FF2B5EF4-FFF2-40B4-BE49-F238E27FC236}">
                  <a16:creationId xmlns:a16="http://schemas.microsoft.com/office/drawing/2014/main" id="{E5B7C131-50B0-43AC-8CB1-4D0987ED0D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A6DC86A" w14:textId="2E4BFEEF" w:rsidR="008B4CC4" w:rsidRDefault="008B4CC4" w:rsidP="008B4CC4">
      <w:pPr>
        <w:pStyle w:val="Caption"/>
        <w:spacing w:after="0"/>
      </w:pPr>
      <w:bookmarkStart w:id="248" w:name="_Toc61872652"/>
      <w:bookmarkStart w:id="249" w:name="_Toc61885195"/>
      <w:r>
        <w:t xml:space="preserve">Figure 5. </w:t>
      </w:r>
      <w:r w:rsidR="00372289">
        <w:fldChar w:fldCharType="begin"/>
      </w:r>
      <w:r w:rsidR="00372289">
        <w:instrText xml:space="preserve"> SEQ Figure_5. \* ARABIC </w:instrText>
      </w:r>
      <w:r w:rsidR="00372289">
        <w:fldChar w:fldCharType="separate"/>
      </w:r>
      <w:r w:rsidR="006A4539">
        <w:rPr>
          <w:noProof/>
        </w:rPr>
        <w:t>22</w:t>
      </w:r>
      <w:r w:rsidR="00372289">
        <w:rPr>
          <w:noProof/>
        </w:rPr>
        <w:fldChar w:fldCharType="end"/>
      </w:r>
      <w:r>
        <w:t xml:space="preserve"> </w:t>
      </w:r>
      <w:r w:rsidR="00B15256">
        <w:t xml:space="preserve"> Capping 300 mm Subbase 200 mm Design Erosion Analysis</w:t>
      </w:r>
      <w:bookmarkEnd w:id="248"/>
      <w:bookmarkEnd w:id="249"/>
      <w:r w:rsidR="00B15256">
        <w:t xml:space="preserve"> </w:t>
      </w:r>
    </w:p>
    <w:p w14:paraId="573DA112" w14:textId="11ABE8E2" w:rsidR="00B15256" w:rsidRDefault="00B15256" w:rsidP="008B4CC4">
      <w:pPr>
        <w:pStyle w:val="Caption"/>
        <w:spacing w:after="0"/>
      </w:pPr>
      <w:r>
        <w:t xml:space="preserve">(Source: </w:t>
      </w:r>
      <w:r w:rsidR="00B6469C">
        <w:t>The Author</w:t>
      </w:r>
      <w:r>
        <w:t>)</w:t>
      </w:r>
    </w:p>
    <w:p w14:paraId="72590448" w14:textId="77777777" w:rsidR="00B15256" w:rsidRDefault="00B15256" w:rsidP="00B15256">
      <w:pPr>
        <w:ind w:firstLine="720"/>
        <w:rPr>
          <w:rFonts w:ascii="Arial" w:hAnsi="Arial" w:cs="Arial"/>
        </w:rPr>
      </w:pPr>
    </w:p>
    <w:p w14:paraId="5C0628B4" w14:textId="77777777" w:rsidR="00B15256" w:rsidRDefault="00B15256" w:rsidP="00003443">
      <w:pPr>
        <w:spacing w:after="240" w:line="360" w:lineRule="auto"/>
        <w:ind w:left="709"/>
        <w:jc w:val="both"/>
        <w:rPr>
          <w:rFonts w:ascii="Arial" w:hAnsi="Arial" w:cs="Arial"/>
        </w:rPr>
      </w:pPr>
      <w:r>
        <w:rPr>
          <w:rFonts w:ascii="Arial" w:hAnsi="Arial" w:cs="Arial"/>
        </w:rPr>
        <w:t xml:space="preserve">Consider Figure 5.22. This figure shows the second subbase thickness for 300 mm capping. The X-axis shows the rigid pavement design, the Y-axis shows the erosion caused (in percent) and the Z-axis shows the average daily truck traffic. In the X-axis there are five subgrade moduli and each of these has four pavement designs. </w:t>
      </w:r>
    </w:p>
    <w:p w14:paraId="7354669E" w14:textId="77777777" w:rsidR="00B15256" w:rsidRDefault="00B15256" w:rsidP="00003443">
      <w:pPr>
        <w:spacing w:after="240" w:line="360" w:lineRule="auto"/>
        <w:ind w:left="709"/>
        <w:jc w:val="both"/>
        <w:rPr>
          <w:rFonts w:ascii="Arial" w:hAnsi="Arial" w:cs="Arial"/>
        </w:rPr>
      </w:pPr>
      <w:r>
        <w:rPr>
          <w:rFonts w:ascii="Arial" w:hAnsi="Arial" w:cs="Arial"/>
        </w:rPr>
        <w:t xml:space="preserve">Starting from left to right, the first rigid pavement design is for 2.5% CBR no shoulder undowelled which at 5 average daily truck traffic shows total erosion caused as being 3.02%, at 10 ADTT the erosion is 4.53%, at 20 ADTT it is 6.93%, at 50 ADTT it is 12.64%, at 100 ADTT it is 20.09%, at 200 ADTT it is 32.71%, at 400 ADTT it is 53.65%, at 800 ADTT it is 87.6%, at 1600 ADTT it is 99.59% and all the way until 102,400 ADTT the total erosion caused stays above 99%. The second design to consider is 2.5% CBR with shoulder dowelled: at 5 average daily truck traffic the total erosion used is 0.79%, at 10 ADTT it is 1.01%, at 20 ADTT it is 1.28%, at 50 ADTT it is 1.83%, at 100 ADTT it is 2.47%, at 200 ADTT it is 3.41%, at 400 ADTT 4.8%, at 800 ADTT it is 6.94%, at 1600 ADTT it is 10.2%, at 3200 ADTT it is 18.23%, at 6400 ADTT it is 22.71%, at 12,800 ADTT it is 34.22%, at 19,200 ADTT it is 43.7%, at 25,600 ADTT it is 52.37%, at 38,400 ADTT it is 68.86%, at 51,200 ADTT it is 78.45%, at 76,800 ADTT it is 99.54% and finally at 102,400 ADTT it is 99.91%. The difference between these two designs is huge; 99% erosion is reached in the first design at 1600 ADTT, but in the other design 99% erosion is reached in the second design at 76,800 ADTT. This reflects that when shoulder and dowels are used in rigid pavement design, the pavement becomes stronger and its ability to withstand loading from traffic is much higher. </w:t>
      </w:r>
    </w:p>
    <w:p w14:paraId="07F1A474" w14:textId="77777777" w:rsidR="00B15256" w:rsidRDefault="00B15256" w:rsidP="00003443">
      <w:pPr>
        <w:spacing w:after="240" w:line="360" w:lineRule="auto"/>
        <w:ind w:left="709"/>
        <w:jc w:val="both"/>
        <w:rPr>
          <w:rFonts w:ascii="Arial" w:hAnsi="Arial" w:cs="Arial"/>
        </w:rPr>
      </w:pPr>
      <w:r>
        <w:rPr>
          <w:rFonts w:ascii="Arial" w:hAnsi="Arial" w:cs="Arial"/>
        </w:rPr>
        <w:t xml:space="preserve">The 10% CBR no shoulder dowelled design, at 5 average daily truck traffic, shows total erosion to be 1.31%, at 10 ADTT the erosion is 1.86%, at 20 ADTT it is 2.67%, at 50 ADTT it is 4.49%, at 100 ADTT it is 6.65%, at 200 ADTT it is 10.12%, at 400 ADTT it is 15.41, at 800 ADTT it is 23.74%, at 1600 ADTT it is 37.02%, at 3200 ADTT it is 57.66%, at 6400 ADTT it is 90.57%, and from 12,800 ADTT upwards the total erosion caused stays above 99%.   </w:t>
      </w:r>
    </w:p>
    <w:p w14:paraId="5C3E9CBA" w14:textId="77777777" w:rsidR="00B15256" w:rsidRDefault="00B15256" w:rsidP="00003443">
      <w:pPr>
        <w:spacing w:after="240" w:line="360" w:lineRule="auto"/>
        <w:ind w:left="709"/>
        <w:jc w:val="both"/>
        <w:rPr>
          <w:rFonts w:ascii="Arial" w:hAnsi="Arial" w:cs="Arial"/>
        </w:rPr>
      </w:pPr>
      <w:r>
        <w:rPr>
          <w:rFonts w:ascii="Arial" w:hAnsi="Arial" w:cs="Arial"/>
        </w:rPr>
        <w:t>The next design to consider is 20% CBR no shoulder dowelled, where at 5 average daily truck traffic the total erosion caused is 1.66%, at 10 ADTT it is 2.34%, at 20 ADTT it is 3.42%, at 400 ADTT it is 19.76%, at 800 ADTT it is 30.07%, at 1600 ADTT it is 47.83% and at 51,200 ADTT it is 99.09%. Whereas in Figure 5.19, for the same design, at 5 ADTT it is 1.6%, at 10 ADTT it is 2.26%, at 20 ADTT it is 3.26%, at 400 ADTT it is 8.92%, at 800 ADTT it is 29.07%, at 1600 ADTT it is 45.84% and finally at 51,200 ADTT it is 98.75%. The capping, at 200 mm in Figure 5.19, has increased to 300 mm here in Figure 5.22. When comparing the results at 400 ADTT, it is evident that a capping increase of 100 mm increased the total erosion from 18.92% to 19.76%, which shows that an increase in capping causes an increase in the erosion percentage.</w:t>
      </w:r>
    </w:p>
    <w:p w14:paraId="690F7A50" w14:textId="77777777" w:rsidR="00B15256" w:rsidRDefault="00B15256" w:rsidP="00B15256">
      <w:pPr>
        <w:spacing w:line="360" w:lineRule="auto"/>
        <w:ind w:left="709"/>
        <w:jc w:val="both"/>
        <w:rPr>
          <w:rFonts w:ascii="Arial" w:hAnsi="Arial" w:cs="Arial"/>
        </w:rPr>
      </w:pPr>
      <w:r>
        <w:rPr>
          <w:noProof/>
          <w:lang w:eastAsia="en-GB"/>
        </w:rPr>
        <w:drawing>
          <wp:inline distT="0" distB="0" distL="0" distR="0" wp14:anchorId="365FF495" wp14:editId="1A36B9EB">
            <wp:extent cx="5305425" cy="3990975"/>
            <wp:effectExtent l="0" t="0" r="9525" b="9525"/>
            <wp:docPr id="20" name="Chart 20">
              <a:extLst xmlns:a="http://schemas.openxmlformats.org/drawingml/2006/main">
                <a:ext uri="{FF2B5EF4-FFF2-40B4-BE49-F238E27FC236}">
                  <a16:creationId xmlns:a16="http://schemas.microsoft.com/office/drawing/2014/main" id="{6FBC7870-FA9F-421E-AB08-03498A2BD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28E1999A" w14:textId="574EC683" w:rsidR="008B4CC4" w:rsidRDefault="008B4CC4" w:rsidP="008B4CC4">
      <w:pPr>
        <w:pStyle w:val="Caption"/>
        <w:spacing w:after="0"/>
      </w:pPr>
      <w:bookmarkStart w:id="250" w:name="_Toc61872653"/>
      <w:bookmarkStart w:id="251" w:name="_Toc61885196"/>
      <w:r>
        <w:t xml:space="preserve">Figure 5. </w:t>
      </w:r>
      <w:r w:rsidR="00372289">
        <w:fldChar w:fldCharType="begin"/>
      </w:r>
      <w:r w:rsidR="00372289">
        <w:instrText xml:space="preserve"> SEQ Figure_5. \* ARABIC </w:instrText>
      </w:r>
      <w:r w:rsidR="00372289">
        <w:fldChar w:fldCharType="separate"/>
      </w:r>
      <w:r w:rsidR="006A4539">
        <w:rPr>
          <w:noProof/>
        </w:rPr>
        <w:t>23</w:t>
      </w:r>
      <w:r w:rsidR="00372289">
        <w:rPr>
          <w:noProof/>
        </w:rPr>
        <w:fldChar w:fldCharType="end"/>
      </w:r>
      <w:r>
        <w:t xml:space="preserve"> </w:t>
      </w:r>
      <w:r w:rsidR="00B15256">
        <w:t xml:space="preserve"> Capping 300 mm Subbase 300 mm Design Erosion Analysis</w:t>
      </w:r>
      <w:bookmarkEnd w:id="250"/>
      <w:bookmarkEnd w:id="251"/>
      <w:r w:rsidR="00B15256">
        <w:t xml:space="preserve"> </w:t>
      </w:r>
    </w:p>
    <w:p w14:paraId="11D43ABD" w14:textId="4A1C2EAD" w:rsidR="00B15256" w:rsidRDefault="00B15256" w:rsidP="008B4CC4">
      <w:pPr>
        <w:pStyle w:val="Caption"/>
        <w:spacing w:after="0"/>
      </w:pPr>
      <w:r>
        <w:t xml:space="preserve">(Source: </w:t>
      </w:r>
      <w:r w:rsidR="00B6469C">
        <w:t>The Author</w:t>
      </w:r>
      <w:r>
        <w:t>)</w:t>
      </w:r>
    </w:p>
    <w:p w14:paraId="15DE18D0" w14:textId="77777777" w:rsidR="00B15256" w:rsidRDefault="00B15256" w:rsidP="00B15256">
      <w:pPr>
        <w:ind w:left="709"/>
        <w:rPr>
          <w:rFonts w:ascii="Arial" w:hAnsi="Arial" w:cs="Arial"/>
        </w:rPr>
      </w:pPr>
    </w:p>
    <w:p w14:paraId="046AA73A" w14:textId="77777777" w:rsidR="00B15256" w:rsidRDefault="00B15256" w:rsidP="00C43EC3">
      <w:pPr>
        <w:spacing w:after="240" w:line="360" w:lineRule="auto"/>
        <w:ind w:left="709"/>
        <w:jc w:val="both"/>
        <w:rPr>
          <w:rFonts w:ascii="Arial" w:hAnsi="Arial" w:cs="Arial"/>
        </w:rPr>
      </w:pPr>
      <w:r>
        <w:rPr>
          <w:rFonts w:ascii="Arial" w:hAnsi="Arial" w:cs="Arial"/>
        </w:rPr>
        <w:t xml:space="preserve">Consider Figure 5.23. This figure represents the effect of different traffic loading, different CBR percentage, shoulder, and dowels on new rigid pavement designs. The X-axis shows new rigid pavement, the Y-axis shows total erosion and the Z-axis shows the average daily truck traffic. </w:t>
      </w:r>
    </w:p>
    <w:p w14:paraId="0A9E1060" w14:textId="77777777" w:rsidR="00B15256" w:rsidRDefault="00B15256" w:rsidP="00C43EC3">
      <w:pPr>
        <w:spacing w:after="240" w:line="360" w:lineRule="auto"/>
        <w:ind w:left="709"/>
        <w:jc w:val="both"/>
        <w:rPr>
          <w:rFonts w:ascii="Arial" w:hAnsi="Arial" w:cs="Arial"/>
        </w:rPr>
      </w:pPr>
      <w:r>
        <w:rPr>
          <w:rFonts w:ascii="Arial" w:hAnsi="Arial" w:cs="Arial"/>
        </w:rPr>
        <w:t>The first rigid pavement design to consider is 2.5% CBR no shoulder dowelled which shows, at 5 average daily truck traffic, the total erosion caused is 0.9%, at 10 ADTT it is 1.28%, at 20 ADTT it is 1.86%, at 50 ADTT it is 3.09%, at 100 ADTT it is 4.63%, at 200 ADTT it is 6.94%, at 400 ADTT it is 10.52%, at 800 ADTT it is 16.12%, at 1600 ADTT it is 24.97% at 3200 ADTT it is 39.15%, at 6400 ADTT it is 61.45%, at 12,800 ADTT it is 96.16% and thereafter the total erosion caused stays above 99% until 102,400 ADTT is reached. Looking at the same design type but with 10% CBR no shoulder dowelled, at 5 average daily truck traffic the erosion caused is 1.4%, at 10 ADTT the erosion is 1.99%, at 20 ADTT it is 2.89%, at 50 ADTT it is 4.77, at 100 ADTT it is 7.15%, at 200 ADTT it is 10.87%, at 400 ADTT it is 16.53%, at 800 ADTT it is 25.44%, at 1600 ADTT it is 39.62%, at 3200 ADTT it is 62.43%, at 6400 ADTT it is 98.13%, and then from 12,800 ADTT to 102,400 ADTT 99% total erosion is caused. The increase in CBR% showed that at low traffic levels, like 20 and 100 ADTT, the total erosion caused declined, but for high traffic groups it stayed the same. An anomaly occurred with the ADTT 6400 value, where the increase of CBR caused an increase in erosion (at 36.68%), which is not expected to happen.</w:t>
      </w:r>
    </w:p>
    <w:p w14:paraId="6CE6DE1B" w14:textId="77777777" w:rsidR="00B15256" w:rsidRPr="0016314F" w:rsidRDefault="00B15256" w:rsidP="00C43EC3">
      <w:pPr>
        <w:spacing w:after="240" w:line="360" w:lineRule="auto"/>
        <w:ind w:left="709"/>
        <w:jc w:val="both"/>
        <w:rPr>
          <w:rFonts w:ascii="Arial" w:hAnsi="Arial" w:cs="Arial"/>
        </w:rPr>
        <w:sectPr w:rsidR="00B15256" w:rsidRPr="0016314F" w:rsidSect="00052E26">
          <w:pgSz w:w="11906" w:h="16838"/>
          <w:pgMar w:top="1440" w:right="1440" w:bottom="1440" w:left="1440" w:header="709" w:footer="709" w:gutter="0"/>
          <w:cols w:space="708"/>
          <w:docGrid w:linePitch="360"/>
        </w:sectPr>
      </w:pPr>
      <w:r>
        <w:rPr>
          <w:rFonts w:ascii="Arial" w:hAnsi="Arial" w:cs="Arial"/>
        </w:rPr>
        <w:t xml:space="preserve">The next design to consider is the 10% CBR no shoulder undowelled design: at 5 average daily truck traffic the total erosion caused is 4.1%, at 10 ADTT it is 6.07%, at 50 ADTT it is 16.15%, at 200 ADTT it is 40.64%, at 400 ADTT it is 65.23%, at 800 ADTT it is 99.52%, at 1600 ADTT it is 99.08%, at 3200 ADTT it is 99.96%, then beyond this the rest of the traffic loading shows erosion above 99%. Supporting the previous argument is the same design but with 20% CBR, where at 5 ADTT the erosion is 4.67%, at 10 ADTT it is 6.92%, at 20 ADTT it is 10.36%, at 50 ADTT it is 18.41%, at 100 ADTT it is 28.68%, at 200 ADTT it is 45.43%, at 400 ADTT it is 73.08%, at 800 ADTT it is 99.69%, at 1600 ADTT it is 99.75%, at 3200 ADTT it is 99.73%, and at 6400 ADTT it is 99.8%. Comparing these two sets of results at 400 ADTT, the percentage of erosion caused at 10% CBR is slightly lower than at 20% CBR, but it can be concluded that at low traffic levels changing the subgrade does not make much difference. </w:t>
      </w:r>
    </w:p>
    <w:p w14:paraId="6FE3AA97" w14:textId="77777777" w:rsidR="00B15256" w:rsidRPr="00E54BD3" w:rsidRDefault="00B15256" w:rsidP="00B15256">
      <w:pPr>
        <w:spacing w:line="360" w:lineRule="auto"/>
        <w:ind w:left="709"/>
        <w:rPr>
          <w:rFonts w:ascii="Arial" w:hAnsi="Arial" w:cs="Arial"/>
          <w:b/>
        </w:rPr>
      </w:pPr>
      <w:r>
        <w:rPr>
          <w:noProof/>
          <w:lang w:eastAsia="en-GB"/>
        </w:rPr>
        <w:drawing>
          <wp:inline distT="0" distB="0" distL="0" distR="0" wp14:anchorId="40873248" wp14:editId="1DA0B9B1">
            <wp:extent cx="5305425" cy="4095750"/>
            <wp:effectExtent l="0" t="0" r="9525" b="0"/>
            <wp:docPr id="22" name="Chart 22">
              <a:extLst xmlns:a="http://schemas.openxmlformats.org/drawingml/2006/main">
                <a:ext uri="{FF2B5EF4-FFF2-40B4-BE49-F238E27FC236}">
                  <a16:creationId xmlns:a16="http://schemas.microsoft.com/office/drawing/2014/main" id="{2034823D-F346-4564-A090-21AB825E75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7FE270E" w14:textId="749F5158" w:rsidR="008B4CC4" w:rsidRDefault="008B4CC4" w:rsidP="008B4CC4">
      <w:pPr>
        <w:pStyle w:val="Caption"/>
        <w:spacing w:after="0"/>
      </w:pPr>
      <w:bookmarkStart w:id="252" w:name="_Toc61872654"/>
      <w:bookmarkStart w:id="253" w:name="_Toc61885197"/>
      <w:r>
        <w:t xml:space="preserve">Figure 5. </w:t>
      </w:r>
      <w:r w:rsidR="00372289">
        <w:fldChar w:fldCharType="begin"/>
      </w:r>
      <w:r w:rsidR="00372289">
        <w:instrText xml:space="preserve"> SEQ Figure_5. \* ARABIC </w:instrText>
      </w:r>
      <w:r w:rsidR="00372289">
        <w:fldChar w:fldCharType="separate"/>
      </w:r>
      <w:r w:rsidR="006A4539">
        <w:rPr>
          <w:noProof/>
        </w:rPr>
        <w:t>24</w:t>
      </w:r>
      <w:r w:rsidR="00372289">
        <w:rPr>
          <w:noProof/>
        </w:rPr>
        <w:fldChar w:fldCharType="end"/>
      </w:r>
      <w:r>
        <w:t xml:space="preserve"> </w:t>
      </w:r>
      <w:r w:rsidR="00B15256">
        <w:t xml:space="preserve"> Capping 400 mm Subbase 150 mm Design Erosion Analysis</w:t>
      </w:r>
      <w:bookmarkEnd w:id="252"/>
      <w:bookmarkEnd w:id="253"/>
      <w:r w:rsidR="00B15256">
        <w:t xml:space="preserve"> </w:t>
      </w:r>
    </w:p>
    <w:p w14:paraId="0C145B92" w14:textId="078996B4" w:rsidR="00B15256" w:rsidRDefault="00B15256" w:rsidP="008B4CC4">
      <w:pPr>
        <w:pStyle w:val="Caption"/>
        <w:spacing w:after="0"/>
      </w:pPr>
      <w:r>
        <w:t xml:space="preserve">(Source: </w:t>
      </w:r>
      <w:r w:rsidR="00B6469C">
        <w:t>The Author</w:t>
      </w:r>
      <w:r>
        <w:t>)</w:t>
      </w:r>
    </w:p>
    <w:p w14:paraId="04099522" w14:textId="77777777" w:rsidR="00B15256" w:rsidRDefault="00B15256" w:rsidP="00B15256">
      <w:pPr>
        <w:rPr>
          <w:rFonts w:ascii="Arial" w:hAnsi="Arial" w:cs="Arial"/>
        </w:rPr>
      </w:pPr>
    </w:p>
    <w:p w14:paraId="7EAAE974" w14:textId="77777777" w:rsidR="00B15256" w:rsidRDefault="00B15256" w:rsidP="00867EB9">
      <w:pPr>
        <w:spacing w:after="240" w:line="360" w:lineRule="auto"/>
        <w:ind w:left="709"/>
        <w:jc w:val="both"/>
        <w:rPr>
          <w:rFonts w:ascii="Arial" w:hAnsi="Arial" w:cs="Arial"/>
        </w:rPr>
      </w:pPr>
      <w:r>
        <w:rPr>
          <w:rFonts w:ascii="Arial" w:hAnsi="Arial" w:cs="Arial"/>
        </w:rPr>
        <w:t xml:space="preserve">Consider 5.24. This figure represents new rigid pavement designs with a capping thickness of 300 mm and a 150 mm subbase. The new rigid pavement design consists of five different CBR percentages and for each of these there are four different pavement design scenarios. The X-axis shows the rigid pavement design, the Y-axis shows the erosion caused, and the Z-axis shows the average daily truck traffic. </w:t>
      </w:r>
    </w:p>
    <w:p w14:paraId="7DCAF881" w14:textId="77777777" w:rsidR="00B15256" w:rsidRDefault="00B15256" w:rsidP="00867EB9">
      <w:pPr>
        <w:spacing w:after="240" w:line="360" w:lineRule="auto"/>
        <w:ind w:left="709"/>
        <w:jc w:val="both"/>
        <w:rPr>
          <w:rFonts w:ascii="Arial" w:hAnsi="Arial" w:cs="Arial"/>
        </w:rPr>
      </w:pPr>
      <w:r>
        <w:rPr>
          <w:rFonts w:ascii="Arial" w:hAnsi="Arial" w:cs="Arial"/>
        </w:rPr>
        <w:t>The first design to consider, from left to right, is 5% CBR no shoulder undowelled, where at 5 average daily truck traffic the total erosion caused is 3.46%, at 10 ADTT it is 5.16%, at 20 ADTT it is 7.84%, 100 ADTT it is 22.25%, and at 400 it is 58.03%. After that the total erosion percentage stays above 99% for all upcoming traffic loading. But for 5% CBR with shoulder undowelled at 5 ADTT the erosion recorded is 8.08%, at 10 ADTT it is 11.52%, at 20 ADTT it is 18.99%, at 50 ADTT it is 27.49%, at 100 ADTT it is 40.94%, at 200 ADTT it is 60.78%, at 400 ADTT it is 91.48%, and from 800 to 102,400 ADTT the total erosion recorded is above 99%.</w:t>
      </w:r>
    </w:p>
    <w:p w14:paraId="6EAC6652" w14:textId="77777777" w:rsidR="00B15256" w:rsidRDefault="00B15256" w:rsidP="00867EB9">
      <w:pPr>
        <w:spacing w:after="240" w:line="360" w:lineRule="auto"/>
        <w:ind w:left="709"/>
        <w:jc w:val="both"/>
        <w:rPr>
          <w:rFonts w:ascii="Arial" w:hAnsi="Arial" w:cs="Arial"/>
        </w:rPr>
      </w:pPr>
      <w:r>
        <w:rPr>
          <w:rFonts w:ascii="Arial" w:hAnsi="Arial" w:cs="Arial"/>
        </w:rPr>
        <w:t xml:space="preserve">The next design to consider is 5% CBR with shoulder dowelled, where at 5 average daily truck traffic the total erosion caused is 1.01%, at 10 ADTT it is 1.26%, at 20 ADTT it is 1.61%, at 50 ADTT it is 2.3%, at 100 ADTT it is 3%, at 200 ADTT it is 4.14%, at 400 ADTT it is 5.68%, at 800 ADTT it is 8.1%, at 1600 ADTT it is 11.92%, at 3200 ADTT it is 17.41%, at 6400 ADTT it is 25.88%, at 12,800 ADTT it is 38.5%, at 19,200 ADTT it is 48.64%, at 25,600 ADTT it is 57.73%, at 38,400 ADTT it is 72.55%, at 51,200 ADTT it is 85.97%, and at 76,800 ADTT it is 99.81% and finally at 102,400 ADTT it is 99.97%. Compare these results with Figure 5.18, where the previously the capping thickness was lower at 200 mm and subbase at 200 mm, at 5 average daily truck traffic the total erosion is 0.87%, at 100 ADTT it is 2.67%, at 1600 ADTT it is 10.79%, at 25,600 ADTT it is 53.48, at 51,200 ADTT it is 90.85% and finally at 102,400 ADTT it is 99.75%. It is evident that changing the thickness of capping from 200 mm to 400 mm did not have a substantial effect on the total erosion; for example, for the same traffic level of 100 ADTT in Figure 5.18 (200 mm) the erosion is 2.67%, while in Figure 5.24 (400 mm) it is 3%. </w:t>
      </w:r>
    </w:p>
    <w:p w14:paraId="66DE428F" w14:textId="77777777" w:rsidR="00B15256" w:rsidRDefault="00B15256" w:rsidP="00867EB9">
      <w:pPr>
        <w:spacing w:after="240" w:line="360" w:lineRule="auto"/>
        <w:ind w:left="709"/>
        <w:jc w:val="both"/>
        <w:rPr>
          <w:rFonts w:ascii="Arial" w:hAnsi="Arial" w:cs="Arial"/>
        </w:rPr>
      </w:pPr>
      <w:r>
        <w:rPr>
          <w:rFonts w:ascii="Arial" w:hAnsi="Arial" w:cs="Arial"/>
        </w:rPr>
        <w:t xml:space="preserve">In Figure 5.24, the last design to consider is 20% CBR with shoulder doweled, where at 5 average daily truck traffic the total erosion caused is 1.54%, at 20 ADTT it is 2.49%, at 100 ADTT it is 4.61%, at 400 ADTT it is 8.35%, at 800 ADTT it is 11.72%, at 1600 ADTT it is 16.42%, at 3200 ADTT it is 23.97%, at 6400 ADTT it is 35.62%, at 12,800 ADTT it is 52.54%, at 25,600 ADTT it is 77.62%, at 51,200 ADTT it is 98.46% and at 102,400 ADTT it is 98.8%. Looking at Figure 5.24, low traffic groups show a lack of stability in the increase of total erosion caused; for example, for 20 ADTT after 5% CBR there is a drop and then an increase at 10% CBR on the with shoulder dowelled values. </w:t>
      </w:r>
    </w:p>
    <w:p w14:paraId="77AC6201" w14:textId="77777777" w:rsidR="00B15256" w:rsidRDefault="00B15256" w:rsidP="00B15256">
      <w:pPr>
        <w:ind w:left="709"/>
        <w:rPr>
          <w:rFonts w:ascii="Arial" w:hAnsi="Arial" w:cs="Arial"/>
        </w:rPr>
      </w:pPr>
      <w:r>
        <w:rPr>
          <w:noProof/>
          <w:lang w:eastAsia="en-GB"/>
        </w:rPr>
        <w:drawing>
          <wp:inline distT="0" distB="0" distL="0" distR="0" wp14:anchorId="3A00845B" wp14:editId="57116130">
            <wp:extent cx="5343525" cy="3857625"/>
            <wp:effectExtent l="0" t="0" r="9525" b="9525"/>
            <wp:docPr id="503" name="Chart 503">
              <a:extLst xmlns:a="http://schemas.openxmlformats.org/drawingml/2006/main">
                <a:ext uri="{FF2B5EF4-FFF2-40B4-BE49-F238E27FC236}">
                  <a16:creationId xmlns:a16="http://schemas.microsoft.com/office/drawing/2014/main" id="{81B092D5-0C18-47EE-8770-F915FB6BBC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7D2AF7A" w14:textId="7DF8DDE5" w:rsidR="008B4CC4" w:rsidRDefault="008B4CC4" w:rsidP="008B4CC4">
      <w:pPr>
        <w:pStyle w:val="Caption"/>
        <w:spacing w:after="0"/>
      </w:pPr>
      <w:bookmarkStart w:id="254" w:name="_Toc61872655"/>
      <w:bookmarkStart w:id="255" w:name="_Toc61885198"/>
      <w:r>
        <w:t xml:space="preserve">Figure 5. </w:t>
      </w:r>
      <w:r w:rsidR="00372289">
        <w:fldChar w:fldCharType="begin"/>
      </w:r>
      <w:r w:rsidR="00372289">
        <w:instrText xml:space="preserve"> SEQ Figure_5. \* ARABIC </w:instrText>
      </w:r>
      <w:r w:rsidR="00372289">
        <w:fldChar w:fldCharType="separate"/>
      </w:r>
      <w:r w:rsidR="006A4539">
        <w:rPr>
          <w:noProof/>
        </w:rPr>
        <w:t>25</w:t>
      </w:r>
      <w:r w:rsidR="00372289">
        <w:rPr>
          <w:noProof/>
        </w:rPr>
        <w:fldChar w:fldCharType="end"/>
      </w:r>
      <w:r>
        <w:t xml:space="preserve"> </w:t>
      </w:r>
      <w:r w:rsidR="00B15256">
        <w:t xml:space="preserve"> Capping 400 mm Subbase 200 mm Design Erosion Analysis</w:t>
      </w:r>
      <w:bookmarkEnd w:id="254"/>
      <w:bookmarkEnd w:id="255"/>
      <w:r w:rsidR="00B15256">
        <w:t xml:space="preserve"> </w:t>
      </w:r>
    </w:p>
    <w:p w14:paraId="2B38BC72" w14:textId="43E763B3" w:rsidR="00B15256" w:rsidRDefault="00B15256" w:rsidP="008B4CC4">
      <w:pPr>
        <w:pStyle w:val="Caption"/>
        <w:spacing w:after="0"/>
      </w:pPr>
      <w:r>
        <w:t xml:space="preserve">(Source: </w:t>
      </w:r>
      <w:r w:rsidR="00B6469C">
        <w:t>The Author</w:t>
      </w:r>
      <w:r>
        <w:t>)</w:t>
      </w:r>
    </w:p>
    <w:p w14:paraId="3AA23376" w14:textId="77777777" w:rsidR="00B15256" w:rsidRDefault="00B15256" w:rsidP="00B15256">
      <w:pPr>
        <w:ind w:left="709"/>
        <w:rPr>
          <w:rFonts w:ascii="Arial" w:hAnsi="Arial" w:cs="Arial"/>
        </w:rPr>
      </w:pPr>
    </w:p>
    <w:p w14:paraId="7B9D0BBB" w14:textId="77777777" w:rsidR="00B15256" w:rsidRDefault="00B15256" w:rsidP="00867EB9">
      <w:pPr>
        <w:spacing w:after="240" w:line="360" w:lineRule="auto"/>
        <w:ind w:left="709"/>
        <w:jc w:val="both"/>
        <w:rPr>
          <w:rFonts w:ascii="Arial" w:hAnsi="Arial" w:cs="Arial"/>
        </w:rPr>
      </w:pPr>
      <w:r>
        <w:rPr>
          <w:rFonts w:ascii="Arial" w:hAnsi="Arial" w:cs="Arial"/>
        </w:rPr>
        <w:t>Consider Figure 5.25. This figure shows the second trials on 400 mm capping but this time with a subbase thickness of 200 mm. The X-axis shows the rigid pavement design, the Y-axis shows the erosion caused (in percent) and the Z-axis shows the average daily truck traffic. This figure displays the trials using different CBR percentages, and for each percentage there are four design scenarios along the X-axis: no shoulder undowelled, no shoulder dowelled, with shoulder undowelled, and with shoulder dowelled.</w:t>
      </w:r>
    </w:p>
    <w:p w14:paraId="52D80B47" w14:textId="77777777" w:rsidR="00B15256" w:rsidRDefault="00B15256" w:rsidP="00867EB9">
      <w:pPr>
        <w:spacing w:after="240" w:line="360" w:lineRule="auto"/>
        <w:ind w:left="709"/>
        <w:jc w:val="both"/>
        <w:rPr>
          <w:rFonts w:ascii="Arial" w:hAnsi="Arial" w:cs="Arial"/>
        </w:rPr>
      </w:pPr>
      <w:r>
        <w:rPr>
          <w:rFonts w:ascii="Arial" w:hAnsi="Arial" w:cs="Arial"/>
        </w:rPr>
        <w:t>The first design to consider is 2.5% CBR no shoulder undowelled, which at 5 average daily truck traffic shows total erosion caused as being 3.16%, at 10 ADTT the erosion is 4.73%, at 20 ADTT it is 7.21%, at 50 ADTT it is 13%, at 100 ADTT it is 20.76%, at 200 ADTT it is 33.3%, at 800 ADTT it is 90.03% and finally at 1600 ADTT it is 99.95%. After that, this percentage remains the same until 102,400 average daily truck traffic is reached. A comparison can be made between Figure 5.22 and this figure, where in Figure 5.22 (with 300 mm capping and 200 mm subbase) at 5 average daily truck traffic the erosion is 3.02%, at 10 ADTT it is 4.53%, at 20 ADTT it is 6.93%, at 50 ADTT it is 12.64%, at 100 ADTT it is 20.09%, at 200 ADTT it is 32.71%, at 800 ADTT it is 87.6% and from 1600 ADTT upwards the total erosion caused is always above 99%. Overall, this comparison shows that the performance of new rigid pavements is very similar with either 300 mm capping or 400 mm capping. There is slight increase in erosion recorded for greater capping thickness, for example (at 200 ADTT) in Figure 5.22 erosion is 32.71% for 300 mm capping, while in Figure 5.25 erosion is 33.3 for 400 mm capping%. After collating this data, it was clear that when increasing the thickness of capping, the percentage of total erosion caused increased slightly. This might be due to the greater depth of materials available to be eroded.</w:t>
      </w:r>
    </w:p>
    <w:p w14:paraId="453596DB" w14:textId="77777777" w:rsidR="00B15256" w:rsidRDefault="00B15256" w:rsidP="00867EB9">
      <w:pPr>
        <w:spacing w:after="240" w:line="360" w:lineRule="auto"/>
        <w:ind w:left="709"/>
        <w:jc w:val="both"/>
        <w:rPr>
          <w:rFonts w:ascii="Arial" w:hAnsi="Arial" w:cs="Arial"/>
        </w:rPr>
      </w:pPr>
      <w:r>
        <w:rPr>
          <w:rFonts w:ascii="Arial" w:hAnsi="Arial" w:cs="Arial"/>
        </w:rPr>
        <w:t xml:space="preserve">The second design to consider in Figure 5.25 is 5% CBR no shoulder dowelled: at 5 average daily truck traffic the total erosion caused is 1.1%, at 10 ADTT it is 1.58%, at 20 ADTT it is 2.28%, at 50 ADTT it is 3.8%, at 100 ADTT it is 5.66%, at 400 ADTT it is 15.95%, at 800 ADTT it is 20.18%, at 3200 ADTT it is 48.52% and finally at 12,800 the erosion recorded is 99.39%. These results show that with the increase of traffic, the total erosion also increases. In contrast, in Figure 5.19 for capping of 200 mm and subbase of 200 mm and for the same design inputs (5% CBR no shoulder dowelled), at 5 average daily truck traffic the total erosion caused is 0.96%, at 10 ADTT it is 1.35%, at 20 ADTT it is 1.95%, at 50 ADTT it is 3.24%, at 100 ADTT it is 4.85%, at 400 ADTT it is 11.12%, at 800 ADTT it is 17.25%, at 3200 ADTT it is 41.2% and finally at 12,800 ADTT it is 99.47%. </w:t>
      </w:r>
    </w:p>
    <w:p w14:paraId="33E93743" w14:textId="77777777" w:rsidR="00B15256" w:rsidRDefault="00B15256" w:rsidP="00867EB9">
      <w:pPr>
        <w:spacing w:after="240" w:line="360" w:lineRule="auto"/>
        <w:ind w:left="709"/>
        <w:jc w:val="both"/>
        <w:rPr>
          <w:rFonts w:ascii="Arial" w:hAnsi="Arial" w:cs="Arial"/>
        </w:rPr>
      </w:pPr>
      <w:r>
        <w:rPr>
          <w:rFonts w:ascii="Arial" w:hAnsi="Arial" w:cs="Arial"/>
        </w:rPr>
        <w:t xml:space="preserve">The comparison between Figure 5.25 and Figure 5.19 shows that the increase in capping thickness from 200 mm to 400 mm has made no real significant change in erosion terms. Instead it demonstrates that, in fact, the increase of capping from 200 mm to 400 mm causes a slight increase in total erosion caused; for example, at 50 ADTT in Figure 5.25 erosion is 3.8%, while in Figure 5.19 it is 3.24%. These results could mean that there is not a significant difference in the thickness of the separate layers, as capping of 200 mm and subbase of 200 mm appears to perform better than capping of 400 mm and subbase of 200 mm. </w:t>
      </w:r>
    </w:p>
    <w:p w14:paraId="14F9C7CE" w14:textId="77777777" w:rsidR="00B15256" w:rsidRDefault="00B15256" w:rsidP="00B15256">
      <w:pPr>
        <w:spacing w:line="360" w:lineRule="auto"/>
        <w:ind w:left="709"/>
        <w:jc w:val="both"/>
        <w:rPr>
          <w:rFonts w:ascii="Arial" w:hAnsi="Arial" w:cs="Arial"/>
        </w:rPr>
      </w:pPr>
    </w:p>
    <w:p w14:paraId="4D72E1BB" w14:textId="77777777" w:rsidR="00B15256" w:rsidRDefault="00B15256" w:rsidP="00B15256">
      <w:pPr>
        <w:spacing w:line="360" w:lineRule="auto"/>
        <w:ind w:left="709"/>
        <w:jc w:val="both"/>
        <w:rPr>
          <w:rFonts w:ascii="Arial" w:hAnsi="Arial" w:cs="Arial"/>
        </w:rPr>
      </w:pPr>
    </w:p>
    <w:p w14:paraId="01D88A21" w14:textId="523F2DD7" w:rsidR="00B15256" w:rsidRPr="00716916" w:rsidRDefault="00B15256" w:rsidP="006D456C">
      <w:pPr>
        <w:spacing w:line="360" w:lineRule="auto"/>
        <w:ind w:left="709"/>
        <w:jc w:val="both"/>
        <w:rPr>
          <w:rFonts w:ascii="Arial" w:hAnsi="Arial" w:cs="Arial"/>
        </w:rPr>
      </w:pPr>
      <w:r>
        <w:rPr>
          <w:noProof/>
          <w:lang w:eastAsia="en-GB"/>
        </w:rPr>
        <w:drawing>
          <wp:anchor distT="0" distB="0" distL="114300" distR="114300" simplePos="0" relativeHeight="251755520" behindDoc="0" locked="0" layoutInCell="1" allowOverlap="1" wp14:anchorId="4AA492A1" wp14:editId="269A17E3">
            <wp:simplePos x="0" y="0"/>
            <wp:positionH relativeFrom="margin">
              <wp:posOffset>483079</wp:posOffset>
            </wp:positionH>
            <wp:positionV relativeFrom="paragraph">
              <wp:posOffset>20931</wp:posOffset>
            </wp:positionV>
            <wp:extent cx="5457825" cy="3609975"/>
            <wp:effectExtent l="0" t="0" r="9525" b="9525"/>
            <wp:wrapSquare wrapText="bothSides"/>
            <wp:docPr id="499" name="Chart 499">
              <a:extLst xmlns:a="http://schemas.openxmlformats.org/drawingml/2006/main">
                <a:ext uri="{FF2B5EF4-FFF2-40B4-BE49-F238E27FC236}">
                  <a16:creationId xmlns:a16="http://schemas.microsoft.com/office/drawing/2014/main" id="{C8A1CEE6-1B55-4C86-BFB1-A471C04A53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p>
    <w:p w14:paraId="37A74FC2" w14:textId="4B8A8C5A" w:rsidR="008B4CC4" w:rsidRDefault="008B4CC4" w:rsidP="008B4CC4">
      <w:pPr>
        <w:pStyle w:val="Caption"/>
        <w:spacing w:after="0"/>
      </w:pPr>
      <w:bookmarkStart w:id="256" w:name="_Toc61872656"/>
      <w:bookmarkStart w:id="257" w:name="_Toc61885199"/>
      <w:r>
        <w:t xml:space="preserve">Figure 5. </w:t>
      </w:r>
      <w:r w:rsidR="00372289">
        <w:fldChar w:fldCharType="begin"/>
      </w:r>
      <w:r w:rsidR="00372289">
        <w:instrText xml:space="preserve"> SEQ Figure_5. \* ARABIC </w:instrText>
      </w:r>
      <w:r w:rsidR="00372289">
        <w:fldChar w:fldCharType="separate"/>
      </w:r>
      <w:r w:rsidR="006A4539">
        <w:rPr>
          <w:noProof/>
        </w:rPr>
        <w:t>26</w:t>
      </w:r>
      <w:r w:rsidR="00372289">
        <w:rPr>
          <w:noProof/>
        </w:rPr>
        <w:fldChar w:fldCharType="end"/>
      </w:r>
      <w:r>
        <w:t xml:space="preserve"> </w:t>
      </w:r>
      <w:r w:rsidR="00B15256">
        <w:t xml:space="preserve"> Capping 400 mm Subbase 300 mm Design Erosion Analysis</w:t>
      </w:r>
      <w:bookmarkEnd w:id="256"/>
      <w:bookmarkEnd w:id="257"/>
      <w:r w:rsidR="00B15256">
        <w:t xml:space="preserve"> </w:t>
      </w:r>
    </w:p>
    <w:p w14:paraId="6B37CFC7" w14:textId="606CF017" w:rsidR="00B15256" w:rsidRDefault="00B15256" w:rsidP="008B4CC4">
      <w:pPr>
        <w:pStyle w:val="Caption"/>
        <w:spacing w:after="0"/>
      </w:pPr>
      <w:r>
        <w:t xml:space="preserve">(Source: </w:t>
      </w:r>
      <w:r w:rsidR="00B6469C">
        <w:t>The Author</w:t>
      </w:r>
      <w:r>
        <w:t>)</w:t>
      </w:r>
    </w:p>
    <w:p w14:paraId="572B038C" w14:textId="77777777" w:rsidR="00B15256" w:rsidRDefault="00B15256" w:rsidP="00B15256">
      <w:pPr>
        <w:rPr>
          <w:rFonts w:ascii="Arial" w:hAnsi="Arial" w:cs="Arial"/>
        </w:rPr>
      </w:pPr>
    </w:p>
    <w:p w14:paraId="2834052D" w14:textId="77777777" w:rsidR="00B15256" w:rsidRDefault="00B15256" w:rsidP="00867EB9">
      <w:pPr>
        <w:spacing w:after="240" w:line="360" w:lineRule="auto"/>
        <w:ind w:left="709"/>
        <w:jc w:val="both"/>
        <w:rPr>
          <w:rFonts w:ascii="Arial" w:hAnsi="Arial" w:cs="Arial"/>
        </w:rPr>
      </w:pPr>
      <w:r>
        <w:rPr>
          <w:rFonts w:ascii="Arial" w:hAnsi="Arial" w:cs="Arial"/>
        </w:rPr>
        <w:t xml:space="preserve">Consider Figure 5.26. This figure represents new rigid pavement designs with capping thickness of 400 mm and subbase thickness of 300 mm. The X-axis shows the new rigid pavement designs, the Y-axis shows erosion caused (in percent) and the Z-axis shows average daily truck traffic. This figure shows the final set of results conducted in this chapter. </w:t>
      </w:r>
    </w:p>
    <w:p w14:paraId="6EB757BA" w14:textId="77777777" w:rsidR="00B15256" w:rsidRDefault="00B15256" w:rsidP="00867EB9">
      <w:pPr>
        <w:spacing w:after="240" w:line="360" w:lineRule="auto"/>
        <w:ind w:left="709"/>
        <w:jc w:val="both"/>
        <w:rPr>
          <w:rFonts w:ascii="Arial" w:hAnsi="Arial" w:cs="Arial"/>
        </w:rPr>
      </w:pPr>
      <w:r>
        <w:rPr>
          <w:rFonts w:ascii="Arial" w:hAnsi="Arial" w:cs="Arial"/>
        </w:rPr>
        <w:t xml:space="preserve">The first rigid pavement design to consider from left to right is 2.5% CBR with shoulder dowelled, which is the first four columns. At 5 average daily truck traffic the total erosion caused is 0.94%, at 20 ADTT it is 1.52%, at 50 ADTT it is 2.13%, at 100 ADTT it is 2.81%, at 200 ADTT it is 3.9%, at 800 ADTT it is 7.77%, at 1600 ADTT 11.29%, at 3200 ADTT it is 16.58%, at 12,800 ADTT it is 37.07%, at 38,400 ADTT it is 70.49% and at 102,400 ADTT it is 98.76%. In order to compare these results, the same pavement design in Figure 5.20 is used, with capping thickness of 200 mm and subbase thickness of 300 mm: for 2.5% CBR with shoulder dowelled, at 5 average daily truck traffic the total erosion caused is 0.81%, at 20 ADTT it is 1.31%, at 50 ADTT it is1.84%, at 100 ADTT it is 2.48%, at 200 ADTT it is 3.47%, at 800 ADTT it is 7.04%, at 1600 ADTT it is 10.34%, at 3200 ADTT it is 15.4%, at 12,800 ADTT it is 34.56%, 38,400 ADTT it is 66.17% and finally at 102,400 ADTT it is 98.54%. The increased in capping from 200 mm to 400 mm causes the percentage of erosion to increase slightly in low traffic groups like 50, 100 and 200 ADTT, and it appears to react in the same way with high traffic loadings. </w:t>
      </w:r>
    </w:p>
    <w:p w14:paraId="0AAD663F" w14:textId="77777777" w:rsidR="00B15256" w:rsidRDefault="00B15256" w:rsidP="00867EB9">
      <w:pPr>
        <w:spacing w:after="240" w:line="360" w:lineRule="auto"/>
        <w:ind w:left="709"/>
        <w:jc w:val="both"/>
        <w:rPr>
          <w:rFonts w:ascii="Arial" w:hAnsi="Arial" w:cs="Arial"/>
        </w:rPr>
      </w:pPr>
      <w:r>
        <w:rPr>
          <w:rFonts w:ascii="Arial" w:hAnsi="Arial" w:cs="Arial"/>
        </w:rPr>
        <w:t xml:space="preserve">The next two designs to consider are 5% CBR no shoulder dowelled and 5% CBR with shoulder dowelled. The first design to look at is without shoulders: at 5 average daily truck traffic the total erosion caused is 0.97%, at 10 ADTT it is 1.39%, at 20 ADTT it is 2.01%, at 50 ADTT it is 3.33%, at 100 ADTT it is 4.97%, at 800 ADTT it is 17.66%, at 1600 ADTT it is 27.31%, at 3200 ADTT it is 42.14%, at 6400 ADTT it is 66.83% and from 12,800 ADTT upwards the total erosion is 99%. Moving to the next design (with shoulders), at 5 average daily truck traffic the total erosion caused is 1.15%, at 10 ADTT it is 1.42%, at 20 ADTT it is 1.83%, at 50 ADTT it is 2.55%, at 100 ADTT it is 3.37%, at 800 ADTT it is 8.95%, at 1600 ADTT it is 12.81%, at 3200 ADTT it is 18.95%, at 6400 ADTT it is 27.91%, at 12,800 ADTT it is 41.26%, at 19,200 ADTT it is 53.01%, at 25,600 ADTT it is 61.56%, at 38,400 ADTT it is 78.63%, at 51,200 ADTT it is 92.81%, at 76,800 ADTT  it is 98.94% and finally at 102,400 ADTT it is 98.94%. When comparing these two designs, the first design (without shoulders) shows erosion above 99% after 12,800 average daily truck traffic, which means that with high traffic volumes erosion failure criteria will take hold, while in the other design where shoulders were incorporated within the rigid pavement 99% total erosion is reached at a far higher volume of average daily truck traffic, being 51,200. So, this concludes that shoulders can increase the design life of a new rigid pavement considerably and provide support to prevent it failing due to erosion. </w:t>
      </w:r>
    </w:p>
    <w:p w14:paraId="3938331D" w14:textId="77777777" w:rsidR="00B15256" w:rsidRDefault="00B15256" w:rsidP="00867EB9">
      <w:pPr>
        <w:spacing w:after="240" w:line="360" w:lineRule="auto"/>
        <w:ind w:left="709"/>
        <w:jc w:val="both"/>
        <w:rPr>
          <w:rFonts w:ascii="Arial" w:hAnsi="Arial" w:cs="Arial"/>
        </w:rPr>
      </w:pPr>
      <w:r>
        <w:rPr>
          <w:rFonts w:ascii="Arial" w:hAnsi="Arial" w:cs="Arial"/>
        </w:rPr>
        <w:t xml:space="preserve">The next design to consider is 10% CBR no shoulder undowelled, compared across three figures: Figure 5.20, Figure 5.23 and Figure 5.26. Firstly, in Figure 5.20 with capping thickness of 200 mm and subbase thickness of 300 mm at 5 average daily truck traffic the total erosion caused is 3.94%, at 20 ADTT it is 8.89%, at 100 ADTT it is 24.76, at 400 ADTT it is 63.85% and at 800 ADTT it is 99.83%. In the second design in Figure 5.23, with 300 mm capping and 300 mm subbase, at 5 average daily truck traffic the total erosion caused is 4.1%, at 20 ADTT it is 9.18%, at 100 ADTT it is 25.42%, at 400 ADTT it is 65.23% and finally at 800 ADTT it is 99.52. Finally, in Figure 5.26, with 400 mm capping and 300 mm subbase thickness, at 5 average daily truck traffic erosion is 4.61%, at 20 ADTT it is 10.14%, at 100 ADTT it is 28.17%, at 400 ADTT it is 71.96% and at 800 ADTT it is 99.49%. </w:t>
      </w:r>
    </w:p>
    <w:p w14:paraId="3C0DAA2A" w14:textId="77777777" w:rsidR="00B15256" w:rsidRDefault="00B15256" w:rsidP="00867EB9">
      <w:pPr>
        <w:spacing w:after="240" w:line="360" w:lineRule="auto"/>
        <w:ind w:left="709"/>
        <w:jc w:val="both"/>
        <w:rPr>
          <w:rFonts w:ascii="Arial" w:hAnsi="Arial" w:cs="Arial"/>
        </w:rPr>
      </w:pPr>
      <w:r>
        <w:rPr>
          <w:rFonts w:ascii="Arial" w:hAnsi="Arial" w:cs="Arial"/>
        </w:rPr>
        <w:t xml:space="preserve">This contrast above shows that as the capping thickness increases firstly from 200mm to 300 mm and then to 400 mm, its effect on the performance of a new design of rigid pavement is that a slight increase in total erosion occurs in relation to the growth in thickness. A conclusion can be noted from this, that increasing thickness of capping does not have any impact in terms of giving the new design additional strength, and in some cases it can even act as a negative factor.  </w:t>
      </w:r>
    </w:p>
    <w:p w14:paraId="7345E3CC" w14:textId="77777777" w:rsidR="00B15256" w:rsidRDefault="00B15256" w:rsidP="00B15256">
      <w:pPr>
        <w:spacing w:line="360" w:lineRule="auto"/>
        <w:jc w:val="both"/>
        <w:rPr>
          <w:rFonts w:ascii="Arial" w:hAnsi="Arial" w:cs="Arial"/>
        </w:rPr>
      </w:pPr>
    </w:p>
    <w:p w14:paraId="5B410171" w14:textId="77777777" w:rsidR="00B15256" w:rsidRPr="004D3D91" w:rsidRDefault="00B15256" w:rsidP="00B15256">
      <w:pPr>
        <w:rPr>
          <w:rFonts w:ascii="Arial" w:hAnsi="Arial" w:cs="Arial"/>
        </w:rPr>
        <w:sectPr w:rsidR="00B15256" w:rsidRPr="004D3D91">
          <w:footerReference w:type="default" r:id="rId124"/>
          <w:pgSz w:w="11906" w:h="16838"/>
          <w:pgMar w:top="1440" w:right="1440" w:bottom="1440" w:left="1440" w:header="709" w:footer="709" w:gutter="0"/>
          <w:cols w:space="720"/>
        </w:sectPr>
      </w:pPr>
    </w:p>
    <w:p w14:paraId="47993DE8" w14:textId="77777777" w:rsidR="00B15256" w:rsidRPr="002F14D3" w:rsidRDefault="00B15256" w:rsidP="002F14D3">
      <w:pPr>
        <w:pStyle w:val="Title"/>
        <w:spacing w:line="276" w:lineRule="auto"/>
        <w:ind w:left="709"/>
        <w:jc w:val="center"/>
        <w:rPr>
          <w:rFonts w:ascii="Arial" w:hAnsi="Arial" w:cs="Arial"/>
          <w:b/>
          <w:bCs/>
          <w:sz w:val="44"/>
          <w:szCs w:val="44"/>
        </w:rPr>
      </w:pPr>
      <w:bookmarkStart w:id="258" w:name="_Toc62417116"/>
      <w:r w:rsidRPr="002F14D3">
        <w:rPr>
          <w:rFonts w:ascii="Arial" w:hAnsi="Arial" w:cs="Arial"/>
          <w:b/>
          <w:bCs/>
          <w:sz w:val="44"/>
          <w:szCs w:val="44"/>
        </w:rPr>
        <w:t>Chapter Six</w:t>
      </w:r>
      <w:bookmarkEnd w:id="258"/>
    </w:p>
    <w:p w14:paraId="5CE8D8A7" w14:textId="77777777" w:rsidR="00B15256" w:rsidRPr="002F14D3" w:rsidRDefault="00B15256" w:rsidP="002F14D3">
      <w:pPr>
        <w:pStyle w:val="Title"/>
        <w:spacing w:line="276" w:lineRule="auto"/>
        <w:ind w:left="709"/>
        <w:jc w:val="center"/>
        <w:rPr>
          <w:rFonts w:ascii="Arial" w:hAnsi="Arial" w:cs="Arial"/>
          <w:b/>
          <w:bCs/>
          <w:sz w:val="44"/>
          <w:szCs w:val="44"/>
        </w:rPr>
      </w:pPr>
      <w:bookmarkStart w:id="259" w:name="_Toc62417117"/>
      <w:r w:rsidRPr="002F14D3">
        <w:rPr>
          <w:rFonts w:ascii="Arial" w:hAnsi="Arial" w:cs="Arial"/>
          <w:b/>
          <w:bCs/>
          <w:sz w:val="44"/>
          <w:szCs w:val="44"/>
        </w:rPr>
        <w:t>The Required Overlay as a Function of Deflection (Traffic Loading Induced Stresses) to Extend the Life of Rigid Pavement</w:t>
      </w:r>
      <w:bookmarkEnd w:id="259"/>
    </w:p>
    <w:p w14:paraId="6BCC63AB" w14:textId="77777777" w:rsidR="00B15256" w:rsidRPr="005C1C26" w:rsidRDefault="00B15256" w:rsidP="00B15256">
      <w:pPr>
        <w:spacing w:line="360" w:lineRule="auto"/>
        <w:jc w:val="both"/>
        <w:rPr>
          <w:rFonts w:ascii="Arial" w:hAnsi="Arial" w:cs="Arial"/>
          <w:b/>
          <w:color w:val="FF0000"/>
        </w:rPr>
      </w:pPr>
    </w:p>
    <w:p w14:paraId="1B1891A2" w14:textId="099F26DF" w:rsidR="00B15256" w:rsidRPr="001974AF" w:rsidRDefault="00B15256" w:rsidP="005D4E31">
      <w:pPr>
        <w:pStyle w:val="GFnumberedheadings"/>
      </w:pPr>
      <w:bookmarkStart w:id="260" w:name="_Toc62417118"/>
      <w:r w:rsidRPr="001974AF">
        <w:t>6.1</w:t>
      </w:r>
      <w:r>
        <w:t xml:space="preserve">  </w:t>
      </w:r>
      <w:r w:rsidR="00C97F58">
        <w:tab/>
      </w:r>
      <w:r w:rsidRPr="001974AF">
        <w:t>Introduction</w:t>
      </w:r>
      <w:bookmarkEnd w:id="260"/>
    </w:p>
    <w:p w14:paraId="0CE4143A" w14:textId="541DA47F" w:rsidR="00B15256" w:rsidRDefault="00B15256" w:rsidP="00867EB9">
      <w:pPr>
        <w:spacing w:after="120" w:line="360" w:lineRule="auto"/>
        <w:ind w:left="720"/>
        <w:jc w:val="both"/>
        <w:rPr>
          <w:rFonts w:ascii="Arial" w:hAnsi="Arial" w:cs="Arial"/>
        </w:rPr>
      </w:pPr>
      <w:r w:rsidRPr="00B85962">
        <w:rPr>
          <w:rFonts w:ascii="Arial" w:hAnsi="Arial" w:cs="Arial"/>
        </w:rPr>
        <w:t xml:space="preserve">This chapter will conduct a study using </w:t>
      </w:r>
      <w:r>
        <w:rPr>
          <w:rFonts w:ascii="Arial" w:hAnsi="Arial" w:cs="Arial"/>
        </w:rPr>
        <w:t xml:space="preserve">STREETPAVE12 </w:t>
      </w:r>
      <w:r w:rsidRPr="00B85962">
        <w:rPr>
          <w:rFonts w:ascii="Arial" w:hAnsi="Arial" w:cs="Arial"/>
        </w:rPr>
        <w:t>software. S</w:t>
      </w:r>
      <w:r>
        <w:rPr>
          <w:rFonts w:ascii="Arial" w:hAnsi="Arial" w:cs="Arial"/>
        </w:rPr>
        <w:t>TREETPAVE</w:t>
      </w:r>
      <w:r w:rsidRPr="00B85962">
        <w:rPr>
          <w:rFonts w:ascii="Arial" w:hAnsi="Arial" w:cs="Arial"/>
        </w:rPr>
        <w:t xml:space="preserve">12 is the latest </w:t>
      </w:r>
      <w:r>
        <w:rPr>
          <w:rFonts w:ascii="Arial" w:hAnsi="Arial" w:cs="Arial"/>
        </w:rPr>
        <w:t xml:space="preserve">software </w:t>
      </w:r>
      <w:r w:rsidRPr="00B85962">
        <w:rPr>
          <w:rFonts w:ascii="Arial" w:hAnsi="Arial" w:cs="Arial"/>
        </w:rPr>
        <w:t>in jointed concrete pavement thickness</w:t>
      </w:r>
      <w:r>
        <w:rPr>
          <w:rFonts w:ascii="Arial" w:hAnsi="Arial" w:cs="Arial"/>
        </w:rPr>
        <w:t xml:space="preserve"> analysis</w:t>
      </w:r>
      <w:r w:rsidRPr="00B85962">
        <w:rPr>
          <w:rFonts w:ascii="Arial" w:hAnsi="Arial" w:cs="Arial"/>
        </w:rPr>
        <w:t>. This software utili</w:t>
      </w:r>
      <w:r>
        <w:rPr>
          <w:rFonts w:ascii="Arial" w:hAnsi="Arial" w:cs="Arial"/>
        </w:rPr>
        <w:t>s</w:t>
      </w:r>
      <w:r w:rsidRPr="00B85962">
        <w:rPr>
          <w:rFonts w:ascii="Arial" w:hAnsi="Arial" w:cs="Arial"/>
        </w:rPr>
        <w:t>es new engineering analyses to produce optimi</w:t>
      </w:r>
      <w:r>
        <w:rPr>
          <w:rFonts w:ascii="Arial" w:hAnsi="Arial" w:cs="Arial"/>
        </w:rPr>
        <w:t>s</w:t>
      </w:r>
      <w:r w:rsidRPr="00B85962">
        <w:rPr>
          <w:rFonts w:ascii="Arial" w:hAnsi="Arial" w:cs="Arial"/>
        </w:rPr>
        <w:t xml:space="preserve">ed designs for city, municipal, </w:t>
      </w:r>
      <w:r>
        <w:rPr>
          <w:rFonts w:ascii="Arial" w:hAnsi="Arial" w:cs="Arial"/>
        </w:rPr>
        <w:t>country and state roadways. The American Concrete Pavement Association designed STREETPAVE12 software</w:t>
      </w:r>
      <w:r w:rsidRPr="00B85962">
        <w:rPr>
          <w:rFonts w:ascii="Arial" w:hAnsi="Arial" w:cs="Arial"/>
        </w:rPr>
        <w:t>.</w:t>
      </w:r>
    </w:p>
    <w:p w14:paraId="103C89D6" w14:textId="77777777" w:rsidR="00867EB9" w:rsidRPr="00867EB9" w:rsidRDefault="00867EB9" w:rsidP="00867EB9">
      <w:pPr>
        <w:spacing w:after="120" w:line="360" w:lineRule="auto"/>
        <w:ind w:left="720"/>
        <w:jc w:val="both"/>
        <w:rPr>
          <w:rFonts w:ascii="Arial" w:hAnsi="Arial" w:cs="Arial"/>
          <w:sz w:val="14"/>
          <w:szCs w:val="14"/>
        </w:rPr>
      </w:pPr>
    </w:p>
    <w:p w14:paraId="24E8A2B4" w14:textId="3CA48E92" w:rsidR="00B15256" w:rsidRPr="001974AF" w:rsidRDefault="00B15256" w:rsidP="00D8343C">
      <w:pPr>
        <w:pStyle w:val="GFnumberedheadings"/>
        <w:jc w:val="left"/>
      </w:pPr>
      <w:bookmarkStart w:id="261" w:name="_Toc62417119"/>
      <w:r w:rsidRPr="001974AF">
        <w:t xml:space="preserve">6.2 </w:t>
      </w:r>
      <w:r w:rsidR="00C97F58">
        <w:tab/>
      </w:r>
      <w:r w:rsidRPr="001974AF">
        <w:t>S</w:t>
      </w:r>
      <w:r>
        <w:t>TREETPAVE12 Software</w:t>
      </w:r>
      <w:r w:rsidRPr="001974AF">
        <w:t xml:space="preserve"> </w:t>
      </w:r>
      <w:r>
        <w:t>T</w:t>
      </w:r>
      <w:r w:rsidRPr="001974AF">
        <w:t xml:space="preserve">raffic </w:t>
      </w:r>
      <w:r>
        <w:t>I</w:t>
      </w:r>
      <w:r w:rsidRPr="001974AF">
        <w:t xml:space="preserve">nput </w:t>
      </w:r>
      <w:r>
        <w:t>P</w:t>
      </w:r>
      <w:r w:rsidRPr="001974AF">
        <w:t>arameters</w:t>
      </w:r>
      <w:bookmarkEnd w:id="261"/>
    </w:p>
    <w:p w14:paraId="0BB69E9F" w14:textId="77777777" w:rsidR="00B15256" w:rsidRPr="005214A6" w:rsidRDefault="00B15256" w:rsidP="00B15256">
      <w:pPr>
        <w:spacing w:line="360" w:lineRule="auto"/>
        <w:ind w:left="720"/>
        <w:jc w:val="both"/>
        <w:rPr>
          <w:rFonts w:ascii="Arial" w:hAnsi="Arial" w:cs="Arial"/>
          <w:bCs/>
        </w:rPr>
      </w:pPr>
      <w:r>
        <w:rPr>
          <w:rFonts w:ascii="Arial" w:hAnsi="Arial" w:cs="Arial"/>
          <w:bCs/>
        </w:rPr>
        <w:t xml:space="preserve">This chapter presents sensitivity analysis used to design a jointed plain concrete overlay. For this purpose, STREETPAVE12 was used to carry out a study to determine the overlay required. </w:t>
      </w:r>
    </w:p>
    <w:p w14:paraId="77EFFB52" w14:textId="77777777" w:rsidR="00B15256" w:rsidRDefault="00B15256" w:rsidP="00B15256">
      <w:pPr>
        <w:spacing w:line="360" w:lineRule="auto"/>
        <w:jc w:val="both"/>
        <w:rPr>
          <w:rFonts w:ascii="Arial" w:hAnsi="Arial" w:cs="Arial"/>
        </w:rPr>
      </w:pPr>
      <w:r>
        <w:rPr>
          <w:rFonts w:ascii="Arial" w:hAnsi="Arial" w:cs="Arial"/>
          <w:noProof/>
          <w:lang w:eastAsia="en-GB"/>
        </w:rPr>
        <w:drawing>
          <wp:anchor distT="0" distB="0" distL="114300" distR="114300" simplePos="0" relativeHeight="251742208" behindDoc="0" locked="0" layoutInCell="1" allowOverlap="1" wp14:anchorId="00931A70" wp14:editId="2669EC4B">
            <wp:simplePos x="0" y="0"/>
            <wp:positionH relativeFrom="margin">
              <wp:align>right</wp:align>
            </wp:positionH>
            <wp:positionV relativeFrom="paragraph">
              <wp:posOffset>5080</wp:posOffset>
            </wp:positionV>
            <wp:extent cx="5233670" cy="1567180"/>
            <wp:effectExtent l="0" t="0" r="5080" b="0"/>
            <wp:wrapSquare wrapText="bothSides"/>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33670" cy="1567180"/>
                    </a:xfrm>
                    <a:prstGeom prst="rect">
                      <a:avLst/>
                    </a:prstGeom>
                    <a:noFill/>
                    <a:ln w="9525">
                      <a:noFill/>
                      <a:miter lim="800000"/>
                      <a:headEnd/>
                      <a:tailEnd/>
                    </a:ln>
                  </pic:spPr>
                </pic:pic>
              </a:graphicData>
            </a:graphic>
          </wp:anchor>
        </w:drawing>
      </w:r>
    </w:p>
    <w:p w14:paraId="4C897685" w14:textId="77777777" w:rsidR="00B15256" w:rsidRDefault="00B15256" w:rsidP="00B15256">
      <w:pPr>
        <w:spacing w:line="360" w:lineRule="auto"/>
        <w:jc w:val="both"/>
        <w:rPr>
          <w:rFonts w:ascii="Arial" w:hAnsi="Arial" w:cs="Arial"/>
        </w:rPr>
      </w:pPr>
    </w:p>
    <w:p w14:paraId="50949E5D" w14:textId="77777777" w:rsidR="00B15256" w:rsidRDefault="00B15256" w:rsidP="00B15256">
      <w:pPr>
        <w:spacing w:line="360" w:lineRule="auto"/>
        <w:jc w:val="both"/>
        <w:rPr>
          <w:rFonts w:ascii="Arial" w:hAnsi="Arial" w:cs="Arial"/>
        </w:rPr>
      </w:pPr>
    </w:p>
    <w:p w14:paraId="708C2BA6" w14:textId="77777777" w:rsidR="00B15256" w:rsidRDefault="00B15256" w:rsidP="00B15256">
      <w:pPr>
        <w:spacing w:line="360" w:lineRule="auto"/>
        <w:jc w:val="both"/>
        <w:rPr>
          <w:rFonts w:ascii="Arial" w:hAnsi="Arial" w:cs="Arial"/>
        </w:rPr>
      </w:pPr>
    </w:p>
    <w:p w14:paraId="4C7385A7" w14:textId="77777777" w:rsidR="00B15256" w:rsidRDefault="00B15256" w:rsidP="00B15256">
      <w:pPr>
        <w:spacing w:line="360" w:lineRule="auto"/>
        <w:jc w:val="both"/>
        <w:rPr>
          <w:rFonts w:ascii="Arial" w:hAnsi="Arial" w:cs="Arial"/>
        </w:rPr>
      </w:pPr>
    </w:p>
    <w:p w14:paraId="118F33B4" w14:textId="2623BF7E" w:rsidR="008B4CC4" w:rsidRDefault="008B4CC4" w:rsidP="008B4CC4">
      <w:pPr>
        <w:pStyle w:val="Caption"/>
        <w:spacing w:after="0"/>
      </w:pPr>
      <w:bookmarkStart w:id="262" w:name="_Toc61885200"/>
      <w:r>
        <w:t xml:space="preserve">Figure 6. </w:t>
      </w:r>
      <w:r w:rsidR="00372289">
        <w:fldChar w:fldCharType="begin"/>
      </w:r>
      <w:r w:rsidR="00372289">
        <w:instrText xml:space="preserve"> SEQ Figure_6. \* ARABIC </w:instrText>
      </w:r>
      <w:r w:rsidR="00372289">
        <w:fldChar w:fldCharType="separate"/>
      </w:r>
      <w:r w:rsidR="006A4539">
        <w:rPr>
          <w:noProof/>
        </w:rPr>
        <w:t>1</w:t>
      </w:r>
      <w:r w:rsidR="00372289">
        <w:rPr>
          <w:noProof/>
        </w:rPr>
        <w:fldChar w:fldCharType="end"/>
      </w:r>
      <w:r>
        <w:t xml:space="preserve"> </w:t>
      </w:r>
      <w:r w:rsidR="00B15256">
        <w:t xml:space="preserve"> Four Default Traffic Categories</w:t>
      </w:r>
      <w:bookmarkEnd w:id="262"/>
      <w:r w:rsidR="00B15256">
        <w:t xml:space="preserve"> </w:t>
      </w:r>
    </w:p>
    <w:p w14:paraId="06DB255F" w14:textId="668A43F7" w:rsidR="00B15256" w:rsidRDefault="00B15256" w:rsidP="008B4CC4">
      <w:pPr>
        <w:pStyle w:val="Caption"/>
        <w:spacing w:after="0"/>
      </w:pPr>
      <w:r>
        <w:t>(Source: STREETPAVE12 Manual</w:t>
      </w:r>
      <w:r w:rsidR="004B7D7A">
        <w:t>, online</w:t>
      </w:r>
      <w:r>
        <w:t>)</w:t>
      </w:r>
    </w:p>
    <w:p w14:paraId="7D3F3ADB" w14:textId="77777777" w:rsidR="008B4CC4" w:rsidRPr="008B4CC4" w:rsidRDefault="008B4CC4" w:rsidP="008B4CC4"/>
    <w:p w14:paraId="20356EDA" w14:textId="31FF7E1B" w:rsidR="00B15256" w:rsidRDefault="00B15256" w:rsidP="00B15256">
      <w:pPr>
        <w:spacing w:line="360" w:lineRule="auto"/>
        <w:ind w:left="720"/>
        <w:jc w:val="both"/>
        <w:rPr>
          <w:rFonts w:ascii="Arial" w:hAnsi="Arial" w:cs="Arial"/>
        </w:rPr>
      </w:pPr>
      <w:r>
        <w:rPr>
          <w:rFonts w:ascii="Arial" w:hAnsi="Arial" w:cs="Arial"/>
        </w:rPr>
        <w:t>Consider Figure 6.1. Regardless of whether an existing pavement consists of concrete, asphalt or a composite of several different materials, there is a concrete overlay option that can be used. Bonded concrete overlays are used to add structural capacity or eliminate surface distresses in existing pavements that are in relatively good structural condition, and unbonded concrete overlays are used to rehabilitate pavements with greater structural deficiencies</w:t>
      </w:r>
      <w:r w:rsidR="003E7107">
        <w:rPr>
          <w:rFonts w:ascii="Arial" w:hAnsi="Arial" w:cs="Arial"/>
        </w:rPr>
        <w:t xml:space="preserve"> (STREETPAVE12 Manual, online)</w:t>
      </w:r>
      <w:r>
        <w:rPr>
          <w:rFonts w:ascii="Arial" w:hAnsi="Arial" w:cs="Arial"/>
        </w:rPr>
        <w:t xml:space="preserve">. </w:t>
      </w:r>
    </w:p>
    <w:p w14:paraId="3CEA63A8" w14:textId="77777777" w:rsidR="00B15256" w:rsidRDefault="00B15256" w:rsidP="00B15256">
      <w:pPr>
        <w:spacing w:line="360" w:lineRule="auto"/>
        <w:jc w:val="both"/>
        <w:rPr>
          <w:rFonts w:ascii="Arial" w:hAnsi="Arial" w:cs="Arial"/>
        </w:rPr>
      </w:pPr>
      <w:r>
        <w:rPr>
          <w:noProof/>
          <w:lang w:eastAsia="en-GB"/>
        </w:rPr>
        <w:drawing>
          <wp:anchor distT="0" distB="0" distL="114300" distR="114300" simplePos="0" relativeHeight="251743232" behindDoc="0" locked="0" layoutInCell="1" allowOverlap="1" wp14:anchorId="489AB62A" wp14:editId="724B4215">
            <wp:simplePos x="0" y="0"/>
            <wp:positionH relativeFrom="margin">
              <wp:posOffset>441325</wp:posOffset>
            </wp:positionH>
            <wp:positionV relativeFrom="paragraph">
              <wp:posOffset>10160</wp:posOffset>
            </wp:positionV>
            <wp:extent cx="5278755" cy="3899535"/>
            <wp:effectExtent l="0" t="0" r="0" b="571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278755" cy="3899535"/>
                    </a:xfrm>
                    <a:prstGeom prst="rect">
                      <a:avLst/>
                    </a:prstGeom>
                  </pic:spPr>
                </pic:pic>
              </a:graphicData>
            </a:graphic>
          </wp:anchor>
        </w:drawing>
      </w:r>
    </w:p>
    <w:p w14:paraId="06FE024B" w14:textId="77777777" w:rsidR="00B15256" w:rsidRDefault="00B15256" w:rsidP="00B15256">
      <w:pPr>
        <w:spacing w:line="360" w:lineRule="auto"/>
        <w:jc w:val="both"/>
        <w:rPr>
          <w:rFonts w:ascii="Arial" w:hAnsi="Arial" w:cs="Arial"/>
        </w:rPr>
      </w:pPr>
    </w:p>
    <w:p w14:paraId="59AABE0D" w14:textId="77777777" w:rsidR="00B15256" w:rsidRDefault="00B15256" w:rsidP="00B15256">
      <w:pPr>
        <w:spacing w:line="360" w:lineRule="auto"/>
        <w:jc w:val="both"/>
        <w:rPr>
          <w:rFonts w:ascii="Arial" w:hAnsi="Arial" w:cs="Arial"/>
        </w:rPr>
      </w:pPr>
    </w:p>
    <w:p w14:paraId="0649EB84" w14:textId="77777777" w:rsidR="00B15256" w:rsidRDefault="00B15256" w:rsidP="00B15256">
      <w:pPr>
        <w:spacing w:line="360" w:lineRule="auto"/>
        <w:jc w:val="center"/>
        <w:rPr>
          <w:rFonts w:ascii="Arial" w:hAnsi="Arial" w:cs="Arial"/>
        </w:rPr>
      </w:pPr>
    </w:p>
    <w:p w14:paraId="5CDCE4EB" w14:textId="77777777" w:rsidR="00B15256" w:rsidRDefault="00B15256" w:rsidP="00B15256">
      <w:pPr>
        <w:spacing w:line="360" w:lineRule="auto"/>
        <w:jc w:val="center"/>
        <w:rPr>
          <w:rFonts w:ascii="Arial" w:hAnsi="Arial" w:cs="Arial"/>
        </w:rPr>
      </w:pPr>
    </w:p>
    <w:p w14:paraId="2146ED88" w14:textId="77777777" w:rsidR="00B15256" w:rsidRDefault="00B15256" w:rsidP="00B15256">
      <w:pPr>
        <w:spacing w:line="360" w:lineRule="auto"/>
        <w:jc w:val="center"/>
        <w:rPr>
          <w:rFonts w:ascii="Arial" w:hAnsi="Arial" w:cs="Arial"/>
        </w:rPr>
      </w:pPr>
    </w:p>
    <w:p w14:paraId="39132BEF" w14:textId="77777777" w:rsidR="00B15256" w:rsidRDefault="00B15256" w:rsidP="00B15256">
      <w:pPr>
        <w:spacing w:line="360" w:lineRule="auto"/>
        <w:jc w:val="center"/>
        <w:rPr>
          <w:rFonts w:ascii="Arial" w:hAnsi="Arial" w:cs="Arial"/>
        </w:rPr>
      </w:pPr>
    </w:p>
    <w:p w14:paraId="2F894C23" w14:textId="77777777" w:rsidR="00B15256" w:rsidRDefault="00B15256" w:rsidP="00B15256">
      <w:pPr>
        <w:spacing w:line="360" w:lineRule="auto"/>
        <w:jc w:val="center"/>
        <w:rPr>
          <w:rFonts w:ascii="Arial" w:hAnsi="Arial" w:cs="Arial"/>
        </w:rPr>
      </w:pPr>
    </w:p>
    <w:p w14:paraId="413AAC2A" w14:textId="77777777" w:rsidR="00B15256" w:rsidRDefault="00B15256" w:rsidP="00B15256">
      <w:pPr>
        <w:spacing w:line="360" w:lineRule="auto"/>
        <w:jc w:val="center"/>
        <w:rPr>
          <w:rFonts w:ascii="Arial" w:hAnsi="Arial" w:cs="Arial"/>
        </w:rPr>
      </w:pPr>
    </w:p>
    <w:p w14:paraId="02EB8BBF" w14:textId="77777777" w:rsidR="00B15256" w:rsidRDefault="00B15256" w:rsidP="00B15256">
      <w:pPr>
        <w:spacing w:line="360" w:lineRule="auto"/>
        <w:jc w:val="center"/>
        <w:rPr>
          <w:rFonts w:ascii="Arial" w:hAnsi="Arial" w:cs="Arial"/>
        </w:rPr>
      </w:pPr>
    </w:p>
    <w:p w14:paraId="215CD29D" w14:textId="77777777" w:rsidR="00B15256" w:rsidRDefault="00B15256" w:rsidP="00B15256">
      <w:pPr>
        <w:spacing w:line="360" w:lineRule="auto"/>
        <w:jc w:val="center"/>
        <w:rPr>
          <w:rFonts w:ascii="Arial" w:hAnsi="Arial" w:cs="Arial"/>
        </w:rPr>
      </w:pPr>
    </w:p>
    <w:p w14:paraId="01089BAC" w14:textId="77777777" w:rsidR="00B15256" w:rsidRDefault="00B15256" w:rsidP="00B15256">
      <w:pPr>
        <w:spacing w:line="360" w:lineRule="auto"/>
        <w:jc w:val="center"/>
        <w:rPr>
          <w:rFonts w:ascii="Arial" w:hAnsi="Arial" w:cs="Arial"/>
        </w:rPr>
      </w:pPr>
    </w:p>
    <w:p w14:paraId="5BB38F1B" w14:textId="01F02D79" w:rsidR="008B4CC4" w:rsidRDefault="008B4CC4" w:rsidP="008B4CC4">
      <w:pPr>
        <w:pStyle w:val="Caption"/>
        <w:spacing w:after="0"/>
      </w:pPr>
      <w:bookmarkStart w:id="263" w:name="_Toc61885201"/>
      <w:r>
        <w:t xml:space="preserve">Figure 6. </w:t>
      </w:r>
      <w:r w:rsidR="00372289">
        <w:fldChar w:fldCharType="begin"/>
      </w:r>
      <w:r w:rsidR="00372289">
        <w:instrText xml:space="preserve"> SEQ Figure_6. \* ARABIC </w:instrText>
      </w:r>
      <w:r w:rsidR="00372289">
        <w:fldChar w:fldCharType="separate"/>
      </w:r>
      <w:r w:rsidR="006A4539">
        <w:rPr>
          <w:noProof/>
        </w:rPr>
        <w:t>2</w:t>
      </w:r>
      <w:r w:rsidR="00372289">
        <w:rPr>
          <w:noProof/>
        </w:rPr>
        <w:fldChar w:fldCharType="end"/>
      </w:r>
      <w:r>
        <w:t xml:space="preserve"> </w:t>
      </w:r>
      <w:r w:rsidR="00B15256">
        <w:t xml:space="preserve"> Various Concrete Overlays Offerings</w:t>
      </w:r>
      <w:bookmarkEnd w:id="263"/>
      <w:r w:rsidR="00B15256">
        <w:t xml:space="preserve"> </w:t>
      </w:r>
    </w:p>
    <w:p w14:paraId="4248B64E" w14:textId="31F20BB9" w:rsidR="00B15256" w:rsidRDefault="00B15256" w:rsidP="008B4CC4">
      <w:pPr>
        <w:pStyle w:val="Caption"/>
        <w:spacing w:after="0"/>
      </w:pPr>
      <w:r>
        <w:t>(Source: STREETPAVE12 Manual</w:t>
      </w:r>
      <w:r w:rsidR="00DD35CD">
        <w:t>, online</w:t>
      </w:r>
      <w:r>
        <w:t>)</w:t>
      </w:r>
    </w:p>
    <w:p w14:paraId="7A86973D" w14:textId="77777777" w:rsidR="00B15256" w:rsidRDefault="00B15256" w:rsidP="00B15256">
      <w:pPr>
        <w:spacing w:line="360" w:lineRule="auto"/>
        <w:jc w:val="center"/>
        <w:rPr>
          <w:rFonts w:ascii="Arial" w:hAnsi="Arial" w:cs="Arial"/>
        </w:rPr>
      </w:pPr>
    </w:p>
    <w:p w14:paraId="186500B7" w14:textId="2A40BB9C" w:rsidR="00B15256" w:rsidRPr="001974AF" w:rsidRDefault="00B15256" w:rsidP="005D4E31">
      <w:pPr>
        <w:pStyle w:val="GFnumberedheadings"/>
      </w:pPr>
      <w:bookmarkStart w:id="264" w:name="_Toc62417120"/>
      <w:r w:rsidRPr="001974AF">
        <w:t>6.3</w:t>
      </w:r>
      <w:r>
        <w:t xml:space="preserve">  </w:t>
      </w:r>
      <w:r w:rsidR="00C97F58">
        <w:tab/>
      </w:r>
      <w:r w:rsidRPr="001974AF">
        <w:t>Concrete Overlay</w:t>
      </w:r>
      <w:bookmarkEnd w:id="264"/>
      <w:r w:rsidRPr="001974AF">
        <w:t xml:space="preserve"> </w:t>
      </w:r>
    </w:p>
    <w:p w14:paraId="75D92233" w14:textId="16E746FB" w:rsidR="00B15256" w:rsidRDefault="00B15256" w:rsidP="00B15256">
      <w:pPr>
        <w:spacing w:line="360" w:lineRule="auto"/>
        <w:ind w:left="720"/>
        <w:jc w:val="both"/>
        <w:rPr>
          <w:rFonts w:ascii="Arial" w:hAnsi="Arial" w:cs="Arial"/>
        </w:rPr>
      </w:pPr>
      <w:r>
        <w:rPr>
          <w:rFonts w:ascii="Arial" w:hAnsi="Arial" w:cs="Arial"/>
        </w:rPr>
        <w:t>Even though the first concrete overlays date back to the early 1910s and at least 375 concrete overlays had been constructed by 1981, the use of concrete overlays did not become a nationally accepted practice until the mid-2000s. As of 2004, the total square yards of concrete overlays thinner than 6 inches (150 mm) in the USA was approximately 1.2 million (1.0 million square metres). Due largely to a sustained education and implementation effort by industry and the Federal Highway Administration, the widespread adoption of thin concrete overlay technologies across the country led to over 8 million square yards (6.7 million square meters) of concrete overlays thinner than 6 inches (150 mm) having been constructed in the USA in 2009 and 2010</w:t>
      </w:r>
      <w:r w:rsidR="00A67D1F">
        <w:rPr>
          <w:rFonts w:ascii="Arial" w:hAnsi="Arial" w:cs="Arial"/>
        </w:rPr>
        <w:t xml:space="preserve"> (Miller and Bellinger, 2003).</w:t>
      </w:r>
    </w:p>
    <w:p w14:paraId="419AB8E4" w14:textId="77777777" w:rsidR="00A67D1F" w:rsidRDefault="00A67D1F" w:rsidP="00B15256">
      <w:pPr>
        <w:spacing w:line="360" w:lineRule="auto"/>
        <w:ind w:left="720"/>
        <w:jc w:val="both"/>
        <w:rPr>
          <w:rFonts w:ascii="Arial" w:hAnsi="Arial" w:cs="Arial"/>
        </w:rPr>
      </w:pPr>
    </w:p>
    <w:p w14:paraId="260207CC" w14:textId="77777777" w:rsidR="00B15256" w:rsidRDefault="00B15256" w:rsidP="00B15256">
      <w:pPr>
        <w:spacing w:line="360" w:lineRule="auto"/>
        <w:ind w:left="720"/>
        <w:jc w:val="both"/>
        <w:rPr>
          <w:rFonts w:ascii="Arial" w:hAnsi="Arial" w:cs="Arial"/>
        </w:rPr>
      </w:pPr>
      <w:r>
        <w:rPr>
          <w:rFonts w:ascii="Arial" w:hAnsi="Arial" w:cs="Arial"/>
        </w:rPr>
        <w:t>Just like in any pavement design for a new construction or reconstruction, a concrete overlay can be designed to serve any given number of years. Table 6.1 shows that for each concrete overlay type there is a typical life range.</w:t>
      </w:r>
    </w:p>
    <w:p w14:paraId="2C187DC0" w14:textId="615E73BB" w:rsidR="00DC3D74" w:rsidRDefault="00DE65FA" w:rsidP="00DC3D74">
      <w:pPr>
        <w:pStyle w:val="Caption"/>
        <w:spacing w:after="0"/>
      </w:pPr>
      <w:bookmarkStart w:id="265" w:name="_Toc61885071"/>
      <w:r>
        <w:t xml:space="preserve">Table 6. </w:t>
      </w:r>
      <w:r w:rsidR="00372289">
        <w:fldChar w:fldCharType="begin"/>
      </w:r>
      <w:r w:rsidR="00372289">
        <w:instrText xml:space="preserve"> SEQ Table_6. \* ARABIC </w:instrText>
      </w:r>
      <w:r w:rsidR="00372289">
        <w:fldChar w:fldCharType="separate"/>
      </w:r>
      <w:r w:rsidR="006A4539">
        <w:rPr>
          <w:noProof/>
        </w:rPr>
        <w:t>1</w:t>
      </w:r>
      <w:r w:rsidR="00372289">
        <w:rPr>
          <w:noProof/>
        </w:rPr>
        <w:fldChar w:fldCharType="end"/>
      </w:r>
      <w:r>
        <w:t xml:space="preserve"> </w:t>
      </w:r>
      <w:r w:rsidR="00B15256">
        <w:t xml:space="preserve"> Typical Overlay Service Lives</w:t>
      </w:r>
      <w:bookmarkEnd w:id="265"/>
      <w:r w:rsidR="00B15256">
        <w:t xml:space="preserve"> </w:t>
      </w:r>
    </w:p>
    <w:p w14:paraId="36F1EDF5" w14:textId="773D346E" w:rsidR="00B15256" w:rsidRDefault="00B15256" w:rsidP="00DC3D74">
      <w:pPr>
        <w:pStyle w:val="Caption"/>
        <w:spacing w:after="0"/>
      </w:pPr>
      <w:r>
        <w:t>(Source: STREETPAVE12 Manual</w:t>
      </w:r>
      <w:r w:rsidR="004B7D7A">
        <w:t>, online</w:t>
      </w:r>
      <w:r>
        <w:t>)</w:t>
      </w:r>
    </w:p>
    <w:p w14:paraId="7A42A977" w14:textId="60E956D1" w:rsidR="00B15256" w:rsidRDefault="00DC3D74" w:rsidP="00B15256">
      <w:pPr>
        <w:spacing w:line="360" w:lineRule="auto"/>
        <w:jc w:val="both"/>
        <w:rPr>
          <w:rFonts w:ascii="Arial" w:hAnsi="Arial" w:cs="Arial"/>
        </w:rPr>
      </w:pPr>
      <w:r>
        <w:rPr>
          <w:noProof/>
          <w:lang w:eastAsia="en-GB"/>
        </w:rPr>
        <w:drawing>
          <wp:anchor distT="0" distB="0" distL="114300" distR="114300" simplePos="0" relativeHeight="251744256" behindDoc="0" locked="0" layoutInCell="1" allowOverlap="1" wp14:anchorId="4C331976" wp14:editId="13099107">
            <wp:simplePos x="0" y="0"/>
            <wp:positionH relativeFrom="column">
              <wp:posOffset>451485</wp:posOffset>
            </wp:positionH>
            <wp:positionV relativeFrom="paragraph">
              <wp:posOffset>64626</wp:posOffset>
            </wp:positionV>
            <wp:extent cx="5205730" cy="2241550"/>
            <wp:effectExtent l="0" t="0" r="0" b="635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05730" cy="2241550"/>
                    </a:xfrm>
                    <a:prstGeom prst="rect">
                      <a:avLst/>
                    </a:prstGeom>
                  </pic:spPr>
                </pic:pic>
              </a:graphicData>
            </a:graphic>
          </wp:anchor>
        </w:drawing>
      </w:r>
    </w:p>
    <w:p w14:paraId="6A6C35C9" w14:textId="77777777" w:rsidR="00B15256" w:rsidRDefault="00B15256" w:rsidP="00B15256">
      <w:pPr>
        <w:spacing w:line="360" w:lineRule="auto"/>
        <w:jc w:val="both"/>
        <w:rPr>
          <w:rFonts w:ascii="Arial" w:hAnsi="Arial" w:cs="Arial"/>
        </w:rPr>
      </w:pPr>
    </w:p>
    <w:p w14:paraId="54584E17" w14:textId="77777777" w:rsidR="00B15256" w:rsidRDefault="00B15256" w:rsidP="00B15256">
      <w:pPr>
        <w:spacing w:line="360" w:lineRule="auto"/>
        <w:jc w:val="both"/>
        <w:rPr>
          <w:rFonts w:ascii="Arial" w:hAnsi="Arial" w:cs="Arial"/>
        </w:rPr>
      </w:pPr>
    </w:p>
    <w:p w14:paraId="5AB89BAD" w14:textId="77777777" w:rsidR="00B15256" w:rsidRDefault="00B15256" w:rsidP="00B15256">
      <w:pPr>
        <w:spacing w:line="360" w:lineRule="auto"/>
        <w:jc w:val="both"/>
        <w:rPr>
          <w:rFonts w:ascii="Arial" w:hAnsi="Arial" w:cs="Arial"/>
        </w:rPr>
      </w:pPr>
    </w:p>
    <w:p w14:paraId="77391516" w14:textId="77777777" w:rsidR="00B15256" w:rsidRDefault="00B15256" w:rsidP="00B15256">
      <w:pPr>
        <w:spacing w:line="360" w:lineRule="auto"/>
        <w:jc w:val="both"/>
        <w:rPr>
          <w:rFonts w:ascii="Arial" w:hAnsi="Arial" w:cs="Arial"/>
        </w:rPr>
      </w:pPr>
    </w:p>
    <w:p w14:paraId="63EAD3A4" w14:textId="77777777" w:rsidR="00B15256" w:rsidRDefault="00B15256" w:rsidP="00B15256">
      <w:pPr>
        <w:spacing w:line="360" w:lineRule="auto"/>
        <w:jc w:val="both"/>
        <w:rPr>
          <w:rFonts w:ascii="Arial" w:hAnsi="Arial" w:cs="Arial"/>
        </w:rPr>
      </w:pPr>
    </w:p>
    <w:p w14:paraId="42C63516" w14:textId="77777777" w:rsidR="00B15256" w:rsidRDefault="00B15256" w:rsidP="00B15256">
      <w:pPr>
        <w:spacing w:line="360" w:lineRule="auto"/>
        <w:jc w:val="both"/>
        <w:rPr>
          <w:rFonts w:ascii="Arial" w:hAnsi="Arial" w:cs="Arial"/>
        </w:rPr>
      </w:pPr>
    </w:p>
    <w:p w14:paraId="3A7C4CE4" w14:textId="77777777" w:rsidR="00867EB9" w:rsidRDefault="00867EB9" w:rsidP="00B15256">
      <w:pPr>
        <w:spacing w:line="360" w:lineRule="auto"/>
        <w:ind w:left="720"/>
        <w:jc w:val="both"/>
        <w:rPr>
          <w:rFonts w:ascii="Arial" w:hAnsi="Arial" w:cs="Arial"/>
        </w:rPr>
      </w:pPr>
    </w:p>
    <w:p w14:paraId="48EF6628" w14:textId="1EC9B047" w:rsidR="00B15256" w:rsidRDefault="00B15256" w:rsidP="00867EB9">
      <w:pPr>
        <w:spacing w:after="240" w:line="360" w:lineRule="auto"/>
        <w:ind w:left="720"/>
        <w:jc w:val="both"/>
        <w:rPr>
          <w:rFonts w:ascii="Arial" w:hAnsi="Arial" w:cs="Arial"/>
        </w:rPr>
      </w:pPr>
      <w:r>
        <w:rPr>
          <w:rFonts w:ascii="Arial" w:hAnsi="Arial" w:cs="Arial"/>
        </w:rPr>
        <w:t>For a concrete overlay, the existing pavement serves as support under the overlay. Therefore, the condition of the existing pavement and the impact it might have on design decisions is crucial when designing a concrete overlay.</w:t>
      </w:r>
    </w:p>
    <w:p w14:paraId="232EEC37" w14:textId="77777777" w:rsidR="00B15256" w:rsidRDefault="00B15256" w:rsidP="00867EB9">
      <w:pPr>
        <w:spacing w:after="240" w:line="360" w:lineRule="auto"/>
        <w:ind w:left="720"/>
        <w:jc w:val="both"/>
        <w:rPr>
          <w:rFonts w:ascii="Arial" w:hAnsi="Arial" w:cs="Arial"/>
        </w:rPr>
      </w:pPr>
      <w:r>
        <w:rPr>
          <w:rFonts w:ascii="Arial" w:hAnsi="Arial" w:cs="Arial"/>
        </w:rPr>
        <w:t xml:space="preserve">Some design methods, such as those for a bonded concrete overlay on concrete, might use a change to the existing concrete pavement thickness (based on existing pavement factors such as number of joints/cracks, fatigue life consumed, and presence of material-related distresses) to derive an effective concrete pavement thickness for use in calculating the required concrete overlay thickness. Other design methods, like those for a bonded concrete overlay on asphalt or composite, might need the existing asphalt surface course to be in a good condition after any necessary pre-overlay repairs and milling of the surface in order for the concrete overlay thickness design process to be valid. </w:t>
      </w:r>
    </w:p>
    <w:p w14:paraId="6B10D3EF" w14:textId="45D842E7" w:rsidR="00B15256" w:rsidRDefault="00B15256" w:rsidP="00867EB9">
      <w:pPr>
        <w:spacing w:after="240" w:line="360" w:lineRule="auto"/>
        <w:ind w:left="720"/>
        <w:jc w:val="both"/>
        <w:rPr>
          <w:rFonts w:ascii="Arial" w:hAnsi="Arial" w:cs="Arial"/>
        </w:rPr>
      </w:pPr>
      <w:r>
        <w:rPr>
          <w:rFonts w:ascii="Arial" w:hAnsi="Arial" w:cs="Arial"/>
        </w:rPr>
        <w:t xml:space="preserve">For unbonded concrete overlays on concrete, a separation layer (e.g., asphalt, fabric, etc.) is required to prevent bonding of the concrete overlay to the existing concrete pavement. A very thin separating layer under an unbonded concrete overlay on concrete might need the maximum joint spacing to be decreased in order to minimise the risk of random cracking caused by keying of the overlay with any faulted joints/cracks in the existing concrete pavement. Therefore, the link between support condition and design of a concrete overlay is vitally important. </w:t>
      </w:r>
    </w:p>
    <w:tbl>
      <w:tblPr>
        <w:tblStyle w:val="TableGrid"/>
        <w:tblpPr w:leftFromText="180" w:rightFromText="180" w:vertAnchor="page" w:horzAnchor="page" w:tblpX="2257" w:tblpY="7219"/>
        <w:tblW w:w="0" w:type="auto"/>
        <w:tblLook w:val="04A0" w:firstRow="1" w:lastRow="0" w:firstColumn="1" w:lastColumn="0" w:noHBand="0" w:noVBand="1"/>
      </w:tblPr>
      <w:tblGrid>
        <w:gridCol w:w="4325"/>
        <w:gridCol w:w="4326"/>
      </w:tblGrid>
      <w:tr w:rsidR="008C5828" w14:paraId="29307755" w14:textId="77777777" w:rsidTr="008C5828">
        <w:trPr>
          <w:trHeight w:val="209"/>
        </w:trPr>
        <w:tc>
          <w:tcPr>
            <w:tcW w:w="4325" w:type="dxa"/>
            <w:shd w:val="clear" w:color="auto" w:fill="92D050"/>
          </w:tcPr>
          <w:p w14:paraId="1C4D04EB" w14:textId="77777777" w:rsidR="008C5828" w:rsidRPr="008C5828" w:rsidRDefault="008C5828" w:rsidP="008C5828">
            <w:pPr>
              <w:jc w:val="center"/>
              <w:rPr>
                <w:b/>
                <w:bCs/>
                <w:sz w:val="16"/>
                <w:szCs w:val="16"/>
              </w:rPr>
            </w:pPr>
            <w:r w:rsidRPr="008C5828">
              <w:rPr>
                <w:b/>
                <w:bCs/>
                <w:sz w:val="16"/>
                <w:szCs w:val="16"/>
              </w:rPr>
              <w:t>Traffic Category:</w:t>
            </w:r>
          </w:p>
        </w:tc>
        <w:tc>
          <w:tcPr>
            <w:tcW w:w="4326" w:type="dxa"/>
            <w:shd w:val="clear" w:color="auto" w:fill="92D050"/>
          </w:tcPr>
          <w:p w14:paraId="51C261D8" w14:textId="77777777" w:rsidR="008C5828" w:rsidRPr="008C5828" w:rsidRDefault="008C5828" w:rsidP="008C5828">
            <w:pPr>
              <w:jc w:val="center"/>
              <w:rPr>
                <w:b/>
                <w:bCs/>
                <w:sz w:val="16"/>
                <w:szCs w:val="16"/>
              </w:rPr>
            </w:pPr>
            <w:r w:rsidRPr="008C5828">
              <w:rPr>
                <w:b/>
                <w:bCs/>
                <w:sz w:val="16"/>
                <w:szCs w:val="16"/>
              </w:rPr>
              <w:t>Major Arterial</w:t>
            </w:r>
          </w:p>
        </w:tc>
      </w:tr>
      <w:tr w:rsidR="008C5828" w14:paraId="3CEEB39E" w14:textId="77777777" w:rsidTr="008C5828">
        <w:trPr>
          <w:trHeight w:val="222"/>
        </w:trPr>
        <w:tc>
          <w:tcPr>
            <w:tcW w:w="4325" w:type="dxa"/>
            <w:shd w:val="clear" w:color="auto" w:fill="92D050"/>
          </w:tcPr>
          <w:p w14:paraId="435EC5E1" w14:textId="77777777" w:rsidR="008C5828" w:rsidRPr="008C5828" w:rsidRDefault="008C5828" w:rsidP="008C5828">
            <w:pPr>
              <w:jc w:val="center"/>
              <w:rPr>
                <w:b/>
                <w:bCs/>
                <w:sz w:val="16"/>
                <w:szCs w:val="16"/>
              </w:rPr>
            </w:pPr>
            <w:r w:rsidRPr="008C5828">
              <w:rPr>
                <w:b/>
                <w:bCs/>
                <w:sz w:val="16"/>
                <w:szCs w:val="16"/>
              </w:rPr>
              <w:t>Axle load. kips</w:t>
            </w:r>
          </w:p>
        </w:tc>
        <w:tc>
          <w:tcPr>
            <w:tcW w:w="4326" w:type="dxa"/>
            <w:shd w:val="clear" w:color="auto" w:fill="92D050"/>
          </w:tcPr>
          <w:p w14:paraId="25DA25F3" w14:textId="77777777" w:rsidR="008C5828" w:rsidRPr="008C5828" w:rsidRDefault="008C5828" w:rsidP="008C5828">
            <w:pPr>
              <w:jc w:val="center"/>
              <w:rPr>
                <w:b/>
                <w:bCs/>
                <w:sz w:val="16"/>
                <w:szCs w:val="16"/>
              </w:rPr>
            </w:pPr>
            <w:r w:rsidRPr="008C5828">
              <w:rPr>
                <w:b/>
                <w:bCs/>
                <w:sz w:val="16"/>
                <w:szCs w:val="16"/>
              </w:rPr>
              <w:t>Axles / 1000 trucks</w:t>
            </w:r>
          </w:p>
        </w:tc>
      </w:tr>
      <w:tr w:rsidR="008C5828" w14:paraId="02D9A19F" w14:textId="77777777" w:rsidTr="008C5828">
        <w:trPr>
          <w:trHeight w:val="209"/>
        </w:trPr>
        <w:tc>
          <w:tcPr>
            <w:tcW w:w="8651" w:type="dxa"/>
            <w:gridSpan w:val="2"/>
            <w:shd w:val="clear" w:color="auto" w:fill="0070C0"/>
          </w:tcPr>
          <w:p w14:paraId="2C6D9429" w14:textId="77777777" w:rsidR="008C5828" w:rsidRPr="008C5828" w:rsidRDefault="008C5828" w:rsidP="008C5828">
            <w:pPr>
              <w:jc w:val="center"/>
              <w:rPr>
                <w:b/>
                <w:bCs/>
                <w:sz w:val="16"/>
                <w:szCs w:val="16"/>
              </w:rPr>
            </w:pPr>
            <w:r w:rsidRPr="008C5828">
              <w:rPr>
                <w:b/>
                <w:bCs/>
                <w:sz w:val="16"/>
                <w:szCs w:val="16"/>
              </w:rPr>
              <w:t>Sigle Axle</w:t>
            </w:r>
          </w:p>
        </w:tc>
      </w:tr>
      <w:tr w:rsidR="008C5828" w14:paraId="23C286A7" w14:textId="77777777" w:rsidTr="008C5828">
        <w:trPr>
          <w:trHeight w:val="222"/>
        </w:trPr>
        <w:tc>
          <w:tcPr>
            <w:tcW w:w="4325" w:type="dxa"/>
          </w:tcPr>
          <w:p w14:paraId="7219F121" w14:textId="77777777" w:rsidR="008C5828" w:rsidRPr="008C5828" w:rsidRDefault="008C5828" w:rsidP="008C5828">
            <w:pPr>
              <w:jc w:val="center"/>
              <w:rPr>
                <w:b/>
                <w:bCs/>
                <w:sz w:val="16"/>
                <w:szCs w:val="16"/>
              </w:rPr>
            </w:pPr>
            <w:r w:rsidRPr="008C5828">
              <w:rPr>
                <w:b/>
                <w:bCs/>
                <w:sz w:val="16"/>
                <w:szCs w:val="16"/>
              </w:rPr>
              <w:t>34</w:t>
            </w:r>
          </w:p>
        </w:tc>
        <w:tc>
          <w:tcPr>
            <w:tcW w:w="4326" w:type="dxa"/>
          </w:tcPr>
          <w:p w14:paraId="68446ACF" w14:textId="77777777" w:rsidR="008C5828" w:rsidRPr="008C5828" w:rsidRDefault="008C5828" w:rsidP="008C5828">
            <w:pPr>
              <w:jc w:val="center"/>
              <w:rPr>
                <w:b/>
                <w:bCs/>
                <w:sz w:val="16"/>
                <w:szCs w:val="16"/>
              </w:rPr>
            </w:pPr>
            <w:r w:rsidRPr="008C5828">
              <w:rPr>
                <w:b/>
                <w:bCs/>
                <w:sz w:val="16"/>
                <w:szCs w:val="16"/>
              </w:rPr>
              <w:t>0.19</w:t>
            </w:r>
          </w:p>
        </w:tc>
      </w:tr>
      <w:tr w:rsidR="008C5828" w14:paraId="4FAC36A9" w14:textId="77777777" w:rsidTr="008C5828">
        <w:trPr>
          <w:trHeight w:val="209"/>
        </w:trPr>
        <w:tc>
          <w:tcPr>
            <w:tcW w:w="4325" w:type="dxa"/>
          </w:tcPr>
          <w:p w14:paraId="78B48D61" w14:textId="77777777" w:rsidR="008C5828" w:rsidRPr="008C5828" w:rsidRDefault="008C5828" w:rsidP="008C5828">
            <w:pPr>
              <w:jc w:val="center"/>
              <w:rPr>
                <w:b/>
                <w:bCs/>
                <w:sz w:val="16"/>
                <w:szCs w:val="16"/>
              </w:rPr>
            </w:pPr>
            <w:r w:rsidRPr="008C5828">
              <w:rPr>
                <w:b/>
                <w:bCs/>
                <w:sz w:val="16"/>
                <w:szCs w:val="16"/>
              </w:rPr>
              <w:t>32</w:t>
            </w:r>
          </w:p>
        </w:tc>
        <w:tc>
          <w:tcPr>
            <w:tcW w:w="4326" w:type="dxa"/>
          </w:tcPr>
          <w:p w14:paraId="41A0C4D7" w14:textId="77777777" w:rsidR="008C5828" w:rsidRPr="008C5828" w:rsidRDefault="008C5828" w:rsidP="008C5828">
            <w:pPr>
              <w:jc w:val="center"/>
              <w:rPr>
                <w:b/>
                <w:bCs/>
                <w:sz w:val="16"/>
                <w:szCs w:val="16"/>
              </w:rPr>
            </w:pPr>
            <w:r w:rsidRPr="008C5828">
              <w:rPr>
                <w:b/>
                <w:bCs/>
                <w:sz w:val="16"/>
                <w:szCs w:val="16"/>
              </w:rPr>
              <w:t>0.54</w:t>
            </w:r>
          </w:p>
        </w:tc>
      </w:tr>
      <w:tr w:rsidR="008C5828" w14:paraId="58D5BFF6" w14:textId="77777777" w:rsidTr="008C5828">
        <w:trPr>
          <w:trHeight w:val="222"/>
        </w:trPr>
        <w:tc>
          <w:tcPr>
            <w:tcW w:w="4325" w:type="dxa"/>
          </w:tcPr>
          <w:p w14:paraId="1CB9C0F9" w14:textId="77777777" w:rsidR="008C5828" w:rsidRPr="008C5828" w:rsidRDefault="008C5828" w:rsidP="008C5828">
            <w:pPr>
              <w:jc w:val="center"/>
              <w:rPr>
                <w:b/>
                <w:bCs/>
                <w:sz w:val="16"/>
                <w:szCs w:val="16"/>
              </w:rPr>
            </w:pPr>
            <w:r w:rsidRPr="008C5828">
              <w:rPr>
                <w:b/>
                <w:bCs/>
                <w:sz w:val="16"/>
                <w:szCs w:val="16"/>
              </w:rPr>
              <w:t>30</w:t>
            </w:r>
          </w:p>
        </w:tc>
        <w:tc>
          <w:tcPr>
            <w:tcW w:w="4326" w:type="dxa"/>
          </w:tcPr>
          <w:p w14:paraId="1D2CC030" w14:textId="77777777" w:rsidR="008C5828" w:rsidRPr="008C5828" w:rsidRDefault="008C5828" w:rsidP="008C5828">
            <w:pPr>
              <w:jc w:val="center"/>
              <w:rPr>
                <w:b/>
                <w:bCs/>
                <w:sz w:val="16"/>
                <w:szCs w:val="16"/>
              </w:rPr>
            </w:pPr>
            <w:r w:rsidRPr="008C5828">
              <w:rPr>
                <w:b/>
                <w:bCs/>
                <w:sz w:val="16"/>
                <w:szCs w:val="16"/>
              </w:rPr>
              <w:t>0.63</w:t>
            </w:r>
          </w:p>
        </w:tc>
      </w:tr>
      <w:tr w:rsidR="008C5828" w14:paraId="06AB5D5F" w14:textId="77777777" w:rsidTr="008C5828">
        <w:trPr>
          <w:trHeight w:val="209"/>
        </w:trPr>
        <w:tc>
          <w:tcPr>
            <w:tcW w:w="4325" w:type="dxa"/>
          </w:tcPr>
          <w:p w14:paraId="1B3227FF" w14:textId="77777777" w:rsidR="008C5828" w:rsidRPr="008C5828" w:rsidRDefault="008C5828" w:rsidP="008C5828">
            <w:pPr>
              <w:jc w:val="center"/>
              <w:rPr>
                <w:b/>
                <w:bCs/>
                <w:sz w:val="16"/>
                <w:szCs w:val="16"/>
              </w:rPr>
            </w:pPr>
            <w:r w:rsidRPr="008C5828">
              <w:rPr>
                <w:b/>
                <w:bCs/>
                <w:sz w:val="16"/>
                <w:szCs w:val="16"/>
              </w:rPr>
              <w:t>28</w:t>
            </w:r>
          </w:p>
        </w:tc>
        <w:tc>
          <w:tcPr>
            <w:tcW w:w="4326" w:type="dxa"/>
          </w:tcPr>
          <w:p w14:paraId="6E351D21" w14:textId="77777777" w:rsidR="008C5828" w:rsidRPr="008C5828" w:rsidRDefault="008C5828" w:rsidP="008C5828">
            <w:pPr>
              <w:jc w:val="center"/>
              <w:rPr>
                <w:b/>
                <w:bCs/>
                <w:sz w:val="16"/>
                <w:szCs w:val="16"/>
              </w:rPr>
            </w:pPr>
            <w:r w:rsidRPr="008C5828">
              <w:rPr>
                <w:b/>
                <w:bCs/>
                <w:sz w:val="16"/>
                <w:szCs w:val="16"/>
              </w:rPr>
              <w:t>1.78</w:t>
            </w:r>
          </w:p>
        </w:tc>
      </w:tr>
      <w:tr w:rsidR="008C5828" w14:paraId="12C9A4C0" w14:textId="77777777" w:rsidTr="008C5828">
        <w:trPr>
          <w:trHeight w:val="222"/>
        </w:trPr>
        <w:tc>
          <w:tcPr>
            <w:tcW w:w="4325" w:type="dxa"/>
          </w:tcPr>
          <w:p w14:paraId="7729CC04" w14:textId="77777777" w:rsidR="008C5828" w:rsidRPr="008C5828" w:rsidRDefault="008C5828" w:rsidP="008C5828">
            <w:pPr>
              <w:jc w:val="center"/>
              <w:rPr>
                <w:b/>
                <w:bCs/>
                <w:sz w:val="16"/>
                <w:szCs w:val="16"/>
              </w:rPr>
            </w:pPr>
            <w:r w:rsidRPr="008C5828">
              <w:rPr>
                <w:b/>
                <w:bCs/>
                <w:sz w:val="16"/>
                <w:szCs w:val="16"/>
              </w:rPr>
              <w:t>26</w:t>
            </w:r>
          </w:p>
        </w:tc>
        <w:tc>
          <w:tcPr>
            <w:tcW w:w="4326" w:type="dxa"/>
          </w:tcPr>
          <w:p w14:paraId="1984B2BC" w14:textId="77777777" w:rsidR="008C5828" w:rsidRPr="008C5828" w:rsidRDefault="008C5828" w:rsidP="008C5828">
            <w:pPr>
              <w:jc w:val="center"/>
              <w:rPr>
                <w:b/>
                <w:bCs/>
                <w:sz w:val="16"/>
                <w:szCs w:val="16"/>
              </w:rPr>
            </w:pPr>
            <w:r w:rsidRPr="008C5828">
              <w:rPr>
                <w:b/>
                <w:bCs/>
                <w:sz w:val="16"/>
                <w:szCs w:val="16"/>
              </w:rPr>
              <w:t>3.52</w:t>
            </w:r>
          </w:p>
        </w:tc>
      </w:tr>
      <w:tr w:rsidR="008C5828" w14:paraId="21426577" w14:textId="77777777" w:rsidTr="008C5828">
        <w:trPr>
          <w:trHeight w:val="209"/>
        </w:trPr>
        <w:tc>
          <w:tcPr>
            <w:tcW w:w="4325" w:type="dxa"/>
          </w:tcPr>
          <w:p w14:paraId="5CC2140B" w14:textId="77777777" w:rsidR="008C5828" w:rsidRPr="008C5828" w:rsidRDefault="008C5828" w:rsidP="008C5828">
            <w:pPr>
              <w:jc w:val="center"/>
              <w:rPr>
                <w:b/>
                <w:bCs/>
                <w:sz w:val="16"/>
                <w:szCs w:val="16"/>
              </w:rPr>
            </w:pPr>
            <w:r w:rsidRPr="008C5828">
              <w:rPr>
                <w:b/>
                <w:bCs/>
                <w:sz w:val="16"/>
                <w:szCs w:val="16"/>
              </w:rPr>
              <w:t>24</w:t>
            </w:r>
          </w:p>
        </w:tc>
        <w:tc>
          <w:tcPr>
            <w:tcW w:w="4326" w:type="dxa"/>
          </w:tcPr>
          <w:p w14:paraId="1C87CFFA" w14:textId="77777777" w:rsidR="008C5828" w:rsidRPr="008C5828" w:rsidRDefault="008C5828" w:rsidP="008C5828">
            <w:pPr>
              <w:jc w:val="center"/>
              <w:rPr>
                <w:b/>
                <w:bCs/>
                <w:sz w:val="16"/>
                <w:szCs w:val="16"/>
              </w:rPr>
            </w:pPr>
            <w:r w:rsidRPr="008C5828">
              <w:rPr>
                <w:b/>
                <w:bCs/>
                <w:sz w:val="16"/>
                <w:szCs w:val="16"/>
              </w:rPr>
              <w:t>4.16</w:t>
            </w:r>
          </w:p>
        </w:tc>
      </w:tr>
      <w:tr w:rsidR="008C5828" w14:paraId="327E9430" w14:textId="77777777" w:rsidTr="008C5828">
        <w:trPr>
          <w:trHeight w:val="222"/>
        </w:trPr>
        <w:tc>
          <w:tcPr>
            <w:tcW w:w="4325" w:type="dxa"/>
          </w:tcPr>
          <w:p w14:paraId="0B3B5030" w14:textId="77777777" w:rsidR="008C5828" w:rsidRPr="008C5828" w:rsidRDefault="008C5828" w:rsidP="008C5828">
            <w:pPr>
              <w:jc w:val="center"/>
              <w:rPr>
                <w:b/>
                <w:bCs/>
                <w:sz w:val="16"/>
                <w:szCs w:val="16"/>
              </w:rPr>
            </w:pPr>
            <w:r w:rsidRPr="008C5828">
              <w:rPr>
                <w:b/>
                <w:bCs/>
                <w:sz w:val="16"/>
                <w:szCs w:val="16"/>
              </w:rPr>
              <w:t>22</w:t>
            </w:r>
          </w:p>
        </w:tc>
        <w:tc>
          <w:tcPr>
            <w:tcW w:w="4326" w:type="dxa"/>
          </w:tcPr>
          <w:p w14:paraId="7D7FFFA0" w14:textId="77777777" w:rsidR="008C5828" w:rsidRPr="008C5828" w:rsidRDefault="008C5828" w:rsidP="008C5828">
            <w:pPr>
              <w:jc w:val="center"/>
              <w:rPr>
                <w:b/>
                <w:bCs/>
                <w:sz w:val="16"/>
                <w:szCs w:val="16"/>
              </w:rPr>
            </w:pPr>
            <w:r w:rsidRPr="008C5828">
              <w:rPr>
                <w:b/>
                <w:bCs/>
                <w:sz w:val="16"/>
                <w:szCs w:val="16"/>
              </w:rPr>
              <w:t>9.69</w:t>
            </w:r>
          </w:p>
        </w:tc>
      </w:tr>
      <w:tr w:rsidR="008C5828" w14:paraId="35B41F65" w14:textId="77777777" w:rsidTr="008C5828">
        <w:trPr>
          <w:trHeight w:val="209"/>
        </w:trPr>
        <w:tc>
          <w:tcPr>
            <w:tcW w:w="4325" w:type="dxa"/>
          </w:tcPr>
          <w:p w14:paraId="3D07C10A" w14:textId="77777777" w:rsidR="008C5828" w:rsidRPr="008C5828" w:rsidRDefault="008C5828" w:rsidP="008C5828">
            <w:pPr>
              <w:jc w:val="center"/>
              <w:rPr>
                <w:b/>
                <w:bCs/>
                <w:sz w:val="16"/>
                <w:szCs w:val="16"/>
              </w:rPr>
            </w:pPr>
            <w:r w:rsidRPr="008C5828">
              <w:rPr>
                <w:b/>
                <w:bCs/>
                <w:sz w:val="16"/>
                <w:szCs w:val="16"/>
              </w:rPr>
              <w:t>20</w:t>
            </w:r>
          </w:p>
        </w:tc>
        <w:tc>
          <w:tcPr>
            <w:tcW w:w="4326" w:type="dxa"/>
          </w:tcPr>
          <w:p w14:paraId="6D858109" w14:textId="77777777" w:rsidR="008C5828" w:rsidRPr="008C5828" w:rsidRDefault="008C5828" w:rsidP="008C5828">
            <w:pPr>
              <w:jc w:val="center"/>
              <w:rPr>
                <w:b/>
                <w:bCs/>
                <w:sz w:val="16"/>
                <w:szCs w:val="16"/>
              </w:rPr>
            </w:pPr>
            <w:r w:rsidRPr="008C5828">
              <w:rPr>
                <w:b/>
                <w:bCs/>
                <w:sz w:val="16"/>
                <w:szCs w:val="16"/>
              </w:rPr>
              <w:t>41.82</w:t>
            </w:r>
          </w:p>
        </w:tc>
      </w:tr>
      <w:tr w:rsidR="008C5828" w14:paraId="3571BF67" w14:textId="77777777" w:rsidTr="008C5828">
        <w:trPr>
          <w:trHeight w:val="222"/>
        </w:trPr>
        <w:tc>
          <w:tcPr>
            <w:tcW w:w="4325" w:type="dxa"/>
          </w:tcPr>
          <w:p w14:paraId="5A253989" w14:textId="77777777" w:rsidR="008C5828" w:rsidRPr="008C5828" w:rsidRDefault="008C5828" w:rsidP="008C5828">
            <w:pPr>
              <w:jc w:val="center"/>
              <w:rPr>
                <w:b/>
                <w:bCs/>
                <w:sz w:val="16"/>
                <w:szCs w:val="16"/>
              </w:rPr>
            </w:pPr>
            <w:r w:rsidRPr="008C5828">
              <w:rPr>
                <w:b/>
                <w:bCs/>
                <w:sz w:val="16"/>
                <w:szCs w:val="16"/>
              </w:rPr>
              <w:t>18</w:t>
            </w:r>
          </w:p>
        </w:tc>
        <w:tc>
          <w:tcPr>
            <w:tcW w:w="4326" w:type="dxa"/>
          </w:tcPr>
          <w:p w14:paraId="611D206C" w14:textId="77777777" w:rsidR="008C5828" w:rsidRPr="008C5828" w:rsidRDefault="008C5828" w:rsidP="008C5828">
            <w:pPr>
              <w:jc w:val="center"/>
              <w:rPr>
                <w:b/>
                <w:bCs/>
                <w:sz w:val="16"/>
                <w:szCs w:val="16"/>
              </w:rPr>
            </w:pPr>
            <w:r w:rsidRPr="008C5828">
              <w:rPr>
                <w:b/>
                <w:bCs/>
                <w:sz w:val="16"/>
                <w:szCs w:val="16"/>
              </w:rPr>
              <w:t>68.27</w:t>
            </w:r>
          </w:p>
        </w:tc>
      </w:tr>
      <w:tr w:rsidR="008C5828" w14:paraId="42FABD65" w14:textId="77777777" w:rsidTr="008C5828">
        <w:trPr>
          <w:trHeight w:val="209"/>
        </w:trPr>
        <w:tc>
          <w:tcPr>
            <w:tcW w:w="4325" w:type="dxa"/>
          </w:tcPr>
          <w:p w14:paraId="67C8A908" w14:textId="77777777" w:rsidR="008C5828" w:rsidRPr="008C5828" w:rsidRDefault="008C5828" w:rsidP="008C5828">
            <w:pPr>
              <w:jc w:val="center"/>
              <w:rPr>
                <w:b/>
                <w:bCs/>
                <w:sz w:val="16"/>
                <w:szCs w:val="16"/>
              </w:rPr>
            </w:pPr>
            <w:r w:rsidRPr="008C5828">
              <w:rPr>
                <w:b/>
                <w:bCs/>
                <w:sz w:val="16"/>
                <w:szCs w:val="16"/>
              </w:rPr>
              <w:t>16</w:t>
            </w:r>
          </w:p>
        </w:tc>
        <w:tc>
          <w:tcPr>
            <w:tcW w:w="4326" w:type="dxa"/>
          </w:tcPr>
          <w:p w14:paraId="18099736" w14:textId="77777777" w:rsidR="008C5828" w:rsidRPr="008C5828" w:rsidRDefault="008C5828" w:rsidP="008C5828">
            <w:pPr>
              <w:jc w:val="center"/>
              <w:rPr>
                <w:b/>
                <w:bCs/>
                <w:sz w:val="16"/>
                <w:szCs w:val="16"/>
              </w:rPr>
            </w:pPr>
            <w:r w:rsidRPr="008C5828">
              <w:rPr>
                <w:b/>
                <w:bCs/>
                <w:sz w:val="16"/>
                <w:szCs w:val="16"/>
              </w:rPr>
              <w:t>57.07</w:t>
            </w:r>
          </w:p>
        </w:tc>
      </w:tr>
      <w:tr w:rsidR="008C5828" w14:paraId="54B351B6" w14:textId="77777777" w:rsidTr="008C5828">
        <w:trPr>
          <w:trHeight w:val="209"/>
        </w:trPr>
        <w:tc>
          <w:tcPr>
            <w:tcW w:w="8651" w:type="dxa"/>
            <w:gridSpan w:val="2"/>
            <w:shd w:val="clear" w:color="auto" w:fill="0070C0"/>
          </w:tcPr>
          <w:p w14:paraId="2840B02C" w14:textId="77777777" w:rsidR="008C5828" w:rsidRPr="008C5828" w:rsidRDefault="008C5828" w:rsidP="008C5828">
            <w:pPr>
              <w:jc w:val="center"/>
              <w:rPr>
                <w:b/>
                <w:bCs/>
                <w:sz w:val="16"/>
                <w:szCs w:val="16"/>
              </w:rPr>
            </w:pPr>
            <w:r w:rsidRPr="008C5828">
              <w:rPr>
                <w:b/>
                <w:bCs/>
                <w:sz w:val="16"/>
                <w:szCs w:val="16"/>
              </w:rPr>
              <w:t>Tandem Axles</w:t>
            </w:r>
          </w:p>
        </w:tc>
      </w:tr>
      <w:tr w:rsidR="008C5828" w14:paraId="61ECA146" w14:textId="77777777" w:rsidTr="008C5828">
        <w:trPr>
          <w:trHeight w:val="222"/>
        </w:trPr>
        <w:tc>
          <w:tcPr>
            <w:tcW w:w="4325" w:type="dxa"/>
          </w:tcPr>
          <w:p w14:paraId="7E52A920" w14:textId="77777777" w:rsidR="008C5828" w:rsidRPr="008C5828" w:rsidRDefault="008C5828" w:rsidP="008C5828">
            <w:pPr>
              <w:jc w:val="center"/>
              <w:rPr>
                <w:b/>
                <w:bCs/>
                <w:sz w:val="16"/>
                <w:szCs w:val="16"/>
              </w:rPr>
            </w:pPr>
            <w:r w:rsidRPr="008C5828">
              <w:rPr>
                <w:b/>
                <w:bCs/>
                <w:sz w:val="16"/>
                <w:szCs w:val="16"/>
              </w:rPr>
              <w:t>60</w:t>
            </w:r>
          </w:p>
        </w:tc>
        <w:tc>
          <w:tcPr>
            <w:tcW w:w="4326" w:type="dxa"/>
          </w:tcPr>
          <w:p w14:paraId="442F340D" w14:textId="77777777" w:rsidR="008C5828" w:rsidRPr="008C5828" w:rsidRDefault="008C5828" w:rsidP="008C5828">
            <w:pPr>
              <w:jc w:val="center"/>
              <w:rPr>
                <w:b/>
                <w:bCs/>
                <w:sz w:val="16"/>
                <w:szCs w:val="16"/>
              </w:rPr>
            </w:pPr>
            <w:r w:rsidRPr="008C5828">
              <w:rPr>
                <w:b/>
                <w:bCs/>
                <w:sz w:val="16"/>
                <w:szCs w:val="16"/>
              </w:rPr>
              <w:t>0.57</w:t>
            </w:r>
          </w:p>
        </w:tc>
      </w:tr>
      <w:tr w:rsidR="008C5828" w14:paraId="4F9D450C" w14:textId="77777777" w:rsidTr="008C5828">
        <w:trPr>
          <w:trHeight w:val="209"/>
        </w:trPr>
        <w:tc>
          <w:tcPr>
            <w:tcW w:w="4325" w:type="dxa"/>
          </w:tcPr>
          <w:p w14:paraId="4DF3F05E" w14:textId="77777777" w:rsidR="008C5828" w:rsidRPr="008C5828" w:rsidRDefault="008C5828" w:rsidP="008C5828">
            <w:pPr>
              <w:jc w:val="center"/>
              <w:rPr>
                <w:b/>
                <w:bCs/>
                <w:sz w:val="16"/>
                <w:szCs w:val="16"/>
              </w:rPr>
            </w:pPr>
            <w:r w:rsidRPr="008C5828">
              <w:rPr>
                <w:b/>
                <w:bCs/>
                <w:sz w:val="16"/>
                <w:szCs w:val="16"/>
              </w:rPr>
              <w:t>56</w:t>
            </w:r>
          </w:p>
        </w:tc>
        <w:tc>
          <w:tcPr>
            <w:tcW w:w="4326" w:type="dxa"/>
          </w:tcPr>
          <w:p w14:paraId="22591C3E" w14:textId="77777777" w:rsidR="008C5828" w:rsidRPr="008C5828" w:rsidRDefault="008C5828" w:rsidP="008C5828">
            <w:pPr>
              <w:jc w:val="center"/>
              <w:rPr>
                <w:b/>
                <w:bCs/>
                <w:sz w:val="16"/>
                <w:szCs w:val="16"/>
              </w:rPr>
            </w:pPr>
            <w:r w:rsidRPr="008C5828">
              <w:rPr>
                <w:b/>
                <w:bCs/>
                <w:sz w:val="16"/>
                <w:szCs w:val="16"/>
              </w:rPr>
              <w:t>1.07</w:t>
            </w:r>
          </w:p>
        </w:tc>
      </w:tr>
      <w:tr w:rsidR="008C5828" w14:paraId="71AC26CC" w14:textId="77777777" w:rsidTr="008C5828">
        <w:trPr>
          <w:trHeight w:val="222"/>
        </w:trPr>
        <w:tc>
          <w:tcPr>
            <w:tcW w:w="4325" w:type="dxa"/>
          </w:tcPr>
          <w:p w14:paraId="5F6EC4FC" w14:textId="77777777" w:rsidR="008C5828" w:rsidRPr="008C5828" w:rsidRDefault="008C5828" w:rsidP="008C5828">
            <w:pPr>
              <w:jc w:val="center"/>
              <w:rPr>
                <w:b/>
                <w:bCs/>
                <w:sz w:val="16"/>
                <w:szCs w:val="16"/>
              </w:rPr>
            </w:pPr>
            <w:r w:rsidRPr="008C5828">
              <w:rPr>
                <w:b/>
                <w:bCs/>
                <w:sz w:val="16"/>
                <w:szCs w:val="16"/>
              </w:rPr>
              <w:t>52</w:t>
            </w:r>
          </w:p>
        </w:tc>
        <w:tc>
          <w:tcPr>
            <w:tcW w:w="4326" w:type="dxa"/>
          </w:tcPr>
          <w:p w14:paraId="3787D967" w14:textId="77777777" w:rsidR="008C5828" w:rsidRPr="008C5828" w:rsidRDefault="008C5828" w:rsidP="008C5828">
            <w:pPr>
              <w:jc w:val="center"/>
              <w:rPr>
                <w:b/>
                <w:bCs/>
                <w:sz w:val="16"/>
                <w:szCs w:val="16"/>
              </w:rPr>
            </w:pPr>
            <w:r w:rsidRPr="008C5828">
              <w:rPr>
                <w:b/>
                <w:bCs/>
                <w:sz w:val="16"/>
                <w:szCs w:val="16"/>
              </w:rPr>
              <w:t>1.79</w:t>
            </w:r>
          </w:p>
        </w:tc>
      </w:tr>
      <w:tr w:rsidR="008C5828" w14:paraId="068F1A15" w14:textId="77777777" w:rsidTr="008C5828">
        <w:trPr>
          <w:trHeight w:val="209"/>
        </w:trPr>
        <w:tc>
          <w:tcPr>
            <w:tcW w:w="4325" w:type="dxa"/>
          </w:tcPr>
          <w:p w14:paraId="74594CE7" w14:textId="77777777" w:rsidR="008C5828" w:rsidRPr="008C5828" w:rsidRDefault="008C5828" w:rsidP="008C5828">
            <w:pPr>
              <w:jc w:val="center"/>
              <w:rPr>
                <w:b/>
                <w:bCs/>
                <w:sz w:val="16"/>
                <w:szCs w:val="16"/>
              </w:rPr>
            </w:pPr>
            <w:r w:rsidRPr="008C5828">
              <w:rPr>
                <w:b/>
                <w:bCs/>
                <w:sz w:val="16"/>
                <w:szCs w:val="16"/>
              </w:rPr>
              <w:t>48</w:t>
            </w:r>
          </w:p>
        </w:tc>
        <w:tc>
          <w:tcPr>
            <w:tcW w:w="4326" w:type="dxa"/>
          </w:tcPr>
          <w:p w14:paraId="20E8303B" w14:textId="77777777" w:rsidR="008C5828" w:rsidRPr="008C5828" w:rsidRDefault="008C5828" w:rsidP="008C5828">
            <w:pPr>
              <w:jc w:val="center"/>
              <w:rPr>
                <w:b/>
                <w:bCs/>
                <w:sz w:val="16"/>
                <w:szCs w:val="16"/>
              </w:rPr>
            </w:pPr>
            <w:r w:rsidRPr="008C5828">
              <w:rPr>
                <w:b/>
                <w:bCs/>
                <w:sz w:val="16"/>
                <w:szCs w:val="16"/>
              </w:rPr>
              <w:t>3.03</w:t>
            </w:r>
          </w:p>
        </w:tc>
      </w:tr>
      <w:tr w:rsidR="008C5828" w14:paraId="410B7E81" w14:textId="77777777" w:rsidTr="008C5828">
        <w:trPr>
          <w:trHeight w:val="222"/>
        </w:trPr>
        <w:tc>
          <w:tcPr>
            <w:tcW w:w="4325" w:type="dxa"/>
          </w:tcPr>
          <w:p w14:paraId="3AE85884" w14:textId="77777777" w:rsidR="008C5828" w:rsidRPr="008C5828" w:rsidRDefault="008C5828" w:rsidP="008C5828">
            <w:pPr>
              <w:jc w:val="center"/>
              <w:rPr>
                <w:b/>
                <w:bCs/>
                <w:sz w:val="16"/>
                <w:szCs w:val="16"/>
              </w:rPr>
            </w:pPr>
            <w:r w:rsidRPr="008C5828">
              <w:rPr>
                <w:b/>
                <w:bCs/>
                <w:sz w:val="16"/>
                <w:szCs w:val="16"/>
              </w:rPr>
              <w:t>44</w:t>
            </w:r>
          </w:p>
        </w:tc>
        <w:tc>
          <w:tcPr>
            <w:tcW w:w="4326" w:type="dxa"/>
          </w:tcPr>
          <w:p w14:paraId="7E98A554" w14:textId="77777777" w:rsidR="008C5828" w:rsidRPr="008C5828" w:rsidRDefault="008C5828" w:rsidP="008C5828">
            <w:pPr>
              <w:jc w:val="center"/>
              <w:rPr>
                <w:b/>
                <w:bCs/>
                <w:sz w:val="16"/>
                <w:szCs w:val="16"/>
              </w:rPr>
            </w:pPr>
            <w:r w:rsidRPr="008C5828">
              <w:rPr>
                <w:b/>
                <w:bCs/>
                <w:sz w:val="16"/>
                <w:szCs w:val="16"/>
              </w:rPr>
              <w:t>3.52</w:t>
            </w:r>
          </w:p>
        </w:tc>
      </w:tr>
      <w:tr w:rsidR="008C5828" w14:paraId="046C1968" w14:textId="77777777" w:rsidTr="008C5828">
        <w:trPr>
          <w:trHeight w:val="209"/>
        </w:trPr>
        <w:tc>
          <w:tcPr>
            <w:tcW w:w="4325" w:type="dxa"/>
          </w:tcPr>
          <w:p w14:paraId="7100DF6C" w14:textId="77777777" w:rsidR="008C5828" w:rsidRPr="008C5828" w:rsidRDefault="008C5828" w:rsidP="008C5828">
            <w:pPr>
              <w:jc w:val="center"/>
              <w:rPr>
                <w:b/>
                <w:bCs/>
                <w:sz w:val="16"/>
                <w:szCs w:val="16"/>
              </w:rPr>
            </w:pPr>
            <w:r w:rsidRPr="008C5828">
              <w:rPr>
                <w:b/>
                <w:bCs/>
                <w:sz w:val="16"/>
                <w:szCs w:val="16"/>
              </w:rPr>
              <w:t>40</w:t>
            </w:r>
          </w:p>
        </w:tc>
        <w:tc>
          <w:tcPr>
            <w:tcW w:w="4326" w:type="dxa"/>
          </w:tcPr>
          <w:p w14:paraId="498813CA" w14:textId="77777777" w:rsidR="008C5828" w:rsidRPr="008C5828" w:rsidRDefault="008C5828" w:rsidP="008C5828">
            <w:pPr>
              <w:jc w:val="center"/>
              <w:rPr>
                <w:b/>
                <w:bCs/>
                <w:sz w:val="16"/>
                <w:szCs w:val="16"/>
              </w:rPr>
            </w:pPr>
            <w:r w:rsidRPr="008C5828">
              <w:rPr>
                <w:b/>
                <w:bCs/>
                <w:sz w:val="16"/>
                <w:szCs w:val="16"/>
              </w:rPr>
              <w:t>20.31</w:t>
            </w:r>
          </w:p>
        </w:tc>
      </w:tr>
      <w:tr w:rsidR="008C5828" w14:paraId="6A71169F" w14:textId="77777777" w:rsidTr="008C5828">
        <w:trPr>
          <w:trHeight w:val="222"/>
        </w:trPr>
        <w:tc>
          <w:tcPr>
            <w:tcW w:w="4325" w:type="dxa"/>
          </w:tcPr>
          <w:p w14:paraId="42176946" w14:textId="77777777" w:rsidR="008C5828" w:rsidRPr="008C5828" w:rsidRDefault="008C5828" w:rsidP="008C5828">
            <w:pPr>
              <w:jc w:val="center"/>
              <w:rPr>
                <w:b/>
                <w:bCs/>
                <w:sz w:val="16"/>
                <w:szCs w:val="16"/>
              </w:rPr>
            </w:pPr>
            <w:r w:rsidRPr="008C5828">
              <w:rPr>
                <w:b/>
                <w:bCs/>
                <w:sz w:val="16"/>
                <w:szCs w:val="16"/>
              </w:rPr>
              <w:t>36</w:t>
            </w:r>
          </w:p>
        </w:tc>
        <w:tc>
          <w:tcPr>
            <w:tcW w:w="4326" w:type="dxa"/>
          </w:tcPr>
          <w:p w14:paraId="172E68A4" w14:textId="77777777" w:rsidR="008C5828" w:rsidRPr="008C5828" w:rsidRDefault="008C5828" w:rsidP="008C5828">
            <w:pPr>
              <w:jc w:val="center"/>
              <w:rPr>
                <w:b/>
                <w:bCs/>
                <w:sz w:val="16"/>
                <w:szCs w:val="16"/>
              </w:rPr>
            </w:pPr>
            <w:r w:rsidRPr="008C5828">
              <w:rPr>
                <w:b/>
                <w:bCs/>
                <w:sz w:val="16"/>
                <w:szCs w:val="16"/>
              </w:rPr>
              <w:t>78.19</w:t>
            </w:r>
          </w:p>
        </w:tc>
      </w:tr>
      <w:tr w:rsidR="008C5828" w14:paraId="1BCB1B5B" w14:textId="77777777" w:rsidTr="008C5828">
        <w:trPr>
          <w:trHeight w:val="209"/>
        </w:trPr>
        <w:tc>
          <w:tcPr>
            <w:tcW w:w="4325" w:type="dxa"/>
          </w:tcPr>
          <w:p w14:paraId="0F7DB0B3" w14:textId="77777777" w:rsidR="008C5828" w:rsidRPr="008C5828" w:rsidRDefault="008C5828" w:rsidP="008C5828">
            <w:pPr>
              <w:jc w:val="center"/>
              <w:rPr>
                <w:b/>
                <w:bCs/>
                <w:sz w:val="16"/>
                <w:szCs w:val="16"/>
              </w:rPr>
            </w:pPr>
            <w:r w:rsidRPr="008C5828">
              <w:rPr>
                <w:b/>
                <w:bCs/>
                <w:sz w:val="16"/>
                <w:szCs w:val="16"/>
              </w:rPr>
              <w:t>32</w:t>
            </w:r>
          </w:p>
        </w:tc>
        <w:tc>
          <w:tcPr>
            <w:tcW w:w="4326" w:type="dxa"/>
          </w:tcPr>
          <w:p w14:paraId="63F07BD2" w14:textId="77777777" w:rsidR="008C5828" w:rsidRPr="008C5828" w:rsidRDefault="008C5828" w:rsidP="008C5828">
            <w:pPr>
              <w:jc w:val="center"/>
              <w:rPr>
                <w:b/>
                <w:bCs/>
                <w:sz w:val="16"/>
                <w:szCs w:val="16"/>
              </w:rPr>
            </w:pPr>
            <w:r w:rsidRPr="008C5828">
              <w:rPr>
                <w:b/>
                <w:bCs/>
                <w:sz w:val="16"/>
                <w:szCs w:val="16"/>
              </w:rPr>
              <w:t>109.54</w:t>
            </w:r>
          </w:p>
        </w:tc>
      </w:tr>
      <w:tr w:rsidR="008C5828" w14:paraId="768EB036" w14:textId="77777777" w:rsidTr="008C5828">
        <w:trPr>
          <w:trHeight w:val="222"/>
        </w:trPr>
        <w:tc>
          <w:tcPr>
            <w:tcW w:w="4325" w:type="dxa"/>
          </w:tcPr>
          <w:p w14:paraId="59E53365" w14:textId="77777777" w:rsidR="008C5828" w:rsidRPr="008C5828" w:rsidRDefault="008C5828" w:rsidP="008C5828">
            <w:pPr>
              <w:jc w:val="center"/>
              <w:rPr>
                <w:b/>
                <w:bCs/>
                <w:sz w:val="16"/>
                <w:szCs w:val="16"/>
              </w:rPr>
            </w:pPr>
            <w:r w:rsidRPr="008C5828">
              <w:rPr>
                <w:b/>
                <w:bCs/>
                <w:sz w:val="16"/>
                <w:szCs w:val="16"/>
              </w:rPr>
              <w:t>28</w:t>
            </w:r>
          </w:p>
        </w:tc>
        <w:tc>
          <w:tcPr>
            <w:tcW w:w="4326" w:type="dxa"/>
          </w:tcPr>
          <w:p w14:paraId="48F19284" w14:textId="77777777" w:rsidR="008C5828" w:rsidRPr="008C5828" w:rsidRDefault="008C5828" w:rsidP="008C5828">
            <w:pPr>
              <w:jc w:val="center"/>
              <w:rPr>
                <w:b/>
                <w:bCs/>
                <w:sz w:val="16"/>
                <w:szCs w:val="16"/>
              </w:rPr>
            </w:pPr>
            <w:r w:rsidRPr="008C5828">
              <w:rPr>
                <w:b/>
                <w:bCs/>
                <w:sz w:val="16"/>
                <w:szCs w:val="16"/>
              </w:rPr>
              <w:t>95.79</w:t>
            </w:r>
          </w:p>
        </w:tc>
      </w:tr>
      <w:tr w:rsidR="008C5828" w14:paraId="7C178A65" w14:textId="77777777" w:rsidTr="008C5828">
        <w:trPr>
          <w:trHeight w:val="209"/>
        </w:trPr>
        <w:tc>
          <w:tcPr>
            <w:tcW w:w="4325" w:type="dxa"/>
          </w:tcPr>
          <w:p w14:paraId="5B0AF4C9" w14:textId="77777777" w:rsidR="008C5828" w:rsidRPr="008C5828" w:rsidRDefault="008C5828" w:rsidP="008C5828">
            <w:pPr>
              <w:jc w:val="center"/>
              <w:rPr>
                <w:b/>
                <w:bCs/>
                <w:sz w:val="16"/>
                <w:szCs w:val="16"/>
              </w:rPr>
            </w:pPr>
            <w:r w:rsidRPr="008C5828">
              <w:rPr>
                <w:b/>
                <w:bCs/>
                <w:sz w:val="16"/>
                <w:szCs w:val="16"/>
              </w:rPr>
              <w:t>24</w:t>
            </w:r>
          </w:p>
        </w:tc>
        <w:tc>
          <w:tcPr>
            <w:tcW w:w="4326" w:type="dxa"/>
          </w:tcPr>
          <w:p w14:paraId="4E5DB5E2" w14:textId="77777777" w:rsidR="008C5828" w:rsidRPr="008C5828" w:rsidRDefault="008C5828" w:rsidP="008C5828">
            <w:pPr>
              <w:jc w:val="center"/>
              <w:rPr>
                <w:b/>
                <w:bCs/>
                <w:sz w:val="16"/>
                <w:szCs w:val="16"/>
              </w:rPr>
            </w:pPr>
            <w:r w:rsidRPr="008C5828">
              <w:rPr>
                <w:b/>
                <w:bCs/>
                <w:sz w:val="16"/>
                <w:szCs w:val="16"/>
              </w:rPr>
              <w:t>71.16</w:t>
            </w:r>
          </w:p>
        </w:tc>
      </w:tr>
      <w:tr w:rsidR="008C5828" w14:paraId="6771CFB2" w14:textId="77777777" w:rsidTr="008C5828">
        <w:trPr>
          <w:trHeight w:val="222"/>
        </w:trPr>
        <w:tc>
          <w:tcPr>
            <w:tcW w:w="8651" w:type="dxa"/>
            <w:gridSpan w:val="2"/>
            <w:shd w:val="clear" w:color="auto" w:fill="0070C0"/>
          </w:tcPr>
          <w:p w14:paraId="2E254917" w14:textId="77777777" w:rsidR="008C5828" w:rsidRPr="008C5828" w:rsidRDefault="008C5828" w:rsidP="008C5828">
            <w:pPr>
              <w:jc w:val="center"/>
              <w:rPr>
                <w:b/>
                <w:bCs/>
                <w:sz w:val="16"/>
                <w:szCs w:val="16"/>
              </w:rPr>
            </w:pPr>
            <w:r w:rsidRPr="008C5828">
              <w:rPr>
                <w:b/>
                <w:bCs/>
                <w:sz w:val="16"/>
                <w:szCs w:val="16"/>
              </w:rPr>
              <w:t>Tridem Axles (User Defined Only)</w:t>
            </w:r>
          </w:p>
        </w:tc>
      </w:tr>
      <w:tr w:rsidR="008C5828" w14:paraId="49151D85" w14:textId="77777777" w:rsidTr="008C5828">
        <w:trPr>
          <w:trHeight w:val="209"/>
        </w:trPr>
        <w:tc>
          <w:tcPr>
            <w:tcW w:w="4325" w:type="dxa"/>
          </w:tcPr>
          <w:p w14:paraId="1439BF6D" w14:textId="77777777" w:rsidR="008C5828" w:rsidRPr="008C5828" w:rsidRDefault="008C5828" w:rsidP="008C5828">
            <w:pPr>
              <w:jc w:val="center"/>
              <w:rPr>
                <w:b/>
                <w:bCs/>
                <w:sz w:val="16"/>
                <w:szCs w:val="16"/>
              </w:rPr>
            </w:pPr>
            <w:r w:rsidRPr="008C5828">
              <w:rPr>
                <w:b/>
                <w:bCs/>
                <w:sz w:val="16"/>
                <w:szCs w:val="16"/>
              </w:rPr>
              <w:t>78</w:t>
            </w:r>
          </w:p>
        </w:tc>
        <w:tc>
          <w:tcPr>
            <w:tcW w:w="4326" w:type="dxa"/>
          </w:tcPr>
          <w:p w14:paraId="06717152" w14:textId="77777777" w:rsidR="008C5828" w:rsidRPr="008C5828" w:rsidRDefault="008C5828" w:rsidP="008C5828">
            <w:pPr>
              <w:jc w:val="center"/>
              <w:rPr>
                <w:b/>
                <w:bCs/>
                <w:sz w:val="16"/>
                <w:szCs w:val="16"/>
              </w:rPr>
            </w:pPr>
            <w:r w:rsidRPr="008C5828">
              <w:rPr>
                <w:b/>
                <w:bCs/>
                <w:sz w:val="16"/>
                <w:szCs w:val="16"/>
              </w:rPr>
              <w:t>0</w:t>
            </w:r>
          </w:p>
        </w:tc>
      </w:tr>
      <w:tr w:rsidR="008C5828" w14:paraId="2944130A" w14:textId="77777777" w:rsidTr="008C5828">
        <w:trPr>
          <w:trHeight w:val="209"/>
        </w:trPr>
        <w:tc>
          <w:tcPr>
            <w:tcW w:w="4325" w:type="dxa"/>
          </w:tcPr>
          <w:p w14:paraId="4A1A6323" w14:textId="77777777" w:rsidR="008C5828" w:rsidRPr="008C5828" w:rsidRDefault="008C5828" w:rsidP="008C5828">
            <w:pPr>
              <w:jc w:val="center"/>
              <w:rPr>
                <w:b/>
                <w:bCs/>
                <w:sz w:val="16"/>
                <w:szCs w:val="16"/>
              </w:rPr>
            </w:pPr>
            <w:r w:rsidRPr="008C5828">
              <w:rPr>
                <w:b/>
                <w:bCs/>
                <w:sz w:val="16"/>
                <w:szCs w:val="16"/>
              </w:rPr>
              <w:t>72</w:t>
            </w:r>
          </w:p>
        </w:tc>
        <w:tc>
          <w:tcPr>
            <w:tcW w:w="4326" w:type="dxa"/>
          </w:tcPr>
          <w:p w14:paraId="715A1E2A" w14:textId="77777777" w:rsidR="008C5828" w:rsidRPr="008C5828" w:rsidRDefault="008C5828" w:rsidP="008C5828">
            <w:pPr>
              <w:jc w:val="center"/>
              <w:rPr>
                <w:b/>
                <w:bCs/>
                <w:sz w:val="16"/>
                <w:szCs w:val="16"/>
              </w:rPr>
            </w:pPr>
            <w:r w:rsidRPr="008C5828">
              <w:rPr>
                <w:b/>
                <w:bCs/>
                <w:sz w:val="16"/>
                <w:szCs w:val="16"/>
              </w:rPr>
              <w:t>0</w:t>
            </w:r>
          </w:p>
        </w:tc>
      </w:tr>
      <w:tr w:rsidR="008C5828" w14:paraId="6AA79A78" w14:textId="77777777" w:rsidTr="008C5828">
        <w:trPr>
          <w:trHeight w:val="222"/>
        </w:trPr>
        <w:tc>
          <w:tcPr>
            <w:tcW w:w="4325" w:type="dxa"/>
          </w:tcPr>
          <w:p w14:paraId="339B421F" w14:textId="77777777" w:rsidR="008C5828" w:rsidRPr="008C5828" w:rsidRDefault="008C5828" w:rsidP="008C5828">
            <w:pPr>
              <w:jc w:val="center"/>
              <w:rPr>
                <w:b/>
                <w:bCs/>
                <w:sz w:val="16"/>
                <w:szCs w:val="16"/>
              </w:rPr>
            </w:pPr>
            <w:r w:rsidRPr="008C5828">
              <w:rPr>
                <w:b/>
                <w:bCs/>
                <w:sz w:val="16"/>
                <w:szCs w:val="16"/>
              </w:rPr>
              <w:t>66</w:t>
            </w:r>
          </w:p>
        </w:tc>
        <w:tc>
          <w:tcPr>
            <w:tcW w:w="4326" w:type="dxa"/>
          </w:tcPr>
          <w:p w14:paraId="664470C8" w14:textId="77777777" w:rsidR="008C5828" w:rsidRPr="008C5828" w:rsidRDefault="008C5828" w:rsidP="008C5828">
            <w:pPr>
              <w:jc w:val="center"/>
              <w:rPr>
                <w:b/>
                <w:bCs/>
                <w:sz w:val="16"/>
                <w:szCs w:val="16"/>
              </w:rPr>
            </w:pPr>
            <w:r w:rsidRPr="008C5828">
              <w:rPr>
                <w:b/>
                <w:bCs/>
                <w:sz w:val="16"/>
                <w:szCs w:val="16"/>
              </w:rPr>
              <w:t>0</w:t>
            </w:r>
          </w:p>
        </w:tc>
      </w:tr>
      <w:tr w:rsidR="008C5828" w14:paraId="6B7740F7" w14:textId="77777777" w:rsidTr="008C5828">
        <w:trPr>
          <w:trHeight w:val="209"/>
        </w:trPr>
        <w:tc>
          <w:tcPr>
            <w:tcW w:w="4325" w:type="dxa"/>
          </w:tcPr>
          <w:p w14:paraId="3ADDEA6D" w14:textId="77777777" w:rsidR="008C5828" w:rsidRPr="008C5828" w:rsidRDefault="008C5828" w:rsidP="008C5828">
            <w:pPr>
              <w:jc w:val="center"/>
              <w:rPr>
                <w:b/>
                <w:bCs/>
                <w:sz w:val="16"/>
                <w:szCs w:val="16"/>
              </w:rPr>
            </w:pPr>
            <w:r w:rsidRPr="008C5828">
              <w:rPr>
                <w:b/>
                <w:bCs/>
                <w:sz w:val="16"/>
                <w:szCs w:val="16"/>
              </w:rPr>
              <w:t>60</w:t>
            </w:r>
          </w:p>
        </w:tc>
        <w:tc>
          <w:tcPr>
            <w:tcW w:w="4326" w:type="dxa"/>
          </w:tcPr>
          <w:p w14:paraId="6E772299" w14:textId="77777777" w:rsidR="008C5828" w:rsidRPr="008C5828" w:rsidRDefault="008C5828" w:rsidP="008C5828">
            <w:pPr>
              <w:jc w:val="center"/>
              <w:rPr>
                <w:b/>
                <w:bCs/>
                <w:sz w:val="16"/>
                <w:szCs w:val="16"/>
              </w:rPr>
            </w:pPr>
            <w:r w:rsidRPr="008C5828">
              <w:rPr>
                <w:b/>
                <w:bCs/>
                <w:sz w:val="16"/>
                <w:szCs w:val="16"/>
              </w:rPr>
              <w:t>0</w:t>
            </w:r>
          </w:p>
        </w:tc>
      </w:tr>
      <w:tr w:rsidR="008C5828" w14:paraId="0A2407F3" w14:textId="77777777" w:rsidTr="008C5828">
        <w:trPr>
          <w:trHeight w:val="222"/>
        </w:trPr>
        <w:tc>
          <w:tcPr>
            <w:tcW w:w="4325" w:type="dxa"/>
          </w:tcPr>
          <w:p w14:paraId="59042775" w14:textId="77777777" w:rsidR="008C5828" w:rsidRPr="008C5828" w:rsidRDefault="008C5828" w:rsidP="008C5828">
            <w:pPr>
              <w:jc w:val="center"/>
              <w:rPr>
                <w:b/>
                <w:bCs/>
                <w:sz w:val="16"/>
                <w:szCs w:val="16"/>
              </w:rPr>
            </w:pPr>
            <w:r w:rsidRPr="008C5828">
              <w:rPr>
                <w:b/>
                <w:bCs/>
                <w:sz w:val="16"/>
                <w:szCs w:val="16"/>
              </w:rPr>
              <w:t>54</w:t>
            </w:r>
          </w:p>
        </w:tc>
        <w:tc>
          <w:tcPr>
            <w:tcW w:w="4326" w:type="dxa"/>
          </w:tcPr>
          <w:p w14:paraId="0F6AAAB8" w14:textId="77777777" w:rsidR="008C5828" w:rsidRPr="008C5828" w:rsidRDefault="008C5828" w:rsidP="008C5828">
            <w:pPr>
              <w:jc w:val="center"/>
              <w:rPr>
                <w:b/>
                <w:bCs/>
                <w:sz w:val="16"/>
                <w:szCs w:val="16"/>
              </w:rPr>
            </w:pPr>
            <w:r w:rsidRPr="008C5828">
              <w:rPr>
                <w:b/>
                <w:bCs/>
                <w:sz w:val="16"/>
                <w:szCs w:val="16"/>
              </w:rPr>
              <w:t>0</w:t>
            </w:r>
          </w:p>
        </w:tc>
      </w:tr>
      <w:tr w:rsidR="008C5828" w14:paraId="5279E430" w14:textId="77777777" w:rsidTr="008C5828">
        <w:trPr>
          <w:trHeight w:val="209"/>
        </w:trPr>
        <w:tc>
          <w:tcPr>
            <w:tcW w:w="4325" w:type="dxa"/>
          </w:tcPr>
          <w:p w14:paraId="2351A41C" w14:textId="77777777" w:rsidR="008C5828" w:rsidRPr="008C5828" w:rsidRDefault="008C5828" w:rsidP="008C5828">
            <w:pPr>
              <w:jc w:val="center"/>
              <w:rPr>
                <w:b/>
                <w:bCs/>
                <w:sz w:val="16"/>
                <w:szCs w:val="16"/>
              </w:rPr>
            </w:pPr>
            <w:r w:rsidRPr="008C5828">
              <w:rPr>
                <w:b/>
                <w:bCs/>
                <w:sz w:val="16"/>
                <w:szCs w:val="16"/>
              </w:rPr>
              <w:t>48</w:t>
            </w:r>
          </w:p>
        </w:tc>
        <w:tc>
          <w:tcPr>
            <w:tcW w:w="4326" w:type="dxa"/>
          </w:tcPr>
          <w:p w14:paraId="0E118DCF" w14:textId="77777777" w:rsidR="008C5828" w:rsidRPr="008C5828" w:rsidRDefault="008C5828" w:rsidP="008C5828">
            <w:pPr>
              <w:jc w:val="center"/>
              <w:rPr>
                <w:b/>
                <w:bCs/>
                <w:sz w:val="16"/>
                <w:szCs w:val="16"/>
              </w:rPr>
            </w:pPr>
            <w:r w:rsidRPr="008C5828">
              <w:rPr>
                <w:b/>
                <w:bCs/>
                <w:sz w:val="16"/>
                <w:szCs w:val="16"/>
              </w:rPr>
              <w:t>0</w:t>
            </w:r>
          </w:p>
        </w:tc>
      </w:tr>
      <w:tr w:rsidR="008C5828" w14:paraId="334CB77B" w14:textId="77777777" w:rsidTr="008C5828">
        <w:trPr>
          <w:trHeight w:val="222"/>
        </w:trPr>
        <w:tc>
          <w:tcPr>
            <w:tcW w:w="4325" w:type="dxa"/>
          </w:tcPr>
          <w:p w14:paraId="2933E2CD" w14:textId="77777777" w:rsidR="008C5828" w:rsidRPr="008C5828" w:rsidRDefault="008C5828" w:rsidP="008C5828">
            <w:pPr>
              <w:jc w:val="center"/>
              <w:rPr>
                <w:b/>
                <w:bCs/>
                <w:sz w:val="16"/>
                <w:szCs w:val="16"/>
              </w:rPr>
            </w:pPr>
            <w:r w:rsidRPr="008C5828">
              <w:rPr>
                <w:b/>
                <w:bCs/>
                <w:sz w:val="16"/>
                <w:szCs w:val="16"/>
              </w:rPr>
              <w:t>42</w:t>
            </w:r>
          </w:p>
        </w:tc>
        <w:tc>
          <w:tcPr>
            <w:tcW w:w="4326" w:type="dxa"/>
          </w:tcPr>
          <w:p w14:paraId="46909263" w14:textId="77777777" w:rsidR="008C5828" w:rsidRPr="008C5828" w:rsidRDefault="008C5828" w:rsidP="008C5828">
            <w:pPr>
              <w:jc w:val="center"/>
              <w:rPr>
                <w:b/>
                <w:bCs/>
                <w:sz w:val="16"/>
                <w:szCs w:val="16"/>
              </w:rPr>
            </w:pPr>
            <w:r w:rsidRPr="008C5828">
              <w:rPr>
                <w:b/>
                <w:bCs/>
                <w:sz w:val="16"/>
                <w:szCs w:val="16"/>
              </w:rPr>
              <w:t>0</w:t>
            </w:r>
          </w:p>
        </w:tc>
      </w:tr>
      <w:tr w:rsidR="008C5828" w14:paraId="2E621657" w14:textId="77777777" w:rsidTr="008C5828">
        <w:trPr>
          <w:trHeight w:val="209"/>
        </w:trPr>
        <w:tc>
          <w:tcPr>
            <w:tcW w:w="4325" w:type="dxa"/>
          </w:tcPr>
          <w:p w14:paraId="2127C985" w14:textId="77777777" w:rsidR="008C5828" w:rsidRPr="008C5828" w:rsidRDefault="008C5828" w:rsidP="008C5828">
            <w:pPr>
              <w:jc w:val="center"/>
              <w:rPr>
                <w:b/>
                <w:bCs/>
                <w:sz w:val="16"/>
                <w:szCs w:val="16"/>
              </w:rPr>
            </w:pPr>
            <w:r w:rsidRPr="008C5828">
              <w:rPr>
                <w:b/>
                <w:bCs/>
                <w:sz w:val="16"/>
                <w:szCs w:val="16"/>
              </w:rPr>
              <w:t>36</w:t>
            </w:r>
          </w:p>
        </w:tc>
        <w:tc>
          <w:tcPr>
            <w:tcW w:w="4326" w:type="dxa"/>
          </w:tcPr>
          <w:p w14:paraId="0E6AB302" w14:textId="77777777" w:rsidR="008C5828" w:rsidRPr="008C5828" w:rsidRDefault="008C5828" w:rsidP="008C5828">
            <w:pPr>
              <w:jc w:val="center"/>
              <w:rPr>
                <w:b/>
                <w:bCs/>
                <w:sz w:val="16"/>
                <w:szCs w:val="16"/>
              </w:rPr>
            </w:pPr>
            <w:r w:rsidRPr="008C5828">
              <w:rPr>
                <w:b/>
                <w:bCs/>
                <w:sz w:val="16"/>
                <w:szCs w:val="16"/>
              </w:rPr>
              <w:t>0</w:t>
            </w:r>
          </w:p>
        </w:tc>
      </w:tr>
      <w:tr w:rsidR="008C5828" w14:paraId="4DCB4893" w14:textId="77777777" w:rsidTr="008C5828">
        <w:trPr>
          <w:trHeight w:val="222"/>
        </w:trPr>
        <w:tc>
          <w:tcPr>
            <w:tcW w:w="4325" w:type="dxa"/>
          </w:tcPr>
          <w:p w14:paraId="03FFCD71" w14:textId="77777777" w:rsidR="008C5828" w:rsidRPr="008C5828" w:rsidRDefault="008C5828" w:rsidP="008C5828">
            <w:pPr>
              <w:jc w:val="center"/>
              <w:rPr>
                <w:b/>
                <w:bCs/>
                <w:sz w:val="16"/>
                <w:szCs w:val="16"/>
              </w:rPr>
            </w:pPr>
            <w:r w:rsidRPr="008C5828">
              <w:rPr>
                <w:b/>
                <w:bCs/>
                <w:sz w:val="16"/>
                <w:szCs w:val="16"/>
              </w:rPr>
              <w:t>30</w:t>
            </w:r>
          </w:p>
        </w:tc>
        <w:tc>
          <w:tcPr>
            <w:tcW w:w="4326" w:type="dxa"/>
          </w:tcPr>
          <w:p w14:paraId="0779269F" w14:textId="77777777" w:rsidR="008C5828" w:rsidRPr="008C5828" w:rsidRDefault="008C5828" w:rsidP="008C5828">
            <w:pPr>
              <w:jc w:val="center"/>
              <w:rPr>
                <w:b/>
                <w:bCs/>
                <w:sz w:val="16"/>
                <w:szCs w:val="16"/>
              </w:rPr>
            </w:pPr>
            <w:r w:rsidRPr="008C5828">
              <w:rPr>
                <w:b/>
                <w:bCs/>
                <w:sz w:val="16"/>
                <w:szCs w:val="16"/>
              </w:rPr>
              <w:t>0</w:t>
            </w:r>
          </w:p>
        </w:tc>
      </w:tr>
      <w:tr w:rsidR="008C5828" w14:paraId="25A39B87" w14:textId="77777777" w:rsidTr="008C5828">
        <w:trPr>
          <w:trHeight w:val="209"/>
        </w:trPr>
        <w:tc>
          <w:tcPr>
            <w:tcW w:w="4325" w:type="dxa"/>
          </w:tcPr>
          <w:p w14:paraId="0AAC0CB1" w14:textId="77777777" w:rsidR="008C5828" w:rsidRPr="008C5828" w:rsidRDefault="008C5828" w:rsidP="008C5828">
            <w:pPr>
              <w:jc w:val="center"/>
              <w:rPr>
                <w:b/>
                <w:bCs/>
                <w:sz w:val="16"/>
                <w:szCs w:val="16"/>
              </w:rPr>
            </w:pPr>
            <w:r w:rsidRPr="008C5828">
              <w:rPr>
                <w:b/>
                <w:bCs/>
                <w:sz w:val="16"/>
                <w:szCs w:val="16"/>
              </w:rPr>
              <w:t>24</w:t>
            </w:r>
          </w:p>
        </w:tc>
        <w:tc>
          <w:tcPr>
            <w:tcW w:w="4326" w:type="dxa"/>
          </w:tcPr>
          <w:p w14:paraId="056F9B40" w14:textId="77777777" w:rsidR="008C5828" w:rsidRPr="008C5828" w:rsidRDefault="008C5828" w:rsidP="008C5828">
            <w:pPr>
              <w:jc w:val="center"/>
              <w:rPr>
                <w:b/>
                <w:bCs/>
                <w:sz w:val="16"/>
                <w:szCs w:val="16"/>
              </w:rPr>
            </w:pPr>
            <w:r w:rsidRPr="008C5828">
              <w:rPr>
                <w:b/>
                <w:bCs/>
                <w:sz w:val="16"/>
                <w:szCs w:val="16"/>
              </w:rPr>
              <w:t>0</w:t>
            </w:r>
          </w:p>
        </w:tc>
      </w:tr>
    </w:tbl>
    <w:p w14:paraId="7F9F6345" w14:textId="77777777" w:rsidR="00B15256" w:rsidRDefault="00B15256" w:rsidP="00B15256">
      <w:pPr>
        <w:spacing w:line="360" w:lineRule="auto"/>
        <w:jc w:val="both"/>
        <w:rPr>
          <w:rFonts w:ascii="Arial" w:hAnsi="Arial" w:cs="Arial"/>
        </w:rPr>
      </w:pPr>
      <w:r>
        <w:rPr>
          <w:rFonts w:ascii="Arial" w:hAnsi="Arial" w:cs="Arial"/>
          <w:noProof/>
          <w:lang w:eastAsia="en-GB"/>
        </w:rPr>
        <w:drawing>
          <wp:anchor distT="0" distB="0" distL="114300" distR="114300" simplePos="0" relativeHeight="251745280" behindDoc="0" locked="0" layoutInCell="1" allowOverlap="1" wp14:anchorId="34086326" wp14:editId="3DC68A2B">
            <wp:simplePos x="0" y="0"/>
            <wp:positionH relativeFrom="margin">
              <wp:align>right</wp:align>
            </wp:positionH>
            <wp:positionV relativeFrom="paragraph">
              <wp:posOffset>0</wp:posOffset>
            </wp:positionV>
            <wp:extent cx="5223510" cy="1454150"/>
            <wp:effectExtent l="0" t="0" r="0" b="0"/>
            <wp:wrapSquare wrapText="bothSides"/>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27903" cy="1455450"/>
                    </a:xfrm>
                    <a:prstGeom prst="rect">
                      <a:avLst/>
                    </a:prstGeom>
                    <a:noFill/>
                    <a:ln w="9525">
                      <a:noFill/>
                      <a:miter lim="800000"/>
                      <a:headEnd/>
                      <a:tailEnd/>
                    </a:ln>
                  </pic:spPr>
                </pic:pic>
              </a:graphicData>
            </a:graphic>
            <wp14:sizeRelV relativeFrom="margin">
              <wp14:pctHeight>0</wp14:pctHeight>
            </wp14:sizeRelV>
          </wp:anchor>
        </w:drawing>
      </w:r>
    </w:p>
    <w:p w14:paraId="20B03A31" w14:textId="77777777" w:rsidR="00B15256" w:rsidRDefault="00B15256" w:rsidP="00B15256">
      <w:pPr>
        <w:spacing w:line="360" w:lineRule="auto"/>
        <w:jc w:val="center"/>
        <w:rPr>
          <w:rFonts w:ascii="Arial" w:hAnsi="Arial" w:cs="Arial"/>
        </w:rPr>
      </w:pPr>
    </w:p>
    <w:p w14:paraId="23B52179" w14:textId="77777777" w:rsidR="00B15256" w:rsidRDefault="00B15256" w:rsidP="00B15256">
      <w:pPr>
        <w:spacing w:line="360" w:lineRule="auto"/>
        <w:jc w:val="center"/>
        <w:rPr>
          <w:rFonts w:ascii="Arial" w:hAnsi="Arial" w:cs="Arial"/>
        </w:rPr>
      </w:pPr>
    </w:p>
    <w:p w14:paraId="76D1F738" w14:textId="77777777" w:rsidR="00B15256" w:rsidRDefault="00B15256" w:rsidP="00B15256">
      <w:pPr>
        <w:spacing w:line="360" w:lineRule="auto"/>
        <w:jc w:val="center"/>
        <w:rPr>
          <w:rFonts w:ascii="Arial" w:hAnsi="Arial" w:cs="Arial"/>
        </w:rPr>
      </w:pPr>
    </w:p>
    <w:p w14:paraId="70061E7F" w14:textId="77777777" w:rsidR="00B15256" w:rsidRDefault="00B15256" w:rsidP="00B15256">
      <w:pPr>
        <w:spacing w:line="360" w:lineRule="auto"/>
        <w:jc w:val="center"/>
        <w:rPr>
          <w:rFonts w:ascii="Arial" w:hAnsi="Arial" w:cs="Arial"/>
        </w:rPr>
      </w:pPr>
    </w:p>
    <w:p w14:paraId="7E5EC4FF" w14:textId="545F323D" w:rsidR="008B4CC4" w:rsidRDefault="008B4CC4" w:rsidP="008B4CC4">
      <w:pPr>
        <w:pStyle w:val="Caption"/>
        <w:spacing w:after="0"/>
      </w:pPr>
      <w:bookmarkStart w:id="266" w:name="_Toc61885202"/>
      <w:r>
        <w:t xml:space="preserve">Figure 6. </w:t>
      </w:r>
      <w:r w:rsidR="00372289">
        <w:fldChar w:fldCharType="begin"/>
      </w:r>
      <w:r w:rsidR="00372289">
        <w:instrText xml:space="preserve"> SEQ Figure_6. \* ARABIC </w:instrText>
      </w:r>
      <w:r w:rsidR="00372289">
        <w:fldChar w:fldCharType="separate"/>
      </w:r>
      <w:r w:rsidR="006A4539">
        <w:rPr>
          <w:noProof/>
        </w:rPr>
        <w:t>3</w:t>
      </w:r>
      <w:r w:rsidR="00372289">
        <w:rPr>
          <w:noProof/>
        </w:rPr>
        <w:fldChar w:fldCharType="end"/>
      </w:r>
      <w:r>
        <w:t xml:space="preserve"> </w:t>
      </w:r>
      <w:r w:rsidR="00B15256">
        <w:t xml:space="preserve"> Default Traffic Categories</w:t>
      </w:r>
      <w:bookmarkEnd w:id="266"/>
      <w:r w:rsidR="00B15256">
        <w:t xml:space="preserve"> </w:t>
      </w:r>
    </w:p>
    <w:p w14:paraId="35CCD16B" w14:textId="4C299FD4" w:rsidR="00B15256" w:rsidRDefault="00B15256" w:rsidP="008B4CC4">
      <w:pPr>
        <w:pStyle w:val="Caption"/>
        <w:spacing w:after="0"/>
      </w:pPr>
      <w:r>
        <w:t>(Source: STREETPAVE12 Manual</w:t>
      </w:r>
      <w:r w:rsidR="004B7D7A">
        <w:t>, online</w:t>
      </w:r>
      <w:r>
        <w:t>)</w:t>
      </w:r>
    </w:p>
    <w:p w14:paraId="0D8AC347" w14:textId="549953BD" w:rsidR="00B15256" w:rsidRDefault="00B15256" w:rsidP="008C5828">
      <w:pPr>
        <w:spacing w:line="360" w:lineRule="auto"/>
        <w:ind w:left="709"/>
        <w:jc w:val="both"/>
        <w:rPr>
          <w:rFonts w:ascii="Arial" w:hAnsi="Arial" w:cs="Arial"/>
        </w:rPr>
      </w:pPr>
      <w:r>
        <w:rPr>
          <w:rFonts w:ascii="Arial" w:hAnsi="Arial" w:cs="Arial"/>
        </w:rPr>
        <w:t>Consider Figure 6.3, with its four categories being residential, collector, minor arterial, and major arterial. To carry out this investigation, major arterial has been selected as they are the same sort of roads discussed in Chapter 5. Major arterial consists of arterial streets, primary roads, expressways, urban and rural interstate roadways.</w:t>
      </w:r>
    </w:p>
    <w:p w14:paraId="1326FDE1" w14:textId="7EF3A4B5" w:rsidR="00DC3D74" w:rsidRDefault="00DE65FA" w:rsidP="008C5828">
      <w:pPr>
        <w:pStyle w:val="Caption"/>
        <w:spacing w:after="0"/>
        <w:ind w:left="2880" w:firstLine="720"/>
        <w:jc w:val="left"/>
      </w:pPr>
      <w:bookmarkStart w:id="267" w:name="_Toc61885072"/>
      <w:bookmarkStart w:id="268" w:name="_Hlk74206415"/>
      <w:r>
        <w:t xml:space="preserve">Table 6. </w:t>
      </w:r>
      <w:r w:rsidR="00372289">
        <w:fldChar w:fldCharType="begin"/>
      </w:r>
      <w:r w:rsidR="00372289">
        <w:instrText xml:space="preserve"> SEQ Table_6. \* ARABIC </w:instrText>
      </w:r>
      <w:r w:rsidR="00372289">
        <w:fldChar w:fldCharType="separate"/>
      </w:r>
      <w:r w:rsidR="006A4539">
        <w:rPr>
          <w:noProof/>
        </w:rPr>
        <w:t>2</w:t>
      </w:r>
      <w:r w:rsidR="00372289">
        <w:rPr>
          <w:noProof/>
        </w:rPr>
        <w:fldChar w:fldCharType="end"/>
      </w:r>
      <w:r>
        <w:t xml:space="preserve"> </w:t>
      </w:r>
      <w:r w:rsidR="00B15256">
        <w:t xml:space="preserve"> Axle Loads Categories</w:t>
      </w:r>
      <w:bookmarkEnd w:id="267"/>
      <w:r w:rsidR="00B15256">
        <w:t xml:space="preserve"> </w:t>
      </w:r>
    </w:p>
    <w:bookmarkEnd w:id="268"/>
    <w:p w14:paraId="1F722042" w14:textId="5DB3AF1D" w:rsidR="00B15256" w:rsidRDefault="00B15256" w:rsidP="00DE65FA">
      <w:pPr>
        <w:pStyle w:val="Caption"/>
        <w:spacing w:after="0"/>
      </w:pPr>
      <w:r>
        <w:t>(Source: STREETPAVE12 Manual</w:t>
      </w:r>
      <w:r w:rsidR="004B7D7A">
        <w:t>, online</w:t>
      </w:r>
      <w:r>
        <w:t xml:space="preserve">) </w:t>
      </w:r>
    </w:p>
    <w:p w14:paraId="784C56EB" w14:textId="7FBBF41C" w:rsidR="00B15256" w:rsidRDefault="00B15256" w:rsidP="00B15256">
      <w:pPr>
        <w:spacing w:line="360" w:lineRule="auto"/>
        <w:jc w:val="both"/>
        <w:rPr>
          <w:rFonts w:ascii="Arial" w:hAnsi="Arial" w:cs="Arial"/>
        </w:rPr>
      </w:pPr>
    </w:p>
    <w:p w14:paraId="23AF787F" w14:textId="77777777" w:rsidR="00B15256" w:rsidRDefault="00B15256" w:rsidP="00B15256">
      <w:pPr>
        <w:spacing w:line="360" w:lineRule="auto"/>
        <w:jc w:val="both"/>
        <w:rPr>
          <w:rFonts w:ascii="Arial" w:hAnsi="Arial" w:cs="Arial"/>
        </w:rPr>
      </w:pPr>
    </w:p>
    <w:p w14:paraId="1DAE752F" w14:textId="77777777" w:rsidR="00B15256" w:rsidRDefault="00B15256" w:rsidP="00B15256">
      <w:pPr>
        <w:spacing w:line="360" w:lineRule="auto"/>
        <w:jc w:val="both"/>
        <w:rPr>
          <w:rFonts w:ascii="Arial" w:hAnsi="Arial" w:cs="Arial"/>
        </w:rPr>
      </w:pPr>
    </w:p>
    <w:p w14:paraId="48D245C5" w14:textId="77777777" w:rsidR="00B15256" w:rsidRDefault="00B15256" w:rsidP="00B15256">
      <w:pPr>
        <w:spacing w:line="360" w:lineRule="auto"/>
        <w:jc w:val="both"/>
        <w:rPr>
          <w:rFonts w:ascii="Arial" w:hAnsi="Arial" w:cs="Arial"/>
        </w:rPr>
      </w:pPr>
    </w:p>
    <w:p w14:paraId="45CB6B29" w14:textId="77777777" w:rsidR="00B15256" w:rsidRDefault="00B15256" w:rsidP="00B15256">
      <w:pPr>
        <w:spacing w:line="360" w:lineRule="auto"/>
        <w:jc w:val="both"/>
        <w:rPr>
          <w:rFonts w:ascii="Arial" w:hAnsi="Arial" w:cs="Arial"/>
        </w:rPr>
      </w:pPr>
    </w:p>
    <w:p w14:paraId="27DAE082" w14:textId="77777777" w:rsidR="00B15256" w:rsidRDefault="00B15256" w:rsidP="00B15256">
      <w:pPr>
        <w:spacing w:line="360" w:lineRule="auto"/>
        <w:jc w:val="both"/>
        <w:rPr>
          <w:rFonts w:ascii="Arial" w:hAnsi="Arial" w:cs="Arial"/>
        </w:rPr>
      </w:pPr>
    </w:p>
    <w:p w14:paraId="12E3A230" w14:textId="77777777" w:rsidR="00B15256" w:rsidRDefault="00B15256" w:rsidP="00B15256">
      <w:pPr>
        <w:spacing w:line="360" w:lineRule="auto"/>
        <w:jc w:val="both"/>
        <w:rPr>
          <w:rFonts w:ascii="Arial" w:hAnsi="Arial" w:cs="Arial"/>
        </w:rPr>
      </w:pPr>
    </w:p>
    <w:p w14:paraId="41D1BF70" w14:textId="77777777" w:rsidR="00B15256" w:rsidRDefault="00B15256" w:rsidP="00B15256">
      <w:pPr>
        <w:spacing w:line="360" w:lineRule="auto"/>
        <w:jc w:val="both"/>
        <w:rPr>
          <w:rFonts w:ascii="Arial" w:hAnsi="Arial" w:cs="Arial"/>
        </w:rPr>
      </w:pPr>
    </w:p>
    <w:p w14:paraId="26AA07C7" w14:textId="77777777" w:rsidR="00B15256" w:rsidRDefault="00B15256" w:rsidP="00B15256">
      <w:pPr>
        <w:spacing w:line="360" w:lineRule="auto"/>
        <w:jc w:val="both"/>
        <w:rPr>
          <w:rFonts w:ascii="Arial" w:hAnsi="Arial" w:cs="Arial"/>
        </w:rPr>
      </w:pPr>
    </w:p>
    <w:p w14:paraId="63F919D5" w14:textId="77777777" w:rsidR="00B15256" w:rsidRDefault="00B15256" w:rsidP="00B15256">
      <w:pPr>
        <w:spacing w:line="360" w:lineRule="auto"/>
        <w:jc w:val="both"/>
        <w:rPr>
          <w:rFonts w:ascii="Arial" w:hAnsi="Arial" w:cs="Arial"/>
        </w:rPr>
      </w:pPr>
    </w:p>
    <w:p w14:paraId="6660F796" w14:textId="77777777" w:rsidR="00B15256" w:rsidRDefault="00B15256" w:rsidP="00B15256">
      <w:pPr>
        <w:spacing w:line="360" w:lineRule="auto"/>
        <w:jc w:val="both"/>
        <w:rPr>
          <w:rFonts w:ascii="Arial" w:hAnsi="Arial" w:cs="Arial"/>
        </w:rPr>
      </w:pPr>
    </w:p>
    <w:p w14:paraId="31073552" w14:textId="77777777" w:rsidR="00B15256" w:rsidRDefault="00B15256" w:rsidP="00B15256">
      <w:pPr>
        <w:spacing w:line="360" w:lineRule="auto"/>
        <w:jc w:val="both"/>
        <w:rPr>
          <w:rFonts w:ascii="Arial" w:hAnsi="Arial" w:cs="Arial"/>
        </w:rPr>
      </w:pPr>
    </w:p>
    <w:p w14:paraId="7C955FFB" w14:textId="7A758C91" w:rsidR="00B15256" w:rsidRDefault="00B15256" w:rsidP="00B15256">
      <w:pPr>
        <w:spacing w:line="360" w:lineRule="auto"/>
        <w:jc w:val="both"/>
        <w:rPr>
          <w:rFonts w:ascii="Arial" w:hAnsi="Arial" w:cs="Arial"/>
        </w:rPr>
      </w:pPr>
    </w:p>
    <w:p w14:paraId="09900E2F" w14:textId="77777777" w:rsidR="00B15256" w:rsidRDefault="00B15256" w:rsidP="00B15256">
      <w:pPr>
        <w:spacing w:line="360" w:lineRule="auto"/>
        <w:jc w:val="both"/>
        <w:rPr>
          <w:rFonts w:ascii="Arial" w:hAnsi="Arial" w:cs="Arial"/>
        </w:rPr>
      </w:pPr>
    </w:p>
    <w:p w14:paraId="767CC70F" w14:textId="77777777" w:rsidR="00B15256" w:rsidRDefault="00B15256" w:rsidP="00B15256">
      <w:pPr>
        <w:spacing w:line="360" w:lineRule="auto"/>
        <w:jc w:val="both"/>
        <w:rPr>
          <w:rFonts w:ascii="Arial" w:hAnsi="Arial" w:cs="Arial"/>
        </w:rPr>
      </w:pPr>
    </w:p>
    <w:p w14:paraId="2BED8E2D" w14:textId="77777777" w:rsidR="00B15256" w:rsidRDefault="00B15256" w:rsidP="00B15256">
      <w:pPr>
        <w:spacing w:line="360" w:lineRule="auto"/>
        <w:jc w:val="both"/>
        <w:rPr>
          <w:rFonts w:ascii="Arial" w:hAnsi="Arial" w:cs="Arial"/>
        </w:rPr>
      </w:pPr>
    </w:p>
    <w:p w14:paraId="53741469" w14:textId="77777777" w:rsidR="00B15256" w:rsidRDefault="00B15256" w:rsidP="00B15256">
      <w:pPr>
        <w:spacing w:line="360" w:lineRule="auto"/>
        <w:jc w:val="both"/>
        <w:rPr>
          <w:rFonts w:ascii="Arial" w:hAnsi="Arial" w:cs="Arial"/>
        </w:rPr>
      </w:pPr>
    </w:p>
    <w:p w14:paraId="48529558" w14:textId="77777777" w:rsidR="008C5828" w:rsidRDefault="008C5828" w:rsidP="00B15256">
      <w:pPr>
        <w:spacing w:line="360" w:lineRule="auto"/>
        <w:jc w:val="both"/>
        <w:rPr>
          <w:rFonts w:ascii="Arial" w:hAnsi="Arial" w:cs="Arial"/>
        </w:rPr>
      </w:pPr>
      <w:r>
        <w:rPr>
          <w:rFonts w:ascii="Arial" w:hAnsi="Arial" w:cs="Arial"/>
        </w:rPr>
        <w:tab/>
      </w:r>
    </w:p>
    <w:tbl>
      <w:tblPr>
        <w:tblStyle w:val="TableGrid"/>
        <w:tblW w:w="9016" w:type="dxa"/>
        <w:tblInd w:w="586" w:type="dxa"/>
        <w:tblLook w:val="04A0" w:firstRow="1" w:lastRow="0" w:firstColumn="1" w:lastColumn="0" w:noHBand="0" w:noVBand="1"/>
      </w:tblPr>
      <w:tblGrid>
        <w:gridCol w:w="6091"/>
        <w:gridCol w:w="2925"/>
      </w:tblGrid>
      <w:tr w:rsidR="008C5828" w14:paraId="3C05ED63" w14:textId="77777777" w:rsidTr="008C5828">
        <w:tc>
          <w:tcPr>
            <w:tcW w:w="9016" w:type="dxa"/>
            <w:gridSpan w:val="2"/>
            <w:shd w:val="clear" w:color="auto" w:fill="0070C0"/>
          </w:tcPr>
          <w:p w14:paraId="23382591" w14:textId="77777777" w:rsidR="008C5828" w:rsidRPr="00154CB7" w:rsidRDefault="008C5828" w:rsidP="00053429">
            <w:pPr>
              <w:tabs>
                <w:tab w:val="left" w:pos="3266"/>
              </w:tabs>
              <w:jc w:val="center"/>
              <w:rPr>
                <w:b/>
                <w:bCs/>
                <w:sz w:val="24"/>
                <w:szCs w:val="24"/>
              </w:rPr>
            </w:pPr>
            <w:r w:rsidRPr="00154CB7">
              <w:rPr>
                <w:b/>
                <w:bCs/>
                <w:sz w:val="24"/>
                <w:szCs w:val="24"/>
              </w:rPr>
              <w:t>Truck Traffic over the Pavement Design Life</w:t>
            </w:r>
          </w:p>
        </w:tc>
      </w:tr>
      <w:tr w:rsidR="008C5828" w14:paraId="4C6995E3" w14:textId="77777777" w:rsidTr="008C5828">
        <w:tc>
          <w:tcPr>
            <w:tcW w:w="6091" w:type="dxa"/>
          </w:tcPr>
          <w:p w14:paraId="4A70D445" w14:textId="77777777" w:rsidR="008C5828" w:rsidRPr="00154CB7" w:rsidRDefault="008C5828" w:rsidP="00053429">
            <w:pPr>
              <w:tabs>
                <w:tab w:val="left" w:pos="3266"/>
              </w:tabs>
              <w:rPr>
                <w:b/>
                <w:bCs/>
                <w:sz w:val="24"/>
                <w:szCs w:val="24"/>
              </w:rPr>
            </w:pPr>
            <w:r w:rsidRPr="00154CB7">
              <w:rPr>
                <w:b/>
                <w:bCs/>
                <w:sz w:val="24"/>
                <w:szCs w:val="24"/>
              </w:rPr>
              <w:t>Trucks per Day (two-way, at time of construction)</w:t>
            </w:r>
          </w:p>
        </w:tc>
        <w:tc>
          <w:tcPr>
            <w:tcW w:w="2925" w:type="dxa"/>
          </w:tcPr>
          <w:p w14:paraId="658C24B8" w14:textId="77777777" w:rsidR="008C5828" w:rsidRPr="00154CB7" w:rsidRDefault="008C5828" w:rsidP="00053429">
            <w:pPr>
              <w:tabs>
                <w:tab w:val="left" w:pos="3266"/>
              </w:tabs>
              <w:rPr>
                <w:b/>
                <w:bCs/>
                <w:sz w:val="24"/>
                <w:szCs w:val="24"/>
              </w:rPr>
            </w:pPr>
            <w:r>
              <w:rPr>
                <w:b/>
                <w:bCs/>
                <w:sz w:val="24"/>
                <w:szCs w:val="24"/>
              </w:rPr>
              <w:t>102,400</w:t>
            </w:r>
          </w:p>
        </w:tc>
      </w:tr>
      <w:tr w:rsidR="008C5828" w14:paraId="2A5F2067" w14:textId="77777777" w:rsidTr="008C5828">
        <w:tc>
          <w:tcPr>
            <w:tcW w:w="6091" w:type="dxa"/>
          </w:tcPr>
          <w:p w14:paraId="09A806A7" w14:textId="77777777" w:rsidR="008C5828" w:rsidRPr="00154CB7" w:rsidRDefault="008C5828" w:rsidP="00053429">
            <w:pPr>
              <w:tabs>
                <w:tab w:val="left" w:pos="3266"/>
              </w:tabs>
              <w:rPr>
                <w:b/>
                <w:bCs/>
                <w:sz w:val="24"/>
                <w:szCs w:val="24"/>
              </w:rPr>
            </w:pPr>
            <w:r w:rsidRPr="00154CB7">
              <w:rPr>
                <w:b/>
                <w:bCs/>
                <w:sz w:val="24"/>
                <w:szCs w:val="24"/>
              </w:rPr>
              <w:t>Traffic Growth Rate</w:t>
            </w:r>
          </w:p>
        </w:tc>
        <w:tc>
          <w:tcPr>
            <w:tcW w:w="2925" w:type="dxa"/>
          </w:tcPr>
          <w:p w14:paraId="0E13D856" w14:textId="77777777" w:rsidR="008C5828" w:rsidRPr="00154CB7" w:rsidRDefault="008C5828" w:rsidP="00053429">
            <w:pPr>
              <w:tabs>
                <w:tab w:val="left" w:pos="3266"/>
              </w:tabs>
              <w:rPr>
                <w:b/>
                <w:bCs/>
                <w:sz w:val="24"/>
                <w:szCs w:val="24"/>
              </w:rPr>
            </w:pPr>
            <w:r w:rsidRPr="00154CB7">
              <w:rPr>
                <w:b/>
                <w:bCs/>
                <w:sz w:val="24"/>
                <w:szCs w:val="24"/>
              </w:rPr>
              <w:t xml:space="preserve">2% per year </w:t>
            </w:r>
          </w:p>
        </w:tc>
      </w:tr>
      <w:tr w:rsidR="008C5828" w14:paraId="398A350C" w14:textId="77777777" w:rsidTr="008C5828">
        <w:tc>
          <w:tcPr>
            <w:tcW w:w="6091" w:type="dxa"/>
          </w:tcPr>
          <w:p w14:paraId="1E6ADBFF" w14:textId="77777777" w:rsidR="008C5828" w:rsidRPr="00154CB7" w:rsidRDefault="008C5828" w:rsidP="00053429">
            <w:pPr>
              <w:tabs>
                <w:tab w:val="left" w:pos="3266"/>
              </w:tabs>
              <w:rPr>
                <w:b/>
                <w:bCs/>
                <w:sz w:val="24"/>
                <w:szCs w:val="24"/>
              </w:rPr>
            </w:pPr>
            <w:r w:rsidRPr="00154CB7">
              <w:rPr>
                <w:b/>
                <w:bCs/>
                <w:sz w:val="24"/>
                <w:szCs w:val="24"/>
              </w:rPr>
              <w:t>Design Life</w:t>
            </w:r>
          </w:p>
        </w:tc>
        <w:tc>
          <w:tcPr>
            <w:tcW w:w="2925" w:type="dxa"/>
          </w:tcPr>
          <w:p w14:paraId="0486918B" w14:textId="77777777" w:rsidR="008C5828" w:rsidRPr="00154CB7" w:rsidRDefault="008C5828" w:rsidP="00053429">
            <w:pPr>
              <w:tabs>
                <w:tab w:val="left" w:pos="3266"/>
              </w:tabs>
              <w:rPr>
                <w:b/>
                <w:bCs/>
                <w:sz w:val="24"/>
                <w:szCs w:val="24"/>
              </w:rPr>
            </w:pPr>
            <w:r w:rsidRPr="00154CB7">
              <w:rPr>
                <w:b/>
                <w:bCs/>
                <w:sz w:val="24"/>
                <w:szCs w:val="24"/>
              </w:rPr>
              <w:t>40 years</w:t>
            </w:r>
          </w:p>
        </w:tc>
      </w:tr>
      <w:tr w:rsidR="008C5828" w14:paraId="47CA1CAB" w14:textId="77777777" w:rsidTr="008C5828">
        <w:tc>
          <w:tcPr>
            <w:tcW w:w="6091" w:type="dxa"/>
          </w:tcPr>
          <w:p w14:paraId="0621E601" w14:textId="77777777" w:rsidR="008C5828" w:rsidRPr="00154CB7" w:rsidRDefault="008C5828" w:rsidP="00053429">
            <w:pPr>
              <w:tabs>
                <w:tab w:val="left" w:pos="3266"/>
              </w:tabs>
              <w:rPr>
                <w:b/>
                <w:bCs/>
                <w:sz w:val="24"/>
                <w:szCs w:val="24"/>
              </w:rPr>
            </w:pPr>
            <w:r w:rsidRPr="00154CB7">
              <w:rPr>
                <w:b/>
                <w:bCs/>
                <w:sz w:val="24"/>
                <w:szCs w:val="24"/>
              </w:rPr>
              <w:t>Directional Distribution</w:t>
            </w:r>
          </w:p>
        </w:tc>
        <w:tc>
          <w:tcPr>
            <w:tcW w:w="2925" w:type="dxa"/>
          </w:tcPr>
          <w:p w14:paraId="5D816344" w14:textId="77777777" w:rsidR="008C5828" w:rsidRPr="00154CB7" w:rsidRDefault="008C5828" w:rsidP="00053429">
            <w:pPr>
              <w:tabs>
                <w:tab w:val="left" w:pos="3266"/>
              </w:tabs>
              <w:rPr>
                <w:b/>
                <w:bCs/>
                <w:sz w:val="24"/>
                <w:szCs w:val="24"/>
              </w:rPr>
            </w:pPr>
            <w:r w:rsidRPr="00154CB7">
              <w:rPr>
                <w:b/>
                <w:bCs/>
                <w:sz w:val="24"/>
                <w:szCs w:val="24"/>
              </w:rPr>
              <w:t>50%</w:t>
            </w:r>
          </w:p>
        </w:tc>
      </w:tr>
      <w:tr w:rsidR="008C5828" w14:paraId="01CE44B8" w14:textId="77777777" w:rsidTr="008C5828">
        <w:tc>
          <w:tcPr>
            <w:tcW w:w="6091" w:type="dxa"/>
          </w:tcPr>
          <w:p w14:paraId="2FBA945A" w14:textId="77777777" w:rsidR="008C5828" w:rsidRPr="00154CB7" w:rsidRDefault="008C5828" w:rsidP="00053429">
            <w:pPr>
              <w:tabs>
                <w:tab w:val="left" w:pos="3266"/>
              </w:tabs>
              <w:rPr>
                <w:b/>
                <w:bCs/>
                <w:sz w:val="24"/>
                <w:szCs w:val="24"/>
              </w:rPr>
            </w:pPr>
            <w:r w:rsidRPr="00154CB7">
              <w:rPr>
                <w:b/>
                <w:bCs/>
                <w:sz w:val="24"/>
                <w:szCs w:val="24"/>
              </w:rPr>
              <w:t>Design Lane Distribution</w:t>
            </w:r>
          </w:p>
        </w:tc>
        <w:tc>
          <w:tcPr>
            <w:tcW w:w="2925" w:type="dxa"/>
          </w:tcPr>
          <w:p w14:paraId="23DA1E6F" w14:textId="77777777" w:rsidR="008C5828" w:rsidRPr="00154CB7" w:rsidRDefault="008C5828" w:rsidP="00053429">
            <w:pPr>
              <w:tabs>
                <w:tab w:val="left" w:pos="3266"/>
              </w:tabs>
              <w:rPr>
                <w:b/>
                <w:bCs/>
                <w:sz w:val="24"/>
                <w:szCs w:val="24"/>
              </w:rPr>
            </w:pPr>
            <w:r w:rsidRPr="00154CB7">
              <w:rPr>
                <w:b/>
                <w:bCs/>
                <w:sz w:val="24"/>
                <w:szCs w:val="24"/>
              </w:rPr>
              <w:t>100 %</w:t>
            </w:r>
          </w:p>
        </w:tc>
      </w:tr>
      <w:tr w:rsidR="008C5828" w14:paraId="6C5CEDBC" w14:textId="77777777" w:rsidTr="008C5828">
        <w:tc>
          <w:tcPr>
            <w:tcW w:w="6091" w:type="dxa"/>
          </w:tcPr>
          <w:p w14:paraId="612F09C1" w14:textId="77777777" w:rsidR="008C5828" w:rsidRPr="00154CB7" w:rsidRDefault="008C5828" w:rsidP="00053429">
            <w:pPr>
              <w:tabs>
                <w:tab w:val="left" w:pos="3266"/>
              </w:tabs>
              <w:rPr>
                <w:b/>
                <w:bCs/>
                <w:sz w:val="24"/>
                <w:szCs w:val="24"/>
              </w:rPr>
            </w:pPr>
            <w:r w:rsidRPr="00154CB7">
              <w:rPr>
                <w:b/>
                <w:bCs/>
                <w:sz w:val="24"/>
                <w:szCs w:val="24"/>
              </w:rPr>
              <w:t>Average Trucks per Day in Design Lane over the Design Life</w:t>
            </w:r>
          </w:p>
        </w:tc>
        <w:tc>
          <w:tcPr>
            <w:tcW w:w="2925" w:type="dxa"/>
          </w:tcPr>
          <w:p w14:paraId="649612D2" w14:textId="77777777" w:rsidR="008C5828" w:rsidRPr="00154CB7" w:rsidRDefault="008C5828" w:rsidP="00053429">
            <w:pPr>
              <w:tabs>
                <w:tab w:val="left" w:pos="3266"/>
              </w:tabs>
              <w:rPr>
                <w:b/>
                <w:bCs/>
                <w:sz w:val="24"/>
                <w:szCs w:val="24"/>
              </w:rPr>
            </w:pPr>
            <w:r w:rsidRPr="00154CB7">
              <w:rPr>
                <w:b/>
                <w:bCs/>
                <w:sz w:val="24"/>
                <w:szCs w:val="24"/>
              </w:rPr>
              <w:t>2</w:t>
            </w:r>
          </w:p>
        </w:tc>
      </w:tr>
      <w:tr w:rsidR="008C5828" w14:paraId="023ACFC5" w14:textId="77777777" w:rsidTr="008C5828">
        <w:tc>
          <w:tcPr>
            <w:tcW w:w="6091" w:type="dxa"/>
          </w:tcPr>
          <w:p w14:paraId="44193145" w14:textId="77777777" w:rsidR="008C5828" w:rsidRPr="00154CB7" w:rsidRDefault="008C5828" w:rsidP="00053429">
            <w:pPr>
              <w:tabs>
                <w:tab w:val="left" w:pos="3266"/>
              </w:tabs>
              <w:rPr>
                <w:b/>
                <w:bCs/>
                <w:sz w:val="24"/>
                <w:szCs w:val="24"/>
              </w:rPr>
            </w:pPr>
            <w:r w:rsidRPr="00154CB7">
              <w:rPr>
                <w:b/>
                <w:bCs/>
                <w:sz w:val="24"/>
                <w:szCs w:val="24"/>
              </w:rPr>
              <w:t>Total Trucks in Design Lane over the Design Life</w:t>
            </w:r>
          </w:p>
        </w:tc>
        <w:tc>
          <w:tcPr>
            <w:tcW w:w="2925" w:type="dxa"/>
          </w:tcPr>
          <w:p w14:paraId="1583F42B" w14:textId="77777777" w:rsidR="008C5828" w:rsidRPr="00154CB7" w:rsidRDefault="008C5828" w:rsidP="00053429">
            <w:pPr>
              <w:tabs>
                <w:tab w:val="left" w:pos="3266"/>
              </w:tabs>
              <w:rPr>
                <w:b/>
                <w:bCs/>
                <w:sz w:val="24"/>
                <w:szCs w:val="24"/>
              </w:rPr>
            </w:pPr>
            <w:r w:rsidRPr="00154CB7">
              <w:rPr>
                <w:b/>
                <w:bCs/>
                <w:sz w:val="24"/>
                <w:szCs w:val="24"/>
              </w:rPr>
              <w:t>22,226</w:t>
            </w:r>
          </w:p>
        </w:tc>
      </w:tr>
    </w:tbl>
    <w:p w14:paraId="1E8BDCCA" w14:textId="77777777" w:rsidR="00B15256" w:rsidRDefault="00B15256" w:rsidP="00B15256">
      <w:pPr>
        <w:spacing w:line="360" w:lineRule="auto"/>
        <w:jc w:val="both"/>
        <w:rPr>
          <w:rFonts w:ascii="Arial" w:hAnsi="Arial" w:cs="Arial"/>
        </w:rPr>
      </w:pPr>
    </w:p>
    <w:p w14:paraId="6798ED5D" w14:textId="608A3B82" w:rsidR="008B4CC4" w:rsidRDefault="008B4CC4" w:rsidP="008B4CC4">
      <w:pPr>
        <w:pStyle w:val="Caption"/>
        <w:spacing w:after="0"/>
      </w:pPr>
      <w:bookmarkStart w:id="269" w:name="_Toc61885203"/>
      <w:bookmarkStart w:id="270" w:name="_Hlk74211840"/>
      <w:r>
        <w:t xml:space="preserve">Figure 6. </w:t>
      </w:r>
      <w:r w:rsidR="00372289">
        <w:fldChar w:fldCharType="begin"/>
      </w:r>
      <w:r w:rsidR="00372289">
        <w:instrText xml:space="preserve"> SEQ Figure_6. \* ARABIC </w:instrText>
      </w:r>
      <w:r w:rsidR="00372289">
        <w:fldChar w:fldCharType="separate"/>
      </w:r>
      <w:r w:rsidR="006A4539">
        <w:rPr>
          <w:noProof/>
        </w:rPr>
        <w:t>4</w:t>
      </w:r>
      <w:r w:rsidR="00372289">
        <w:rPr>
          <w:noProof/>
        </w:rPr>
        <w:fldChar w:fldCharType="end"/>
      </w:r>
      <w:r>
        <w:t xml:space="preserve"> </w:t>
      </w:r>
      <w:r w:rsidR="00B15256">
        <w:t xml:space="preserve"> Truck Traffic over the Pavement Design Life</w:t>
      </w:r>
      <w:bookmarkEnd w:id="269"/>
      <w:r w:rsidR="00B15256">
        <w:t xml:space="preserve"> </w:t>
      </w:r>
    </w:p>
    <w:bookmarkEnd w:id="270"/>
    <w:p w14:paraId="76A1ECF3" w14:textId="336D389B" w:rsidR="00B15256" w:rsidRDefault="00B15256" w:rsidP="008B4CC4">
      <w:pPr>
        <w:pStyle w:val="Caption"/>
        <w:spacing w:after="0"/>
      </w:pPr>
      <w:r>
        <w:t>(Source: STREETPAVE12 Manual</w:t>
      </w:r>
      <w:r w:rsidR="004B7D7A">
        <w:t>, online</w:t>
      </w:r>
      <w:r>
        <w:t>)</w:t>
      </w:r>
    </w:p>
    <w:p w14:paraId="3D0C0FA1" w14:textId="77777777" w:rsidR="00B15256" w:rsidRDefault="00B15256" w:rsidP="00B15256">
      <w:pPr>
        <w:spacing w:line="360" w:lineRule="auto"/>
        <w:jc w:val="center"/>
        <w:rPr>
          <w:rFonts w:ascii="Arial" w:hAnsi="Arial" w:cs="Arial"/>
        </w:rPr>
      </w:pPr>
    </w:p>
    <w:p w14:paraId="12C055F4" w14:textId="77777777" w:rsidR="00B15256" w:rsidRDefault="00B15256" w:rsidP="00867EB9">
      <w:pPr>
        <w:spacing w:after="240" w:line="360" w:lineRule="auto"/>
        <w:ind w:left="720"/>
        <w:jc w:val="both"/>
        <w:rPr>
          <w:rFonts w:ascii="Arial" w:hAnsi="Arial" w:cs="Arial"/>
        </w:rPr>
      </w:pPr>
      <w:r>
        <w:rPr>
          <w:rFonts w:ascii="Arial" w:hAnsi="Arial" w:cs="Arial"/>
        </w:rPr>
        <w:t>Consider Figure 6.4. It shows truck traffic over the pavement design life. The parameters are traffic growth rate, design life, trucks per day, directional distribution, and design lane distribution. The typical performance periods for a new asphalt pavement and new concrete pavement are 8</w:t>
      </w:r>
      <w:r>
        <w:rPr>
          <w:rFonts w:ascii="Calibri" w:hAnsi="Calibri" w:cs="Calibri"/>
        </w:rPr>
        <w:t>–</w:t>
      </w:r>
      <w:r>
        <w:rPr>
          <w:rFonts w:ascii="Arial" w:hAnsi="Arial" w:cs="Arial"/>
        </w:rPr>
        <w:t>25 years and 20</w:t>
      </w:r>
      <w:r>
        <w:rPr>
          <w:rFonts w:ascii="Calibri" w:hAnsi="Calibri" w:cs="Calibri"/>
        </w:rPr>
        <w:t>–</w:t>
      </w:r>
      <w:r>
        <w:rPr>
          <w:rFonts w:ascii="Arial" w:hAnsi="Arial" w:cs="Arial"/>
        </w:rPr>
        <w:t xml:space="preserve">40 years, respectively. </w:t>
      </w:r>
    </w:p>
    <w:p w14:paraId="77AE2989" w14:textId="0DCD5497" w:rsidR="00B15256" w:rsidRDefault="00B15256" w:rsidP="00867EB9">
      <w:pPr>
        <w:spacing w:after="240" w:line="360" w:lineRule="auto"/>
        <w:ind w:left="720"/>
        <w:jc w:val="both"/>
        <w:rPr>
          <w:rFonts w:ascii="Arial" w:hAnsi="Arial" w:cs="Arial"/>
        </w:rPr>
      </w:pPr>
      <w:r>
        <w:rPr>
          <w:rFonts w:ascii="Arial" w:hAnsi="Arial" w:cs="Arial"/>
        </w:rPr>
        <w:t xml:space="preserve">Directional distribution is typically 50% (a 50-50 split between traffic going in either direction on the road). This is usually the case but in some cases a difference in traffic patterns may cause the directional distribution to be other than 50%, for example a certain area that generates more trips over a long period than the number of trips that it attracts. </w:t>
      </w:r>
    </w:p>
    <w:tbl>
      <w:tblPr>
        <w:tblStyle w:val="TableGrid"/>
        <w:tblpPr w:leftFromText="180" w:rightFromText="180" w:vertAnchor="text" w:horzAnchor="page" w:tblpX="2135" w:tblpY="198"/>
        <w:tblW w:w="0" w:type="auto"/>
        <w:tblLook w:val="04A0" w:firstRow="1" w:lastRow="0" w:firstColumn="1" w:lastColumn="0" w:noHBand="0" w:noVBand="1"/>
      </w:tblPr>
      <w:tblGrid>
        <w:gridCol w:w="2410"/>
        <w:gridCol w:w="1855"/>
        <w:gridCol w:w="2132"/>
        <w:gridCol w:w="2134"/>
      </w:tblGrid>
      <w:tr w:rsidR="008C5828" w14:paraId="59AFF647" w14:textId="77777777" w:rsidTr="008C5828">
        <w:trPr>
          <w:trHeight w:val="493"/>
        </w:trPr>
        <w:tc>
          <w:tcPr>
            <w:tcW w:w="8531" w:type="dxa"/>
            <w:gridSpan w:val="4"/>
            <w:shd w:val="clear" w:color="auto" w:fill="0070C0"/>
          </w:tcPr>
          <w:p w14:paraId="5EBB7CCF" w14:textId="77777777" w:rsidR="008C5828" w:rsidRPr="00154CB7" w:rsidRDefault="008C5828" w:rsidP="008C5828">
            <w:pPr>
              <w:jc w:val="center"/>
              <w:rPr>
                <w:b/>
                <w:bCs/>
              </w:rPr>
            </w:pPr>
            <w:r w:rsidRPr="00154CB7">
              <w:rPr>
                <w:b/>
                <w:bCs/>
              </w:rPr>
              <w:t>General Design Inputs</w:t>
            </w:r>
          </w:p>
        </w:tc>
      </w:tr>
      <w:tr w:rsidR="008C5828" w14:paraId="4C8B193A" w14:textId="77777777" w:rsidTr="008C5828">
        <w:trPr>
          <w:trHeight w:val="493"/>
        </w:trPr>
        <w:tc>
          <w:tcPr>
            <w:tcW w:w="2410" w:type="dxa"/>
          </w:tcPr>
          <w:p w14:paraId="4E87DCE8" w14:textId="77777777" w:rsidR="008C5828" w:rsidRPr="00154CB7" w:rsidRDefault="008C5828" w:rsidP="008C5828">
            <w:pPr>
              <w:jc w:val="center"/>
              <w:rPr>
                <w:b/>
                <w:bCs/>
              </w:rPr>
            </w:pPr>
            <w:r w:rsidRPr="00154CB7">
              <w:rPr>
                <w:b/>
                <w:bCs/>
              </w:rPr>
              <w:t>Terminal Serviceability</w:t>
            </w:r>
          </w:p>
        </w:tc>
        <w:tc>
          <w:tcPr>
            <w:tcW w:w="1855" w:type="dxa"/>
          </w:tcPr>
          <w:p w14:paraId="4D328553" w14:textId="77777777" w:rsidR="008C5828" w:rsidRPr="00154CB7" w:rsidRDefault="008C5828" w:rsidP="008C5828">
            <w:pPr>
              <w:jc w:val="center"/>
              <w:rPr>
                <w:b/>
                <w:bCs/>
              </w:rPr>
            </w:pPr>
            <w:r w:rsidRPr="00154CB7">
              <w:rPr>
                <w:b/>
                <w:bCs/>
              </w:rPr>
              <w:t>2</w:t>
            </w:r>
          </w:p>
        </w:tc>
        <w:tc>
          <w:tcPr>
            <w:tcW w:w="2132" w:type="dxa"/>
          </w:tcPr>
          <w:p w14:paraId="2631A136" w14:textId="77777777" w:rsidR="008C5828" w:rsidRPr="00154CB7" w:rsidRDefault="008C5828" w:rsidP="008C5828">
            <w:pPr>
              <w:jc w:val="center"/>
              <w:rPr>
                <w:b/>
                <w:bCs/>
              </w:rPr>
            </w:pPr>
            <w:r w:rsidRPr="00154CB7">
              <w:rPr>
                <w:b/>
                <w:bCs/>
              </w:rPr>
              <w:t>Reliability</w:t>
            </w:r>
          </w:p>
        </w:tc>
        <w:tc>
          <w:tcPr>
            <w:tcW w:w="2132" w:type="dxa"/>
          </w:tcPr>
          <w:p w14:paraId="59026936" w14:textId="77777777" w:rsidR="008C5828" w:rsidRPr="00154CB7" w:rsidRDefault="008C5828" w:rsidP="008C5828">
            <w:pPr>
              <w:jc w:val="center"/>
              <w:rPr>
                <w:b/>
                <w:bCs/>
              </w:rPr>
            </w:pPr>
            <w:r w:rsidRPr="00154CB7">
              <w:rPr>
                <w:b/>
                <w:bCs/>
              </w:rPr>
              <w:t>85%</w:t>
            </w:r>
          </w:p>
        </w:tc>
      </w:tr>
      <w:tr w:rsidR="008C5828" w14:paraId="1915DDB2" w14:textId="77777777" w:rsidTr="008C5828">
        <w:trPr>
          <w:trHeight w:val="493"/>
        </w:trPr>
        <w:tc>
          <w:tcPr>
            <w:tcW w:w="8531" w:type="dxa"/>
            <w:gridSpan w:val="4"/>
            <w:shd w:val="clear" w:color="auto" w:fill="0070C0"/>
          </w:tcPr>
          <w:p w14:paraId="0F53B365" w14:textId="77777777" w:rsidR="008C5828" w:rsidRPr="00154CB7" w:rsidRDefault="008C5828" w:rsidP="008C5828">
            <w:pPr>
              <w:jc w:val="center"/>
              <w:rPr>
                <w:b/>
                <w:bCs/>
              </w:rPr>
            </w:pPr>
            <w:r w:rsidRPr="00154CB7">
              <w:rPr>
                <w:b/>
                <w:bCs/>
              </w:rPr>
              <w:t>Resilient Modulus of the Subgrade</w:t>
            </w:r>
          </w:p>
        </w:tc>
      </w:tr>
      <w:tr w:rsidR="008C5828" w14:paraId="5E0B1E28" w14:textId="77777777" w:rsidTr="008C5828">
        <w:trPr>
          <w:trHeight w:val="987"/>
        </w:trPr>
        <w:tc>
          <w:tcPr>
            <w:tcW w:w="2410" w:type="dxa"/>
          </w:tcPr>
          <w:p w14:paraId="76E6AB62" w14:textId="77777777" w:rsidR="008C5828" w:rsidRPr="00154CB7" w:rsidRDefault="008C5828" w:rsidP="008C5828">
            <w:pPr>
              <w:jc w:val="center"/>
              <w:rPr>
                <w:b/>
                <w:bCs/>
              </w:rPr>
            </w:pPr>
            <w:r w:rsidRPr="00154CB7">
              <w:rPr>
                <w:b/>
                <w:bCs/>
              </w:rPr>
              <w:t>Convert CBR or R-Value to MRSG</w:t>
            </w:r>
          </w:p>
        </w:tc>
        <w:tc>
          <w:tcPr>
            <w:tcW w:w="1855" w:type="dxa"/>
          </w:tcPr>
          <w:p w14:paraId="0A49D7E0" w14:textId="77777777" w:rsidR="008C5828" w:rsidRPr="00154CB7" w:rsidRDefault="008C5828" w:rsidP="008C5828">
            <w:pPr>
              <w:jc w:val="center"/>
              <w:rPr>
                <w:b/>
                <w:bCs/>
              </w:rPr>
            </w:pPr>
            <w:r w:rsidRPr="00154CB7">
              <w:rPr>
                <w:b/>
                <w:bCs/>
              </w:rPr>
              <w:t>15,089 psi</w:t>
            </w:r>
          </w:p>
        </w:tc>
        <w:tc>
          <w:tcPr>
            <w:tcW w:w="2132" w:type="dxa"/>
          </w:tcPr>
          <w:p w14:paraId="4DEB56DC" w14:textId="77777777" w:rsidR="008C5828" w:rsidRPr="00154CB7" w:rsidRDefault="008C5828" w:rsidP="008C5828">
            <w:pPr>
              <w:jc w:val="center"/>
              <w:rPr>
                <w:b/>
                <w:bCs/>
              </w:rPr>
            </w:pPr>
            <w:r w:rsidRPr="00154CB7">
              <w:rPr>
                <w:b/>
                <w:bCs/>
              </w:rPr>
              <w:t>Input a known MRSG</w:t>
            </w:r>
          </w:p>
        </w:tc>
        <w:tc>
          <w:tcPr>
            <w:tcW w:w="2132" w:type="dxa"/>
          </w:tcPr>
          <w:p w14:paraId="58700F63" w14:textId="77777777" w:rsidR="008C5828" w:rsidRPr="00154CB7" w:rsidRDefault="008C5828" w:rsidP="008C5828">
            <w:pPr>
              <w:jc w:val="center"/>
              <w:rPr>
                <w:b/>
                <w:bCs/>
              </w:rPr>
            </w:pPr>
            <w:r w:rsidRPr="00154CB7">
              <w:rPr>
                <w:b/>
                <w:bCs/>
              </w:rPr>
              <w:t>4,118 psi</w:t>
            </w:r>
          </w:p>
        </w:tc>
      </w:tr>
    </w:tbl>
    <w:p w14:paraId="7BE6C117" w14:textId="7E4DB566" w:rsidR="00B15256" w:rsidRDefault="00B15256" w:rsidP="00B15256">
      <w:pPr>
        <w:spacing w:line="360" w:lineRule="auto"/>
        <w:jc w:val="both"/>
        <w:rPr>
          <w:rFonts w:ascii="Arial" w:hAnsi="Arial" w:cs="Arial"/>
        </w:rPr>
      </w:pPr>
    </w:p>
    <w:p w14:paraId="5E8A9AB8" w14:textId="77777777" w:rsidR="00B15256" w:rsidRDefault="00B15256" w:rsidP="00B15256">
      <w:pPr>
        <w:spacing w:line="360" w:lineRule="auto"/>
        <w:jc w:val="both"/>
        <w:rPr>
          <w:rFonts w:ascii="Arial" w:hAnsi="Arial" w:cs="Arial"/>
        </w:rPr>
      </w:pPr>
    </w:p>
    <w:p w14:paraId="0912CEC0" w14:textId="08573BA0" w:rsidR="008B4CC4" w:rsidRDefault="008B4CC4" w:rsidP="008B4CC4">
      <w:pPr>
        <w:pStyle w:val="Caption"/>
        <w:spacing w:after="0"/>
      </w:pPr>
      <w:bookmarkStart w:id="271" w:name="_Toc61885204"/>
      <w:bookmarkStart w:id="272" w:name="_Hlk74211945"/>
      <w:r>
        <w:t xml:space="preserve">Figure 6. </w:t>
      </w:r>
      <w:r w:rsidR="00372289">
        <w:fldChar w:fldCharType="begin"/>
      </w:r>
      <w:r w:rsidR="00372289">
        <w:instrText xml:space="preserve"> SEQ Figure_6. \* ARABIC </w:instrText>
      </w:r>
      <w:r w:rsidR="00372289">
        <w:fldChar w:fldCharType="separate"/>
      </w:r>
      <w:r w:rsidR="006A4539">
        <w:rPr>
          <w:noProof/>
        </w:rPr>
        <w:t>5</w:t>
      </w:r>
      <w:r w:rsidR="00372289">
        <w:rPr>
          <w:noProof/>
        </w:rPr>
        <w:fldChar w:fldCharType="end"/>
      </w:r>
      <w:r>
        <w:t xml:space="preserve"> </w:t>
      </w:r>
      <w:r w:rsidR="00B15256">
        <w:t xml:space="preserve"> General Design Inputs and the Resilient Modulus of the Subgrade</w:t>
      </w:r>
      <w:bookmarkEnd w:id="271"/>
      <w:r w:rsidR="00B15256">
        <w:t xml:space="preserve"> </w:t>
      </w:r>
    </w:p>
    <w:bookmarkEnd w:id="272"/>
    <w:p w14:paraId="065E7F5B" w14:textId="0BCE33D3" w:rsidR="00B15256" w:rsidRDefault="00B15256" w:rsidP="008B4CC4">
      <w:pPr>
        <w:pStyle w:val="Caption"/>
        <w:spacing w:after="0"/>
      </w:pPr>
      <w:r>
        <w:t>(Source: STREETPAVE12 Manual</w:t>
      </w:r>
      <w:r w:rsidR="004B7D7A">
        <w:t>, online</w:t>
      </w:r>
      <w:r>
        <w:t>)</w:t>
      </w:r>
    </w:p>
    <w:p w14:paraId="38B5A343" w14:textId="77777777" w:rsidR="008B4CC4" w:rsidRPr="00867EB9" w:rsidRDefault="008B4CC4" w:rsidP="008B4CC4">
      <w:pPr>
        <w:rPr>
          <w:rFonts w:ascii="Arial" w:hAnsi="Arial" w:cs="Arial"/>
          <w:sz w:val="28"/>
          <w:szCs w:val="28"/>
        </w:rPr>
      </w:pPr>
    </w:p>
    <w:p w14:paraId="395CB163" w14:textId="77777777" w:rsidR="008C5828" w:rsidRDefault="00B15256" w:rsidP="00B15256">
      <w:pPr>
        <w:spacing w:line="360" w:lineRule="auto"/>
        <w:ind w:left="720"/>
        <w:jc w:val="both"/>
        <w:rPr>
          <w:rFonts w:ascii="Arial" w:hAnsi="Arial" w:cs="Arial"/>
        </w:rPr>
      </w:pPr>
      <w:r>
        <w:rPr>
          <w:rFonts w:ascii="Arial" w:hAnsi="Arial" w:cs="Arial"/>
        </w:rPr>
        <w:t xml:space="preserve">Consider Figure 6.5. This figure shows general design inputs of terminal serviceability and reliability. Reliability is a key factor in the longevity of pavement design. In other words, it is the time period that a pavement will endure and serve before it fails. This means concrete pavements will eventually fail either by a crack forming or due to the subgrade material pumping out from under the pavement. A relatively high reliability is needed for high traffic, and for low traffic conditions a lower level of reliability is required. Serviceability is a measure of the pavement’s condition. The serviceability of a pavement is rated on a scale of 0 (completely impassable) to 5 (perfect condition). This software uses serviceability to calculate equivalent the single axle load carried by </w:t>
      </w:r>
    </w:p>
    <w:p w14:paraId="724878DB" w14:textId="5C3A0849" w:rsidR="00B15256" w:rsidRDefault="00B15256" w:rsidP="00B15256">
      <w:pPr>
        <w:spacing w:line="360" w:lineRule="auto"/>
        <w:ind w:left="720"/>
        <w:jc w:val="both"/>
        <w:rPr>
          <w:rFonts w:ascii="Arial" w:hAnsi="Arial" w:cs="Arial"/>
        </w:rPr>
      </w:pPr>
      <w:r>
        <w:rPr>
          <w:rFonts w:ascii="Arial" w:hAnsi="Arial" w:cs="Arial"/>
        </w:rPr>
        <w:t>the pavement structure over its design life.</w:t>
      </w:r>
    </w:p>
    <w:tbl>
      <w:tblPr>
        <w:tblStyle w:val="TableGrid"/>
        <w:tblpPr w:leftFromText="180" w:rightFromText="180" w:vertAnchor="page" w:horzAnchor="page" w:tblpX="2134" w:tblpY="4721"/>
        <w:tblW w:w="0" w:type="auto"/>
        <w:tblLook w:val="04A0" w:firstRow="1" w:lastRow="0" w:firstColumn="1" w:lastColumn="0" w:noHBand="0" w:noVBand="1"/>
      </w:tblPr>
      <w:tblGrid>
        <w:gridCol w:w="2254"/>
        <w:gridCol w:w="2254"/>
        <w:gridCol w:w="2254"/>
        <w:gridCol w:w="2254"/>
      </w:tblGrid>
      <w:tr w:rsidR="008C5828" w14:paraId="742097CC" w14:textId="77777777" w:rsidTr="008C5828">
        <w:tc>
          <w:tcPr>
            <w:tcW w:w="9016" w:type="dxa"/>
            <w:gridSpan w:val="4"/>
            <w:shd w:val="clear" w:color="auto" w:fill="0070C0"/>
          </w:tcPr>
          <w:p w14:paraId="5AAE8491" w14:textId="77777777" w:rsidR="008C5828" w:rsidRPr="00494AD2" w:rsidRDefault="008C5828" w:rsidP="008C5828">
            <w:pPr>
              <w:jc w:val="center"/>
              <w:rPr>
                <w:b/>
                <w:bCs/>
              </w:rPr>
            </w:pPr>
            <w:r w:rsidRPr="00494AD2">
              <w:rPr>
                <w:b/>
                <w:bCs/>
              </w:rPr>
              <w:t>Percent of Slabs Cracked at End of Design Life</w:t>
            </w:r>
          </w:p>
        </w:tc>
      </w:tr>
      <w:tr w:rsidR="008C5828" w14:paraId="5B18AF48" w14:textId="77777777" w:rsidTr="008C5828">
        <w:tc>
          <w:tcPr>
            <w:tcW w:w="4508" w:type="dxa"/>
            <w:gridSpan w:val="2"/>
          </w:tcPr>
          <w:p w14:paraId="216C673F" w14:textId="77777777" w:rsidR="008C5828" w:rsidRPr="00494AD2" w:rsidRDefault="008C5828" w:rsidP="008C5828">
            <w:pPr>
              <w:jc w:val="center"/>
              <w:rPr>
                <w:b/>
                <w:bCs/>
              </w:rPr>
            </w:pPr>
            <w:r w:rsidRPr="00494AD2">
              <w:rPr>
                <w:b/>
                <w:bCs/>
              </w:rPr>
              <w:t>Slabs Cracked</w:t>
            </w:r>
          </w:p>
        </w:tc>
        <w:tc>
          <w:tcPr>
            <w:tcW w:w="4508" w:type="dxa"/>
            <w:gridSpan w:val="2"/>
          </w:tcPr>
          <w:p w14:paraId="56C1925C" w14:textId="77777777" w:rsidR="008C5828" w:rsidRPr="00494AD2" w:rsidRDefault="008C5828" w:rsidP="008C5828">
            <w:pPr>
              <w:jc w:val="center"/>
              <w:rPr>
                <w:b/>
                <w:bCs/>
              </w:rPr>
            </w:pPr>
            <w:r w:rsidRPr="00494AD2">
              <w:rPr>
                <w:b/>
                <w:bCs/>
              </w:rPr>
              <w:t>15%</w:t>
            </w:r>
          </w:p>
        </w:tc>
      </w:tr>
      <w:tr w:rsidR="008C5828" w14:paraId="49893887" w14:textId="77777777" w:rsidTr="008C5828">
        <w:tc>
          <w:tcPr>
            <w:tcW w:w="9016" w:type="dxa"/>
            <w:gridSpan w:val="4"/>
            <w:shd w:val="clear" w:color="auto" w:fill="0070C0"/>
          </w:tcPr>
          <w:p w14:paraId="5D095185" w14:textId="77777777" w:rsidR="008C5828" w:rsidRPr="00494AD2" w:rsidRDefault="008C5828" w:rsidP="008C5828">
            <w:pPr>
              <w:jc w:val="center"/>
              <w:rPr>
                <w:b/>
                <w:bCs/>
              </w:rPr>
            </w:pPr>
            <w:r w:rsidRPr="00494AD2">
              <w:rPr>
                <w:b/>
                <w:bCs/>
              </w:rPr>
              <w:t>Composite Modulus of Subgrade Reaction ( Static k-value)</w:t>
            </w:r>
          </w:p>
        </w:tc>
      </w:tr>
      <w:tr w:rsidR="008C5828" w14:paraId="37954DD4" w14:textId="77777777" w:rsidTr="008C5828">
        <w:tc>
          <w:tcPr>
            <w:tcW w:w="2254" w:type="dxa"/>
          </w:tcPr>
          <w:p w14:paraId="304A6B62" w14:textId="77777777" w:rsidR="008C5828" w:rsidRPr="00494AD2" w:rsidRDefault="008C5828" w:rsidP="008C5828">
            <w:pPr>
              <w:jc w:val="center"/>
              <w:rPr>
                <w:b/>
                <w:bCs/>
              </w:rPr>
            </w:pPr>
            <w:r w:rsidRPr="00494AD2">
              <w:rPr>
                <w:b/>
                <w:bCs/>
              </w:rPr>
              <w:t>Use calculated composite static k-value</w:t>
            </w:r>
          </w:p>
        </w:tc>
        <w:tc>
          <w:tcPr>
            <w:tcW w:w="2254" w:type="dxa"/>
          </w:tcPr>
          <w:p w14:paraId="32066E5C" w14:textId="77777777" w:rsidR="008C5828" w:rsidRPr="00494AD2" w:rsidRDefault="008C5828" w:rsidP="008C5828">
            <w:pPr>
              <w:jc w:val="center"/>
              <w:rPr>
                <w:b/>
                <w:bCs/>
              </w:rPr>
            </w:pPr>
            <w:r w:rsidRPr="00494AD2">
              <w:rPr>
                <w:b/>
                <w:bCs/>
              </w:rPr>
              <w:t>250psi/in</w:t>
            </w:r>
          </w:p>
        </w:tc>
        <w:tc>
          <w:tcPr>
            <w:tcW w:w="2254" w:type="dxa"/>
          </w:tcPr>
          <w:p w14:paraId="3BC49E82" w14:textId="77777777" w:rsidR="008C5828" w:rsidRPr="00494AD2" w:rsidRDefault="008C5828" w:rsidP="008C5828">
            <w:pPr>
              <w:jc w:val="center"/>
              <w:rPr>
                <w:b/>
                <w:bCs/>
              </w:rPr>
            </w:pPr>
            <w:r w:rsidRPr="00494AD2">
              <w:rPr>
                <w:b/>
                <w:bCs/>
              </w:rPr>
              <w:t>Enter a known static k-value</w:t>
            </w:r>
          </w:p>
        </w:tc>
        <w:tc>
          <w:tcPr>
            <w:tcW w:w="2254" w:type="dxa"/>
          </w:tcPr>
          <w:p w14:paraId="0101A7F7" w14:textId="77777777" w:rsidR="008C5828" w:rsidRPr="00494AD2" w:rsidRDefault="008C5828" w:rsidP="008C5828">
            <w:pPr>
              <w:jc w:val="center"/>
              <w:rPr>
                <w:b/>
                <w:bCs/>
              </w:rPr>
            </w:pPr>
            <w:r w:rsidRPr="00494AD2">
              <w:rPr>
                <w:b/>
                <w:bCs/>
              </w:rPr>
              <w:t>100 psi/in</w:t>
            </w:r>
          </w:p>
        </w:tc>
      </w:tr>
    </w:tbl>
    <w:p w14:paraId="61516F9B" w14:textId="3AF041D6" w:rsidR="00B15256" w:rsidRDefault="00B15256" w:rsidP="00B15256">
      <w:pPr>
        <w:spacing w:line="360" w:lineRule="auto"/>
        <w:jc w:val="both"/>
        <w:rPr>
          <w:rFonts w:ascii="Arial" w:hAnsi="Arial" w:cs="Arial"/>
        </w:rPr>
      </w:pPr>
    </w:p>
    <w:p w14:paraId="0C336581" w14:textId="77777777" w:rsidR="00B15256" w:rsidRDefault="00B15256" w:rsidP="00B15256">
      <w:pPr>
        <w:spacing w:line="360" w:lineRule="auto"/>
        <w:jc w:val="both"/>
        <w:rPr>
          <w:rFonts w:ascii="Arial" w:hAnsi="Arial" w:cs="Arial"/>
        </w:rPr>
      </w:pPr>
    </w:p>
    <w:p w14:paraId="2AC9B153" w14:textId="77777777" w:rsidR="00B15256" w:rsidRDefault="00B15256" w:rsidP="00B15256">
      <w:pPr>
        <w:spacing w:line="360" w:lineRule="auto"/>
        <w:jc w:val="both"/>
        <w:rPr>
          <w:rFonts w:ascii="Arial" w:hAnsi="Arial" w:cs="Arial"/>
        </w:rPr>
      </w:pPr>
    </w:p>
    <w:p w14:paraId="16A47E1E" w14:textId="77777777" w:rsidR="00B15256" w:rsidRDefault="00B15256" w:rsidP="00B15256">
      <w:pPr>
        <w:spacing w:line="360" w:lineRule="auto"/>
        <w:jc w:val="both"/>
        <w:rPr>
          <w:rFonts w:ascii="Arial" w:hAnsi="Arial" w:cs="Arial"/>
        </w:rPr>
      </w:pPr>
    </w:p>
    <w:p w14:paraId="57347E4B" w14:textId="6B1636F0" w:rsidR="008B4CC4" w:rsidRDefault="008B4CC4" w:rsidP="008B4CC4">
      <w:pPr>
        <w:pStyle w:val="Caption"/>
        <w:spacing w:after="0"/>
      </w:pPr>
      <w:bookmarkStart w:id="273" w:name="_Toc61885205"/>
      <w:bookmarkStart w:id="274" w:name="_Hlk74211989"/>
      <w:r>
        <w:t xml:space="preserve">Figure 6. </w:t>
      </w:r>
      <w:r w:rsidR="00372289">
        <w:fldChar w:fldCharType="begin"/>
      </w:r>
      <w:r w:rsidR="00372289">
        <w:instrText xml:space="preserve"> SEQ Figure_6. \* ARABIC </w:instrText>
      </w:r>
      <w:r w:rsidR="00372289">
        <w:fldChar w:fldCharType="separate"/>
      </w:r>
      <w:r w:rsidR="006A4539">
        <w:rPr>
          <w:noProof/>
        </w:rPr>
        <w:t>6</w:t>
      </w:r>
      <w:r w:rsidR="00372289">
        <w:rPr>
          <w:noProof/>
        </w:rPr>
        <w:fldChar w:fldCharType="end"/>
      </w:r>
      <w:r>
        <w:t xml:space="preserve"> </w:t>
      </w:r>
      <w:r w:rsidR="00B15256">
        <w:t xml:space="preserve"> Resilient Modulus of the Subgrade</w:t>
      </w:r>
      <w:bookmarkEnd w:id="273"/>
      <w:r w:rsidR="00B15256">
        <w:t xml:space="preserve"> </w:t>
      </w:r>
    </w:p>
    <w:bookmarkEnd w:id="274"/>
    <w:p w14:paraId="3F870AE2" w14:textId="6B2F9B42" w:rsidR="00B15256" w:rsidRDefault="00B15256" w:rsidP="008B4CC4">
      <w:pPr>
        <w:pStyle w:val="Caption"/>
        <w:spacing w:after="0"/>
      </w:pPr>
      <w:r>
        <w:t>(Source: STREETPAVE12 Manual</w:t>
      </w:r>
      <w:r w:rsidR="004B7D7A">
        <w:t>, online</w:t>
      </w:r>
      <w:r>
        <w:t>)</w:t>
      </w:r>
    </w:p>
    <w:p w14:paraId="3AB94C9B" w14:textId="77777777" w:rsidR="00B15256" w:rsidRDefault="00B15256" w:rsidP="00B15256">
      <w:pPr>
        <w:spacing w:line="360" w:lineRule="auto"/>
        <w:jc w:val="both"/>
        <w:rPr>
          <w:rFonts w:ascii="Arial" w:hAnsi="Arial" w:cs="Arial"/>
        </w:rPr>
      </w:pPr>
    </w:p>
    <w:tbl>
      <w:tblPr>
        <w:tblStyle w:val="TableGrid"/>
        <w:tblpPr w:leftFromText="180" w:rightFromText="180" w:vertAnchor="page" w:horzAnchor="page" w:tblpX="2360" w:tblpY="9959"/>
        <w:tblW w:w="0" w:type="auto"/>
        <w:tblLook w:val="04A0" w:firstRow="1" w:lastRow="0" w:firstColumn="1" w:lastColumn="0" w:noHBand="0" w:noVBand="1"/>
      </w:tblPr>
      <w:tblGrid>
        <w:gridCol w:w="1803"/>
        <w:gridCol w:w="1803"/>
        <w:gridCol w:w="1803"/>
        <w:gridCol w:w="2524"/>
        <w:gridCol w:w="1083"/>
      </w:tblGrid>
      <w:tr w:rsidR="008C5828" w14:paraId="6729A5D7" w14:textId="77777777" w:rsidTr="008C5828">
        <w:tc>
          <w:tcPr>
            <w:tcW w:w="9016" w:type="dxa"/>
            <w:gridSpan w:val="5"/>
            <w:shd w:val="clear" w:color="auto" w:fill="0070C0"/>
          </w:tcPr>
          <w:p w14:paraId="679F5917" w14:textId="77777777" w:rsidR="008C5828" w:rsidRPr="009C45EA" w:rsidRDefault="008C5828" w:rsidP="008C5828">
            <w:pPr>
              <w:jc w:val="center"/>
              <w:rPr>
                <w:b/>
                <w:bCs/>
              </w:rPr>
            </w:pPr>
            <w:r w:rsidRPr="009C45EA">
              <w:rPr>
                <w:b/>
                <w:bCs/>
              </w:rPr>
              <w:t>Concrete Material properties</w:t>
            </w:r>
          </w:p>
        </w:tc>
      </w:tr>
      <w:tr w:rsidR="008C5828" w14:paraId="77DCEFB4" w14:textId="77777777" w:rsidTr="008C5828">
        <w:tc>
          <w:tcPr>
            <w:tcW w:w="1803" w:type="dxa"/>
          </w:tcPr>
          <w:p w14:paraId="43CC04D1" w14:textId="77777777" w:rsidR="008C5828" w:rsidRPr="009C45EA" w:rsidRDefault="008C5828" w:rsidP="008C5828">
            <w:pPr>
              <w:jc w:val="center"/>
              <w:rPr>
                <w:b/>
                <w:bCs/>
              </w:rPr>
            </w:pPr>
            <w:r w:rsidRPr="009C45EA">
              <w:rPr>
                <w:b/>
                <w:bCs/>
              </w:rPr>
              <w:t>28-Day Flexural strength (MR)</w:t>
            </w:r>
          </w:p>
        </w:tc>
        <w:tc>
          <w:tcPr>
            <w:tcW w:w="1803" w:type="dxa"/>
          </w:tcPr>
          <w:p w14:paraId="04E1AC5B" w14:textId="77777777" w:rsidR="008C5828" w:rsidRPr="009C45EA" w:rsidRDefault="008C5828" w:rsidP="008C5828">
            <w:pPr>
              <w:jc w:val="center"/>
              <w:rPr>
                <w:b/>
                <w:bCs/>
              </w:rPr>
            </w:pPr>
            <w:r w:rsidRPr="009C45EA">
              <w:rPr>
                <w:b/>
                <w:bCs/>
              </w:rPr>
              <w:t>600 psi</w:t>
            </w:r>
          </w:p>
        </w:tc>
        <w:tc>
          <w:tcPr>
            <w:tcW w:w="1803" w:type="dxa"/>
          </w:tcPr>
          <w:p w14:paraId="609DDE26" w14:textId="77777777" w:rsidR="008C5828" w:rsidRPr="009C45EA" w:rsidRDefault="008C5828" w:rsidP="008C5828">
            <w:pPr>
              <w:jc w:val="center"/>
              <w:rPr>
                <w:b/>
                <w:bCs/>
              </w:rPr>
            </w:pPr>
            <w:r w:rsidRPr="009C45EA">
              <w:rPr>
                <w:b/>
                <w:bCs/>
              </w:rPr>
              <w:t>Modulus of Elasticity</w:t>
            </w:r>
          </w:p>
        </w:tc>
        <w:tc>
          <w:tcPr>
            <w:tcW w:w="2524" w:type="dxa"/>
          </w:tcPr>
          <w:p w14:paraId="23602F66" w14:textId="77777777" w:rsidR="008C5828" w:rsidRPr="009C45EA" w:rsidRDefault="008C5828" w:rsidP="008C5828">
            <w:pPr>
              <w:jc w:val="center"/>
              <w:rPr>
                <w:b/>
                <w:bCs/>
              </w:rPr>
            </w:pPr>
            <w:r w:rsidRPr="009C45EA">
              <w:rPr>
                <w:b/>
                <w:bCs/>
              </w:rPr>
              <w:t>4,050,000</w:t>
            </w:r>
          </w:p>
        </w:tc>
        <w:tc>
          <w:tcPr>
            <w:tcW w:w="1083" w:type="dxa"/>
          </w:tcPr>
          <w:p w14:paraId="3C071C7E" w14:textId="77777777" w:rsidR="008C5828" w:rsidRPr="009C45EA" w:rsidRDefault="008C5828" w:rsidP="008C5828">
            <w:pPr>
              <w:jc w:val="center"/>
              <w:rPr>
                <w:b/>
                <w:bCs/>
              </w:rPr>
            </w:pPr>
            <w:r w:rsidRPr="009C45EA">
              <w:rPr>
                <w:b/>
                <w:bCs/>
              </w:rPr>
              <w:t>psi</w:t>
            </w:r>
          </w:p>
        </w:tc>
      </w:tr>
      <w:tr w:rsidR="008C5828" w14:paraId="6E1CFC7B" w14:textId="77777777" w:rsidTr="008C5828">
        <w:tc>
          <w:tcPr>
            <w:tcW w:w="9016" w:type="dxa"/>
            <w:gridSpan w:val="5"/>
            <w:shd w:val="clear" w:color="auto" w:fill="0070C0"/>
          </w:tcPr>
          <w:p w14:paraId="71E4B5BD" w14:textId="77777777" w:rsidR="008C5828" w:rsidRPr="009C45EA" w:rsidRDefault="008C5828" w:rsidP="008C5828">
            <w:pPr>
              <w:jc w:val="center"/>
              <w:rPr>
                <w:b/>
                <w:bCs/>
              </w:rPr>
            </w:pPr>
            <w:r w:rsidRPr="009C45EA">
              <w:rPr>
                <w:b/>
                <w:bCs/>
              </w:rPr>
              <w:t>Edge Support</w:t>
            </w:r>
          </w:p>
        </w:tc>
      </w:tr>
      <w:tr w:rsidR="008C5828" w14:paraId="58B1D16A" w14:textId="77777777" w:rsidTr="008C5828">
        <w:tc>
          <w:tcPr>
            <w:tcW w:w="7933" w:type="dxa"/>
            <w:gridSpan w:val="4"/>
          </w:tcPr>
          <w:p w14:paraId="690EFF61" w14:textId="77777777" w:rsidR="008C5828" w:rsidRPr="009C45EA" w:rsidRDefault="008C5828" w:rsidP="008C5828">
            <w:pPr>
              <w:jc w:val="center"/>
              <w:rPr>
                <w:b/>
                <w:bCs/>
              </w:rPr>
            </w:pPr>
            <w:r w:rsidRPr="009C45EA">
              <w:rPr>
                <w:b/>
                <w:bCs/>
              </w:rPr>
              <w:t>Edge support (e.g., tied concrete shoulder, curb and gutter or widened lane) provided?</w:t>
            </w:r>
          </w:p>
        </w:tc>
        <w:tc>
          <w:tcPr>
            <w:tcW w:w="1083" w:type="dxa"/>
          </w:tcPr>
          <w:p w14:paraId="7F682073" w14:textId="77777777" w:rsidR="008C5828" w:rsidRPr="009C45EA" w:rsidRDefault="008C5828" w:rsidP="008C5828">
            <w:pPr>
              <w:jc w:val="center"/>
              <w:rPr>
                <w:b/>
                <w:bCs/>
              </w:rPr>
            </w:pPr>
            <w:r w:rsidRPr="009C45EA">
              <w:rPr>
                <w:b/>
                <w:bCs/>
              </w:rPr>
              <w:t>No</w:t>
            </w:r>
          </w:p>
        </w:tc>
      </w:tr>
    </w:tbl>
    <w:p w14:paraId="71BC9B3D" w14:textId="77777777" w:rsidR="00B15256" w:rsidRDefault="00B15256" w:rsidP="00B15256">
      <w:pPr>
        <w:spacing w:line="360" w:lineRule="auto"/>
        <w:ind w:left="720"/>
        <w:jc w:val="both"/>
        <w:rPr>
          <w:rFonts w:ascii="Arial" w:hAnsi="Arial" w:cs="Arial"/>
        </w:rPr>
      </w:pPr>
      <w:r>
        <w:rPr>
          <w:rFonts w:ascii="Arial" w:hAnsi="Arial" w:cs="Arial"/>
        </w:rPr>
        <w:t xml:space="preserve">Consider Figure 6.6. It shows the percentage of slabs cracked at the end of the design life and the composite modulus of subgrade reaction. The composite static k-value is a commonly applied value in concrete pavement design. It estimates the required support of the layer below the concrete pavement. </w:t>
      </w:r>
    </w:p>
    <w:p w14:paraId="6B9C778E" w14:textId="75D7801A" w:rsidR="00B15256" w:rsidRDefault="00B15256" w:rsidP="00B15256">
      <w:pPr>
        <w:spacing w:line="360" w:lineRule="auto"/>
        <w:jc w:val="both"/>
        <w:rPr>
          <w:rFonts w:ascii="Arial" w:hAnsi="Arial" w:cs="Arial"/>
        </w:rPr>
      </w:pPr>
    </w:p>
    <w:p w14:paraId="6CA3814A" w14:textId="77777777" w:rsidR="00B15256" w:rsidRDefault="00B15256" w:rsidP="00B15256">
      <w:pPr>
        <w:spacing w:line="360" w:lineRule="auto"/>
        <w:jc w:val="both"/>
        <w:rPr>
          <w:rFonts w:ascii="Arial" w:hAnsi="Arial" w:cs="Arial"/>
        </w:rPr>
      </w:pPr>
    </w:p>
    <w:p w14:paraId="57A3D3B7" w14:textId="77777777" w:rsidR="00B15256" w:rsidRDefault="00B15256" w:rsidP="00B15256">
      <w:pPr>
        <w:spacing w:line="360" w:lineRule="auto"/>
        <w:jc w:val="center"/>
        <w:rPr>
          <w:rFonts w:ascii="Arial" w:hAnsi="Arial" w:cs="Arial"/>
        </w:rPr>
      </w:pPr>
    </w:p>
    <w:p w14:paraId="42FDF99C" w14:textId="77777777" w:rsidR="00B15256" w:rsidRDefault="00B15256" w:rsidP="00B15256">
      <w:pPr>
        <w:spacing w:line="360" w:lineRule="auto"/>
        <w:jc w:val="center"/>
        <w:rPr>
          <w:rFonts w:ascii="Arial" w:hAnsi="Arial" w:cs="Arial"/>
        </w:rPr>
      </w:pPr>
    </w:p>
    <w:p w14:paraId="245D9F41" w14:textId="77777777" w:rsidR="00B15256" w:rsidRDefault="00B15256" w:rsidP="00B15256">
      <w:pPr>
        <w:spacing w:line="360" w:lineRule="auto"/>
        <w:jc w:val="center"/>
        <w:rPr>
          <w:rFonts w:ascii="Arial" w:hAnsi="Arial" w:cs="Arial"/>
        </w:rPr>
      </w:pPr>
    </w:p>
    <w:p w14:paraId="432A35AB" w14:textId="74808A61" w:rsidR="00445A73" w:rsidRDefault="00445A73" w:rsidP="00445A73">
      <w:pPr>
        <w:pStyle w:val="Caption"/>
        <w:spacing w:after="0"/>
      </w:pPr>
      <w:bookmarkStart w:id="275" w:name="_Toc61885206"/>
      <w:bookmarkStart w:id="276" w:name="_Hlk74212013"/>
      <w:r>
        <w:t xml:space="preserve">Figure 6. </w:t>
      </w:r>
      <w:r w:rsidR="00372289">
        <w:fldChar w:fldCharType="begin"/>
      </w:r>
      <w:r w:rsidR="00372289">
        <w:instrText xml:space="preserve"> SEQ Figure_6. \* ARABIC </w:instrText>
      </w:r>
      <w:r w:rsidR="00372289">
        <w:fldChar w:fldCharType="separate"/>
      </w:r>
      <w:r w:rsidR="006A4539">
        <w:rPr>
          <w:noProof/>
        </w:rPr>
        <w:t>7</w:t>
      </w:r>
      <w:r w:rsidR="00372289">
        <w:rPr>
          <w:noProof/>
        </w:rPr>
        <w:fldChar w:fldCharType="end"/>
      </w:r>
      <w:r>
        <w:t xml:space="preserve"> </w:t>
      </w:r>
      <w:r w:rsidR="00B15256">
        <w:t xml:space="preserve"> Concrete material properties</w:t>
      </w:r>
      <w:bookmarkEnd w:id="275"/>
      <w:r w:rsidR="00B15256">
        <w:t xml:space="preserve"> </w:t>
      </w:r>
    </w:p>
    <w:bookmarkEnd w:id="276"/>
    <w:p w14:paraId="16044F75" w14:textId="37B6574A" w:rsidR="00B15256" w:rsidRDefault="00B15256" w:rsidP="00445A73">
      <w:pPr>
        <w:pStyle w:val="Caption"/>
        <w:spacing w:after="0"/>
      </w:pPr>
      <w:r>
        <w:t>(Source: STREETPAVE12 Manual</w:t>
      </w:r>
      <w:r w:rsidR="004B7D7A">
        <w:t>, online</w:t>
      </w:r>
      <w:r>
        <w:t>)</w:t>
      </w:r>
    </w:p>
    <w:p w14:paraId="027B1663" w14:textId="77777777" w:rsidR="00445A73" w:rsidRPr="00445A73" w:rsidRDefault="00445A73" w:rsidP="00445A73"/>
    <w:p w14:paraId="3E690529" w14:textId="77777777" w:rsidR="00B15256" w:rsidRDefault="00B15256" w:rsidP="00B15256">
      <w:pPr>
        <w:spacing w:line="360" w:lineRule="auto"/>
        <w:ind w:left="720"/>
        <w:jc w:val="both"/>
        <w:rPr>
          <w:rFonts w:ascii="Arial" w:hAnsi="Arial" w:cs="Arial"/>
        </w:rPr>
      </w:pPr>
      <w:r>
        <w:rPr>
          <w:rFonts w:ascii="Arial" w:hAnsi="Arial" w:cs="Arial"/>
        </w:rPr>
        <w:t xml:space="preserve">Consider Figure 6.7. This figure represents modulus of rupture (MR), the concrete modulus of elasticity, E, and it is measured in psi units. So, in other words it is </w:t>
      </w:r>
      <w:r w:rsidRPr="00EA3C1A">
        <w:rPr>
          <w:rFonts w:ascii="Arial" w:hAnsi="Arial" w:cs="Arial"/>
        </w:rPr>
        <w:t xml:space="preserve">6750 </w:t>
      </w:r>
      <w:r>
        <w:rPr>
          <w:rFonts w:ascii="Arial" w:hAnsi="Arial" w:cs="Arial"/>
        </w:rPr>
        <w:t>multiplied by MR, and in most cases this is assumed to be 4,050,000 psi.</w:t>
      </w:r>
    </w:p>
    <w:p w14:paraId="5DF7BE93" w14:textId="77777777" w:rsidR="00B15256" w:rsidRDefault="00B15256" w:rsidP="00B15256">
      <w:pPr>
        <w:spacing w:line="360" w:lineRule="auto"/>
        <w:jc w:val="both"/>
        <w:rPr>
          <w:rFonts w:ascii="Arial" w:hAnsi="Arial" w:cs="Arial"/>
          <w:b/>
        </w:rPr>
      </w:pPr>
    </w:p>
    <w:p w14:paraId="160BBA86" w14:textId="2306D258" w:rsidR="00B15256" w:rsidRPr="00D94B17" w:rsidRDefault="00B15256" w:rsidP="00D8343C">
      <w:pPr>
        <w:pStyle w:val="GFnumberedheadings"/>
        <w:jc w:val="left"/>
        <w:rPr>
          <w:rFonts w:eastAsiaTheme="minorHAnsi"/>
          <w:lang w:eastAsia="en-US"/>
        </w:rPr>
      </w:pPr>
      <w:bookmarkStart w:id="277" w:name="_Toc62417121"/>
      <w:r w:rsidRPr="00D81009">
        <w:rPr>
          <w:rFonts w:eastAsiaTheme="minorHAnsi"/>
          <w:lang w:eastAsia="en-US"/>
        </w:rPr>
        <w:t xml:space="preserve">6.4 </w:t>
      </w:r>
      <w:r w:rsidR="00CF6777">
        <w:rPr>
          <w:rFonts w:eastAsiaTheme="minorHAnsi"/>
          <w:lang w:eastAsia="en-US"/>
        </w:rPr>
        <w:tab/>
      </w:r>
      <w:r w:rsidRPr="00D81009">
        <w:rPr>
          <w:rFonts w:eastAsiaTheme="minorHAnsi"/>
          <w:lang w:eastAsia="en-US"/>
        </w:rPr>
        <w:t xml:space="preserve">Design of </w:t>
      </w:r>
      <w:r w:rsidR="00765BDB">
        <w:rPr>
          <w:rFonts w:eastAsiaTheme="minorHAnsi"/>
          <w:lang w:eastAsia="en-US"/>
        </w:rPr>
        <w:t>B</w:t>
      </w:r>
      <w:r w:rsidRPr="00D81009">
        <w:rPr>
          <w:rFonts w:eastAsiaTheme="minorHAnsi"/>
          <w:lang w:eastAsia="en-US"/>
        </w:rPr>
        <w:t xml:space="preserve">onded and </w:t>
      </w:r>
      <w:r w:rsidR="00765BDB">
        <w:rPr>
          <w:rFonts w:eastAsiaTheme="minorHAnsi"/>
          <w:lang w:eastAsia="en-US"/>
        </w:rPr>
        <w:t>U</w:t>
      </w:r>
      <w:r w:rsidRPr="00D81009">
        <w:rPr>
          <w:rFonts w:eastAsiaTheme="minorHAnsi"/>
          <w:lang w:eastAsia="en-US"/>
        </w:rPr>
        <w:t xml:space="preserve">nbonded </w:t>
      </w:r>
      <w:r w:rsidR="00765BDB">
        <w:rPr>
          <w:rFonts w:eastAsiaTheme="minorHAnsi"/>
          <w:lang w:eastAsia="en-US"/>
        </w:rPr>
        <w:t>C</w:t>
      </w:r>
      <w:r w:rsidRPr="00D81009">
        <w:rPr>
          <w:rFonts w:eastAsiaTheme="minorHAnsi"/>
          <w:lang w:eastAsia="en-US"/>
        </w:rPr>
        <w:t xml:space="preserve">oncrete </w:t>
      </w:r>
      <w:r w:rsidR="00765BDB">
        <w:rPr>
          <w:rFonts w:eastAsiaTheme="minorHAnsi"/>
          <w:lang w:eastAsia="en-US"/>
        </w:rPr>
        <w:t>O</w:t>
      </w:r>
      <w:r w:rsidRPr="00D81009">
        <w:rPr>
          <w:rFonts w:eastAsiaTheme="minorHAnsi"/>
          <w:lang w:eastAsia="en-US"/>
        </w:rPr>
        <w:t>verlay</w:t>
      </w:r>
      <w:bookmarkEnd w:id="277"/>
      <w:r w:rsidRPr="00D81009">
        <w:rPr>
          <w:rFonts w:eastAsiaTheme="minorHAnsi"/>
          <w:lang w:eastAsia="en-US"/>
        </w:rPr>
        <w:t xml:space="preserve"> </w:t>
      </w:r>
    </w:p>
    <w:p w14:paraId="76F6F418" w14:textId="617ABBB2" w:rsidR="00DC3D74" w:rsidRDefault="00DE65FA" w:rsidP="00DC3D74">
      <w:pPr>
        <w:pStyle w:val="Caption"/>
        <w:spacing w:after="0"/>
        <w:rPr>
          <w:rFonts w:eastAsiaTheme="minorHAnsi"/>
          <w:lang w:eastAsia="en-US"/>
        </w:rPr>
      </w:pPr>
      <w:bookmarkStart w:id="278" w:name="_Toc61885073"/>
      <w:r>
        <w:t xml:space="preserve">Table 6. </w:t>
      </w:r>
      <w:r w:rsidR="00372289">
        <w:fldChar w:fldCharType="begin"/>
      </w:r>
      <w:r w:rsidR="00372289">
        <w:instrText xml:space="preserve"> SEQ Table_6. \* ARABIC </w:instrText>
      </w:r>
      <w:r w:rsidR="00372289">
        <w:fldChar w:fldCharType="separate"/>
      </w:r>
      <w:r w:rsidR="006A4539">
        <w:rPr>
          <w:noProof/>
        </w:rPr>
        <w:t>3</w:t>
      </w:r>
      <w:r w:rsidR="00372289">
        <w:rPr>
          <w:noProof/>
        </w:rPr>
        <w:fldChar w:fldCharType="end"/>
      </w:r>
      <w:r>
        <w:t xml:space="preserve"> </w:t>
      </w:r>
      <w:r w:rsidR="00B15256">
        <w:rPr>
          <w:rFonts w:eastAsiaTheme="minorHAnsi"/>
          <w:lang w:eastAsia="en-US"/>
        </w:rPr>
        <w:t xml:space="preserve"> </w:t>
      </w:r>
      <w:r w:rsidR="00B15256" w:rsidRPr="003250F7">
        <w:rPr>
          <w:rFonts w:eastAsiaTheme="minorHAnsi"/>
          <w:lang w:eastAsia="en-US"/>
        </w:rPr>
        <w:t xml:space="preserve">Concrete </w:t>
      </w:r>
      <w:r w:rsidR="00B15256">
        <w:rPr>
          <w:rFonts w:eastAsiaTheme="minorHAnsi"/>
          <w:lang w:eastAsia="en-US"/>
        </w:rPr>
        <w:t>o</w:t>
      </w:r>
      <w:r w:rsidR="00B15256" w:rsidRPr="003250F7">
        <w:rPr>
          <w:rFonts w:eastAsiaTheme="minorHAnsi"/>
          <w:lang w:eastAsia="en-US"/>
        </w:rPr>
        <w:t xml:space="preserve">verlay </w:t>
      </w:r>
      <w:r w:rsidR="00B15256">
        <w:rPr>
          <w:rFonts w:eastAsiaTheme="minorHAnsi"/>
          <w:lang w:eastAsia="en-US"/>
        </w:rPr>
        <w:t>de</w:t>
      </w:r>
      <w:r w:rsidR="00B15256" w:rsidRPr="003250F7">
        <w:rPr>
          <w:rFonts w:eastAsiaTheme="minorHAnsi"/>
          <w:lang w:eastAsia="en-US"/>
        </w:rPr>
        <w:t>sign</w:t>
      </w:r>
      <w:bookmarkEnd w:id="278"/>
      <w:r w:rsidR="00B15256">
        <w:rPr>
          <w:rFonts w:eastAsiaTheme="minorHAnsi"/>
          <w:lang w:eastAsia="en-US"/>
        </w:rPr>
        <w:t xml:space="preserve"> </w:t>
      </w:r>
    </w:p>
    <w:p w14:paraId="5AFF6BD6" w14:textId="7A10DE38" w:rsidR="00B15256" w:rsidRDefault="00B15256" w:rsidP="00DC3D74">
      <w:pPr>
        <w:pStyle w:val="Caption"/>
        <w:spacing w:after="0"/>
        <w:rPr>
          <w:rFonts w:eastAsiaTheme="minorHAnsi"/>
          <w:lang w:eastAsia="en-US"/>
        </w:rPr>
      </w:pPr>
      <w:r>
        <w:rPr>
          <w:rFonts w:eastAsiaTheme="minorHAnsi"/>
          <w:lang w:eastAsia="en-US"/>
        </w:rPr>
        <w:t>(S</w:t>
      </w:r>
      <w:r w:rsidRPr="003250F7">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3250F7">
        <w:rPr>
          <w:rFonts w:eastAsiaTheme="minorHAnsi"/>
          <w:lang w:eastAsia="en-US"/>
        </w:rPr>
        <w:t>)</w:t>
      </w:r>
    </w:p>
    <w:p w14:paraId="4FFF7388" w14:textId="77777777" w:rsidR="00867EB9" w:rsidRPr="00867EB9" w:rsidRDefault="00867EB9" w:rsidP="00867EB9">
      <w:pPr>
        <w:rPr>
          <w:rFonts w:ascii="Arial" w:hAnsi="Arial" w:cs="Arial"/>
          <w:sz w:val="6"/>
          <w:szCs w:val="6"/>
          <w:lang w:eastAsia="en-US"/>
        </w:rPr>
      </w:pPr>
    </w:p>
    <w:tbl>
      <w:tblPr>
        <w:tblStyle w:val="TableGrid"/>
        <w:tblW w:w="0" w:type="auto"/>
        <w:tblInd w:w="704" w:type="dxa"/>
        <w:tblLook w:val="04A0" w:firstRow="1" w:lastRow="0" w:firstColumn="1" w:lastColumn="0" w:noHBand="0" w:noVBand="1"/>
      </w:tblPr>
      <w:tblGrid>
        <w:gridCol w:w="693"/>
        <w:gridCol w:w="1455"/>
        <w:gridCol w:w="1134"/>
        <w:gridCol w:w="1134"/>
        <w:gridCol w:w="1134"/>
        <w:gridCol w:w="1134"/>
        <w:gridCol w:w="1177"/>
      </w:tblGrid>
      <w:tr w:rsidR="00B15256" w:rsidRPr="003250F7" w14:paraId="36C43E1E" w14:textId="77777777" w:rsidTr="00052E26">
        <w:trPr>
          <w:trHeight w:val="595"/>
        </w:trPr>
        <w:tc>
          <w:tcPr>
            <w:tcW w:w="1701" w:type="dxa"/>
            <w:gridSpan w:val="2"/>
          </w:tcPr>
          <w:p w14:paraId="13D8E3AF"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 xml:space="preserve">Concrete Overlay Design </w:t>
            </w:r>
          </w:p>
        </w:tc>
        <w:tc>
          <w:tcPr>
            <w:tcW w:w="1134" w:type="dxa"/>
          </w:tcPr>
          <w:p w14:paraId="02A37C7B"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 xml:space="preserve">5 </w:t>
            </w:r>
          </w:p>
          <w:p w14:paraId="54EB2E3C"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ADTT</w:t>
            </w:r>
          </w:p>
        </w:tc>
        <w:tc>
          <w:tcPr>
            <w:tcW w:w="1134" w:type="dxa"/>
          </w:tcPr>
          <w:p w14:paraId="5D598C70"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3200 ADTT</w:t>
            </w:r>
          </w:p>
        </w:tc>
        <w:tc>
          <w:tcPr>
            <w:tcW w:w="1134" w:type="dxa"/>
          </w:tcPr>
          <w:p w14:paraId="4F6D90F5"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19200 ADTT</w:t>
            </w:r>
          </w:p>
        </w:tc>
        <w:tc>
          <w:tcPr>
            <w:tcW w:w="1134" w:type="dxa"/>
          </w:tcPr>
          <w:p w14:paraId="395EF2E7"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51200 ADTT</w:t>
            </w:r>
          </w:p>
        </w:tc>
        <w:tc>
          <w:tcPr>
            <w:tcW w:w="1177" w:type="dxa"/>
          </w:tcPr>
          <w:p w14:paraId="0A9950FA"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102400 ADTT</w:t>
            </w:r>
          </w:p>
        </w:tc>
      </w:tr>
      <w:tr w:rsidR="00B15256" w:rsidRPr="003250F7" w14:paraId="17EFB314" w14:textId="77777777" w:rsidTr="00052E26">
        <w:trPr>
          <w:trHeight w:val="613"/>
        </w:trPr>
        <w:tc>
          <w:tcPr>
            <w:tcW w:w="246" w:type="dxa"/>
            <w:vMerge w:val="restart"/>
          </w:tcPr>
          <w:p w14:paraId="218FE0B0" w14:textId="77777777" w:rsidR="00B15256" w:rsidRDefault="00B15256" w:rsidP="00052E26">
            <w:pPr>
              <w:rPr>
                <w:rFonts w:ascii="Arial" w:eastAsiaTheme="minorHAnsi" w:hAnsi="Arial" w:cs="Arial"/>
                <w:b/>
                <w:lang w:eastAsia="en-US"/>
              </w:rPr>
            </w:pPr>
            <w:r>
              <w:rPr>
                <w:rFonts w:ascii="Arial" w:eastAsiaTheme="minorHAnsi" w:hAnsi="Arial" w:cs="Arial"/>
                <w:b/>
                <w:lang w:eastAsia="en-US"/>
              </w:rPr>
              <w:t>2.5</w:t>
            </w:r>
          </w:p>
          <w:p w14:paraId="27AB86F9"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CBR</w:t>
            </w:r>
          </w:p>
        </w:tc>
        <w:tc>
          <w:tcPr>
            <w:tcW w:w="1455" w:type="dxa"/>
          </w:tcPr>
          <w:p w14:paraId="7A65B96C"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Bonded on Concrete</w:t>
            </w:r>
          </w:p>
        </w:tc>
        <w:tc>
          <w:tcPr>
            <w:tcW w:w="1134" w:type="dxa"/>
          </w:tcPr>
          <w:p w14:paraId="2B87629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4.00 in or</w:t>
            </w:r>
          </w:p>
          <w:p w14:paraId="03DD11BF"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52FE8149"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4.35 in or</w:t>
            </w:r>
          </w:p>
          <w:p w14:paraId="08B2B08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110 mm</w:t>
            </w:r>
          </w:p>
        </w:tc>
        <w:tc>
          <w:tcPr>
            <w:tcW w:w="1134" w:type="dxa"/>
          </w:tcPr>
          <w:p w14:paraId="4A29F65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5.03 in or</w:t>
            </w:r>
          </w:p>
          <w:p w14:paraId="46DB56C5"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128 mm</w:t>
            </w:r>
          </w:p>
        </w:tc>
        <w:tc>
          <w:tcPr>
            <w:tcW w:w="1134" w:type="dxa"/>
          </w:tcPr>
          <w:p w14:paraId="679C992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5.35 in or 136 mm</w:t>
            </w:r>
          </w:p>
        </w:tc>
        <w:tc>
          <w:tcPr>
            <w:tcW w:w="1177" w:type="dxa"/>
          </w:tcPr>
          <w:p w14:paraId="7DAB97D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5.73 in or </w:t>
            </w:r>
          </w:p>
          <w:p w14:paraId="3AEC57C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146 mm </w:t>
            </w:r>
          </w:p>
        </w:tc>
      </w:tr>
      <w:tr w:rsidR="00B15256" w:rsidRPr="003250F7" w14:paraId="17C2B831" w14:textId="77777777" w:rsidTr="00052E26">
        <w:trPr>
          <w:trHeight w:val="613"/>
        </w:trPr>
        <w:tc>
          <w:tcPr>
            <w:tcW w:w="246" w:type="dxa"/>
            <w:vMerge/>
          </w:tcPr>
          <w:p w14:paraId="61B5B492" w14:textId="77777777" w:rsidR="00B15256" w:rsidRPr="003250F7" w:rsidRDefault="00B15256" w:rsidP="00052E26">
            <w:pPr>
              <w:rPr>
                <w:rFonts w:ascii="Arial" w:eastAsiaTheme="minorHAnsi" w:hAnsi="Arial" w:cs="Arial"/>
                <w:b/>
                <w:lang w:eastAsia="en-US"/>
              </w:rPr>
            </w:pPr>
          </w:p>
        </w:tc>
        <w:tc>
          <w:tcPr>
            <w:tcW w:w="1455" w:type="dxa"/>
          </w:tcPr>
          <w:p w14:paraId="12DD289F"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Un</w:t>
            </w:r>
            <w:r>
              <w:rPr>
                <w:rFonts w:ascii="Arial" w:eastAsiaTheme="minorHAnsi" w:hAnsi="Arial" w:cs="Arial"/>
                <w:b/>
                <w:lang w:eastAsia="en-US"/>
              </w:rPr>
              <w:t>bonded</w:t>
            </w:r>
            <w:r w:rsidRPr="003250F7">
              <w:rPr>
                <w:rFonts w:ascii="Arial" w:eastAsiaTheme="minorHAnsi" w:hAnsi="Arial" w:cs="Arial"/>
                <w:b/>
                <w:lang w:eastAsia="en-US"/>
              </w:rPr>
              <w:t xml:space="preserve"> on Concrete</w:t>
            </w:r>
          </w:p>
        </w:tc>
        <w:tc>
          <w:tcPr>
            <w:tcW w:w="1134" w:type="dxa"/>
          </w:tcPr>
          <w:p w14:paraId="496C1E99"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4.00 in or </w:t>
            </w:r>
          </w:p>
          <w:p w14:paraId="53DEAE5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20D2585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5.12 in or </w:t>
            </w:r>
          </w:p>
          <w:p w14:paraId="4094695C"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130 mm</w:t>
            </w:r>
          </w:p>
        </w:tc>
        <w:tc>
          <w:tcPr>
            <w:tcW w:w="1134" w:type="dxa"/>
          </w:tcPr>
          <w:p w14:paraId="189AC125"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7.00 in or</w:t>
            </w:r>
          </w:p>
          <w:p w14:paraId="03F0704D"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178 mm</w:t>
            </w:r>
          </w:p>
        </w:tc>
        <w:tc>
          <w:tcPr>
            <w:tcW w:w="1134" w:type="dxa"/>
          </w:tcPr>
          <w:p w14:paraId="3A10F4D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7.97 in or </w:t>
            </w:r>
          </w:p>
          <w:p w14:paraId="378EB9A6"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202 mm</w:t>
            </w:r>
          </w:p>
        </w:tc>
        <w:tc>
          <w:tcPr>
            <w:tcW w:w="1177" w:type="dxa"/>
          </w:tcPr>
          <w:p w14:paraId="7974D657"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8.64 in or</w:t>
            </w:r>
          </w:p>
          <w:p w14:paraId="124FBAEC"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220 mm</w:t>
            </w:r>
          </w:p>
        </w:tc>
      </w:tr>
      <w:tr w:rsidR="00B15256" w:rsidRPr="003250F7" w14:paraId="6CC01CF4" w14:textId="77777777" w:rsidTr="00052E26">
        <w:trPr>
          <w:trHeight w:val="613"/>
        </w:trPr>
        <w:tc>
          <w:tcPr>
            <w:tcW w:w="246" w:type="dxa"/>
            <w:vMerge w:val="restart"/>
          </w:tcPr>
          <w:p w14:paraId="2420FC14"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10 CBR</w:t>
            </w:r>
          </w:p>
        </w:tc>
        <w:tc>
          <w:tcPr>
            <w:tcW w:w="1455" w:type="dxa"/>
          </w:tcPr>
          <w:p w14:paraId="207361A9"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Bonded</w:t>
            </w:r>
            <w:r w:rsidRPr="003250F7">
              <w:rPr>
                <w:rFonts w:ascii="Arial" w:eastAsiaTheme="minorHAnsi" w:hAnsi="Arial" w:cs="Arial"/>
                <w:b/>
                <w:lang w:eastAsia="en-US"/>
              </w:rPr>
              <w:t xml:space="preserve"> on Concrete</w:t>
            </w:r>
          </w:p>
        </w:tc>
        <w:tc>
          <w:tcPr>
            <w:tcW w:w="1134" w:type="dxa"/>
          </w:tcPr>
          <w:p w14:paraId="0576546F"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4.00 in or </w:t>
            </w:r>
          </w:p>
          <w:p w14:paraId="2791D71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20F5E3CD"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4.00 in or </w:t>
            </w:r>
          </w:p>
          <w:p w14:paraId="143103C5"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376A5D4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4.30 in or </w:t>
            </w:r>
          </w:p>
          <w:p w14:paraId="068A50C8"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110 mm</w:t>
            </w:r>
          </w:p>
        </w:tc>
        <w:tc>
          <w:tcPr>
            <w:tcW w:w="1134" w:type="dxa"/>
          </w:tcPr>
          <w:p w14:paraId="0349BB29"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4.70 in or</w:t>
            </w:r>
          </w:p>
          <w:p w14:paraId="3E9DD7B4"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120 mm</w:t>
            </w:r>
          </w:p>
        </w:tc>
        <w:tc>
          <w:tcPr>
            <w:tcW w:w="1177" w:type="dxa"/>
          </w:tcPr>
          <w:p w14:paraId="4868FCF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5.22 in or </w:t>
            </w:r>
          </w:p>
          <w:p w14:paraId="7EBE7CA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136 mm</w:t>
            </w:r>
          </w:p>
        </w:tc>
      </w:tr>
      <w:tr w:rsidR="00B15256" w:rsidRPr="003250F7" w14:paraId="6AF844D5" w14:textId="77777777" w:rsidTr="00052E26">
        <w:trPr>
          <w:trHeight w:val="613"/>
        </w:trPr>
        <w:tc>
          <w:tcPr>
            <w:tcW w:w="246" w:type="dxa"/>
            <w:vMerge/>
          </w:tcPr>
          <w:p w14:paraId="2123AF35" w14:textId="77777777" w:rsidR="00B15256" w:rsidRPr="003250F7" w:rsidRDefault="00B15256" w:rsidP="00052E26">
            <w:pPr>
              <w:rPr>
                <w:rFonts w:ascii="Arial" w:eastAsiaTheme="minorHAnsi" w:hAnsi="Arial" w:cs="Arial"/>
                <w:b/>
                <w:lang w:eastAsia="en-US"/>
              </w:rPr>
            </w:pPr>
          </w:p>
        </w:tc>
        <w:tc>
          <w:tcPr>
            <w:tcW w:w="1455" w:type="dxa"/>
          </w:tcPr>
          <w:p w14:paraId="710553C0"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Unbonded on Concrete</w:t>
            </w:r>
          </w:p>
        </w:tc>
        <w:tc>
          <w:tcPr>
            <w:tcW w:w="1134" w:type="dxa"/>
          </w:tcPr>
          <w:p w14:paraId="746AE23C"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4.00 in or</w:t>
            </w:r>
          </w:p>
          <w:p w14:paraId="437610C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236F962A"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4.63 in or </w:t>
            </w:r>
          </w:p>
          <w:p w14:paraId="0AE08F3F"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118 mm</w:t>
            </w:r>
          </w:p>
        </w:tc>
        <w:tc>
          <w:tcPr>
            <w:tcW w:w="1134" w:type="dxa"/>
          </w:tcPr>
          <w:p w14:paraId="63E40A06"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6.41in or </w:t>
            </w:r>
          </w:p>
          <w:p w14:paraId="3E61737A"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163 mm</w:t>
            </w:r>
          </w:p>
        </w:tc>
        <w:tc>
          <w:tcPr>
            <w:tcW w:w="1134" w:type="dxa"/>
          </w:tcPr>
          <w:p w14:paraId="3B97ED5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7.30 in or </w:t>
            </w:r>
          </w:p>
          <w:p w14:paraId="4E79945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186 mm</w:t>
            </w:r>
          </w:p>
        </w:tc>
        <w:tc>
          <w:tcPr>
            <w:tcW w:w="1177" w:type="dxa"/>
          </w:tcPr>
          <w:p w14:paraId="293C0CF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7.87 in or</w:t>
            </w:r>
          </w:p>
          <w:p w14:paraId="7FC95CC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200 mm</w:t>
            </w:r>
          </w:p>
        </w:tc>
      </w:tr>
      <w:tr w:rsidR="00B15256" w:rsidRPr="003250F7" w14:paraId="685D507D" w14:textId="77777777" w:rsidTr="00052E26">
        <w:trPr>
          <w:trHeight w:val="595"/>
        </w:trPr>
        <w:tc>
          <w:tcPr>
            <w:tcW w:w="246" w:type="dxa"/>
            <w:vMerge w:val="restart"/>
          </w:tcPr>
          <w:p w14:paraId="51758ECC"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20 CBR</w:t>
            </w:r>
          </w:p>
        </w:tc>
        <w:tc>
          <w:tcPr>
            <w:tcW w:w="1455" w:type="dxa"/>
          </w:tcPr>
          <w:p w14:paraId="25F405D9"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Bonded</w:t>
            </w:r>
            <w:r w:rsidRPr="003250F7">
              <w:rPr>
                <w:rFonts w:ascii="Arial" w:eastAsiaTheme="minorHAnsi" w:hAnsi="Arial" w:cs="Arial"/>
                <w:b/>
                <w:lang w:eastAsia="en-US"/>
              </w:rPr>
              <w:t xml:space="preserve"> on Concrete</w:t>
            </w:r>
          </w:p>
        </w:tc>
        <w:tc>
          <w:tcPr>
            <w:tcW w:w="1134" w:type="dxa"/>
          </w:tcPr>
          <w:p w14:paraId="1D91123A"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4.00 in or</w:t>
            </w:r>
          </w:p>
          <w:p w14:paraId="6174FDF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604067E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4.00 in or</w:t>
            </w:r>
          </w:p>
          <w:p w14:paraId="21DE6A46"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6C9FCE1A"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4.00 in or  </w:t>
            </w:r>
          </w:p>
          <w:p w14:paraId="49B2B10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673D736A"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4.47 in or </w:t>
            </w:r>
          </w:p>
          <w:p w14:paraId="3B81939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114 mm</w:t>
            </w:r>
          </w:p>
        </w:tc>
        <w:tc>
          <w:tcPr>
            <w:tcW w:w="1177" w:type="dxa"/>
          </w:tcPr>
          <w:p w14:paraId="750882F0"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4.97 in or</w:t>
            </w:r>
          </w:p>
          <w:p w14:paraId="62942506"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126 mm</w:t>
            </w:r>
          </w:p>
        </w:tc>
      </w:tr>
      <w:tr w:rsidR="00B15256" w:rsidRPr="003250F7" w14:paraId="70E570E8" w14:textId="77777777" w:rsidTr="00052E26">
        <w:trPr>
          <w:trHeight w:val="613"/>
        </w:trPr>
        <w:tc>
          <w:tcPr>
            <w:tcW w:w="246" w:type="dxa"/>
            <w:vMerge/>
          </w:tcPr>
          <w:p w14:paraId="5EE5A82B" w14:textId="77777777" w:rsidR="00B15256" w:rsidRPr="003250F7" w:rsidRDefault="00B15256" w:rsidP="00052E26">
            <w:pPr>
              <w:rPr>
                <w:rFonts w:ascii="Arial" w:eastAsiaTheme="minorHAnsi" w:hAnsi="Arial" w:cs="Arial"/>
                <w:lang w:eastAsia="en-US"/>
              </w:rPr>
            </w:pPr>
          </w:p>
        </w:tc>
        <w:tc>
          <w:tcPr>
            <w:tcW w:w="1455" w:type="dxa"/>
          </w:tcPr>
          <w:p w14:paraId="2B7174E1"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Unbonded on Concrete</w:t>
            </w:r>
          </w:p>
        </w:tc>
        <w:tc>
          <w:tcPr>
            <w:tcW w:w="1134" w:type="dxa"/>
          </w:tcPr>
          <w:p w14:paraId="3A9DADDC"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4.00 in or</w:t>
            </w:r>
          </w:p>
          <w:p w14:paraId="4E23ADC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 mm</w:t>
            </w:r>
          </w:p>
        </w:tc>
        <w:tc>
          <w:tcPr>
            <w:tcW w:w="1134" w:type="dxa"/>
          </w:tcPr>
          <w:p w14:paraId="49CDC757"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4.37 in or  </w:t>
            </w:r>
          </w:p>
          <w:p w14:paraId="7665229A"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111 mm</w:t>
            </w:r>
          </w:p>
        </w:tc>
        <w:tc>
          <w:tcPr>
            <w:tcW w:w="1134" w:type="dxa"/>
          </w:tcPr>
          <w:p w14:paraId="20ED7186"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6.13 in or </w:t>
            </w:r>
          </w:p>
          <w:p w14:paraId="5028D3A8"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156 mm</w:t>
            </w:r>
          </w:p>
        </w:tc>
        <w:tc>
          <w:tcPr>
            <w:tcW w:w="1134" w:type="dxa"/>
          </w:tcPr>
          <w:p w14:paraId="494CB3CA"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6.99 in or </w:t>
            </w:r>
          </w:p>
          <w:p w14:paraId="1E9A2B78"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178 mm</w:t>
            </w:r>
          </w:p>
        </w:tc>
        <w:tc>
          <w:tcPr>
            <w:tcW w:w="1177" w:type="dxa"/>
          </w:tcPr>
          <w:p w14:paraId="1B826154"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7.55 in or </w:t>
            </w:r>
          </w:p>
          <w:p w14:paraId="73DC98F9"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192 mm</w:t>
            </w:r>
          </w:p>
        </w:tc>
      </w:tr>
    </w:tbl>
    <w:p w14:paraId="2D295637" w14:textId="77777777" w:rsidR="00B15256" w:rsidRDefault="00B15256" w:rsidP="00B15256">
      <w:pPr>
        <w:spacing w:line="360" w:lineRule="auto"/>
        <w:jc w:val="both"/>
        <w:rPr>
          <w:rFonts w:ascii="Arial" w:eastAsiaTheme="minorHAnsi" w:hAnsi="Arial" w:cs="Arial"/>
          <w:lang w:eastAsia="en-US"/>
        </w:rPr>
      </w:pPr>
    </w:p>
    <w:p w14:paraId="25DD3F0B" w14:textId="77777777" w:rsidR="00B15256" w:rsidRDefault="00B15256"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Consider Table 6.3. This table shows the concrete overlay design at different average daily truck traffic volumes and at different CBR values. There are two types of concrete overlay: bonded and unbonded on concrete. </w:t>
      </w:r>
    </w:p>
    <w:p w14:paraId="33C85247" w14:textId="77777777" w:rsidR="00B15256" w:rsidRDefault="00B15256"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Bonded on concrete overlays are mainly used to add structural capacity, or to eliminate surface distresses in existing pavements that are already in relatively good structural condition. Unbonded concrete overlays are used to rehabilitate pavements that have greater structural deficiencies. </w:t>
      </w:r>
    </w:p>
    <w:p w14:paraId="270939FF" w14:textId="77777777" w:rsidR="00B15256" w:rsidRDefault="00B15256"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As outlined by Rogers (2008), concrete overlays are not commonly used in the United Kingdom. But he argues that these types of overlay will function well if they are overlaid on a good and stable foundation. Another important point he makes is that thick concrete overlay is not suitable if the pavement is in a poor condition; the best solution in this scenario is for a new design to be implemented. </w:t>
      </w:r>
    </w:p>
    <w:p w14:paraId="2802BB10" w14:textId="77777777" w:rsidR="00B15256" w:rsidRDefault="00B15256" w:rsidP="00B15256">
      <w:pPr>
        <w:rPr>
          <w:rFonts w:ascii="Arial" w:eastAsiaTheme="minorHAnsi" w:hAnsi="Arial" w:cs="Arial"/>
          <w:lang w:eastAsia="en-US"/>
        </w:rPr>
      </w:pPr>
      <w:r w:rsidRPr="003250F7">
        <w:rPr>
          <w:rFonts w:ascii="Arial" w:eastAsiaTheme="minorHAnsi" w:hAnsi="Arial" w:cs="Arial"/>
          <w:noProof/>
          <w:lang w:eastAsia="en-GB"/>
        </w:rPr>
        <w:drawing>
          <wp:anchor distT="0" distB="0" distL="114300" distR="114300" simplePos="0" relativeHeight="251751424" behindDoc="0" locked="0" layoutInCell="1" allowOverlap="1" wp14:anchorId="51D099B9" wp14:editId="4AA63AC7">
            <wp:simplePos x="0" y="0"/>
            <wp:positionH relativeFrom="margin">
              <wp:align>right</wp:align>
            </wp:positionH>
            <wp:positionV relativeFrom="paragraph">
              <wp:posOffset>278765</wp:posOffset>
            </wp:positionV>
            <wp:extent cx="5226050" cy="3110865"/>
            <wp:effectExtent l="0" t="0" r="12700" b="13335"/>
            <wp:wrapSquare wrapText="bothSides"/>
            <wp:docPr id="2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anchor>
        </w:drawing>
      </w:r>
    </w:p>
    <w:p w14:paraId="0BCF1CF9" w14:textId="77777777" w:rsidR="00B15256" w:rsidRDefault="00B15256" w:rsidP="00B15256">
      <w:pPr>
        <w:rPr>
          <w:rFonts w:ascii="Arial" w:eastAsiaTheme="minorHAnsi" w:hAnsi="Arial" w:cs="Arial"/>
          <w:lang w:eastAsia="en-US"/>
        </w:rPr>
      </w:pPr>
    </w:p>
    <w:p w14:paraId="23972CDD" w14:textId="77777777" w:rsidR="00B15256" w:rsidRDefault="00B15256" w:rsidP="00B15256">
      <w:pPr>
        <w:rPr>
          <w:rFonts w:ascii="Arial" w:eastAsiaTheme="minorHAnsi" w:hAnsi="Arial" w:cs="Arial"/>
          <w:lang w:eastAsia="en-US"/>
        </w:rPr>
      </w:pPr>
    </w:p>
    <w:p w14:paraId="79A0DACC" w14:textId="77777777" w:rsidR="00B15256" w:rsidRDefault="00B15256" w:rsidP="00B15256">
      <w:pPr>
        <w:rPr>
          <w:rFonts w:ascii="Arial" w:eastAsiaTheme="minorHAnsi" w:hAnsi="Arial" w:cs="Arial"/>
          <w:lang w:eastAsia="en-US"/>
        </w:rPr>
      </w:pPr>
    </w:p>
    <w:p w14:paraId="2AF6AD03" w14:textId="77777777" w:rsidR="00B15256" w:rsidRPr="00821424" w:rsidRDefault="00B15256" w:rsidP="00B15256">
      <w:pPr>
        <w:rPr>
          <w:rFonts w:ascii="Arial" w:eastAsiaTheme="minorHAnsi" w:hAnsi="Arial" w:cs="Arial"/>
          <w:lang w:eastAsia="en-US"/>
        </w:rPr>
      </w:pPr>
    </w:p>
    <w:p w14:paraId="54580AF4" w14:textId="77777777" w:rsidR="00B15256" w:rsidRPr="003250F7" w:rsidRDefault="00B15256" w:rsidP="00B15256">
      <w:pPr>
        <w:rPr>
          <w:rFonts w:ascii="Arial" w:eastAsiaTheme="minorHAnsi" w:hAnsi="Arial" w:cs="Arial"/>
          <w:lang w:eastAsia="en-US"/>
        </w:rPr>
      </w:pPr>
    </w:p>
    <w:p w14:paraId="66C4317C" w14:textId="1CF891FC" w:rsidR="00445A73" w:rsidRDefault="00445A73" w:rsidP="00445A73">
      <w:pPr>
        <w:pStyle w:val="Caption"/>
        <w:spacing w:after="0"/>
      </w:pPr>
      <w:bookmarkStart w:id="279" w:name="_Toc61885207"/>
      <w:r>
        <w:t xml:space="preserve">Figure 6. </w:t>
      </w:r>
      <w:r w:rsidR="00372289">
        <w:fldChar w:fldCharType="begin"/>
      </w:r>
      <w:r w:rsidR="00372289">
        <w:instrText xml:space="preserve"> SEQ Figure_6. \* ARABIC </w:instrText>
      </w:r>
      <w:r w:rsidR="00372289">
        <w:fldChar w:fldCharType="separate"/>
      </w:r>
      <w:r w:rsidR="006A4539">
        <w:rPr>
          <w:noProof/>
        </w:rPr>
        <w:t>8</w:t>
      </w:r>
      <w:r w:rsidR="00372289">
        <w:rPr>
          <w:noProof/>
        </w:rPr>
        <w:fldChar w:fldCharType="end"/>
      </w:r>
      <w:r>
        <w:t xml:space="preserve"> </w:t>
      </w:r>
      <w:r w:rsidR="00B15256">
        <w:t xml:space="preserve"> Concrete overlay design versus the average daily truck traffic</w:t>
      </w:r>
      <w:bookmarkEnd w:id="279"/>
      <w:r w:rsidR="00B15256">
        <w:t xml:space="preserve"> </w:t>
      </w:r>
    </w:p>
    <w:p w14:paraId="50A91BB0" w14:textId="0CE622F8" w:rsidR="00B15256" w:rsidRDefault="00B15256" w:rsidP="00445A73">
      <w:pPr>
        <w:pStyle w:val="Caption"/>
        <w:spacing w:after="0"/>
      </w:pPr>
      <w:r>
        <w:t xml:space="preserve">(Source: </w:t>
      </w:r>
      <w:r w:rsidR="00B6469C">
        <w:t>The Author</w:t>
      </w:r>
      <w:r>
        <w:t>)</w:t>
      </w:r>
    </w:p>
    <w:p w14:paraId="549768CA" w14:textId="77777777" w:rsidR="00445A73" w:rsidRPr="00445A73" w:rsidRDefault="00445A73" w:rsidP="00445A73"/>
    <w:p w14:paraId="0298221B" w14:textId="77777777" w:rsidR="00B15256" w:rsidRDefault="00B15256"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Consider Figure 6.8. This figure illustrates bonded and unbonded concrete overlay requirements in relation to average daily truck traffic. The minimum required thickness for the two options is 4 inch (102 mm) as we can see from Figure 6.8. The above figure shows the two types of overlay, unbonded and bonded on concrete overlay, and how they are affected by different CBR percentages and daily traffic load. </w:t>
      </w:r>
    </w:p>
    <w:p w14:paraId="21612041" w14:textId="77777777" w:rsidR="00B15256" w:rsidRDefault="00B15256"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Unbonded on concrete overlay is suitable for low average daily truck traffic, but as the ADTT increases the required thickness of the overlay also increases to reach 7.97 inch at 51,200 ADTT and 8.64 inch at 102,400 ADTT, both at 2.5% CBR. Also considering the same average daily truck traffic (ADTT) value but with a different CBR of 10%, at 51,200 ADTT the required overlay thickness is 7.3 inch and at 102,400 ADTT the required thickness is 7.87 inch. </w:t>
      </w:r>
    </w:p>
    <w:p w14:paraId="261F2B2B" w14:textId="77777777" w:rsidR="00B15256" w:rsidRPr="003250F7" w:rsidRDefault="00B15256"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Bonded on concrete overlay is more suitable for major roads and highways. Consider Figure 6.8, at 2.5% CBR as the ADTT increases from 19,200 to 51,200 to 102,400 the overlay thickness required increases from 5.03 to 5.35 to 5.73 inch. This type of overlay is able to withstand more stress and only a low increase in the overlay is required in relation to increasing traffic. The CBR values also played a minor role in the design of this overlay; looking at 102,400 ADTT the overlay required at 2.5% CBR is 5.73 inch, while at 10% CBR the overlay required is 5.22 inch and finally at 20% CBR it is 4.97 inch. </w:t>
      </w:r>
    </w:p>
    <w:p w14:paraId="14C7DB07" w14:textId="06D7EF55" w:rsidR="00B15256" w:rsidRPr="00D94B17" w:rsidRDefault="00B15256" w:rsidP="00D8343C">
      <w:pPr>
        <w:pStyle w:val="GFnumberedheadings"/>
        <w:rPr>
          <w:rFonts w:eastAsiaTheme="minorHAnsi"/>
          <w:lang w:eastAsia="en-US"/>
        </w:rPr>
      </w:pPr>
      <w:bookmarkStart w:id="280" w:name="_Toc62417122"/>
      <w:r w:rsidRPr="00260F8C">
        <w:rPr>
          <w:rFonts w:eastAsiaTheme="minorHAnsi"/>
          <w:lang w:eastAsia="en-US"/>
        </w:rPr>
        <w:t xml:space="preserve">6.5 </w:t>
      </w:r>
      <w:r w:rsidR="00CF6777">
        <w:rPr>
          <w:rFonts w:eastAsiaTheme="minorHAnsi"/>
          <w:lang w:eastAsia="en-US"/>
        </w:rPr>
        <w:tab/>
      </w:r>
      <w:r w:rsidRPr="00260F8C">
        <w:rPr>
          <w:rFonts w:eastAsiaTheme="minorHAnsi"/>
          <w:lang w:eastAsia="en-US"/>
        </w:rPr>
        <w:t xml:space="preserve">Design of </w:t>
      </w:r>
      <w:r>
        <w:rPr>
          <w:rFonts w:eastAsiaTheme="minorHAnsi"/>
          <w:lang w:eastAsia="en-US"/>
        </w:rPr>
        <w:t>B</w:t>
      </w:r>
      <w:r w:rsidRPr="00260F8C">
        <w:rPr>
          <w:rFonts w:eastAsiaTheme="minorHAnsi"/>
          <w:lang w:eastAsia="en-US"/>
        </w:rPr>
        <w:t xml:space="preserve">onded and </w:t>
      </w:r>
      <w:r>
        <w:rPr>
          <w:rFonts w:eastAsiaTheme="minorHAnsi"/>
          <w:lang w:eastAsia="en-US"/>
        </w:rPr>
        <w:t>U</w:t>
      </w:r>
      <w:r w:rsidRPr="00260F8C">
        <w:rPr>
          <w:rFonts w:eastAsiaTheme="minorHAnsi"/>
          <w:lang w:eastAsia="en-US"/>
        </w:rPr>
        <w:t xml:space="preserve">nbonded </w:t>
      </w:r>
      <w:r>
        <w:rPr>
          <w:rFonts w:eastAsiaTheme="minorHAnsi"/>
          <w:lang w:eastAsia="en-US"/>
        </w:rPr>
        <w:t>A</w:t>
      </w:r>
      <w:r w:rsidRPr="00260F8C">
        <w:rPr>
          <w:rFonts w:eastAsiaTheme="minorHAnsi"/>
          <w:lang w:eastAsia="en-US"/>
        </w:rPr>
        <w:t xml:space="preserve">sphalt </w:t>
      </w:r>
      <w:r>
        <w:rPr>
          <w:rFonts w:eastAsiaTheme="minorHAnsi"/>
          <w:lang w:eastAsia="en-US"/>
        </w:rPr>
        <w:t>O</w:t>
      </w:r>
      <w:r w:rsidRPr="00260F8C">
        <w:rPr>
          <w:rFonts w:eastAsiaTheme="minorHAnsi"/>
          <w:lang w:eastAsia="en-US"/>
        </w:rPr>
        <w:t>verlay</w:t>
      </w:r>
      <w:bookmarkEnd w:id="280"/>
      <w:r w:rsidRPr="00260F8C">
        <w:rPr>
          <w:rFonts w:eastAsiaTheme="minorHAnsi"/>
          <w:lang w:eastAsia="en-US"/>
        </w:rPr>
        <w:t xml:space="preserve"> </w:t>
      </w:r>
    </w:p>
    <w:p w14:paraId="46A5441C" w14:textId="6B78B9E0" w:rsidR="00DC3D74" w:rsidRDefault="00DE65FA" w:rsidP="00DC3D74">
      <w:pPr>
        <w:pStyle w:val="Caption"/>
        <w:spacing w:after="0"/>
        <w:rPr>
          <w:rFonts w:eastAsiaTheme="minorHAnsi"/>
          <w:lang w:eastAsia="en-US"/>
        </w:rPr>
      </w:pPr>
      <w:bookmarkStart w:id="281" w:name="_Toc61885074"/>
      <w:r>
        <w:t xml:space="preserve">Table 6. </w:t>
      </w:r>
      <w:r w:rsidR="00372289">
        <w:fldChar w:fldCharType="begin"/>
      </w:r>
      <w:r w:rsidR="00372289">
        <w:instrText xml:space="preserve"> SEQ Table_6. \* ARABIC </w:instrText>
      </w:r>
      <w:r w:rsidR="00372289">
        <w:fldChar w:fldCharType="separate"/>
      </w:r>
      <w:r w:rsidR="006A4539">
        <w:rPr>
          <w:noProof/>
        </w:rPr>
        <w:t>4</w:t>
      </w:r>
      <w:r w:rsidR="00372289">
        <w:rPr>
          <w:noProof/>
        </w:rPr>
        <w:fldChar w:fldCharType="end"/>
      </w:r>
      <w:r>
        <w:t xml:space="preserve"> </w:t>
      </w:r>
      <w:r w:rsidR="00B15256">
        <w:rPr>
          <w:rFonts w:eastAsiaTheme="minorHAnsi"/>
          <w:lang w:eastAsia="en-US"/>
        </w:rPr>
        <w:t xml:space="preserve"> </w:t>
      </w:r>
      <w:r w:rsidR="00B15256" w:rsidRPr="003250F7">
        <w:rPr>
          <w:rFonts w:eastAsiaTheme="minorHAnsi"/>
          <w:lang w:eastAsia="en-US"/>
        </w:rPr>
        <w:t xml:space="preserve">Asphalt </w:t>
      </w:r>
      <w:r w:rsidR="00B15256">
        <w:rPr>
          <w:rFonts w:eastAsiaTheme="minorHAnsi"/>
          <w:lang w:eastAsia="en-US"/>
        </w:rPr>
        <w:t>o</w:t>
      </w:r>
      <w:r w:rsidR="00B15256" w:rsidRPr="003250F7">
        <w:rPr>
          <w:rFonts w:eastAsiaTheme="minorHAnsi"/>
          <w:lang w:eastAsia="en-US"/>
        </w:rPr>
        <w:t xml:space="preserve">verlay </w:t>
      </w:r>
      <w:r w:rsidR="00B15256">
        <w:rPr>
          <w:rFonts w:eastAsiaTheme="minorHAnsi"/>
          <w:lang w:eastAsia="en-US"/>
        </w:rPr>
        <w:t>d</w:t>
      </w:r>
      <w:r w:rsidR="00B15256" w:rsidRPr="003250F7">
        <w:rPr>
          <w:rFonts w:eastAsiaTheme="minorHAnsi"/>
          <w:lang w:eastAsia="en-US"/>
        </w:rPr>
        <w:t>esign</w:t>
      </w:r>
      <w:bookmarkEnd w:id="281"/>
      <w:r w:rsidR="00B15256">
        <w:rPr>
          <w:rFonts w:eastAsiaTheme="minorHAnsi"/>
          <w:lang w:eastAsia="en-US"/>
        </w:rPr>
        <w:t xml:space="preserve"> </w:t>
      </w:r>
    </w:p>
    <w:p w14:paraId="3E458C0C" w14:textId="4BBE4C58" w:rsidR="00B15256" w:rsidRDefault="00B15256" w:rsidP="00DC3D74">
      <w:pPr>
        <w:pStyle w:val="Caption"/>
        <w:spacing w:after="0"/>
        <w:rPr>
          <w:rFonts w:eastAsiaTheme="minorHAnsi"/>
          <w:lang w:eastAsia="en-US"/>
        </w:rPr>
      </w:pPr>
      <w:r>
        <w:rPr>
          <w:rFonts w:eastAsiaTheme="minorHAnsi"/>
          <w:lang w:eastAsia="en-US"/>
        </w:rPr>
        <w:t>(S</w:t>
      </w:r>
      <w:r w:rsidRPr="003250F7">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3250F7">
        <w:rPr>
          <w:rFonts w:eastAsiaTheme="minorHAnsi"/>
          <w:lang w:eastAsia="en-US"/>
        </w:rPr>
        <w:t>)</w:t>
      </w:r>
    </w:p>
    <w:p w14:paraId="00345B8B" w14:textId="77777777" w:rsidR="00867EB9" w:rsidRPr="00867EB9" w:rsidRDefault="00867EB9" w:rsidP="00867EB9">
      <w:pPr>
        <w:rPr>
          <w:rFonts w:ascii="Arial" w:hAnsi="Arial" w:cs="Arial"/>
          <w:sz w:val="4"/>
          <w:szCs w:val="4"/>
          <w:lang w:eastAsia="en-US"/>
        </w:rPr>
      </w:pPr>
    </w:p>
    <w:tbl>
      <w:tblPr>
        <w:tblStyle w:val="TableGrid"/>
        <w:tblW w:w="0" w:type="auto"/>
        <w:tblInd w:w="704" w:type="dxa"/>
        <w:tblLook w:val="04A0" w:firstRow="1" w:lastRow="0" w:firstColumn="1" w:lastColumn="0" w:noHBand="0" w:noVBand="1"/>
      </w:tblPr>
      <w:tblGrid>
        <w:gridCol w:w="693"/>
        <w:gridCol w:w="1455"/>
        <w:gridCol w:w="1134"/>
        <w:gridCol w:w="1134"/>
        <w:gridCol w:w="1134"/>
        <w:gridCol w:w="1134"/>
        <w:gridCol w:w="1276"/>
      </w:tblGrid>
      <w:tr w:rsidR="00B15256" w:rsidRPr="003250F7" w14:paraId="1C8471F0" w14:textId="77777777" w:rsidTr="00052E26">
        <w:trPr>
          <w:trHeight w:val="595"/>
        </w:trPr>
        <w:tc>
          <w:tcPr>
            <w:tcW w:w="1701" w:type="dxa"/>
            <w:gridSpan w:val="2"/>
          </w:tcPr>
          <w:p w14:paraId="0D1A7623"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 xml:space="preserve">Asphalt </w:t>
            </w:r>
            <w:r w:rsidRPr="003250F7">
              <w:rPr>
                <w:rFonts w:ascii="Arial" w:eastAsiaTheme="minorHAnsi" w:hAnsi="Arial" w:cs="Arial"/>
                <w:b/>
                <w:lang w:eastAsia="en-US"/>
              </w:rPr>
              <w:t xml:space="preserve">Overlay Design </w:t>
            </w:r>
          </w:p>
        </w:tc>
        <w:tc>
          <w:tcPr>
            <w:tcW w:w="1134" w:type="dxa"/>
          </w:tcPr>
          <w:p w14:paraId="4B32E505"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 xml:space="preserve">5 </w:t>
            </w:r>
          </w:p>
          <w:p w14:paraId="7A88D584"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ADTT</w:t>
            </w:r>
          </w:p>
        </w:tc>
        <w:tc>
          <w:tcPr>
            <w:tcW w:w="1134" w:type="dxa"/>
          </w:tcPr>
          <w:p w14:paraId="6E742DF3"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3200 ADTT</w:t>
            </w:r>
          </w:p>
        </w:tc>
        <w:tc>
          <w:tcPr>
            <w:tcW w:w="1134" w:type="dxa"/>
          </w:tcPr>
          <w:p w14:paraId="7A13ACFF"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19200 ADTT</w:t>
            </w:r>
          </w:p>
        </w:tc>
        <w:tc>
          <w:tcPr>
            <w:tcW w:w="1134" w:type="dxa"/>
          </w:tcPr>
          <w:p w14:paraId="5FE0BE3A"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51200 ADTT</w:t>
            </w:r>
          </w:p>
        </w:tc>
        <w:tc>
          <w:tcPr>
            <w:tcW w:w="1276" w:type="dxa"/>
          </w:tcPr>
          <w:p w14:paraId="4BEEA032"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102400 ADTT</w:t>
            </w:r>
          </w:p>
        </w:tc>
      </w:tr>
      <w:tr w:rsidR="00B15256" w:rsidRPr="003250F7" w14:paraId="2B287B8B" w14:textId="77777777" w:rsidTr="00052E26">
        <w:trPr>
          <w:trHeight w:val="613"/>
        </w:trPr>
        <w:tc>
          <w:tcPr>
            <w:tcW w:w="246" w:type="dxa"/>
            <w:vMerge w:val="restart"/>
          </w:tcPr>
          <w:p w14:paraId="2013BA83"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2.5 CBR</w:t>
            </w:r>
          </w:p>
        </w:tc>
        <w:tc>
          <w:tcPr>
            <w:tcW w:w="1455" w:type="dxa"/>
          </w:tcPr>
          <w:p w14:paraId="2FE70184" w14:textId="77777777" w:rsidR="00B15256" w:rsidRDefault="00B15256" w:rsidP="00052E26">
            <w:pPr>
              <w:rPr>
                <w:rFonts w:ascii="Arial" w:eastAsiaTheme="minorHAnsi" w:hAnsi="Arial" w:cs="Arial"/>
                <w:b/>
                <w:lang w:eastAsia="en-US"/>
              </w:rPr>
            </w:pPr>
            <w:r w:rsidRPr="003250F7">
              <w:rPr>
                <w:rFonts w:ascii="Arial" w:eastAsiaTheme="minorHAnsi" w:hAnsi="Arial" w:cs="Arial"/>
                <w:b/>
                <w:lang w:eastAsia="en-US"/>
              </w:rPr>
              <w:t xml:space="preserve">Bonded on </w:t>
            </w:r>
          </w:p>
          <w:p w14:paraId="4C31FB32"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 xml:space="preserve">Asphalt </w:t>
            </w:r>
          </w:p>
        </w:tc>
        <w:tc>
          <w:tcPr>
            <w:tcW w:w="1134" w:type="dxa"/>
          </w:tcPr>
          <w:p w14:paraId="347E89A0"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5.43 in or</w:t>
            </w:r>
          </w:p>
          <w:p w14:paraId="75729E8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138 mm</w:t>
            </w:r>
          </w:p>
        </w:tc>
        <w:tc>
          <w:tcPr>
            <w:tcW w:w="1134" w:type="dxa"/>
          </w:tcPr>
          <w:p w14:paraId="4937C3D5"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7.25 in or</w:t>
            </w:r>
          </w:p>
          <w:p w14:paraId="7B609DB7"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184 mm</w:t>
            </w:r>
          </w:p>
        </w:tc>
        <w:tc>
          <w:tcPr>
            <w:tcW w:w="1134" w:type="dxa"/>
          </w:tcPr>
          <w:p w14:paraId="448F5F6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7.65 in or</w:t>
            </w:r>
          </w:p>
          <w:p w14:paraId="4B4CD2C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194 mm</w:t>
            </w:r>
          </w:p>
        </w:tc>
        <w:tc>
          <w:tcPr>
            <w:tcW w:w="1134" w:type="dxa"/>
          </w:tcPr>
          <w:p w14:paraId="5D400C7D"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7.86 in or 200 mm</w:t>
            </w:r>
          </w:p>
        </w:tc>
        <w:tc>
          <w:tcPr>
            <w:tcW w:w="1276" w:type="dxa"/>
          </w:tcPr>
          <w:p w14:paraId="7D2C079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8.16 in or </w:t>
            </w:r>
          </w:p>
          <w:p w14:paraId="1D2B8F6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207 mm </w:t>
            </w:r>
          </w:p>
        </w:tc>
      </w:tr>
      <w:tr w:rsidR="00B15256" w:rsidRPr="003250F7" w14:paraId="461015FC" w14:textId="77777777" w:rsidTr="00052E26">
        <w:trPr>
          <w:trHeight w:val="613"/>
        </w:trPr>
        <w:tc>
          <w:tcPr>
            <w:tcW w:w="246" w:type="dxa"/>
            <w:vMerge/>
          </w:tcPr>
          <w:p w14:paraId="4B184E46" w14:textId="77777777" w:rsidR="00B15256" w:rsidRPr="003250F7" w:rsidRDefault="00B15256" w:rsidP="00052E26">
            <w:pPr>
              <w:rPr>
                <w:rFonts w:ascii="Arial" w:eastAsiaTheme="minorHAnsi" w:hAnsi="Arial" w:cs="Arial"/>
                <w:b/>
                <w:lang w:eastAsia="en-US"/>
              </w:rPr>
            </w:pPr>
          </w:p>
        </w:tc>
        <w:tc>
          <w:tcPr>
            <w:tcW w:w="1455" w:type="dxa"/>
          </w:tcPr>
          <w:p w14:paraId="7E7FB7E8" w14:textId="77777777" w:rsidR="00B15256" w:rsidRDefault="00B15256" w:rsidP="00052E26">
            <w:pPr>
              <w:rPr>
                <w:rFonts w:ascii="Arial" w:eastAsiaTheme="minorHAnsi" w:hAnsi="Arial" w:cs="Arial"/>
                <w:b/>
                <w:lang w:eastAsia="en-US"/>
              </w:rPr>
            </w:pPr>
            <w:r w:rsidRPr="003250F7">
              <w:rPr>
                <w:rFonts w:ascii="Arial" w:eastAsiaTheme="minorHAnsi" w:hAnsi="Arial" w:cs="Arial"/>
                <w:b/>
                <w:lang w:eastAsia="en-US"/>
              </w:rPr>
              <w:t xml:space="preserve">Unbonded on </w:t>
            </w:r>
          </w:p>
          <w:p w14:paraId="04BF2F61"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Asphalt</w:t>
            </w:r>
          </w:p>
        </w:tc>
        <w:tc>
          <w:tcPr>
            <w:tcW w:w="1134" w:type="dxa"/>
          </w:tcPr>
          <w:p w14:paraId="35894586"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5.43 in or </w:t>
            </w:r>
          </w:p>
          <w:p w14:paraId="6E3D02BD"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138 mm</w:t>
            </w:r>
          </w:p>
        </w:tc>
        <w:tc>
          <w:tcPr>
            <w:tcW w:w="1134" w:type="dxa"/>
          </w:tcPr>
          <w:p w14:paraId="359EFD6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7.77 in or </w:t>
            </w:r>
          </w:p>
          <w:p w14:paraId="2F6D26AD"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197 mm</w:t>
            </w:r>
          </w:p>
        </w:tc>
        <w:tc>
          <w:tcPr>
            <w:tcW w:w="1134" w:type="dxa"/>
          </w:tcPr>
          <w:p w14:paraId="097179C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9.04 in or</w:t>
            </w:r>
          </w:p>
          <w:p w14:paraId="615A0409"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230 mm</w:t>
            </w:r>
          </w:p>
        </w:tc>
        <w:tc>
          <w:tcPr>
            <w:tcW w:w="1134" w:type="dxa"/>
          </w:tcPr>
          <w:p w14:paraId="5559BC50"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9.76 in or </w:t>
            </w:r>
          </w:p>
          <w:p w14:paraId="6E9A2A3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248 mm</w:t>
            </w:r>
          </w:p>
        </w:tc>
        <w:tc>
          <w:tcPr>
            <w:tcW w:w="1276" w:type="dxa"/>
          </w:tcPr>
          <w:p w14:paraId="2B537CE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10.25 in or</w:t>
            </w:r>
          </w:p>
          <w:p w14:paraId="3CEC0888"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260 mm</w:t>
            </w:r>
          </w:p>
        </w:tc>
      </w:tr>
      <w:tr w:rsidR="00B15256" w:rsidRPr="003250F7" w14:paraId="1AC6C47B" w14:textId="77777777" w:rsidTr="00052E26">
        <w:trPr>
          <w:trHeight w:val="613"/>
        </w:trPr>
        <w:tc>
          <w:tcPr>
            <w:tcW w:w="246" w:type="dxa"/>
            <w:vMerge w:val="restart"/>
          </w:tcPr>
          <w:p w14:paraId="72283072"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10 CBR</w:t>
            </w:r>
          </w:p>
        </w:tc>
        <w:tc>
          <w:tcPr>
            <w:tcW w:w="1455" w:type="dxa"/>
          </w:tcPr>
          <w:p w14:paraId="0AD785B2" w14:textId="77777777" w:rsidR="00B15256" w:rsidRDefault="00B15256" w:rsidP="00052E26">
            <w:pPr>
              <w:rPr>
                <w:rFonts w:ascii="Arial" w:eastAsiaTheme="minorHAnsi" w:hAnsi="Arial" w:cs="Arial"/>
                <w:b/>
                <w:lang w:eastAsia="en-US"/>
              </w:rPr>
            </w:pPr>
            <w:r w:rsidRPr="003250F7">
              <w:rPr>
                <w:rFonts w:ascii="Arial" w:eastAsiaTheme="minorHAnsi" w:hAnsi="Arial" w:cs="Arial"/>
                <w:b/>
                <w:lang w:eastAsia="en-US"/>
              </w:rPr>
              <w:t>Bonded on</w:t>
            </w:r>
          </w:p>
          <w:p w14:paraId="0930AFF2"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Asphalt</w:t>
            </w:r>
          </w:p>
        </w:tc>
        <w:tc>
          <w:tcPr>
            <w:tcW w:w="1134" w:type="dxa"/>
          </w:tcPr>
          <w:p w14:paraId="2BDA85D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5.13 in or </w:t>
            </w:r>
          </w:p>
          <w:p w14:paraId="794C97E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130 mm</w:t>
            </w:r>
          </w:p>
        </w:tc>
        <w:tc>
          <w:tcPr>
            <w:tcW w:w="1134" w:type="dxa"/>
          </w:tcPr>
          <w:p w14:paraId="0A6BCE10"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6.88 in or </w:t>
            </w:r>
          </w:p>
          <w:p w14:paraId="64CCF32F"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175 mm</w:t>
            </w:r>
          </w:p>
        </w:tc>
        <w:tc>
          <w:tcPr>
            <w:tcW w:w="1134" w:type="dxa"/>
          </w:tcPr>
          <w:p w14:paraId="259A34D5"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7.27 in or </w:t>
            </w:r>
          </w:p>
          <w:p w14:paraId="27E9924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185 mm</w:t>
            </w:r>
          </w:p>
        </w:tc>
        <w:tc>
          <w:tcPr>
            <w:tcW w:w="1134" w:type="dxa"/>
          </w:tcPr>
          <w:p w14:paraId="469E0297"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7.55 in or</w:t>
            </w:r>
          </w:p>
          <w:p w14:paraId="36D62F4D"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192 mm</w:t>
            </w:r>
          </w:p>
        </w:tc>
        <w:tc>
          <w:tcPr>
            <w:tcW w:w="1276" w:type="dxa"/>
          </w:tcPr>
          <w:p w14:paraId="51E16BA6"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7.87 in or </w:t>
            </w:r>
          </w:p>
          <w:p w14:paraId="4FEB8E8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200 mm</w:t>
            </w:r>
          </w:p>
        </w:tc>
      </w:tr>
      <w:tr w:rsidR="00B15256" w:rsidRPr="003250F7" w14:paraId="5B8D9875" w14:textId="77777777" w:rsidTr="00052E26">
        <w:trPr>
          <w:trHeight w:val="613"/>
        </w:trPr>
        <w:tc>
          <w:tcPr>
            <w:tcW w:w="246" w:type="dxa"/>
            <w:vMerge/>
          </w:tcPr>
          <w:p w14:paraId="566C5F73" w14:textId="77777777" w:rsidR="00B15256" w:rsidRPr="003250F7" w:rsidRDefault="00B15256" w:rsidP="00052E26">
            <w:pPr>
              <w:rPr>
                <w:rFonts w:ascii="Arial" w:eastAsiaTheme="minorHAnsi" w:hAnsi="Arial" w:cs="Arial"/>
                <w:b/>
                <w:lang w:eastAsia="en-US"/>
              </w:rPr>
            </w:pPr>
          </w:p>
        </w:tc>
        <w:tc>
          <w:tcPr>
            <w:tcW w:w="1455" w:type="dxa"/>
          </w:tcPr>
          <w:p w14:paraId="1696A488" w14:textId="77777777" w:rsidR="00B15256" w:rsidRDefault="00B15256" w:rsidP="00052E26">
            <w:pPr>
              <w:rPr>
                <w:rFonts w:ascii="Arial" w:eastAsiaTheme="minorHAnsi" w:hAnsi="Arial" w:cs="Arial"/>
                <w:b/>
                <w:lang w:eastAsia="en-US"/>
              </w:rPr>
            </w:pPr>
            <w:r w:rsidRPr="003250F7">
              <w:rPr>
                <w:rFonts w:ascii="Arial" w:eastAsiaTheme="minorHAnsi" w:hAnsi="Arial" w:cs="Arial"/>
                <w:b/>
                <w:lang w:eastAsia="en-US"/>
              </w:rPr>
              <w:t xml:space="preserve">Unbonded on </w:t>
            </w:r>
          </w:p>
          <w:p w14:paraId="2C32C282"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Asphalt</w:t>
            </w:r>
          </w:p>
        </w:tc>
        <w:tc>
          <w:tcPr>
            <w:tcW w:w="1134" w:type="dxa"/>
          </w:tcPr>
          <w:p w14:paraId="325CCB8C"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5.13 in or</w:t>
            </w:r>
          </w:p>
          <w:p w14:paraId="2CF976ED"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130 mm</w:t>
            </w:r>
          </w:p>
        </w:tc>
        <w:tc>
          <w:tcPr>
            <w:tcW w:w="1134" w:type="dxa"/>
          </w:tcPr>
          <w:p w14:paraId="79543D5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7.50 in or </w:t>
            </w:r>
          </w:p>
          <w:p w14:paraId="2FC2D567"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191 mm</w:t>
            </w:r>
          </w:p>
        </w:tc>
        <w:tc>
          <w:tcPr>
            <w:tcW w:w="1134" w:type="dxa"/>
          </w:tcPr>
          <w:p w14:paraId="6081A84F"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8.68 in or </w:t>
            </w:r>
          </w:p>
          <w:p w14:paraId="6922BB0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220 mm</w:t>
            </w:r>
          </w:p>
        </w:tc>
        <w:tc>
          <w:tcPr>
            <w:tcW w:w="1134" w:type="dxa"/>
          </w:tcPr>
          <w:p w14:paraId="746D3389"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9.33 in or </w:t>
            </w:r>
          </w:p>
          <w:p w14:paraId="1C5EF99F"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237 mm</w:t>
            </w:r>
          </w:p>
        </w:tc>
        <w:tc>
          <w:tcPr>
            <w:tcW w:w="1276" w:type="dxa"/>
          </w:tcPr>
          <w:p w14:paraId="029AFD24"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9.76 in or</w:t>
            </w:r>
          </w:p>
          <w:p w14:paraId="0EEE0049"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248 mm</w:t>
            </w:r>
          </w:p>
        </w:tc>
      </w:tr>
      <w:tr w:rsidR="00B15256" w:rsidRPr="003250F7" w14:paraId="59A752C8" w14:textId="77777777" w:rsidTr="00052E26">
        <w:trPr>
          <w:trHeight w:val="595"/>
        </w:trPr>
        <w:tc>
          <w:tcPr>
            <w:tcW w:w="246" w:type="dxa"/>
            <w:vMerge w:val="restart"/>
          </w:tcPr>
          <w:p w14:paraId="621EAA3A" w14:textId="77777777" w:rsidR="00B15256" w:rsidRPr="003250F7" w:rsidRDefault="00B15256" w:rsidP="00052E26">
            <w:pPr>
              <w:rPr>
                <w:rFonts w:ascii="Arial" w:eastAsiaTheme="minorHAnsi" w:hAnsi="Arial" w:cs="Arial"/>
                <w:b/>
                <w:lang w:eastAsia="en-US"/>
              </w:rPr>
            </w:pPr>
            <w:r w:rsidRPr="003250F7">
              <w:rPr>
                <w:rFonts w:ascii="Arial" w:eastAsiaTheme="minorHAnsi" w:hAnsi="Arial" w:cs="Arial"/>
                <w:b/>
                <w:lang w:eastAsia="en-US"/>
              </w:rPr>
              <w:t>20 CBR</w:t>
            </w:r>
          </w:p>
        </w:tc>
        <w:tc>
          <w:tcPr>
            <w:tcW w:w="1455" w:type="dxa"/>
          </w:tcPr>
          <w:p w14:paraId="4D755839" w14:textId="77777777" w:rsidR="00B15256" w:rsidRDefault="00B15256" w:rsidP="00052E26">
            <w:pPr>
              <w:rPr>
                <w:rFonts w:ascii="Arial" w:eastAsiaTheme="minorHAnsi" w:hAnsi="Arial" w:cs="Arial"/>
                <w:b/>
                <w:lang w:eastAsia="en-US"/>
              </w:rPr>
            </w:pPr>
            <w:r w:rsidRPr="003250F7">
              <w:rPr>
                <w:rFonts w:ascii="Arial" w:eastAsiaTheme="minorHAnsi" w:hAnsi="Arial" w:cs="Arial"/>
                <w:b/>
                <w:lang w:eastAsia="en-US"/>
              </w:rPr>
              <w:t xml:space="preserve">Bonded on </w:t>
            </w:r>
          </w:p>
          <w:p w14:paraId="29C664CA"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Asphalt</w:t>
            </w:r>
          </w:p>
        </w:tc>
        <w:tc>
          <w:tcPr>
            <w:tcW w:w="1134" w:type="dxa"/>
          </w:tcPr>
          <w:p w14:paraId="3B156A4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4.99 in or</w:t>
            </w:r>
          </w:p>
          <w:p w14:paraId="3F9C12C5"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127 mm</w:t>
            </w:r>
          </w:p>
        </w:tc>
        <w:tc>
          <w:tcPr>
            <w:tcW w:w="1134" w:type="dxa"/>
          </w:tcPr>
          <w:p w14:paraId="6188E0A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6.70 in or</w:t>
            </w:r>
          </w:p>
          <w:p w14:paraId="5B1EBB95"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170 mm</w:t>
            </w:r>
          </w:p>
        </w:tc>
        <w:tc>
          <w:tcPr>
            <w:tcW w:w="1134" w:type="dxa"/>
          </w:tcPr>
          <w:p w14:paraId="450F325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8.48 in or  </w:t>
            </w:r>
          </w:p>
          <w:p w14:paraId="730A62E8"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215 mm</w:t>
            </w:r>
          </w:p>
        </w:tc>
        <w:tc>
          <w:tcPr>
            <w:tcW w:w="1134" w:type="dxa"/>
          </w:tcPr>
          <w:p w14:paraId="7081466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7.41 in or </w:t>
            </w:r>
          </w:p>
          <w:p w14:paraId="2A77D662"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188 mm</w:t>
            </w:r>
          </w:p>
        </w:tc>
        <w:tc>
          <w:tcPr>
            <w:tcW w:w="1276" w:type="dxa"/>
          </w:tcPr>
          <w:p w14:paraId="52684125"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7.73 in or</w:t>
            </w:r>
          </w:p>
          <w:p w14:paraId="04981697"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196 mm</w:t>
            </w:r>
          </w:p>
        </w:tc>
      </w:tr>
      <w:tr w:rsidR="00B15256" w:rsidRPr="003250F7" w14:paraId="1CDCA49F" w14:textId="77777777" w:rsidTr="00052E26">
        <w:trPr>
          <w:trHeight w:val="613"/>
        </w:trPr>
        <w:tc>
          <w:tcPr>
            <w:tcW w:w="246" w:type="dxa"/>
            <w:vMerge/>
          </w:tcPr>
          <w:p w14:paraId="031F97C7" w14:textId="77777777" w:rsidR="00B15256" w:rsidRPr="003250F7" w:rsidRDefault="00B15256" w:rsidP="00052E26">
            <w:pPr>
              <w:rPr>
                <w:rFonts w:ascii="Arial" w:eastAsiaTheme="minorHAnsi" w:hAnsi="Arial" w:cs="Arial"/>
                <w:lang w:eastAsia="en-US"/>
              </w:rPr>
            </w:pPr>
          </w:p>
        </w:tc>
        <w:tc>
          <w:tcPr>
            <w:tcW w:w="1455" w:type="dxa"/>
          </w:tcPr>
          <w:p w14:paraId="6E0E6DF4" w14:textId="77777777" w:rsidR="00B15256" w:rsidRDefault="00B15256" w:rsidP="00052E26">
            <w:pPr>
              <w:rPr>
                <w:rFonts w:ascii="Arial" w:eastAsiaTheme="minorHAnsi" w:hAnsi="Arial" w:cs="Arial"/>
                <w:b/>
                <w:lang w:eastAsia="en-US"/>
              </w:rPr>
            </w:pPr>
            <w:r w:rsidRPr="003250F7">
              <w:rPr>
                <w:rFonts w:ascii="Arial" w:eastAsiaTheme="minorHAnsi" w:hAnsi="Arial" w:cs="Arial"/>
                <w:b/>
                <w:lang w:eastAsia="en-US"/>
              </w:rPr>
              <w:t xml:space="preserve">Unbonded on </w:t>
            </w:r>
          </w:p>
          <w:p w14:paraId="3A9D207B" w14:textId="77777777" w:rsidR="00B15256" w:rsidRPr="003250F7" w:rsidRDefault="00B15256" w:rsidP="00052E26">
            <w:pPr>
              <w:rPr>
                <w:rFonts w:ascii="Arial" w:eastAsiaTheme="minorHAnsi" w:hAnsi="Arial" w:cs="Arial"/>
                <w:b/>
                <w:lang w:eastAsia="en-US"/>
              </w:rPr>
            </w:pPr>
            <w:r>
              <w:rPr>
                <w:rFonts w:ascii="Arial" w:eastAsiaTheme="minorHAnsi" w:hAnsi="Arial" w:cs="Arial"/>
                <w:b/>
                <w:lang w:eastAsia="en-US"/>
              </w:rPr>
              <w:t>Asphalt</w:t>
            </w:r>
          </w:p>
        </w:tc>
        <w:tc>
          <w:tcPr>
            <w:tcW w:w="1134" w:type="dxa"/>
          </w:tcPr>
          <w:p w14:paraId="38F3DC6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4.99 in or</w:t>
            </w:r>
          </w:p>
          <w:p w14:paraId="7E5A834D"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127 mm</w:t>
            </w:r>
          </w:p>
        </w:tc>
        <w:tc>
          <w:tcPr>
            <w:tcW w:w="1134" w:type="dxa"/>
          </w:tcPr>
          <w:p w14:paraId="716C09CB"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7.34 in or  </w:t>
            </w:r>
          </w:p>
          <w:p w14:paraId="58C0B57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186 mm</w:t>
            </w:r>
          </w:p>
        </w:tc>
        <w:tc>
          <w:tcPr>
            <w:tcW w:w="1134" w:type="dxa"/>
          </w:tcPr>
          <w:p w14:paraId="73FDA443"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8.48 in or </w:t>
            </w:r>
          </w:p>
          <w:p w14:paraId="649393FA"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215 mm</w:t>
            </w:r>
          </w:p>
        </w:tc>
        <w:tc>
          <w:tcPr>
            <w:tcW w:w="1134" w:type="dxa"/>
          </w:tcPr>
          <w:p w14:paraId="0CA0BE8E"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9.11 in or </w:t>
            </w:r>
          </w:p>
          <w:p w14:paraId="0DBB142C"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231 mm</w:t>
            </w:r>
          </w:p>
        </w:tc>
        <w:tc>
          <w:tcPr>
            <w:tcW w:w="1276" w:type="dxa"/>
          </w:tcPr>
          <w:p w14:paraId="5D019381"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 xml:space="preserve">9.53 in or </w:t>
            </w:r>
          </w:p>
          <w:p w14:paraId="2084AC8F" w14:textId="77777777" w:rsidR="00B15256" w:rsidRPr="003250F7" w:rsidRDefault="00B15256" w:rsidP="00052E26">
            <w:pPr>
              <w:rPr>
                <w:rFonts w:ascii="Arial" w:eastAsiaTheme="minorHAnsi" w:hAnsi="Arial" w:cs="Arial"/>
                <w:lang w:eastAsia="en-US"/>
              </w:rPr>
            </w:pPr>
            <w:r w:rsidRPr="003250F7">
              <w:rPr>
                <w:rFonts w:ascii="Arial" w:eastAsiaTheme="minorHAnsi" w:hAnsi="Arial" w:cs="Arial"/>
                <w:lang w:eastAsia="en-US"/>
              </w:rPr>
              <w:t>242 mm</w:t>
            </w:r>
          </w:p>
        </w:tc>
      </w:tr>
    </w:tbl>
    <w:p w14:paraId="57A423DA" w14:textId="77777777" w:rsidR="00B15256" w:rsidRDefault="00B15256" w:rsidP="00B15256">
      <w:pPr>
        <w:spacing w:line="360" w:lineRule="auto"/>
        <w:jc w:val="both"/>
        <w:rPr>
          <w:rFonts w:ascii="Arial" w:eastAsiaTheme="minorHAnsi" w:hAnsi="Arial" w:cs="Arial"/>
          <w:lang w:eastAsia="en-US"/>
        </w:rPr>
      </w:pPr>
    </w:p>
    <w:p w14:paraId="4F0055F5" w14:textId="77777777" w:rsidR="00B15256" w:rsidRDefault="00B15256"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No highway constructed will last forever. After several years, signs of deformation and damage will start to occur, and as the age of the pavement increases so will the signs of damage. In this scenario, maintenance is required to prolong the pavement service life. There are two types of maintenance for an affected pavement, either choosing to implement an overlay to cover the existing pavement, or to design and create a brand new pavement.</w:t>
      </w:r>
    </w:p>
    <w:p w14:paraId="5AEE8A31" w14:textId="787DFB1E" w:rsidR="00B15256" w:rsidRDefault="00B15256"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The type of foundation beneath any type of pavement should be in good condition in order for the overlay to be successful. Before laying the overlay on flexible pavement, all cracks and gaps should be filled and closed properly. In the case of rigid pavement, any void in the foundation should be filled and any cracks should be closed to allow the overlay to operate successfully on top of the existing pavement. </w:t>
      </w:r>
    </w:p>
    <w:p w14:paraId="1417A9FC" w14:textId="6AE0D43A" w:rsidR="00E42CC5" w:rsidRDefault="00E42CC5" w:rsidP="00E42CC5">
      <w:pPr>
        <w:spacing w:line="360" w:lineRule="auto"/>
        <w:ind w:left="720"/>
        <w:jc w:val="both"/>
        <w:rPr>
          <w:rFonts w:ascii="Arial" w:eastAsiaTheme="minorHAnsi" w:hAnsi="Arial" w:cs="Arial"/>
          <w:lang w:eastAsia="en-US"/>
        </w:rPr>
      </w:pPr>
    </w:p>
    <w:p w14:paraId="4E3AB14D" w14:textId="77777777" w:rsidR="00E42CC5" w:rsidRDefault="00E42CC5" w:rsidP="00E42CC5">
      <w:pPr>
        <w:spacing w:line="360" w:lineRule="auto"/>
        <w:ind w:left="720"/>
        <w:jc w:val="both"/>
        <w:rPr>
          <w:rFonts w:ascii="Arial" w:eastAsiaTheme="minorHAnsi" w:hAnsi="Arial" w:cs="Arial"/>
          <w:lang w:eastAsia="en-US"/>
        </w:rPr>
      </w:pPr>
    </w:p>
    <w:p w14:paraId="0C38731D" w14:textId="77777777" w:rsidR="00B15256" w:rsidRDefault="00B15256" w:rsidP="00E42CC5">
      <w:pPr>
        <w:spacing w:line="360" w:lineRule="auto"/>
        <w:ind w:left="720"/>
        <w:jc w:val="both"/>
        <w:rPr>
          <w:rFonts w:ascii="Arial" w:eastAsiaTheme="minorHAnsi" w:hAnsi="Arial" w:cs="Arial"/>
          <w:lang w:eastAsia="en-US"/>
        </w:rPr>
      </w:pPr>
    </w:p>
    <w:p w14:paraId="6CA4D5EE" w14:textId="44FA543F" w:rsidR="00B15256" w:rsidRPr="003250F7" w:rsidRDefault="00B15256" w:rsidP="00E42CC5">
      <w:pPr>
        <w:ind w:left="426"/>
        <w:rPr>
          <w:rFonts w:ascii="Arial" w:eastAsiaTheme="minorHAnsi" w:hAnsi="Arial" w:cs="Arial"/>
          <w:lang w:eastAsia="en-US"/>
        </w:rPr>
      </w:pPr>
      <w:r>
        <w:rPr>
          <w:rFonts w:ascii="Arial" w:eastAsiaTheme="minorHAnsi" w:hAnsi="Arial" w:cs="Arial"/>
          <w:noProof/>
          <w:lang w:eastAsia="en-GB"/>
        </w:rPr>
        <mc:AlternateContent>
          <mc:Choice Requires="wps">
            <w:drawing>
              <wp:anchor distT="0" distB="0" distL="114300" distR="114300" simplePos="0" relativeHeight="251753472" behindDoc="0" locked="0" layoutInCell="1" allowOverlap="1" wp14:anchorId="6629C5B3" wp14:editId="68264C36">
                <wp:simplePos x="0" y="0"/>
                <wp:positionH relativeFrom="margin">
                  <wp:posOffset>4921885</wp:posOffset>
                </wp:positionH>
                <wp:positionV relativeFrom="paragraph">
                  <wp:posOffset>147320</wp:posOffset>
                </wp:positionV>
                <wp:extent cx="967105" cy="525145"/>
                <wp:effectExtent l="0" t="0" r="23495" b="2730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105" cy="525145"/>
                        </a:xfrm>
                        <a:prstGeom prst="rect">
                          <a:avLst/>
                        </a:prstGeom>
                        <a:solidFill>
                          <a:schemeClr val="lt1"/>
                        </a:solidFill>
                        <a:ln w="6350">
                          <a:solidFill>
                            <a:prstClr val="black"/>
                          </a:solidFill>
                        </a:ln>
                      </wps:spPr>
                      <wps:txbx>
                        <w:txbxContent>
                          <w:p w14:paraId="297A73DF" w14:textId="77777777" w:rsidR="001A5451" w:rsidRDefault="001A5451" w:rsidP="00B15256">
                            <w:r>
                              <w:t>Unbonded on Asphalt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29C5B3" id="Text Box 29" o:spid="_x0000_s1052" type="#_x0000_t202" style="position:absolute;left:0;text-align:left;margin-left:387.55pt;margin-top:11.6pt;width:76.15pt;height:41.3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" fillcolor="white [3201]" strokeweight=".5pt">
                <v:path arrowok="t"/>
                <v:textbox>
                  <w:txbxContent>
                    <w:p w14:paraId="297A73DF" w14:textId="77777777" w:rsidR="001A5451" w:rsidRDefault="001A5451" w:rsidP="00B15256">
                      <w:r>
                        <w:t>Unbonded on Asphalt</w:t>
                      </w:r>
                    </w:p>
                  </w:txbxContent>
                </v:textbox>
                <w10:wrap anchorx="margin"/>
              </v:shape>
            </w:pict>
          </mc:Fallback>
        </mc:AlternateContent>
      </w:r>
      <w:r w:rsidRPr="003250F7">
        <w:rPr>
          <w:rFonts w:ascii="Arial" w:eastAsiaTheme="minorHAnsi" w:hAnsi="Arial" w:cs="Arial"/>
          <w:noProof/>
          <w:lang w:eastAsia="en-GB"/>
        </w:rPr>
        <w:drawing>
          <wp:anchor distT="0" distB="0" distL="114300" distR="114300" simplePos="0" relativeHeight="251752448" behindDoc="0" locked="0" layoutInCell="1" allowOverlap="1" wp14:anchorId="651FB686" wp14:editId="35C75319">
            <wp:simplePos x="0" y="0"/>
            <wp:positionH relativeFrom="margin">
              <wp:posOffset>378373</wp:posOffset>
            </wp:positionH>
            <wp:positionV relativeFrom="paragraph">
              <wp:posOffset>94068</wp:posOffset>
            </wp:positionV>
            <wp:extent cx="5612130" cy="3467735"/>
            <wp:effectExtent l="0" t="0" r="7620" b="18415"/>
            <wp:wrapSquare wrapText="bothSides"/>
            <wp:docPr id="2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anchor>
        </w:drawing>
      </w:r>
      <w:r>
        <w:rPr>
          <w:rFonts w:ascii="Arial" w:eastAsiaTheme="minorHAnsi" w:hAnsi="Arial" w:cs="Arial"/>
          <w:noProof/>
          <w:lang w:eastAsia="en-GB"/>
        </w:rPr>
        <mc:AlternateContent>
          <mc:Choice Requires="wps">
            <w:drawing>
              <wp:anchor distT="0" distB="0" distL="114300" distR="114300" simplePos="0" relativeHeight="251736064" behindDoc="0" locked="0" layoutInCell="1" allowOverlap="1" wp14:anchorId="76A2EE76" wp14:editId="63A32BD0">
                <wp:simplePos x="0" y="0"/>
                <wp:positionH relativeFrom="margin">
                  <wp:posOffset>4436110</wp:posOffset>
                </wp:positionH>
                <wp:positionV relativeFrom="paragraph">
                  <wp:posOffset>241935</wp:posOffset>
                </wp:positionV>
                <wp:extent cx="870585" cy="493395"/>
                <wp:effectExtent l="0" t="0" r="24765" b="2095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585" cy="493395"/>
                        </a:xfrm>
                        <a:prstGeom prst="rect">
                          <a:avLst/>
                        </a:prstGeom>
                        <a:solidFill>
                          <a:schemeClr val="lt1"/>
                        </a:solidFill>
                        <a:ln w="6350">
                          <a:solidFill>
                            <a:prstClr val="black"/>
                          </a:solidFill>
                        </a:ln>
                      </wps:spPr>
                      <wps:txbx>
                        <w:txbxContent>
                          <w:p w14:paraId="1B95D919" w14:textId="77777777" w:rsidR="001A5451" w:rsidRPr="00257E1B" w:rsidRDefault="001A5451" w:rsidP="00B15256">
                            <w:pPr>
                              <w:rPr>
                                <w:lang w:val="en-US"/>
                              </w:rPr>
                            </w:pPr>
                            <w:r>
                              <w:rPr>
                                <w:lang w:val="en-US"/>
                              </w:rPr>
                              <w:t xml:space="preserve">Unbounded on Asphalt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A2EE76" id="Text Box 28" o:spid="_x0000_s1053" type="#_x0000_t202" style="position:absolute;left:0;text-align:left;margin-left:349.3pt;margin-top:19.05pt;width:68.55pt;height:38.8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" fillcolor="white [3201]" strokeweight=".5pt">
                <v:path arrowok="t"/>
                <v:textbox>
                  <w:txbxContent>
                    <w:p w14:paraId="1B95D919" w14:textId="77777777" w:rsidR="001A5451" w:rsidRPr="00257E1B" w:rsidRDefault="001A5451" w:rsidP="00B15256">
                      <w:pPr>
                        <w:rPr>
                          <w:lang w:val="en-US"/>
                        </w:rPr>
                      </w:pPr>
                      <w:r>
                        <w:rPr>
                          <w:lang w:val="en-US"/>
                        </w:rPr>
                        <w:t xml:space="preserve">Unbounded on Asphalt </w:t>
                      </w:r>
                    </w:p>
                  </w:txbxContent>
                </v:textbox>
                <w10:wrap anchorx="margin"/>
              </v:shape>
            </w:pict>
          </mc:Fallback>
        </mc:AlternateContent>
      </w:r>
    </w:p>
    <w:p w14:paraId="759FFFA8" w14:textId="4ABB83EF" w:rsidR="00445A73" w:rsidRDefault="00445A73" w:rsidP="00445A73">
      <w:pPr>
        <w:pStyle w:val="Caption"/>
        <w:spacing w:after="0"/>
      </w:pPr>
      <w:bookmarkStart w:id="282" w:name="_Toc61885208"/>
      <w:r>
        <w:t xml:space="preserve">Figure 6. </w:t>
      </w:r>
      <w:r w:rsidR="00372289">
        <w:fldChar w:fldCharType="begin"/>
      </w:r>
      <w:r w:rsidR="00372289">
        <w:instrText xml:space="preserve"> SEQ Figure_6. \* ARABIC </w:instrText>
      </w:r>
      <w:r w:rsidR="00372289">
        <w:fldChar w:fldCharType="separate"/>
      </w:r>
      <w:r w:rsidR="006A4539">
        <w:rPr>
          <w:noProof/>
        </w:rPr>
        <w:t>9</w:t>
      </w:r>
      <w:r w:rsidR="00372289">
        <w:rPr>
          <w:noProof/>
        </w:rPr>
        <w:fldChar w:fldCharType="end"/>
      </w:r>
      <w:r>
        <w:t xml:space="preserve"> </w:t>
      </w:r>
      <w:r w:rsidR="00B15256">
        <w:t xml:space="preserve"> Asphalt overlay design versus the average daily truck traffic</w:t>
      </w:r>
      <w:bookmarkEnd w:id="282"/>
      <w:r w:rsidR="00B15256">
        <w:t xml:space="preserve"> </w:t>
      </w:r>
    </w:p>
    <w:p w14:paraId="55794BA2" w14:textId="7D0F35C3" w:rsidR="00B15256" w:rsidRDefault="00B15256" w:rsidP="00445A73">
      <w:pPr>
        <w:pStyle w:val="Caption"/>
        <w:spacing w:after="0"/>
        <w:rPr>
          <w:rFonts w:eastAsiaTheme="minorHAnsi"/>
          <w:lang w:eastAsia="en-US"/>
        </w:rPr>
      </w:pPr>
      <w:r>
        <w:rPr>
          <w:rFonts w:eastAsiaTheme="minorHAnsi"/>
          <w:lang w:eastAsia="en-US"/>
        </w:rPr>
        <w:t>(S</w:t>
      </w:r>
      <w:r w:rsidRPr="003250F7">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3250F7">
        <w:rPr>
          <w:rFonts w:eastAsiaTheme="minorHAnsi"/>
          <w:lang w:eastAsia="en-US"/>
        </w:rPr>
        <w:t>)</w:t>
      </w:r>
    </w:p>
    <w:p w14:paraId="549ED5CB" w14:textId="77777777" w:rsidR="00445A73" w:rsidRPr="00445A73" w:rsidRDefault="00445A73" w:rsidP="00445A73">
      <w:pPr>
        <w:rPr>
          <w:lang w:eastAsia="en-US"/>
        </w:rPr>
      </w:pPr>
    </w:p>
    <w:p w14:paraId="295762FD" w14:textId="4FCCECDB" w:rsidR="00B15256" w:rsidRDefault="00B15256" w:rsidP="00867EB9">
      <w:pPr>
        <w:spacing w:after="240" w:line="360" w:lineRule="auto"/>
        <w:ind w:left="720"/>
        <w:jc w:val="both"/>
        <w:rPr>
          <w:rFonts w:ascii="Arial" w:hAnsi="Arial" w:cs="Arial"/>
          <w:bCs/>
        </w:rPr>
      </w:pPr>
      <w:r>
        <w:rPr>
          <w:rFonts w:ascii="Arial" w:hAnsi="Arial" w:cs="Arial"/>
          <w:bCs/>
        </w:rPr>
        <w:t>Consider Figure 6.9, which shows two sets of results: one is bonded to asphalt and the other one is not bonded. The design of the overlay is affected by the deflection of the existing pavement, thickness of the overlay and the elastic properties of the overlay material (Rogers, 200</w:t>
      </w:r>
      <w:r w:rsidR="00E42CC5">
        <w:rPr>
          <w:rFonts w:ascii="Arial" w:hAnsi="Arial" w:cs="Arial"/>
          <w:bCs/>
        </w:rPr>
        <w:t>8</w:t>
      </w:r>
      <w:r>
        <w:rPr>
          <w:rFonts w:ascii="Arial" w:hAnsi="Arial" w:cs="Arial"/>
          <w:bCs/>
        </w:rPr>
        <w:t xml:space="preserve">). The deflection of the existing pavement is the major determinant of the overlay thickness required. </w:t>
      </w:r>
    </w:p>
    <w:p w14:paraId="187D5549" w14:textId="77777777" w:rsidR="00B15256" w:rsidRDefault="00B15256" w:rsidP="00867EB9">
      <w:pPr>
        <w:spacing w:after="240" w:line="360" w:lineRule="auto"/>
        <w:ind w:left="720"/>
        <w:jc w:val="both"/>
        <w:rPr>
          <w:rFonts w:ascii="Arial" w:hAnsi="Arial" w:cs="Arial"/>
          <w:bCs/>
        </w:rPr>
      </w:pPr>
      <w:r>
        <w:rPr>
          <w:rFonts w:ascii="Arial" w:hAnsi="Arial" w:cs="Arial"/>
          <w:bCs/>
        </w:rPr>
        <w:t>STREETPAVE12 allows asphaltic overlays to be studied in detail. The first set of results, for unbonded on asphalt, where at 5 average daily truck traffic and with 2.5% CBR the overlay thickness required is 5.43 inch, and at 19,200 it is 9.04 inch, while at 102,400 ADTT it is 10.25 inch. Looking at the same figure but with 10% CBR it is 5.13 inch at 5 ADTT and at 19,200 ADTT it is 8.68 inch and at 102,400 ADTT it is 9.76 inch. As the CBR percentage increases, the asphalt overlay requirement decreases.</w:t>
      </w:r>
    </w:p>
    <w:p w14:paraId="1B3D8F0A" w14:textId="03A77962" w:rsidR="00B15256" w:rsidRDefault="00B15256" w:rsidP="00867EB9">
      <w:pPr>
        <w:spacing w:after="240" w:line="360" w:lineRule="auto"/>
        <w:ind w:left="720"/>
        <w:jc w:val="both"/>
        <w:rPr>
          <w:rFonts w:ascii="Arial" w:hAnsi="Arial" w:cs="Arial"/>
          <w:bCs/>
        </w:rPr>
      </w:pPr>
      <w:r>
        <w:rPr>
          <w:rFonts w:ascii="Arial" w:hAnsi="Arial" w:cs="Arial"/>
          <w:bCs/>
        </w:rPr>
        <w:t xml:space="preserve">In contrast, looking at bonded on asphalt, the range of overlay from low to high traffic at 2.5% CBR is 5.43 inch at 5 ADTT, and it is 8.16 inch at 102,400 ADTT. </w:t>
      </w:r>
    </w:p>
    <w:p w14:paraId="4AE866B0" w14:textId="42AD4236" w:rsidR="00E42CC5" w:rsidRDefault="00E42CC5" w:rsidP="00B15256">
      <w:pPr>
        <w:spacing w:line="360" w:lineRule="auto"/>
        <w:ind w:left="720"/>
        <w:jc w:val="both"/>
        <w:rPr>
          <w:rFonts w:ascii="Arial" w:hAnsi="Arial" w:cs="Arial"/>
          <w:bCs/>
        </w:rPr>
      </w:pPr>
    </w:p>
    <w:p w14:paraId="0BD1E2FE" w14:textId="0DFDE7CB" w:rsidR="00E42CC5" w:rsidRDefault="00E42CC5" w:rsidP="00B15256">
      <w:pPr>
        <w:spacing w:line="360" w:lineRule="auto"/>
        <w:ind w:left="720"/>
        <w:jc w:val="both"/>
        <w:rPr>
          <w:rFonts w:ascii="Arial" w:hAnsi="Arial" w:cs="Arial"/>
          <w:bCs/>
        </w:rPr>
      </w:pPr>
    </w:p>
    <w:p w14:paraId="343577EB" w14:textId="77777777" w:rsidR="00E42CC5" w:rsidRPr="002F14D3" w:rsidRDefault="00E42CC5" w:rsidP="003A1593">
      <w:pPr>
        <w:pStyle w:val="Title"/>
        <w:spacing w:line="276" w:lineRule="auto"/>
        <w:ind w:left="709"/>
        <w:jc w:val="center"/>
        <w:rPr>
          <w:rFonts w:ascii="Arial" w:hAnsi="Arial" w:cs="Arial"/>
          <w:b/>
          <w:bCs/>
          <w:sz w:val="44"/>
          <w:szCs w:val="44"/>
        </w:rPr>
      </w:pPr>
      <w:bookmarkStart w:id="283" w:name="_Toc62417123"/>
      <w:r w:rsidRPr="002F14D3">
        <w:rPr>
          <w:rFonts w:ascii="Arial" w:hAnsi="Arial" w:cs="Arial"/>
          <w:b/>
          <w:bCs/>
          <w:sz w:val="44"/>
          <w:szCs w:val="44"/>
        </w:rPr>
        <w:t>Chapter Seven</w:t>
      </w:r>
      <w:bookmarkEnd w:id="283"/>
    </w:p>
    <w:p w14:paraId="02464BC4" w14:textId="263C4432" w:rsidR="00E42CC5" w:rsidRPr="002F14D3" w:rsidRDefault="00E42CC5" w:rsidP="003A1593">
      <w:pPr>
        <w:pStyle w:val="Title"/>
        <w:spacing w:line="276" w:lineRule="auto"/>
        <w:ind w:left="709"/>
        <w:jc w:val="center"/>
        <w:rPr>
          <w:rFonts w:ascii="Arial" w:hAnsi="Arial" w:cs="Arial"/>
          <w:b/>
          <w:bCs/>
          <w:sz w:val="44"/>
          <w:szCs w:val="44"/>
        </w:rPr>
      </w:pPr>
      <w:bookmarkStart w:id="284" w:name="_Toc62417124"/>
      <w:r w:rsidRPr="002F14D3">
        <w:rPr>
          <w:rFonts w:ascii="Arial" w:hAnsi="Arial" w:cs="Arial"/>
          <w:b/>
          <w:bCs/>
          <w:sz w:val="44"/>
          <w:szCs w:val="44"/>
        </w:rPr>
        <w:t>Discussion and Analysis</w:t>
      </w:r>
      <w:bookmarkEnd w:id="284"/>
    </w:p>
    <w:p w14:paraId="5DD54610" w14:textId="77777777" w:rsidR="00E42CC5" w:rsidRPr="00D8343C" w:rsidRDefault="00E42CC5" w:rsidP="00272B69">
      <w:pPr>
        <w:spacing w:after="0" w:line="360" w:lineRule="auto"/>
        <w:jc w:val="both"/>
        <w:rPr>
          <w:rFonts w:ascii="Arial" w:hAnsi="Arial" w:cs="Arial"/>
          <w:b/>
          <w:sz w:val="24"/>
          <w:szCs w:val="24"/>
        </w:rPr>
      </w:pPr>
      <w:r>
        <w:rPr>
          <w:rFonts w:ascii="Arial" w:hAnsi="Arial" w:cs="Arial"/>
          <w:b/>
        </w:rPr>
        <w:tab/>
      </w:r>
    </w:p>
    <w:p w14:paraId="59EDC5EE" w14:textId="3D9FE1F1" w:rsidR="00E42CC5" w:rsidRPr="00272B69" w:rsidRDefault="00E42CC5" w:rsidP="00272B69">
      <w:pPr>
        <w:pStyle w:val="GFnumberedheadings"/>
      </w:pPr>
      <w:bookmarkStart w:id="285" w:name="_Toc62417125"/>
      <w:r w:rsidRPr="00272B69">
        <w:t>7.1</w:t>
      </w:r>
      <w:r w:rsidR="00E97C7C">
        <w:t xml:space="preserve"> </w:t>
      </w:r>
      <w:r w:rsidRPr="00272B69">
        <w:t xml:space="preserve"> </w:t>
      </w:r>
      <w:r w:rsidR="00CF6777" w:rsidRPr="00272B69">
        <w:tab/>
      </w:r>
      <w:r w:rsidRPr="00272B69">
        <w:t>Introduction</w:t>
      </w:r>
      <w:bookmarkEnd w:id="285"/>
      <w:r w:rsidRPr="00272B69">
        <w:t xml:space="preserve"> </w:t>
      </w:r>
    </w:p>
    <w:p w14:paraId="11CF1E72" w14:textId="77777777" w:rsidR="00E42CC5" w:rsidRDefault="00E42CC5" w:rsidP="00E42CC5">
      <w:pPr>
        <w:spacing w:line="360" w:lineRule="auto"/>
        <w:ind w:left="720"/>
        <w:jc w:val="both"/>
        <w:rPr>
          <w:rFonts w:ascii="Arial" w:hAnsi="Arial" w:cs="Arial"/>
          <w:bCs/>
        </w:rPr>
      </w:pPr>
      <w:r>
        <w:rPr>
          <w:rFonts w:ascii="Arial" w:hAnsi="Arial" w:cs="Arial"/>
          <w:bCs/>
        </w:rPr>
        <w:t xml:space="preserve">The purpose of this chapter is to present my key results. According to Murray (2011:264), the main purpose is ‘to pull your whole thesis together. As you interpret your findings, in any sense, you have to steer your writing in the direction of achieving </w:t>
      </w:r>
      <w:r>
        <w:rPr>
          <w:rFonts w:ascii="Calibri" w:hAnsi="Calibri" w:cs="Calibri"/>
          <w:bCs/>
        </w:rPr>
        <w:t>–</w:t>
      </w:r>
      <w:r>
        <w:rPr>
          <w:rFonts w:ascii="Arial" w:hAnsi="Arial" w:cs="Arial"/>
          <w:bCs/>
        </w:rPr>
        <w:t xml:space="preserve"> or revising’. This chapter discusses the results described in Chapters 4, 5 and 6, and is structured as follows:</w:t>
      </w:r>
    </w:p>
    <w:p w14:paraId="51CFACDE" w14:textId="77777777" w:rsidR="00E42CC5" w:rsidRDefault="00E42CC5" w:rsidP="00E42CC5">
      <w:pPr>
        <w:pStyle w:val="ListParagraph"/>
        <w:numPr>
          <w:ilvl w:val="0"/>
          <w:numId w:val="11"/>
        </w:numPr>
        <w:spacing w:line="360" w:lineRule="auto"/>
        <w:jc w:val="both"/>
        <w:rPr>
          <w:rFonts w:ascii="Arial" w:hAnsi="Arial" w:cs="Arial"/>
          <w:bCs/>
        </w:rPr>
      </w:pPr>
      <w:r>
        <w:rPr>
          <w:rFonts w:ascii="Arial" w:hAnsi="Arial" w:cs="Arial"/>
          <w:bCs/>
        </w:rPr>
        <w:t>Section one: Discussion of investigation of the behaviour of rigid pavement under high temperature and traffic loading with respect to fatigue failure criteria</w:t>
      </w:r>
    </w:p>
    <w:p w14:paraId="272795FE" w14:textId="77777777" w:rsidR="00E42CC5" w:rsidRDefault="00E42CC5" w:rsidP="00E42CC5">
      <w:pPr>
        <w:pStyle w:val="ListParagraph"/>
        <w:numPr>
          <w:ilvl w:val="0"/>
          <w:numId w:val="11"/>
        </w:numPr>
        <w:spacing w:line="360" w:lineRule="auto"/>
        <w:jc w:val="both"/>
        <w:rPr>
          <w:rFonts w:ascii="Arial" w:hAnsi="Arial" w:cs="Arial"/>
          <w:bCs/>
        </w:rPr>
      </w:pPr>
      <w:r>
        <w:rPr>
          <w:rFonts w:ascii="Arial" w:hAnsi="Arial" w:cs="Arial"/>
          <w:bCs/>
        </w:rPr>
        <w:t>Section two: Discussion of investigation of the behaviour of rigid pavement with respect to fatigue and erosion failure criteria</w:t>
      </w:r>
    </w:p>
    <w:p w14:paraId="34B206D8" w14:textId="5633EA0F" w:rsidR="00E42CC5" w:rsidRDefault="00E42CC5" w:rsidP="00E42CC5">
      <w:pPr>
        <w:pStyle w:val="ListParagraph"/>
        <w:numPr>
          <w:ilvl w:val="0"/>
          <w:numId w:val="11"/>
        </w:numPr>
        <w:spacing w:line="360" w:lineRule="auto"/>
        <w:jc w:val="both"/>
        <w:rPr>
          <w:rFonts w:ascii="Arial" w:hAnsi="Arial" w:cs="Arial"/>
          <w:bCs/>
        </w:rPr>
      </w:pPr>
      <w:r>
        <w:rPr>
          <w:rFonts w:ascii="Arial" w:hAnsi="Arial" w:cs="Arial"/>
          <w:bCs/>
        </w:rPr>
        <w:t>Section three: Discussion of the required overlay as a function of deflection (traffic loading induced stresses) to extend the life of rigid pavement.</w:t>
      </w:r>
    </w:p>
    <w:p w14:paraId="20A72807" w14:textId="77777777" w:rsidR="00D8343C" w:rsidRPr="00D8343C" w:rsidRDefault="00D8343C" w:rsidP="00D8343C">
      <w:pPr>
        <w:pStyle w:val="ListParagraph"/>
        <w:spacing w:line="360" w:lineRule="auto"/>
        <w:ind w:left="1429"/>
        <w:jc w:val="both"/>
        <w:rPr>
          <w:rFonts w:ascii="Arial" w:hAnsi="Arial" w:cs="Arial"/>
          <w:bCs/>
          <w:sz w:val="16"/>
          <w:szCs w:val="16"/>
        </w:rPr>
      </w:pPr>
    </w:p>
    <w:p w14:paraId="034B4381" w14:textId="3BD08CDF" w:rsidR="00BC0AC4" w:rsidRDefault="00E42CC5" w:rsidP="00D8343C">
      <w:pPr>
        <w:pStyle w:val="GFnumberedheadings"/>
      </w:pPr>
      <w:bookmarkStart w:id="286" w:name="_Toc62417126"/>
      <w:r w:rsidRPr="00BC0AC4">
        <w:t>7.</w:t>
      </w:r>
      <w:r w:rsidR="00E97C7C" w:rsidRPr="00BC0AC4">
        <w:t>1.1</w:t>
      </w:r>
      <w:r w:rsidR="00D8343C">
        <w:tab/>
      </w:r>
      <w:r w:rsidR="00CD6C52" w:rsidRPr="00BC0AC4">
        <w:t>Investigation of the Behaviour of Rigid Pavement under High Temperature and Traffic Loading with Respect to Fatigue Failure Criterion</w:t>
      </w:r>
      <w:r w:rsidR="00BC0AC4">
        <w:t xml:space="preserve"> (Chapter Four)</w:t>
      </w:r>
      <w:bookmarkEnd w:id="286"/>
    </w:p>
    <w:p w14:paraId="3F3F3F9C" w14:textId="76C8BBB8" w:rsidR="00E42CC5" w:rsidRDefault="00E42CC5" w:rsidP="00E42CC5">
      <w:pPr>
        <w:spacing w:line="360" w:lineRule="auto"/>
        <w:ind w:left="720"/>
        <w:jc w:val="both"/>
        <w:rPr>
          <w:rFonts w:ascii="Arial" w:hAnsi="Arial" w:cs="Arial"/>
          <w:bCs/>
        </w:rPr>
      </w:pPr>
      <w:r>
        <w:rPr>
          <w:rFonts w:ascii="Arial" w:hAnsi="Arial" w:cs="Arial"/>
          <w:bCs/>
        </w:rPr>
        <w:t>Chapter 4 is the first of three chapters of my findings. In this chapter, KENPAVE was used to conduct this study. This software package has two types of software: KENLAYER for flexible pavements and KENSLABS for rigid pavements. KENSLABS was used in Chapter 4 to carry out this investigation. This computer program is based on the finite element method, in which the slab is divided into small finite element numbered nodes. The forces applied to these nodes are vertical concentrated forces. The temperatures applied range from 0 to 60°C, then pavement thicknesses are increased in 10 mm increments starting at 200 mm and ending at 400mm, and finally traffic loadings are changed, ranging from 5 MSA to 400 MSA. This process is repeated multiple times, and the order of the process is represented in Figure 7.1.</w:t>
      </w:r>
    </w:p>
    <w:p w14:paraId="0DD66B1F" w14:textId="77777777" w:rsidR="00D8343C" w:rsidRDefault="00D8343C" w:rsidP="00E42CC5">
      <w:pPr>
        <w:spacing w:line="360" w:lineRule="auto"/>
        <w:ind w:left="720"/>
        <w:jc w:val="both"/>
        <w:rPr>
          <w:rFonts w:ascii="Arial" w:hAnsi="Arial" w:cs="Arial"/>
          <w:bCs/>
        </w:rPr>
      </w:pPr>
    </w:p>
    <w:p w14:paraId="7E946407" w14:textId="77777777" w:rsidR="00123293" w:rsidRDefault="00E42CC5" w:rsidP="00D5626F">
      <w:pPr>
        <w:pStyle w:val="Caption"/>
        <w:spacing w:after="0"/>
      </w:pPr>
      <w:r>
        <w:rPr>
          <w:noProof/>
          <w:lang w:eastAsia="en-GB"/>
        </w:rPr>
        <w:drawing>
          <wp:inline distT="0" distB="0" distL="0" distR="0" wp14:anchorId="6C97F6A2" wp14:editId="1CDD85AA">
            <wp:extent cx="5497195" cy="673768"/>
            <wp:effectExtent l="0" t="19050" r="8255" b="50165"/>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0FD882EE" w14:textId="77777777" w:rsidR="00123293" w:rsidRDefault="00123293" w:rsidP="00D5626F">
      <w:pPr>
        <w:pStyle w:val="Caption"/>
        <w:spacing w:after="0"/>
      </w:pPr>
    </w:p>
    <w:p w14:paraId="79FF5104" w14:textId="3C2F81EC" w:rsidR="00D5626F" w:rsidRDefault="00D5626F" w:rsidP="00D5626F">
      <w:pPr>
        <w:pStyle w:val="Caption"/>
        <w:spacing w:after="0"/>
      </w:pPr>
      <w:bookmarkStart w:id="287" w:name="_Toc61885209"/>
      <w:r>
        <w:t xml:space="preserve">Figure 7. </w:t>
      </w:r>
      <w:r w:rsidR="00372289">
        <w:fldChar w:fldCharType="begin"/>
      </w:r>
      <w:r w:rsidR="00372289">
        <w:instrText xml:space="preserve"> SEQ Figure_7. \* ARABIC </w:instrText>
      </w:r>
      <w:r w:rsidR="00372289">
        <w:fldChar w:fldCharType="separate"/>
      </w:r>
      <w:r w:rsidR="006A4539">
        <w:rPr>
          <w:noProof/>
        </w:rPr>
        <w:t>1</w:t>
      </w:r>
      <w:r w:rsidR="00372289">
        <w:rPr>
          <w:noProof/>
        </w:rPr>
        <w:fldChar w:fldCharType="end"/>
      </w:r>
      <w:r>
        <w:t xml:space="preserve"> </w:t>
      </w:r>
      <w:r w:rsidR="00E42CC5">
        <w:t xml:space="preserve"> KENSLAB Trials Order</w:t>
      </w:r>
      <w:bookmarkEnd w:id="287"/>
    </w:p>
    <w:p w14:paraId="7878186A" w14:textId="33A20D1B" w:rsidR="00E42CC5" w:rsidRDefault="00E42CC5" w:rsidP="00D5626F">
      <w:pPr>
        <w:pStyle w:val="Caption"/>
        <w:spacing w:after="0"/>
        <w:rPr>
          <w:rFonts w:eastAsiaTheme="minorHAnsi"/>
          <w:lang w:eastAsia="en-US"/>
        </w:rPr>
      </w:pPr>
      <w:r>
        <w:rPr>
          <w:rFonts w:eastAsiaTheme="minorHAnsi"/>
          <w:lang w:eastAsia="en-US"/>
        </w:rPr>
        <w:t xml:space="preserve">(Source: </w:t>
      </w:r>
      <w:r w:rsidR="00B6469C">
        <w:rPr>
          <w:rFonts w:eastAsiaTheme="minorHAnsi"/>
          <w:lang w:eastAsia="en-US"/>
        </w:rPr>
        <w:t>The Author</w:t>
      </w:r>
      <w:r>
        <w:rPr>
          <w:rFonts w:eastAsiaTheme="minorHAnsi"/>
          <w:lang w:eastAsia="en-US"/>
        </w:rPr>
        <w:t>)</w:t>
      </w:r>
    </w:p>
    <w:p w14:paraId="040FD1A1" w14:textId="77777777" w:rsidR="00D8343C" w:rsidRPr="00D8343C" w:rsidRDefault="00D8343C" w:rsidP="00D8343C">
      <w:pPr>
        <w:rPr>
          <w:sz w:val="32"/>
          <w:szCs w:val="32"/>
          <w:lang w:eastAsia="en-US"/>
        </w:rPr>
      </w:pPr>
    </w:p>
    <w:p w14:paraId="324D850F" w14:textId="689B2978" w:rsidR="00E42CC5" w:rsidRDefault="00E42CC5" w:rsidP="00D8343C">
      <w:pPr>
        <w:pStyle w:val="GFnumberedheadings"/>
      </w:pPr>
      <w:bookmarkStart w:id="288" w:name="_Toc62417127"/>
      <w:r w:rsidRPr="00BC0AC4">
        <w:t>7.</w:t>
      </w:r>
      <w:r w:rsidR="00E97C7C" w:rsidRPr="00BC0AC4">
        <w:t>1.2</w:t>
      </w:r>
      <w:r w:rsidR="00BC0AC4" w:rsidRPr="00BC0AC4">
        <w:tab/>
      </w:r>
      <w:r w:rsidR="00EB0703">
        <w:t xml:space="preserve">   </w:t>
      </w:r>
      <w:r w:rsidR="00BC0AC4" w:rsidRPr="00BC0AC4">
        <w:t>Investigation of the Behaviour of Rigid Pavement with Respect to Fatigue and Erosion Failure Criteria</w:t>
      </w:r>
      <w:r w:rsidR="00BC0AC4">
        <w:t xml:space="preserve"> </w:t>
      </w:r>
      <w:r w:rsidR="00E97C7C" w:rsidRPr="00BC0AC4">
        <w:t>(</w:t>
      </w:r>
      <w:r w:rsidRPr="00BC0AC4">
        <w:t>Chapter Five</w:t>
      </w:r>
      <w:r w:rsidR="00E97C7C" w:rsidRPr="00BC0AC4">
        <w:t>)</w:t>
      </w:r>
      <w:bookmarkEnd w:id="288"/>
    </w:p>
    <w:p w14:paraId="62F64F50" w14:textId="77777777" w:rsidR="00E42CC5" w:rsidRDefault="00E42CC5" w:rsidP="00867EB9">
      <w:pPr>
        <w:spacing w:after="240" w:line="360" w:lineRule="auto"/>
        <w:ind w:left="720"/>
        <w:jc w:val="both"/>
        <w:rPr>
          <w:rFonts w:ascii="Arial" w:hAnsi="Arial" w:cs="Arial"/>
          <w:bCs/>
        </w:rPr>
      </w:pPr>
      <w:r>
        <w:rPr>
          <w:rFonts w:ascii="Arial" w:hAnsi="Arial" w:cs="Arial"/>
          <w:bCs/>
        </w:rPr>
        <w:t>Chapter 5 is the second chapter of the main body; it considers the investigation of the behaviour of rigid pavement with respect to fatigue and erosion failure criteria. This chapter conducts a study using STREETPAVE12 software. STREETPAVE12 is the latest in jointed concrete pavement thickness analysis. This software utilises new engineering analyses to produce optimised designs for city, municipal, country and state roadways. The American Concrete Pavement Association designed STREETPAVE12 software.</w:t>
      </w:r>
    </w:p>
    <w:p w14:paraId="1E4D991D" w14:textId="6A8CADCA" w:rsidR="00E42CC5" w:rsidRDefault="00E42CC5" w:rsidP="00867EB9">
      <w:pPr>
        <w:spacing w:after="240" w:line="360" w:lineRule="auto"/>
        <w:ind w:left="720"/>
        <w:jc w:val="both"/>
        <w:rPr>
          <w:rFonts w:ascii="Arial" w:hAnsi="Arial" w:cs="Arial"/>
          <w:bCs/>
        </w:rPr>
      </w:pPr>
      <w:r>
        <w:rPr>
          <w:rFonts w:ascii="Arial" w:hAnsi="Arial" w:cs="Arial"/>
          <w:bCs/>
        </w:rPr>
        <w:t xml:space="preserve">STREETPAVE12 considers new designs for rigid pavements, with and without shoulders, and with and without dowel bars. This software shows the minimum required thickness for the design and whether the design failed through fatigue or erosion. </w:t>
      </w:r>
    </w:p>
    <w:p w14:paraId="31F41898" w14:textId="77777777" w:rsidR="00D8343C" w:rsidRPr="00D8343C" w:rsidRDefault="00D8343C" w:rsidP="00867EB9">
      <w:pPr>
        <w:spacing w:after="240" w:line="360" w:lineRule="auto"/>
        <w:ind w:left="720"/>
        <w:jc w:val="both"/>
        <w:rPr>
          <w:rFonts w:ascii="Arial" w:hAnsi="Arial" w:cs="Arial"/>
          <w:bCs/>
          <w:sz w:val="16"/>
          <w:szCs w:val="16"/>
        </w:rPr>
      </w:pPr>
    </w:p>
    <w:p w14:paraId="6D5E1560" w14:textId="6DE9B1AD" w:rsidR="00BC0AC4" w:rsidRPr="00BC0AC4" w:rsidRDefault="00E42CC5" w:rsidP="00D8343C">
      <w:pPr>
        <w:pStyle w:val="GFnumberedheadings"/>
      </w:pPr>
      <w:bookmarkStart w:id="289" w:name="_Toc62417128"/>
      <w:r w:rsidRPr="00BC0AC4">
        <w:t>7.</w:t>
      </w:r>
      <w:r w:rsidR="00E97C7C" w:rsidRPr="00BC0AC4">
        <w:t>1.3</w:t>
      </w:r>
      <w:r w:rsidR="00EB0703">
        <w:t xml:space="preserve">   </w:t>
      </w:r>
      <w:r w:rsidR="00BC0AC4" w:rsidRPr="00BC0AC4">
        <w:t>The Required Overlay as a Function of Deflection (Traffic Loading Induced Stresses) to Extend the Life of Rigid Pavement</w:t>
      </w:r>
      <w:r w:rsidR="00BC0AC4">
        <w:t xml:space="preserve"> (Chapter Six)</w:t>
      </w:r>
      <w:bookmarkEnd w:id="289"/>
    </w:p>
    <w:p w14:paraId="1C55FE47" w14:textId="77777777" w:rsidR="00E42CC5" w:rsidRDefault="00E42CC5" w:rsidP="00867EB9">
      <w:pPr>
        <w:spacing w:after="240" w:line="360" w:lineRule="auto"/>
        <w:ind w:left="720"/>
        <w:jc w:val="both"/>
        <w:rPr>
          <w:rFonts w:ascii="Arial" w:hAnsi="Arial" w:cs="Arial"/>
          <w:bCs/>
        </w:rPr>
      </w:pPr>
      <w:r>
        <w:rPr>
          <w:rFonts w:ascii="Arial" w:hAnsi="Arial" w:cs="Arial"/>
          <w:bCs/>
        </w:rPr>
        <w:t>The final chapter in the main body is Chapter 6, which discusses the required overlay as a function of deflection (traffic loading induced stresses) to extend the life of rigid pavement. This chapter conducts a study using STREETPAVE12 software. There are three types of overlay: concrete, asphalt and composite. Concrete and composite overlays react in the same way, hence they were considered as one type here, as concrete overlay.</w:t>
      </w:r>
    </w:p>
    <w:p w14:paraId="278351DF" w14:textId="3D9FF462" w:rsidR="00E42CC5" w:rsidRDefault="00E42CC5" w:rsidP="00867EB9">
      <w:pPr>
        <w:spacing w:after="240" w:line="360" w:lineRule="auto"/>
        <w:ind w:left="720"/>
        <w:jc w:val="both"/>
        <w:rPr>
          <w:rFonts w:ascii="Arial" w:hAnsi="Arial" w:cs="Arial"/>
          <w:bCs/>
        </w:rPr>
      </w:pPr>
      <w:r>
        <w:rPr>
          <w:rFonts w:ascii="Arial" w:hAnsi="Arial" w:cs="Arial"/>
          <w:bCs/>
        </w:rPr>
        <w:t>The two types of overlay discussed in this chapter are concrete and asphalt. For each type of overlay there are two scenarios: bonded and unbonded, as shown in Figure 6.2. The results obtained in this chapter reveal the thickness of overlay required to increase the typical life of the existing pavement.</w:t>
      </w:r>
    </w:p>
    <w:p w14:paraId="3C6F3383" w14:textId="77777777" w:rsidR="00D8343C" w:rsidRPr="00D8343C" w:rsidRDefault="00D8343C" w:rsidP="00867EB9">
      <w:pPr>
        <w:spacing w:after="240" w:line="360" w:lineRule="auto"/>
        <w:ind w:left="720"/>
        <w:jc w:val="both"/>
        <w:rPr>
          <w:rFonts w:ascii="Arial" w:hAnsi="Arial" w:cs="Arial"/>
          <w:b/>
          <w:sz w:val="16"/>
          <w:szCs w:val="16"/>
        </w:rPr>
      </w:pPr>
    </w:p>
    <w:p w14:paraId="73E88F28" w14:textId="5993CCB7" w:rsidR="00E42CC5" w:rsidRDefault="00E42CC5" w:rsidP="00331C1C">
      <w:pPr>
        <w:pStyle w:val="GFnumberedheadings"/>
      </w:pPr>
      <w:bookmarkStart w:id="290" w:name="_Toc62417129"/>
      <w:r w:rsidRPr="002D169D">
        <w:t>7.</w:t>
      </w:r>
      <w:r w:rsidR="00E97C7C">
        <w:t>2</w:t>
      </w:r>
      <w:r w:rsidR="00EB0703">
        <w:t xml:space="preserve">   </w:t>
      </w:r>
      <w:r w:rsidRPr="002D169D">
        <w:t xml:space="preserve">Discussion of Investigation of the </w:t>
      </w:r>
      <w:r>
        <w:t>B</w:t>
      </w:r>
      <w:r w:rsidRPr="002D169D">
        <w:t xml:space="preserve">ehaviour of </w:t>
      </w:r>
      <w:r>
        <w:t>R</w:t>
      </w:r>
      <w:r w:rsidRPr="002D169D">
        <w:t xml:space="preserve">igid </w:t>
      </w:r>
      <w:r>
        <w:t>P</w:t>
      </w:r>
      <w:r w:rsidRPr="002D169D">
        <w:t xml:space="preserve">avement under </w:t>
      </w:r>
      <w:r>
        <w:t>H</w:t>
      </w:r>
      <w:r w:rsidRPr="002D169D">
        <w:t xml:space="preserve">igh </w:t>
      </w:r>
      <w:r>
        <w:t>T</w:t>
      </w:r>
      <w:r w:rsidRPr="002D169D">
        <w:t xml:space="preserve">emperature and </w:t>
      </w:r>
      <w:r>
        <w:t>T</w:t>
      </w:r>
      <w:r w:rsidRPr="002D169D">
        <w:t xml:space="preserve">raffic </w:t>
      </w:r>
      <w:r>
        <w:t>L</w:t>
      </w:r>
      <w:r w:rsidRPr="002D169D">
        <w:t xml:space="preserve">oading with </w:t>
      </w:r>
      <w:r>
        <w:t>R</w:t>
      </w:r>
      <w:r w:rsidRPr="002D169D">
        <w:t>espect to Fatigue Failure Criteria</w:t>
      </w:r>
      <w:r>
        <w:t xml:space="preserve"> (KENPAVE Software)</w:t>
      </w:r>
      <w:bookmarkEnd w:id="290"/>
    </w:p>
    <w:p w14:paraId="4CC7BE0B" w14:textId="39522FC9" w:rsidR="00765BDB" w:rsidRDefault="00E42CC5" w:rsidP="00EB0703">
      <w:pPr>
        <w:shd w:val="clear" w:color="auto" w:fill="FFFFFF"/>
        <w:spacing w:after="0" w:line="360" w:lineRule="auto"/>
        <w:ind w:left="720"/>
        <w:jc w:val="both"/>
        <w:rPr>
          <w:rFonts w:ascii="Arial" w:eastAsia="Times New Roman" w:hAnsi="Arial" w:cs="Arial"/>
          <w:color w:val="000000"/>
          <w:lang w:eastAsia="en-GB"/>
        </w:rPr>
      </w:pPr>
      <w:r>
        <w:rPr>
          <w:rFonts w:ascii="Arial" w:hAnsi="Arial" w:cs="Arial"/>
          <w:bCs/>
        </w:rPr>
        <w:t xml:space="preserve">The purpose of this chapter is to present my key results. The main air temperatures that are going to be discussed in this chapter will be shown in upcoming tables and figures. These selected values cover the most common scenarios which are low, medium, and high temperature. </w:t>
      </w:r>
      <w:r>
        <w:rPr>
          <w:rFonts w:ascii="Arial" w:eastAsia="Times New Roman" w:hAnsi="Arial" w:cs="Arial"/>
          <w:color w:val="000000"/>
          <w:lang w:eastAsia="en-GB"/>
        </w:rPr>
        <w:t>T</w:t>
      </w:r>
      <w:r w:rsidRPr="00B904F3">
        <w:rPr>
          <w:rFonts w:ascii="Arial" w:eastAsia="Times New Roman" w:hAnsi="Arial" w:cs="Arial"/>
          <w:color w:val="000000"/>
          <w:lang w:eastAsia="en-GB"/>
        </w:rPr>
        <w:t xml:space="preserve">his section </w:t>
      </w:r>
      <w:r>
        <w:rPr>
          <w:rFonts w:ascii="Arial" w:eastAsia="Times New Roman" w:hAnsi="Arial" w:cs="Arial"/>
          <w:color w:val="000000"/>
          <w:lang w:eastAsia="en-GB"/>
        </w:rPr>
        <w:t>will show</w:t>
      </w:r>
      <w:r w:rsidRPr="00B904F3">
        <w:rPr>
          <w:rFonts w:ascii="Arial" w:eastAsia="Times New Roman" w:hAnsi="Arial" w:cs="Arial"/>
          <w:color w:val="000000"/>
          <w:lang w:eastAsia="en-GB"/>
        </w:rPr>
        <w:t xml:space="preserve"> isometric figures with three defined parameters</w:t>
      </w:r>
      <w:r>
        <w:rPr>
          <w:rFonts w:ascii="Arial" w:eastAsia="Times New Roman" w:hAnsi="Arial" w:cs="Arial"/>
          <w:color w:val="000000"/>
          <w:lang w:eastAsia="en-GB"/>
        </w:rPr>
        <w:t>,</w:t>
      </w:r>
      <w:r w:rsidRPr="00B904F3">
        <w:rPr>
          <w:rFonts w:ascii="Arial" w:eastAsia="Times New Roman" w:hAnsi="Arial" w:cs="Arial"/>
          <w:color w:val="000000"/>
          <w:lang w:eastAsia="en-GB"/>
        </w:rPr>
        <w:t xml:space="preserve"> which are </w:t>
      </w:r>
      <w:r>
        <w:rPr>
          <w:rFonts w:ascii="Arial" w:eastAsia="Times New Roman" w:hAnsi="Arial" w:cs="Arial"/>
          <w:color w:val="000000"/>
          <w:lang w:eastAsia="en-GB"/>
        </w:rPr>
        <w:t>t</w:t>
      </w:r>
      <w:r w:rsidRPr="00B904F3">
        <w:rPr>
          <w:rFonts w:ascii="Arial" w:eastAsia="Times New Roman" w:hAnsi="Arial" w:cs="Arial"/>
          <w:color w:val="000000"/>
          <w:lang w:eastAsia="en-GB"/>
        </w:rPr>
        <w:t xml:space="preserve">hickness, </w:t>
      </w:r>
      <w:r>
        <w:rPr>
          <w:rFonts w:ascii="Arial" w:eastAsia="Times New Roman" w:hAnsi="Arial" w:cs="Arial"/>
          <w:color w:val="000000"/>
          <w:lang w:eastAsia="en-GB"/>
        </w:rPr>
        <w:t>t</w:t>
      </w:r>
      <w:r w:rsidRPr="00B904F3">
        <w:rPr>
          <w:rFonts w:ascii="Arial" w:eastAsia="Times New Roman" w:hAnsi="Arial" w:cs="Arial"/>
          <w:color w:val="000000"/>
          <w:lang w:eastAsia="en-GB"/>
        </w:rPr>
        <w:t xml:space="preserve">raffic </w:t>
      </w:r>
      <w:r>
        <w:rPr>
          <w:rFonts w:ascii="Arial" w:eastAsia="Times New Roman" w:hAnsi="Arial" w:cs="Arial"/>
          <w:color w:val="000000"/>
          <w:lang w:eastAsia="en-GB"/>
        </w:rPr>
        <w:t>l</w:t>
      </w:r>
      <w:r w:rsidRPr="00B904F3">
        <w:rPr>
          <w:rFonts w:ascii="Arial" w:eastAsia="Times New Roman" w:hAnsi="Arial" w:cs="Arial"/>
          <w:color w:val="000000"/>
          <w:lang w:eastAsia="en-GB"/>
        </w:rPr>
        <w:t xml:space="preserve">oading, and </w:t>
      </w:r>
      <w:r>
        <w:rPr>
          <w:rFonts w:ascii="Arial" w:eastAsia="Times New Roman" w:hAnsi="Arial" w:cs="Arial"/>
          <w:color w:val="000000"/>
          <w:lang w:eastAsia="en-GB"/>
        </w:rPr>
        <w:t>cracking index (CI)</w:t>
      </w:r>
      <w:r w:rsidRPr="00B904F3">
        <w:rPr>
          <w:rFonts w:ascii="Arial" w:eastAsia="Times New Roman" w:hAnsi="Arial" w:cs="Arial"/>
          <w:color w:val="000000"/>
          <w:lang w:eastAsia="en-GB"/>
        </w:rPr>
        <w:t>. We could not integrat</w:t>
      </w:r>
      <w:r>
        <w:rPr>
          <w:rFonts w:ascii="Arial" w:eastAsia="Times New Roman" w:hAnsi="Arial" w:cs="Arial"/>
          <w:color w:val="000000"/>
          <w:lang w:eastAsia="en-GB"/>
        </w:rPr>
        <w:t>e</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further</w:t>
      </w:r>
      <w:r w:rsidRPr="00B904F3">
        <w:rPr>
          <w:rFonts w:ascii="Arial" w:eastAsia="Times New Roman" w:hAnsi="Arial" w:cs="Arial"/>
          <w:color w:val="000000"/>
          <w:lang w:eastAsia="en-GB"/>
        </w:rPr>
        <w:t xml:space="preserve"> assumptions into one graph due to </w:t>
      </w:r>
      <w:r>
        <w:rPr>
          <w:rFonts w:ascii="Arial" w:eastAsia="Times New Roman" w:hAnsi="Arial" w:cs="Arial"/>
          <w:color w:val="000000"/>
          <w:lang w:eastAsia="en-GB"/>
        </w:rPr>
        <w:t>multiple</w:t>
      </w:r>
      <w:r w:rsidRPr="00B904F3">
        <w:rPr>
          <w:rFonts w:ascii="Arial" w:eastAsia="Times New Roman" w:hAnsi="Arial" w:cs="Arial"/>
          <w:color w:val="000000"/>
          <w:lang w:eastAsia="en-GB"/>
        </w:rPr>
        <w:t xml:space="preserve"> constraints, yet </w:t>
      </w:r>
      <w:r>
        <w:rPr>
          <w:rFonts w:ascii="Arial" w:eastAsia="Times New Roman" w:hAnsi="Arial" w:cs="Arial"/>
          <w:color w:val="000000"/>
          <w:lang w:eastAsia="en-GB"/>
        </w:rPr>
        <w:t>the</w:t>
      </w:r>
      <w:r w:rsidRPr="00B904F3">
        <w:rPr>
          <w:rFonts w:ascii="Arial" w:eastAsia="Times New Roman" w:hAnsi="Arial" w:cs="Arial"/>
          <w:color w:val="000000"/>
          <w:lang w:eastAsia="en-GB"/>
        </w:rPr>
        <w:t xml:space="preserve"> figures </w:t>
      </w:r>
      <w:r>
        <w:rPr>
          <w:rFonts w:ascii="Arial" w:eastAsia="Times New Roman" w:hAnsi="Arial" w:cs="Arial"/>
          <w:color w:val="000000"/>
          <w:lang w:eastAsia="en-GB"/>
        </w:rPr>
        <w:t>here are</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illustrat</w:t>
      </w:r>
      <w:r w:rsidRPr="00B904F3">
        <w:rPr>
          <w:rFonts w:ascii="Arial" w:eastAsia="Times New Roman" w:hAnsi="Arial" w:cs="Arial"/>
          <w:color w:val="000000"/>
          <w:lang w:eastAsia="en-GB"/>
        </w:rPr>
        <w:t xml:space="preserve">ed </w:t>
      </w:r>
      <w:r>
        <w:rPr>
          <w:rFonts w:ascii="Arial" w:eastAsia="Times New Roman" w:hAnsi="Arial" w:cs="Arial"/>
          <w:color w:val="000000"/>
          <w:lang w:eastAsia="en-GB"/>
        </w:rPr>
        <w:t>in such a way (</w:t>
      </w:r>
      <w:r w:rsidRPr="00B904F3">
        <w:rPr>
          <w:rFonts w:ascii="Arial" w:eastAsia="Times New Roman" w:hAnsi="Arial" w:cs="Arial"/>
          <w:color w:val="000000"/>
          <w:lang w:eastAsia="en-GB"/>
        </w:rPr>
        <w:t>using a three-dimensional statement</w:t>
      </w:r>
      <w:r>
        <w:rPr>
          <w:rFonts w:ascii="Arial" w:eastAsia="Times New Roman" w:hAnsi="Arial" w:cs="Arial"/>
          <w:color w:val="000000"/>
          <w:lang w:eastAsia="en-GB"/>
        </w:rPr>
        <w:t>)</w:t>
      </w:r>
      <w:r w:rsidRPr="00B904F3">
        <w:rPr>
          <w:rFonts w:ascii="Arial" w:eastAsia="Times New Roman" w:hAnsi="Arial" w:cs="Arial"/>
          <w:color w:val="000000"/>
          <w:lang w:eastAsia="en-GB"/>
        </w:rPr>
        <w:t xml:space="preserve"> that any reader can understand</w:t>
      </w:r>
      <w:r>
        <w:rPr>
          <w:rFonts w:ascii="Arial" w:eastAsia="Times New Roman" w:hAnsi="Arial" w:cs="Arial"/>
          <w:color w:val="000000"/>
          <w:lang w:eastAsia="en-GB"/>
        </w:rPr>
        <w:t xml:space="preserve"> the data</w:t>
      </w:r>
      <w:r w:rsidRPr="00B904F3">
        <w:rPr>
          <w:rFonts w:ascii="Arial" w:eastAsia="Times New Roman" w:hAnsi="Arial" w:cs="Arial"/>
          <w:color w:val="000000"/>
          <w:lang w:eastAsia="en-GB"/>
        </w:rPr>
        <w:t>, and the result</w:t>
      </w:r>
      <w:r>
        <w:rPr>
          <w:rFonts w:ascii="Arial" w:eastAsia="Times New Roman" w:hAnsi="Arial" w:cs="Arial"/>
          <w:color w:val="000000"/>
          <w:lang w:eastAsia="en-GB"/>
        </w:rPr>
        <w:t>s</w:t>
      </w:r>
      <w:r w:rsidRPr="00B904F3">
        <w:rPr>
          <w:rFonts w:ascii="Arial" w:eastAsia="Times New Roman" w:hAnsi="Arial" w:cs="Arial"/>
          <w:color w:val="000000"/>
          <w:lang w:eastAsia="en-GB"/>
        </w:rPr>
        <w:t xml:space="preserve"> appeal instantly without the need </w:t>
      </w:r>
      <w:r>
        <w:rPr>
          <w:rFonts w:ascii="Arial" w:eastAsia="Times New Roman" w:hAnsi="Arial" w:cs="Arial"/>
          <w:color w:val="000000"/>
          <w:lang w:eastAsia="en-GB"/>
        </w:rPr>
        <w:t xml:space="preserve">for </w:t>
      </w:r>
      <w:r w:rsidRPr="00B904F3">
        <w:rPr>
          <w:rFonts w:ascii="Arial" w:eastAsia="Times New Roman" w:hAnsi="Arial" w:cs="Arial"/>
          <w:color w:val="000000"/>
          <w:lang w:eastAsia="en-GB"/>
        </w:rPr>
        <w:t xml:space="preserve">further </w:t>
      </w:r>
      <w:r>
        <w:rPr>
          <w:rFonts w:ascii="Arial" w:eastAsia="Times New Roman" w:hAnsi="Arial" w:cs="Arial"/>
          <w:color w:val="000000"/>
          <w:lang w:eastAsia="en-GB"/>
        </w:rPr>
        <w:t>explanation</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I</w:t>
      </w:r>
      <w:r w:rsidRPr="00B904F3">
        <w:rPr>
          <w:rFonts w:ascii="Arial" w:eastAsia="Times New Roman" w:hAnsi="Arial" w:cs="Arial"/>
          <w:color w:val="000000"/>
          <w:lang w:eastAsia="en-GB"/>
        </w:rPr>
        <w:t xml:space="preserve">nnovation </w:t>
      </w:r>
      <w:r>
        <w:rPr>
          <w:rFonts w:ascii="Arial" w:eastAsia="Times New Roman" w:hAnsi="Arial" w:cs="Arial"/>
          <w:color w:val="000000"/>
          <w:lang w:eastAsia="en-GB"/>
        </w:rPr>
        <w:t>must</w:t>
      </w:r>
      <w:r w:rsidRPr="00B904F3">
        <w:rPr>
          <w:rFonts w:ascii="Arial" w:eastAsia="Times New Roman" w:hAnsi="Arial" w:cs="Arial"/>
          <w:color w:val="000000"/>
          <w:lang w:eastAsia="en-GB"/>
        </w:rPr>
        <w:t xml:space="preserve"> be simple and straight forward and </w:t>
      </w:r>
      <w:r>
        <w:rPr>
          <w:rFonts w:ascii="Arial" w:eastAsia="Times New Roman" w:hAnsi="Arial" w:cs="Arial"/>
          <w:color w:val="000000"/>
          <w:lang w:eastAsia="en-GB"/>
        </w:rPr>
        <w:t xml:space="preserve">for this reason </w:t>
      </w:r>
      <w:r w:rsidRPr="00B904F3">
        <w:rPr>
          <w:rFonts w:ascii="Arial" w:eastAsia="Times New Roman" w:hAnsi="Arial" w:cs="Arial"/>
          <w:color w:val="000000"/>
          <w:lang w:eastAsia="en-GB"/>
        </w:rPr>
        <w:t>isometric graphs</w:t>
      </w:r>
      <w:r>
        <w:rPr>
          <w:rFonts w:ascii="Arial" w:eastAsia="Times New Roman" w:hAnsi="Arial" w:cs="Arial"/>
          <w:color w:val="000000"/>
          <w:lang w:eastAsia="en-GB"/>
        </w:rPr>
        <w:t xml:space="preserve"> were chosen to present the data,</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as they</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communicate through</w:t>
      </w:r>
      <w:r w:rsidRPr="00B904F3">
        <w:rPr>
          <w:rFonts w:ascii="Arial" w:eastAsia="Times New Roman" w:hAnsi="Arial" w:cs="Arial"/>
          <w:color w:val="000000"/>
          <w:lang w:eastAsia="en-GB"/>
        </w:rPr>
        <w:t xml:space="preserve"> the language of reason, understanding and</w:t>
      </w:r>
      <w:r>
        <w:rPr>
          <w:rFonts w:ascii="Arial" w:eastAsia="Times New Roman" w:hAnsi="Arial" w:cs="Arial"/>
          <w:color w:val="000000"/>
          <w:lang w:eastAsia="en-GB"/>
        </w:rPr>
        <w:t>,</w:t>
      </w:r>
      <w:r w:rsidRPr="00B904F3">
        <w:rPr>
          <w:rFonts w:ascii="Arial" w:eastAsia="Times New Roman" w:hAnsi="Arial" w:cs="Arial"/>
          <w:color w:val="000000"/>
          <w:lang w:eastAsia="en-GB"/>
        </w:rPr>
        <w:t xml:space="preserve"> more specifically</w:t>
      </w:r>
      <w:r>
        <w:rPr>
          <w:rFonts w:ascii="Arial" w:eastAsia="Times New Roman" w:hAnsi="Arial" w:cs="Arial"/>
          <w:color w:val="000000"/>
          <w:lang w:eastAsia="en-GB"/>
        </w:rPr>
        <w:t>,</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science</w:t>
      </w:r>
      <w:r w:rsidRPr="00B904F3">
        <w:rPr>
          <w:rFonts w:ascii="Arial" w:eastAsia="Times New Roman" w:hAnsi="Arial" w:cs="Arial"/>
          <w:color w:val="000000"/>
          <w:lang w:eastAsia="en-GB"/>
        </w:rPr>
        <w:t xml:space="preserve">. If ideas </w:t>
      </w:r>
      <w:r>
        <w:rPr>
          <w:rFonts w:ascii="Arial" w:eastAsia="Times New Roman" w:hAnsi="Arial" w:cs="Arial"/>
          <w:color w:val="000000"/>
          <w:lang w:eastAsia="en-GB"/>
        </w:rPr>
        <w:t>could speak</w:t>
      </w:r>
      <w:r w:rsidRPr="00B904F3">
        <w:rPr>
          <w:rFonts w:ascii="Arial" w:eastAsia="Times New Roman" w:hAnsi="Arial" w:cs="Arial"/>
          <w:color w:val="000000"/>
          <w:lang w:eastAsia="en-GB"/>
        </w:rPr>
        <w:t xml:space="preserve">, then </w:t>
      </w:r>
      <w:r>
        <w:rPr>
          <w:rFonts w:ascii="Arial" w:eastAsia="Times New Roman" w:hAnsi="Arial" w:cs="Arial"/>
          <w:color w:val="000000"/>
          <w:lang w:eastAsia="en-GB"/>
        </w:rPr>
        <w:t>they would use</w:t>
      </w:r>
      <w:r w:rsidRPr="00B904F3">
        <w:rPr>
          <w:rFonts w:ascii="Arial" w:eastAsia="Times New Roman" w:hAnsi="Arial" w:cs="Arial"/>
          <w:color w:val="000000"/>
          <w:lang w:eastAsia="en-GB"/>
        </w:rPr>
        <w:t xml:space="preserve"> the language of common sense and best practice. </w:t>
      </w:r>
      <w:r>
        <w:rPr>
          <w:rFonts w:ascii="Arial" w:eastAsia="Times New Roman" w:hAnsi="Arial" w:cs="Arial"/>
          <w:color w:val="000000"/>
          <w:lang w:eastAsia="en-GB"/>
        </w:rPr>
        <w:t>This is why it is</w:t>
      </w:r>
      <w:r w:rsidRPr="00B904F3">
        <w:rPr>
          <w:rFonts w:ascii="Arial" w:eastAsia="Times New Roman" w:hAnsi="Arial" w:cs="Arial"/>
          <w:color w:val="000000"/>
          <w:lang w:eastAsia="en-GB"/>
        </w:rPr>
        <w:t xml:space="preserve"> importan</w:t>
      </w:r>
      <w:r>
        <w:rPr>
          <w:rFonts w:ascii="Arial" w:eastAsia="Times New Roman" w:hAnsi="Arial" w:cs="Arial"/>
          <w:color w:val="000000"/>
          <w:lang w:eastAsia="en-GB"/>
        </w:rPr>
        <w:t>t</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to have</w:t>
      </w:r>
      <w:r w:rsidRPr="00B904F3">
        <w:rPr>
          <w:rFonts w:ascii="Arial" w:eastAsia="Times New Roman" w:hAnsi="Arial" w:cs="Arial"/>
          <w:color w:val="000000"/>
          <w:lang w:eastAsia="en-GB"/>
        </w:rPr>
        <w:t xml:space="preserve"> a </w:t>
      </w:r>
      <w:r>
        <w:rPr>
          <w:rFonts w:ascii="Arial" w:eastAsia="Times New Roman" w:hAnsi="Arial" w:cs="Arial"/>
          <w:color w:val="000000"/>
          <w:lang w:eastAsia="en-GB"/>
        </w:rPr>
        <w:t>thought-provoking</w:t>
      </w:r>
      <w:r w:rsidRPr="00B904F3">
        <w:rPr>
          <w:rFonts w:ascii="Arial" w:eastAsia="Times New Roman" w:hAnsi="Arial" w:cs="Arial"/>
          <w:color w:val="000000"/>
          <w:lang w:eastAsia="en-GB"/>
        </w:rPr>
        <w:t xml:space="preserve"> yet constructive discussion </w:t>
      </w:r>
      <w:r>
        <w:rPr>
          <w:rFonts w:ascii="Arial" w:eastAsia="Times New Roman" w:hAnsi="Arial" w:cs="Arial"/>
          <w:color w:val="000000"/>
          <w:lang w:eastAsia="en-GB"/>
        </w:rPr>
        <w:t>about</w:t>
      </w:r>
      <w:r w:rsidRPr="00B904F3">
        <w:rPr>
          <w:rFonts w:ascii="Arial" w:eastAsia="Times New Roman" w:hAnsi="Arial" w:cs="Arial"/>
          <w:color w:val="000000"/>
          <w:lang w:eastAsia="en-GB"/>
        </w:rPr>
        <w:t xml:space="preserve"> the different parameters </w:t>
      </w:r>
      <w:r>
        <w:rPr>
          <w:rFonts w:ascii="Arial" w:eastAsia="Times New Roman" w:hAnsi="Arial" w:cs="Arial"/>
          <w:color w:val="000000"/>
          <w:lang w:eastAsia="en-GB"/>
        </w:rPr>
        <w:t>chosen</w:t>
      </w:r>
      <w:r w:rsidRPr="00B904F3">
        <w:rPr>
          <w:rFonts w:ascii="Arial" w:eastAsia="Times New Roman" w:hAnsi="Arial" w:cs="Arial"/>
          <w:color w:val="000000"/>
          <w:lang w:eastAsia="en-GB"/>
        </w:rPr>
        <w:t>. </w:t>
      </w:r>
    </w:p>
    <w:p w14:paraId="21000844" w14:textId="1949CECE"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3F8F6DDB" w14:textId="4B77F43E"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53E1C930" w14:textId="030D3FA7"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2E4F8EC2" w14:textId="3C3586B0"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6C7CF27D" w14:textId="3E59E75B"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1A0D50D3" w14:textId="445D74A4"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50508DD2" w14:textId="1A3DA0F6"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4954B257" w14:textId="12FBB3E1"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5D306A6C" w14:textId="61AED996"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0BDE303A" w14:textId="5E4A44EA"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6242A60A" w14:textId="230CF14E"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42921048" w14:textId="4BCD04E6"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1341CF70" w14:textId="40DDF9BE"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1EC2D4C1" w14:textId="77777777" w:rsidR="00D8343C" w:rsidRDefault="00D8343C" w:rsidP="00EB0703">
      <w:pPr>
        <w:shd w:val="clear" w:color="auto" w:fill="FFFFFF"/>
        <w:spacing w:after="0" w:line="360" w:lineRule="auto"/>
        <w:ind w:left="720"/>
        <w:jc w:val="both"/>
        <w:rPr>
          <w:rFonts w:ascii="Arial" w:eastAsia="Times New Roman" w:hAnsi="Arial" w:cs="Arial"/>
          <w:color w:val="000000"/>
          <w:lang w:eastAsia="en-GB"/>
        </w:rPr>
      </w:pPr>
    </w:p>
    <w:p w14:paraId="083FA1F1" w14:textId="77777777" w:rsidR="00765BDB" w:rsidRPr="00765BDB" w:rsidRDefault="00765BDB" w:rsidP="00765BDB">
      <w:pPr>
        <w:pStyle w:val="Heading2"/>
        <w:ind w:left="709"/>
        <w:rPr>
          <w:rFonts w:ascii="Arial" w:hAnsi="Arial" w:cs="Arial"/>
          <w:b/>
          <w:bCs/>
          <w:sz w:val="28"/>
          <w:szCs w:val="28"/>
        </w:rPr>
      </w:pPr>
      <w:bookmarkStart w:id="291" w:name="_Toc62417130"/>
      <w:r w:rsidRPr="00765BDB">
        <w:rPr>
          <w:rFonts w:ascii="Arial" w:hAnsi="Arial" w:cs="Arial"/>
          <w:b/>
          <w:bCs/>
          <w:color w:val="auto"/>
          <w:sz w:val="28"/>
          <w:szCs w:val="28"/>
        </w:rPr>
        <w:t>Effect of 0°C on the Performance of Rigid Pavement</w:t>
      </w:r>
      <w:bookmarkEnd w:id="291"/>
      <w:r w:rsidRPr="00765BDB">
        <w:rPr>
          <w:rFonts w:ascii="Arial" w:hAnsi="Arial" w:cs="Arial"/>
          <w:b/>
          <w:bCs/>
          <w:sz w:val="28"/>
          <w:szCs w:val="28"/>
        </w:rPr>
        <w:t xml:space="preserve"> </w:t>
      </w:r>
    </w:p>
    <w:p w14:paraId="59B823BB" w14:textId="77777777" w:rsidR="00765BDB" w:rsidRPr="003718F3" w:rsidRDefault="00765BDB" w:rsidP="00E42CC5">
      <w:pPr>
        <w:shd w:val="clear" w:color="auto" w:fill="FFFFFF"/>
        <w:spacing w:after="0" w:line="360" w:lineRule="auto"/>
        <w:ind w:left="720"/>
        <w:jc w:val="both"/>
        <w:rPr>
          <w:rFonts w:ascii="Arial" w:eastAsia="Times New Roman" w:hAnsi="Arial" w:cs="Arial"/>
          <w:color w:val="000000"/>
          <w:lang w:eastAsia="en-GB"/>
        </w:rPr>
      </w:pPr>
    </w:p>
    <w:p w14:paraId="5CEA0258" w14:textId="77777777" w:rsidR="00E42CC5" w:rsidRPr="00004E37" w:rsidRDefault="00E42CC5" w:rsidP="00E42CC5">
      <w:pPr>
        <w:spacing w:line="360" w:lineRule="auto"/>
        <w:ind w:left="720"/>
        <w:jc w:val="both"/>
        <w:rPr>
          <w:rFonts w:ascii="Arial" w:hAnsi="Arial" w:cs="Arial"/>
          <w:bCs/>
        </w:rPr>
      </w:pPr>
      <w:r>
        <w:rPr>
          <w:noProof/>
          <w:lang w:eastAsia="en-GB"/>
        </w:rPr>
        <w:drawing>
          <wp:inline distT="0" distB="0" distL="0" distR="0" wp14:anchorId="795D7D7B" wp14:editId="50BD05F3">
            <wp:extent cx="5217160" cy="3183148"/>
            <wp:effectExtent l="0" t="0" r="2540" b="17780"/>
            <wp:docPr id="493" name="Chart 493">
              <a:extLst xmlns:a="http://schemas.openxmlformats.org/drawingml/2006/main">
                <a:ext uri="{FF2B5EF4-FFF2-40B4-BE49-F238E27FC236}">
                  <a16:creationId xmlns:a16="http://schemas.microsoft.com/office/drawing/2014/main" id="{270C4B32-D806-4433-91F9-15C513B762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7B51CC39" w14:textId="23D06EF9" w:rsidR="00D5626F" w:rsidRDefault="00D5626F" w:rsidP="00D5626F">
      <w:pPr>
        <w:pStyle w:val="Caption"/>
        <w:spacing w:after="0"/>
      </w:pPr>
      <w:bookmarkStart w:id="292" w:name="_Toc61885210"/>
      <w:r>
        <w:t xml:space="preserve">Figure 7. </w:t>
      </w:r>
      <w:r w:rsidR="00372289">
        <w:fldChar w:fldCharType="begin"/>
      </w:r>
      <w:r w:rsidR="00372289">
        <w:instrText xml:space="preserve"> SEQ Figure_7. \* ARABIC </w:instrText>
      </w:r>
      <w:r w:rsidR="00372289">
        <w:fldChar w:fldCharType="separate"/>
      </w:r>
      <w:r w:rsidR="006A4539">
        <w:rPr>
          <w:noProof/>
        </w:rPr>
        <w:t>2</w:t>
      </w:r>
      <w:r w:rsidR="00372289">
        <w:rPr>
          <w:noProof/>
        </w:rPr>
        <w:fldChar w:fldCharType="end"/>
      </w:r>
      <w:r>
        <w:t xml:space="preserve"> </w:t>
      </w:r>
      <w:r w:rsidR="00E42CC5">
        <w:t xml:space="preserve"> The behaviour of rigid pavement (fatigue cracking index) under traffic loading of 5</w:t>
      </w:r>
      <w:r w:rsidR="00E42CC5" w:rsidRPr="002710AB">
        <w:t xml:space="preserve"> to 150 MSA </w:t>
      </w:r>
      <w:r w:rsidR="00E42CC5">
        <w:t xml:space="preserve">and </w:t>
      </w:r>
      <w:r w:rsidR="00E42CC5" w:rsidRPr="002710AB">
        <w:t>air temperature</w:t>
      </w:r>
      <w:r w:rsidR="00E42CC5">
        <w:t xml:space="preserve"> of 0</w:t>
      </w:r>
      <w:r w:rsidR="009E12EF" w:rsidRPr="006D56CE">
        <w:rPr>
          <w:rFonts w:eastAsia="Times New Roman"/>
          <w:lang w:eastAsia="en-GB"/>
        </w:rPr>
        <w:t>°</w:t>
      </w:r>
      <w:r w:rsidR="00E42CC5" w:rsidRPr="00F06817">
        <w:t>C</w:t>
      </w:r>
      <w:bookmarkEnd w:id="292"/>
      <w:r w:rsidR="00E42CC5" w:rsidRPr="002710AB">
        <w:t xml:space="preserve"> </w:t>
      </w:r>
    </w:p>
    <w:p w14:paraId="1868D665" w14:textId="52E57A6F"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5DC16004" w14:textId="77777777" w:rsidR="00D5626F" w:rsidRPr="00D5626F" w:rsidRDefault="00D5626F" w:rsidP="00D5626F">
      <w:pPr>
        <w:rPr>
          <w:lang w:eastAsia="en-US"/>
        </w:rPr>
      </w:pPr>
    </w:p>
    <w:p w14:paraId="08F58DCD" w14:textId="77777777" w:rsidR="00E42CC5" w:rsidRDefault="00E42CC5"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Consider Figure 7.2. This figure represents the effect of the increase of slab thickness and the increase of traffic loading on the cracking index. The X-axis shows thickness of concrete slab, the Y-axis shows the cracking index and the Z-axis shows traffic loading. The first traffic loading to consider is 5 MSA from bottom to top, where at 200 mm thickness the cracking index is 0.011, at 210 mm it is 0.009, at 220 mm it is 0.006, at 240 mm it is 0.004, at 280 mm it is 0.002, at 340 mm it is 0.0012 and finally at 400 mm it is 0.001. The second traffic loading to consider is 30 MSA: at 200 mm thickness the cracking index is 0.1, at 210 mm it is 0.054, at 230 mm it is 0.031, at 260 mm 0.018, at 300 mm 0.009, at 350 mm it is 0.004, at 390 mm it is 0.004. The first two loading groups conclude that as the thickness increases the cracking index value decreases.</w:t>
      </w:r>
    </w:p>
    <w:p w14:paraId="4F4DB249" w14:textId="77777777" w:rsidR="00E42CC5" w:rsidRDefault="00E42CC5"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The next traffic loading to consider from bottom to top is 60 MSA: at 200 mm thickness the cracking index is 0.154, and after that the thickness starts to increase by 10 mm until it reaches 400 mm. With this increase in thickness, the cracking index starts to decrease gradually, so at 230 mm the cracking index is 0.057, and at 300 mm it is 0.014, which shows that the increased thickness with low traffic loading has a very minor effect on rigid pavement. The next traffic loading to consider is 80 MSA, where at 200 mm thickness the cracking index is 0.205, at 210 mm thickness the cracking index is 0.141, at 240 mm thickness the cracking index is 0.059, at 270 mm it is 0.03, at 290 mm it is 0.021, at 310 mm it is 0.016, at 320 mm it is 0.014, at 360 mm it is 0.01, at 380 mm it is 0.009 and finally at 400 mm it is 0.008. </w:t>
      </w:r>
    </w:p>
    <w:p w14:paraId="72BD78ED" w14:textId="77777777" w:rsidR="00E42CC5" w:rsidRDefault="00E42CC5"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The next traffic loading to consider is 100 MSA: at 200 mm thickness the cracking index is 0.257, at 220 mm thickness the cracking index is 0.129, at 250 mm it is 0.058, at 280 mm it is 0.032, at 300 mm it is 0.023, at 330 mm it is 0.016, at 370 mm it is 0.011 and at 400 mm thickness the cracking index is 0.009. The next traffic loading, moving up, is 120 MSA, where at 200 mm thickness the cracking index is 0.308, at 220 mm it is 0.154, at 240 mm it is 0.088, at 270 mm it is 0.046, at 290 mm it is 0.032, at 330 mm it is 0.019, at 360 mm it is 0.015, at 380 mm it is 0.012 and finally at 400 mm thickness the cracking index is 0.012. </w:t>
      </w:r>
    </w:p>
    <w:p w14:paraId="69D51734" w14:textId="77777777" w:rsidR="00E42CC5" w:rsidRDefault="00E42CC5" w:rsidP="00867EB9">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The last two traffic loading groups are 140 MSA and 150 MSA. At 140 MSA the cracking index at 200 mm thickness is 0.36, at 210 mm it is 0.248, at 220 mm it is 0.18, at 230 mm it is 0.133, at 240 mm it is 0.103, at 260 mm it is 0.065, at 280 mm it is 0.044, at 300 mm it is 0.033, at 340 mm it is 0.02, at 360 mm it is 0.017, at 380 mm it is 0.015. The last traffic loading of 150 MSA shows that at 200 mm thickness the cracking index is 0.385, at 220 mm thickness the cracking index is 0.193, at 240 mm it is 0.111, at 260 mm it is 0.07, at 290 mm it is 0.04, at 320 mm it is 0.027, at 350 mm it is 0.02 and finally at 400 mm it is 0.015. </w:t>
      </w:r>
    </w:p>
    <w:p w14:paraId="2EE81084" w14:textId="77777777" w:rsidR="00E42CC5" w:rsidRPr="00485079" w:rsidRDefault="00E42CC5" w:rsidP="00867EB9">
      <w:pPr>
        <w:spacing w:after="240" w:line="360" w:lineRule="auto"/>
        <w:ind w:left="720"/>
        <w:jc w:val="both"/>
        <w:rPr>
          <w:rFonts w:ascii="Arial" w:eastAsiaTheme="minorHAnsi" w:hAnsi="Arial" w:cs="Arial"/>
          <w:lang w:eastAsia="en-US"/>
        </w:rPr>
      </w:pPr>
      <w:r w:rsidRPr="00B904F3">
        <w:rPr>
          <w:rFonts w:ascii="Arial" w:eastAsia="Times New Roman" w:hAnsi="Arial" w:cs="Arial"/>
          <w:color w:val="000000"/>
          <w:lang w:eastAsia="en-GB"/>
        </w:rPr>
        <w:t>The idea behind having an effective</w:t>
      </w:r>
      <w:r>
        <w:rPr>
          <w:rFonts w:ascii="Arial" w:eastAsia="Times New Roman" w:hAnsi="Arial" w:cs="Arial"/>
          <w:color w:val="000000"/>
          <w:lang w:eastAsia="en-GB"/>
        </w:rPr>
        <w:t>,</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 xml:space="preserve">environmentally </w:t>
      </w:r>
      <w:r w:rsidRPr="00B904F3">
        <w:rPr>
          <w:rFonts w:ascii="Arial" w:eastAsia="Times New Roman" w:hAnsi="Arial" w:cs="Arial"/>
          <w:color w:val="000000"/>
          <w:lang w:eastAsia="en-GB"/>
        </w:rPr>
        <w:t xml:space="preserve">sustainable design </w:t>
      </w:r>
      <w:r>
        <w:rPr>
          <w:rFonts w:ascii="Arial" w:eastAsia="Times New Roman" w:hAnsi="Arial" w:cs="Arial"/>
          <w:color w:val="000000"/>
          <w:lang w:eastAsia="en-GB"/>
        </w:rPr>
        <w:t xml:space="preserve">is </w:t>
      </w:r>
      <w:r w:rsidRPr="00B904F3">
        <w:rPr>
          <w:rFonts w:ascii="Arial" w:eastAsia="Times New Roman" w:hAnsi="Arial" w:cs="Arial"/>
          <w:color w:val="000000"/>
          <w:lang w:eastAsia="en-GB"/>
        </w:rPr>
        <w:t xml:space="preserve">that </w:t>
      </w:r>
      <w:r>
        <w:rPr>
          <w:rFonts w:ascii="Arial" w:eastAsia="Times New Roman" w:hAnsi="Arial" w:cs="Arial"/>
          <w:color w:val="000000"/>
          <w:lang w:eastAsia="en-GB"/>
        </w:rPr>
        <w:t>humans will need to use these roads and look after their infrastructure into the future.</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However,</w:t>
      </w:r>
      <w:r w:rsidRPr="00B904F3">
        <w:rPr>
          <w:rFonts w:ascii="Arial" w:eastAsia="Times New Roman" w:hAnsi="Arial" w:cs="Arial"/>
          <w:color w:val="000000"/>
          <w:lang w:eastAsia="en-GB"/>
        </w:rPr>
        <w:t xml:space="preserve"> the constraints </w:t>
      </w:r>
      <w:r>
        <w:rPr>
          <w:rFonts w:ascii="Arial" w:eastAsia="Times New Roman" w:hAnsi="Arial" w:cs="Arial"/>
          <w:color w:val="000000"/>
          <w:lang w:eastAsia="en-GB"/>
        </w:rPr>
        <w:t xml:space="preserve">in designing these roads </w:t>
      </w:r>
      <w:r w:rsidRPr="00B904F3">
        <w:rPr>
          <w:rFonts w:ascii="Arial" w:eastAsia="Times New Roman" w:hAnsi="Arial" w:cs="Arial"/>
          <w:color w:val="000000"/>
          <w:lang w:eastAsia="en-GB"/>
        </w:rPr>
        <w:t xml:space="preserve">are </w:t>
      </w:r>
      <w:r>
        <w:rPr>
          <w:rFonts w:ascii="Arial" w:eastAsia="Times New Roman" w:hAnsi="Arial" w:cs="Arial"/>
          <w:color w:val="000000"/>
          <w:lang w:eastAsia="en-GB"/>
        </w:rPr>
        <w:t>extensive</w:t>
      </w:r>
      <w:r w:rsidRPr="00B904F3">
        <w:rPr>
          <w:rFonts w:ascii="Arial" w:eastAsia="Times New Roman" w:hAnsi="Arial" w:cs="Arial"/>
          <w:color w:val="000000"/>
          <w:lang w:eastAsia="en-GB"/>
        </w:rPr>
        <w:t xml:space="preserve"> given the </w:t>
      </w:r>
      <w:r>
        <w:rPr>
          <w:rFonts w:ascii="Arial" w:eastAsia="Times New Roman" w:hAnsi="Arial" w:cs="Arial"/>
          <w:color w:val="000000"/>
          <w:lang w:eastAsia="en-GB"/>
        </w:rPr>
        <w:t xml:space="preserve">existing </w:t>
      </w:r>
      <w:r w:rsidRPr="00B904F3">
        <w:rPr>
          <w:rFonts w:ascii="Arial" w:eastAsia="Times New Roman" w:hAnsi="Arial" w:cs="Arial"/>
          <w:color w:val="000000"/>
          <w:lang w:eastAsia="en-GB"/>
        </w:rPr>
        <w:t xml:space="preserve">underground impediments </w:t>
      </w:r>
      <w:r>
        <w:rPr>
          <w:rFonts w:ascii="Arial" w:eastAsia="Times New Roman" w:hAnsi="Arial" w:cs="Arial"/>
          <w:color w:val="000000"/>
          <w:lang w:eastAsia="en-GB"/>
        </w:rPr>
        <w:t>of</w:t>
      </w:r>
      <w:r w:rsidRPr="00B904F3">
        <w:rPr>
          <w:rFonts w:ascii="Arial" w:eastAsia="Times New Roman" w:hAnsi="Arial" w:cs="Arial"/>
          <w:color w:val="000000"/>
          <w:lang w:eastAsia="en-GB"/>
        </w:rPr>
        <w:t xml:space="preserve"> a country like Lebanon</w:t>
      </w:r>
      <w:r>
        <w:rPr>
          <w:rFonts w:ascii="Arial" w:eastAsia="Times New Roman" w:hAnsi="Arial" w:cs="Arial"/>
          <w:color w:val="000000"/>
          <w:lang w:eastAsia="en-GB"/>
        </w:rPr>
        <w:t>, which</w:t>
      </w:r>
      <w:r w:rsidRPr="00B904F3">
        <w:rPr>
          <w:rFonts w:ascii="Arial" w:eastAsia="Times New Roman" w:hAnsi="Arial" w:cs="Arial"/>
          <w:color w:val="000000"/>
          <w:lang w:eastAsia="en-GB"/>
        </w:rPr>
        <w:t xml:space="preserve"> needs </w:t>
      </w:r>
      <w:r>
        <w:rPr>
          <w:rFonts w:ascii="Arial" w:eastAsia="Times New Roman" w:hAnsi="Arial" w:cs="Arial"/>
          <w:color w:val="000000"/>
          <w:lang w:eastAsia="en-GB"/>
        </w:rPr>
        <w:t>a thorough</w:t>
      </w:r>
      <w:r w:rsidRPr="00B904F3">
        <w:rPr>
          <w:rFonts w:ascii="Arial" w:eastAsia="Times New Roman" w:hAnsi="Arial" w:cs="Arial"/>
          <w:color w:val="000000"/>
          <w:lang w:eastAsia="en-GB"/>
        </w:rPr>
        <w:t xml:space="preserve"> assessment and fast solutions. </w:t>
      </w:r>
      <w:r w:rsidRPr="00BB7160">
        <w:rPr>
          <w:rFonts w:ascii="Arial" w:hAnsi="Arial" w:cs="Arial"/>
        </w:rPr>
        <w:t>Although there are examples of best practice internationally and locally, what is needed is a model which reacts to current issues with solutions-based approaches</w:t>
      </w:r>
      <w:r>
        <w:t xml:space="preserve">. </w:t>
      </w:r>
      <w:r w:rsidRPr="00B904F3">
        <w:rPr>
          <w:rFonts w:ascii="Arial" w:eastAsia="Times New Roman" w:hAnsi="Arial" w:cs="Arial"/>
          <w:color w:val="000000"/>
          <w:lang w:eastAsia="en-GB"/>
        </w:rPr>
        <w:t>Thanks to the most recent technolog</w:t>
      </w:r>
      <w:r>
        <w:rPr>
          <w:rFonts w:ascii="Arial" w:eastAsia="Times New Roman" w:hAnsi="Arial" w:cs="Arial"/>
          <w:color w:val="000000"/>
          <w:lang w:eastAsia="en-GB"/>
        </w:rPr>
        <w:t>y</w:t>
      </w:r>
      <w:r w:rsidRPr="00B904F3">
        <w:rPr>
          <w:rFonts w:ascii="Arial" w:eastAsia="Times New Roman" w:hAnsi="Arial" w:cs="Arial"/>
          <w:color w:val="000000"/>
          <w:lang w:eastAsia="en-GB"/>
        </w:rPr>
        <w:t xml:space="preserve"> and </w:t>
      </w:r>
      <w:r>
        <w:rPr>
          <w:rFonts w:ascii="Arial" w:eastAsia="Times New Roman" w:hAnsi="Arial" w:cs="Arial"/>
          <w:color w:val="000000"/>
          <w:lang w:eastAsia="en-GB"/>
        </w:rPr>
        <w:t>new</w:t>
      </w:r>
      <w:r w:rsidRPr="00B904F3">
        <w:rPr>
          <w:rFonts w:ascii="Arial" w:eastAsia="Times New Roman" w:hAnsi="Arial" w:cs="Arial"/>
          <w:color w:val="000000"/>
          <w:lang w:eastAsia="en-GB"/>
        </w:rPr>
        <w:t xml:space="preserve"> methodologies </w:t>
      </w:r>
      <w:r>
        <w:rPr>
          <w:rFonts w:ascii="Arial" w:eastAsia="Times New Roman" w:hAnsi="Arial" w:cs="Arial"/>
          <w:color w:val="000000"/>
          <w:lang w:eastAsia="en-GB"/>
        </w:rPr>
        <w:t>which</w:t>
      </w:r>
      <w:r w:rsidRPr="00B904F3">
        <w:rPr>
          <w:rFonts w:ascii="Arial" w:eastAsia="Times New Roman" w:hAnsi="Arial" w:cs="Arial"/>
          <w:color w:val="000000"/>
          <w:lang w:eastAsia="en-GB"/>
        </w:rPr>
        <w:t xml:space="preserve"> were explained in </w:t>
      </w:r>
      <w:r>
        <w:rPr>
          <w:rFonts w:ascii="Arial" w:eastAsia="Times New Roman" w:hAnsi="Arial" w:cs="Arial"/>
          <w:color w:val="000000"/>
          <w:lang w:eastAsia="en-GB"/>
        </w:rPr>
        <w:t>earlier</w:t>
      </w:r>
      <w:r w:rsidRPr="00B904F3">
        <w:rPr>
          <w:rFonts w:ascii="Arial" w:eastAsia="Times New Roman" w:hAnsi="Arial" w:cs="Arial"/>
          <w:color w:val="000000"/>
          <w:lang w:eastAsia="en-GB"/>
        </w:rPr>
        <w:t xml:space="preserve"> chapters</w:t>
      </w:r>
      <w:r>
        <w:rPr>
          <w:rFonts w:ascii="Arial" w:eastAsia="Times New Roman" w:hAnsi="Arial" w:cs="Arial"/>
          <w:color w:val="000000"/>
          <w:lang w:eastAsia="en-GB"/>
        </w:rPr>
        <w:t>,</w:t>
      </w:r>
      <w:r w:rsidRPr="00B904F3">
        <w:rPr>
          <w:rFonts w:ascii="Arial" w:eastAsia="Times New Roman" w:hAnsi="Arial" w:cs="Arial"/>
          <w:color w:val="000000"/>
          <w:lang w:eastAsia="en-GB"/>
        </w:rPr>
        <w:t xml:space="preserve"> we were able to </w:t>
      </w:r>
      <w:r>
        <w:rPr>
          <w:rFonts w:ascii="Arial" w:eastAsia="Times New Roman" w:hAnsi="Arial" w:cs="Arial"/>
          <w:color w:val="000000"/>
          <w:lang w:eastAsia="en-GB"/>
        </w:rPr>
        <w:t>produce</w:t>
      </w:r>
      <w:r w:rsidRPr="00B904F3">
        <w:rPr>
          <w:rFonts w:ascii="Arial" w:eastAsia="Times New Roman" w:hAnsi="Arial" w:cs="Arial"/>
          <w:color w:val="000000"/>
          <w:lang w:eastAsia="en-GB"/>
        </w:rPr>
        <w:t xml:space="preserve"> precise definitions for various factors</w:t>
      </w:r>
      <w:r>
        <w:rPr>
          <w:rFonts w:ascii="Arial" w:eastAsia="Times New Roman" w:hAnsi="Arial" w:cs="Arial"/>
          <w:color w:val="000000"/>
          <w:lang w:eastAsia="en-GB"/>
        </w:rPr>
        <w:t>, and therefore</w:t>
      </w:r>
      <w:r w:rsidRPr="00B904F3">
        <w:rPr>
          <w:rFonts w:ascii="Arial" w:eastAsia="Times New Roman" w:hAnsi="Arial" w:cs="Arial"/>
          <w:color w:val="000000"/>
          <w:lang w:eastAsia="en-GB"/>
        </w:rPr>
        <w:t xml:space="preserve"> </w:t>
      </w:r>
      <w:r>
        <w:rPr>
          <w:rFonts w:ascii="Arial" w:eastAsia="Times New Roman" w:hAnsi="Arial" w:cs="Arial"/>
          <w:color w:val="000000"/>
          <w:lang w:eastAsia="en-GB"/>
        </w:rPr>
        <w:t>conduct</w:t>
      </w:r>
      <w:r w:rsidRPr="00B904F3">
        <w:rPr>
          <w:rFonts w:ascii="Arial" w:eastAsia="Times New Roman" w:hAnsi="Arial" w:cs="Arial"/>
          <w:color w:val="000000"/>
          <w:lang w:eastAsia="en-GB"/>
        </w:rPr>
        <w:t xml:space="preserve"> wide analysis through</w:t>
      </w:r>
      <w:r>
        <w:rPr>
          <w:rFonts w:ascii="Arial" w:eastAsia="Times New Roman" w:hAnsi="Arial" w:cs="Arial"/>
          <w:color w:val="000000"/>
          <w:lang w:eastAsia="en-GB"/>
        </w:rPr>
        <w:t xml:space="preserve"> </w:t>
      </w:r>
      <w:r w:rsidRPr="00B904F3">
        <w:rPr>
          <w:rFonts w:ascii="Arial" w:eastAsia="Times New Roman" w:hAnsi="Arial" w:cs="Arial"/>
          <w:color w:val="000000"/>
          <w:lang w:eastAsia="en-GB"/>
        </w:rPr>
        <w:t xml:space="preserve">the </w:t>
      </w:r>
      <w:r>
        <w:rPr>
          <w:rFonts w:ascii="Arial" w:eastAsia="Times New Roman" w:hAnsi="Arial" w:cs="Arial"/>
          <w:color w:val="000000"/>
          <w:lang w:eastAsia="en-GB"/>
        </w:rPr>
        <w:t>varying</w:t>
      </w:r>
      <w:r w:rsidRPr="00B904F3">
        <w:rPr>
          <w:rFonts w:ascii="Arial" w:eastAsia="Times New Roman" w:hAnsi="Arial" w:cs="Arial"/>
          <w:color w:val="000000"/>
          <w:lang w:eastAsia="en-GB"/>
        </w:rPr>
        <w:t xml:space="preserve"> factors of road design. The behaviour of rigid pavement can be depicted </w:t>
      </w:r>
      <w:r>
        <w:rPr>
          <w:rFonts w:ascii="Arial" w:eastAsia="Times New Roman" w:hAnsi="Arial" w:cs="Arial"/>
          <w:color w:val="000000"/>
          <w:lang w:eastAsia="en-GB"/>
        </w:rPr>
        <w:t>once</w:t>
      </w:r>
      <w:r w:rsidRPr="00B904F3">
        <w:rPr>
          <w:rFonts w:ascii="Arial" w:eastAsia="Times New Roman" w:hAnsi="Arial" w:cs="Arial"/>
          <w:color w:val="000000"/>
          <w:lang w:eastAsia="en-GB"/>
        </w:rPr>
        <w:t xml:space="preserve"> parameters are set to establish a graph </w:t>
      </w:r>
      <w:r>
        <w:rPr>
          <w:rFonts w:ascii="Arial" w:eastAsia="Times New Roman" w:hAnsi="Arial" w:cs="Arial"/>
          <w:color w:val="000000"/>
          <w:lang w:eastAsia="en-GB"/>
        </w:rPr>
        <w:t xml:space="preserve">which </w:t>
      </w:r>
      <w:r w:rsidRPr="00B904F3">
        <w:rPr>
          <w:rFonts w:ascii="Arial" w:eastAsia="Times New Roman" w:hAnsi="Arial" w:cs="Arial"/>
          <w:color w:val="000000"/>
          <w:lang w:eastAsia="en-GB"/>
        </w:rPr>
        <w:t>mimic</w:t>
      </w:r>
      <w:r>
        <w:rPr>
          <w:rFonts w:ascii="Arial" w:eastAsia="Times New Roman" w:hAnsi="Arial" w:cs="Arial"/>
          <w:color w:val="000000"/>
          <w:lang w:eastAsia="en-GB"/>
        </w:rPr>
        <w:t xml:space="preserve">s the </w:t>
      </w:r>
      <w:r w:rsidRPr="00B904F3">
        <w:rPr>
          <w:rFonts w:ascii="Arial" w:eastAsia="Times New Roman" w:hAnsi="Arial" w:cs="Arial"/>
          <w:color w:val="000000"/>
          <w:lang w:eastAsia="en-GB"/>
        </w:rPr>
        <w:t>underlying constraints</w:t>
      </w:r>
      <w:r>
        <w:rPr>
          <w:rFonts w:ascii="Arial" w:eastAsia="Times New Roman" w:hAnsi="Arial" w:cs="Arial"/>
          <w:color w:val="000000"/>
          <w:lang w:eastAsia="en-GB"/>
        </w:rPr>
        <w:t>,</w:t>
      </w:r>
      <w:r w:rsidRPr="00B904F3">
        <w:rPr>
          <w:rFonts w:ascii="Arial" w:eastAsia="Times New Roman" w:hAnsi="Arial" w:cs="Arial"/>
          <w:color w:val="000000"/>
          <w:lang w:eastAsia="en-GB"/>
        </w:rPr>
        <w:t xml:space="preserve"> and </w:t>
      </w:r>
      <w:r>
        <w:rPr>
          <w:rFonts w:ascii="Arial" w:eastAsia="Times New Roman" w:hAnsi="Arial" w:cs="Arial"/>
          <w:color w:val="000000"/>
          <w:lang w:eastAsia="en-GB"/>
        </w:rPr>
        <w:t xml:space="preserve">which </w:t>
      </w:r>
      <w:r w:rsidRPr="00B904F3">
        <w:rPr>
          <w:rFonts w:ascii="Arial" w:eastAsia="Times New Roman" w:hAnsi="Arial" w:cs="Arial"/>
          <w:color w:val="000000"/>
          <w:lang w:eastAsia="en-GB"/>
        </w:rPr>
        <w:t>at the same time exhibit</w:t>
      </w:r>
      <w:r>
        <w:rPr>
          <w:rFonts w:ascii="Arial" w:eastAsia="Times New Roman" w:hAnsi="Arial" w:cs="Arial"/>
          <w:color w:val="000000"/>
          <w:lang w:eastAsia="en-GB"/>
        </w:rPr>
        <w:t>s</w:t>
      </w:r>
      <w:r w:rsidRPr="00B904F3">
        <w:rPr>
          <w:rFonts w:ascii="Arial" w:eastAsia="Times New Roman" w:hAnsi="Arial" w:cs="Arial"/>
          <w:color w:val="000000"/>
          <w:lang w:eastAsia="en-GB"/>
        </w:rPr>
        <w:t xml:space="preserve"> the </w:t>
      </w:r>
      <w:r>
        <w:rPr>
          <w:rFonts w:ascii="Arial" w:eastAsia="Times New Roman" w:hAnsi="Arial" w:cs="Arial"/>
          <w:color w:val="000000"/>
          <w:lang w:eastAsia="en-GB"/>
        </w:rPr>
        <w:t>overall</w:t>
      </w:r>
      <w:r w:rsidRPr="00B904F3">
        <w:rPr>
          <w:rFonts w:ascii="Arial" w:eastAsia="Times New Roman" w:hAnsi="Arial" w:cs="Arial"/>
          <w:color w:val="000000"/>
          <w:lang w:eastAsia="en-GB"/>
        </w:rPr>
        <w:t xml:space="preserve"> performance for any </w:t>
      </w:r>
      <w:r>
        <w:rPr>
          <w:rFonts w:ascii="Arial" w:eastAsia="Times New Roman" w:hAnsi="Arial" w:cs="Arial"/>
          <w:color w:val="000000"/>
          <w:lang w:eastAsia="en-GB"/>
        </w:rPr>
        <w:t xml:space="preserve">given </w:t>
      </w:r>
      <w:r w:rsidRPr="00B904F3">
        <w:rPr>
          <w:rFonts w:ascii="Arial" w:eastAsia="Times New Roman" w:hAnsi="Arial" w:cs="Arial"/>
          <w:color w:val="000000"/>
          <w:lang w:eastAsia="en-GB"/>
        </w:rPr>
        <w:t>rigid pavement design</w:t>
      </w:r>
      <w:r>
        <w:rPr>
          <w:rFonts w:ascii="Arial" w:eastAsia="Times New Roman" w:hAnsi="Arial" w:cs="Arial"/>
          <w:color w:val="000000"/>
          <w:lang w:eastAsia="en-GB"/>
        </w:rPr>
        <w:t>. I</w:t>
      </w:r>
      <w:r w:rsidRPr="00B904F3">
        <w:rPr>
          <w:rFonts w:ascii="Arial" w:eastAsia="Times New Roman" w:hAnsi="Arial" w:cs="Arial"/>
          <w:color w:val="000000"/>
          <w:lang w:eastAsia="en-GB"/>
        </w:rPr>
        <w:t xml:space="preserve">n other words, the graphical depiction of values should be validated by rerunning the descriptive parameters in a way that </w:t>
      </w:r>
      <w:r>
        <w:rPr>
          <w:rFonts w:ascii="Arial" w:eastAsia="Times New Roman" w:hAnsi="Arial" w:cs="Arial"/>
          <w:color w:val="000000"/>
          <w:lang w:eastAsia="en-GB"/>
        </w:rPr>
        <w:t xml:space="preserve">shows </w:t>
      </w:r>
      <w:r w:rsidRPr="00B904F3">
        <w:rPr>
          <w:rFonts w:ascii="Arial" w:eastAsia="Times New Roman" w:hAnsi="Arial" w:cs="Arial"/>
          <w:color w:val="000000"/>
          <w:lang w:eastAsia="en-GB"/>
        </w:rPr>
        <w:t xml:space="preserve">the results </w:t>
      </w:r>
      <w:r>
        <w:rPr>
          <w:rFonts w:ascii="Arial" w:eastAsia="Times New Roman" w:hAnsi="Arial" w:cs="Arial"/>
          <w:color w:val="000000"/>
          <w:lang w:eastAsia="en-GB"/>
        </w:rPr>
        <w:t>will stay</w:t>
      </w:r>
      <w:r w:rsidRPr="00B904F3">
        <w:rPr>
          <w:rFonts w:ascii="Arial" w:eastAsia="Times New Roman" w:hAnsi="Arial" w:cs="Arial"/>
          <w:color w:val="000000"/>
          <w:lang w:eastAsia="en-GB"/>
        </w:rPr>
        <w:t xml:space="preserve"> the same. </w:t>
      </w:r>
      <w:r>
        <w:rPr>
          <w:rFonts w:ascii="Arial" w:hAnsi="Arial" w:cs="Arial"/>
        </w:rPr>
        <w:tab/>
      </w:r>
    </w:p>
    <w:p w14:paraId="17CE5DA4" w14:textId="77777777" w:rsidR="00E42CC5" w:rsidRPr="00B904F3" w:rsidRDefault="00E42CC5" w:rsidP="00E42CC5">
      <w:pPr>
        <w:rPr>
          <w:rFonts w:ascii="Arial" w:hAnsi="Arial" w:cs="Arial"/>
        </w:rPr>
      </w:pPr>
      <w:r>
        <w:rPr>
          <w:noProof/>
          <w:lang w:eastAsia="en-GB"/>
        </w:rPr>
        <w:drawing>
          <wp:anchor distT="0" distB="0" distL="114300" distR="114300" simplePos="0" relativeHeight="251762688" behindDoc="0" locked="0" layoutInCell="1" allowOverlap="1" wp14:anchorId="3272D314" wp14:editId="6747C822">
            <wp:simplePos x="0" y="0"/>
            <wp:positionH relativeFrom="margin">
              <wp:posOffset>438150</wp:posOffset>
            </wp:positionH>
            <wp:positionV relativeFrom="paragraph">
              <wp:posOffset>-6255</wp:posOffset>
            </wp:positionV>
            <wp:extent cx="5309870" cy="4162425"/>
            <wp:effectExtent l="0" t="0" r="5080" b="9525"/>
            <wp:wrapSquare wrapText="bothSides"/>
            <wp:docPr id="47" name="Chart 47">
              <a:extLst xmlns:a="http://schemas.openxmlformats.org/drawingml/2006/main">
                <a:ext uri="{FF2B5EF4-FFF2-40B4-BE49-F238E27FC236}">
                  <a16:creationId xmlns:a16="http://schemas.microsoft.com/office/drawing/2014/main" id="{F90B789E-FFCA-42F3-97E6-2F98A30C18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V relativeFrom="margin">
              <wp14:pctHeight>0</wp14:pctHeight>
            </wp14:sizeRelV>
          </wp:anchor>
        </w:drawing>
      </w:r>
    </w:p>
    <w:p w14:paraId="62EB0D34" w14:textId="77777777" w:rsidR="00E42CC5" w:rsidRPr="00B904F3" w:rsidRDefault="00E42CC5" w:rsidP="00E42CC5">
      <w:pPr>
        <w:rPr>
          <w:rFonts w:ascii="Arial" w:hAnsi="Arial" w:cs="Arial"/>
        </w:rPr>
      </w:pPr>
    </w:p>
    <w:p w14:paraId="6E667FAB" w14:textId="77777777" w:rsidR="00E42CC5" w:rsidRPr="00B904F3" w:rsidRDefault="00E42CC5" w:rsidP="00E42CC5">
      <w:pPr>
        <w:rPr>
          <w:rFonts w:ascii="Arial" w:hAnsi="Arial" w:cs="Arial"/>
        </w:rPr>
      </w:pPr>
    </w:p>
    <w:p w14:paraId="6D3CC605" w14:textId="77777777" w:rsidR="00E42CC5" w:rsidRPr="00B904F3" w:rsidRDefault="00E42CC5" w:rsidP="00E42CC5">
      <w:pPr>
        <w:rPr>
          <w:rFonts w:ascii="Arial" w:hAnsi="Arial" w:cs="Arial"/>
        </w:rPr>
      </w:pPr>
    </w:p>
    <w:p w14:paraId="4F85943E" w14:textId="77777777" w:rsidR="00E42CC5" w:rsidRPr="00B904F3" w:rsidRDefault="00E42CC5" w:rsidP="00E42CC5">
      <w:pPr>
        <w:rPr>
          <w:rFonts w:ascii="Arial" w:hAnsi="Arial" w:cs="Arial"/>
        </w:rPr>
      </w:pPr>
    </w:p>
    <w:p w14:paraId="5294F40D" w14:textId="77777777" w:rsidR="00E42CC5" w:rsidRPr="00B904F3" w:rsidRDefault="00E42CC5" w:rsidP="00E42CC5">
      <w:pPr>
        <w:rPr>
          <w:rFonts w:ascii="Arial" w:hAnsi="Arial" w:cs="Arial"/>
        </w:rPr>
      </w:pPr>
    </w:p>
    <w:p w14:paraId="37637548" w14:textId="77777777" w:rsidR="00E42CC5" w:rsidRPr="00B904F3" w:rsidRDefault="00E42CC5" w:rsidP="00E42CC5">
      <w:pPr>
        <w:rPr>
          <w:rFonts w:ascii="Arial" w:hAnsi="Arial" w:cs="Arial"/>
        </w:rPr>
      </w:pPr>
    </w:p>
    <w:p w14:paraId="7D972DD5" w14:textId="77777777" w:rsidR="00E42CC5" w:rsidRPr="00B904F3" w:rsidRDefault="00E42CC5" w:rsidP="00E42CC5">
      <w:pPr>
        <w:rPr>
          <w:rFonts w:ascii="Arial" w:hAnsi="Arial" w:cs="Arial"/>
        </w:rPr>
      </w:pPr>
    </w:p>
    <w:p w14:paraId="2BC64D0D" w14:textId="77777777" w:rsidR="00E42CC5" w:rsidRPr="00B904F3" w:rsidRDefault="00E42CC5" w:rsidP="00E42CC5">
      <w:pPr>
        <w:rPr>
          <w:rFonts w:ascii="Arial" w:hAnsi="Arial" w:cs="Arial"/>
        </w:rPr>
      </w:pPr>
    </w:p>
    <w:p w14:paraId="7186AB2F" w14:textId="77777777" w:rsidR="00E42CC5" w:rsidRPr="00B904F3" w:rsidRDefault="00E42CC5" w:rsidP="00E42CC5">
      <w:pPr>
        <w:rPr>
          <w:rFonts w:ascii="Arial" w:hAnsi="Arial" w:cs="Arial"/>
        </w:rPr>
      </w:pPr>
    </w:p>
    <w:p w14:paraId="56622482" w14:textId="77777777" w:rsidR="00E42CC5" w:rsidRPr="00B904F3" w:rsidRDefault="00E42CC5" w:rsidP="00E42CC5">
      <w:pPr>
        <w:rPr>
          <w:rFonts w:ascii="Arial" w:hAnsi="Arial" w:cs="Arial"/>
        </w:rPr>
      </w:pPr>
    </w:p>
    <w:p w14:paraId="0E1F6193" w14:textId="77777777" w:rsidR="00E42CC5" w:rsidRPr="00B904F3" w:rsidRDefault="00E42CC5" w:rsidP="00E42CC5">
      <w:pPr>
        <w:rPr>
          <w:rFonts w:ascii="Arial" w:hAnsi="Arial" w:cs="Arial"/>
        </w:rPr>
      </w:pPr>
    </w:p>
    <w:p w14:paraId="64EF0FC7" w14:textId="77777777" w:rsidR="00E42CC5" w:rsidRPr="00B904F3" w:rsidRDefault="00E42CC5" w:rsidP="00E42CC5">
      <w:pPr>
        <w:rPr>
          <w:rFonts w:ascii="Arial" w:hAnsi="Arial" w:cs="Arial"/>
        </w:rPr>
      </w:pPr>
    </w:p>
    <w:p w14:paraId="423D3B28" w14:textId="77777777" w:rsidR="00E42CC5" w:rsidRDefault="00E42CC5" w:rsidP="00E42CC5">
      <w:pPr>
        <w:rPr>
          <w:rFonts w:ascii="Arial" w:hAnsi="Arial" w:cs="Arial"/>
        </w:rPr>
      </w:pPr>
    </w:p>
    <w:p w14:paraId="42133CA8" w14:textId="77777777" w:rsidR="00E42CC5" w:rsidRDefault="00E42CC5" w:rsidP="00E42CC5">
      <w:pPr>
        <w:jc w:val="center"/>
        <w:rPr>
          <w:rFonts w:ascii="Arial" w:hAnsi="Arial" w:cs="Arial"/>
        </w:rPr>
      </w:pPr>
    </w:p>
    <w:p w14:paraId="770ACBAD" w14:textId="77777777" w:rsidR="00E42CC5" w:rsidRPr="00942FB8" w:rsidRDefault="00E42CC5" w:rsidP="00E42CC5">
      <w:pPr>
        <w:tabs>
          <w:tab w:val="left" w:pos="2897"/>
        </w:tabs>
        <w:jc w:val="center"/>
        <w:rPr>
          <w:rFonts w:ascii="Arial" w:hAnsi="Arial" w:cs="Arial"/>
          <w:sz w:val="16"/>
          <w:szCs w:val="16"/>
        </w:rPr>
      </w:pPr>
    </w:p>
    <w:p w14:paraId="771A6D72" w14:textId="45153431" w:rsidR="00D5626F" w:rsidRDefault="00D5626F" w:rsidP="00D5626F">
      <w:pPr>
        <w:pStyle w:val="Caption"/>
        <w:spacing w:after="0"/>
      </w:pPr>
      <w:bookmarkStart w:id="293" w:name="_Toc61885211"/>
      <w:r>
        <w:t xml:space="preserve">Figure 7. </w:t>
      </w:r>
      <w:r w:rsidR="00372289">
        <w:fldChar w:fldCharType="begin"/>
      </w:r>
      <w:r w:rsidR="00372289">
        <w:instrText xml:space="preserve"> SEQ Figure_7. \* ARABIC </w:instrText>
      </w:r>
      <w:r w:rsidR="00372289">
        <w:fldChar w:fldCharType="separate"/>
      </w:r>
      <w:r w:rsidR="006A4539">
        <w:rPr>
          <w:noProof/>
        </w:rPr>
        <w:t>3</w:t>
      </w:r>
      <w:r w:rsidR="00372289">
        <w:rPr>
          <w:noProof/>
        </w:rPr>
        <w:fldChar w:fldCharType="end"/>
      </w:r>
      <w:r>
        <w:t xml:space="preserve"> </w:t>
      </w:r>
      <w:r w:rsidR="00E42CC5">
        <w:t xml:space="preserve"> The behaviour of rigid pavement (fatigue cracking index) under traffic loading of 160</w:t>
      </w:r>
      <w:r w:rsidR="00E42CC5" w:rsidRPr="002710AB">
        <w:t xml:space="preserve"> to </w:t>
      </w:r>
      <w:r w:rsidR="00E42CC5">
        <w:t>40</w:t>
      </w:r>
      <w:r w:rsidR="00E42CC5" w:rsidRPr="002710AB">
        <w:t xml:space="preserve">0 MSA </w:t>
      </w:r>
      <w:r w:rsidR="00E42CC5">
        <w:t xml:space="preserve">and </w:t>
      </w:r>
      <w:r w:rsidR="00E42CC5" w:rsidRPr="002710AB">
        <w:t>air temperature</w:t>
      </w:r>
      <w:r w:rsidR="00E42CC5">
        <w:t xml:space="preserve"> of 0</w:t>
      </w:r>
      <w:r w:rsidR="009E12EF" w:rsidRPr="006D56CE">
        <w:rPr>
          <w:rFonts w:eastAsia="Times New Roman"/>
          <w:lang w:eastAsia="en-GB"/>
        </w:rPr>
        <w:t>°</w:t>
      </w:r>
      <w:r w:rsidR="00E42CC5" w:rsidRPr="00F06817">
        <w:t>C</w:t>
      </w:r>
      <w:bookmarkEnd w:id="293"/>
      <w:r w:rsidR="00E42CC5" w:rsidRPr="002710AB">
        <w:t xml:space="preserve"> </w:t>
      </w:r>
    </w:p>
    <w:p w14:paraId="74349319" w14:textId="5C9DF0DC"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3BB8772F" w14:textId="77777777" w:rsidR="00D5626F" w:rsidRPr="00D5626F" w:rsidRDefault="00D5626F" w:rsidP="00D5626F">
      <w:pPr>
        <w:rPr>
          <w:lang w:eastAsia="en-US"/>
        </w:rPr>
      </w:pPr>
    </w:p>
    <w:p w14:paraId="1FFC0B9D" w14:textId="77777777" w:rsidR="00E42CC5" w:rsidRDefault="00E42CC5" w:rsidP="00942FB8">
      <w:pPr>
        <w:shd w:val="clear" w:color="auto" w:fill="FFFFFF"/>
        <w:spacing w:after="240" w:line="360" w:lineRule="auto"/>
        <w:ind w:left="720"/>
        <w:jc w:val="both"/>
        <w:rPr>
          <w:rFonts w:ascii="Arial" w:eastAsia="Times New Roman" w:hAnsi="Arial" w:cs="Arial"/>
          <w:lang w:eastAsia="en-GB"/>
        </w:rPr>
      </w:pPr>
      <w:r>
        <w:rPr>
          <w:rFonts w:ascii="Arial" w:eastAsia="Times New Roman" w:hAnsi="Arial" w:cs="Arial"/>
          <w:lang w:eastAsia="en-GB"/>
        </w:rPr>
        <w:t xml:space="preserve">Consider Figure 7.3. This figure represents how the </w:t>
      </w:r>
      <w:r w:rsidRPr="00B904F3">
        <w:rPr>
          <w:rFonts w:ascii="Arial" w:eastAsia="Times New Roman" w:hAnsi="Arial" w:cs="Arial"/>
          <w:lang w:eastAsia="en-GB"/>
        </w:rPr>
        <w:t>change in thickness has an inverse relation</w:t>
      </w:r>
      <w:r>
        <w:rPr>
          <w:rFonts w:ascii="Arial" w:eastAsia="Times New Roman" w:hAnsi="Arial" w:cs="Arial"/>
          <w:lang w:eastAsia="en-GB"/>
        </w:rPr>
        <w:t>ship</w:t>
      </w:r>
      <w:r w:rsidRPr="00B904F3">
        <w:rPr>
          <w:rFonts w:ascii="Arial" w:eastAsia="Times New Roman" w:hAnsi="Arial" w:cs="Arial"/>
          <w:lang w:eastAsia="en-GB"/>
        </w:rPr>
        <w:t xml:space="preserve"> with </w:t>
      </w:r>
      <w:r>
        <w:rPr>
          <w:rFonts w:ascii="Arial" w:eastAsia="Times New Roman" w:hAnsi="Arial" w:cs="Arial"/>
          <w:lang w:eastAsia="en-GB"/>
        </w:rPr>
        <w:t>the</w:t>
      </w:r>
      <w:r w:rsidRPr="00B904F3">
        <w:rPr>
          <w:rFonts w:ascii="Arial" w:eastAsia="Times New Roman" w:hAnsi="Arial" w:cs="Arial"/>
          <w:lang w:eastAsia="en-GB"/>
        </w:rPr>
        <w:t xml:space="preserve"> </w:t>
      </w:r>
      <w:r>
        <w:rPr>
          <w:rFonts w:ascii="Arial" w:eastAsia="Times New Roman" w:hAnsi="Arial" w:cs="Arial"/>
          <w:lang w:eastAsia="en-GB"/>
        </w:rPr>
        <w:t>cracking values,</w:t>
      </w:r>
      <w:r w:rsidRPr="00B904F3">
        <w:rPr>
          <w:rFonts w:ascii="Arial" w:eastAsia="Times New Roman" w:hAnsi="Arial" w:cs="Arial"/>
          <w:lang w:eastAsia="en-GB"/>
        </w:rPr>
        <w:t xml:space="preserve"> as it is clear that more thickness means </w:t>
      </w:r>
      <w:r>
        <w:rPr>
          <w:rFonts w:ascii="Arial" w:eastAsia="Times New Roman" w:hAnsi="Arial" w:cs="Arial"/>
          <w:lang w:eastAsia="en-GB"/>
        </w:rPr>
        <w:t>a decrease in</w:t>
      </w:r>
      <w:r w:rsidRPr="00B904F3">
        <w:rPr>
          <w:rFonts w:ascii="Arial" w:eastAsia="Times New Roman" w:hAnsi="Arial" w:cs="Arial"/>
          <w:lang w:eastAsia="en-GB"/>
        </w:rPr>
        <w:t xml:space="preserve"> the </w:t>
      </w:r>
      <w:r>
        <w:rPr>
          <w:rFonts w:ascii="Arial" w:eastAsia="Times New Roman" w:hAnsi="Arial" w:cs="Arial"/>
          <w:lang w:eastAsia="en-GB"/>
        </w:rPr>
        <w:t>cracking index.</w:t>
      </w:r>
      <w:r w:rsidRPr="00B904F3">
        <w:rPr>
          <w:rFonts w:ascii="Arial" w:eastAsia="Times New Roman" w:hAnsi="Arial" w:cs="Arial"/>
          <w:lang w:eastAsia="en-GB"/>
        </w:rPr>
        <w:t xml:space="preserve"> </w:t>
      </w:r>
      <w:r>
        <w:rPr>
          <w:rFonts w:ascii="Arial" w:eastAsia="Times New Roman" w:hAnsi="Arial" w:cs="Arial"/>
          <w:lang w:eastAsia="en-GB"/>
        </w:rPr>
        <w:t>T</w:t>
      </w:r>
      <w:r w:rsidRPr="00B904F3">
        <w:rPr>
          <w:rFonts w:ascii="Arial" w:eastAsia="Times New Roman" w:hAnsi="Arial" w:cs="Arial"/>
          <w:lang w:eastAsia="en-GB"/>
        </w:rPr>
        <w:t xml:space="preserve">he traffic loading </w:t>
      </w:r>
      <w:r>
        <w:rPr>
          <w:rFonts w:ascii="Arial" w:eastAsia="Times New Roman" w:hAnsi="Arial" w:cs="Arial"/>
          <w:lang w:eastAsia="en-GB"/>
        </w:rPr>
        <w:t>correlates</w:t>
      </w:r>
      <w:r w:rsidRPr="00B904F3">
        <w:rPr>
          <w:rFonts w:ascii="Arial" w:eastAsia="Times New Roman" w:hAnsi="Arial" w:cs="Arial"/>
          <w:lang w:eastAsia="en-GB"/>
        </w:rPr>
        <w:t xml:space="preserve"> to the </w:t>
      </w:r>
      <w:r>
        <w:rPr>
          <w:rFonts w:ascii="Arial" w:eastAsia="Times New Roman" w:hAnsi="Arial" w:cs="Arial"/>
          <w:lang w:eastAsia="en-GB"/>
        </w:rPr>
        <w:t>cracking index.</w:t>
      </w:r>
      <w:r w:rsidRPr="00B904F3">
        <w:rPr>
          <w:rFonts w:ascii="Arial" w:eastAsia="Times New Roman" w:hAnsi="Arial" w:cs="Arial"/>
          <w:lang w:eastAsia="en-GB"/>
        </w:rPr>
        <w:t> </w:t>
      </w:r>
      <w:r>
        <w:rPr>
          <w:rFonts w:ascii="Arial" w:eastAsia="Times New Roman" w:hAnsi="Arial" w:cs="Arial"/>
          <w:lang w:eastAsia="en-GB"/>
        </w:rPr>
        <w:t>As shown in the above figure, there are three axes: the X-axis shows the thickness of concrete slab, the Y-axis shows the cracking index value, and the Z-axis shows traffic loading.</w:t>
      </w:r>
    </w:p>
    <w:p w14:paraId="23563E4F" w14:textId="77777777" w:rsidR="00E42CC5" w:rsidRDefault="00E42CC5" w:rsidP="00942FB8">
      <w:pPr>
        <w:shd w:val="clear" w:color="auto" w:fill="FFFFFF"/>
        <w:spacing w:after="240" w:line="360" w:lineRule="auto"/>
        <w:ind w:left="720"/>
        <w:jc w:val="both"/>
        <w:rPr>
          <w:rFonts w:ascii="Arial" w:eastAsia="Times New Roman" w:hAnsi="Arial" w:cs="Arial"/>
          <w:lang w:eastAsia="en-GB"/>
        </w:rPr>
      </w:pPr>
      <w:r>
        <w:rPr>
          <w:rFonts w:ascii="Arial" w:eastAsia="Times New Roman" w:hAnsi="Arial" w:cs="Arial"/>
          <w:lang w:eastAsia="en-GB"/>
        </w:rPr>
        <w:t>The Z-axis represents traffic loading throughout the design life (40 years) starting from 160 MSA represented in blue. Considering 160 MSA, at 200 mm the cracking index value is 0.41, at 210 mm it is 0.28, at 220 mm it is 0.21, at 240 mm it is 0.12, at 260 mm it is 0.075 at 300 mm it is 0.037, at 350 mm it is 0.021 and finally at 400 mm it is 0.01. This decrease in the cracking is occurring due to the increase in the concrete slab thickness. The second traffic loading to consider is 170 MSA, where at 200 mm thickness the cracking index is 0.437, at 210 mm thickness the cracking index is 0.301, at 240 mm it is 0.126, at 260 mm it is 0.079, at 300 mm 0.04, at 320 mm it is 0.031, at 340 mm it is 0.025, at 360 mm it is 0.021, at 380 mm it is 0.018 and finally at 400 mm it is 0.016.</w:t>
      </w:r>
    </w:p>
    <w:p w14:paraId="3EA11FFC" w14:textId="77777777" w:rsidR="00E42CC5" w:rsidRDefault="00E42CC5" w:rsidP="00942FB8">
      <w:pPr>
        <w:shd w:val="clear" w:color="auto" w:fill="FFFFFF"/>
        <w:spacing w:after="240" w:line="360" w:lineRule="auto"/>
        <w:ind w:left="720"/>
        <w:jc w:val="both"/>
        <w:rPr>
          <w:rFonts w:ascii="Arial" w:eastAsia="Times New Roman" w:hAnsi="Arial" w:cs="Arial"/>
          <w:lang w:eastAsia="en-GB"/>
        </w:rPr>
      </w:pPr>
      <w:r>
        <w:rPr>
          <w:rFonts w:ascii="Arial" w:eastAsia="Times New Roman" w:hAnsi="Arial" w:cs="Arial"/>
          <w:lang w:eastAsia="en-GB"/>
        </w:rPr>
        <w:t>Moving up to the next traffic loading group it is 190 MSA. At 190 MSA the sum of the cracking index at 200 mm thickness is 0.488, at 220 mm it is 0.245, at 240 mm thickness the cracking index is 0.14, at 270 mm it is 0.073, at 290 mm it is 0.051, at 310 mm it is 0.039, at 330 mm it is 0.031, at 350 mm it is 0.025, at 370 mm it is 0.021 and finally at 400 mm it is 0.018. After that, consider 200 MSA, where at 200 mm thickness the cracking index is 0.514, at 220 mm thickness the cracking index is 0.258, at 240 mm it is 0.148, at 260 mm it is 0.102, at 280 mm it is 0.017, at 320 mm it is 0.037, at 350 mm it is 0.028, at 380 mm it is 0.022 and 400 mm it is 0.019.</w:t>
      </w:r>
      <w:r w:rsidRPr="00384E98">
        <w:rPr>
          <w:rFonts w:ascii="Arial" w:hAnsi="Arial" w:cs="Arial"/>
          <w:bCs/>
        </w:rPr>
        <w:t xml:space="preserve"> </w:t>
      </w:r>
      <w:r>
        <w:rPr>
          <w:rFonts w:ascii="Arial" w:hAnsi="Arial" w:cs="Arial"/>
          <w:bCs/>
        </w:rPr>
        <w:t>This shows that with increase of traffic loading, the cracking also increases. After 200 MSA there are five more traffic loading groups: 240, 280, 320, 360 and 400 MSA.</w:t>
      </w:r>
      <w:r>
        <w:rPr>
          <w:rFonts w:ascii="Arial" w:eastAsia="Times New Roman" w:hAnsi="Arial" w:cs="Arial"/>
          <w:lang w:eastAsia="en-GB"/>
        </w:rPr>
        <w:t xml:space="preserve"> </w:t>
      </w:r>
    </w:p>
    <w:p w14:paraId="4654E4BB" w14:textId="77777777" w:rsidR="00E42CC5" w:rsidRPr="00CC726D" w:rsidRDefault="00E42CC5" w:rsidP="00942FB8">
      <w:pPr>
        <w:shd w:val="clear" w:color="auto" w:fill="FFFFFF"/>
        <w:spacing w:after="240" w:line="360" w:lineRule="auto"/>
        <w:ind w:left="720"/>
        <w:jc w:val="both"/>
        <w:rPr>
          <w:rFonts w:ascii="Arial" w:eastAsia="Times New Roman" w:hAnsi="Arial" w:cs="Arial"/>
          <w:lang w:eastAsia="en-GB"/>
        </w:rPr>
      </w:pPr>
      <w:r>
        <w:rPr>
          <w:rFonts w:ascii="Arial" w:eastAsia="Times New Roman" w:hAnsi="Arial" w:cs="Arial"/>
          <w:lang w:eastAsia="en-GB"/>
        </w:rPr>
        <w:t>The next traffic loading to consider is 280 MSA, where at 200 mm thickness the cracking index is 0.72, at 220 mm it is 0.361, at 250 mm it is 0.162, at 280 MSA mm it is 0.089, at 310 mm it is 0.06, at 350 mm it is 0.039, at 380 mm it is 0.031 and at 400 mm it is 0.028. The last traffic loading to consider is 400 MSA: at 200 mm thickness the cracking index is 1.102, at 210 mm it is 0.709, at 220 mm it is 0.516, at 240 mm it is 0.296, at 280 mm it is 0.128, at 320 mm it is 0.072, at 360 mm it is 0.051, and at 400 mm it is 0.038.</w:t>
      </w:r>
    </w:p>
    <w:p w14:paraId="41D7C023" w14:textId="1DF7CB93" w:rsidR="00E42CC5" w:rsidRDefault="00E42CC5" w:rsidP="00942FB8">
      <w:pPr>
        <w:shd w:val="clear" w:color="auto" w:fill="FFFFFF"/>
        <w:spacing w:after="240" w:line="360" w:lineRule="auto"/>
        <w:ind w:left="720"/>
        <w:jc w:val="both"/>
        <w:rPr>
          <w:rFonts w:ascii="Arial" w:eastAsia="Times New Roman" w:hAnsi="Arial" w:cs="Arial"/>
          <w:lang w:eastAsia="en-GB"/>
        </w:rPr>
      </w:pPr>
      <w:r w:rsidRPr="00B904F3">
        <w:rPr>
          <w:rFonts w:ascii="Arial" w:eastAsia="Times New Roman" w:hAnsi="Arial" w:cs="Arial"/>
          <w:lang w:eastAsia="en-GB"/>
        </w:rPr>
        <w:t xml:space="preserve">There </w:t>
      </w:r>
      <w:r>
        <w:rPr>
          <w:rFonts w:ascii="Arial" w:eastAsia="Times New Roman" w:hAnsi="Arial" w:cs="Arial"/>
          <w:lang w:eastAsia="en-GB"/>
        </w:rPr>
        <w:t>is</w:t>
      </w:r>
      <w:r w:rsidRPr="00B904F3">
        <w:rPr>
          <w:rFonts w:ascii="Arial" w:eastAsia="Times New Roman" w:hAnsi="Arial" w:cs="Arial"/>
          <w:lang w:eastAsia="en-GB"/>
        </w:rPr>
        <w:t xml:space="preserve"> </w:t>
      </w:r>
      <w:r>
        <w:rPr>
          <w:rFonts w:ascii="Arial" w:eastAsia="Times New Roman" w:hAnsi="Arial" w:cs="Arial"/>
          <w:lang w:eastAsia="en-GB"/>
        </w:rPr>
        <w:t>a huge variety of</w:t>
      </w:r>
      <w:r w:rsidRPr="00B904F3">
        <w:rPr>
          <w:rFonts w:ascii="Arial" w:eastAsia="Times New Roman" w:hAnsi="Arial" w:cs="Arial"/>
          <w:lang w:eastAsia="en-GB"/>
        </w:rPr>
        <w:t xml:space="preserve"> characteristics that </w:t>
      </w:r>
      <w:r>
        <w:rPr>
          <w:rFonts w:ascii="Arial" w:eastAsia="Times New Roman" w:hAnsi="Arial" w:cs="Arial"/>
          <w:lang w:eastAsia="en-GB"/>
        </w:rPr>
        <w:t xml:space="preserve">Lebanese roads have to endure, including </w:t>
      </w:r>
      <w:r w:rsidRPr="00B904F3">
        <w:rPr>
          <w:rFonts w:ascii="Arial" w:eastAsia="Times New Roman" w:hAnsi="Arial" w:cs="Arial"/>
          <w:lang w:eastAsia="en-GB"/>
        </w:rPr>
        <w:t xml:space="preserve">the expansion and contraction due to </w:t>
      </w:r>
      <w:r>
        <w:rPr>
          <w:rFonts w:ascii="Arial" w:eastAsia="Times New Roman" w:hAnsi="Arial" w:cs="Arial"/>
          <w:lang w:eastAsia="en-GB"/>
        </w:rPr>
        <w:t>extensive</w:t>
      </w:r>
      <w:r w:rsidRPr="00B904F3">
        <w:rPr>
          <w:rFonts w:ascii="Arial" w:eastAsia="Times New Roman" w:hAnsi="Arial" w:cs="Arial"/>
          <w:lang w:eastAsia="en-GB"/>
        </w:rPr>
        <w:t xml:space="preserve"> temperature differences between daytime and night-time. </w:t>
      </w:r>
      <w:r>
        <w:rPr>
          <w:rFonts w:ascii="Arial" w:eastAsia="Times New Roman" w:hAnsi="Arial" w:cs="Arial"/>
          <w:lang w:eastAsia="en-GB"/>
        </w:rPr>
        <w:t>There is also a major morphological variance among Lebanese roads (MoE</w:t>
      </w:r>
      <w:r w:rsidR="00143107">
        <w:rPr>
          <w:rFonts w:ascii="Arial" w:eastAsia="Times New Roman" w:hAnsi="Arial" w:cs="Arial"/>
          <w:lang w:eastAsia="en-GB"/>
        </w:rPr>
        <w:t>/</w:t>
      </w:r>
      <w:r>
        <w:rPr>
          <w:rFonts w:ascii="Arial" w:eastAsia="Times New Roman" w:hAnsi="Arial" w:cs="Arial"/>
          <w:lang w:eastAsia="en-GB"/>
        </w:rPr>
        <w:t>UNDP/ECODIT, 2011), which range from coastal roads to those on steep mountain sides, and this presents a considerable challenge when combined with other economic factors that Lebanon faces. Given these economic pressures, t</w:t>
      </w:r>
      <w:r w:rsidRPr="00B904F3">
        <w:rPr>
          <w:rFonts w:ascii="Arial" w:eastAsia="Times New Roman" w:hAnsi="Arial" w:cs="Arial"/>
          <w:lang w:eastAsia="en-GB"/>
        </w:rPr>
        <w:t xml:space="preserve">here is a </w:t>
      </w:r>
      <w:r>
        <w:rPr>
          <w:rFonts w:ascii="Arial" w:eastAsia="Times New Roman" w:hAnsi="Arial" w:cs="Arial"/>
          <w:lang w:eastAsia="en-GB"/>
        </w:rPr>
        <w:t>real</w:t>
      </w:r>
      <w:r w:rsidRPr="00B904F3">
        <w:rPr>
          <w:rFonts w:ascii="Arial" w:eastAsia="Times New Roman" w:hAnsi="Arial" w:cs="Arial"/>
          <w:lang w:eastAsia="en-GB"/>
        </w:rPr>
        <w:t xml:space="preserve"> need for </w:t>
      </w:r>
      <w:r>
        <w:rPr>
          <w:rFonts w:ascii="Arial" w:eastAsia="Times New Roman" w:hAnsi="Arial" w:cs="Arial"/>
          <w:lang w:eastAsia="en-GB"/>
        </w:rPr>
        <w:t>low</w:t>
      </w:r>
      <w:r w:rsidRPr="00B904F3">
        <w:rPr>
          <w:rFonts w:ascii="Arial" w:eastAsia="Times New Roman" w:hAnsi="Arial" w:cs="Arial"/>
          <w:lang w:eastAsia="en-GB"/>
        </w:rPr>
        <w:t xml:space="preserve"> maintenance</w:t>
      </w:r>
      <w:r>
        <w:rPr>
          <w:rFonts w:ascii="Arial" w:eastAsia="Times New Roman" w:hAnsi="Arial" w:cs="Arial"/>
          <w:lang w:eastAsia="en-GB"/>
        </w:rPr>
        <w:t xml:space="preserve"> measures,</w:t>
      </w:r>
      <w:r w:rsidRPr="00B904F3">
        <w:rPr>
          <w:rFonts w:ascii="Arial" w:eastAsia="Times New Roman" w:hAnsi="Arial" w:cs="Arial"/>
          <w:lang w:eastAsia="en-GB"/>
        </w:rPr>
        <w:t xml:space="preserve"> </w:t>
      </w:r>
      <w:r>
        <w:rPr>
          <w:rFonts w:ascii="Arial" w:eastAsia="Times New Roman" w:hAnsi="Arial" w:cs="Arial"/>
          <w:lang w:eastAsia="en-GB"/>
        </w:rPr>
        <w:t>which</w:t>
      </w:r>
      <w:r w:rsidRPr="00B904F3">
        <w:rPr>
          <w:rFonts w:ascii="Arial" w:eastAsia="Times New Roman" w:hAnsi="Arial" w:cs="Arial"/>
          <w:lang w:eastAsia="en-GB"/>
        </w:rPr>
        <w:t xml:space="preserve"> mandate</w:t>
      </w:r>
      <w:r>
        <w:rPr>
          <w:rFonts w:ascii="Arial" w:eastAsia="Times New Roman" w:hAnsi="Arial" w:cs="Arial"/>
          <w:lang w:eastAsia="en-GB"/>
        </w:rPr>
        <w:t>s</w:t>
      </w:r>
      <w:r w:rsidRPr="00B904F3">
        <w:rPr>
          <w:rFonts w:ascii="Arial" w:eastAsia="Times New Roman" w:hAnsi="Arial" w:cs="Arial"/>
          <w:lang w:eastAsia="en-GB"/>
        </w:rPr>
        <w:t xml:space="preserve"> </w:t>
      </w:r>
      <w:r>
        <w:rPr>
          <w:rFonts w:ascii="Arial" w:eastAsia="Times New Roman" w:hAnsi="Arial" w:cs="Arial"/>
          <w:lang w:eastAsia="en-GB"/>
        </w:rPr>
        <w:t>using</w:t>
      </w:r>
      <w:r w:rsidRPr="00B904F3">
        <w:rPr>
          <w:rFonts w:ascii="Arial" w:eastAsia="Times New Roman" w:hAnsi="Arial" w:cs="Arial"/>
          <w:lang w:eastAsia="en-GB"/>
        </w:rPr>
        <w:t xml:space="preserve"> long</w:t>
      </w:r>
      <w:r>
        <w:rPr>
          <w:rFonts w:ascii="Arial" w:eastAsia="Times New Roman" w:hAnsi="Arial" w:cs="Arial"/>
          <w:lang w:eastAsia="en-GB"/>
        </w:rPr>
        <w:t>-</w:t>
      </w:r>
      <w:r w:rsidRPr="00B904F3">
        <w:rPr>
          <w:rFonts w:ascii="Arial" w:eastAsia="Times New Roman" w:hAnsi="Arial" w:cs="Arial"/>
          <w:lang w:eastAsia="en-GB"/>
        </w:rPr>
        <w:t xml:space="preserve">term solutions with </w:t>
      </w:r>
      <w:r>
        <w:rPr>
          <w:rFonts w:ascii="Arial" w:eastAsia="Times New Roman" w:hAnsi="Arial" w:cs="Arial"/>
          <w:lang w:eastAsia="en-GB"/>
        </w:rPr>
        <w:t xml:space="preserve">the </w:t>
      </w:r>
      <w:r w:rsidRPr="00B904F3">
        <w:rPr>
          <w:rFonts w:ascii="Arial" w:eastAsia="Times New Roman" w:hAnsi="Arial" w:cs="Arial"/>
          <w:lang w:eastAsia="en-GB"/>
        </w:rPr>
        <w:t xml:space="preserve">least </w:t>
      </w:r>
      <w:r>
        <w:rPr>
          <w:rFonts w:ascii="Arial" w:eastAsia="Times New Roman" w:hAnsi="Arial" w:cs="Arial"/>
          <w:lang w:eastAsia="en-GB"/>
        </w:rPr>
        <w:t>need</w:t>
      </w:r>
      <w:r w:rsidRPr="00B904F3">
        <w:rPr>
          <w:rFonts w:ascii="Arial" w:eastAsia="Times New Roman" w:hAnsi="Arial" w:cs="Arial"/>
          <w:lang w:eastAsia="en-GB"/>
        </w:rPr>
        <w:t xml:space="preserve"> of repairs. </w:t>
      </w:r>
      <w:r>
        <w:rPr>
          <w:rFonts w:ascii="Arial" w:eastAsia="Times New Roman" w:hAnsi="Arial" w:cs="Arial"/>
          <w:lang w:eastAsia="en-GB"/>
        </w:rPr>
        <w:t>Those who</w:t>
      </w:r>
      <w:r w:rsidRPr="00B904F3">
        <w:rPr>
          <w:rFonts w:ascii="Arial" w:eastAsia="Times New Roman" w:hAnsi="Arial" w:cs="Arial"/>
          <w:lang w:eastAsia="en-GB"/>
        </w:rPr>
        <w:t xml:space="preserve"> design concrete pavement </w:t>
      </w:r>
      <w:r>
        <w:rPr>
          <w:rFonts w:ascii="Arial" w:eastAsia="Times New Roman" w:hAnsi="Arial" w:cs="Arial"/>
          <w:lang w:eastAsia="en-GB"/>
        </w:rPr>
        <w:t xml:space="preserve">are also aware of the severity of </w:t>
      </w:r>
      <w:r w:rsidRPr="00B904F3">
        <w:rPr>
          <w:rFonts w:ascii="Arial" w:eastAsia="Times New Roman" w:hAnsi="Arial" w:cs="Arial"/>
          <w:lang w:eastAsia="en-GB"/>
        </w:rPr>
        <w:t>recent global warming</w:t>
      </w:r>
      <w:r>
        <w:rPr>
          <w:rFonts w:ascii="Arial" w:eastAsia="Times New Roman" w:hAnsi="Arial" w:cs="Arial"/>
          <w:lang w:eastAsia="en-GB"/>
        </w:rPr>
        <w:t xml:space="preserve"> changes</w:t>
      </w:r>
      <w:r w:rsidRPr="00B904F3">
        <w:rPr>
          <w:rFonts w:ascii="Arial" w:eastAsia="Times New Roman" w:hAnsi="Arial" w:cs="Arial"/>
          <w:lang w:eastAsia="en-GB"/>
        </w:rPr>
        <w:t xml:space="preserve"> which </w:t>
      </w:r>
      <w:r>
        <w:rPr>
          <w:rFonts w:ascii="Arial" w:eastAsia="Times New Roman" w:hAnsi="Arial" w:cs="Arial"/>
          <w:lang w:eastAsia="en-GB"/>
        </w:rPr>
        <w:t>cause</w:t>
      </w:r>
      <w:r w:rsidRPr="00B904F3">
        <w:rPr>
          <w:rFonts w:ascii="Arial" w:eastAsia="Times New Roman" w:hAnsi="Arial" w:cs="Arial"/>
          <w:lang w:eastAsia="en-GB"/>
        </w:rPr>
        <w:t xml:space="preserve"> </w:t>
      </w:r>
      <w:r>
        <w:rPr>
          <w:rFonts w:ascii="Arial" w:eastAsia="Times New Roman" w:hAnsi="Arial" w:cs="Arial"/>
          <w:lang w:eastAsia="en-GB"/>
        </w:rPr>
        <w:t>extremes</w:t>
      </w:r>
      <w:r w:rsidRPr="00B904F3">
        <w:rPr>
          <w:rFonts w:ascii="Arial" w:eastAsia="Times New Roman" w:hAnsi="Arial" w:cs="Arial"/>
          <w:lang w:eastAsia="en-GB"/>
        </w:rPr>
        <w:t xml:space="preserve"> </w:t>
      </w:r>
      <w:r>
        <w:rPr>
          <w:rFonts w:ascii="Arial" w:eastAsia="Times New Roman" w:hAnsi="Arial" w:cs="Arial"/>
          <w:lang w:eastAsia="en-GB"/>
        </w:rPr>
        <w:t xml:space="preserve">at either end of the spectrum </w:t>
      </w:r>
      <w:r>
        <w:rPr>
          <w:rFonts w:ascii="Calibri" w:eastAsia="Times New Roman" w:hAnsi="Calibri" w:cs="Calibri"/>
          <w:lang w:eastAsia="en-GB"/>
        </w:rPr>
        <w:t>–</w:t>
      </w:r>
      <w:r>
        <w:rPr>
          <w:rFonts w:ascii="Arial" w:eastAsia="Times New Roman" w:hAnsi="Arial" w:cs="Arial"/>
          <w:lang w:eastAsia="en-GB"/>
        </w:rPr>
        <w:t xml:space="preserve"> </w:t>
      </w:r>
      <w:r w:rsidRPr="00B904F3">
        <w:rPr>
          <w:rFonts w:ascii="Arial" w:eastAsia="Times New Roman" w:hAnsi="Arial" w:cs="Arial"/>
          <w:lang w:eastAsia="en-GB"/>
        </w:rPr>
        <w:t xml:space="preserve">high temperatures during late spring and summer, </w:t>
      </w:r>
      <w:r>
        <w:rPr>
          <w:rFonts w:ascii="Arial" w:eastAsia="Times New Roman" w:hAnsi="Arial" w:cs="Arial"/>
          <w:lang w:eastAsia="en-GB"/>
        </w:rPr>
        <w:t>and</w:t>
      </w:r>
      <w:r w:rsidRPr="00B904F3">
        <w:rPr>
          <w:rFonts w:ascii="Arial" w:eastAsia="Times New Roman" w:hAnsi="Arial" w:cs="Arial"/>
          <w:lang w:eastAsia="en-GB"/>
        </w:rPr>
        <w:t xml:space="preserve"> harsh winter</w:t>
      </w:r>
      <w:r>
        <w:rPr>
          <w:rFonts w:ascii="Arial" w:eastAsia="Times New Roman" w:hAnsi="Arial" w:cs="Arial"/>
          <w:lang w:eastAsia="en-GB"/>
        </w:rPr>
        <w:t>s</w:t>
      </w:r>
      <w:r w:rsidRPr="00B904F3">
        <w:rPr>
          <w:rFonts w:ascii="Arial" w:eastAsia="Times New Roman" w:hAnsi="Arial" w:cs="Arial"/>
          <w:lang w:eastAsia="en-GB"/>
        </w:rPr>
        <w:t xml:space="preserve"> with the effects of snow and rain. </w:t>
      </w:r>
    </w:p>
    <w:p w14:paraId="0CF2CF44" w14:textId="4E5415B0" w:rsidR="00E42CC5" w:rsidRDefault="00E42CC5" w:rsidP="00E42CC5">
      <w:pPr>
        <w:shd w:val="clear" w:color="auto" w:fill="FFFFFF"/>
        <w:spacing w:after="0" w:line="360" w:lineRule="auto"/>
        <w:ind w:left="720"/>
        <w:jc w:val="both"/>
        <w:rPr>
          <w:rFonts w:ascii="Arial" w:eastAsia="Times New Roman" w:hAnsi="Arial" w:cs="Arial"/>
          <w:sz w:val="16"/>
          <w:szCs w:val="16"/>
          <w:lang w:eastAsia="en-GB"/>
        </w:rPr>
      </w:pPr>
    </w:p>
    <w:p w14:paraId="0AD0D263" w14:textId="6BCEE2C6" w:rsidR="00796E39" w:rsidRDefault="00796E39" w:rsidP="00E42CC5">
      <w:pPr>
        <w:shd w:val="clear" w:color="auto" w:fill="FFFFFF"/>
        <w:spacing w:after="0" w:line="360" w:lineRule="auto"/>
        <w:ind w:left="720"/>
        <w:jc w:val="both"/>
        <w:rPr>
          <w:rFonts w:ascii="Arial" w:eastAsia="Times New Roman" w:hAnsi="Arial" w:cs="Arial"/>
          <w:sz w:val="16"/>
          <w:szCs w:val="16"/>
          <w:lang w:eastAsia="en-GB"/>
        </w:rPr>
      </w:pPr>
    </w:p>
    <w:p w14:paraId="7ADEC2D5" w14:textId="0A832B1B" w:rsidR="00796E39" w:rsidRDefault="00796E39" w:rsidP="00E42CC5">
      <w:pPr>
        <w:shd w:val="clear" w:color="auto" w:fill="FFFFFF"/>
        <w:spacing w:after="0" w:line="360" w:lineRule="auto"/>
        <w:ind w:left="720"/>
        <w:jc w:val="both"/>
        <w:rPr>
          <w:rFonts w:ascii="Arial" w:eastAsia="Times New Roman" w:hAnsi="Arial" w:cs="Arial"/>
          <w:sz w:val="16"/>
          <w:szCs w:val="16"/>
          <w:lang w:eastAsia="en-GB"/>
        </w:rPr>
      </w:pPr>
    </w:p>
    <w:p w14:paraId="65197450" w14:textId="77777777" w:rsidR="00796E39" w:rsidRPr="00942FB8" w:rsidRDefault="00796E39" w:rsidP="00E42CC5">
      <w:pPr>
        <w:shd w:val="clear" w:color="auto" w:fill="FFFFFF"/>
        <w:spacing w:after="0" w:line="360" w:lineRule="auto"/>
        <w:ind w:left="720"/>
        <w:jc w:val="both"/>
        <w:rPr>
          <w:rFonts w:ascii="Arial" w:eastAsia="Times New Roman" w:hAnsi="Arial" w:cs="Arial"/>
          <w:sz w:val="16"/>
          <w:szCs w:val="16"/>
          <w:lang w:eastAsia="en-GB"/>
        </w:rPr>
      </w:pPr>
    </w:p>
    <w:p w14:paraId="5A06214B" w14:textId="77777777" w:rsidR="00E42CC5" w:rsidRPr="00765BDB" w:rsidRDefault="00E42CC5" w:rsidP="00765BDB">
      <w:pPr>
        <w:pStyle w:val="Heading2"/>
        <w:ind w:left="709"/>
        <w:rPr>
          <w:rFonts w:ascii="Arial" w:hAnsi="Arial" w:cs="Arial"/>
          <w:b/>
          <w:bCs/>
          <w:color w:val="auto"/>
          <w:sz w:val="28"/>
          <w:szCs w:val="28"/>
        </w:rPr>
      </w:pPr>
      <w:bookmarkStart w:id="294" w:name="_Toc62417131"/>
      <w:r w:rsidRPr="00765BDB">
        <w:rPr>
          <w:rFonts w:ascii="Arial" w:hAnsi="Arial" w:cs="Arial"/>
          <w:b/>
          <w:bCs/>
          <w:color w:val="auto"/>
          <w:sz w:val="28"/>
          <w:szCs w:val="28"/>
        </w:rPr>
        <w:t>Effect of 20°C on the Performance of Rigid Pavement</w:t>
      </w:r>
      <w:bookmarkEnd w:id="294"/>
      <w:r w:rsidRPr="00765BDB">
        <w:rPr>
          <w:rFonts w:ascii="Arial" w:hAnsi="Arial" w:cs="Arial"/>
          <w:b/>
          <w:bCs/>
          <w:color w:val="auto"/>
          <w:sz w:val="28"/>
          <w:szCs w:val="28"/>
        </w:rPr>
        <w:t xml:space="preserve"> </w:t>
      </w:r>
    </w:p>
    <w:p w14:paraId="38381FED" w14:textId="77777777" w:rsidR="00E42CC5" w:rsidRDefault="00E42CC5" w:rsidP="00E42CC5">
      <w:pPr>
        <w:shd w:val="clear" w:color="auto" w:fill="FFFFFF"/>
        <w:spacing w:after="0" w:line="360" w:lineRule="auto"/>
        <w:ind w:left="720"/>
        <w:jc w:val="both"/>
        <w:rPr>
          <w:rFonts w:ascii="Calibri" w:eastAsia="Times New Roman" w:hAnsi="Calibri" w:cs="Calibri"/>
          <w:lang w:eastAsia="en-GB"/>
        </w:rPr>
      </w:pPr>
    </w:p>
    <w:p w14:paraId="5C2D8D3B" w14:textId="77777777" w:rsidR="00E42CC5" w:rsidRDefault="00E42CC5" w:rsidP="00E42CC5">
      <w:pPr>
        <w:shd w:val="clear" w:color="auto" w:fill="FFFFFF"/>
        <w:spacing w:after="0" w:line="360" w:lineRule="auto"/>
        <w:ind w:left="720"/>
        <w:jc w:val="both"/>
        <w:rPr>
          <w:rFonts w:ascii="Calibri" w:eastAsia="Times New Roman" w:hAnsi="Calibri" w:cs="Calibri"/>
          <w:lang w:eastAsia="en-GB"/>
        </w:rPr>
      </w:pPr>
      <w:r>
        <w:rPr>
          <w:noProof/>
          <w:lang w:eastAsia="en-GB"/>
        </w:rPr>
        <w:drawing>
          <wp:inline distT="0" distB="0" distL="0" distR="0" wp14:anchorId="16AA17FF" wp14:editId="16674591">
            <wp:extent cx="5158740" cy="4263992"/>
            <wp:effectExtent l="0" t="0" r="3810" b="3810"/>
            <wp:docPr id="224" name="Chart 224">
              <a:extLst xmlns:a="http://schemas.openxmlformats.org/drawingml/2006/main">
                <a:ext uri="{FF2B5EF4-FFF2-40B4-BE49-F238E27FC236}">
                  <a16:creationId xmlns:a16="http://schemas.microsoft.com/office/drawing/2014/main" id="{83703F49-D9A3-4A71-9536-574604E7F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4228E0E6" w14:textId="29AA3AC9" w:rsidR="00D5626F" w:rsidRDefault="00D5626F" w:rsidP="00D5626F">
      <w:pPr>
        <w:pStyle w:val="Caption"/>
        <w:spacing w:after="0"/>
      </w:pPr>
      <w:bookmarkStart w:id="295" w:name="_Toc61885212"/>
      <w:r>
        <w:t xml:space="preserve">Figure 7. </w:t>
      </w:r>
      <w:r w:rsidR="00372289">
        <w:fldChar w:fldCharType="begin"/>
      </w:r>
      <w:r w:rsidR="00372289">
        <w:instrText xml:space="preserve"> SEQ Figure_7. \* ARABIC </w:instrText>
      </w:r>
      <w:r w:rsidR="00372289">
        <w:fldChar w:fldCharType="separate"/>
      </w:r>
      <w:r w:rsidR="006A4539">
        <w:rPr>
          <w:noProof/>
        </w:rPr>
        <w:t>4</w:t>
      </w:r>
      <w:r w:rsidR="00372289">
        <w:rPr>
          <w:noProof/>
        </w:rPr>
        <w:fldChar w:fldCharType="end"/>
      </w:r>
      <w:r>
        <w:t xml:space="preserve"> </w:t>
      </w:r>
      <w:r w:rsidR="00E42CC5">
        <w:t xml:space="preserve"> The behaviour of rigid pavement (fatigue cracking index) under traffic loading of 5</w:t>
      </w:r>
      <w:r w:rsidR="00E42CC5" w:rsidRPr="002710AB">
        <w:t xml:space="preserve"> to </w:t>
      </w:r>
      <w:r w:rsidR="00E42CC5">
        <w:t>150</w:t>
      </w:r>
      <w:r w:rsidR="00E42CC5" w:rsidRPr="002710AB">
        <w:t xml:space="preserve"> MSA </w:t>
      </w:r>
      <w:r w:rsidR="00E42CC5">
        <w:t xml:space="preserve">and </w:t>
      </w:r>
      <w:r w:rsidR="00E42CC5" w:rsidRPr="002710AB">
        <w:t>air temperature</w:t>
      </w:r>
      <w:r w:rsidR="00E42CC5">
        <w:t xml:space="preserve"> of 20</w:t>
      </w:r>
      <w:r w:rsidR="00796E39" w:rsidRPr="006D56CE">
        <w:rPr>
          <w:rFonts w:eastAsia="Times New Roman"/>
          <w:lang w:eastAsia="en-GB"/>
        </w:rPr>
        <w:t>°</w:t>
      </w:r>
      <w:r w:rsidR="00E42CC5" w:rsidRPr="00F06817">
        <w:t>C</w:t>
      </w:r>
      <w:bookmarkEnd w:id="295"/>
      <w:r w:rsidR="00E42CC5" w:rsidRPr="002710AB">
        <w:t xml:space="preserve"> </w:t>
      </w:r>
    </w:p>
    <w:p w14:paraId="5A8FEADF" w14:textId="2B9315AB"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27E30C83" w14:textId="77777777" w:rsidR="00D5626F" w:rsidRPr="00D5626F" w:rsidRDefault="00D5626F" w:rsidP="00D5626F">
      <w:pPr>
        <w:rPr>
          <w:lang w:eastAsia="en-US"/>
        </w:rPr>
      </w:pPr>
    </w:p>
    <w:p w14:paraId="5E325011" w14:textId="77777777" w:rsidR="00E42CC5" w:rsidRDefault="00E42CC5" w:rsidP="00942FB8">
      <w:pPr>
        <w:spacing w:after="240" w:line="360" w:lineRule="auto"/>
        <w:ind w:left="720"/>
        <w:jc w:val="both"/>
        <w:rPr>
          <w:rFonts w:ascii="Arial" w:eastAsiaTheme="minorHAnsi" w:hAnsi="Arial" w:cs="Arial"/>
          <w:lang w:eastAsia="en-US"/>
        </w:rPr>
      </w:pPr>
      <w:r>
        <w:rPr>
          <w:rFonts w:ascii="Arial" w:eastAsia="Times New Roman" w:hAnsi="Arial" w:cs="Arial"/>
          <w:lang w:eastAsia="en-GB"/>
        </w:rPr>
        <w:t>Consider Figure 7.4. This figure represents the effect of 20</w:t>
      </w:r>
      <w:r w:rsidRPr="006D56CE">
        <w:rPr>
          <w:rFonts w:ascii="Arial" w:eastAsia="Times New Roman" w:hAnsi="Arial" w:cs="Arial"/>
          <w:lang w:eastAsia="en-GB"/>
        </w:rPr>
        <w:t>°</w:t>
      </w:r>
      <w:r>
        <w:rPr>
          <w:rFonts w:ascii="Arial" w:eastAsia="Times New Roman" w:hAnsi="Arial" w:cs="Arial"/>
          <w:lang w:eastAsia="en-GB"/>
        </w:rPr>
        <w:t xml:space="preserve">C air temperature on the </w:t>
      </w:r>
      <w:r w:rsidRPr="002710AB">
        <w:rPr>
          <w:rFonts w:ascii="Arial" w:eastAsiaTheme="minorHAnsi" w:hAnsi="Arial" w:cs="Arial"/>
          <w:lang w:eastAsia="en-US"/>
        </w:rPr>
        <w:t xml:space="preserve">performance of rigid pavement with variable thickness and traffic loading. </w:t>
      </w:r>
      <w:r>
        <w:rPr>
          <w:rFonts w:ascii="Arial" w:eastAsiaTheme="minorHAnsi" w:hAnsi="Arial" w:cs="Arial"/>
          <w:lang w:eastAsia="en-US"/>
        </w:rPr>
        <w:t>The X-axis shows the thickness, the Y-axis shows the cracking index, and the Z-axis shows the traffic loading.</w:t>
      </w:r>
      <w:r w:rsidRPr="002710AB">
        <w:rPr>
          <w:rFonts w:ascii="Arial" w:eastAsiaTheme="minorHAnsi" w:hAnsi="Arial" w:cs="Arial"/>
          <w:lang w:eastAsia="en-US"/>
        </w:rPr>
        <w:t xml:space="preserve"> This figure allows the reader either to </w:t>
      </w:r>
      <w:r>
        <w:rPr>
          <w:rFonts w:ascii="Arial" w:eastAsiaTheme="minorHAnsi" w:hAnsi="Arial" w:cs="Arial"/>
          <w:lang w:eastAsia="en-US"/>
        </w:rPr>
        <w:t>examine</w:t>
      </w:r>
      <w:r w:rsidRPr="002710AB">
        <w:rPr>
          <w:rFonts w:ascii="Arial" w:eastAsiaTheme="minorHAnsi" w:hAnsi="Arial" w:cs="Arial"/>
          <w:lang w:eastAsia="en-US"/>
        </w:rPr>
        <w:t xml:space="preserve"> the effect on a fixed thickness but </w:t>
      </w:r>
      <w:r>
        <w:rPr>
          <w:rFonts w:ascii="Arial" w:eastAsiaTheme="minorHAnsi" w:hAnsi="Arial" w:cs="Arial"/>
          <w:lang w:eastAsia="en-US"/>
        </w:rPr>
        <w:t xml:space="preserve">with a </w:t>
      </w:r>
      <w:r w:rsidRPr="002710AB">
        <w:rPr>
          <w:rFonts w:ascii="Arial" w:eastAsiaTheme="minorHAnsi" w:hAnsi="Arial" w:cs="Arial"/>
          <w:lang w:eastAsia="en-US"/>
        </w:rPr>
        <w:t>different traffic loading</w:t>
      </w:r>
      <w:r>
        <w:rPr>
          <w:rFonts w:ascii="Arial" w:eastAsiaTheme="minorHAnsi" w:hAnsi="Arial" w:cs="Arial"/>
          <w:lang w:eastAsia="en-US"/>
        </w:rPr>
        <w:t>,</w:t>
      </w:r>
      <w:r w:rsidRPr="002710AB">
        <w:rPr>
          <w:rFonts w:ascii="Arial" w:eastAsiaTheme="minorHAnsi" w:hAnsi="Arial" w:cs="Arial"/>
          <w:lang w:eastAsia="en-US"/>
        </w:rPr>
        <w:t xml:space="preserve"> or on </w:t>
      </w:r>
      <w:r>
        <w:rPr>
          <w:rFonts w:ascii="Arial" w:eastAsiaTheme="minorHAnsi" w:hAnsi="Arial" w:cs="Arial"/>
          <w:lang w:eastAsia="en-US"/>
        </w:rPr>
        <w:t xml:space="preserve">a </w:t>
      </w:r>
      <w:r w:rsidRPr="002710AB">
        <w:rPr>
          <w:rFonts w:ascii="Arial" w:eastAsiaTheme="minorHAnsi" w:hAnsi="Arial" w:cs="Arial"/>
          <w:lang w:eastAsia="en-US"/>
        </w:rPr>
        <w:t>different thickness but the same traffic loading.</w:t>
      </w:r>
      <w:r>
        <w:rPr>
          <w:rFonts w:ascii="Arial" w:eastAsiaTheme="minorHAnsi" w:hAnsi="Arial" w:cs="Arial"/>
          <w:lang w:eastAsia="en-US"/>
        </w:rPr>
        <w:t xml:space="preserve"> The </w:t>
      </w:r>
      <w:r w:rsidRPr="002710AB">
        <w:rPr>
          <w:rFonts w:ascii="Arial" w:eastAsiaTheme="minorHAnsi" w:hAnsi="Arial" w:cs="Arial"/>
          <w:lang w:eastAsia="en-US"/>
        </w:rPr>
        <w:t xml:space="preserve">Z-axis represents the traffic </w:t>
      </w:r>
      <w:r>
        <w:rPr>
          <w:rFonts w:ascii="Arial" w:eastAsiaTheme="minorHAnsi" w:hAnsi="Arial" w:cs="Arial"/>
          <w:lang w:eastAsia="en-US"/>
        </w:rPr>
        <w:t xml:space="preserve">loading </w:t>
      </w:r>
      <w:r w:rsidRPr="002710AB">
        <w:rPr>
          <w:rFonts w:ascii="Arial" w:eastAsiaTheme="minorHAnsi" w:hAnsi="Arial" w:cs="Arial"/>
          <w:lang w:eastAsia="en-US"/>
        </w:rPr>
        <w:t xml:space="preserve">starting from </w:t>
      </w:r>
      <w:r>
        <w:rPr>
          <w:rFonts w:ascii="Arial" w:eastAsiaTheme="minorHAnsi" w:hAnsi="Arial" w:cs="Arial"/>
          <w:lang w:eastAsia="en-US"/>
        </w:rPr>
        <w:t>5</w:t>
      </w:r>
      <w:r w:rsidRPr="002710AB">
        <w:rPr>
          <w:rFonts w:ascii="Arial" w:eastAsiaTheme="minorHAnsi" w:hAnsi="Arial" w:cs="Arial"/>
          <w:lang w:eastAsia="en-US"/>
        </w:rPr>
        <w:t xml:space="preserve"> MSA</w:t>
      </w:r>
      <w:r>
        <w:rPr>
          <w:rFonts w:ascii="Arial" w:eastAsiaTheme="minorHAnsi" w:hAnsi="Arial" w:cs="Arial"/>
          <w:lang w:eastAsia="en-US"/>
        </w:rPr>
        <w:t xml:space="preserve"> and ranging</w:t>
      </w:r>
      <w:r w:rsidRPr="002710AB">
        <w:rPr>
          <w:rFonts w:ascii="Arial" w:eastAsiaTheme="minorHAnsi" w:hAnsi="Arial" w:cs="Arial"/>
          <w:lang w:eastAsia="en-US"/>
        </w:rPr>
        <w:t xml:space="preserve"> to 150 MSA. The blue set of results represent</w:t>
      </w:r>
      <w:r>
        <w:rPr>
          <w:rFonts w:ascii="Arial" w:eastAsiaTheme="minorHAnsi" w:hAnsi="Arial" w:cs="Arial"/>
          <w:lang w:eastAsia="en-US"/>
        </w:rPr>
        <w:t>s</w:t>
      </w:r>
      <w:r w:rsidRPr="002710AB">
        <w:rPr>
          <w:rFonts w:ascii="Arial" w:eastAsiaTheme="minorHAnsi" w:hAnsi="Arial" w:cs="Arial"/>
          <w:lang w:eastAsia="en-US"/>
        </w:rPr>
        <w:t xml:space="preserve"> </w:t>
      </w:r>
      <w:r>
        <w:rPr>
          <w:rFonts w:ascii="Arial" w:eastAsiaTheme="minorHAnsi" w:hAnsi="Arial" w:cs="Arial"/>
          <w:lang w:eastAsia="en-US"/>
        </w:rPr>
        <w:t>5</w:t>
      </w:r>
      <w:r w:rsidRPr="002710AB">
        <w:rPr>
          <w:rFonts w:ascii="Arial" w:eastAsiaTheme="minorHAnsi" w:hAnsi="Arial" w:cs="Arial"/>
          <w:lang w:eastAsia="en-US"/>
        </w:rPr>
        <w:t xml:space="preserve"> MSA and the next one (</w:t>
      </w:r>
      <w:r>
        <w:rPr>
          <w:rFonts w:ascii="Arial" w:eastAsiaTheme="minorHAnsi" w:hAnsi="Arial" w:cs="Arial"/>
          <w:lang w:eastAsia="en-US"/>
        </w:rPr>
        <w:t xml:space="preserve">in </w:t>
      </w:r>
      <w:r w:rsidRPr="002710AB">
        <w:rPr>
          <w:rFonts w:ascii="Arial" w:eastAsiaTheme="minorHAnsi" w:hAnsi="Arial" w:cs="Arial"/>
          <w:lang w:eastAsia="en-US"/>
        </w:rPr>
        <w:t xml:space="preserve">orange) represents </w:t>
      </w:r>
      <w:r>
        <w:rPr>
          <w:rFonts w:ascii="Arial" w:eastAsiaTheme="minorHAnsi" w:hAnsi="Arial" w:cs="Arial"/>
          <w:lang w:eastAsia="en-US"/>
        </w:rPr>
        <w:t>3</w:t>
      </w:r>
      <w:r w:rsidRPr="002710AB">
        <w:rPr>
          <w:rFonts w:ascii="Arial" w:eastAsiaTheme="minorHAnsi" w:hAnsi="Arial" w:cs="Arial"/>
          <w:lang w:eastAsia="en-US"/>
        </w:rPr>
        <w:t xml:space="preserve">0 MSA, </w:t>
      </w:r>
      <w:r>
        <w:rPr>
          <w:rFonts w:ascii="Arial" w:eastAsiaTheme="minorHAnsi" w:hAnsi="Arial" w:cs="Arial"/>
          <w:lang w:eastAsia="en-US"/>
        </w:rPr>
        <w:t xml:space="preserve">and </w:t>
      </w:r>
      <w:r w:rsidRPr="002710AB">
        <w:rPr>
          <w:rFonts w:ascii="Arial" w:eastAsiaTheme="minorHAnsi" w:hAnsi="Arial" w:cs="Arial"/>
          <w:lang w:eastAsia="en-US"/>
        </w:rPr>
        <w:t>this order is followed until the last set of results (</w:t>
      </w:r>
      <w:r>
        <w:rPr>
          <w:rFonts w:ascii="Arial" w:eastAsiaTheme="minorHAnsi" w:hAnsi="Arial" w:cs="Arial"/>
          <w:lang w:eastAsia="en-US"/>
        </w:rPr>
        <w:t>in dark green</w:t>
      </w:r>
      <w:r w:rsidRPr="002710AB">
        <w:rPr>
          <w:rFonts w:ascii="Arial" w:eastAsiaTheme="minorHAnsi" w:hAnsi="Arial" w:cs="Arial"/>
          <w:lang w:eastAsia="en-US"/>
        </w:rPr>
        <w:t xml:space="preserve">) </w:t>
      </w:r>
      <w:r>
        <w:rPr>
          <w:rFonts w:ascii="Arial" w:eastAsiaTheme="minorHAnsi" w:hAnsi="Arial" w:cs="Arial"/>
          <w:lang w:eastAsia="en-US"/>
        </w:rPr>
        <w:t xml:space="preserve">which </w:t>
      </w:r>
      <w:r w:rsidRPr="002710AB">
        <w:rPr>
          <w:rFonts w:ascii="Arial" w:eastAsiaTheme="minorHAnsi" w:hAnsi="Arial" w:cs="Arial"/>
          <w:lang w:eastAsia="en-US"/>
        </w:rPr>
        <w:t>represents 150 MSA.</w:t>
      </w:r>
    </w:p>
    <w:p w14:paraId="4B367AF6" w14:textId="77777777" w:rsidR="00E42CC5" w:rsidRDefault="00E42CC5" w:rsidP="00942FB8">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The first traffic loading to consider is 5 MSA, where at 200 mm thickness the value of the cracking index is 0.016, at 210 mm it is 0.013, at 220 mm it is 0.010, and this result can be compared with Figure 7.2 where for 200 mm the index shows 0.011, for 210 mm it is 0.009 and for 220 mm it is 0.006. The increase in air temperature from zero to twenty degrees has caused the sum of the cracking index to increase. The second traffic loading to consider is 60 MSA, where at 200 mm thickness of concrete slab the value of the cracking index is 0.235, at 210 mm it is 0.164, at 220 mm it is 0.121, at 230 mm it is 0.091, at 250 mm it is 0.057, at 280 mm it is 0.033, at 310 mm it is 0.022, at 350 mm it is 0.016, at 380 mm it is 0.014 and finally at 400 mm it is 0.013. The growth of traffic loading is causing the sum of the cracking index to increase, but conversely as the thickness of concrete slab increases the sum of the cracking index decreases. Moving up, the next traffic loading to consider is 90 MSA, where at 200 mm slab thickness the value of the cracking index is 0.353, at 210 mm thickness it is 0.247, at 220 mm it is 0.182, at 230 mm it is 0.137, at 240 mm it is 0.107, at 250 mm it is 0.085, at 260 mm it is 0.070, at 300 mm it is 0.038, at 320 mm it is 0.030, at 350 mm it is 0.024, at 380 mm it is 0.0212 and finally at 400 mm the cracking index is 0.02.  </w:t>
      </w:r>
    </w:p>
    <w:p w14:paraId="04180098" w14:textId="77777777" w:rsidR="00E42CC5" w:rsidRDefault="00E42CC5" w:rsidP="00942FB8">
      <w:pPr>
        <w:spacing w:after="240" w:line="360" w:lineRule="auto"/>
        <w:ind w:left="720"/>
        <w:jc w:val="both"/>
        <w:rPr>
          <w:rFonts w:ascii="Arial" w:eastAsiaTheme="minorHAnsi" w:hAnsi="Arial" w:cs="Arial"/>
          <w:lang w:eastAsia="en-US"/>
        </w:rPr>
      </w:pPr>
      <w:r>
        <w:rPr>
          <w:rFonts w:ascii="Arial" w:eastAsiaTheme="minorHAnsi" w:hAnsi="Arial" w:cs="Arial"/>
          <w:lang w:eastAsia="en-US"/>
        </w:rPr>
        <w:t>The next traffic loading to consider is 100 MSA: at 200 mm thickness the value of the cracking index is 0.393, at 210 mm it is 0.274, at 220 mm it is 0.202, at 250 mm it is 0.095, at 280 mm it is 0.055, at 300 mm it is 0.042 and at 370 mm it is 0.011. Whereas in Figure 7.2 at 200 mm thickness the value of the cracking index is 0.257, at 220 mm it is 0.129, at 250 mm it is 0.058, at 280 mm it is 0.032, at 300 mm it is 0.023 and finally at 370 mm it is 0.011. When comparing these two sets of results, the increase in air temperature from zero to twenty degrees sees the cracking index values decrease. The next traffic loading to consider is 130 MSA, where at 200 mm thickness the cracking index is 0.511, at 230 mm it is 0.198, at 250 mm it is 0.124, at 280 mm it is 0.072, at 320 mm it is 0.044, at 360 mm it is 0.033 and finally at 400 mm the value of the cracking index is 0.029.</w:t>
      </w:r>
    </w:p>
    <w:p w14:paraId="27DB76CD" w14:textId="77777777" w:rsidR="00E42CC5" w:rsidRDefault="00E42CC5" w:rsidP="00E42CC5">
      <w:pPr>
        <w:tabs>
          <w:tab w:val="left" w:pos="709"/>
          <w:tab w:val="left" w:pos="1010"/>
        </w:tabs>
        <w:spacing w:line="240" w:lineRule="auto"/>
        <w:ind w:left="709"/>
        <w:jc w:val="both"/>
        <w:rPr>
          <w:rFonts w:ascii="Arial" w:hAnsi="Arial" w:cs="Arial"/>
        </w:rPr>
      </w:pPr>
      <w:r>
        <w:rPr>
          <w:noProof/>
          <w:lang w:eastAsia="en-GB"/>
        </w:rPr>
        <w:drawing>
          <wp:inline distT="0" distB="0" distL="0" distR="0" wp14:anchorId="12E47A6F" wp14:editId="6239B4FC">
            <wp:extent cx="5349240" cy="4019550"/>
            <wp:effectExtent l="0" t="0" r="3810" b="0"/>
            <wp:docPr id="225" name="Chart 225">
              <a:extLst xmlns:a="http://schemas.openxmlformats.org/drawingml/2006/main">
                <a:ext uri="{FF2B5EF4-FFF2-40B4-BE49-F238E27FC236}">
                  <a16:creationId xmlns:a16="http://schemas.microsoft.com/office/drawing/2014/main" id="{3EF067B2-7CFB-4BFD-93D3-B6D6011CAE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16B6AB0F" w14:textId="3421267F" w:rsidR="00D5626F" w:rsidRDefault="00D5626F" w:rsidP="00D5626F">
      <w:pPr>
        <w:pStyle w:val="Caption"/>
        <w:spacing w:after="0"/>
      </w:pPr>
      <w:bookmarkStart w:id="296" w:name="_Toc61885213"/>
      <w:r>
        <w:t xml:space="preserve">Figure 7. </w:t>
      </w:r>
      <w:r w:rsidR="00372289">
        <w:fldChar w:fldCharType="begin"/>
      </w:r>
      <w:r w:rsidR="00372289">
        <w:instrText xml:space="preserve"> SEQ Figure_7. \* ARABIC </w:instrText>
      </w:r>
      <w:r w:rsidR="00372289">
        <w:fldChar w:fldCharType="separate"/>
      </w:r>
      <w:r w:rsidR="006A4539">
        <w:rPr>
          <w:noProof/>
        </w:rPr>
        <w:t>5</w:t>
      </w:r>
      <w:r w:rsidR="00372289">
        <w:rPr>
          <w:noProof/>
        </w:rPr>
        <w:fldChar w:fldCharType="end"/>
      </w:r>
      <w:r>
        <w:t xml:space="preserve"> </w:t>
      </w:r>
      <w:r w:rsidR="00E42CC5">
        <w:t xml:space="preserve"> The behaviour of rigid pavement (fatigue cracking index) under traffic loading of 1</w:t>
      </w:r>
      <w:r w:rsidR="00E42CC5" w:rsidRPr="002710AB">
        <w:t xml:space="preserve">60 to </w:t>
      </w:r>
      <w:r w:rsidR="00E42CC5">
        <w:t>40</w:t>
      </w:r>
      <w:r w:rsidR="00E42CC5" w:rsidRPr="002710AB">
        <w:t xml:space="preserve">0 MSA </w:t>
      </w:r>
      <w:r w:rsidR="00E42CC5">
        <w:t xml:space="preserve">and </w:t>
      </w:r>
      <w:r w:rsidR="00E42CC5" w:rsidRPr="002710AB">
        <w:t>air temperature</w:t>
      </w:r>
      <w:r w:rsidR="00E42CC5">
        <w:t xml:space="preserve"> of 20</w:t>
      </w:r>
      <w:r w:rsidR="00A11F5C" w:rsidRPr="006D56CE">
        <w:rPr>
          <w:rFonts w:eastAsia="Times New Roman"/>
          <w:lang w:eastAsia="en-GB"/>
        </w:rPr>
        <w:t>°</w:t>
      </w:r>
      <w:r w:rsidR="00E42CC5" w:rsidRPr="00F06817">
        <w:t>C</w:t>
      </w:r>
      <w:bookmarkEnd w:id="296"/>
      <w:r w:rsidR="00E42CC5" w:rsidRPr="002710AB">
        <w:t xml:space="preserve"> </w:t>
      </w:r>
    </w:p>
    <w:p w14:paraId="29695710" w14:textId="214FD865"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493DCA51" w14:textId="77777777" w:rsidR="00E42CC5" w:rsidRPr="00BA2844" w:rsidRDefault="00E42CC5" w:rsidP="00E42CC5">
      <w:pPr>
        <w:spacing w:line="240" w:lineRule="auto"/>
        <w:ind w:left="709"/>
        <w:jc w:val="both"/>
        <w:rPr>
          <w:rFonts w:ascii="Arial" w:eastAsiaTheme="minorHAnsi" w:hAnsi="Arial" w:cs="Arial"/>
          <w:lang w:eastAsia="en-US"/>
        </w:rPr>
      </w:pPr>
    </w:p>
    <w:p w14:paraId="62876688" w14:textId="77777777" w:rsidR="00E42CC5" w:rsidRDefault="00E42CC5" w:rsidP="00942FB8">
      <w:pPr>
        <w:tabs>
          <w:tab w:val="left" w:pos="1010"/>
        </w:tabs>
        <w:spacing w:after="240" w:line="360" w:lineRule="auto"/>
        <w:ind w:left="709"/>
        <w:jc w:val="both"/>
        <w:rPr>
          <w:rFonts w:ascii="Arial" w:hAnsi="Arial" w:cs="Arial"/>
        </w:rPr>
      </w:pPr>
      <w:r>
        <w:rPr>
          <w:rFonts w:ascii="Arial" w:hAnsi="Arial" w:cs="Arial"/>
        </w:rPr>
        <w:t xml:space="preserve">Consider Figure 7.5. This figure shows the effect of high traffic loading on the cracking index value. The X-axis shows the thickness, the Y-axis shows the cracking index, and the Z-axis shows the traffic loading. Rigid pavement is constructed from four layers, the thickness and properties of which are illustrated in Figure 7.5 in the small table at the bottom left side. </w:t>
      </w:r>
    </w:p>
    <w:p w14:paraId="7F7558D4" w14:textId="77777777" w:rsidR="00E42CC5" w:rsidRDefault="00E42CC5" w:rsidP="00942FB8">
      <w:pPr>
        <w:tabs>
          <w:tab w:val="left" w:pos="1010"/>
        </w:tabs>
        <w:spacing w:after="240" w:line="360" w:lineRule="auto"/>
        <w:ind w:left="709"/>
        <w:jc w:val="both"/>
        <w:rPr>
          <w:rFonts w:ascii="Arial" w:hAnsi="Arial" w:cs="Arial"/>
        </w:rPr>
      </w:pPr>
      <w:r>
        <w:rPr>
          <w:rFonts w:ascii="Arial" w:hAnsi="Arial" w:cs="Arial"/>
        </w:rPr>
        <w:t xml:space="preserve">The first traffic loading from bottom to top is 160 MSA, and with this traffic loading the cracking index at 200 mm is 0.629, at 210 it is 0.439, at 230 it is 0.244 and at 300 mm it is 0.067. The main difference between Figure 7.4 and Figure 7.5, is that in Figure 7.5 there is a sharp increase in the cracking index, where in some trials this went above 1.0, and this occurs due to the increase in traffic loading. When the cracking index reaches a value above 1.0, it means cracks will occur in the concrete, causing the rigid pavement to fail. </w:t>
      </w:r>
    </w:p>
    <w:p w14:paraId="53DDACA8" w14:textId="162A032D" w:rsidR="00E42CC5" w:rsidRPr="001C06CD" w:rsidRDefault="00E42CC5" w:rsidP="00671E54">
      <w:pPr>
        <w:tabs>
          <w:tab w:val="left" w:pos="1010"/>
        </w:tabs>
        <w:spacing w:after="240" w:line="360" w:lineRule="auto"/>
        <w:ind w:left="709"/>
        <w:jc w:val="both"/>
        <w:rPr>
          <w:rFonts w:ascii="Arial" w:hAnsi="Arial" w:cs="Arial"/>
        </w:rPr>
      </w:pPr>
      <w:r>
        <w:rPr>
          <w:rFonts w:ascii="Arial" w:hAnsi="Arial" w:cs="Arial"/>
        </w:rPr>
        <w:t xml:space="preserve">The second traffic loading, moving upwards on the graph, is 170 MSA. With this loading at 200 mm the cracking index is 0.668, at 220 mm it is 0.344, at 280 mm it is 0.094 and finally at 400 mm it is 0.038. The increase in pavement thickness strengthens the whole structure, which reduces the likelihood of it failing through cracking, hence showing a lower cracking value. </w:t>
      </w:r>
      <w:r>
        <w:rPr>
          <w:rFonts w:ascii="Arial" w:hAnsi="Arial" w:cs="Arial"/>
          <w:bCs/>
        </w:rPr>
        <w:t>180 MSA is the third traffic loading in Figure 7.5, where at 200 mm the cracking index is 0.707, at 230 mm it is 0.274, at 300 mm it is 0.076 and at 400 mm it is 0.040. As the traffic increases the value of the cracking index increases, especially between 200 mm and 250 mm concrete slab thickness. Another loading to consider is 200 MSA: at 200 mm the cracking is 0.786, at 210 mm it is 0.549, at 250 mm it is 0.191 and at 350 mm it is 0.053. This again supports the fact that with increase of traffic loading the cracking index increases. After 200 MSA there are five further traffic loadings of 240, 280, 320, 360 and 400 MSA.</w:t>
      </w:r>
    </w:p>
    <w:p w14:paraId="7A359BBE" w14:textId="6F2ABBA0" w:rsidR="00E42CC5" w:rsidRDefault="00E42CC5" w:rsidP="00671E54">
      <w:pPr>
        <w:spacing w:after="240" w:line="360" w:lineRule="auto"/>
        <w:ind w:left="709"/>
        <w:jc w:val="both"/>
        <w:rPr>
          <w:rFonts w:ascii="Arial" w:hAnsi="Arial" w:cs="Arial"/>
          <w:bCs/>
        </w:rPr>
      </w:pPr>
      <w:r>
        <w:rPr>
          <w:rFonts w:ascii="Arial" w:hAnsi="Arial" w:cs="Arial"/>
          <w:bCs/>
        </w:rPr>
        <w:t xml:space="preserve">At 240 MSA, the cracking index at 200 mm is 0.943, at 220 mm it is 0.486, at 300 mm it is 0.101. 200 mm thickness with 240 MSA loading at </w:t>
      </w:r>
      <w:r>
        <w:rPr>
          <w:rFonts w:ascii="Arial" w:hAnsi="Arial" w:cs="Arial"/>
        </w:rPr>
        <w:t>20</w:t>
      </w:r>
      <w:r w:rsidRPr="00EF2547">
        <w:rPr>
          <w:rFonts w:ascii="Arial" w:hAnsi="Arial" w:cs="Arial"/>
          <w:b/>
          <w:bCs/>
          <w:vertAlign w:val="superscript"/>
        </w:rPr>
        <w:t>o</w:t>
      </w:r>
      <w:r w:rsidRPr="00F06817">
        <w:rPr>
          <w:rFonts w:ascii="Arial" w:hAnsi="Arial" w:cs="Arial"/>
        </w:rPr>
        <w:t>C</w:t>
      </w:r>
      <w:r w:rsidRPr="002710AB">
        <w:rPr>
          <w:rFonts w:ascii="Arial" w:hAnsi="Arial" w:cs="Arial"/>
          <w:bCs/>
        </w:rPr>
        <w:t xml:space="preserve"> air temperature</w:t>
      </w:r>
      <w:r>
        <w:rPr>
          <w:rFonts w:ascii="Arial" w:hAnsi="Arial" w:cs="Arial"/>
          <w:bCs/>
        </w:rPr>
        <w:t xml:space="preserve"> is on the brink of failing, as seen by the index value of 0.943 creeping towards the failure threshold of 1.0. The following traffic loading of 280 MSA has a cracking index value of 1.110 on 200 mm thick pavement, illustrating that this pavement will fail under these conditions. In order to prevent this, a thicker concrete should be used to absorb the stress produced from this traffic loading. With this same loading, the cracking index for 210 mm is 0.768, for 230 mm is 0.427, and for 300 mm is 0.122. The finding to highlight among these results is that at this loading (280 MSA) the 200 mm thickness is the only design to have failed. </w:t>
      </w:r>
    </w:p>
    <w:p w14:paraId="556CD578" w14:textId="77777777" w:rsidR="00671E54" w:rsidRPr="00671E54" w:rsidRDefault="00671E54" w:rsidP="00671E54">
      <w:pPr>
        <w:spacing w:after="240" w:line="360" w:lineRule="auto"/>
        <w:ind w:left="709"/>
        <w:jc w:val="both"/>
        <w:rPr>
          <w:rFonts w:ascii="Arial" w:hAnsi="Arial" w:cs="Arial"/>
          <w:bCs/>
          <w:sz w:val="12"/>
          <w:szCs w:val="12"/>
        </w:rPr>
      </w:pPr>
    </w:p>
    <w:p w14:paraId="4E2944D0" w14:textId="77777777" w:rsidR="00E42CC5" w:rsidRPr="00765BDB" w:rsidRDefault="00E42CC5" w:rsidP="00765BDB">
      <w:pPr>
        <w:pStyle w:val="Heading2"/>
        <w:ind w:left="709"/>
        <w:rPr>
          <w:rFonts w:ascii="Arial" w:hAnsi="Arial" w:cs="Arial"/>
          <w:b/>
          <w:bCs/>
          <w:color w:val="auto"/>
          <w:sz w:val="28"/>
          <w:szCs w:val="28"/>
        </w:rPr>
      </w:pPr>
      <w:bookmarkStart w:id="297" w:name="_Toc62417132"/>
      <w:r w:rsidRPr="00765BDB">
        <w:rPr>
          <w:rFonts w:ascii="Arial" w:hAnsi="Arial" w:cs="Arial"/>
          <w:b/>
          <w:bCs/>
          <w:color w:val="auto"/>
          <w:sz w:val="28"/>
          <w:szCs w:val="28"/>
        </w:rPr>
        <w:t>Effect of 30°C on the Performance of Rigid Pavement</w:t>
      </w:r>
      <w:bookmarkEnd w:id="297"/>
    </w:p>
    <w:p w14:paraId="2041C518" w14:textId="77777777" w:rsidR="00E42CC5" w:rsidRDefault="00E42CC5" w:rsidP="00E42CC5">
      <w:pPr>
        <w:spacing w:after="0" w:line="240" w:lineRule="auto"/>
        <w:ind w:left="709"/>
        <w:jc w:val="both"/>
        <w:rPr>
          <w:rFonts w:ascii="Arial" w:hAnsi="Arial" w:cs="Arial"/>
          <w:b/>
          <w:bCs/>
        </w:rPr>
      </w:pPr>
    </w:p>
    <w:p w14:paraId="1632E1EB" w14:textId="77777777" w:rsidR="00E42CC5" w:rsidRDefault="00E42CC5" w:rsidP="00E42CC5">
      <w:pPr>
        <w:spacing w:after="0" w:line="360" w:lineRule="auto"/>
        <w:ind w:left="709"/>
        <w:jc w:val="both"/>
        <w:rPr>
          <w:rFonts w:ascii="Arial" w:hAnsi="Arial" w:cs="Arial"/>
          <w:bCs/>
        </w:rPr>
      </w:pPr>
      <w:r w:rsidRPr="00F73858">
        <w:rPr>
          <w:rFonts w:ascii="Arial" w:hAnsi="Arial" w:cs="Arial"/>
          <w:bCs/>
        </w:rPr>
        <w:t>30</w:t>
      </w:r>
      <w:r w:rsidRPr="006D56CE">
        <w:rPr>
          <w:rFonts w:ascii="Arial" w:eastAsia="Times New Roman" w:hAnsi="Arial" w:cs="Arial"/>
          <w:lang w:eastAsia="en-GB"/>
        </w:rPr>
        <w:t>°</w:t>
      </w:r>
      <w:r>
        <w:rPr>
          <w:rFonts w:ascii="Arial" w:eastAsia="Times New Roman" w:hAnsi="Arial" w:cs="Arial"/>
          <w:lang w:eastAsia="en-GB"/>
        </w:rPr>
        <w:t>C</w:t>
      </w:r>
      <w:r w:rsidRPr="00F73858">
        <w:rPr>
          <w:rFonts w:ascii="Arial" w:hAnsi="Arial" w:cs="Arial"/>
          <w:bCs/>
        </w:rPr>
        <w:t xml:space="preserve"> is the second air temperature considered in this section. The figure below represents the effect of 30</w:t>
      </w:r>
      <w:r w:rsidRPr="006D56CE">
        <w:rPr>
          <w:rFonts w:ascii="Arial" w:eastAsia="Times New Roman" w:hAnsi="Arial" w:cs="Arial"/>
          <w:lang w:eastAsia="en-GB"/>
        </w:rPr>
        <w:t>°</w:t>
      </w:r>
      <w:r>
        <w:rPr>
          <w:rFonts w:ascii="Arial" w:eastAsia="Times New Roman" w:hAnsi="Arial" w:cs="Arial"/>
          <w:lang w:eastAsia="en-GB"/>
        </w:rPr>
        <w:t>C</w:t>
      </w:r>
      <w:r w:rsidRPr="00F73858">
        <w:rPr>
          <w:rFonts w:ascii="Arial" w:hAnsi="Arial" w:cs="Arial"/>
          <w:bCs/>
        </w:rPr>
        <w:t xml:space="preserve"> on the performance of rigid pavement. Figure </w:t>
      </w:r>
      <w:r>
        <w:rPr>
          <w:rFonts w:ascii="Arial" w:hAnsi="Arial" w:cs="Arial"/>
          <w:bCs/>
        </w:rPr>
        <w:t>7.6</w:t>
      </w:r>
      <w:r w:rsidRPr="00F73858">
        <w:rPr>
          <w:rFonts w:ascii="Arial" w:hAnsi="Arial" w:cs="Arial"/>
          <w:bCs/>
        </w:rPr>
        <w:t xml:space="preserve"> </w:t>
      </w:r>
      <w:r>
        <w:rPr>
          <w:rFonts w:ascii="Arial" w:hAnsi="Arial" w:cs="Arial"/>
          <w:bCs/>
        </w:rPr>
        <w:t>shows</w:t>
      </w:r>
      <w:r w:rsidRPr="00F73858">
        <w:rPr>
          <w:rFonts w:ascii="Arial" w:hAnsi="Arial" w:cs="Arial"/>
          <w:bCs/>
        </w:rPr>
        <w:t xml:space="preserve"> the </w:t>
      </w:r>
      <w:r>
        <w:rPr>
          <w:rFonts w:ascii="Arial" w:hAnsi="Arial" w:cs="Arial"/>
          <w:bCs/>
        </w:rPr>
        <w:t>trials</w:t>
      </w:r>
      <w:r w:rsidRPr="00F73858">
        <w:rPr>
          <w:rFonts w:ascii="Arial" w:hAnsi="Arial" w:cs="Arial"/>
          <w:bCs/>
        </w:rPr>
        <w:t xml:space="preserve"> </w:t>
      </w:r>
      <w:r>
        <w:rPr>
          <w:rFonts w:ascii="Arial" w:hAnsi="Arial" w:cs="Arial"/>
          <w:bCs/>
        </w:rPr>
        <w:t>undertaken with</w:t>
      </w:r>
      <w:r w:rsidRPr="00F73858">
        <w:rPr>
          <w:rFonts w:ascii="Arial" w:hAnsi="Arial" w:cs="Arial"/>
          <w:bCs/>
        </w:rPr>
        <w:t xml:space="preserve"> 60 to 150 MS</w:t>
      </w:r>
      <w:r>
        <w:rPr>
          <w:rFonts w:ascii="Arial" w:hAnsi="Arial" w:cs="Arial"/>
          <w:bCs/>
        </w:rPr>
        <w:t>A</w:t>
      </w:r>
      <w:r w:rsidRPr="00F73858">
        <w:rPr>
          <w:rFonts w:ascii="Arial" w:hAnsi="Arial" w:cs="Arial"/>
          <w:bCs/>
        </w:rPr>
        <w:t xml:space="preserve">, while </w:t>
      </w:r>
      <w:r>
        <w:rPr>
          <w:rFonts w:ascii="Arial" w:hAnsi="Arial" w:cs="Arial"/>
          <w:bCs/>
        </w:rPr>
        <w:t>F</w:t>
      </w:r>
      <w:r w:rsidRPr="00F73858">
        <w:rPr>
          <w:rFonts w:ascii="Arial" w:hAnsi="Arial" w:cs="Arial"/>
          <w:bCs/>
        </w:rPr>
        <w:t xml:space="preserve">igure </w:t>
      </w:r>
      <w:r>
        <w:rPr>
          <w:rFonts w:ascii="Arial" w:hAnsi="Arial" w:cs="Arial"/>
          <w:bCs/>
        </w:rPr>
        <w:t>7.7</w:t>
      </w:r>
      <w:r w:rsidRPr="00F73858">
        <w:rPr>
          <w:rFonts w:ascii="Arial" w:hAnsi="Arial" w:cs="Arial"/>
          <w:bCs/>
        </w:rPr>
        <w:t xml:space="preserve"> represents </w:t>
      </w:r>
      <w:r>
        <w:rPr>
          <w:rFonts w:ascii="Arial" w:hAnsi="Arial" w:cs="Arial"/>
          <w:bCs/>
        </w:rPr>
        <w:t>trials</w:t>
      </w:r>
      <w:r w:rsidRPr="00F73858">
        <w:rPr>
          <w:rFonts w:ascii="Arial" w:hAnsi="Arial" w:cs="Arial"/>
          <w:bCs/>
        </w:rPr>
        <w:t xml:space="preserve"> </w:t>
      </w:r>
      <w:r>
        <w:rPr>
          <w:rFonts w:ascii="Arial" w:hAnsi="Arial" w:cs="Arial"/>
          <w:bCs/>
        </w:rPr>
        <w:t>with</w:t>
      </w:r>
      <w:r w:rsidRPr="00F73858">
        <w:rPr>
          <w:rFonts w:ascii="Arial" w:hAnsi="Arial" w:cs="Arial"/>
          <w:bCs/>
        </w:rPr>
        <w:t xml:space="preserve"> 160 MS</w:t>
      </w:r>
      <w:r>
        <w:rPr>
          <w:rFonts w:ascii="Arial" w:hAnsi="Arial" w:cs="Arial"/>
          <w:bCs/>
        </w:rPr>
        <w:t>A</w:t>
      </w:r>
      <w:r w:rsidRPr="00F73858">
        <w:rPr>
          <w:rFonts w:ascii="Arial" w:hAnsi="Arial" w:cs="Arial"/>
          <w:bCs/>
        </w:rPr>
        <w:t xml:space="preserve"> to 400 MSA. </w:t>
      </w:r>
    </w:p>
    <w:p w14:paraId="3911B0B0" w14:textId="77777777" w:rsidR="00E42CC5" w:rsidRPr="003724E5" w:rsidRDefault="00E42CC5" w:rsidP="00E42CC5">
      <w:pPr>
        <w:spacing w:after="0" w:line="360" w:lineRule="auto"/>
        <w:ind w:left="709"/>
        <w:jc w:val="both"/>
        <w:rPr>
          <w:rFonts w:ascii="Arial" w:hAnsi="Arial" w:cs="Arial"/>
          <w:bCs/>
        </w:rPr>
      </w:pPr>
      <w:r>
        <w:rPr>
          <w:noProof/>
          <w:lang w:eastAsia="en-GB"/>
        </w:rPr>
        <w:drawing>
          <wp:inline distT="0" distB="0" distL="0" distR="0" wp14:anchorId="5AE11E62" wp14:editId="09577297">
            <wp:extent cx="5362575" cy="3924300"/>
            <wp:effectExtent l="0" t="0" r="9525" b="0"/>
            <wp:docPr id="504" name="Chart 504">
              <a:extLst xmlns:a="http://schemas.openxmlformats.org/drawingml/2006/main">
                <a:ext uri="{FF2B5EF4-FFF2-40B4-BE49-F238E27FC236}">
                  <a16:creationId xmlns:a16="http://schemas.microsoft.com/office/drawing/2014/main" id="{E02FAC31-B36B-44F6-BE60-E5250CA4A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387C0A8E" w14:textId="6FB838B8" w:rsidR="00D5626F" w:rsidRDefault="00D5626F" w:rsidP="00D5626F">
      <w:pPr>
        <w:pStyle w:val="Caption"/>
        <w:spacing w:after="0"/>
      </w:pPr>
      <w:bookmarkStart w:id="298" w:name="_Toc61885214"/>
      <w:r>
        <w:t xml:space="preserve">Figure 7. </w:t>
      </w:r>
      <w:r w:rsidR="00372289">
        <w:fldChar w:fldCharType="begin"/>
      </w:r>
      <w:r w:rsidR="00372289">
        <w:instrText xml:space="preserve"> SEQ Figure_7. \* ARABIC </w:instrText>
      </w:r>
      <w:r w:rsidR="00372289">
        <w:fldChar w:fldCharType="separate"/>
      </w:r>
      <w:r w:rsidR="006A4539">
        <w:rPr>
          <w:noProof/>
        </w:rPr>
        <w:t>6</w:t>
      </w:r>
      <w:r w:rsidR="00372289">
        <w:rPr>
          <w:noProof/>
        </w:rPr>
        <w:fldChar w:fldCharType="end"/>
      </w:r>
      <w:r>
        <w:t xml:space="preserve"> </w:t>
      </w:r>
      <w:r w:rsidR="00E42CC5">
        <w:t xml:space="preserve"> The behaviour of rigid pavement (fatigue cracking index) under traffic loading of 5</w:t>
      </w:r>
      <w:r w:rsidR="00E42CC5" w:rsidRPr="002710AB">
        <w:t xml:space="preserve"> to 150 MSA </w:t>
      </w:r>
      <w:r w:rsidR="00E42CC5">
        <w:t xml:space="preserve">and </w:t>
      </w:r>
      <w:r w:rsidR="00E42CC5" w:rsidRPr="002710AB">
        <w:t>air temperature</w:t>
      </w:r>
      <w:r w:rsidR="00E42CC5">
        <w:t xml:space="preserve"> of 30</w:t>
      </w:r>
      <w:r w:rsidR="00A11F5C" w:rsidRPr="006D56CE">
        <w:rPr>
          <w:rFonts w:eastAsia="Times New Roman"/>
          <w:lang w:eastAsia="en-GB"/>
        </w:rPr>
        <w:t>°</w:t>
      </w:r>
      <w:r w:rsidR="00E42CC5" w:rsidRPr="00F06817">
        <w:t>C</w:t>
      </w:r>
      <w:bookmarkEnd w:id="298"/>
      <w:r w:rsidR="00E42CC5" w:rsidRPr="002710AB">
        <w:t xml:space="preserve"> </w:t>
      </w:r>
    </w:p>
    <w:p w14:paraId="76B4323E" w14:textId="57E8DB9F"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79F85A59" w14:textId="77777777" w:rsidR="00E42CC5" w:rsidRDefault="00E42CC5" w:rsidP="00E42CC5">
      <w:pPr>
        <w:spacing w:line="240" w:lineRule="auto"/>
        <w:ind w:left="709"/>
        <w:jc w:val="both"/>
        <w:rPr>
          <w:rFonts w:ascii="Arial" w:eastAsiaTheme="minorHAnsi" w:hAnsi="Arial" w:cs="Arial"/>
          <w:lang w:eastAsia="en-US"/>
        </w:rPr>
      </w:pPr>
    </w:p>
    <w:p w14:paraId="47AF02D7" w14:textId="77777777" w:rsidR="00E42CC5" w:rsidRPr="002710AB" w:rsidRDefault="00E42CC5" w:rsidP="00671E54">
      <w:pPr>
        <w:spacing w:after="240" w:line="360" w:lineRule="auto"/>
        <w:ind w:left="709"/>
        <w:jc w:val="both"/>
        <w:rPr>
          <w:rFonts w:ascii="Arial" w:eastAsiaTheme="minorHAnsi" w:hAnsi="Arial" w:cs="Arial"/>
          <w:lang w:eastAsia="en-US"/>
        </w:rPr>
      </w:pPr>
      <w:r w:rsidRPr="002710AB">
        <w:rPr>
          <w:rFonts w:ascii="Arial" w:eastAsiaTheme="minorHAnsi" w:hAnsi="Arial" w:cs="Arial"/>
          <w:lang w:eastAsia="en-US"/>
        </w:rPr>
        <w:t>Consider</w:t>
      </w:r>
      <w:r>
        <w:rPr>
          <w:rFonts w:ascii="Arial" w:eastAsiaTheme="minorHAnsi" w:hAnsi="Arial" w:cs="Arial"/>
          <w:lang w:eastAsia="en-US"/>
        </w:rPr>
        <w:t>ing</w:t>
      </w:r>
      <w:r w:rsidRPr="002710AB">
        <w:rPr>
          <w:rFonts w:ascii="Arial" w:eastAsiaTheme="minorHAnsi" w:hAnsi="Arial" w:cs="Arial"/>
          <w:lang w:eastAsia="en-US"/>
        </w:rPr>
        <w:t xml:space="preserve"> </w:t>
      </w:r>
      <w:r>
        <w:rPr>
          <w:rFonts w:ascii="Arial" w:eastAsiaTheme="minorHAnsi" w:hAnsi="Arial" w:cs="Arial"/>
          <w:lang w:eastAsia="en-US"/>
        </w:rPr>
        <w:t>Figure 7.6. This</w:t>
      </w:r>
      <w:r w:rsidRPr="002710AB">
        <w:rPr>
          <w:rFonts w:ascii="Arial" w:eastAsiaTheme="minorHAnsi" w:hAnsi="Arial" w:cs="Arial"/>
          <w:lang w:eastAsia="en-US"/>
        </w:rPr>
        <w:t xml:space="preserve"> figure represents the effect of </w:t>
      </w:r>
      <w:r w:rsidRPr="00F73858">
        <w:rPr>
          <w:rFonts w:ascii="Arial" w:hAnsi="Arial" w:cs="Arial"/>
          <w:bCs/>
        </w:rPr>
        <w:t>30</w:t>
      </w:r>
      <w:r w:rsidRPr="006D56CE">
        <w:rPr>
          <w:rFonts w:ascii="Arial" w:eastAsia="Times New Roman" w:hAnsi="Arial" w:cs="Arial"/>
          <w:lang w:eastAsia="en-GB"/>
        </w:rPr>
        <w:t>°</w:t>
      </w:r>
      <w:r>
        <w:rPr>
          <w:rFonts w:ascii="Arial" w:eastAsia="Times New Roman" w:hAnsi="Arial" w:cs="Arial"/>
          <w:lang w:eastAsia="en-GB"/>
        </w:rPr>
        <w:t>C</w:t>
      </w:r>
      <w:r w:rsidRPr="002710AB">
        <w:rPr>
          <w:rFonts w:ascii="Arial" w:eastAsiaTheme="minorHAnsi" w:hAnsi="Arial" w:cs="Arial"/>
          <w:lang w:eastAsia="en-US"/>
        </w:rPr>
        <w:t xml:space="preserve"> air temperature on the performance of rigid pavement with variable thickness and traffic loading. </w:t>
      </w:r>
      <w:r>
        <w:rPr>
          <w:rFonts w:ascii="Arial" w:eastAsiaTheme="minorHAnsi" w:hAnsi="Arial" w:cs="Arial"/>
          <w:lang w:eastAsia="en-US"/>
        </w:rPr>
        <w:t>The X-axis shows the thickness, the Y-axis shows the cracking index, and the Z-axis shows the traffic loading.</w:t>
      </w:r>
      <w:r w:rsidRPr="002710AB">
        <w:rPr>
          <w:rFonts w:ascii="Arial" w:eastAsiaTheme="minorHAnsi" w:hAnsi="Arial" w:cs="Arial"/>
          <w:lang w:eastAsia="en-US"/>
        </w:rPr>
        <w:t xml:space="preserve"> This figure allows the reader either to </w:t>
      </w:r>
      <w:r>
        <w:rPr>
          <w:rFonts w:ascii="Arial" w:eastAsiaTheme="minorHAnsi" w:hAnsi="Arial" w:cs="Arial"/>
          <w:lang w:eastAsia="en-US"/>
        </w:rPr>
        <w:t>examine</w:t>
      </w:r>
      <w:r w:rsidRPr="002710AB">
        <w:rPr>
          <w:rFonts w:ascii="Arial" w:eastAsiaTheme="minorHAnsi" w:hAnsi="Arial" w:cs="Arial"/>
          <w:lang w:eastAsia="en-US"/>
        </w:rPr>
        <w:t xml:space="preserve"> the effect on a fixed thickness but </w:t>
      </w:r>
      <w:r>
        <w:rPr>
          <w:rFonts w:ascii="Arial" w:eastAsiaTheme="minorHAnsi" w:hAnsi="Arial" w:cs="Arial"/>
          <w:lang w:eastAsia="en-US"/>
        </w:rPr>
        <w:t xml:space="preserve">with a </w:t>
      </w:r>
      <w:r w:rsidRPr="002710AB">
        <w:rPr>
          <w:rFonts w:ascii="Arial" w:eastAsiaTheme="minorHAnsi" w:hAnsi="Arial" w:cs="Arial"/>
          <w:lang w:eastAsia="en-US"/>
        </w:rPr>
        <w:t>different traffic loading</w:t>
      </w:r>
      <w:r>
        <w:rPr>
          <w:rFonts w:ascii="Arial" w:eastAsiaTheme="minorHAnsi" w:hAnsi="Arial" w:cs="Arial"/>
          <w:lang w:eastAsia="en-US"/>
        </w:rPr>
        <w:t>,</w:t>
      </w:r>
      <w:r w:rsidRPr="002710AB">
        <w:rPr>
          <w:rFonts w:ascii="Arial" w:eastAsiaTheme="minorHAnsi" w:hAnsi="Arial" w:cs="Arial"/>
          <w:lang w:eastAsia="en-US"/>
        </w:rPr>
        <w:t xml:space="preserve"> or on </w:t>
      </w:r>
      <w:r>
        <w:rPr>
          <w:rFonts w:ascii="Arial" w:eastAsiaTheme="minorHAnsi" w:hAnsi="Arial" w:cs="Arial"/>
          <w:lang w:eastAsia="en-US"/>
        </w:rPr>
        <w:t xml:space="preserve">a </w:t>
      </w:r>
      <w:r w:rsidRPr="002710AB">
        <w:rPr>
          <w:rFonts w:ascii="Arial" w:eastAsiaTheme="minorHAnsi" w:hAnsi="Arial" w:cs="Arial"/>
          <w:lang w:eastAsia="en-US"/>
        </w:rPr>
        <w:t>different thickness but the same traffic loading.</w:t>
      </w:r>
      <w:r>
        <w:rPr>
          <w:rFonts w:ascii="Arial" w:eastAsiaTheme="minorHAnsi" w:hAnsi="Arial" w:cs="Arial"/>
          <w:lang w:eastAsia="en-US"/>
        </w:rPr>
        <w:t xml:space="preserve"> The </w:t>
      </w:r>
      <w:r w:rsidRPr="002710AB">
        <w:rPr>
          <w:rFonts w:ascii="Arial" w:eastAsiaTheme="minorHAnsi" w:hAnsi="Arial" w:cs="Arial"/>
          <w:lang w:eastAsia="en-US"/>
        </w:rPr>
        <w:t>Z-axis represents the traffic</w:t>
      </w:r>
      <w:r>
        <w:rPr>
          <w:rFonts w:ascii="Arial" w:eastAsiaTheme="minorHAnsi" w:hAnsi="Arial" w:cs="Arial"/>
          <w:lang w:eastAsia="en-US"/>
        </w:rPr>
        <w:t>,</w:t>
      </w:r>
      <w:r w:rsidRPr="002710AB">
        <w:rPr>
          <w:rFonts w:ascii="Arial" w:eastAsiaTheme="minorHAnsi" w:hAnsi="Arial" w:cs="Arial"/>
          <w:lang w:eastAsia="en-US"/>
        </w:rPr>
        <w:t xml:space="preserve"> </w:t>
      </w:r>
      <w:r>
        <w:rPr>
          <w:rFonts w:ascii="Arial" w:eastAsiaTheme="minorHAnsi" w:hAnsi="Arial" w:cs="Arial"/>
          <w:lang w:eastAsia="en-US"/>
        </w:rPr>
        <w:t>rangi</w:t>
      </w:r>
      <w:r w:rsidRPr="002710AB">
        <w:rPr>
          <w:rFonts w:ascii="Arial" w:eastAsiaTheme="minorHAnsi" w:hAnsi="Arial" w:cs="Arial"/>
          <w:lang w:eastAsia="en-US"/>
        </w:rPr>
        <w:t xml:space="preserve">ng from </w:t>
      </w:r>
      <w:r>
        <w:rPr>
          <w:rFonts w:ascii="Arial" w:eastAsiaTheme="minorHAnsi" w:hAnsi="Arial" w:cs="Arial"/>
          <w:lang w:eastAsia="en-US"/>
        </w:rPr>
        <w:t>5</w:t>
      </w:r>
      <w:r w:rsidRPr="002710AB">
        <w:rPr>
          <w:rFonts w:ascii="Arial" w:eastAsiaTheme="minorHAnsi" w:hAnsi="Arial" w:cs="Arial"/>
          <w:lang w:eastAsia="en-US"/>
        </w:rPr>
        <w:t xml:space="preserve"> MSA </w:t>
      </w:r>
      <w:r>
        <w:rPr>
          <w:rFonts w:ascii="Arial" w:eastAsiaTheme="minorHAnsi" w:hAnsi="Arial" w:cs="Arial"/>
          <w:lang w:eastAsia="en-US"/>
        </w:rPr>
        <w:t xml:space="preserve">(mid blue, in the front ‘row’) </w:t>
      </w:r>
      <w:r w:rsidRPr="002710AB">
        <w:rPr>
          <w:rFonts w:ascii="Arial" w:eastAsiaTheme="minorHAnsi" w:hAnsi="Arial" w:cs="Arial"/>
          <w:lang w:eastAsia="en-US"/>
        </w:rPr>
        <w:t>to 150 MSA</w:t>
      </w:r>
      <w:r>
        <w:rPr>
          <w:rFonts w:ascii="Arial" w:eastAsiaTheme="minorHAnsi" w:hAnsi="Arial" w:cs="Arial"/>
          <w:lang w:eastAsia="en-US"/>
        </w:rPr>
        <w:t xml:space="preserve"> (dark green, in the back ‘row’)</w:t>
      </w:r>
      <w:r w:rsidRPr="002710AB">
        <w:rPr>
          <w:rFonts w:ascii="Arial" w:eastAsiaTheme="minorHAnsi" w:hAnsi="Arial" w:cs="Arial"/>
          <w:lang w:eastAsia="en-US"/>
        </w:rPr>
        <w:t xml:space="preserve">. </w:t>
      </w:r>
    </w:p>
    <w:p w14:paraId="200CCB59" w14:textId="77777777" w:rsidR="00E42CC5" w:rsidRDefault="00E42CC5" w:rsidP="00671E54">
      <w:pPr>
        <w:spacing w:after="240" w:line="360" w:lineRule="auto"/>
        <w:ind w:left="709"/>
        <w:jc w:val="both"/>
        <w:rPr>
          <w:rFonts w:ascii="Arial" w:hAnsi="Arial" w:cs="Arial"/>
          <w:bCs/>
        </w:rPr>
      </w:pPr>
      <w:r w:rsidRPr="002710AB">
        <w:rPr>
          <w:rFonts w:ascii="Arial" w:hAnsi="Arial" w:cs="Arial"/>
          <w:bCs/>
        </w:rPr>
        <w:t xml:space="preserve">As represented in </w:t>
      </w:r>
      <w:r>
        <w:rPr>
          <w:rFonts w:ascii="Arial" w:hAnsi="Arial" w:cs="Arial"/>
          <w:bCs/>
        </w:rPr>
        <w:t>F</w:t>
      </w:r>
      <w:r w:rsidRPr="002710AB">
        <w:rPr>
          <w:rFonts w:ascii="Arial" w:hAnsi="Arial" w:cs="Arial"/>
          <w:bCs/>
        </w:rPr>
        <w:t xml:space="preserve">igure </w:t>
      </w:r>
      <w:r>
        <w:rPr>
          <w:rFonts w:ascii="Arial" w:hAnsi="Arial" w:cs="Arial"/>
          <w:bCs/>
        </w:rPr>
        <w:t>7.6</w:t>
      </w:r>
      <w:r w:rsidRPr="002710AB">
        <w:rPr>
          <w:rFonts w:ascii="Arial" w:hAnsi="Arial" w:cs="Arial"/>
          <w:bCs/>
        </w:rPr>
        <w:t xml:space="preserve">, </w:t>
      </w:r>
      <w:r>
        <w:rPr>
          <w:rFonts w:ascii="Arial" w:hAnsi="Arial" w:cs="Arial"/>
          <w:bCs/>
        </w:rPr>
        <w:t>the first traffic loading to consider from front to back is 5 MSA, where at 200 mm thickness the value of the cracking index is 0.021, at 220 mm it is 0.013, at 230 mm it is 0.011, and at 250 mm it is 0.008. The fourth</w:t>
      </w:r>
      <w:r w:rsidRPr="002710AB">
        <w:rPr>
          <w:rFonts w:ascii="Arial" w:hAnsi="Arial" w:cs="Arial"/>
          <w:bCs/>
        </w:rPr>
        <w:t xml:space="preserve"> set of results from </w:t>
      </w:r>
      <w:r>
        <w:rPr>
          <w:rFonts w:ascii="Arial" w:hAnsi="Arial" w:cs="Arial"/>
          <w:bCs/>
        </w:rPr>
        <w:t>the front</w:t>
      </w:r>
      <w:r w:rsidRPr="002710AB">
        <w:rPr>
          <w:rFonts w:ascii="Arial" w:hAnsi="Arial" w:cs="Arial"/>
          <w:bCs/>
        </w:rPr>
        <w:t xml:space="preserve"> is 70 MSA. In this set of results</w:t>
      </w:r>
      <w:r>
        <w:rPr>
          <w:rFonts w:ascii="Arial" w:hAnsi="Arial" w:cs="Arial"/>
          <w:bCs/>
        </w:rPr>
        <w:t>,</w:t>
      </w:r>
      <w:r w:rsidRPr="002710AB">
        <w:rPr>
          <w:rFonts w:ascii="Arial" w:hAnsi="Arial" w:cs="Arial"/>
          <w:bCs/>
        </w:rPr>
        <w:t xml:space="preserve"> at 200 mm </w:t>
      </w:r>
      <w:r>
        <w:rPr>
          <w:rFonts w:ascii="Arial" w:hAnsi="Arial" w:cs="Arial"/>
          <w:bCs/>
        </w:rPr>
        <w:t>the cracking</w:t>
      </w:r>
      <w:r w:rsidRPr="002710AB">
        <w:rPr>
          <w:rFonts w:ascii="Arial" w:hAnsi="Arial" w:cs="Arial"/>
          <w:bCs/>
        </w:rPr>
        <w:t xml:space="preserve"> index is 0.339 </w:t>
      </w:r>
      <w:r>
        <w:rPr>
          <w:rFonts w:ascii="Arial" w:hAnsi="Arial" w:cs="Arial"/>
          <w:bCs/>
        </w:rPr>
        <w:t>whereas</w:t>
      </w:r>
      <w:r w:rsidRPr="002710AB">
        <w:rPr>
          <w:rFonts w:ascii="Arial" w:hAnsi="Arial" w:cs="Arial"/>
          <w:bCs/>
        </w:rPr>
        <w:t xml:space="preserve"> at 210 mm the cracking index is </w:t>
      </w:r>
      <w:r>
        <w:rPr>
          <w:rFonts w:ascii="Arial" w:hAnsi="Arial" w:cs="Arial"/>
          <w:bCs/>
        </w:rPr>
        <w:t xml:space="preserve">lower, at </w:t>
      </w:r>
      <w:r w:rsidRPr="002710AB">
        <w:rPr>
          <w:rFonts w:ascii="Arial" w:hAnsi="Arial" w:cs="Arial"/>
          <w:bCs/>
        </w:rPr>
        <w:t xml:space="preserve">0.239. The increase </w:t>
      </w:r>
      <w:r>
        <w:rPr>
          <w:rFonts w:ascii="Arial" w:hAnsi="Arial" w:cs="Arial"/>
          <w:bCs/>
        </w:rPr>
        <w:t>in</w:t>
      </w:r>
      <w:r w:rsidRPr="002710AB">
        <w:rPr>
          <w:rFonts w:ascii="Arial" w:hAnsi="Arial" w:cs="Arial"/>
          <w:bCs/>
        </w:rPr>
        <w:t xml:space="preserve"> </w:t>
      </w:r>
      <w:r>
        <w:rPr>
          <w:rFonts w:ascii="Arial" w:hAnsi="Arial" w:cs="Arial"/>
          <w:bCs/>
        </w:rPr>
        <w:t xml:space="preserve">the </w:t>
      </w:r>
      <w:r w:rsidRPr="002710AB">
        <w:rPr>
          <w:rFonts w:ascii="Arial" w:hAnsi="Arial" w:cs="Arial"/>
          <w:bCs/>
        </w:rPr>
        <w:t>concrete slab thickness decreases the cracking index</w:t>
      </w:r>
      <w:r>
        <w:rPr>
          <w:rFonts w:ascii="Arial" w:hAnsi="Arial" w:cs="Arial"/>
          <w:bCs/>
        </w:rPr>
        <w:t xml:space="preserve"> values,</w:t>
      </w:r>
      <w:r w:rsidRPr="002710AB">
        <w:rPr>
          <w:rFonts w:ascii="Arial" w:hAnsi="Arial" w:cs="Arial"/>
          <w:bCs/>
        </w:rPr>
        <w:t xml:space="preserve"> as shown</w:t>
      </w:r>
      <w:r>
        <w:rPr>
          <w:rFonts w:ascii="Arial" w:hAnsi="Arial" w:cs="Arial"/>
          <w:bCs/>
        </w:rPr>
        <w:t xml:space="preserve"> here and elsewhere</w:t>
      </w:r>
      <w:r w:rsidRPr="002710AB">
        <w:rPr>
          <w:rFonts w:ascii="Arial" w:hAnsi="Arial" w:cs="Arial"/>
          <w:bCs/>
        </w:rPr>
        <w:t xml:space="preserve"> in these </w:t>
      </w:r>
      <w:r>
        <w:rPr>
          <w:rFonts w:ascii="Arial" w:hAnsi="Arial" w:cs="Arial"/>
          <w:bCs/>
        </w:rPr>
        <w:t>trials</w:t>
      </w:r>
      <w:r w:rsidRPr="002710AB">
        <w:rPr>
          <w:rFonts w:ascii="Arial" w:hAnsi="Arial" w:cs="Arial"/>
          <w:bCs/>
        </w:rPr>
        <w:t xml:space="preserve">. This decrease in cracking continues until it reaches 0.020 </w:t>
      </w:r>
      <w:r>
        <w:rPr>
          <w:rFonts w:ascii="Arial" w:hAnsi="Arial" w:cs="Arial"/>
          <w:bCs/>
        </w:rPr>
        <w:t xml:space="preserve">on the index, </w:t>
      </w:r>
      <w:r w:rsidRPr="002710AB">
        <w:rPr>
          <w:rFonts w:ascii="Arial" w:hAnsi="Arial" w:cs="Arial"/>
          <w:bCs/>
        </w:rPr>
        <w:t xml:space="preserve">at 400 mm thickness. </w:t>
      </w:r>
    </w:p>
    <w:p w14:paraId="25E1D59F" w14:textId="77777777" w:rsidR="00E42CC5" w:rsidRDefault="00E42CC5" w:rsidP="00671E54">
      <w:pPr>
        <w:spacing w:after="240" w:line="360" w:lineRule="auto"/>
        <w:ind w:left="709"/>
        <w:jc w:val="both"/>
        <w:rPr>
          <w:rFonts w:ascii="Arial" w:hAnsi="Arial" w:cs="Arial"/>
          <w:bCs/>
        </w:rPr>
      </w:pPr>
      <w:r w:rsidRPr="002710AB">
        <w:rPr>
          <w:rFonts w:ascii="Arial" w:hAnsi="Arial" w:cs="Arial"/>
          <w:bCs/>
        </w:rPr>
        <w:t xml:space="preserve">The third set of results is for 80 MSA, </w:t>
      </w:r>
      <w:r>
        <w:rPr>
          <w:rFonts w:ascii="Arial" w:hAnsi="Arial" w:cs="Arial"/>
          <w:bCs/>
        </w:rPr>
        <w:t xml:space="preserve">where again </w:t>
      </w:r>
      <w:r w:rsidRPr="002710AB">
        <w:rPr>
          <w:rFonts w:ascii="Arial" w:hAnsi="Arial" w:cs="Arial"/>
          <w:bCs/>
        </w:rPr>
        <w:t>as the traffic loading increases the cracking index increase</w:t>
      </w:r>
      <w:r>
        <w:rPr>
          <w:rFonts w:ascii="Arial" w:hAnsi="Arial" w:cs="Arial"/>
          <w:bCs/>
        </w:rPr>
        <w:t>s</w:t>
      </w:r>
      <w:r w:rsidRPr="002710AB">
        <w:rPr>
          <w:rFonts w:ascii="Arial" w:hAnsi="Arial" w:cs="Arial"/>
          <w:bCs/>
        </w:rPr>
        <w:t xml:space="preserve">. For </w:t>
      </w:r>
      <w:r>
        <w:rPr>
          <w:rFonts w:ascii="Arial" w:hAnsi="Arial" w:cs="Arial"/>
          <w:bCs/>
        </w:rPr>
        <w:t xml:space="preserve">a </w:t>
      </w:r>
      <w:r w:rsidRPr="002710AB">
        <w:rPr>
          <w:rFonts w:ascii="Arial" w:hAnsi="Arial" w:cs="Arial"/>
          <w:bCs/>
        </w:rPr>
        <w:t xml:space="preserve">200 mm </w:t>
      </w:r>
      <w:r>
        <w:rPr>
          <w:rFonts w:ascii="Arial" w:hAnsi="Arial" w:cs="Arial"/>
          <w:bCs/>
        </w:rPr>
        <w:t xml:space="preserve">thickness of slab </w:t>
      </w:r>
      <w:r w:rsidRPr="002710AB">
        <w:rPr>
          <w:rFonts w:ascii="Arial" w:hAnsi="Arial" w:cs="Arial"/>
          <w:bCs/>
        </w:rPr>
        <w:t>with 80 MSA, the cracking index is 0.388, at 240 mm it is 0.121, at 320</w:t>
      </w:r>
      <w:r>
        <w:rPr>
          <w:rFonts w:ascii="Arial" w:hAnsi="Arial" w:cs="Arial"/>
          <w:bCs/>
        </w:rPr>
        <w:t xml:space="preserve"> </w:t>
      </w:r>
      <w:r w:rsidRPr="002710AB">
        <w:rPr>
          <w:rFonts w:ascii="Arial" w:hAnsi="Arial" w:cs="Arial"/>
          <w:bCs/>
        </w:rPr>
        <w:t>mm it is 0.037, and finally at 400 mm i</w:t>
      </w:r>
      <w:r>
        <w:rPr>
          <w:rFonts w:ascii="Arial" w:hAnsi="Arial" w:cs="Arial"/>
          <w:bCs/>
        </w:rPr>
        <w:t>t i</w:t>
      </w:r>
      <w:r w:rsidRPr="002710AB">
        <w:rPr>
          <w:rFonts w:ascii="Arial" w:hAnsi="Arial" w:cs="Arial"/>
          <w:bCs/>
        </w:rPr>
        <w:t xml:space="preserve">s 0.0271. </w:t>
      </w:r>
      <w:r>
        <w:rPr>
          <w:rFonts w:ascii="Arial" w:hAnsi="Arial" w:cs="Arial"/>
          <w:bCs/>
        </w:rPr>
        <w:t>F</w:t>
      </w:r>
      <w:r w:rsidRPr="002710AB">
        <w:rPr>
          <w:rFonts w:ascii="Arial" w:hAnsi="Arial" w:cs="Arial"/>
          <w:bCs/>
        </w:rPr>
        <w:t xml:space="preserve">rom 70 MSA to 80 MSA </w:t>
      </w:r>
      <w:r>
        <w:rPr>
          <w:rFonts w:ascii="Arial" w:hAnsi="Arial" w:cs="Arial"/>
          <w:bCs/>
        </w:rPr>
        <w:t xml:space="preserve">with the </w:t>
      </w:r>
      <w:r w:rsidRPr="002710AB">
        <w:rPr>
          <w:rFonts w:ascii="Arial" w:hAnsi="Arial" w:cs="Arial"/>
          <w:bCs/>
        </w:rPr>
        <w:t xml:space="preserve">200 mm </w:t>
      </w:r>
      <w:r>
        <w:rPr>
          <w:rFonts w:ascii="Arial" w:hAnsi="Arial" w:cs="Arial"/>
          <w:bCs/>
        </w:rPr>
        <w:t xml:space="preserve">thickness </w:t>
      </w:r>
      <w:r w:rsidRPr="002710AB">
        <w:rPr>
          <w:rFonts w:ascii="Arial" w:hAnsi="Arial" w:cs="Arial"/>
          <w:bCs/>
        </w:rPr>
        <w:t xml:space="preserve">there is an increase of 14% in the cracking index. The general </w:t>
      </w:r>
      <w:r>
        <w:rPr>
          <w:rFonts w:ascii="Arial" w:hAnsi="Arial" w:cs="Arial"/>
          <w:bCs/>
        </w:rPr>
        <w:t>outcome</w:t>
      </w:r>
      <w:r w:rsidRPr="002710AB">
        <w:rPr>
          <w:rFonts w:ascii="Arial" w:hAnsi="Arial" w:cs="Arial"/>
          <w:bCs/>
        </w:rPr>
        <w:t xml:space="preserve"> of </w:t>
      </w:r>
      <w:r>
        <w:rPr>
          <w:rFonts w:ascii="Arial" w:hAnsi="Arial" w:cs="Arial"/>
          <w:bCs/>
        </w:rPr>
        <w:t>F</w:t>
      </w:r>
      <w:r w:rsidRPr="002710AB">
        <w:rPr>
          <w:rFonts w:ascii="Arial" w:hAnsi="Arial" w:cs="Arial"/>
          <w:bCs/>
        </w:rPr>
        <w:t xml:space="preserve">igure </w:t>
      </w:r>
      <w:r>
        <w:rPr>
          <w:rFonts w:ascii="Arial" w:hAnsi="Arial" w:cs="Arial"/>
          <w:bCs/>
        </w:rPr>
        <w:t>7.6</w:t>
      </w:r>
      <w:r w:rsidRPr="002710AB">
        <w:rPr>
          <w:rFonts w:ascii="Arial" w:hAnsi="Arial" w:cs="Arial"/>
          <w:bCs/>
        </w:rPr>
        <w:t xml:space="preserve"> is </w:t>
      </w:r>
      <w:r>
        <w:rPr>
          <w:rFonts w:ascii="Arial" w:hAnsi="Arial" w:cs="Arial"/>
          <w:bCs/>
        </w:rPr>
        <w:t xml:space="preserve">that it </w:t>
      </w:r>
      <w:r w:rsidRPr="002710AB">
        <w:rPr>
          <w:rFonts w:ascii="Arial" w:hAnsi="Arial" w:cs="Arial"/>
          <w:bCs/>
        </w:rPr>
        <w:t>show</w:t>
      </w:r>
      <w:r>
        <w:rPr>
          <w:rFonts w:ascii="Arial" w:hAnsi="Arial" w:cs="Arial"/>
          <w:bCs/>
        </w:rPr>
        <w:t>s</w:t>
      </w:r>
      <w:r w:rsidRPr="002710AB">
        <w:rPr>
          <w:rFonts w:ascii="Arial" w:hAnsi="Arial" w:cs="Arial"/>
          <w:bCs/>
        </w:rPr>
        <w:t xml:space="preserve"> a high cracking index for thickness</w:t>
      </w:r>
      <w:r>
        <w:rPr>
          <w:rFonts w:ascii="Arial" w:hAnsi="Arial" w:cs="Arial"/>
          <w:bCs/>
        </w:rPr>
        <w:t>es</w:t>
      </w:r>
      <w:r w:rsidRPr="002710AB">
        <w:rPr>
          <w:rFonts w:ascii="Arial" w:hAnsi="Arial" w:cs="Arial"/>
          <w:bCs/>
        </w:rPr>
        <w:t xml:space="preserve"> between 200 mm and 270 mm. </w:t>
      </w:r>
      <w:r>
        <w:rPr>
          <w:rFonts w:ascii="Arial" w:hAnsi="Arial" w:cs="Arial"/>
          <w:bCs/>
        </w:rPr>
        <w:t>F</w:t>
      </w:r>
      <w:r w:rsidRPr="002710AB">
        <w:rPr>
          <w:rFonts w:ascii="Arial" w:hAnsi="Arial" w:cs="Arial"/>
          <w:bCs/>
        </w:rPr>
        <w:t xml:space="preserve">rom </w:t>
      </w:r>
      <w:r>
        <w:rPr>
          <w:rFonts w:ascii="Arial" w:hAnsi="Arial" w:cs="Arial"/>
          <w:bCs/>
        </w:rPr>
        <w:t xml:space="preserve">a thickness of </w:t>
      </w:r>
      <w:r w:rsidRPr="002710AB">
        <w:rPr>
          <w:rFonts w:ascii="Arial" w:hAnsi="Arial" w:cs="Arial"/>
          <w:bCs/>
        </w:rPr>
        <w:t xml:space="preserve">280 mm </w:t>
      </w:r>
      <w:r>
        <w:rPr>
          <w:rFonts w:ascii="Arial" w:hAnsi="Arial" w:cs="Arial"/>
          <w:bCs/>
        </w:rPr>
        <w:t>up</w:t>
      </w:r>
      <w:r w:rsidRPr="002710AB">
        <w:rPr>
          <w:rFonts w:ascii="Arial" w:hAnsi="Arial" w:cs="Arial"/>
          <w:bCs/>
        </w:rPr>
        <w:t>ward</w:t>
      </w:r>
      <w:r>
        <w:rPr>
          <w:rFonts w:ascii="Arial" w:hAnsi="Arial" w:cs="Arial"/>
          <w:bCs/>
        </w:rPr>
        <w:t>s,</w:t>
      </w:r>
      <w:r w:rsidRPr="002710AB">
        <w:rPr>
          <w:rFonts w:ascii="Arial" w:hAnsi="Arial" w:cs="Arial"/>
          <w:bCs/>
        </w:rPr>
        <w:t xml:space="preserve"> the cracking index show</w:t>
      </w:r>
      <w:r>
        <w:rPr>
          <w:rFonts w:ascii="Arial" w:hAnsi="Arial" w:cs="Arial"/>
          <w:bCs/>
        </w:rPr>
        <w:t>s</w:t>
      </w:r>
      <w:r w:rsidRPr="002710AB">
        <w:rPr>
          <w:rFonts w:ascii="Arial" w:hAnsi="Arial" w:cs="Arial"/>
          <w:bCs/>
        </w:rPr>
        <w:t xml:space="preserve"> a very low decrease</w:t>
      </w:r>
      <w:r>
        <w:rPr>
          <w:rFonts w:ascii="Arial" w:hAnsi="Arial" w:cs="Arial"/>
          <w:bCs/>
        </w:rPr>
        <w:t>,</w:t>
      </w:r>
      <w:r w:rsidRPr="002710AB">
        <w:rPr>
          <w:rFonts w:ascii="Arial" w:hAnsi="Arial" w:cs="Arial"/>
          <w:bCs/>
        </w:rPr>
        <w:t xml:space="preserve"> </w:t>
      </w:r>
      <w:r>
        <w:rPr>
          <w:rFonts w:ascii="Arial" w:hAnsi="Arial" w:cs="Arial"/>
          <w:bCs/>
        </w:rPr>
        <w:t>which is quite different compared with values</w:t>
      </w:r>
      <w:r w:rsidRPr="002710AB">
        <w:rPr>
          <w:rFonts w:ascii="Arial" w:hAnsi="Arial" w:cs="Arial"/>
          <w:bCs/>
        </w:rPr>
        <w:t xml:space="preserve"> from 200 mm to 210 mm. </w:t>
      </w:r>
      <w:r>
        <w:rPr>
          <w:rFonts w:ascii="Arial" w:hAnsi="Arial" w:cs="Arial"/>
          <w:bCs/>
        </w:rPr>
        <w:t>T</w:t>
      </w:r>
      <w:r w:rsidRPr="002710AB">
        <w:rPr>
          <w:rFonts w:ascii="Arial" w:hAnsi="Arial" w:cs="Arial"/>
          <w:bCs/>
        </w:rPr>
        <w:t xml:space="preserve">his </w:t>
      </w:r>
      <w:r>
        <w:rPr>
          <w:rFonts w:ascii="Arial" w:hAnsi="Arial" w:cs="Arial"/>
          <w:bCs/>
        </w:rPr>
        <w:t>indicates</w:t>
      </w:r>
      <w:r w:rsidRPr="002710AB">
        <w:rPr>
          <w:rFonts w:ascii="Arial" w:hAnsi="Arial" w:cs="Arial"/>
          <w:bCs/>
        </w:rPr>
        <w:t xml:space="preserve"> that the most affected </w:t>
      </w:r>
      <w:r>
        <w:rPr>
          <w:rFonts w:ascii="Arial" w:hAnsi="Arial" w:cs="Arial"/>
          <w:bCs/>
        </w:rPr>
        <w:t xml:space="preserve">slab </w:t>
      </w:r>
      <w:r w:rsidRPr="002710AB">
        <w:rPr>
          <w:rFonts w:ascii="Arial" w:hAnsi="Arial" w:cs="Arial"/>
          <w:bCs/>
        </w:rPr>
        <w:t>thickness</w:t>
      </w:r>
      <w:r>
        <w:rPr>
          <w:rFonts w:ascii="Arial" w:hAnsi="Arial" w:cs="Arial"/>
          <w:bCs/>
        </w:rPr>
        <w:t>es</w:t>
      </w:r>
      <w:r w:rsidRPr="002710AB">
        <w:rPr>
          <w:rFonts w:ascii="Arial" w:hAnsi="Arial" w:cs="Arial"/>
          <w:bCs/>
        </w:rPr>
        <w:t xml:space="preserve"> </w:t>
      </w:r>
      <w:r>
        <w:rPr>
          <w:rFonts w:ascii="Arial" w:hAnsi="Arial" w:cs="Arial"/>
          <w:bCs/>
        </w:rPr>
        <w:t>are</w:t>
      </w:r>
      <w:r w:rsidRPr="002710AB">
        <w:rPr>
          <w:rFonts w:ascii="Arial" w:hAnsi="Arial" w:cs="Arial"/>
          <w:bCs/>
        </w:rPr>
        <w:t xml:space="preserve"> the </w:t>
      </w:r>
      <w:r>
        <w:rPr>
          <w:rFonts w:ascii="Arial" w:hAnsi="Arial" w:cs="Arial"/>
          <w:bCs/>
        </w:rPr>
        <w:t>thinnest</w:t>
      </w:r>
      <w:r w:rsidRPr="002710AB">
        <w:rPr>
          <w:rFonts w:ascii="Arial" w:hAnsi="Arial" w:cs="Arial"/>
          <w:bCs/>
        </w:rPr>
        <w:t xml:space="preserve"> one</w:t>
      </w:r>
      <w:r>
        <w:rPr>
          <w:rFonts w:ascii="Arial" w:hAnsi="Arial" w:cs="Arial"/>
          <w:bCs/>
        </w:rPr>
        <w:t>s,</w:t>
      </w:r>
      <w:r w:rsidRPr="002710AB">
        <w:rPr>
          <w:rFonts w:ascii="Arial" w:hAnsi="Arial" w:cs="Arial"/>
          <w:bCs/>
        </w:rPr>
        <w:t xml:space="preserve"> whe</w:t>
      </w:r>
      <w:r>
        <w:rPr>
          <w:rFonts w:ascii="Arial" w:hAnsi="Arial" w:cs="Arial"/>
          <w:bCs/>
        </w:rPr>
        <w:t>re</w:t>
      </w:r>
      <w:r w:rsidRPr="002710AB">
        <w:rPr>
          <w:rFonts w:ascii="Arial" w:hAnsi="Arial" w:cs="Arial"/>
          <w:bCs/>
        </w:rPr>
        <w:t xml:space="preserve"> </w:t>
      </w:r>
      <w:r>
        <w:rPr>
          <w:rFonts w:ascii="Arial" w:hAnsi="Arial" w:cs="Arial"/>
          <w:bCs/>
        </w:rPr>
        <w:t>they are</w:t>
      </w:r>
      <w:r w:rsidRPr="002710AB">
        <w:rPr>
          <w:rFonts w:ascii="Arial" w:hAnsi="Arial" w:cs="Arial"/>
          <w:bCs/>
        </w:rPr>
        <w:t xml:space="preserve"> not able to absorb the stress</w:t>
      </w:r>
      <w:r>
        <w:rPr>
          <w:rFonts w:ascii="Arial" w:hAnsi="Arial" w:cs="Arial"/>
          <w:bCs/>
        </w:rPr>
        <w:t>es</w:t>
      </w:r>
      <w:r w:rsidRPr="002710AB">
        <w:rPr>
          <w:rFonts w:ascii="Arial" w:hAnsi="Arial" w:cs="Arial"/>
          <w:bCs/>
        </w:rPr>
        <w:t xml:space="preserve"> applied from traffic and </w:t>
      </w:r>
      <w:r>
        <w:rPr>
          <w:rFonts w:ascii="Arial" w:hAnsi="Arial" w:cs="Arial"/>
          <w:bCs/>
        </w:rPr>
        <w:t>they</w:t>
      </w:r>
      <w:r w:rsidRPr="002710AB">
        <w:rPr>
          <w:rFonts w:ascii="Arial" w:hAnsi="Arial" w:cs="Arial"/>
          <w:bCs/>
        </w:rPr>
        <w:t xml:space="preserve"> will crack</w:t>
      </w:r>
      <w:r>
        <w:rPr>
          <w:rFonts w:ascii="Arial" w:hAnsi="Arial" w:cs="Arial"/>
          <w:bCs/>
        </w:rPr>
        <w:t xml:space="preserve"> after repeated loads;</w:t>
      </w:r>
      <w:r w:rsidRPr="002710AB">
        <w:rPr>
          <w:rFonts w:ascii="Arial" w:hAnsi="Arial" w:cs="Arial"/>
          <w:bCs/>
        </w:rPr>
        <w:t xml:space="preserve"> </w:t>
      </w:r>
      <w:r>
        <w:rPr>
          <w:rFonts w:ascii="Arial" w:hAnsi="Arial" w:cs="Arial"/>
          <w:bCs/>
        </w:rPr>
        <w:t>however,</w:t>
      </w:r>
      <w:r w:rsidRPr="002710AB">
        <w:rPr>
          <w:rFonts w:ascii="Arial" w:hAnsi="Arial" w:cs="Arial"/>
          <w:bCs/>
        </w:rPr>
        <w:t xml:space="preserve"> this is not the case with </w:t>
      </w:r>
      <w:r>
        <w:rPr>
          <w:rFonts w:ascii="Arial" w:hAnsi="Arial" w:cs="Arial"/>
          <w:bCs/>
        </w:rPr>
        <w:t xml:space="preserve">the </w:t>
      </w:r>
      <w:r w:rsidRPr="002710AB">
        <w:rPr>
          <w:rFonts w:ascii="Arial" w:hAnsi="Arial" w:cs="Arial"/>
          <w:bCs/>
        </w:rPr>
        <w:t xml:space="preserve">thicker </w:t>
      </w:r>
      <w:r>
        <w:rPr>
          <w:rFonts w:ascii="Arial" w:hAnsi="Arial" w:cs="Arial"/>
          <w:bCs/>
        </w:rPr>
        <w:t>slabs</w:t>
      </w:r>
      <w:r w:rsidRPr="002710AB">
        <w:rPr>
          <w:rFonts w:ascii="Arial" w:hAnsi="Arial" w:cs="Arial"/>
          <w:bCs/>
        </w:rPr>
        <w:t xml:space="preserve"> like 300</w:t>
      </w:r>
      <w:r>
        <w:rPr>
          <w:rFonts w:ascii="Arial" w:hAnsi="Arial" w:cs="Arial"/>
          <w:bCs/>
        </w:rPr>
        <w:t xml:space="preserve"> </w:t>
      </w:r>
      <w:r w:rsidRPr="002710AB">
        <w:rPr>
          <w:rFonts w:ascii="Arial" w:hAnsi="Arial" w:cs="Arial"/>
          <w:bCs/>
        </w:rPr>
        <w:t>mm,</w:t>
      </w:r>
      <w:r>
        <w:rPr>
          <w:rFonts w:ascii="Arial" w:hAnsi="Arial" w:cs="Arial"/>
          <w:bCs/>
        </w:rPr>
        <w:t xml:space="preserve"> </w:t>
      </w:r>
      <w:r w:rsidRPr="002710AB">
        <w:rPr>
          <w:rFonts w:ascii="Arial" w:hAnsi="Arial" w:cs="Arial"/>
          <w:bCs/>
        </w:rPr>
        <w:t>350 mm, and 400 mm.</w:t>
      </w:r>
      <w:r>
        <w:rPr>
          <w:rFonts w:ascii="Arial" w:hAnsi="Arial" w:cs="Arial"/>
          <w:bCs/>
        </w:rPr>
        <w:t xml:space="preserve"> Moving up, the next traffic loading to consider is 130 MSA: at 200 mm thickness the cracking index is 0.631, at 210 mm it is 0.445, at 220 mm it is 0.33, at 230 mm it is 0.25, at 240 mm it is 0.197, at 250 mm it is 0.159, at 260 mm it is 0.13, at 280 mm it is 0.094, at 320 mm it is 0.06, at 350 mm it is 0.05 and finally at 400 mm it is 0.044.</w:t>
      </w:r>
    </w:p>
    <w:p w14:paraId="63CD08C1" w14:textId="77777777" w:rsidR="00E42CC5" w:rsidRDefault="00E42CC5" w:rsidP="00671E54">
      <w:pPr>
        <w:spacing w:after="240" w:line="360" w:lineRule="auto"/>
        <w:ind w:left="709"/>
        <w:jc w:val="both"/>
        <w:rPr>
          <w:rFonts w:ascii="Arial" w:hAnsi="Arial" w:cs="Arial"/>
          <w:bCs/>
        </w:rPr>
      </w:pPr>
      <w:r>
        <w:rPr>
          <w:rFonts w:ascii="Arial" w:hAnsi="Arial" w:cs="Arial"/>
          <w:bCs/>
        </w:rPr>
        <w:t>The final traffic loading group to consider in this figure is 150 MSA, where at 200 mm the cracking index shows a value of 0.728, at 210 mm it is 0.513, at 240 mm it is 0.228, at 270 mm it is 0.127, at 310 mm it is 0.076, at 350 mm 0.058, at 370 mm it is 0.054 and finally at 400 mm it is 0.05.  However, it is worth comparing this same traffic loading group with Figure 7.2, where air temperature is 0</w:t>
      </w:r>
      <w:r w:rsidRPr="006D56CE">
        <w:rPr>
          <w:rFonts w:ascii="Arial" w:eastAsia="Times New Roman" w:hAnsi="Arial" w:cs="Arial"/>
          <w:lang w:eastAsia="en-GB"/>
        </w:rPr>
        <w:t>°</w:t>
      </w:r>
      <w:r>
        <w:rPr>
          <w:rFonts w:ascii="Arial" w:hAnsi="Arial" w:cs="Arial"/>
          <w:bCs/>
        </w:rPr>
        <w:t>C, and at 200 mm thickness the value of the cracking index is 0.385, at 220 mm it is 0.193, at 240mm it is 0.111, at 260 mm it is 0.07, at 290 mm it is 0.04, at 320 mm it is 0.027, at 350 mm it is 0.02 and at 400 mm 0.015. The results can also be compared against those in Figure 7.4 with the same traffic loading (150 MSA) but at 20</w:t>
      </w:r>
      <w:r w:rsidRPr="006D56CE">
        <w:rPr>
          <w:rFonts w:ascii="Arial" w:eastAsia="Times New Roman" w:hAnsi="Arial" w:cs="Arial"/>
          <w:lang w:eastAsia="en-GB"/>
        </w:rPr>
        <w:t>°</w:t>
      </w:r>
      <w:r>
        <w:rPr>
          <w:rFonts w:ascii="Arial" w:hAnsi="Arial" w:cs="Arial"/>
          <w:bCs/>
        </w:rPr>
        <w:t xml:space="preserve">C: at 200 mm thickness the cracking index is 0.589, at 220 mm it is 0.304, at 240 mm it is 0.179, at 260mm it is 0.117, at 290 mm it is 0.071, at 320 mm it is 0.051, at 350 mm it is 0.040 and finally at 400 mm it is 0.0334. When making a comparison between Figure 7.2, Figure 7.4, and Figure 7.6, we find that as the air temperature increases from </w:t>
      </w:r>
      <w:r>
        <w:rPr>
          <w:rFonts w:ascii="Arial" w:hAnsi="Arial" w:cs="Arial"/>
        </w:rPr>
        <w:t>0</w:t>
      </w:r>
      <w:r w:rsidRPr="006D56CE">
        <w:rPr>
          <w:rFonts w:ascii="Arial" w:eastAsia="Times New Roman" w:hAnsi="Arial" w:cs="Arial"/>
          <w:lang w:eastAsia="en-GB"/>
        </w:rPr>
        <w:t>°</w:t>
      </w:r>
      <w:r w:rsidRPr="00F06817">
        <w:rPr>
          <w:rFonts w:ascii="Arial" w:hAnsi="Arial" w:cs="Arial"/>
        </w:rPr>
        <w:t>C</w:t>
      </w:r>
      <w:r>
        <w:rPr>
          <w:rFonts w:ascii="Arial" w:hAnsi="Arial" w:cs="Arial"/>
        </w:rPr>
        <w:t xml:space="preserve"> to 20</w:t>
      </w:r>
      <w:r w:rsidRPr="006D56CE">
        <w:rPr>
          <w:rFonts w:ascii="Arial" w:eastAsia="Times New Roman" w:hAnsi="Arial" w:cs="Arial"/>
          <w:lang w:eastAsia="en-GB"/>
        </w:rPr>
        <w:t>°</w:t>
      </w:r>
      <w:r w:rsidRPr="00F06817">
        <w:rPr>
          <w:rFonts w:ascii="Arial" w:hAnsi="Arial" w:cs="Arial"/>
        </w:rPr>
        <w:t>C</w:t>
      </w:r>
      <w:r>
        <w:rPr>
          <w:rFonts w:ascii="Arial" w:hAnsi="Arial" w:cs="Arial"/>
        </w:rPr>
        <w:t xml:space="preserve"> to 30</w:t>
      </w:r>
      <w:r w:rsidRPr="006D56CE">
        <w:rPr>
          <w:rFonts w:ascii="Arial" w:eastAsia="Times New Roman" w:hAnsi="Arial" w:cs="Arial"/>
          <w:lang w:eastAsia="en-GB"/>
        </w:rPr>
        <w:t>°</w:t>
      </w:r>
      <w:r w:rsidRPr="00F06817">
        <w:rPr>
          <w:rFonts w:ascii="Arial" w:hAnsi="Arial" w:cs="Arial"/>
        </w:rPr>
        <w:t>C</w:t>
      </w:r>
      <w:r>
        <w:rPr>
          <w:rFonts w:ascii="Arial" w:hAnsi="Arial" w:cs="Arial"/>
        </w:rPr>
        <w:t xml:space="preserve">, the sum of the cracking index at 200 mm thickness increases from 0.385, to 0.589, to 0.728 respectively. </w:t>
      </w:r>
      <w:r>
        <w:rPr>
          <w:rFonts w:ascii="Arial" w:hAnsi="Arial" w:cs="Arial"/>
          <w:bCs/>
        </w:rPr>
        <w:t>Given the</w:t>
      </w:r>
      <w:r w:rsidRPr="002710AB">
        <w:rPr>
          <w:rFonts w:ascii="Arial" w:hAnsi="Arial" w:cs="Arial"/>
          <w:bCs/>
        </w:rPr>
        <w:t xml:space="preserve"> above comparison, high temperature</w:t>
      </w:r>
      <w:r>
        <w:rPr>
          <w:rFonts w:ascii="Arial" w:hAnsi="Arial" w:cs="Arial"/>
          <w:bCs/>
        </w:rPr>
        <w:t>s</w:t>
      </w:r>
      <w:r w:rsidRPr="002710AB">
        <w:rPr>
          <w:rFonts w:ascii="Arial" w:hAnsi="Arial" w:cs="Arial"/>
          <w:bCs/>
        </w:rPr>
        <w:t xml:space="preserve"> should be </w:t>
      </w:r>
      <w:r>
        <w:rPr>
          <w:rFonts w:ascii="Arial" w:hAnsi="Arial" w:cs="Arial"/>
          <w:bCs/>
        </w:rPr>
        <w:t>carefully factored in to</w:t>
      </w:r>
      <w:r w:rsidRPr="002710AB">
        <w:rPr>
          <w:rFonts w:ascii="Arial" w:hAnsi="Arial" w:cs="Arial"/>
          <w:bCs/>
        </w:rPr>
        <w:t xml:space="preserve"> new rigid pavement design because of </w:t>
      </w:r>
      <w:r>
        <w:rPr>
          <w:rFonts w:ascii="Arial" w:hAnsi="Arial" w:cs="Arial"/>
          <w:bCs/>
        </w:rPr>
        <w:t>their negative contribution to</w:t>
      </w:r>
      <w:r w:rsidRPr="002710AB">
        <w:rPr>
          <w:rFonts w:ascii="Arial" w:hAnsi="Arial" w:cs="Arial"/>
          <w:bCs/>
        </w:rPr>
        <w:t xml:space="preserve"> fatigue failure</w:t>
      </w:r>
      <w:r>
        <w:rPr>
          <w:rFonts w:ascii="Arial" w:hAnsi="Arial" w:cs="Arial"/>
          <w:bCs/>
        </w:rPr>
        <w:t>.</w:t>
      </w:r>
      <w:r w:rsidRPr="002710AB">
        <w:rPr>
          <w:rFonts w:ascii="Arial" w:hAnsi="Arial" w:cs="Arial"/>
          <w:bCs/>
        </w:rPr>
        <w:t xml:space="preserve"> </w:t>
      </w:r>
      <w:r>
        <w:rPr>
          <w:rFonts w:ascii="Arial" w:hAnsi="Arial" w:cs="Arial"/>
          <w:bCs/>
        </w:rPr>
        <w:t>This is especially</w:t>
      </w:r>
      <w:r w:rsidRPr="002710AB">
        <w:rPr>
          <w:rFonts w:ascii="Arial" w:hAnsi="Arial" w:cs="Arial"/>
          <w:bCs/>
        </w:rPr>
        <w:t xml:space="preserve"> </w:t>
      </w:r>
      <w:r>
        <w:rPr>
          <w:rFonts w:ascii="Arial" w:hAnsi="Arial" w:cs="Arial"/>
          <w:bCs/>
        </w:rPr>
        <w:t>pertinent due to the</w:t>
      </w:r>
      <w:r w:rsidRPr="002710AB">
        <w:rPr>
          <w:rFonts w:ascii="Arial" w:hAnsi="Arial" w:cs="Arial"/>
          <w:bCs/>
        </w:rPr>
        <w:t xml:space="preserve"> </w:t>
      </w:r>
      <w:r>
        <w:rPr>
          <w:rFonts w:ascii="Arial" w:hAnsi="Arial" w:cs="Arial"/>
          <w:bCs/>
        </w:rPr>
        <w:t>growing</w:t>
      </w:r>
      <w:r w:rsidRPr="002710AB">
        <w:rPr>
          <w:rFonts w:ascii="Arial" w:hAnsi="Arial" w:cs="Arial"/>
          <w:bCs/>
        </w:rPr>
        <w:t xml:space="preserve"> impact of climate change</w:t>
      </w:r>
      <w:r>
        <w:rPr>
          <w:rFonts w:ascii="Arial" w:hAnsi="Arial" w:cs="Arial"/>
          <w:bCs/>
        </w:rPr>
        <w:t>,</w:t>
      </w:r>
      <w:r w:rsidRPr="002710AB">
        <w:rPr>
          <w:rFonts w:ascii="Arial" w:hAnsi="Arial" w:cs="Arial"/>
          <w:bCs/>
        </w:rPr>
        <w:t xml:space="preserve"> w</w:t>
      </w:r>
      <w:r>
        <w:rPr>
          <w:rFonts w:ascii="Arial" w:hAnsi="Arial" w:cs="Arial"/>
          <w:bCs/>
        </w:rPr>
        <w:t>h</w:t>
      </w:r>
      <w:r w:rsidRPr="002710AB">
        <w:rPr>
          <w:rFonts w:ascii="Arial" w:hAnsi="Arial" w:cs="Arial"/>
          <w:bCs/>
        </w:rPr>
        <w:t xml:space="preserve">ere temperatures are </w:t>
      </w:r>
      <w:r>
        <w:rPr>
          <w:rFonts w:ascii="Arial" w:hAnsi="Arial" w:cs="Arial"/>
          <w:bCs/>
        </w:rPr>
        <w:t>rising globally</w:t>
      </w:r>
      <w:r w:rsidRPr="002710AB">
        <w:rPr>
          <w:rFonts w:ascii="Arial" w:hAnsi="Arial" w:cs="Arial"/>
          <w:bCs/>
        </w:rPr>
        <w:t xml:space="preserve"> and </w:t>
      </w:r>
      <w:r>
        <w:rPr>
          <w:rFonts w:ascii="Arial" w:hAnsi="Arial" w:cs="Arial"/>
          <w:bCs/>
        </w:rPr>
        <w:t xml:space="preserve">the effects are particularly felt </w:t>
      </w:r>
      <w:r w:rsidRPr="002710AB">
        <w:rPr>
          <w:rFonts w:ascii="Arial" w:hAnsi="Arial" w:cs="Arial"/>
          <w:bCs/>
        </w:rPr>
        <w:t>in Lebanon</w:t>
      </w:r>
      <w:r>
        <w:rPr>
          <w:rFonts w:ascii="Arial" w:hAnsi="Arial" w:cs="Arial"/>
          <w:bCs/>
        </w:rPr>
        <w:t>.</w:t>
      </w:r>
    </w:p>
    <w:p w14:paraId="4BD5C5B4" w14:textId="77777777" w:rsidR="00E42CC5" w:rsidRPr="002710AB" w:rsidRDefault="00E42CC5" w:rsidP="00671E54">
      <w:pPr>
        <w:spacing w:after="240" w:line="360" w:lineRule="auto"/>
        <w:ind w:left="709"/>
        <w:jc w:val="both"/>
        <w:rPr>
          <w:rFonts w:ascii="Arial" w:hAnsi="Arial" w:cs="Arial"/>
          <w:bCs/>
        </w:rPr>
      </w:pPr>
      <w:r>
        <w:rPr>
          <w:rFonts w:ascii="Arial" w:hAnsi="Arial" w:cs="Arial"/>
          <w:bCs/>
        </w:rPr>
        <w:t xml:space="preserve">The </w:t>
      </w:r>
      <w:r w:rsidRPr="002710AB">
        <w:rPr>
          <w:rFonts w:ascii="Arial" w:hAnsi="Arial" w:cs="Arial"/>
          <w:bCs/>
        </w:rPr>
        <w:t>figure below represents the effect of 30</w:t>
      </w:r>
      <w:r w:rsidRPr="006D56CE">
        <w:rPr>
          <w:rFonts w:ascii="Arial" w:eastAsia="Times New Roman" w:hAnsi="Arial" w:cs="Arial"/>
          <w:lang w:eastAsia="en-GB"/>
        </w:rPr>
        <w:t>°</w:t>
      </w:r>
      <w:r>
        <w:rPr>
          <w:rFonts w:ascii="Arial" w:eastAsia="Times New Roman" w:hAnsi="Arial" w:cs="Arial"/>
          <w:lang w:eastAsia="en-GB"/>
        </w:rPr>
        <w:t>C</w:t>
      </w:r>
      <w:r w:rsidRPr="002710AB">
        <w:rPr>
          <w:rFonts w:ascii="Arial" w:hAnsi="Arial" w:cs="Arial"/>
          <w:bCs/>
        </w:rPr>
        <w:t xml:space="preserve"> air temperature on high traffic loading</w:t>
      </w:r>
      <w:r>
        <w:rPr>
          <w:rFonts w:ascii="Arial" w:hAnsi="Arial" w:cs="Arial"/>
          <w:bCs/>
        </w:rPr>
        <w:t>,</w:t>
      </w:r>
      <w:r w:rsidRPr="002710AB">
        <w:rPr>
          <w:rFonts w:ascii="Arial" w:hAnsi="Arial" w:cs="Arial"/>
          <w:bCs/>
        </w:rPr>
        <w:t xml:space="preserve"> from 160 MSA to 400 MSA. This figure shows the thickness of the concrete slab </w:t>
      </w:r>
      <w:r>
        <w:rPr>
          <w:rFonts w:ascii="Arial" w:hAnsi="Arial" w:cs="Arial"/>
          <w:bCs/>
        </w:rPr>
        <w:t>used</w:t>
      </w:r>
      <w:r w:rsidRPr="002710AB">
        <w:rPr>
          <w:rFonts w:ascii="Arial" w:hAnsi="Arial" w:cs="Arial"/>
          <w:bCs/>
        </w:rPr>
        <w:t xml:space="preserve"> </w:t>
      </w:r>
      <w:r>
        <w:rPr>
          <w:rFonts w:ascii="Arial" w:hAnsi="Arial" w:cs="Arial"/>
          <w:bCs/>
        </w:rPr>
        <w:t>in</w:t>
      </w:r>
      <w:r w:rsidRPr="002710AB">
        <w:rPr>
          <w:rFonts w:ascii="Arial" w:hAnsi="Arial" w:cs="Arial"/>
          <w:bCs/>
        </w:rPr>
        <w:t xml:space="preserve"> each trial</w:t>
      </w:r>
      <w:r>
        <w:rPr>
          <w:rFonts w:ascii="Arial" w:hAnsi="Arial" w:cs="Arial"/>
          <w:bCs/>
        </w:rPr>
        <w:t>,</w:t>
      </w:r>
      <w:r w:rsidRPr="002710AB">
        <w:rPr>
          <w:rFonts w:ascii="Arial" w:hAnsi="Arial" w:cs="Arial"/>
          <w:bCs/>
        </w:rPr>
        <w:t xml:space="preserve"> </w:t>
      </w:r>
      <w:r>
        <w:rPr>
          <w:rFonts w:ascii="Arial" w:hAnsi="Arial" w:cs="Arial"/>
          <w:bCs/>
        </w:rPr>
        <w:t>along with</w:t>
      </w:r>
      <w:r w:rsidRPr="002710AB">
        <w:rPr>
          <w:rFonts w:ascii="Arial" w:hAnsi="Arial" w:cs="Arial"/>
          <w:bCs/>
        </w:rPr>
        <w:t xml:space="preserve"> the cracking index value </w:t>
      </w:r>
      <w:r>
        <w:rPr>
          <w:rFonts w:ascii="Arial" w:hAnsi="Arial" w:cs="Arial"/>
          <w:bCs/>
        </w:rPr>
        <w:t>recorded</w:t>
      </w:r>
      <w:r w:rsidRPr="002710AB">
        <w:rPr>
          <w:rFonts w:ascii="Arial" w:hAnsi="Arial" w:cs="Arial"/>
          <w:bCs/>
        </w:rPr>
        <w:t>.</w:t>
      </w:r>
    </w:p>
    <w:p w14:paraId="630E7250" w14:textId="77777777" w:rsidR="00E42CC5" w:rsidRPr="002710AB" w:rsidRDefault="00E42CC5" w:rsidP="00E42CC5">
      <w:pPr>
        <w:spacing w:line="240" w:lineRule="auto"/>
        <w:jc w:val="both"/>
        <w:rPr>
          <w:rFonts w:ascii="Arial" w:hAnsi="Arial" w:cs="Arial"/>
          <w:bCs/>
        </w:rPr>
      </w:pPr>
    </w:p>
    <w:p w14:paraId="3C4464CB" w14:textId="77777777" w:rsidR="00E42CC5" w:rsidRPr="002710AB" w:rsidRDefault="00E42CC5" w:rsidP="00E42CC5">
      <w:pPr>
        <w:spacing w:line="240" w:lineRule="auto"/>
        <w:ind w:left="709"/>
        <w:jc w:val="center"/>
        <w:rPr>
          <w:rFonts w:ascii="Arial" w:hAnsi="Arial" w:cs="Arial"/>
          <w:bCs/>
        </w:rPr>
      </w:pPr>
      <w:r>
        <w:rPr>
          <w:noProof/>
          <w:lang w:eastAsia="en-GB"/>
        </w:rPr>
        <w:drawing>
          <wp:inline distT="0" distB="0" distL="0" distR="0" wp14:anchorId="7AD3CE4A" wp14:editId="2A9DD902">
            <wp:extent cx="5143500" cy="3797300"/>
            <wp:effectExtent l="0" t="0" r="0" b="12700"/>
            <wp:docPr id="45" name="Chart 45">
              <a:extLst xmlns:a="http://schemas.openxmlformats.org/drawingml/2006/main">
                <a:ext uri="{FF2B5EF4-FFF2-40B4-BE49-F238E27FC236}">
                  <a16:creationId xmlns:a16="http://schemas.microsoft.com/office/drawing/2014/main" id="{8F215388-7109-4E15-AD43-220C3EDC8E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2E0633AD" w14:textId="7B612DBB" w:rsidR="00D5626F" w:rsidRDefault="00D5626F" w:rsidP="00D5626F">
      <w:pPr>
        <w:pStyle w:val="Caption"/>
        <w:spacing w:after="0"/>
      </w:pPr>
      <w:bookmarkStart w:id="299" w:name="_Toc61885215"/>
      <w:r>
        <w:t xml:space="preserve">Figure 7. </w:t>
      </w:r>
      <w:r w:rsidR="00372289">
        <w:fldChar w:fldCharType="begin"/>
      </w:r>
      <w:r w:rsidR="00372289">
        <w:instrText xml:space="preserve"> SEQ Figure_7. \* ARABIC </w:instrText>
      </w:r>
      <w:r w:rsidR="00372289">
        <w:fldChar w:fldCharType="separate"/>
      </w:r>
      <w:r w:rsidR="006A4539">
        <w:rPr>
          <w:noProof/>
        </w:rPr>
        <w:t>7</w:t>
      </w:r>
      <w:r w:rsidR="00372289">
        <w:rPr>
          <w:noProof/>
        </w:rPr>
        <w:fldChar w:fldCharType="end"/>
      </w:r>
      <w:r>
        <w:t xml:space="preserve"> </w:t>
      </w:r>
      <w:r w:rsidR="00E42CC5">
        <w:t xml:space="preserve"> The behaviour of rigid pavement (fatigue cracking index) under traffic loading of 1</w:t>
      </w:r>
      <w:r w:rsidR="00E42CC5" w:rsidRPr="002710AB">
        <w:t xml:space="preserve">60 to </w:t>
      </w:r>
      <w:r w:rsidR="00E42CC5">
        <w:t>40</w:t>
      </w:r>
      <w:r w:rsidR="00E42CC5" w:rsidRPr="002710AB">
        <w:t xml:space="preserve">0 MSA </w:t>
      </w:r>
      <w:r w:rsidR="00E42CC5">
        <w:t xml:space="preserve">and </w:t>
      </w:r>
      <w:r w:rsidR="00E42CC5" w:rsidRPr="002710AB">
        <w:t>air temperature</w:t>
      </w:r>
      <w:r w:rsidR="00E42CC5">
        <w:t xml:space="preserve"> of 30</w:t>
      </w:r>
      <w:r w:rsidR="00A11F5C" w:rsidRPr="006D56CE">
        <w:rPr>
          <w:rFonts w:eastAsia="Times New Roman"/>
          <w:lang w:eastAsia="en-GB"/>
        </w:rPr>
        <w:t>°</w:t>
      </w:r>
      <w:r w:rsidR="00E42CC5" w:rsidRPr="00F06817">
        <w:t>C</w:t>
      </w:r>
      <w:bookmarkEnd w:id="299"/>
      <w:r w:rsidR="00E42CC5" w:rsidRPr="002710AB">
        <w:t xml:space="preserve"> </w:t>
      </w:r>
    </w:p>
    <w:p w14:paraId="26DB91A5" w14:textId="3D34B6CA" w:rsidR="00E42CC5" w:rsidRPr="002710AB" w:rsidRDefault="00E42CC5" w:rsidP="00D5626F">
      <w:pPr>
        <w:pStyle w:val="Caption"/>
        <w:spacing w:after="0"/>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506F2EDF" w14:textId="77777777" w:rsidR="00E42CC5" w:rsidRDefault="00E42CC5" w:rsidP="00E42CC5">
      <w:pPr>
        <w:spacing w:line="360" w:lineRule="auto"/>
        <w:jc w:val="both"/>
        <w:rPr>
          <w:rFonts w:ascii="Arial" w:hAnsi="Arial" w:cs="Arial"/>
          <w:bCs/>
        </w:rPr>
      </w:pPr>
    </w:p>
    <w:p w14:paraId="5466093C" w14:textId="77777777" w:rsidR="00E42CC5" w:rsidRDefault="00E42CC5" w:rsidP="00671E54">
      <w:pPr>
        <w:spacing w:after="240" w:line="360" w:lineRule="auto"/>
        <w:ind w:left="709"/>
        <w:jc w:val="both"/>
        <w:rPr>
          <w:rFonts w:ascii="Arial" w:hAnsi="Arial" w:cs="Arial"/>
          <w:bCs/>
        </w:rPr>
      </w:pPr>
      <w:r>
        <w:rPr>
          <w:rFonts w:ascii="Arial" w:hAnsi="Arial" w:cs="Arial"/>
          <w:bCs/>
        </w:rPr>
        <w:t>Figure 7.7 represents</w:t>
      </w:r>
      <w:r w:rsidRPr="002710AB">
        <w:rPr>
          <w:rFonts w:ascii="Arial" w:hAnsi="Arial" w:cs="Arial"/>
          <w:bCs/>
        </w:rPr>
        <w:t xml:space="preserve"> the effect of </w:t>
      </w:r>
      <w:r>
        <w:rPr>
          <w:rFonts w:ascii="Arial" w:hAnsi="Arial" w:cs="Arial"/>
        </w:rPr>
        <w:t>30</w:t>
      </w:r>
      <w:r w:rsidRPr="006D56CE">
        <w:rPr>
          <w:rFonts w:ascii="Arial" w:eastAsia="Times New Roman" w:hAnsi="Arial" w:cs="Arial"/>
          <w:lang w:eastAsia="en-GB"/>
        </w:rPr>
        <w:t>°</w:t>
      </w:r>
      <w:r w:rsidRPr="00F06817">
        <w:rPr>
          <w:rFonts w:ascii="Arial" w:hAnsi="Arial" w:cs="Arial"/>
        </w:rPr>
        <w:t>C</w:t>
      </w:r>
      <w:r w:rsidRPr="002710AB" w:rsidDel="00C26483">
        <w:rPr>
          <w:rFonts w:ascii="Arial" w:hAnsi="Arial" w:cs="Arial"/>
          <w:bCs/>
        </w:rPr>
        <w:t xml:space="preserve"> </w:t>
      </w:r>
      <w:r w:rsidRPr="002710AB">
        <w:rPr>
          <w:rFonts w:ascii="Arial" w:hAnsi="Arial" w:cs="Arial"/>
          <w:bCs/>
        </w:rPr>
        <w:t xml:space="preserve">air temperature on traffic loading from 160 MSA to 400 MSA. </w:t>
      </w:r>
      <w:r>
        <w:rPr>
          <w:rFonts w:ascii="Arial" w:hAnsi="Arial" w:cs="Arial"/>
          <w:bCs/>
        </w:rPr>
        <w:t xml:space="preserve">The </w:t>
      </w:r>
      <w:r w:rsidRPr="002710AB">
        <w:rPr>
          <w:rFonts w:ascii="Arial" w:hAnsi="Arial" w:cs="Arial"/>
          <w:bCs/>
        </w:rPr>
        <w:t xml:space="preserve">X-axis </w:t>
      </w:r>
      <w:r>
        <w:rPr>
          <w:rFonts w:ascii="Arial" w:hAnsi="Arial" w:cs="Arial"/>
          <w:bCs/>
        </w:rPr>
        <w:t>shows</w:t>
      </w:r>
      <w:r w:rsidRPr="002710AB">
        <w:rPr>
          <w:rFonts w:ascii="Arial" w:hAnsi="Arial" w:cs="Arial"/>
          <w:bCs/>
        </w:rPr>
        <w:t xml:space="preserve"> the thickness of concrete slab</w:t>
      </w:r>
      <w:r>
        <w:rPr>
          <w:rFonts w:ascii="Arial" w:hAnsi="Arial" w:cs="Arial"/>
          <w:bCs/>
        </w:rPr>
        <w:t>, the</w:t>
      </w:r>
      <w:r w:rsidRPr="002710AB">
        <w:rPr>
          <w:rFonts w:ascii="Arial" w:hAnsi="Arial" w:cs="Arial"/>
          <w:bCs/>
        </w:rPr>
        <w:t xml:space="preserve"> </w:t>
      </w:r>
      <w:r>
        <w:rPr>
          <w:rFonts w:ascii="Arial" w:hAnsi="Arial" w:cs="Arial"/>
          <w:bCs/>
        </w:rPr>
        <w:t>Y</w:t>
      </w:r>
      <w:r w:rsidRPr="002710AB">
        <w:rPr>
          <w:rFonts w:ascii="Arial" w:hAnsi="Arial" w:cs="Arial"/>
          <w:bCs/>
        </w:rPr>
        <w:t xml:space="preserve">-axis </w:t>
      </w:r>
      <w:r>
        <w:rPr>
          <w:rFonts w:ascii="Arial" w:hAnsi="Arial" w:cs="Arial"/>
          <w:bCs/>
        </w:rPr>
        <w:t>shows</w:t>
      </w:r>
      <w:r w:rsidRPr="002710AB">
        <w:rPr>
          <w:rFonts w:ascii="Arial" w:hAnsi="Arial" w:cs="Arial"/>
          <w:bCs/>
        </w:rPr>
        <w:t xml:space="preserve"> </w:t>
      </w:r>
      <w:r>
        <w:rPr>
          <w:rFonts w:ascii="Arial" w:hAnsi="Arial" w:cs="Arial"/>
          <w:bCs/>
        </w:rPr>
        <w:t>the cracking</w:t>
      </w:r>
      <w:r w:rsidRPr="002710AB">
        <w:rPr>
          <w:rFonts w:ascii="Arial" w:hAnsi="Arial" w:cs="Arial"/>
          <w:bCs/>
        </w:rPr>
        <w:t xml:space="preserve"> index and the </w:t>
      </w:r>
      <w:r>
        <w:rPr>
          <w:rFonts w:ascii="Arial" w:hAnsi="Arial" w:cs="Arial"/>
          <w:bCs/>
        </w:rPr>
        <w:t>Z</w:t>
      </w:r>
      <w:r w:rsidRPr="002710AB">
        <w:rPr>
          <w:rFonts w:ascii="Arial" w:hAnsi="Arial" w:cs="Arial"/>
          <w:bCs/>
        </w:rPr>
        <w:t xml:space="preserve">-axis </w:t>
      </w:r>
      <w:r>
        <w:rPr>
          <w:rFonts w:ascii="Arial" w:hAnsi="Arial" w:cs="Arial"/>
          <w:bCs/>
        </w:rPr>
        <w:t>shows the</w:t>
      </w:r>
      <w:r w:rsidRPr="002710AB">
        <w:rPr>
          <w:rFonts w:ascii="Arial" w:hAnsi="Arial" w:cs="Arial"/>
          <w:bCs/>
        </w:rPr>
        <w:t xml:space="preserve"> traffic loading. The above figure represents the </w:t>
      </w:r>
      <w:r>
        <w:rPr>
          <w:rFonts w:ascii="Arial" w:hAnsi="Arial" w:cs="Arial"/>
          <w:bCs/>
        </w:rPr>
        <w:t>trials</w:t>
      </w:r>
      <w:r w:rsidRPr="002710AB">
        <w:rPr>
          <w:rFonts w:ascii="Arial" w:hAnsi="Arial" w:cs="Arial"/>
          <w:bCs/>
        </w:rPr>
        <w:t xml:space="preserve"> for each traffic loading</w:t>
      </w:r>
      <w:r>
        <w:rPr>
          <w:rFonts w:ascii="Arial" w:hAnsi="Arial" w:cs="Arial"/>
          <w:bCs/>
        </w:rPr>
        <w:t>,</w:t>
      </w:r>
      <w:r w:rsidRPr="002710AB">
        <w:rPr>
          <w:rFonts w:ascii="Arial" w:hAnsi="Arial" w:cs="Arial"/>
          <w:bCs/>
        </w:rPr>
        <w:t xml:space="preserve"> starting </w:t>
      </w:r>
      <w:r>
        <w:rPr>
          <w:rFonts w:ascii="Arial" w:hAnsi="Arial" w:cs="Arial"/>
          <w:bCs/>
        </w:rPr>
        <w:t>with</w:t>
      </w:r>
      <w:r w:rsidRPr="002710AB">
        <w:rPr>
          <w:rFonts w:ascii="Arial" w:hAnsi="Arial" w:cs="Arial"/>
          <w:bCs/>
        </w:rPr>
        <w:t xml:space="preserve"> 160 MSA and increasing </w:t>
      </w:r>
      <w:r>
        <w:rPr>
          <w:rFonts w:ascii="Arial" w:hAnsi="Arial" w:cs="Arial"/>
          <w:bCs/>
        </w:rPr>
        <w:t>in</w:t>
      </w:r>
      <w:r w:rsidRPr="002710AB">
        <w:rPr>
          <w:rFonts w:ascii="Arial" w:hAnsi="Arial" w:cs="Arial"/>
          <w:bCs/>
        </w:rPr>
        <w:t xml:space="preserve"> 10 MSA</w:t>
      </w:r>
      <w:r>
        <w:rPr>
          <w:rFonts w:ascii="Arial" w:hAnsi="Arial" w:cs="Arial"/>
          <w:bCs/>
        </w:rPr>
        <w:t xml:space="preserve"> increments</w:t>
      </w:r>
      <w:r w:rsidRPr="002710AB">
        <w:rPr>
          <w:rFonts w:ascii="Arial" w:hAnsi="Arial" w:cs="Arial"/>
          <w:bCs/>
        </w:rPr>
        <w:t xml:space="preserve"> until 200</w:t>
      </w:r>
      <w:r>
        <w:rPr>
          <w:rFonts w:ascii="Arial" w:hAnsi="Arial" w:cs="Arial"/>
          <w:bCs/>
        </w:rPr>
        <w:t xml:space="preserve"> </w:t>
      </w:r>
      <w:r w:rsidRPr="002710AB">
        <w:rPr>
          <w:rFonts w:ascii="Arial" w:hAnsi="Arial" w:cs="Arial"/>
          <w:bCs/>
        </w:rPr>
        <w:t xml:space="preserve">MSA, </w:t>
      </w:r>
      <w:r>
        <w:rPr>
          <w:rFonts w:ascii="Arial" w:hAnsi="Arial" w:cs="Arial"/>
          <w:bCs/>
        </w:rPr>
        <w:t>and thereafter increasing in</w:t>
      </w:r>
      <w:r w:rsidRPr="002710AB">
        <w:rPr>
          <w:rFonts w:ascii="Arial" w:hAnsi="Arial" w:cs="Arial"/>
          <w:bCs/>
        </w:rPr>
        <w:t xml:space="preserve"> 40 MSA </w:t>
      </w:r>
      <w:r>
        <w:rPr>
          <w:rFonts w:ascii="Arial" w:hAnsi="Arial" w:cs="Arial"/>
          <w:bCs/>
        </w:rPr>
        <w:t xml:space="preserve">increments </w:t>
      </w:r>
      <w:r w:rsidRPr="002710AB">
        <w:rPr>
          <w:rFonts w:ascii="Arial" w:hAnsi="Arial" w:cs="Arial"/>
          <w:bCs/>
        </w:rPr>
        <w:t>until 400 MSA. As the traffic loading increases</w:t>
      </w:r>
      <w:r>
        <w:rPr>
          <w:rFonts w:ascii="Arial" w:hAnsi="Arial" w:cs="Arial"/>
          <w:bCs/>
        </w:rPr>
        <w:t>,</w:t>
      </w:r>
      <w:r w:rsidRPr="002710AB">
        <w:rPr>
          <w:rFonts w:ascii="Arial" w:hAnsi="Arial" w:cs="Arial"/>
          <w:bCs/>
        </w:rPr>
        <w:t xml:space="preserve"> there is a shift up</w:t>
      </w:r>
      <w:r>
        <w:rPr>
          <w:rFonts w:ascii="Arial" w:hAnsi="Arial" w:cs="Arial"/>
          <w:bCs/>
        </w:rPr>
        <w:t>wards</w:t>
      </w:r>
      <w:r w:rsidRPr="002710AB">
        <w:rPr>
          <w:rFonts w:ascii="Arial" w:hAnsi="Arial" w:cs="Arial"/>
          <w:bCs/>
        </w:rPr>
        <w:t xml:space="preserve"> in all </w:t>
      </w:r>
      <w:r>
        <w:rPr>
          <w:rFonts w:ascii="Arial" w:hAnsi="Arial" w:cs="Arial"/>
          <w:bCs/>
        </w:rPr>
        <w:t xml:space="preserve">the </w:t>
      </w:r>
      <w:r w:rsidRPr="002710AB">
        <w:rPr>
          <w:rFonts w:ascii="Arial" w:hAnsi="Arial" w:cs="Arial"/>
          <w:bCs/>
        </w:rPr>
        <w:t>cracking index values</w:t>
      </w:r>
      <w:r>
        <w:rPr>
          <w:rFonts w:ascii="Arial" w:hAnsi="Arial" w:cs="Arial"/>
          <w:bCs/>
        </w:rPr>
        <w:t>,</w:t>
      </w:r>
      <w:r w:rsidRPr="002710AB">
        <w:rPr>
          <w:rFonts w:ascii="Arial" w:hAnsi="Arial" w:cs="Arial"/>
          <w:bCs/>
        </w:rPr>
        <w:t xml:space="preserve"> especially in concrete slabs</w:t>
      </w:r>
      <w:r>
        <w:rPr>
          <w:rFonts w:ascii="Arial" w:hAnsi="Arial" w:cs="Arial"/>
          <w:bCs/>
        </w:rPr>
        <w:t xml:space="preserve"> of a low thickness</w:t>
      </w:r>
      <w:r w:rsidRPr="002710AB">
        <w:rPr>
          <w:rFonts w:ascii="Arial" w:hAnsi="Arial" w:cs="Arial"/>
          <w:bCs/>
        </w:rPr>
        <w:t xml:space="preserve">. The first set of </w:t>
      </w:r>
      <w:r>
        <w:rPr>
          <w:rFonts w:ascii="Arial" w:hAnsi="Arial" w:cs="Arial"/>
          <w:bCs/>
        </w:rPr>
        <w:t>trials</w:t>
      </w:r>
      <w:r w:rsidRPr="002710AB">
        <w:rPr>
          <w:rFonts w:ascii="Arial" w:hAnsi="Arial" w:cs="Arial"/>
          <w:bCs/>
        </w:rPr>
        <w:t xml:space="preserve"> is for 160 MSA</w:t>
      </w:r>
      <w:r>
        <w:rPr>
          <w:rFonts w:ascii="Arial" w:hAnsi="Arial" w:cs="Arial"/>
          <w:bCs/>
        </w:rPr>
        <w:t>,</w:t>
      </w:r>
      <w:r w:rsidRPr="002710AB">
        <w:rPr>
          <w:rFonts w:ascii="Arial" w:hAnsi="Arial" w:cs="Arial"/>
          <w:bCs/>
        </w:rPr>
        <w:t xml:space="preserve"> represented </w:t>
      </w:r>
      <w:r>
        <w:rPr>
          <w:rFonts w:ascii="Arial" w:hAnsi="Arial" w:cs="Arial"/>
          <w:bCs/>
        </w:rPr>
        <w:t>in</w:t>
      </w:r>
      <w:r w:rsidRPr="002710AB">
        <w:rPr>
          <w:rFonts w:ascii="Arial" w:hAnsi="Arial" w:cs="Arial"/>
          <w:bCs/>
        </w:rPr>
        <w:t xml:space="preserve"> </w:t>
      </w:r>
      <w:r>
        <w:rPr>
          <w:rFonts w:ascii="Arial" w:hAnsi="Arial" w:cs="Arial"/>
          <w:bCs/>
        </w:rPr>
        <w:t xml:space="preserve">mid </w:t>
      </w:r>
      <w:r w:rsidRPr="002710AB">
        <w:rPr>
          <w:rFonts w:ascii="Arial" w:hAnsi="Arial" w:cs="Arial"/>
          <w:bCs/>
        </w:rPr>
        <w:t>blue</w:t>
      </w:r>
      <w:r>
        <w:rPr>
          <w:rFonts w:ascii="Arial" w:hAnsi="Arial" w:cs="Arial"/>
          <w:bCs/>
        </w:rPr>
        <w:t xml:space="preserve"> in the front ‘row’</w:t>
      </w:r>
      <w:r w:rsidRPr="002710AB">
        <w:rPr>
          <w:rFonts w:ascii="Arial" w:hAnsi="Arial" w:cs="Arial"/>
          <w:bCs/>
        </w:rPr>
        <w:t xml:space="preserve">. The cracking index </w:t>
      </w:r>
      <w:r>
        <w:rPr>
          <w:rFonts w:ascii="Arial" w:hAnsi="Arial" w:cs="Arial"/>
          <w:bCs/>
        </w:rPr>
        <w:t xml:space="preserve">value </w:t>
      </w:r>
      <w:r w:rsidRPr="002710AB">
        <w:rPr>
          <w:rFonts w:ascii="Arial" w:hAnsi="Arial" w:cs="Arial"/>
          <w:bCs/>
        </w:rPr>
        <w:t xml:space="preserve">at 200 mm </w:t>
      </w:r>
      <w:r>
        <w:rPr>
          <w:rFonts w:ascii="Arial" w:hAnsi="Arial" w:cs="Arial"/>
          <w:bCs/>
        </w:rPr>
        <w:t xml:space="preserve">thickness </w:t>
      </w:r>
      <w:r w:rsidRPr="002710AB">
        <w:rPr>
          <w:rFonts w:ascii="Arial" w:hAnsi="Arial" w:cs="Arial"/>
          <w:bCs/>
        </w:rPr>
        <w:t>is 0.777</w:t>
      </w:r>
      <w:r>
        <w:rPr>
          <w:rFonts w:ascii="Arial" w:hAnsi="Arial" w:cs="Arial"/>
          <w:bCs/>
        </w:rPr>
        <w:t>,</w:t>
      </w:r>
      <w:r w:rsidRPr="002710AB">
        <w:rPr>
          <w:rFonts w:ascii="Arial" w:hAnsi="Arial" w:cs="Arial"/>
          <w:bCs/>
        </w:rPr>
        <w:t xml:space="preserve"> which is high, </w:t>
      </w:r>
      <w:r>
        <w:rPr>
          <w:rFonts w:ascii="Arial" w:hAnsi="Arial" w:cs="Arial"/>
          <w:bCs/>
        </w:rPr>
        <w:t>indicating that</w:t>
      </w:r>
      <w:r w:rsidRPr="002710AB">
        <w:rPr>
          <w:rFonts w:ascii="Arial" w:hAnsi="Arial" w:cs="Arial"/>
          <w:bCs/>
        </w:rPr>
        <w:t xml:space="preserve"> the pavement is close to crack</w:t>
      </w:r>
      <w:r>
        <w:rPr>
          <w:rFonts w:ascii="Arial" w:hAnsi="Arial" w:cs="Arial"/>
          <w:bCs/>
        </w:rPr>
        <w:t>ing,</w:t>
      </w:r>
      <w:r w:rsidRPr="002710AB">
        <w:rPr>
          <w:rFonts w:ascii="Arial" w:hAnsi="Arial" w:cs="Arial"/>
          <w:bCs/>
        </w:rPr>
        <w:t xml:space="preserve"> and </w:t>
      </w:r>
      <w:r>
        <w:rPr>
          <w:rFonts w:ascii="Arial" w:hAnsi="Arial" w:cs="Arial"/>
          <w:bCs/>
        </w:rPr>
        <w:t xml:space="preserve">therefore </w:t>
      </w:r>
      <w:r w:rsidRPr="002710AB">
        <w:rPr>
          <w:rFonts w:ascii="Arial" w:hAnsi="Arial" w:cs="Arial"/>
          <w:bCs/>
        </w:rPr>
        <w:t>fail</w:t>
      </w:r>
      <w:r>
        <w:rPr>
          <w:rFonts w:ascii="Arial" w:hAnsi="Arial" w:cs="Arial"/>
          <w:bCs/>
        </w:rPr>
        <w:t>ure</w:t>
      </w:r>
      <w:r w:rsidRPr="002710AB">
        <w:rPr>
          <w:rFonts w:ascii="Arial" w:hAnsi="Arial" w:cs="Arial"/>
          <w:bCs/>
        </w:rPr>
        <w:t>. The other thickness considered is 220 mm</w:t>
      </w:r>
      <w:r>
        <w:rPr>
          <w:rFonts w:ascii="Arial" w:hAnsi="Arial" w:cs="Arial"/>
          <w:bCs/>
        </w:rPr>
        <w:t>,</w:t>
      </w:r>
      <w:r w:rsidRPr="002710AB">
        <w:rPr>
          <w:rFonts w:ascii="Arial" w:hAnsi="Arial" w:cs="Arial"/>
          <w:bCs/>
        </w:rPr>
        <w:t xml:space="preserve"> w</w:t>
      </w:r>
      <w:r>
        <w:rPr>
          <w:rFonts w:ascii="Arial" w:hAnsi="Arial" w:cs="Arial"/>
          <w:bCs/>
        </w:rPr>
        <w:t>h</w:t>
      </w:r>
      <w:r w:rsidRPr="002710AB">
        <w:rPr>
          <w:rFonts w:ascii="Arial" w:hAnsi="Arial" w:cs="Arial"/>
          <w:bCs/>
        </w:rPr>
        <w:t xml:space="preserve">ere the cracking index is 0.406 which is </w:t>
      </w:r>
      <w:r>
        <w:rPr>
          <w:rFonts w:ascii="Arial" w:hAnsi="Arial" w:cs="Arial"/>
          <w:bCs/>
        </w:rPr>
        <w:t xml:space="preserve">somewhat </w:t>
      </w:r>
      <w:r w:rsidRPr="002710AB">
        <w:rPr>
          <w:rFonts w:ascii="Arial" w:hAnsi="Arial" w:cs="Arial"/>
          <w:bCs/>
        </w:rPr>
        <w:t xml:space="preserve">high but the risk of failing </w:t>
      </w:r>
      <w:r>
        <w:rPr>
          <w:rFonts w:ascii="Arial" w:hAnsi="Arial" w:cs="Arial"/>
          <w:bCs/>
        </w:rPr>
        <w:t xml:space="preserve">has </w:t>
      </w:r>
      <w:r w:rsidRPr="002710AB">
        <w:rPr>
          <w:rFonts w:ascii="Arial" w:hAnsi="Arial" w:cs="Arial"/>
          <w:bCs/>
        </w:rPr>
        <w:t>decreased.</w:t>
      </w:r>
      <w:r>
        <w:rPr>
          <w:rFonts w:ascii="Arial" w:hAnsi="Arial" w:cs="Arial"/>
          <w:bCs/>
        </w:rPr>
        <w:t xml:space="preserve"> A</w:t>
      </w:r>
      <w:r w:rsidRPr="002710AB">
        <w:rPr>
          <w:rFonts w:ascii="Arial" w:hAnsi="Arial" w:cs="Arial"/>
          <w:bCs/>
        </w:rPr>
        <w:t xml:space="preserve">t 290 mm </w:t>
      </w:r>
      <w:r>
        <w:rPr>
          <w:rFonts w:ascii="Arial" w:hAnsi="Arial" w:cs="Arial"/>
          <w:bCs/>
        </w:rPr>
        <w:t>the cracking index</w:t>
      </w:r>
      <w:r w:rsidRPr="002710AB">
        <w:rPr>
          <w:rFonts w:ascii="Arial" w:hAnsi="Arial" w:cs="Arial"/>
          <w:bCs/>
        </w:rPr>
        <w:t xml:space="preserve"> is 0.10</w:t>
      </w:r>
      <w:r>
        <w:rPr>
          <w:rFonts w:ascii="Arial" w:hAnsi="Arial" w:cs="Arial"/>
          <w:bCs/>
        </w:rPr>
        <w:t xml:space="preserve">1, at 300 mm it is 0.09, at 320 mm it is 0.075, at 350 mm it is 0.062, at 370 mm it is 0.057, at 390 mm it is 0.054 and finally at 400 mm it is 0.054. </w:t>
      </w:r>
      <w:r w:rsidRPr="002710AB">
        <w:rPr>
          <w:rFonts w:ascii="Arial" w:hAnsi="Arial" w:cs="Arial"/>
          <w:bCs/>
        </w:rPr>
        <w:t xml:space="preserve">The next traffic loading in </w:t>
      </w:r>
      <w:r>
        <w:rPr>
          <w:rFonts w:ascii="Arial" w:hAnsi="Arial" w:cs="Arial"/>
          <w:bCs/>
        </w:rPr>
        <w:t>F</w:t>
      </w:r>
      <w:r w:rsidRPr="002710AB">
        <w:rPr>
          <w:rFonts w:ascii="Arial" w:hAnsi="Arial" w:cs="Arial"/>
          <w:bCs/>
        </w:rPr>
        <w:t xml:space="preserve">igure </w:t>
      </w:r>
      <w:r>
        <w:rPr>
          <w:rFonts w:ascii="Arial" w:hAnsi="Arial" w:cs="Arial"/>
          <w:bCs/>
        </w:rPr>
        <w:t>7.7</w:t>
      </w:r>
      <w:r w:rsidRPr="002710AB">
        <w:rPr>
          <w:rFonts w:ascii="Arial" w:hAnsi="Arial" w:cs="Arial"/>
          <w:bCs/>
        </w:rPr>
        <w:t xml:space="preserve"> is for 170 MSA, </w:t>
      </w:r>
      <w:r>
        <w:rPr>
          <w:rFonts w:ascii="Arial" w:hAnsi="Arial" w:cs="Arial"/>
          <w:bCs/>
        </w:rPr>
        <w:t xml:space="preserve">and </w:t>
      </w:r>
      <w:r w:rsidRPr="002710AB">
        <w:rPr>
          <w:rFonts w:ascii="Arial" w:hAnsi="Arial" w:cs="Arial"/>
          <w:bCs/>
        </w:rPr>
        <w:t xml:space="preserve">this increase in traffic </w:t>
      </w:r>
      <w:r>
        <w:rPr>
          <w:rFonts w:ascii="Arial" w:hAnsi="Arial" w:cs="Arial"/>
          <w:bCs/>
        </w:rPr>
        <w:t xml:space="preserve">loading has </w:t>
      </w:r>
      <w:r w:rsidRPr="002710AB">
        <w:rPr>
          <w:rFonts w:ascii="Arial" w:hAnsi="Arial" w:cs="Arial"/>
          <w:bCs/>
        </w:rPr>
        <w:t xml:space="preserve">caused the cracking index to shift </w:t>
      </w:r>
      <w:r>
        <w:rPr>
          <w:rFonts w:ascii="Arial" w:hAnsi="Arial" w:cs="Arial"/>
          <w:bCs/>
        </w:rPr>
        <w:t xml:space="preserve">away </w:t>
      </w:r>
      <w:r w:rsidRPr="002710AB">
        <w:rPr>
          <w:rFonts w:ascii="Arial" w:hAnsi="Arial" w:cs="Arial"/>
          <w:bCs/>
        </w:rPr>
        <w:t xml:space="preserve">from the results for 160 MSA. With the increase </w:t>
      </w:r>
      <w:r>
        <w:rPr>
          <w:rFonts w:ascii="Arial" w:hAnsi="Arial" w:cs="Arial"/>
          <w:bCs/>
        </w:rPr>
        <w:t>in</w:t>
      </w:r>
      <w:r w:rsidRPr="002710AB">
        <w:rPr>
          <w:rFonts w:ascii="Arial" w:hAnsi="Arial" w:cs="Arial"/>
          <w:bCs/>
        </w:rPr>
        <w:t xml:space="preserve"> air temperature, the cracking index at 200 mm thickness </w:t>
      </w:r>
      <w:r>
        <w:rPr>
          <w:rFonts w:ascii="Arial" w:hAnsi="Arial" w:cs="Arial"/>
          <w:bCs/>
        </w:rPr>
        <w:t xml:space="preserve">increases sharply </w:t>
      </w:r>
      <w:r w:rsidRPr="002710AB">
        <w:rPr>
          <w:rFonts w:ascii="Arial" w:hAnsi="Arial" w:cs="Arial"/>
          <w:bCs/>
        </w:rPr>
        <w:t xml:space="preserve">until it reaches 200 MSA. At 200 MSA the cracking index at 200 mm is 0.971 which is almost </w:t>
      </w:r>
      <w:r>
        <w:rPr>
          <w:rFonts w:ascii="Arial" w:hAnsi="Arial" w:cs="Arial"/>
          <w:bCs/>
        </w:rPr>
        <w:t>failing,</w:t>
      </w:r>
      <w:r w:rsidRPr="002710AB">
        <w:rPr>
          <w:rFonts w:ascii="Arial" w:hAnsi="Arial" w:cs="Arial"/>
          <w:bCs/>
        </w:rPr>
        <w:t xml:space="preserve"> and </w:t>
      </w:r>
      <w:r>
        <w:rPr>
          <w:rFonts w:ascii="Arial" w:hAnsi="Arial" w:cs="Arial"/>
          <w:bCs/>
        </w:rPr>
        <w:t>this</w:t>
      </w:r>
      <w:r w:rsidRPr="002710AB">
        <w:rPr>
          <w:rFonts w:ascii="Arial" w:hAnsi="Arial" w:cs="Arial"/>
          <w:bCs/>
        </w:rPr>
        <w:t xml:space="preserve"> reflects that pavement with </w:t>
      </w:r>
      <w:r>
        <w:rPr>
          <w:rFonts w:ascii="Arial" w:hAnsi="Arial" w:cs="Arial"/>
          <w:bCs/>
        </w:rPr>
        <w:t xml:space="preserve">a </w:t>
      </w:r>
      <w:r w:rsidRPr="002710AB">
        <w:rPr>
          <w:rFonts w:ascii="Arial" w:hAnsi="Arial" w:cs="Arial"/>
          <w:bCs/>
        </w:rPr>
        <w:t xml:space="preserve">200 mm concrete slab </w:t>
      </w:r>
      <w:r>
        <w:rPr>
          <w:rFonts w:ascii="Arial" w:hAnsi="Arial" w:cs="Arial"/>
          <w:bCs/>
        </w:rPr>
        <w:t xml:space="preserve">thickness </w:t>
      </w:r>
      <w:r w:rsidRPr="002710AB">
        <w:rPr>
          <w:rFonts w:ascii="Arial" w:hAnsi="Arial" w:cs="Arial"/>
          <w:bCs/>
        </w:rPr>
        <w:t xml:space="preserve">will fail </w:t>
      </w:r>
      <w:r>
        <w:rPr>
          <w:rFonts w:ascii="Arial" w:hAnsi="Arial" w:cs="Arial"/>
          <w:bCs/>
        </w:rPr>
        <w:t>beyond</w:t>
      </w:r>
      <w:r w:rsidRPr="002710AB">
        <w:rPr>
          <w:rFonts w:ascii="Arial" w:hAnsi="Arial" w:cs="Arial"/>
          <w:bCs/>
        </w:rPr>
        <w:t xml:space="preserve"> this loading</w:t>
      </w:r>
      <w:r>
        <w:rPr>
          <w:rFonts w:ascii="Arial" w:hAnsi="Arial" w:cs="Arial"/>
          <w:bCs/>
        </w:rPr>
        <w:t xml:space="preserve">. At 220 mm the index is 0.432, at 250 mm it is 0.207, at 280 mm it is 0.124, at 320 mm it is 0.079, at 350 mm it is 0.065 and finally at 400 mm it is 0.058. The next traffic loading to consider is 190 MSA, where at 200 mm thickness the value of the cracking index is 0.922, at 220 mm it is 0.482, at 240 mm it is 0.289, at 270 mm it is 0.161, at 300 mm it is 0.107, at 340 mm it is 0.077, at 380 mm it is 0.067 and finally at 400 mm it is 0.065. </w:t>
      </w:r>
    </w:p>
    <w:p w14:paraId="697D3609" w14:textId="77777777" w:rsidR="00E42CC5" w:rsidRDefault="00E42CC5" w:rsidP="00671E54">
      <w:pPr>
        <w:spacing w:after="240" w:line="360" w:lineRule="auto"/>
        <w:ind w:left="709"/>
        <w:jc w:val="both"/>
        <w:rPr>
          <w:rFonts w:ascii="Arial" w:hAnsi="Arial" w:cs="Arial"/>
          <w:bCs/>
        </w:rPr>
      </w:pPr>
      <w:r>
        <w:rPr>
          <w:rFonts w:ascii="Arial" w:hAnsi="Arial" w:cs="Arial"/>
          <w:bCs/>
        </w:rPr>
        <w:t>It is worth comparing results of Figure 7.3 (0</w:t>
      </w:r>
      <w:r w:rsidRPr="006D56CE">
        <w:rPr>
          <w:rFonts w:ascii="Arial" w:eastAsia="Times New Roman" w:hAnsi="Arial" w:cs="Arial"/>
          <w:lang w:eastAsia="en-GB"/>
        </w:rPr>
        <w:t>°</w:t>
      </w:r>
      <w:r>
        <w:rPr>
          <w:rFonts w:ascii="Arial" w:eastAsia="Times New Roman" w:hAnsi="Arial" w:cs="Arial"/>
          <w:lang w:eastAsia="en-GB"/>
        </w:rPr>
        <w:t xml:space="preserve">C) </w:t>
      </w:r>
      <w:r>
        <w:rPr>
          <w:rFonts w:ascii="Arial" w:hAnsi="Arial" w:cs="Arial"/>
          <w:bCs/>
        </w:rPr>
        <w:t>and Figure 7.7 (30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bCs/>
        </w:rPr>
        <w:t xml:space="preserve">. In Figure 7.3, when the concrete thickness is 200 mm the value of the cracking index is 0.514, at 220 mm it is 0.258, at 240 mm it is 0.148, at 260 mm it is 0.102 and at 280 mm it is 0.017. Whereas in Figure 7.7 for 200 mm the cracking index is much higher at 0.971, at 220 mm it is 0.508, at 240 mm it is 0.304, at 260 mm it is 0.221 and finally at 280 mm it is 0.16. This comparison reveals that as the air temperature increases from </w:t>
      </w:r>
      <w:r>
        <w:rPr>
          <w:rFonts w:ascii="Arial" w:hAnsi="Arial" w:cs="Arial"/>
        </w:rPr>
        <w:t>0</w:t>
      </w:r>
      <w:r w:rsidRPr="006D56CE">
        <w:rPr>
          <w:rFonts w:ascii="Arial" w:eastAsia="Times New Roman" w:hAnsi="Arial" w:cs="Arial"/>
          <w:lang w:eastAsia="en-GB"/>
        </w:rPr>
        <w:t>°</w:t>
      </w:r>
      <w:r w:rsidRPr="00F06817">
        <w:rPr>
          <w:rFonts w:ascii="Arial" w:hAnsi="Arial" w:cs="Arial"/>
        </w:rPr>
        <w:t>C</w:t>
      </w:r>
      <w:r>
        <w:rPr>
          <w:rFonts w:ascii="Arial" w:hAnsi="Arial" w:cs="Arial"/>
        </w:rPr>
        <w:t xml:space="preserve"> to 30</w:t>
      </w:r>
      <w:r w:rsidRPr="006D56CE">
        <w:rPr>
          <w:rFonts w:ascii="Arial" w:eastAsia="Times New Roman" w:hAnsi="Arial" w:cs="Arial"/>
          <w:lang w:eastAsia="en-GB"/>
        </w:rPr>
        <w:t>°</w:t>
      </w:r>
      <w:r w:rsidRPr="00F06817">
        <w:rPr>
          <w:rFonts w:ascii="Arial" w:hAnsi="Arial" w:cs="Arial"/>
        </w:rPr>
        <w:t>C</w:t>
      </w:r>
      <w:r>
        <w:rPr>
          <w:rFonts w:ascii="Arial" w:hAnsi="Arial" w:cs="Arial"/>
        </w:rPr>
        <w:t>, the cracking index shows a major growth, especially in thicknesses between 200 mm and 250 mm.</w:t>
      </w:r>
    </w:p>
    <w:p w14:paraId="038EDF0D" w14:textId="0C0571B7" w:rsidR="00E42CC5" w:rsidRDefault="00E42CC5" w:rsidP="00671E54">
      <w:pPr>
        <w:spacing w:after="240" w:line="360" w:lineRule="auto"/>
        <w:ind w:left="709"/>
        <w:jc w:val="both"/>
        <w:rPr>
          <w:rFonts w:ascii="Arial" w:hAnsi="Arial" w:cs="Arial"/>
          <w:bCs/>
        </w:rPr>
      </w:pPr>
      <w:r w:rsidRPr="002710AB">
        <w:rPr>
          <w:rFonts w:ascii="Arial" w:hAnsi="Arial" w:cs="Arial"/>
          <w:bCs/>
        </w:rPr>
        <w:t>At 240 MSA the pavement shows a failure</w:t>
      </w:r>
      <w:r>
        <w:rPr>
          <w:rFonts w:ascii="Arial" w:hAnsi="Arial" w:cs="Arial"/>
          <w:bCs/>
        </w:rPr>
        <w:t>,</w:t>
      </w:r>
      <w:r w:rsidRPr="002710AB">
        <w:rPr>
          <w:rFonts w:ascii="Arial" w:hAnsi="Arial" w:cs="Arial"/>
          <w:bCs/>
        </w:rPr>
        <w:t xml:space="preserve"> </w:t>
      </w:r>
      <w:r>
        <w:rPr>
          <w:rFonts w:ascii="Arial" w:hAnsi="Arial" w:cs="Arial"/>
          <w:bCs/>
        </w:rPr>
        <w:t>at</w:t>
      </w:r>
      <w:r w:rsidRPr="002710AB">
        <w:rPr>
          <w:rFonts w:ascii="Arial" w:hAnsi="Arial" w:cs="Arial"/>
          <w:bCs/>
        </w:rPr>
        <w:t xml:space="preserve"> 1.116 </w:t>
      </w:r>
      <w:r>
        <w:rPr>
          <w:rFonts w:ascii="Arial" w:hAnsi="Arial" w:cs="Arial"/>
          <w:bCs/>
        </w:rPr>
        <w:t xml:space="preserve">on the </w:t>
      </w:r>
      <w:r w:rsidRPr="002710AB">
        <w:rPr>
          <w:rFonts w:ascii="Arial" w:hAnsi="Arial" w:cs="Arial"/>
          <w:bCs/>
        </w:rPr>
        <w:t xml:space="preserve">cracking index. </w:t>
      </w:r>
      <w:r>
        <w:rPr>
          <w:rFonts w:ascii="Arial" w:hAnsi="Arial" w:cs="Arial"/>
          <w:bCs/>
        </w:rPr>
        <w:t>The general pattern is that a</w:t>
      </w:r>
      <w:r w:rsidRPr="002710AB">
        <w:rPr>
          <w:rFonts w:ascii="Arial" w:hAnsi="Arial" w:cs="Arial"/>
          <w:bCs/>
        </w:rPr>
        <w:t xml:space="preserve">s the </w:t>
      </w:r>
      <w:r>
        <w:rPr>
          <w:rFonts w:ascii="Arial" w:hAnsi="Arial" w:cs="Arial"/>
          <w:bCs/>
        </w:rPr>
        <w:t xml:space="preserve">slab </w:t>
      </w:r>
      <w:r w:rsidRPr="002710AB">
        <w:rPr>
          <w:rFonts w:ascii="Arial" w:hAnsi="Arial" w:cs="Arial"/>
          <w:bCs/>
        </w:rPr>
        <w:t>thickness increases</w:t>
      </w:r>
      <w:r>
        <w:rPr>
          <w:rFonts w:ascii="Arial" w:hAnsi="Arial" w:cs="Arial"/>
          <w:bCs/>
        </w:rPr>
        <w:t>,</w:t>
      </w:r>
      <w:r w:rsidRPr="002710AB">
        <w:rPr>
          <w:rFonts w:ascii="Arial" w:hAnsi="Arial" w:cs="Arial"/>
          <w:bCs/>
        </w:rPr>
        <w:t xml:space="preserve"> the cracking index decreases but </w:t>
      </w:r>
      <w:r>
        <w:rPr>
          <w:rFonts w:ascii="Arial" w:hAnsi="Arial" w:cs="Arial"/>
          <w:bCs/>
        </w:rPr>
        <w:t>the pavement can still</w:t>
      </w:r>
      <w:r w:rsidRPr="002710AB">
        <w:rPr>
          <w:rFonts w:ascii="Arial" w:hAnsi="Arial" w:cs="Arial"/>
          <w:bCs/>
        </w:rPr>
        <w:t xml:space="preserve"> fail </w:t>
      </w:r>
      <w:r>
        <w:rPr>
          <w:rFonts w:ascii="Arial" w:hAnsi="Arial" w:cs="Arial"/>
          <w:bCs/>
        </w:rPr>
        <w:t>under conditions of</w:t>
      </w:r>
      <w:r w:rsidRPr="002710AB">
        <w:rPr>
          <w:rFonts w:ascii="Arial" w:hAnsi="Arial" w:cs="Arial"/>
          <w:bCs/>
        </w:rPr>
        <w:t xml:space="preserve"> high traffic loading. Considering </w:t>
      </w:r>
      <w:r>
        <w:rPr>
          <w:rFonts w:ascii="Arial" w:hAnsi="Arial" w:cs="Arial"/>
          <w:bCs/>
        </w:rPr>
        <w:t xml:space="preserve">a </w:t>
      </w:r>
      <w:r w:rsidRPr="002710AB">
        <w:rPr>
          <w:rFonts w:ascii="Arial" w:hAnsi="Arial" w:cs="Arial"/>
          <w:bCs/>
        </w:rPr>
        <w:t xml:space="preserve">210 mm </w:t>
      </w:r>
      <w:r>
        <w:rPr>
          <w:rFonts w:ascii="Arial" w:hAnsi="Arial" w:cs="Arial"/>
          <w:bCs/>
        </w:rPr>
        <w:t xml:space="preserve">slab </w:t>
      </w:r>
      <w:r w:rsidRPr="002710AB">
        <w:rPr>
          <w:rFonts w:ascii="Arial" w:hAnsi="Arial" w:cs="Arial"/>
          <w:bCs/>
        </w:rPr>
        <w:t xml:space="preserve">thickness, at 160 MSA </w:t>
      </w:r>
      <w:r>
        <w:rPr>
          <w:rFonts w:ascii="Arial" w:hAnsi="Arial" w:cs="Arial"/>
          <w:bCs/>
        </w:rPr>
        <w:t>the cracking</w:t>
      </w:r>
      <w:r w:rsidRPr="002710AB">
        <w:rPr>
          <w:rFonts w:ascii="Arial" w:hAnsi="Arial" w:cs="Arial"/>
          <w:bCs/>
        </w:rPr>
        <w:t xml:space="preserve"> index is 0.547 and at 180 MSA </w:t>
      </w:r>
      <w:r>
        <w:rPr>
          <w:rFonts w:ascii="Arial" w:hAnsi="Arial" w:cs="Arial"/>
          <w:bCs/>
        </w:rPr>
        <w:t>it is</w:t>
      </w:r>
      <w:r w:rsidRPr="002710AB">
        <w:rPr>
          <w:rFonts w:ascii="Arial" w:hAnsi="Arial" w:cs="Arial"/>
          <w:bCs/>
        </w:rPr>
        <w:t xml:space="preserve"> 0.616. The failure of this </w:t>
      </w:r>
      <w:r>
        <w:rPr>
          <w:rFonts w:ascii="Arial" w:hAnsi="Arial" w:cs="Arial"/>
          <w:bCs/>
        </w:rPr>
        <w:t xml:space="preserve">slab </w:t>
      </w:r>
      <w:r w:rsidRPr="002710AB">
        <w:rPr>
          <w:rFonts w:ascii="Arial" w:hAnsi="Arial" w:cs="Arial"/>
          <w:bCs/>
        </w:rPr>
        <w:t>thickness occur</w:t>
      </w:r>
      <w:r>
        <w:rPr>
          <w:rFonts w:ascii="Arial" w:hAnsi="Arial" w:cs="Arial"/>
          <w:bCs/>
        </w:rPr>
        <w:t>s</w:t>
      </w:r>
      <w:r w:rsidRPr="002710AB">
        <w:rPr>
          <w:rFonts w:ascii="Arial" w:hAnsi="Arial" w:cs="Arial"/>
          <w:bCs/>
        </w:rPr>
        <w:t xml:space="preserve"> at 320 MSA</w:t>
      </w:r>
      <w:r>
        <w:rPr>
          <w:rFonts w:ascii="Arial" w:hAnsi="Arial" w:cs="Arial"/>
          <w:bCs/>
        </w:rPr>
        <w:t>,</w:t>
      </w:r>
      <w:r w:rsidRPr="002710AB">
        <w:rPr>
          <w:rFonts w:ascii="Arial" w:hAnsi="Arial" w:cs="Arial"/>
          <w:bCs/>
        </w:rPr>
        <w:t xml:space="preserve"> w</w:t>
      </w:r>
      <w:r>
        <w:rPr>
          <w:rFonts w:ascii="Arial" w:hAnsi="Arial" w:cs="Arial"/>
          <w:bCs/>
        </w:rPr>
        <w:t>h</w:t>
      </w:r>
      <w:r w:rsidRPr="002710AB">
        <w:rPr>
          <w:rFonts w:ascii="Arial" w:hAnsi="Arial" w:cs="Arial"/>
          <w:bCs/>
        </w:rPr>
        <w:t>ere the cracking index is 1.109. The increase of 10 mm in thickness from 200 mm to 210 increase</w:t>
      </w:r>
      <w:r>
        <w:rPr>
          <w:rFonts w:ascii="Arial" w:hAnsi="Arial" w:cs="Arial"/>
          <w:bCs/>
        </w:rPr>
        <w:t>s</w:t>
      </w:r>
      <w:r w:rsidRPr="002710AB">
        <w:rPr>
          <w:rFonts w:ascii="Arial" w:hAnsi="Arial" w:cs="Arial"/>
          <w:bCs/>
        </w:rPr>
        <w:t xml:space="preserve"> the strength of rigid pavement </w:t>
      </w:r>
      <w:r>
        <w:rPr>
          <w:rFonts w:ascii="Arial" w:hAnsi="Arial" w:cs="Arial"/>
          <w:bCs/>
        </w:rPr>
        <w:t>to the extent that it can withstand</w:t>
      </w:r>
      <w:r w:rsidRPr="002710AB">
        <w:rPr>
          <w:rFonts w:ascii="Arial" w:hAnsi="Arial" w:cs="Arial"/>
          <w:bCs/>
        </w:rPr>
        <w:t xml:space="preserve"> an extra 80 MSA </w:t>
      </w:r>
      <w:r>
        <w:rPr>
          <w:rFonts w:ascii="Arial" w:hAnsi="Arial" w:cs="Arial"/>
          <w:bCs/>
        </w:rPr>
        <w:t>over</w:t>
      </w:r>
      <w:r w:rsidRPr="002710AB">
        <w:rPr>
          <w:rFonts w:ascii="Arial" w:hAnsi="Arial" w:cs="Arial"/>
          <w:bCs/>
        </w:rPr>
        <w:t xml:space="preserve"> its 40-year design life. The other thickness </w:t>
      </w:r>
      <w:r>
        <w:rPr>
          <w:rFonts w:ascii="Arial" w:hAnsi="Arial" w:cs="Arial"/>
          <w:bCs/>
        </w:rPr>
        <w:t xml:space="preserve">that shows failures </w:t>
      </w:r>
      <w:r w:rsidRPr="002710AB">
        <w:rPr>
          <w:rFonts w:ascii="Arial" w:hAnsi="Arial" w:cs="Arial"/>
          <w:bCs/>
        </w:rPr>
        <w:t>is 220 mm</w:t>
      </w:r>
      <w:r>
        <w:rPr>
          <w:rFonts w:ascii="Arial" w:hAnsi="Arial" w:cs="Arial"/>
          <w:bCs/>
        </w:rPr>
        <w:t>:</w:t>
      </w:r>
      <w:r w:rsidRPr="002710AB">
        <w:rPr>
          <w:rFonts w:ascii="Arial" w:hAnsi="Arial" w:cs="Arial"/>
          <w:bCs/>
        </w:rPr>
        <w:t xml:space="preserve"> at 160 MSA the cracking index is 0.406 </w:t>
      </w:r>
      <w:r>
        <w:rPr>
          <w:rFonts w:ascii="Arial" w:hAnsi="Arial" w:cs="Arial"/>
          <w:bCs/>
        </w:rPr>
        <w:t xml:space="preserve">but </w:t>
      </w:r>
      <w:r w:rsidRPr="002710AB">
        <w:rPr>
          <w:rFonts w:ascii="Arial" w:hAnsi="Arial" w:cs="Arial"/>
          <w:bCs/>
        </w:rPr>
        <w:t xml:space="preserve">failure </w:t>
      </w:r>
      <w:r>
        <w:rPr>
          <w:rFonts w:ascii="Arial" w:hAnsi="Arial" w:cs="Arial"/>
          <w:bCs/>
        </w:rPr>
        <w:t xml:space="preserve">is evident at an </w:t>
      </w:r>
      <w:r w:rsidRPr="002710AB">
        <w:rPr>
          <w:rFonts w:ascii="Arial" w:hAnsi="Arial" w:cs="Arial"/>
          <w:bCs/>
        </w:rPr>
        <w:t xml:space="preserve">MSA </w:t>
      </w:r>
      <w:r>
        <w:rPr>
          <w:rFonts w:ascii="Arial" w:hAnsi="Arial" w:cs="Arial"/>
          <w:bCs/>
        </w:rPr>
        <w:t>of</w:t>
      </w:r>
      <w:r w:rsidRPr="002710AB">
        <w:rPr>
          <w:rFonts w:ascii="Arial" w:hAnsi="Arial" w:cs="Arial"/>
          <w:bCs/>
        </w:rPr>
        <w:t xml:space="preserve"> 400. </w:t>
      </w:r>
    </w:p>
    <w:p w14:paraId="1B0F98CB" w14:textId="45F30E32" w:rsidR="00E42CC5" w:rsidRDefault="00E42CC5" w:rsidP="00671E54">
      <w:pPr>
        <w:spacing w:after="240" w:line="360" w:lineRule="auto"/>
        <w:ind w:left="709"/>
        <w:jc w:val="both"/>
        <w:rPr>
          <w:rFonts w:ascii="Arial" w:hAnsi="Arial" w:cs="Arial"/>
          <w:bCs/>
        </w:rPr>
      </w:pPr>
      <w:r>
        <w:rPr>
          <w:rFonts w:ascii="Arial" w:hAnsi="Arial" w:cs="Arial"/>
          <w:bCs/>
        </w:rPr>
        <w:t xml:space="preserve">The final traffic loading to consider in Figure 7.7 is 400 MSA, where the value of the cracking index at 200 mm concrete slab thickness is 1.194, at 210 mm it is 1.136, at 220 mm it is 1.101, at 230 mm it is 0.769, at 240 mm 0.608, at 250 mm it is 0.489, at 270 mm 0.34, at 300 mm it is 0.229, at 320 mm it is 0.183, at 340 mm it is 0.162, at 360 mm it is 0.152, at 380 mm it is 0.17 and finally at 400 mm it is 0.143. A key reflection from Figure 7.7 is that the thicknesses most affected by failure are those from 200 mm to 300 mm, and thereafter a more consistent cracking index value is presented. From this finding, it can be deduced that the thickness of the concrete slab serves a key function within rigid pavement and it must be strategically designed with forethought and care. </w:t>
      </w:r>
    </w:p>
    <w:p w14:paraId="187467A3" w14:textId="77777777" w:rsidR="00671E54" w:rsidRPr="00671E54" w:rsidRDefault="00671E54" w:rsidP="00671E54">
      <w:pPr>
        <w:spacing w:after="240" w:line="360" w:lineRule="auto"/>
        <w:ind w:left="709"/>
        <w:jc w:val="both"/>
        <w:rPr>
          <w:rFonts w:ascii="Arial" w:hAnsi="Arial" w:cs="Arial"/>
          <w:bCs/>
          <w:sz w:val="2"/>
          <w:szCs w:val="2"/>
        </w:rPr>
      </w:pPr>
    </w:p>
    <w:p w14:paraId="40655786" w14:textId="77777777" w:rsidR="00E42CC5" w:rsidRPr="00765BDB" w:rsidRDefault="00E42CC5" w:rsidP="00765BDB">
      <w:pPr>
        <w:pStyle w:val="Heading2"/>
        <w:ind w:left="709"/>
        <w:rPr>
          <w:rFonts w:ascii="Arial" w:hAnsi="Arial" w:cs="Arial"/>
          <w:b/>
          <w:bCs/>
          <w:color w:val="auto"/>
          <w:sz w:val="28"/>
          <w:szCs w:val="28"/>
        </w:rPr>
      </w:pPr>
      <w:bookmarkStart w:id="300" w:name="_Toc62417133"/>
      <w:r w:rsidRPr="00765BDB">
        <w:rPr>
          <w:rFonts w:ascii="Arial" w:hAnsi="Arial" w:cs="Arial"/>
          <w:b/>
          <w:bCs/>
          <w:color w:val="auto"/>
          <w:sz w:val="28"/>
          <w:szCs w:val="28"/>
        </w:rPr>
        <w:t>Effect of 40°C on the Performance of Rigid Pavement</w:t>
      </w:r>
      <w:bookmarkEnd w:id="300"/>
    </w:p>
    <w:p w14:paraId="0ADB76DD" w14:textId="77777777" w:rsidR="00E42CC5" w:rsidRDefault="00E42CC5" w:rsidP="00E42CC5">
      <w:pPr>
        <w:rPr>
          <w:rFonts w:ascii="Arial" w:hAnsi="Arial" w:cs="Arial"/>
          <w:b/>
        </w:rPr>
      </w:pPr>
    </w:p>
    <w:p w14:paraId="206BC531" w14:textId="77777777" w:rsidR="00E42CC5" w:rsidRDefault="00E42CC5" w:rsidP="00E42CC5">
      <w:pPr>
        <w:tabs>
          <w:tab w:val="left" w:pos="709"/>
        </w:tabs>
        <w:ind w:left="709"/>
        <w:rPr>
          <w:rFonts w:ascii="Arial" w:hAnsi="Arial" w:cs="Arial"/>
        </w:rPr>
      </w:pPr>
      <w:r>
        <w:rPr>
          <w:noProof/>
          <w:lang w:eastAsia="en-GB"/>
        </w:rPr>
        <w:drawing>
          <wp:inline distT="0" distB="0" distL="0" distR="0" wp14:anchorId="049AD967" wp14:editId="4392F652">
            <wp:extent cx="5314950" cy="3781425"/>
            <wp:effectExtent l="0" t="0" r="0" b="9525"/>
            <wp:docPr id="506" name="Chart 506">
              <a:extLst xmlns:a="http://schemas.openxmlformats.org/drawingml/2006/main">
                <a:ext uri="{FF2B5EF4-FFF2-40B4-BE49-F238E27FC236}">
                  <a16:creationId xmlns:a16="http://schemas.microsoft.com/office/drawing/2014/main" id="{A49E0E9B-20CD-4487-9706-5BAF2FA76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33B030E1" w14:textId="3DDBD0A3" w:rsidR="00D5626F" w:rsidRDefault="00D5626F" w:rsidP="00D5626F">
      <w:pPr>
        <w:pStyle w:val="Caption"/>
        <w:spacing w:after="0"/>
      </w:pPr>
      <w:bookmarkStart w:id="301" w:name="_Toc61885216"/>
      <w:r>
        <w:t xml:space="preserve">Figure 7. </w:t>
      </w:r>
      <w:r w:rsidR="00372289">
        <w:fldChar w:fldCharType="begin"/>
      </w:r>
      <w:r w:rsidR="00372289">
        <w:instrText xml:space="preserve"> SEQ Figure_7. \* ARABIC </w:instrText>
      </w:r>
      <w:r w:rsidR="00372289">
        <w:fldChar w:fldCharType="separate"/>
      </w:r>
      <w:r w:rsidR="006A4539">
        <w:rPr>
          <w:noProof/>
        </w:rPr>
        <w:t>8</w:t>
      </w:r>
      <w:r w:rsidR="00372289">
        <w:rPr>
          <w:noProof/>
        </w:rPr>
        <w:fldChar w:fldCharType="end"/>
      </w:r>
      <w:r>
        <w:t xml:space="preserve"> </w:t>
      </w:r>
      <w:r w:rsidR="00E42CC5">
        <w:t xml:space="preserve"> The behaviour of rigid pavement (fatigue cracking index) under traffic loading of 5</w:t>
      </w:r>
      <w:r w:rsidR="00E42CC5" w:rsidRPr="002710AB">
        <w:t xml:space="preserve"> to 150 MSA </w:t>
      </w:r>
      <w:r w:rsidR="00E42CC5">
        <w:t xml:space="preserve">and </w:t>
      </w:r>
      <w:r w:rsidR="00E42CC5" w:rsidRPr="002710AB">
        <w:t>air temperature</w:t>
      </w:r>
      <w:r w:rsidR="00E42CC5">
        <w:t xml:space="preserve"> of 40</w:t>
      </w:r>
      <w:r w:rsidR="00A11F5C" w:rsidRPr="006D56CE">
        <w:rPr>
          <w:rFonts w:eastAsia="Times New Roman"/>
          <w:lang w:eastAsia="en-GB"/>
        </w:rPr>
        <w:t>°</w:t>
      </w:r>
      <w:r w:rsidR="00E42CC5" w:rsidRPr="00F06817">
        <w:t>C</w:t>
      </w:r>
      <w:bookmarkEnd w:id="301"/>
      <w:r w:rsidR="00E42CC5" w:rsidRPr="002710AB">
        <w:t xml:space="preserve"> </w:t>
      </w:r>
    </w:p>
    <w:p w14:paraId="6178B886" w14:textId="24BE3280"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538DF325" w14:textId="77777777" w:rsidR="00D5626F" w:rsidRPr="00D5626F" w:rsidRDefault="00D5626F" w:rsidP="00D5626F">
      <w:pPr>
        <w:rPr>
          <w:lang w:eastAsia="en-US"/>
        </w:rPr>
      </w:pPr>
    </w:p>
    <w:p w14:paraId="6F4BD0B5" w14:textId="77777777" w:rsidR="00E42CC5" w:rsidRPr="00570E7E" w:rsidRDefault="00E42CC5" w:rsidP="00671E54">
      <w:pPr>
        <w:spacing w:after="240" w:line="360" w:lineRule="auto"/>
        <w:ind w:left="709"/>
        <w:jc w:val="both"/>
        <w:rPr>
          <w:rFonts w:ascii="Arial" w:hAnsi="Arial" w:cs="Arial"/>
        </w:rPr>
      </w:pPr>
      <w:r>
        <w:rPr>
          <w:rFonts w:ascii="Arial" w:hAnsi="Arial" w:cs="Arial"/>
        </w:rPr>
        <w:t xml:space="preserve">Consider Figure 7.8, which represents the effect of </w:t>
      </w:r>
      <w:r w:rsidRPr="000D320D">
        <w:rPr>
          <w:rFonts w:ascii="Arial" w:hAnsi="Arial" w:cs="Arial"/>
          <w:bCs/>
        </w:rPr>
        <w:t>4</w:t>
      </w:r>
      <w:r>
        <w:rPr>
          <w:rFonts w:ascii="Arial" w:hAnsi="Arial" w:cs="Arial"/>
          <w:bCs/>
        </w:rPr>
        <w:t>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bCs/>
        </w:rPr>
        <w:t xml:space="preserve"> air temperature on the performance of rigid pavement. </w:t>
      </w:r>
      <w:r w:rsidRPr="000D320D">
        <w:rPr>
          <w:rFonts w:ascii="Arial" w:hAnsi="Arial" w:cs="Arial"/>
          <w:bCs/>
        </w:rPr>
        <w:t>4</w:t>
      </w:r>
      <w:r>
        <w:rPr>
          <w:rFonts w:ascii="Arial" w:hAnsi="Arial" w:cs="Arial"/>
          <w:bCs/>
        </w:rPr>
        <w:t>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bCs/>
        </w:rPr>
        <w:t xml:space="preserve"> is the fourth air temperature considered in this investigation. The </w:t>
      </w:r>
      <w:r w:rsidRPr="002710AB">
        <w:rPr>
          <w:rFonts w:ascii="Arial" w:hAnsi="Arial" w:cs="Arial"/>
          <w:bCs/>
        </w:rPr>
        <w:t xml:space="preserve">X-axis </w:t>
      </w:r>
      <w:r>
        <w:rPr>
          <w:rFonts w:ascii="Arial" w:hAnsi="Arial" w:cs="Arial"/>
          <w:bCs/>
        </w:rPr>
        <w:t>shows</w:t>
      </w:r>
      <w:r w:rsidRPr="002710AB">
        <w:rPr>
          <w:rFonts w:ascii="Arial" w:hAnsi="Arial" w:cs="Arial"/>
          <w:bCs/>
        </w:rPr>
        <w:t xml:space="preserve"> the thickness of concrete slab</w:t>
      </w:r>
      <w:r>
        <w:rPr>
          <w:rFonts w:ascii="Arial" w:hAnsi="Arial" w:cs="Arial"/>
          <w:bCs/>
        </w:rPr>
        <w:t>, the</w:t>
      </w:r>
      <w:r w:rsidRPr="002710AB">
        <w:rPr>
          <w:rFonts w:ascii="Arial" w:hAnsi="Arial" w:cs="Arial"/>
          <w:bCs/>
        </w:rPr>
        <w:t xml:space="preserve"> </w:t>
      </w:r>
      <w:r>
        <w:rPr>
          <w:rFonts w:ascii="Arial" w:hAnsi="Arial" w:cs="Arial"/>
          <w:bCs/>
        </w:rPr>
        <w:t>Y</w:t>
      </w:r>
      <w:r w:rsidRPr="002710AB">
        <w:rPr>
          <w:rFonts w:ascii="Arial" w:hAnsi="Arial" w:cs="Arial"/>
          <w:bCs/>
        </w:rPr>
        <w:t xml:space="preserve">-axis </w:t>
      </w:r>
      <w:r>
        <w:rPr>
          <w:rFonts w:ascii="Arial" w:hAnsi="Arial" w:cs="Arial"/>
          <w:bCs/>
        </w:rPr>
        <w:t>shows</w:t>
      </w:r>
      <w:r w:rsidRPr="002710AB">
        <w:rPr>
          <w:rFonts w:ascii="Arial" w:hAnsi="Arial" w:cs="Arial"/>
          <w:bCs/>
        </w:rPr>
        <w:t xml:space="preserve"> </w:t>
      </w:r>
      <w:r>
        <w:rPr>
          <w:rFonts w:ascii="Arial" w:hAnsi="Arial" w:cs="Arial"/>
          <w:bCs/>
        </w:rPr>
        <w:t>the cracking</w:t>
      </w:r>
      <w:r w:rsidRPr="002710AB">
        <w:rPr>
          <w:rFonts w:ascii="Arial" w:hAnsi="Arial" w:cs="Arial"/>
          <w:bCs/>
        </w:rPr>
        <w:t xml:space="preserve"> index and the </w:t>
      </w:r>
      <w:r>
        <w:rPr>
          <w:rFonts w:ascii="Arial" w:hAnsi="Arial" w:cs="Arial"/>
          <w:bCs/>
        </w:rPr>
        <w:t>Z</w:t>
      </w:r>
      <w:r w:rsidRPr="002710AB">
        <w:rPr>
          <w:rFonts w:ascii="Arial" w:hAnsi="Arial" w:cs="Arial"/>
          <w:bCs/>
        </w:rPr>
        <w:t xml:space="preserve">-axis </w:t>
      </w:r>
      <w:r>
        <w:rPr>
          <w:rFonts w:ascii="Arial" w:hAnsi="Arial" w:cs="Arial"/>
          <w:bCs/>
        </w:rPr>
        <w:t>shows the</w:t>
      </w:r>
      <w:r w:rsidRPr="002710AB">
        <w:rPr>
          <w:rFonts w:ascii="Arial" w:hAnsi="Arial" w:cs="Arial"/>
          <w:bCs/>
        </w:rPr>
        <w:t xml:space="preserve"> traffic loading</w:t>
      </w:r>
      <w:r>
        <w:rPr>
          <w:rFonts w:ascii="Arial" w:hAnsi="Arial" w:cs="Arial"/>
          <w:bCs/>
        </w:rPr>
        <w:t xml:space="preserve">. Properties and thickness of the four layers are shown in Figure 7.8. The first traffic loading to consider is 5 MSA, where at 200 mm thickness the value of the cracking index is 0.026, at 210 mm thickness the cracking index is 0.021, at 220 mm it is 0.017, at 230 mm it is 0.014, at 240 mm it is 0.012, at 250 mm it is 0.011, at 260 mm it is 0.010, at 270 mm it is 0.009, at 280 mm it is 0.009, at 330 mm it is 0.007, and at 360 mm it is 0.008. The second traffic loading from the front is 30 MSA, with the value of the cracking index at 200 mm thickness being 0.159, at 220 mm the index is 0.104, at 230 mm it is 0.087, at 260 mm it is 0.058, at 300 mm it is 0.024, at 330 mm it is 0.022, at 360 mm it is 0.02 and finally at 400 mm it is 0.022. When comparing these two traffic loading groups with Figure 7.2, Figure 7.4 and Figure 7.6, as the air temperature increases from </w:t>
      </w:r>
      <w:r>
        <w:rPr>
          <w:rFonts w:ascii="Arial" w:hAnsi="Arial" w:cs="Arial"/>
        </w:rPr>
        <w:t>0</w:t>
      </w:r>
      <w:r w:rsidRPr="006D56CE">
        <w:rPr>
          <w:rFonts w:ascii="Arial" w:eastAsia="Times New Roman" w:hAnsi="Arial" w:cs="Arial"/>
          <w:lang w:eastAsia="en-GB"/>
        </w:rPr>
        <w:t>°</w:t>
      </w:r>
      <w:r w:rsidRPr="00F06817">
        <w:rPr>
          <w:rFonts w:ascii="Arial" w:hAnsi="Arial" w:cs="Arial"/>
        </w:rPr>
        <w:t>C</w:t>
      </w:r>
      <w:r>
        <w:rPr>
          <w:rFonts w:ascii="Arial" w:hAnsi="Arial" w:cs="Arial"/>
        </w:rPr>
        <w:t>, to 20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rPr>
        <w:t>, to 30</w:t>
      </w:r>
      <w:r w:rsidRPr="006D56CE">
        <w:rPr>
          <w:rFonts w:ascii="Arial" w:eastAsia="Times New Roman" w:hAnsi="Arial" w:cs="Arial"/>
          <w:lang w:eastAsia="en-GB"/>
        </w:rPr>
        <w:t>°</w:t>
      </w:r>
      <w:r w:rsidRPr="00F06817">
        <w:rPr>
          <w:rFonts w:ascii="Arial" w:hAnsi="Arial" w:cs="Arial"/>
        </w:rPr>
        <w:t>C</w:t>
      </w:r>
      <w:r>
        <w:rPr>
          <w:rFonts w:ascii="Arial" w:hAnsi="Arial" w:cs="Arial"/>
        </w:rPr>
        <w:t xml:space="preserve"> and to 40</w:t>
      </w:r>
      <w:r w:rsidRPr="006D56CE">
        <w:rPr>
          <w:rFonts w:ascii="Arial" w:eastAsia="Times New Roman" w:hAnsi="Arial" w:cs="Arial"/>
          <w:lang w:eastAsia="en-GB"/>
        </w:rPr>
        <w:t>°</w:t>
      </w:r>
      <w:r w:rsidRPr="00F06817">
        <w:rPr>
          <w:rFonts w:ascii="Arial" w:hAnsi="Arial" w:cs="Arial"/>
        </w:rPr>
        <w:t>C</w:t>
      </w:r>
      <w:r>
        <w:rPr>
          <w:rFonts w:ascii="Arial" w:hAnsi="Arial" w:cs="Arial"/>
        </w:rPr>
        <w:t>, a growth in the cracking index values is clear, and especially in thicknesses of between 200 mm and 270 mm.</w:t>
      </w:r>
      <w:r w:rsidRPr="00301244">
        <w:rPr>
          <w:rFonts w:ascii="Arial" w:hAnsi="Arial" w:cs="Arial"/>
          <w:bCs/>
        </w:rPr>
        <w:t xml:space="preserve"> </w:t>
      </w:r>
      <w:r>
        <w:rPr>
          <w:rFonts w:ascii="Arial" w:hAnsi="Arial" w:cs="Arial"/>
          <w:bCs/>
        </w:rPr>
        <w:t>The third traffic loading to consider is 60 MSA, where at 200 mm the index shows a value of 0.360, at 220 mm it is 0.192, at 250 mm it is 0.093 and finally at 400 mm it is 0.031. The increase in air temperature from 20</w:t>
      </w:r>
      <w:r w:rsidRPr="006D56CE">
        <w:rPr>
          <w:rFonts w:ascii="Arial" w:eastAsia="Times New Roman" w:hAnsi="Arial" w:cs="Arial"/>
          <w:lang w:eastAsia="en-GB"/>
        </w:rPr>
        <w:t>°</w:t>
      </w:r>
      <w:r w:rsidRPr="000D320D">
        <w:rPr>
          <w:rFonts w:ascii="Arial" w:hAnsi="Arial" w:cs="Arial"/>
          <w:bCs/>
        </w:rPr>
        <w:t>C</w:t>
      </w:r>
      <w:r>
        <w:rPr>
          <w:rFonts w:ascii="Arial" w:hAnsi="Arial" w:cs="Arial"/>
          <w:bCs/>
        </w:rPr>
        <w:t xml:space="preserve">, </w:t>
      </w:r>
      <w:r>
        <w:rPr>
          <w:rFonts w:ascii="Arial" w:hAnsi="Arial" w:cs="Arial"/>
        </w:rPr>
        <w:t xml:space="preserve">to </w:t>
      </w:r>
      <w:r>
        <w:rPr>
          <w:rFonts w:ascii="Arial" w:hAnsi="Arial" w:cs="Arial"/>
          <w:bCs/>
        </w:rPr>
        <w:t>30</w:t>
      </w:r>
      <w:r w:rsidRPr="006D56CE">
        <w:rPr>
          <w:rFonts w:ascii="Arial" w:eastAsia="Times New Roman" w:hAnsi="Arial" w:cs="Arial"/>
          <w:lang w:eastAsia="en-GB"/>
        </w:rPr>
        <w:t>°</w:t>
      </w:r>
      <w:r w:rsidRPr="000D320D">
        <w:rPr>
          <w:rFonts w:ascii="Arial" w:hAnsi="Arial" w:cs="Arial"/>
          <w:bCs/>
        </w:rPr>
        <w:t>C</w:t>
      </w:r>
      <w:r>
        <w:rPr>
          <w:rFonts w:ascii="Arial" w:hAnsi="Arial" w:cs="Arial"/>
          <w:bCs/>
        </w:rPr>
        <w:t xml:space="preserve">, </w:t>
      </w:r>
      <w:r>
        <w:rPr>
          <w:rFonts w:ascii="Arial" w:hAnsi="Arial" w:cs="Arial"/>
        </w:rPr>
        <w:t xml:space="preserve">to </w:t>
      </w:r>
      <w:r>
        <w:rPr>
          <w:rFonts w:ascii="Arial" w:hAnsi="Arial" w:cs="Arial"/>
          <w:bCs/>
        </w:rPr>
        <w:t>40</w:t>
      </w:r>
      <w:r w:rsidRPr="006D56CE">
        <w:rPr>
          <w:rFonts w:ascii="Arial" w:eastAsia="Times New Roman" w:hAnsi="Arial" w:cs="Arial"/>
          <w:lang w:eastAsia="en-GB"/>
        </w:rPr>
        <w:t>°</w:t>
      </w:r>
      <w:r w:rsidRPr="000D320D">
        <w:rPr>
          <w:rFonts w:ascii="Arial" w:hAnsi="Arial" w:cs="Arial"/>
          <w:bCs/>
        </w:rPr>
        <w:t>C</w:t>
      </w:r>
      <w:r>
        <w:rPr>
          <w:rFonts w:ascii="Arial" w:hAnsi="Arial" w:cs="Arial"/>
          <w:bCs/>
        </w:rPr>
        <w:t>, while leaving all the other factors the same, showed an increase in cracking index values. For example, at 200 mm with 60 MSA, the cracking index value increased from 0.235 (at 20</w:t>
      </w:r>
      <w:r w:rsidRPr="006D56CE">
        <w:rPr>
          <w:rFonts w:ascii="Arial" w:eastAsia="Times New Roman" w:hAnsi="Arial" w:cs="Arial"/>
          <w:lang w:eastAsia="en-GB"/>
        </w:rPr>
        <w:t>°</w:t>
      </w:r>
      <w:r>
        <w:rPr>
          <w:rFonts w:ascii="Arial" w:hAnsi="Arial" w:cs="Arial"/>
          <w:bCs/>
        </w:rPr>
        <w:t>C), to 0.291 (at 30</w:t>
      </w:r>
      <w:r w:rsidRPr="006D56CE">
        <w:rPr>
          <w:rFonts w:ascii="Arial" w:eastAsia="Times New Roman" w:hAnsi="Arial" w:cs="Arial"/>
          <w:lang w:eastAsia="en-GB"/>
        </w:rPr>
        <w:t>°</w:t>
      </w:r>
      <w:r>
        <w:rPr>
          <w:rFonts w:ascii="Arial" w:hAnsi="Arial" w:cs="Arial"/>
          <w:bCs/>
        </w:rPr>
        <w:t>C), to 0.360 (at 40</w:t>
      </w:r>
      <w:r w:rsidRPr="006D56CE">
        <w:rPr>
          <w:rFonts w:ascii="Arial" w:eastAsia="Times New Roman" w:hAnsi="Arial" w:cs="Arial"/>
          <w:lang w:eastAsia="en-GB"/>
        </w:rPr>
        <w:t>°</w:t>
      </w:r>
      <w:r>
        <w:rPr>
          <w:rFonts w:ascii="Arial" w:hAnsi="Arial" w:cs="Arial"/>
          <w:bCs/>
        </w:rPr>
        <w:t xml:space="preserve">C). This increase occurred at a loading of only 60 MSA, which is considered very low compared with 200 MSA or 400 MSA. </w:t>
      </w:r>
    </w:p>
    <w:p w14:paraId="4A929C66" w14:textId="77777777" w:rsidR="00E42CC5" w:rsidRDefault="00E42CC5" w:rsidP="00671E54">
      <w:pPr>
        <w:spacing w:after="240" w:line="360" w:lineRule="auto"/>
        <w:ind w:left="709"/>
        <w:jc w:val="both"/>
        <w:rPr>
          <w:rFonts w:ascii="Arial" w:hAnsi="Arial" w:cs="Arial"/>
          <w:bCs/>
        </w:rPr>
      </w:pPr>
      <w:r>
        <w:rPr>
          <w:rFonts w:ascii="Arial" w:hAnsi="Arial" w:cs="Arial"/>
          <w:bCs/>
        </w:rPr>
        <w:t>The next traffic loading to consider is 70 MSA. At this traffic loading, at 200 mm the cracking index value is 0.420, at 230 mm it is 0.170 and at 300 mm it is 0.053. Concrete slab thickness has a major impact on the cracking index value: the increase in thickness causes a decrease in the cracking index value, as represented in Figure 7.8. The next traffic loading group to consider is 90 MSA, where at 200 mm thickness the value of the cracking index is 0.541, at 210 mm it is 0.383, at 220 mm it is 0.286, at 230 mm it is 0.219, at 240 mm it is 0.171, at 250 mm it is 0.140, at 270 mm it is 0.099, at 310 mm it is 0.062, at 340 mm it is 0.051, at 370 mm it is 0.047 and finally at 400 mm it is 0.047. A higher traffic loading to consider is 110 MSA: at 200 mm thickness the value of the cracking index is 0.661, at 210 mm it is 0.469, at 220 mm it is 0.350, at 230 mm it is 0.267, at 240 mm it is 0.212, at 250 mm it is 0.172, at 280 mm it is 0.105, at 300 mm it is 0.083, at 340 mm it is 0.062 and finally at 400 mm it is 0.056.</w:t>
      </w:r>
    </w:p>
    <w:p w14:paraId="7586DD94" w14:textId="77777777" w:rsidR="00E42CC5" w:rsidRDefault="00E42CC5" w:rsidP="00671E54">
      <w:pPr>
        <w:spacing w:after="240" w:line="360" w:lineRule="auto"/>
        <w:ind w:left="709"/>
        <w:jc w:val="both"/>
        <w:rPr>
          <w:rFonts w:ascii="Arial" w:hAnsi="Arial" w:cs="Arial"/>
        </w:rPr>
      </w:pPr>
      <w:r>
        <w:rPr>
          <w:rFonts w:ascii="Arial" w:hAnsi="Arial" w:cs="Arial"/>
        </w:rPr>
        <w:t xml:space="preserve">At 120 MSA, the cracking index values show a sharp increase compared with those in the previous trials. At 200 mm the cracking index value is 0.721, at 220 mm it is 0.382, at 240 mm it is 0.232, at 270 mm it is 0.132, at 290 mm it is 0.101, at 330 mm it is 0.072 and at 360 mm it is 0.064. Compare these results with Figure 7.2, where the cracking index value for 200 mm is 0.308, for 220 it is 0.154, for 240 mm it is 0.088, for 270 mm it is 0.046, for 290 mm it is 0.032, for 330 mm it is 0.019 and finally for 360 mm it is 0.015. This comparison shows the effect of air temperature on rigid pavement, demonstrating the positive correlation between a rise in temperature and a rise in cracking index value. Another key result to consider is 150 MSA: at this loading, the 200 mm thick slab shows a cracking index value of 0.901 which reflects that it is at high risk of cracking and this is solely due to the rise in air temperature. </w:t>
      </w:r>
    </w:p>
    <w:p w14:paraId="3CA4558F" w14:textId="77777777" w:rsidR="00E42CC5" w:rsidRPr="00570E7E" w:rsidRDefault="00E42CC5" w:rsidP="00671E54">
      <w:pPr>
        <w:spacing w:after="240" w:line="360" w:lineRule="auto"/>
        <w:ind w:left="709"/>
        <w:jc w:val="both"/>
        <w:rPr>
          <w:rFonts w:ascii="Arial" w:hAnsi="Arial" w:cs="Arial"/>
          <w:bCs/>
        </w:rPr>
      </w:pPr>
      <w:r w:rsidRPr="002710AB">
        <w:rPr>
          <w:rFonts w:ascii="Arial" w:hAnsi="Arial" w:cs="Arial"/>
          <w:bCs/>
        </w:rPr>
        <w:t xml:space="preserve">The figure below represents the effect of </w:t>
      </w:r>
      <w:r>
        <w:rPr>
          <w:rFonts w:ascii="Arial" w:hAnsi="Arial" w:cs="Arial"/>
          <w:bCs/>
        </w:rPr>
        <w:t>4</w:t>
      </w:r>
      <w:r w:rsidRPr="002710AB">
        <w:rPr>
          <w:rFonts w:ascii="Arial" w:hAnsi="Arial" w:cs="Arial"/>
          <w:bCs/>
        </w:rPr>
        <w:t>0</w:t>
      </w:r>
      <w:r w:rsidRPr="006D56CE">
        <w:rPr>
          <w:rFonts w:ascii="Arial" w:eastAsia="Times New Roman" w:hAnsi="Arial" w:cs="Arial"/>
          <w:lang w:eastAsia="en-GB"/>
        </w:rPr>
        <w:t>°</w:t>
      </w:r>
      <w:r w:rsidRPr="00F06817">
        <w:rPr>
          <w:rFonts w:ascii="Arial" w:hAnsi="Arial" w:cs="Arial"/>
        </w:rPr>
        <w:t>C</w:t>
      </w:r>
      <w:r w:rsidRPr="002710AB">
        <w:rPr>
          <w:rFonts w:ascii="Arial" w:hAnsi="Arial" w:cs="Arial"/>
          <w:bCs/>
        </w:rPr>
        <w:t xml:space="preserve"> air temperature on high traffic loading from 160 MSA to 400 MSA. </w:t>
      </w:r>
      <w:r>
        <w:rPr>
          <w:rFonts w:ascii="Arial" w:hAnsi="Arial" w:cs="Arial"/>
          <w:bCs/>
        </w:rPr>
        <w:t>This figure shows the thickness of the concrete slab used in each trial, along with the cracking index value recorded</w:t>
      </w:r>
      <w:r w:rsidRPr="002710AB">
        <w:rPr>
          <w:rFonts w:ascii="Arial" w:hAnsi="Arial" w:cs="Arial"/>
          <w:bCs/>
        </w:rPr>
        <w:t>.</w:t>
      </w:r>
    </w:p>
    <w:p w14:paraId="077312C3" w14:textId="77777777" w:rsidR="00E42CC5" w:rsidRPr="0038485A" w:rsidRDefault="00E42CC5" w:rsidP="00E42CC5">
      <w:pPr>
        <w:ind w:left="709"/>
        <w:rPr>
          <w:rFonts w:ascii="Arial" w:hAnsi="Arial" w:cs="Arial"/>
        </w:rPr>
      </w:pPr>
      <w:r>
        <w:rPr>
          <w:noProof/>
          <w:lang w:eastAsia="en-GB"/>
        </w:rPr>
        <w:drawing>
          <wp:inline distT="0" distB="0" distL="0" distR="0" wp14:anchorId="78008093" wp14:editId="465190F8">
            <wp:extent cx="5229225" cy="4088130"/>
            <wp:effectExtent l="0" t="0" r="9525" b="7620"/>
            <wp:docPr id="226" name="Chart 226">
              <a:extLst xmlns:a="http://schemas.openxmlformats.org/drawingml/2006/main">
                <a:ext uri="{FF2B5EF4-FFF2-40B4-BE49-F238E27FC236}">
                  <a16:creationId xmlns:a16="http://schemas.microsoft.com/office/drawing/2014/main" id="{36438F88-9B3C-4676-9A28-19068393B9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041620A5" w14:textId="0789C572" w:rsidR="00D5626F" w:rsidRDefault="00D5626F" w:rsidP="00D5626F">
      <w:pPr>
        <w:pStyle w:val="Caption"/>
        <w:spacing w:after="0"/>
      </w:pPr>
      <w:bookmarkStart w:id="302" w:name="_Toc61885217"/>
      <w:r>
        <w:t xml:space="preserve">Figure 7. </w:t>
      </w:r>
      <w:r w:rsidR="00372289">
        <w:fldChar w:fldCharType="begin"/>
      </w:r>
      <w:r w:rsidR="00372289">
        <w:instrText xml:space="preserve"> SEQ Figure_7. \* ARABIC </w:instrText>
      </w:r>
      <w:r w:rsidR="00372289">
        <w:fldChar w:fldCharType="separate"/>
      </w:r>
      <w:r w:rsidR="006A4539">
        <w:rPr>
          <w:noProof/>
        </w:rPr>
        <w:t>9</w:t>
      </w:r>
      <w:r w:rsidR="00372289">
        <w:rPr>
          <w:noProof/>
        </w:rPr>
        <w:fldChar w:fldCharType="end"/>
      </w:r>
      <w:r>
        <w:t xml:space="preserve"> </w:t>
      </w:r>
      <w:r w:rsidR="00E42CC5">
        <w:t xml:space="preserve"> The behaviour of rigid pavement (fatigue cracking index) under traffic loading of 1</w:t>
      </w:r>
      <w:r w:rsidR="00E42CC5" w:rsidRPr="002710AB">
        <w:t xml:space="preserve">60 to </w:t>
      </w:r>
      <w:r w:rsidR="00E42CC5">
        <w:t>40</w:t>
      </w:r>
      <w:r w:rsidR="00E42CC5" w:rsidRPr="002710AB">
        <w:t xml:space="preserve">0 MSA </w:t>
      </w:r>
      <w:r w:rsidR="00E42CC5">
        <w:t xml:space="preserve">and </w:t>
      </w:r>
      <w:r w:rsidR="00E42CC5" w:rsidRPr="002710AB">
        <w:t>air temperature</w:t>
      </w:r>
      <w:r w:rsidR="00E42CC5">
        <w:t xml:space="preserve"> of 40</w:t>
      </w:r>
      <w:r w:rsidR="00A11F5C" w:rsidRPr="006D56CE">
        <w:rPr>
          <w:rFonts w:eastAsia="Times New Roman"/>
          <w:lang w:eastAsia="en-GB"/>
        </w:rPr>
        <w:t>°</w:t>
      </w:r>
      <w:r w:rsidR="00E42CC5" w:rsidRPr="00F06817">
        <w:t>C</w:t>
      </w:r>
      <w:bookmarkEnd w:id="302"/>
    </w:p>
    <w:p w14:paraId="64A38513" w14:textId="452CB351" w:rsidR="00E42CC5" w:rsidRDefault="00E42CC5" w:rsidP="00D5626F">
      <w:pPr>
        <w:pStyle w:val="Caption"/>
        <w:spacing w:after="0"/>
        <w:rPr>
          <w:rFonts w:eastAsiaTheme="minorHAnsi"/>
          <w:lang w:eastAsia="en-US"/>
        </w:rPr>
      </w:pPr>
      <w:r w:rsidRPr="002710AB">
        <w:t xml:space="preserve"> </w:t>
      </w: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4021F861" w14:textId="77777777" w:rsidR="00D5626F" w:rsidRPr="00D5626F" w:rsidRDefault="00D5626F" w:rsidP="00D5626F">
      <w:pPr>
        <w:rPr>
          <w:lang w:eastAsia="en-US"/>
        </w:rPr>
      </w:pPr>
    </w:p>
    <w:p w14:paraId="7035199E" w14:textId="77777777" w:rsidR="00E42CC5" w:rsidRDefault="00E42CC5" w:rsidP="00671E54">
      <w:pPr>
        <w:spacing w:after="240" w:line="360" w:lineRule="auto"/>
        <w:ind w:left="709"/>
        <w:jc w:val="both"/>
        <w:rPr>
          <w:rFonts w:ascii="Arial" w:hAnsi="Arial" w:cs="Arial"/>
          <w:bCs/>
        </w:rPr>
      </w:pPr>
      <w:r>
        <w:rPr>
          <w:rFonts w:ascii="Arial" w:hAnsi="Arial" w:cs="Arial"/>
        </w:rPr>
        <w:t>Considering Figure 7.9, this figure represents the effect of 160 MSA to 400 MSA on the cracking index value at 40</w:t>
      </w:r>
      <w:r w:rsidRPr="006D56CE">
        <w:rPr>
          <w:rFonts w:ascii="Arial" w:eastAsia="Times New Roman" w:hAnsi="Arial" w:cs="Arial"/>
          <w:lang w:eastAsia="en-GB"/>
        </w:rPr>
        <w:t>°</w:t>
      </w:r>
      <w:r w:rsidRPr="00F06817">
        <w:rPr>
          <w:rFonts w:ascii="Arial" w:hAnsi="Arial" w:cs="Arial"/>
        </w:rPr>
        <w:t>C</w:t>
      </w:r>
      <w:r w:rsidRPr="002710AB">
        <w:rPr>
          <w:rFonts w:ascii="Arial" w:hAnsi="Arial" w:cs="Arial"/>
          <w:bCs/>
        </w:rPr>
        <w:t xml:space="preserve"> air temperature</w:t>
      </w:r>
      <w:r>
        <w:rPr>
          <w:rFonts w:ascii="Arial" w:hAnsi="Arial" w:cs="Arial"/>
          <w:bCs/>
        </w:rPr>
        <w:t xml:space="preserve">. The X-axis shows the thickness of concrete slab, the Y-axis shows the cracking index and the Z-axis shows the traffic loading. Rigid pavement is constructed from four layers; from top to bottom these are concrete slab, subbase, capping, and subgrade. The properties and thickness are shown in Figure 7.9. Each colour represents a specific traffic loading that is applied to all thicknesses from 200 to 400 mm. </w:t>
      </w:r>
    </w:p>
    <w:p w14:paraId="4024BBEF" w14:textId="77777777" w:rsidR="00E42CC5" w:rsidRDefault="00E42CC5" w:rsidP="00671E54">
      <w:pPr>
        <w:spacing w:after="240" w:line="360" w:lineRule="auto"/>
        <w:ind w:left="709"/>
        <w:jc w:val="both"/>
        <w:rPr>
          <w:rFonts w:ascii="Arial" w:hAnsi="Arial" w:cs="Arial"/>
          <w:bCs/>
        </w:rPr>
      </w:pPr>
      <w:r>
        <w:rPr>
          <w:rFonts w:ascii="Arial" w:hAnsi="Arial" w:cs="Arial"/>
          <w:bCs/>
        </w:rPr>
        <w:t xml:space="preserve">The first traffic loading to consider is 160 MSA in the front ‘row’, where at 200 mm thickness the cracking index value is 0.961, at 210 mm it is 0.682, at 220 mm it is 0.509, at 230 mm it is 0.389, at 250 mm it is 0.251, at 270 mm it is 0.177, at 290 mm it is 0.134, at 320 mm it is 0.102, at 360 mm it is 0.085 and at 380 it is 0.083. The second traffic loading is 170 MSA: at 200 mm the index is 1.102, at 210 mm it is 0.725, at 220 mm it is 0.541, at 230 mm it is 0.413, at 240 mm it is 0.329, at 260 mm it is 0.221, at 270 mm it is 0.188, and at 320 mm it is 0.109 and at 370 mm it is 0.089. The first failure at this air temperature occurs at 170 MSA with a 200 mm thickness of concrete, and as the thickness increases by 10 mm, the cracking index value starts to gradually decrease. </w:t>
      </w:r>
    </w:p>
    <w:p w14:paraId="32CDF943" w14:textId="7CA31368" w:rsidR="00E42CC5" w:rsidRDefault="00E42CC5" w:rsidP="00671E54">
      <w:pPr>
        <w:spacing w:after="240" w:line="360" w:lineRule="auto"/>
        <w:ind w:left="709"/>
        <w:jc w:val="both"/>
        <w:rPr>
          <w:rFonts w:ascii="Arial" w:hAnsi="Arial" w:cs="Arial"/>
          <w:bCs/>
        </w:rPr>
      </w:pPr>
      <w:r>
        <w:rPr>
          <w:rFonts w:ascii="Arial" w:hAnsi="Arial" w:cs="Arial"/>
          <w:bCs/>
        </w:rPr>
        <w:t>The next traffic loading to consider is 200 MSA, where at 200 mm thickness the cracking index value is 1.12, at 210 mm it is 0.853, at 220 mm it is 0.637, at 230 mm it is 0.486, at 240 mm it is 0.387, at 250 mm it is 0.313, at 260 mm it is 0.286, at 270 mm it is 0.243, at 280 mm it is 0.211, at 290 mm it is 0.185, at 300 mm it is 0.163, at 310 mm it is 0.147, at 320 mm it is 0.129, at 330 mm it is 0.12, at 340 mm it is 0.114, at 380 mm it is 0.11 and at 400 mm it is 0.105. These results can be compared with Figure 7.3 and Figure 7.5. In Figure 7.3 (0</w:t>
      </w:r>
      <w:r w:rsidRPr="006D56CE">
        <w:rPr>
          <w:rFonts w:ascii="Arial" w:eastAsia="Times New Roman" w:hAnsi="Arial" w:cs="Arial"/>
          <w:lang w:eastAsia="en-GB"/>
        </w:rPr>
        <w:t>°</w:t>
      </w:r>
      <w:r>
        <w:rPr>
          <w:rFonts w:ascii="Arial" w:hAnsi="Arial" w:cs="Arial"/>
          <w:bCs/>
        </w:rPr>
        <w:t>C) at 200 mm thickness the cracking index is 0.514, at 220 mm it is 0.258, at 240 mm it is 0.148 and at 260 mm it is 0.102, whereas in Figure 7.5 (30</w:t>
      </w:r>
      <w:r w:rsidRPr="006D56CE">
        <w:rPr>
          <w:rFonts w:ascii="Arial" w:eastAsia="Times New Roman" w:hAnsi="Arial" w:cs="Arial"/>
          <w:lang w:eastAsia="en-GB"/>
        </w:rPr>
        <w:t>°</w:t>
      </w:r>
      <w:r>
        <w:rPr>
          <w:rFonts w:ascii="Arial" w:hAnsi="Arial" w:cs="Arial"/>
          <w:bCs/>
        </w:rPr>
        <w:t>C) at 200 mm it is 0.786, and at 210 mm it is 0.549.  As shown from the results of the above three figures</w:t>
      </w:r>
      <w:r w:rsidDel="00124505">
        <w:rPr>
          <w:rFonts w:ascii="Arial" w:hAnsi="Arial" w:cs="Arial"/>
          <w:bCs/>
        </w:rPr>
        <w:t xml:space="preserve"> </w:t>
      </w:r>
      <w:r>
        <w:rPr>
          <w:rFonts w:ascii="Arial" w:hAnsi="Arial" w:cs="Arial"/>
          <w:bCs/>
        </w:rPr>
        <w:t xml:space="preserve">at a 200 mm thickness, the value of the cracking index increases along with the increase in air temperature, and in Figure 7.9 it reaches the failure threshold of the cracking index, where the value is above 1.0. After this traffic loading, there are five further traffic groups presented in Figure 7.9, which are 240 MSA, 280 MSA, 320 MSA, 360 MSA and 400 MSA. </w:t>
      </w:r>
    </w:p>
    <w:p w14:paraId="172C7964" w14:textId="77777777" w:rsidR="009413D4" w:rsidRPr="005D0135" w:rsidRDefault="009413D4" w:rsidP="00E42CC5">
      <w:pPr>
        <w:spacing w:line="360" w:lineRule="auto"/>
        <w:ind w:left="709"/>
        <w:jc w:val="both"/>
        <w:rPr>
          <w:rFonts w:ascii="Arial" w:hAnsi="Arial" w:cs="Arial"/>
          <w:bCs/>
        </w:rPr>
      </w:pPr>
    </w:p>
    <w:p w14:paraId="22E04A58" w14:textId="77777777" w:rsidR="00E42CC5" w:rsidRPr="00921CF1" w:rsidRDefault="00E42CC5" w:rsidP="00921CF1">
      <w:pPr>
        <w:pStyle w:val="Heading2"/>
        <w:ind w:left="709"/>
        <w:rPr>
          <w:rFonts w:ascii="Arial" w:hAnsi="Arial" w:cs="Arial"/>
          <w:b/>
          <w:bCs/>
          <w:color w:val="auto"/>
          <w:sz w:val="28"/>
          <w:szCs w:val="28"/>
        </w:rPr>
      </w:pPr>
      <w:bookmarkStart w:id="303" w:name="_Toc62417134"/>
      <w:r w:rsidRPr="00921CF1">
        <w:rPr>
          <w:rFonts w:ascii="Arial" w:hAnsi="Arial" w:cs="Arial"/>
          <w:b/>
          <w:bCs/>
          <w:color w:val="auto"/>
          <w:sz w:val="28"/>
          <w:szCs w:val="28"/>
        </w:rPr>
        <w:t>Effect of 60°C on the Performance of Rigid Pavement</w:t>
      </w:r>
      <w:bookmarkEnd w:id="303"/>
    </w:p>
    <w:p w14:paraId="1190E4FE" w14:textId="77777777" w:rsidR="00E42CC5" w:rsidRDefault="00E42CC5" w:rsidP="00E42CC5">
      <w:pPr>
        <w:spacing w:line="240" w:lineRule="auto"/>
        <w:ind w:left="709"/>
        <w:jc w:val="both"/>
        <w:rPr>
          <w:rFonts w:ascii="Arial" w:hAnsi="Arial" w:cs="Arial"/>
          <w:bCs/>
        </w:rPr>
      </w:pPr>
    </w:p>
    <w:p w14:paraId="7EADA1A3" w14:textId="77777777" w:rsidR="00E42CC5" w:rsidRPr="002710AB" w:rsidRDefault="00E42CC5" w:rsidP="00E42CC5">
      <w:pPr>
        <w:spacing w:line="360" w:lineRule="auto"/>
        <w:ind w:left="709"/>
        <w:jc w:val="both"/>
        <w:rPr>
          <w:rFonts w:ascii="Arial" w:hAnsi="Arial" w:cs="Arial"/>
          <w:bCs/>
        </w:rPr>
      </w:pPr>
      <w:r w:rsidRPr="002710AB">
        <w:rPr>
          <w:rFonts w:ascii="Arial" w:hAnsi="Arial" w:cs="Arial"/>
          <w:bCs/>
        </w:rPr>
        <w:t xml:space="preserve">The figure below represents the effect of </w:t>
      </w:r>
      <w:r>
        <w:rPr>
          <w:rFonts w:ascii="Arial" w:hAnsi="Arial" w:cs="Arial"/>
          <w:bCs/>
        </w:rPr>
        <w:t>60</w:t>
      </w:r>
      <w:r w:rsidRPr="006D56CE">
        <w:rPr>
          <w:rFonts w:ascii="Arial" w:eastAsia="Times New Roman" w:hAnsi="Arial" w:cs="Arial"/>
          <w:lang w:eastAsia="en-GB"/>
        </w:rPr>
        <w:t>°</w:t>
      </w:r>
      <w:r>
        <w:rPr>
          <w:rFonts w:ascii="Arial" w:hAnsi="Arial" w:cs="Arial"/>
          <w:bCs/>
        </w:rPr>
        <w:t>C</w:t>
      </w:r>
      <w:r w:rsidRPr="002710AB">
        <w:rPr>
          <w:rFonts w:ascii="Arial" w:hAnsi="Arial" w:cs="Arial"/>
          <w:bCs/>
        </w:rPr>
        <w:t xml:space="preserve"> air temperature </w:t>
      </w:r>
      <w:r>
        <w:rPr>
          <w:rFonts w:ascii="Arial" w:hAnsi="Arial" w:cs="Arial"/>
          <w:bCs/>
        </w:rPr>
        <w:t xml:space="preserve">on traffic loading from 5 </w:t>
      </w:r>
      <w:r w:rsidRPr="002710AB">
        <w:rPr>
          <w:rFonts w:ascii="Arial" w:hAnsi="Arial" w:cs="Arial"/>
          <w:bCs/>
        </w:rPr>
        <w:t xml:space="preserve">MSA to </w:t>
      </w:r>
      <w:r>
        <w:rPr>
          <w:rFonts w:ascii="Arial" w:hAnsi="Arial" w:cs="Arial"/>
          <w:bCs/>
        </w:rPr>
        <w:t>16</w:t>
      </w:r>
      <w:r w:rsidRPr="002710AB">
        <w:rPr>
          <w:rFonts w:ascii="Arial" w:hAnsi="Arial" w:cs="Arial"/>
          <w:bCs/>
        </w:rPr>
        <w:t xml:space="preserve">0 MSA. </w:t>
      </w:r>
      <w:r>
        <w:rPr>
          <w:rFonts w:ascii="Arial" w:hAnsi="Arial" w:cs="Arial"/>
          <w:bCs/>
        </w:rPr>
        <w:t>This figure shows the thickness of the concrete slab used in each trial, along with the cracking index value recorded</w:t>
      </w:r>
      <w:r w:rsidRPr="002710AB">
        <w:rPr>
          <w:rFonts w:ascii="Arial" w:hAnsi="Arial" w:cs="Arial"/>
          <w:bCs/>
        </w:rPr>
        <w:t>.</w:t>
      </w:r>
    </w:p>
    <w:p w14:paraId="661EE159" w14:textId="77777777" w:rsidR="00E42CC5" w:rsidRDefault="00E42CC5" w:rsidP="00E42CC5">
      <w:pPr>
        <w:spacing w:line="240" w:lineRule="auto"/>
        <w:ind w:left="709"/>
        <w:jc w:val="both"/>
        <w:rPr>
          <w:noProof/>
        </w:rPr>
      </w:pPr>
      <w:r>
        <w:rPr>
          <w:noProof/>
          <w:lang w:eastAsia="en-GB"/>
        </w:rPr>
        <w:drawing>
          <wp:inline distT="0" distB="0" distL="0" distR="0" wp14:anchorId="423366D1" wp14:editId="48FC28E8">
            <wp:extent cx="5324475" cy="3790950"/>
            <wp:effectExtent l="0" t="0" r="9525" b="0"/>
            <wp:docPr id="508" name="Chart 508">
              <a:extLst xmlns:a="http://schemas.openxmlformats.org/drawingml/2006/main">
                <a:ext uri="{FF2B5EF4-FFF2-40B4-BE49-F238E27FC236}">
                  <a16:creationId xmlns:a16="http://schemas.microsoft.com/office/drawing/2014/main" id="{B767E6FE-CC15-4E96-A8BB-F3F84B4E48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612E6C33" w14:textId="7F109D31" w:rsidR="00D5626F" w:rsidRDefault="00D5626F" w:rsidP="00D5626F">
      <w:pPr>
        <w:pStyle w:val="Caption"/>
        <w:spacing w:after="0"/>
      </w:pPr>
      <w:bookmarkStart w:id="304" w:name="_Toc61885218"/>
      <w:r>
        <w:t xml:space="preserve">Figure 7. </w:t>
      </w:r>
      <w:r w:rsidR="00372289">
        <w:fldChar w:fldCharType="begin"/>
      </w:r>
      <w:r w:rsidR="00372289">
        <w:instrText xml:space="preserve"> SEQ Figure_7. \* </w:instrText>
      </w:r>
      <w:r w:rsidR="00372289">
        <w:instrText xml:space="preserve">ARABIC </w:instrText>
      </w:r>
      <w:r w:rsidR="00372289">
        <w:fldChar w:fldCharType="separate"/>
      </w:r>
      <w:r w:rsidR="006A4539">
        <w:rPr>
          <w:noProof/>
        </w:rPr>
        <w:t>10</w:t>
      </w:r>
      <w:r w:rsidR="00372289">
        <w:rPr>
          <w:noProof/>
        </w:rPr>
        <w:fldChar w:fldCharType="end"/>
      </w:r>
      <w:r w:rsidR="00E42CC5">
        <w:t xml:space="preserve">  The behaviour of rigid pavement (fatigue cracking index) under traffic loading of 5 </w:t>
      </w:r>
      <w:r w:rsidR="00E42CC5" w:rsidRPr="002710AB">
        <w:t xml:space="preserve">to 150 MSA </w:t>
      </w:r>
      <w:r w:rsidR="00E42CC5">
        <w:t xml:space="preserve">and </w:t>
      </w:r>
      <w:r w:rsidR="00E42CC5" w:rsidRPr="002710AB">
        <w:t>air temperature</w:t>
      </w:r>
      <w:r w:rsidR="00E42CC5">
        <w:t xml:space="preserve"> of 60</w:t>
      </w:r>
      <w:r w:rsidR="00A11F5C" w:rsidRPr="006D56CE">
        <w:rPr>
          <w:rFonts w:eastAsia="Times New Roman"/>
          <w:lang w:eastAsia="en-GB"/>
        </w:rPr>
        <w:t>°</w:t>
      </w:r>
      <w:r w:rsidR="00E42CC5" w:rsidRPr="00F06817">
        <w:t>C</w:t>
      </w:r>
      <w:bookmarkEnd w:id="304"/>
      <w:r w:rsidR="00E42CC5" w:rsidRPr="002710AB">
        <w:t xml:space="preserve"> </w:t>
      </w:r>
    </w:p>
    <w:p w14:paraId="49B80C57" w14:textId="074BA71E" w:rsidR="00E42CC5" w:rsidRDefault="00E42CC5" w:rsidP="00D5626F">
      <w:pPr>
        <w:pStyle w:val="Caption"/>
        <w:spacing w:after="0"/>
        <w:rPr>
          <w:bC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34BE4CDC" w14:textId="77777777" w:rsidR="00E42CC5" w:rsidRDefault="00E42CC5" w:rsidP="00E42CC5">
      <w:pPr>
        <w:spacing w:line="240" w:lineRule="auto"/>
        <w:ind w:left="709"/>
        <w:jc w:val="both"/>
        <w:rPr>
          <w:rFonts w:ascii="Arial" w:hAnsi="Arial" w:cs="Arial"/>
          <w:bCs/>
        </w:rPr>
      </w:pPr>
    </w:p>
    <w:p w14:paraId="039752F1" w14:textId="77777777" w:rsidR="00E42CC5" w:rsidRDefault="00E42CC5" w:rsidP="00671E54">
      <w:pPr>
        <w:spacing w:after="240" w:line="360" w:lineRule="auto"/>
        <w:ind w:left="709"/>
        <w:jc w:val="both"/>
        <w:rPr>
          <w:rFonts w:ascii="Arial" w:hAnsi="Arial" w:cs="Arial"/>
          <w:bCs/>
        </w:rPr>
      </w:pPr>
      <w:r w:rsidRPr="002710AB">
        <w:rPr>
          <w:rFonts w:ascii="Arial" w:hAnsi="Arial" w:cs="Arial"/>
          <w:bCs/>
        </w:rPr>
        <w:t>Consider</w:t>
      </w:r>
      <w:r>
        <w:rPr>
          <w:rFonts w:ascii="Arial" w:hAnsi="Arial" w:cs="Arial"/>
          <w:bCs/>
        </w:rPr>
        <w:t>ing</w:t>
      </w:r>
      <w:r w:rsidRPr="002710AB">
        <w:rPr>
          <w:rFonts w:ascii="Arial" w:hAnsi="Arial" w:cs="Arial"/>
          <w:bCs/>
        </w:rPr>
        <w:t xml:space="preserve"> </w:t>
      </w:r>
      <w:r>
        <w:rPr>
          <w:rFonts w:ascii="Arial" w:hAnsi="Arial" w:cs="Arial"/>
          <w:bCs/>
        </w:rPr>
        <w:t>Figure</w:t>
      </w:r>
      <w:r w:rsidRPr="002710AB">
        <w:rPr>
          <w:rFonts w:ascii="Arial" w:hAnsi="Arial" w:cs="Arial"/>
          <w:bCs/>
        </w:rPr>
        <w:t xml:space="preserve"> </w:t>
      </w:r>
      <w:r>
        <w:rPr>
          <w:rFonts w:ascii="Arial" w:hAnsi="Arial" w:cs="Arial"/>
          <w:bCs/>
        </w:rPr>
        <w:t>7.</w:t>
      </w:r>
      <w:r w:rsidRPr="002710AB">
        <w:rPr>
          <w:rFonts w:ascii="Arial" w:hAnsi="Arial" w:cs="Arial"/>
          <w:bCs/>
        </w:rPr>
        <w:t>1</w:t>
      </w:r>
      <w:r>
        <w:rPr>
          <w:rFonts w:ascii="Arial" w:hAnsi="Arial" w:cs="Arial"/>
          <w:bCs/>
        </w:rPr>
        <w:t>0, this</w:t>
      </w:r>
      <w:r w:rsidRPr="002710AB">
        <w:rPr>
          <w:rFonts w:ascii="Arial" w:hAnsi="Arial" w:cs="Arial"/>
          <w:bCs/>
        </w:rPr>
        <w:t xml:space="preserve"> figure represents the effect of </w:t>
      </w:r>
      <w:r>
        <w:rPr>
          <w:rFonts w:ascii="Arial" w:hAnsi="Arial" w:cs="Arial"/>
          <w:bCs/>
        </w:rPr>
        <w:t>60</w:t>
      </w:r>
      <w:r w:rsidRPr="006D56CE">
        <w:rPr>
          <w:rFonts w:ascii="Arial" w:eastAsia="Times New Roman" w:hAnsi="Arial" w:cs="Arial"/>
          <w:lang w:eastAsia="en-GB"/>
        </w:rPr>
        <w:t>°</w:t>
      </w:r>
      <w:r>
        <w:rPr>
          <w:rFonts w:ascii="Arial" w:hAnsi="Arial" w:cs="Arial"/>
          <w:bCs/>
        </w:rPr>
        <w:t>C</w:t>
      </w:r>
      <w:r w:rsidRPr="002710AB">
        <w:rPr>
          <w:rFonts w:ascii="Arial" w:hAnsi="Arial" w:cs="Arial"/>
          <w:bCs/>
        </w:rPr>
        <w:t xml:space="preserve"> air tempera</w:t>
      </w:r>
      <w:r>
        <w:rPr>
          <w:rFonts w:ascii="Arial" w:hAnsi="Arial" w:cs="Arial"/>
          <w:bCs/>
        </w:rPr>
        <w:t>ture on thicknesses of concrete slab ranging from 200 mm to 400 mm with 5</w:t>
      </w:r>
      <w:r w:rsidRPr="002710AB">
        <w:rPr>
          <w:rFonts w:ascii="Arial" w:hAnsi="Arial" w:cs="Arial"/>
          <w:bCs/>
        </w:rPr>
        <w:t xml:space="preserve"> MSA to 150 MSA traffic loading </w:t>
      </w:r>
      <w:r>
        <w:rPr>
          <w:rFonts w:ascii="Arial" w:hAnsi="Arial" w:cs="Arial"/>
          <w:bCs/>
        </w:rPr>
        <w:t>over</w:t>
      </w:r>
      <w:r w:rsidRPr="002710AB">
        <w:rPr>
          <w:rFonts w:ascii="Arial" w:hAnsi="Arial" w:cs="Arial"/>
          <w:bCs/>
        </w:rPr>
        <w:t xml:space="preserve"> its 40</w:t>
      </w:r>
      <w:r>
        <w:rPr>
          <w:rFonts w:ascii="Arial" w:hAnsi="Arial" w:cs="Arial"/>
          <w:bCs/>
        </w:rPr>
        <w:t>-</w:t>
      </w:r>
      <w:r w:rsidRPr="002710AB">
        <w:rPr>
          <w:rFonts w:ascii="Arial" w:hAnsi="Arial" w:cs="Arial"/>
          <w:bCs/>
        </w:rPr>
        <w:t xml:space="preserve">year design life. As represented in </w:t>
      </w:r>
      <w:r>
        <w:rPr>
          <w:rFonts w:ascii="Arial" w:hAnsi="Arial" w:cs="Arial"/>
          <w:bCs/>
        </w:rPr>
        <w:t>Fi</w:t>
      </w:r>
      <w:r w:rsidRPr="002710AB">
        <w:rPr>
          <w:rFonts w:ascii="Arial" w:hAnsi="Arial" w:cs="Arial"/>
          <w:bCs/>
        </w:rPr>
        <w:t xml:space="preserve">gure </w:t>
      </w:r>
      <w:r>
        <w:rPr>
          <w:rFonts w:ascii="Arial" w:hAnsi="Arial" w:cs="Arial"/>
          <w:bCs/>
        </w:rPr>
        <w:t>7.</w:t>
      </w:r>
      <w:r w:rsidRPr="002710AB">
        <w:rPr>
          <w:rFonts w:ascii="Arial" w:hAnsi="Arial" w:cs="Arial"/>
          <w:bCs/>
        </w:rPr>
        <w:t>10</w:t>
      </w:r>
      <w:r>
        <w:rPr>
          <w:rFonts w:ascii="Arial" w:hAnsi="Arial" w:cs="Arial"/>
          <w:bCs/>
        </w:rPr>
        <w:t>,</w:t>
      </w:r>
      <w:r w:rsidRPr="002710AB">
        <w:rPr>
          <w:rFonts w:ascii="Arial" w:hAnsi="Arial" w:cs="Arial"/>
          <w:bCs/>
        </w:rPr>
        <w:t xml:space="preserve"> there is a big shift in the cracking index value</w:t>
      </w:r>
      <w:r>
        <w:rPr>
          <w:rFonts w:ascii="Arial" w:hAnsi="Arial" w:cs="Arial"/>
          <w:bCs/>
        </w:rPr>
        <w:t>,</w:t>
      </w:r>
      <w:r w:rsidRPr="002710AB">
        <w:rPr>
          <w:rFonts w:ascii="Arial" w:hAnsi="Arial" w:cs="Arial"/>
          <w:bCs/>
        </w:rPr>
        <w:t xml:space="preserve"> </w:t>
      </w:r>
      <w:r>
        <w:rPr>
          <w:rFonts w:ascii="Arial" w:hAnsi="Arial" w:cs="Arial"/>
          <w:bCs/>
        </w:rPr>
        <w:t>as</w:t>
      </w:r>
      <w:r w:rsidRPr="002710AB">
        <w:rPr>
          <w:rFonts w:ascii="Arial" w:hAnsi="Arial" w:cs="Arial"/>
          <w:bCs/>
        </w:rPr>
        <w:t xml:space="preserve"> air temperature plays a </w:t>
      </w:r>
      <w:r>
        <w:rPr>
          <w:rFonts w:ascii="Arial" w:hAnsi="Arial" w:cs="Arial"/>
          <w:bCs/>
        </w:rPr>
        <w:t>significant role</w:t>
      </w:r>
      <w:r w:rsidRPr="002710AB">
        <w:rPr>
          <w:rFonts w:ascii="Arial" w:hAnsi="Arial" w:cs="Arial"/>
          <w:bCs/>
        </w:rPr>
        <w:t xml:space="preserve"> in increasing the </w:t>
      </w:r>
      <w:r>
        <w:rPr>
          <w:rFonts w:ascii="Arial" w:hAnsi="Arial" w:cs="Arial"/>
          <w:bCs/>
        </w:rPr>
        <w:t xml:space="preserve">pavement </w:t>
      </w:r>
      <w:r w:rsidRPr="002710AB">
        <w:rPr>
          <w:rFonts w:ascii="Arial" w:hAnsi="Arial" w:cs="Arial"/>
          <w:bCs/>
        </w:rPr>
        <w:t xml:space="preserve">failure </w:t>
      </w:r>
      <w:r>
        <w:rPr>
          <w:rFonts w:ascii="Arial" w:hAnsi="Arial" w:cs="Arial"/>
          <w:bCs/>
        </w:rPr>
        <w:t>outcome in</w:t>
      </w:r>
      <w:r w:rsidRPr="002710AB">
        <w:rPr>
          <w:rFonts w:ascii="Arial" w:hAnsi="Arial" w:cs="Arial"/>
          <w:bCs/>
        </w:rPr>
        <w:t xml:space="preserve"> these </w:t>
      </w:r>
      <w:r>
        <w:rPr>
          <w:rFonts w:ascii="Arial" w:hAnsi="Arial" w:cs="Arial"/>
          <w:bCs/>
        </w:rPr>
        <w:t>trials</w:t>
      </w:r>
      <w:r w:rsidRPr="002710AB">
        <w:rPr>
          <w:rFonts w:ascii="Arial" w:hAnsi="Arial" w:cs="Arial"/>
          <w:bCs/>
        </w:rPr>
        <w:t>.</w:t>
      </w:r>
      <w:r w:rsidRPr="005D0135">
        <w:rPr>
          <w:rFonts w:ascii="Arial" w:hAnsi="Arial" w:cs="Arial"/>
          <w:bCs/>
        </w:rPr>
        <w:t xml:space="preserve"> </w:t>
      </w:r>
      <w:r>
        <w:rPr>
          <w:rFonts w:ascii="Arial" w:hAnsi="Arial" w:cs="Arial"/>
          <w:bCs/>
        </w:rPr>
        <w:t>The first traffic loading to consider is 5 MSA, where at 200 mm thickness of concrete slab the value of the cracking index is 0.082, at 220 mm it is 0.029, at 250 mm it is 0.019, at 290 mm it is 0.015 and at 320 mm it is 0.015. The next traffic loading is 30 MSA: at 200 mm it is 0.339, at 220 mm it is 0.171, at 250 mm 0.115 and at 280 mm it is 0.064.</w:t>
      </w:r>
    </w:p>
    <w:p w14:paraId="5F5591CF" w14:textId="1FEAFEE2" w:rsidR="00E42CC5" w:rsidRPr="002710AB" w:rsidRDefault="00E42CC5" w:rsidP="00671E54">
      <w:pPr>
        <w:spacing w:after="240" w:line="360" w:lineRule="auto"/>
        <w:ind w:left="709"/>
        <w:jc w:val="both"/>
        <w:rPr>
          <w:rFonts w:ascii="Arial" w:hAnsi="Arial" w:cs="Arial"/>
          <w:bCs/>
        </w:rPr>
      </w:pPr>
      <w:r>
        <w:rPr>
          <w:rFonts w:ascii="Arial" w:hAnsi="Arial" w:cs="Arial"/>
          <w:bCs/>
        </w:rPr>
        <w:t xml:space="preserve">Thirdly, </w:t>
      </w:r>
      <w:r w:rsidRPr="002710AB">
        <w:rPr>
          <w:rFonts w:ascii="Arial" w:hAnsi="Arial" w:cs="Arial"/>
          <w:bCs/>
        </w:rPr>
        <w:t xml:space="preserve">considering </w:t>
      </w:r>
      <w:r>
        <w:rPr>
          <w:rFonts w:ascii="Arial" w:hAnsi="Arial" w:cs="Arial"/>
          <w:bCs/>
        </w:rPr>
        <w:t xml:space="preserve">the </w:t>
      </w:r>
      <w:r w:rsidRPr="002710AB">
        <w:rPr>
          <w:rFonts w:ascii="Arial" w:hAnsi="Arial" w:cs="Arial"/>
          <w:bCs/>
        </w:rPr>
        <w:t xml:space="preserve">60 MSA results, at 200 mm the cracking index is 0.551 </w:t>
      </w:r>
      <w:r>
        <w:rPr>
          <w:rFonts w:ascii="Arial" w:hAnsi="Arial" w:cs="Arial"/>
          <w:bCs/>
        </w:rPr>
        <w:t>which</w:t>
      </w:r>
      <w:r w:rsidRPr="002710AB">
        <w:rPr>
          <w:rFonts w:ascii="Arial" w:hAnsi="Arial" w:cs="Arial"/>
          <w:bCs/>
        </w:rPr>
        <w:t xml:space="preserve"> </w:t>
      </w:r>
      <w:r>
        <w:rPr>
          <w:rFonts w:ascii="Arial" w:hAnsi="Arial" w:cs="Arial"/>
          <w:bCs/>
        </w:rPr>
        <w:t xml:space="preserve">is </w:t>
      </w:r>
      <w:r w:rsidRPr="002710AB">
        <w:rPr>
          <w:rFonts w:ascii="Arial" w:hAnsi="Arial" w:cs="Arial"/>
          <w:bCs/>
        </w:rPr>
        <w:t xml:space="preserve">a </w:t>
      </w:r>
      <w:r>
        <w:rPr>
          <w:rFonts w:ascii="Arial" w:hAnsi="Arial" w:cs="Arial"/>
          <w:bCs/>
        </w:rPr>
        <w:t>considerable</w:t>
      </w:r>
      <w:r w:rsidRPr="002710AB">
        <w:rPr>
          <w:rFonts w:ascii="Arial" w:hAnsi="Arial" w:cs="Arial"/>
          <w:bCs/>
        </w:rPr>
        <w:t xml:space="preserve"> value for 60 MSA in </w:t>
      </w:r>
      <w:r>
        <w:rPr>
          <w:rFonts w:ascii="Arial" w:hAnsi="Arial" w:cs="Arial"/>
          <w:bCs/>
        </w:rPr>
        <w:t xml:space="preserve">a </w:t>
      </w:r>
      <w:r w:rsidRPr="002710AB">
        <w:rPr>
          <w:rFonts w:ascii="Arial" w:hAnsi="Arial" w:cs="Arial"/>
          <w:bCs/>
        </w:rPr>
        <w:t>40-year design</w:t>
      </w:r>
      <w:r>
        <w:rPr>
          <w:rFonts w:ascii="Arial" w:hAnsi="Arial" w:cs="Arial"/>
          <w:bCs/>
        </w:rPr>
        <w:t>. A</w:t>
      </w:r>
      <w:r w:rsidRPr="002710AB">
        <w:rPr>
          <w:rFonts w:ascii="Arial" w:hAnsi="Arial" w:cs="Arial"/>
          <w:bCs/>
        </w:rPr>
        <w:t xml:space="preserve">s the thickness increases to 220 mm the </w:t>
      </w:r>
      <w:r>
        <w:rPr>
          <w:rFonts w:ascii="Arial" w:hAnsi="Arial" w:cs="Arial"/>
          <w:bCs/>
        </w:rPr>
        <w:t xml:space="preserve">index </w:t>
      </w:r>
      <w:r w:rsidRPr="002710AB">
        <w:rPr>
          <w:rFonts w:ascii="Arial" w:hAnsi="Arial" w:cs="Arial"/>
          <w:bCs/>
        </w:rPr>
        <w:t xml:space="preserve">value decreases to 0.300, and as the thickness </w:t>
      </w:r>
      <w:r>
        <w:rPr>
          <w:rFonts w:ascii="Arial" w:hAnsi="Arial" w:cs="Arial"/>
          <w:bCs/>
        </w:rPr>
        <w:t xml:space="preserve">continues to </w:t>
      </w:r>
      <w:r w:rsidRPr="002710AB">
        <w:rPr>
          <w:rFonts w:ascii="Arial" w:hAnsi="Arial" w:cs="Arial"/>
          <w:bCs/>
        </w:rPr>
        <w:t>increase the cracking index continue</w:t>
      </w:r>
      <w:r>
        <w:rPr>
          <w:rFonts w:ascii="Arial" w:hAnsi="Arial" w:cs="Arial"/>
          <w:bCs/>
        </w:rPr>
        <w:t>s</w:t>
      </w:r>
      <w:r w:rsidRPr="002710AB">
        <w:rPr>
          <w:rFonts w:ascii="Arial" w:hAnsi="Arial" w:cs="Arial"/>
          <w:bCs/>
        </w:rPr>
        <w:t xml:space="preserve"> to decrease</w:t>
      </w:r>
      <w:r>
        <w:rPr>
          <w:rFonts w:ascii="Arial" w:hAnsi="Arial" w:cs="Arial"/>
          <w:bCs/>
        </w:rPr>
        <w:t>, reaching</w:t>
      </w:r>
      <w:r w:rsidRPr="002710AB">
        <w:rPr>
          <w:rFonts w:ascii="Arial" w:hAnsi="Arial" w:cs="Arial"/>
          <w:bCs/>
        </w:rPr>
        <w:t xml:space="preserve"> 0.072 at 400 MSA.</w:t>
      </w:r>
      <w:r>
        <w:rPr>
          <w:rFonts w:ascii="Arial" w:hAnsi="Arial" w:cs="Arial"/>
          <w:bCs/>
        </w:rPr>
        <w:t xml:space="preserve"> </w:t>
      </w:r>
      <w:r w:rsidRPr="002710AB">
        <w:rPr>
          <w:rFonts w:ascii="Arial" w:hAnsi="Arial" w:cs="Arial"/>
          <w:bCs/>
        </w:rPr>
        <w:t>The second traffic loading is 70 MSA</w:t>
      </w:r>
      <w:r>
        <w:rPr>
          <w:rFonts w:ascii="Arial" w:hAnsi="Arial" w:cs="Arial"/>
          <w:bCs/>
        </w:rPr>
        <w:t>,</w:t>
      </w:r>
      <w:r w:rsidRPr="002710AB">
        <w:rPr>
          <w:rFonts w:ascii="Arial" w:hAnsi="Arial" w:cs="Arial"/>
          <w:bCs/>
        </w:rPr>
        <w:t xml:space="preserve"> where the cracking index at 200 mm is 0.643 and at 210 mm </w:t>
      </w:r>
      <w:r>
        <w:rPr>
          <w:rFonts w:ascii="Arial" w:hAnsi="Arial" w:cs="Arial"/>
          <w:bCs/>
        </w:rPr>
        <w:t>it</w:t>
      </w:r>
      <w:r w:rsidRPr="002710AB">
        <w:rPr>
          <w:rFonts w:ascii="Arial" w:hAnsi="Arial" w:cs="Arial"/>
          <w:bCs/>
        </w:rPr>
        <w:t xml:space="preserve"> is 0.463</w:t>
      </w:r>
      <w:r>
        <w:rPr>
          <w:rFonts w:ascii="Arial" w:hAnsi="Arial" w:cs="Arial"/>
          <w:bCs/>
        </w:rPr>
        <w:t>;</w:t>
      </w:r>
      <w:r w:rsidRPr="002710AB">
        <w:rPr>
          <w:rFonts w:ascii="Arial" w:hAnsi="Arial" w:cs="Arial"/>
          <w:bCs/>
        </w:rPr>
        <w:t xml:space="preserve"> from </w:t>
      </w:r>
      <w:r>
        <w:rPr>
          <w:rFonts w:ascii="Arial" w:hAnsi="Arial" w:cs="Arial"/>
          <w:bCs/>
        </w:rPr>
        <w:t>these</w:t>
      </w:r>
      <w:r w:rsidRPr="002710AB">
        <w:rPr>
          <w:rFonts w:ascii="Arial" w:hAnsi="Arial" w:cs="Arial"/>
          <w:bCs/>
        </w:rPr>
        <w:t xml:space="preserve"> two </w:t>
      </w:r>
      <w:r>
        <w:rPr>
          <w:rFonts w:ascii="Arial" w:hAnsi="Arial" w:cs="Arial"/>
          <w:bCs/>
        </w:rPr>
        <w:t xml:space="preserve">results </w:t>
      </w:r>
      <w:r w:rsidRPr="002710AB">
        <w:rPr>
          <w:rFonts w:ascii="Arial" w:hAnsi="Arial" w:cs="Arial"/>
          <w:bCs/>
        </w:rPr>
        <w:t>it can be analysed that with increase</w:t>
      </w:r>
      <w:r>
        <w:rPr>
          <w:rFonts w:ascii="Arial" w:hAnsi="Arial" w:cs="Arial"/>
          <w:bCs/>
        </w:rPr>
        <w:t>d</w:t>
      </w:r>
      <w:r w:rsidRPr="002710AB">
        <w:rPr>
          <w:rFonts w:ascii="Arial" w:hAnsi="Arial" w:cs="Arial"/>
          <w:bCs/>
        </w:rPr>
        <w:t xml:space="preserve"> traffic loading</w:t>
      </w:r>
      <w:r>
        <w:rPr>
          <w:rFonts w:ascii="Arial" w:hAnsi="Arial" w:cs="Arial"/>
          <w:bCs/>
        </w:rPr>
        <w:t>,</w:t>
      </w:r>
      <w:r w:rsidRPr="002710AB">
        <w:rPr>
          <w:rFonts w:ascii="Arial" w:hAnsi="Arial" w:cs="Arial"/>
          <w:bCs/>
        </w:rPr>
        <w:t xml:space="preserve"> the cracking value</w:t>
      </w:r>
      <w:r>
        <w:rPr>
          <w:rFonts w:ascii="Arial" w:hAnsi="Arial" w:cs="Arial"/>
          <w:bCs/>
        </w:rPr>
        <w:t xml:space="preserve"> </w:t>
      </w:r>
      <w:r w:rsidRPr="002710AB">
        <w:rPr>
          <w:rFonts w:ascii="Arial" w:hAnsi="Arial" w:cs="Arial"/>
          <w:bCs/>
        </w:rPr>
        <w:t>increase</w:t>
      </w:r>
      <w:r>
        <w:rPr>
          <w:rFonts w:ascii="Arial" w:hAnsi="Arial" w:cs="Arial"/>
          <w:bCs/>
        </w:rPr>
        <w:t>s,</w:t>
      </w:r>
      <w:r w:rsidRPr="002710AB">
        <w:rPr>
          <w:rFonts w:ascii="Arial" w:hAnsi="Arial" w:cs="Arial"/>
          <w:bCs/>
        </w:rPr>
        <w:t xml:space="preserve"> and </w:t>
      </w:r>
      <w:r>
        <w:rPr>
          <w:rFonts w:ascii="Arial" w:hAnsi="Arial" w:cs="Arial"/>
          <w:bCs/>
        </w:rPr>
        <w:t>out of</w:t>
      </w:r>
      <w:r w:rsidRPr="002710AB">
        <w:rPr>
          <w:rFonts w:ascii="Arial" w:hAnsi="Arial" w:cs="Arial"/>
          <w:bCs/>
        </w:rPr>
        <w:t xml:space="preserve"> the two previous air temperatures these results are the highest </w:t>
      </w:r>
      <w:r>
        <w:rPr>
          <w:rFonts w:ascii="Arial" w:hAnsi="Arial" w:cs="Arial"/>
          <w:bCs/>
        </w:rPr>
        <w:t>due to</w:t>
      </w:r>
      <w:r w:rsidRPr="002710AB">
        <w:rPr>
          <w:rFonts w:ascii="Arial" w:hAnsi="Arial" w:cs="Arial"/>
          <w:bCs/>
        </w:rPr>
        <w:t xml:space="preserve"> the temperature factor that </w:t>
      </w:r>
      <w:r>
        <w:rPr>
          <w:rFonts w:ascii="Arial" w:hAnsi="Arial" w:cs="Arial"/>
          <w:bCs/>
        </w:rPr>
        <w:t>is having a significant influence</w:t>
      </w:r>
      <w:r w:rsidRPr="002710AB">
        <w:rPr>
          <w:rFonts w:ascii="Arial" w:hAnsi="Arial" w:cs="Arial"/>
          <w:bCs/>
        </w:rPr>
        <w:t xml:space="preserve"> in th</w:t>
      </w:r>
      <w:r>
        <w:rPr>
          <w:rFonts w:ascii="Arial" w:hAnsi="Arial" w:cs="Arial"/>
          <w:bCs/>
        </w:rPr>
        <w:t>ese</w:t>
      </w:r>
      <w:r w:rsidRPr="002710AB">
        <w:rPr>
          <w:rFonts w:ascii="Arial" w:hAnsi="Arial" w:cs="Arial"/>
          <w:bCs/>
        </w:rPr>
        <w:t xml:space="preserve"> trials</w:t>
      </w:r>
      <w:r>
        <w:rPr>
          <w:rFonts w:ascii="Arial" w:hAnsi="Arial" w:cs="Arial"/>
          <w:bCs/>
        </w:rPr>
        <w:t>.</w:t>
      </w:r>
      <w:r w:rsidRPr="002710AB">
        <w:rPr>
          <w:rFonts w:ascii="Arial" w:hAnsi="Arial" w:cs="Arial"/>
          <w:bCs/>
        </w:rPr>
        <w:t xml:space="preserve"> </w:t>
      </w:r>
    </w:p>
    <w:p w14:paraId="70C79D1F" w14:textId="77777777" w:rsidR="00E42CC5" w:rsidRDefault="00E42CC5" w:rsidP="00671E54">
      <w:pPr>
        <w:spacing w:after="240" w:line="360" w:lineRule="auto"/>
        <w:ind w:left="709"/>
        <w:jc w:val="both"/>
        <w:rPr>
          <w:rFonts w:ascii="Arial" w:hAnsi="Arial" w:cs="Arial"/>
          <w:bCs/>
        </w:rPr>
      </w:pPr>
      <w:r w:rsidRPr="002710AB">
        <w:rPr>
          <w:rFonts w:ascii="Arial" w:hAnsi="Arial" w:cs="Arial"/>
          <w:bCs/>
        </w:rPr>
        <w:t>Moving to t</w:t>
      </w:r>
      <w:r>
        <w:rPr>
          <w:rFonts w:ascii="Arial" w:hAnsi="Arial" w:cs="Arial"/>
          <w:bCs/>
        </w:rPr>
        <w:t>he next MSA of 80, t</w:t>
      </w:r>
      <w:r w:rsidRPr="002710AB">
        <w:rPr>
          <w:rFonts w:ascii="Arial" w:hAnsi="Arial" w:cs="Arial"/>
          <w:bCs/>
        </w:rPr>
        <w:t xml:space="preserve">he cracking index at 200 mm is 0.783 which is </w:t>
      </w:r>
      <w:r>
        <w:rPr>
          <w:rFonts w:ascii="Arial" w:hAnsi="Arial" w:cs="Arial"/>
          <w:bCs/>
        </w:rPr>
        <w:t>approaching a</w:t>
      </w:r>
      <w:r w:rsidRPr="002710AB">
        <w:rPr>
          <w:rFonts w:ascii="Arial" w:hAnsi="Arial" w:cs="Arial"/>
          <w:bCs/>
        </w:rPr>
        <w:t xml:space="preserve"> high</w:t>
      </w:r>
      <w:r>
        <w:rPr>
          <w:rFonts w:ascii="Arial" w:hAnsi="Arial" w:cs="Arial"/>
          <w:bCs/>
        </w:rPr>
        <w:t xml:space="preserve"> </w:t>
      </w:r>
      <w:r w:rsidRPr="002710AB">
        <w:rPr>
          <w:rFonts w:ascii="Arial" w:hAnsi="Arial" w:cs="Arial"/>
          <w:bCs/>
        </w:rPr>
        <w:t xml:space="preserve">risk </w:t>
      </w:r>
      <w:r>
        <w:rPr>
          <w:rFonts w:ascii="Arial" w:hAnsi="Arial" w:cs="Arial"/>
          <w:bCs/>
        </w:rPr>
        <w:t>of failure</w:t>
      </w:r>
      <w:r w:rsidRPr="002710AB">
        <w:rPr>
          <w:rFonts w:ascii="Arial" w:hAnsi="Arial" w:cs="Arial"/>
          <w:bCs/>
        </w:rPr>
        <w:t xml:space="preserve">. As the </w:t>
      </w:r>
      <w:r>
        <w:rPr>
          <w:rFonts w:ascii="Arial" w:hAnsi="Arial" w:cs="Arial"/>
          <w:bCs/>
        </w:rPr>
        <w:t xml:space="preserve">slab </w:t>
      </w:r>
      <w:r w:rsidRPr="002710AB">
        <w:rPr>
          <w:rFonts w:ascii="Arial" w:hAnsi="Arial" w:cs="Arial"/>
          <w:bCs/>
        </w:rPr>
        <w:t>thickness increases the cracking starts to decrease</w:t>
      </w:r>
      <w:r>
        <w:rPr>
          <w:rFonts w:ascii="Arial" w:hAnsi="Arial" w:cs="Arial"/>
          <w:bCs/>
        </w:rPr>
        <w:t>,</w:t>
      </w:r>
      <w:r w:rsidRPr="002710AB">
        <w:rPr>
          <w:rFonts w:ascii="Arial" w:hAnsi="Arial" w:cs="Arial"/>
          <w:bCs/>
        </w:rPr>
        <w:t xml:space="preserve"> </w:t>
      </w:r>
      <w:r>
        <w:rPr>
          <w:rFonts w:ascii="Arial" w:hAnsi="Arial" w:cs="Arial"/>
          <w:bCs/>
        </w:rPr>
        <w:t>with</w:t>
      </w:r>
      <w:r w:rsidRPr="002710AB">
        <w:rPr>
          <w:rFonts w:ascii="Arial" w:hAnsi="Arial" w:cs="Arial"/>
          <w:bCs/>
        </w:rPr>
        <w:t xml:space="preserve"> </w:t>
      </w:r>
      <w:r>
        <w:rPr>
          <w:rFonts w:ascii="Arial" w:hAnsi="Arial" w:cs="Arial"/>
          <w:bCs/>
        </w:rPr>
        <w:t xml:space="preserve">the </w:t>
      </w:r>
      <w:r w:rsidRPr="002710AB">
        <w:rPr>
          <w:rFonts w:ascii="Arial" w:hAnsi="Arial" w:cs="Arial"/>
          <w:bCs/>
        </w:rPr>
        <w:t xml:space="preserve">cracking </w:t>
      </w:r>
      <w:r>
        <w:rPr>
          <w:rFonts w:ascii="Arial" w:hAnsi="Arial" w:cs="Arial"/>
          <w:bCs/>
        </w:rPr>
        <w:t xml:space="preserve">value sinking </w:t>
      </w:r>
      <w:r w:rsidRPr="002710AB">
        <w:rPr>
          <w:rFonts w:ascii="Arial" w:hAnsi="Arial" w:cs="Arial"/>
          <w:bCs/>
        </w:rPr>
        <w:t xml:space="preserve">to 0.174 at 260 mm. </w:t>
      </w:r>
      <w:r>
        <w:rPr>
          <w:rFonts w:ascii="Arial" w:hAnsi="Arial" w:cs="Arial"/>
          <w:bCs/>
        </w:rPr>
        <w:t>L</w:t>
      </w:r>
      <w:r w:rsidRPr="002710AB">
        <w:rPr>
          <w:rFonts w:ascii="Arial" w:hAnsi="Arial" w:cs="Arial"/>
          <w:bCs/>
        </w:rPr>
        <w:t>ooking at the graph</w:t>
      </w:r>
      <w:r>
        <w:rPr>
          <w:rFonts w:ascii="Arial" w:hAnsi="Arial" w:cs="Arial"/>
          <w:bCs/>
        </w:rPr>
        <w:t>,</w:t>
      </w:r>
      <w:r w:rsidRPr="002710AB">
        <w:rPr>
          <w:rFonts w:ascii="Arial" w:hAnsi="Arial" w:cs="Arial"/>
          <w:bCs/>
        </w:rPr>
        <w:t xml:space="preserve"> </w:t>
      </w:r>
      <w:r>
        <w:rPr>
          <w:rFonts w:ascii="Arial" w:hAnsi="Arial" w:cs="Arial"/>
          <w:bCs/>
        </w:rPr>
        <w:t>it is evident that from</w:t>
      </w:r>
      <w:r w:rsidRPr="002710AB">
        <w:rPr>
          <w:rFonts w:ascii="Arial" w:hAnsi="Arial" w:cs="Arial"/>
          <w:bCs/>
        </w:rPr>
        <w:t xml:space="preserve"> 300 mm to 400 mm the value of the cracking index is steady</w:t>
      </w:r>
      <w:r>
        <w:rPr>
          <w:rFonts w:ascii="Arial" w:hAnsi="Arial" w:cs="Arial"/>
          <w:bCs/>
        </w:rPr>
        <w:t>:</w:t>
      </w:r>
      <w:r w:rsidRPr="002710AB">
        <w:rPr>
          <w:rFonts w:ascii="Arial" w:hAnsi="Arial" w:cs="Arial"/>
          <w:bCs/>
        </w:rPr>
        <w:t xml:space="preserve"> at 300 mm </w:t>
      </w:r>
      <w:r>
        <w:rPr>
          <w:rFonts w:ascii="Arial" w:hAnsi="Arial" w:cs="Arial"/>
          <w:bCs/>
        </w:rPr>
        <w:t>it is</w:t>
      </w:r>
      <w:r w:rsidRPr="002710AB">
        <w:rPr>
          <w:rFonts w:ascii="Arial" w:hAnsi="Arial" w:cs="Arial"/>
          <w:bCs/>
        </w:rPr>
        <w:t xml:space="preserve"> 0.109</w:t>
      </w:r>
      <w:r>
        <w:rPr>
          <w:rFonts w:ascii="Arial" w:hAnsi="Arial" w:cs="Arial"/>
          <w:bCs/>
        </w:rPr>
        <w:t>,</w:t>
      </w:r>
      <w:r w:rsidRPr="002710AB">
        <w:rPr>
          <w:rFonts w:ascii="Arial" w:hAnsi="Arial" w:cs="Arial"/>
          <w:bCs/>
        </w:rPr>
        <w:t xml:space="preserve"> and at 400 mm </w:t>
      </w:r>
      <w:r>
        <w:rPr>
          <w:rFonts w:ascii="Arial" w:hAnsi="Arial" w:cs="Arial"/>
          <w:bCs/>
        </w:rPr>
        <w:t>it is</w:t>
      </w:r>
      <w:r w:rsidRPr="002710AB">
        <w:rPr>
          <w:rFonts w:ascii="Arial" w:hAnsi="Arial" w:cs="Arial"/>
          <w:bCs/>
        </w:rPr>
        <w:t xml:space="preserve"> 0.096</w:t>
      </w:r>
      <w:r>
        <w:rPr>
          <w:rFonts w:ascii="Arial" w:hAnsi="Arial" w:cs="Arial"/>
          <w:bCs/>
        </w:rPr>
        <w:t>.</w:t>
      </w:r>
      <w:r w:rsidRPr="002710AB">
        <w:rPr>
          <w:rFonts w:ascii="Arial" w:hAnsi="Arial" w:cs="Arial"/>
          <w:bCs/>
        </w:rPr>
        <w:t xml:space="preserve"> </w:t>
      </w:r>
      <w:r>
        <w:rPr>
          <w:rFonts w:ascii="Arial" w:hAnsi="Arial" w:cs="Arial"/>
          <w:bCs/>
        </w:rPr>
        <w:t>This analysis indicates</w:t>
      </w:r>
      <w:r w:rsidRPr="002710AB">
        <w:rPr>
          <w:rFonts w:ascii="Arial" w:hAnsi="Arial" w:cs="Arial"/>
          <w:bCs/>
        </w:rPr>
        <w:t xml:space="preserve"> that </w:t>
      </w:r>
      <w:r>
        <w:rPr>
          <w:rFonts w:ascii="Arial" w:hAnsi="Arial" w:cs="Arial"/>
          <w:bCs/>
        </w:rPr>
        <w:t xml:space="preserve">a concrete slab thickness of </w:t>
      </w:r>
      <w:r w:rsidRPr="002710AB">
        <w:rPr>
          <w:rFonts w:ascii="Arial" w:hAnsi="Arial" w:cs="Arial"/>
          <w:bCs/>
        </w:rPr>
        <w:t xml:space="preserve">300 mm and above is not </w:t>
      </w:r>
      <w:r>
        <w:rPr>
          <w:rFonts w:ascii="Arial" w:hAnsi="Arial" w:cs="Arial"/>
          <w:bCs/>
        </w:rPr>
        <w:t xml:space="preserve">severely </w:t>
      </w:r>
      <w:r w:rsidRPr="002710AB">
        <w:rPr>
          <w:rFonts w:ascii="Arial" w:hAnsi="Arial" w:cs="Arial"/>
          <w:bCs/>
        </w:rPr>
        <w:t xml:space="preserve">affected by the two main factors </w:t>
      </w:r>
      <w:r>
        <w:rPr>
          <w:rFonts w:ascii="Arial" w:hAnsi="Arial" w:cs="Arial"/>
          <w:bCs/>
        </w:rPr>
        <w:t>of</w:t>
      </w:r>
      <w:r w:rsidRPr="002710AB">
        <w:rPr>
          <w:rFonts w:ascii="Arial" w:hAnsi="Arial" w:cs="Arial"/>
          <w:bCs/>
        </w:rPr>
        <w:t xml:space="preserve"> traffic loading and air temperature. U</w:t>
      </w:r>
      <w:r>
        <w:rPr>
          <w:rFonts w:ascii="Arial" w:hAnsi="Arial" w:cs="Arial"/>
          <w:bCs/>
        </w:rPr>
        <w:t>p u</w:t>
      </w:r>
      <w:r w:rsidRPr="002710AB">
        <w:rPr>
          <w:rFonts w:ascii="Arial" w:hAnsi="Arial" w:cs="Arial"/>
          <w:bCs/>
        </w:rPr>
        <w:t>ntil 100 MSA</w:t>
      </w:r>
      <w:r>
        <w:rPr>
          <w:rFonts w:ascii="Arial" w:hAnsi="Arial" w:cs="Arial"/>
          <w:bCs/>
        </w:rPr>
        <w:t>,</w:t>
      </w:r>
      <w:r w:rsidRPr="002710AB">
        <w:rPr>
          <w:rFonts w:ascii="Arial" w:hAnsi="Arial" w:cs="Arial"/>
          <w:bCs/>
        </w:rPr>
        <w:t xml:space="preserve"> </w:t>
      </w:r>
      <w:r>
        <w:rPr>
          <w:rFonts w:ascii="Arial" w:hAnsi="Arial" w:cs="Arial"/>
          <w:bCs/>
        </w:rPr>
        <w:t xml:space="preserve">the </w:t>
      </w:r>
      <w:r w:rsidRPr="002710AB">
        <w:rPr>
          <w:rFonts w:ascii="Arial" w:hAnsi="Arial" w:cs="Arial"/>
          <w:bCs/>
        </w:rPr>
        <w:t xml:space="preserve">200 mm </w:t>
      </w:r>
      <w:r>
        <w:rPr>
          <w:rFonts w:ascii="Arial" w:hAnsi="Arial" w:cs="Arial"/>
          <w:bCs/>
        </w:rPr>
        <w:t xml:space="preserve">thick </w:t>
      </w:r>
      <w:r w:rsidRPr="002710AB">
        <w:rPr>
          <w:rFonts w:ascii="Arial" w:hAnsi="Arial" w:cs="Arial"/>
          <w:bCs/>
        </w:rPr>
        <w:t xml:space="preserve">concrete </w:t>
      </w:r>
      <w:r>
        <w:rPr>
          <w:rFonts w:ascii="Arial" w:hAnsi="Arial" w:cs="Arial"/>
          <w:bCs/>
        </w:rPr>
        <w:t>can serve</w:t>
      </w:r>
      <w:r w:rsidRPr="002710AB">
        <w:rPr>
          <w:rFonts w:ascii="Arial" w:hAnsi="Arial" w:cs="Arial"/>
          <w:bCs/>
        </w:rPr>
        <w:t xml:space="preserve"> without fatigue failure. As </w:t>
      </w:r>
      <w:r>
        <w:rPr>
          <w:rFonts w:ascii="Arial" w:hAnsi="Arial" w:cs="Arial"/>
          <w:bCs/>
        </w:rPr>
        <w:t>can be seen</w:t>
      </w:r>
      <w:r w:rsidRPr="002710AB">
        <w:rPr>
          <w:rFonts w:ascii="Arial" w:hAnsi="Arial" w:cs="Arial"/>
          <w:bCs/>
        </w:rPr>
        <w:t xml:space="preserve"> from </w:t>
      </w:r>
      <w:r>
        <w:rPr>
          <w:rFonts w:ascii="Arial" w:hAnsi="Arial" w:cs="Arial"/>
          <w:bCs/>
        </w:rPr>
        <w:t>Figure 7.10,</w:t>
      </w:r>
      <w:r w:rsidRPr="002710AB">
        <w:rPr>
          <w:rFonts w:ascii="Arial" w:hAnsi="Arial" w:cs="Arial"/>
          <w:bCs/>
        </w:rPr>
        <w:t xml:space="preserve"> </w:t>
      </w:r>
      <w:r>
        <w:rPr>
          <w:rFonts w:ascii="Arial" w:hAnsi="Arial" w:cs="Arial"/>
          <w:bCs/>
        </w:rPr>
        <w:t>any</w:t>
      </w:r>
      <w:r w:rsidRPr="002710AB">
        <w:rPr>
          <w:rFonts w:ascii="Arial" w:hAnsi="Arial" w:cs="Arial"/>
          <w:bCs/>
        </w:rPr>
        <w:t xml:space="preserve"> traffic loading </w:t>
      </w:r>
      <w:r>
        <w:rPr>
          <w:rFonts w:ascii="Arial" w:hAnsi="Arial" w:cs="Arial"/>
          <w:bCs/>
        </w:rPr>
        <w:t xml:space="preserve">greater than this </w:t>
      </w:r>
      <w:r w:rsidRPr="002710AB">
        <w:rPr>
          <w:rFonts w:ascii="Arial" w:hAnsi="Arial" w:cs="Arial"/>
          <w:bCs/>
        </w:rPr>
        <w:t xml:space="preserve">will </w:t>
      </w:r>
      <w:r>
        <w:rPr>
          <w:rFonts w:ascii="Arial" w:hAnsi="Arial" w:cs="Arial"/>
          <w:bCs/>
        </w:rPr>
        <w:t>cause</w:t>
      </w:r>
      <w:r w:rsidRPr="002710AB">
        <w:rPr>
          <w:rFonts w:ascii="Arial" w:hAnsi="Arial" w:cs="Arial"/>
          <w:bCs/>
        </w:rPr>
        <w:t xml:space="preserve"> 200 mm concrete slab</w:t>
      </w:r>
      <w:r>
        <w:rPr>
          <w:rFonts w:ascii="Arial" w:hAnsi="Arial" w:cs="Arial"/>
          <w:bCs/>
        </w:rPr>
        <w:t xml:space="preserve"> to fail. Therefore, in order </w:t>
      </w:r>
      <w:r w:rsidRPr="002710AB">
        <w:rPr>
          <w:rFonts w:ascii="Arial" w:hAnsi="Arial" w:cs="Arial"/>
          <w:bCs/>
        </w:rPr>
        <w:t>to strengthen it</w:t>
      </w:r>
      <w:r>
        <w:rPr>
          <w:rFonts w:ascii="Arial" w:hAnsi="Arial" w:cs="Arial"/>
          <w:bCs/>
        </w:rPr>
        <w:t>,</w:t>
      </w:r>
      <w:r w:rsidRPr="002710AB">
        <w:rPr>
          <w:rFonts w:ascii="Arial" w:hAnsi="Arial" w:cs="Arial"/>
          <w:bCs/>
        </w:rPr>
        <w:t xml:space="preserve"> either a stronger foundation </w:t>
      </w:r>
      <w:r>
        <w:rPr>
          <w:rFonts w:ascii="Arial" w:hAnsi="Arial" w:cs="Arial"/>
          <w:bCs/>
        </w:rPr>
        <w:t>must</w:t>
      </w:r>
      <w:r w:rsidRPr="002710AB">
        <w:rPr>
          <w:rFonts w:ascii="Arial" w:hAnsi="Arial" w:cs="Arial"/>
          <w:bCs/>
        </w:rPr>
        <w:t xml:space="preserve"> be used</w:t>
      </w:r>
      <w:r>
        <w:rPr>
          <w:rFonts w:ascii="Arial" w:hAnsi="Arial" w:cs="Arial"/>
          <w:bCs/>
        </w:rPr>
        <w:t>,</w:t>
      </w:r>
      <w:r w:rsidRPr="002710AB">
        <w:rPr>
          <w:rFonts w:ascii="Arial" w:hAnsi="Arial" w:cs="Arial"/>
          <w:bCs/>
        </w:rPr>
        <w:t xml:space="preserve"> or </w:t>
      </w:r>
      <w:r>
        <w:rPr>
          <w:rFonts w:ascii="Arial" w:hAnsi="Arial" w:cs="Arial"/>
          <w:bCs/>
        </w:rPr>
        <w:t>a thicker</w:t>
      </w:r>
      <w:r w:rsidRPr="002710AB">
        <w:rPr>
          <w:rFonts w:ascii="Arial" w:hAnsi="Arial" w:cs="Arial"/>
          <w:bCs/>
        </w:rPr>
        <w:t xml:space="preserve"> concrete slab </w:t>
      </w:r>
      <w:r>
        <w:rPr>
          <w:rFonts w:ascii="Arial" w:hAnsi="Arial" w:cs="Arial"/>
          <w:bCs/>
        </w:rPr>
        <w:t xml:space="preserve">must be selected </w:t>
      </w:r>
      <w:r w:rsidRPr="002710AB">
        <w:rPr>
          <w:rFonts w:ascii="Arial" w:hAnsi="Arial" w:cs="Arial"/>
          <w:bCs/>
        </w:rPr>
        <w:t xml:space="preserve">to distribute the load </w:t>
      </w:r>
      <w:r>
        <w:rPr>
          <w:rFonts w:ascii="Arial" w:hAnsi="Arial" w:cs="Arial"/>
          <w:bCs/>
        </w:rPr>
        <w:t>and prevent failure</w:t>
      </w:r>
      <w:r w:rsidRPr="002710AB">
        <w:rPr>
          <w:rFonts w:ascii="Arial" w:hAnsi="Arial" w:cs="Arial"/>
          <w:bCs/>
        </w:rPr>
        <w:t>. The other traffic loading to consider is 120 MSA</w:t>
      </w:r>
      <w:r>
        <w:rPr>
          <w:rFonts w:ascii="Arial" w:hAnsi="Arial" w:cs="Arial"/>
          <w:bCs/>
        </w:rPr>
        <w:t>:</w:t>
      </w:r>
      <w:r w:rsidRPr="002710AB">
        <w:rPr>
          <w:rFonts w:ascii="Arial" w:hAnsi="Arial" w:cs="Arial"/>
          <w:bCs/>
        </w:rPr>
        <w:t xml:space="preserve"> in this set of results the cracking index at 200 mm is 1.110, at</w:t>
      </w:r>
      <w:r>
        <w:rPr>
          <w:rFonts w:ascii="Arial" w:hAnsi="Arial" w:cs="Arial"/>
          <w:bCs/>
        </w:rPr>
        <w:t xml:space="preserve"> 210 it is 0.795, at 220 mm it is 0.601, at 230 mm it is 0.466 and at </w:t>
      </w:r>
      <w:r w:rsidRPr="002710AB">
        <w:rPr>
          <w:rFonts w:ascii="Arial" w:hAnsi="Arial" w:cs="Arial"/>
          <w:bCs/>
        </w:rPr>
        <w:t>240</w:t>
      </w:r>
      <w:r>
        <w:rPr>
          <w:rFonts w:ascii="Arial" w:hAnsi="Arial" w:cs="Arial"/>
          <w:bCs/>
        </w:rPr>
        <w:t xml:space="preserve"> mm</w:t>
      </w:r>
      <w:r w:rsidRPr="002710AB">
        <w:rPr>
          <w:rFonts w:ascii="Arial" w:hAnsi="Arial" w:cs="Arial"/>
          <w:bCs/>
        </w:rPr>
        <w:t xml:space="preserve"> </w:t>
      </w:r>
      <w:r>
        <w:rPr>
          <w:rFonts w:ascii="Arial" w:hAnsi="Arial" w:cs="Arial"/>
          <w:bCs/>
        </w:rPr>
        <w:t>it is</w:t>
      </w:r>
      <w:r w:rsidRPr="002710AB">
        <w:rPr>
          <w:rFonts w:ascii="Arial" w:hAnsi="Arial" w:cs="Arial"/>
          <w:bCs/>
        </w:rPr>
        <w:t xml:space="preserve"> 0.375. </w:t>
      </w:r>
    </w:p>
    <w:p w14:paraId="34E38FD2" w14:textId="77777777" w:rsidR="00E42CC5" w:rsidRDefault="00E42CC5" w:rsidP="00671E54">
      <w:pPr>
        <w:spacing w:after="240" w:line="360" w:lineRule="auto"/>
        <w:ind w:left="709"/>
        <w:jc w:val="both"/>
        <w:rPr>
          <w:rFonts w:ascii="Arial" w:hAnsi="Arial" w:cs="Arial"/>
          <w:bCs/>
        </w:rPr>
      </w:pPr>
      <w:r>
        <w:rPr>
          <w:rFonts w:ascii="Arial" w:hAnsi="Arial" w:cs="Arial"/>
          <w:bCs/>
        </w:rPr>
        <w:t xml:space="preserve">Moving up to the final traffic loading in Figure 7.10, at 200 mm thickness the value of the cracking index is 1.137, at 210 mm it is 0.993, at 220 mm it is 0.751, at 230 mm it is 0.582, at 240 mm it is 0.469, at 250 mm it is 0.386, at 300 mm it is 0.206, at 340 mm it is 0.17, at 380 mm it is 0.172 and at 400 mm it is 0.182. </w:t>
      </w:r>
    </w:p>
    <w:p w14:paraId="0B682957" w14:textId="77777777" w:rsidR="00E42CC5" w:rsidRPr="002710AB" w:rsidRDefault="00E42CC5" w:rsidP="00671E54">
      <w:pPr>
        <w:spacing w:after="240" w:line="360" w:lineRule="auto"/>
        <w:ind w:left="709"/>
        <w:jc w:val="both"/>
        <w:rPr>
          <w:rFonts w:ascii="Arial" w:hAnsi="Arial" w:cs="Arial"/>
          <w:bCs/>
        </w:rPr>
      </w:pPr>
      <w:r w:rsidRPr="002710AB">
        <w:rPr>
          <w:rFonts w:ascii="Arial" w:hAnsi="Arial" w:cs="Arial"/>
          <w:bCs/>
        </w:rPr>
        <w:t>The figure below represents the effect of 60</w:t>
      </w:r>
      <w:r w:rsidRPr="006D56CE">
        <w:rPr>
          <w:rFonts w:ascii="Arial" w:eastAsia="Times New Roman" w:hAnsi="Arial" w:cs="Arial"/>
          <w:lang w:eastAsia="en-GB"/>
        </w:rPr>
        <w:t>°</w:t>
      </w:r>
      <w:r>
        <w:rPr>
          <w:rFonts w:ascii="Arial" w:hAnsi="Arial" w:cs="Arial"/>
          <w:bCs/>
        </w:rPr>
        <w:t>C</w:t>
      </w:r>
      <w:r w:rsidRPr="002710AB">
        <w:rPr>
          <w:rFonts w:ascii="Arial" w:hAnsi="Arial" w:cs="Arial"/>
          <w:bCs/>
        </w:rPr>
        <w:t xml:space="preserve"> air temperature on high traffic loading </w:t>
      </w:r>
      <w:r>
        <w:rPr>
          <w:rFonts w:ascii="Arial" w:hAnsi="Arial" w:cs="Arial"/>
          <w:bCs/>
        </w:rPr>
        <w:t xml:space="preserve">ranging </w:t>
      </w:r>
      <w:r w:rsidRPr="002710AB">
        <w:rPr>
          <w:rFonts w:ascii="Arial" w:hAnsi="Arial" w:cs="Arial"/>
          <w:bCs/>
        </w:rPr>
        <w:t xml:space="preserve">from 160 MSA to 400 MSA. </w:t>
      </w:r>
      <w:r>
        <w:rPr>
          <w:rFonts w:ascii="Arial" w:hAnsi="Arial" w:cs="Arial"/>
          <w:bCs/>
        </w:rPr>
        <w:t>This figure shows the thickness of the concrete slab used in each trial, along with the cracking index value recorded</w:t>
      </w:r>
      <w:r w:rsidRPr="002710AB">
        <w:rPr>
          <w:rFonts w:ascii="Arial" w:hAnsi="Arial" w:cs="Arial"/>
          <w:bCs/>
        </w:rPr>
        <w:t>.</w:t>
      </w:r>
    </w:p>
    <w:p w14:paraId="3606A72D" w14:textId="77777777" w:rsidR="00E42CC5" w:rsidRPr="002710AB" w:rsidRDefault="00E42CC5" w:rsidP="00E42CC5">
      <w:pPr>
        <w:spacing w:line="360" w:lineRule="auto"/>
        <w:ind w:left="709"/>
        <w:jc w:val="both"/>
        <w:rPr>
          <w:rFonts w:ascii="Arial" w:hAnsi="Arial" w:cs="Arial"/>
          <w:bCs/>
        </w:rPr>
      </w:pPr>
      <w:r>
        <w:rPr>
          <w:noProof/>
          <w:lang w:eastAsia="en-GB"/>
        </w:rPr>
        <w:drawing>
          <wp:inline distT="0" distB="0" distL="0" distR="0" wp14:anchorId="0CBA22FA" wp14:editId="5BDC8A5D">
            <wp:extent cx="5276850" cy="3848100"/>
            <wp:effectExtent l="0" t="0" r="0" b="0"/>
            <wp:docPr id="498" name="Chart 498">
              <a:extLst xmlns:a="http://schemas.openxmlformats.org/drawingml/2006/main">
                <a:ext uri="{FF2B5EF4-FFF2-40B4-BE49-F238E27FC236}">
                  <a16:creationId xmlns:a16="http://schemas.microsoft.com/office/drawing/2014/main" id="{CADFBB41-A268-4F37-AD02-E78242BA51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D9D6C22" w14:textId="222A4D0A" w:rsidR="00D5626F" w:rsidRDefault="00D5626F" w:rsidP="00D5626F">
      <w:pPr>
        <w:pStyle w:val="Caption"/>
        <w:spacing w:after="0"/>
      </w:pPr>
      <w:bookmarkStart w:id="305" w:name="_Toc61885219"/>
      <w:r>
        <w:t xml:space="preserve">Figure 7. </w:t>
      </w:r>
      <w:r w:rsidR="00372289">
        <w:fldChar w:fldCharType="begin"/>
      </w:r>
      <w:r w:rsidR="00372289">
        <w:instrText xml:space="preserve"> SEQ Figure_</w:instrText>
      </w:r>
      <w:r w:rsidR="00372289">
        <w:instrText xml:space="preserve">7. \* ARABIC </w:instrText>
      </w:r>
      <w:r w:rsidR="00372289">
        <w:fldChar w:fldCharType="separate"/>
      </w:r>
      <w:r w:rsidR="006A4539">
        <w:rPr>
          <w:noProof/>
        </w:rPr>
        <w:t>11</w:t>
      </w:r>
      <w:r w:rsidR="00372289">
        <w:rPr>
          <w:noProof/>
        </w:rPr>
        <w:fldChar w:fldCharType="end"/>
      </w:r>
      <w:r>
        <w:t xml:space="preserve"> </w:t>
      </w:r>
      <w:r w:rsidR="00E42CC5">
        <w:t xml:space="preserve"> The behaviour of rigid pavement (fatigue cracking index) under traffic loading of 1</w:t>
      </w:r>
      <w:r w:rsidR="00E42CC5" w:rsidRPr="002710AB">
        <w:t xml:space="preserve">60 to </w:t>
      </w:r>
      <w:r w:rsidR="00E42CC5">
        <w:t>40</w:t>
      </w:r>
      <w:r w:rsidR="00E42CC5" w:rsidRPr="002710AB">
        <w:t xml:space="preserve">0 MSA </w:t>
      </w:r>
      <w:r w:rsidR="00E42CC5">
        <w:t xml:space="preserve">and </w:t>
      </w:r>
      <w:r w:rsidR="00E42CC5" w:rsidRPr="002710AB">
        <w:t>air temperature</w:t>
      </w:r>
      <w:r w:rsidR="00E42CC5">
        <w:t xml:space="preserve"> of 60</w:t>
      </w:r>
      <w:r w:rsidR="00A11F5C" w:rsidRPr="006D56CE">
        <w:rPr>
          <w:rFonts w:eastAsia="Times New Roman"/>
          <w:lang w:eastAsia="en-GB"/>
        </w:rPr>
        <w:t>°</w:t>
      </w:r>
      <w:r w:rsidR="00E42CC5" w:rsidRPr="00F06817">
        <w:t>C</w:t>
      </w:r>
      <w:bookmarkEnd w:id="305"/>
      <w:r w:rsidR="00E42CC5" w:rsidRPr="002710AB">
        <w:t xml:space="preserve"> </w:t>
      </w:r>
    </w:p>
    <w:p w14:paraId="38484882" w14:textId="2D4368DB"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481270ED" w14:textId="77777777" w:rsidR="00E42CC5" w:rsidRPr="00E96497" w:rsidRDefault="00E42CC5" w:rsidP="00E42CC5">
      <w:pPr>
        <w:spacing w:line="240" w:lineRule="auto"/>
        <w:ind w:left="709"/>
        <w:jc w:val="both"/>
        <w:rPr>
          <w:rFonts w:ascii="Arial" w:hAnsi="Arial" w:cs="Arial"/>
        </w:rPr>
      </w:pPr>
    </w:p>
    <w:p w14:paraId="06831BCD" w14:textId="1540DE79" w:rsidR="00E42CC5" w:rsidRPr="002710AB" w:rsidRDefault="00E42CC5" w:rsidP="00671E54">
      <w:pPr>
        <w:spacing w:after="240" w:line="360" w:lineRule="auto"/>
        <w:ind w:left="709"/>
        <w:jc w:val="both"/>
        <w:rPr>
          <w:rFonts w:ascii="Arial" w:hAnsi="Arial" w:cs="Arial"/>
          <w:bCs/>
        </w:rPr>
      </w:pPr>
      <w:r w:rsidRPr="002710AB">
        <w:rPr>
          <w:rFonts w:ascii="Arial" w:hAnsi="Arial" w:cs="Arial"/>
          <w:bCs/>
        </w:rPr>
        <w:t>Consider</w:t>
      </w:r>
      <w:r>
        <w:rPr>
          <w:rFonts w:ascii="Arial" w:hAnsi="Arial" w:cs="Arial"/>
          <w:bCs/>
        </w:rPr>
        <w:t>ing F</w:t>
      </w:r>
      <w:r w:rsidRPr="002710AB">
        <w:rPr>
          <w:rFonts w:ascii="Arial" w:hAnsi="Arial" w:cs="Arial"/>
          <w:bCs/>
        </w:rPr>
        <w:t xml:space="preserve">igure </w:t>
      </w:r>
      <w:r>
        <w:rPr>
          <w:rFonts w:ascii="Arial" w:hAnsi="Arial" w:cs="Arial"/>
          <w:bCs/>
        </w:rPr>
        <w:t>7.</w:t>
      </w:r>
      <w:r w:rsidRPr="002710AB">
        <w:rPr>
          <w:rFonts w:ascii="Arial" w:hAnsi="Arial" w:cs="Arial"/>
          <w:bCs/>
        </w:rPr>
        <w:t>1</w:t>
      </w:r>
      <w:r>
        <w:rPr>
          <w:rFonts w:ascii="Arial" w:hAnsi="Arial" w:cs="Arial"/>
          <w:bCs/>
        </w:rPr>
        <w:t>1, this</w:t>
      </w:r>
      <w:r w:rsidRPr="002710AB">
        <w:rPr>
          <w:rFonts w:ascii="Arial" w:hAnsi="Arial" w:cs="Arial"/>
          <w:bCs/>
        </w:rPr>
        <w:t xml:space="preserve"> figure </w:t>
      </w:r>
      <w:r>
        <w:rPr>
          <w:rFonts w:ascii="Arial" w:hAnsi="Arial" w:cs="Arial"/>
          <w:bCs/>
        </w:rPr>
        <w:t>shows</w:t>
      </w:r>
      <w:r w:rsidRPr="002710AB">
        <w:rPr>
          <w:rFonts w:ascii="Arial" w:hAnsi="Arial" w:cs="Arial"/>
          <w:bCs/>
        </w:rPr>
        <w:t xml:space="preserve"> the effect of 60</w:t>
      </w:r>
      <w:r w:rsidRPr="006D56CE">
        <w:rPr>
          <w:rFonts w:ascii="Arial" w:eastAsia="Times New Roman" w:hAnsi="Arial" w:cs="Arial"/>
          <w:lang w:eastAsia="en-GB"/>
        </w:rPr>
        <w:t>°</w:t>
      </w:r>
      <w:r>
        <w:rPr>
          <w:rFonts w:ascii="Arial" w:hAnsi="Arial" w:cs="Arial"/>
          <w:bCs/>
        </w:rPr>
        <w:t>C</w:t>
      </w:r>
      <w:r w:rsidRPr="002710AB">
        <w:rPr>
          <w:rFonts w:ascii="Arial" w:hAnsi="Arial" w:cs="Arial"/>
          <w:bCs/>
        </w:rPr>
        <w:t xml:space="preserve"> air temperature on rigid pavement</w:t>
      </w:r>
      <w:r>
        <w:rPr>
          <w:rFonts w:ascii="Arial" w:hAnsi="Arial" w:cs="Arial"/>
          <w:bCs/>
        </w:rPr>
        <w:t>, with</w:t>
      </w:r>
      <w:r w:rsidRPr="002710AB">
        <w:rPr>
          <w:rFonts w:ascii="Arial" w:hAnsi="Arial" w:cs="Arial"/>
          <w:bCs/>
        </w:rPr>
        <w:t xml:space="preserve"> different traffic loading and different thickness</w:t>
      </w:r>
      <w:r>
        <w:rPr>
          <w:rFonts w:ascii="Arial" w:hAnsi="Arial" w:cs="Arial"/>
          <w:bCs/>
        </w:rPr>
        <w:t>es</w:t>
      </w:r>
      <w:r w:rsidRPr="002710AB">
        <w:rPr>
          <w:rFonts w:ascii="Arial" w:hAnsi="Arial" w:cs="Arial"/>
          <w:bCs/>
        </w:rPr>
        <w:t xml:space="preserve"> of concrete slab. </w:t>
      </w:r>
      <w:r>
        <w:rPr>
          <w:rFonts w:ascii="Arial" w:hAnsi="Arial" w:cs="Arial"/>
          <w:bCs/>
        </w:rPr>
        <w:t>The X-axis shows the thickness, the Y-axis shows the cracking index, and the Z-axis shows the traffic loading.</w:t>
      </w:r>
      <w:r w:rsidRPr="002710AB">
        <w:rPr>
          <w:rFonts w:ascii="Arial" w:hAnsi="Arial" w:cs="Arial"/>
          <w:bCs/>
        </w:rPr>
        <w:t xml:space="preserve"> This figure shows the huge impact that air temperature </w:t>
      </w:r>
      <w:r>
        <w:rPr>
          <w:rFonts w:ascii="Arial" w:hAnsi="Arial" w:cs="Arial"/>
          <w:bCs/>
        </w:rPr>
        <w:t>has on</w:t>
      </w:r>
      <w:r w:rsidRPr="002710AB">
        <w:rPr>
          <w:rFonts w:ascii="Arial" w:hAnsi="Arial" w:cs="Arial"/>
          <w:bCs/>
        </w:rPr>
        <w:t xml:space="preserve"> the performance of rigid pavement. As </w:t>
      </w:r>
      <w:r>
        <w:rPr>
          <w:rFonts w:ascii="Arial" w:hAnsi="Arial" w:cs="Arial"/>
          <w:bCs/>
        </w:rPr>
        <w:t>seen</w:t>
      </w:r>
      <w:r w:rsidRPr="002710AB">
        <w:rPr>
          <w:rFonts w:ascii="Arial" w:hAnsi="Arial" w:cs="Arial"/>
          <w:bCs/>
        </w:rPr>
        <w:t xml:space="preserve"> in the </w:t>
      </w:r>
      <w:r>
        <w:rPr>
          <w:rFonts w:ascii="Arial" w:hAnsi="Arial" w:cs="Arial"/>
          <w:bCs/>
        </w:rPr>
        <w:t xml:space="preserve">graph </w:t>
      </w:r>
      <w:r w:rsidRPr="002710AB">
        <w:rPr>
          <w:rFonts w:ascii="Arial" w:hAnsi="Arial" w:cs="Arial"/>
          <w:bCs/>
        </w:rPr>
        <w:t>above</w:t>
      </w:r>
      <w:r>
        <w:rPr>
          <w:rFonts w:ascii="Arial" w:hAnsi="Arial" w:cs="Arial"/>
          <w:bCs/>
        </w:rPr>
        <w:t>,</w:t>
      </w:r>
      <w:r w:rsidRPr="002710AB">
        <w:rPr>
          <w:rFonts w:ascii="Arial" w:hAnsi="Arial" w:cs="Arial"/>
          <w:bCs/>
        </w:rPr>
        <w:t xml:space="preserve"> the first traffic loading is 160 MSA</w:t>
      </w:r>
      <w:r>
        <w:rPr>
          <w:rFonts w:ascii="Arial" w:hAnsi="Arial" w:cs="Arial"/>
          <w:bCs/>
        </w:rPr>
        <w:t>;</w:t>
      </w:r>
      <w:r w:rsidRPr="002710AB">
        <w:rPr>
          <w:rFonts w:ascii="Arial" w:hAnsi="Arial" w:cs="Arial"/>
          <w:bCs/>
        </w:rPr>
        <w:t xml:space="preserve"> </w:t>
      </w:r>
      <w:r>
        <w:rPr>
          <w:rFonts w:ascii="Arial" w:hAnsi="Arial" w:cs="Arial"/>
          <w:bCs/>
        </w:rPr>
        <w:t>t</w:t>
      </w:r>
      <w:r w:rsidRPr="002710AB">
        <w:rPr>
          <w:rFonts w:ascii="Arial" w:hAnsi="Arial" w:cs="Arial"/>
          <w:bCs/>
        </w:rPr>
        <w:t>he two thickness</w:t>
      </w:r>
      <w:r>
        <w:rPr>
          <w:rFonts w:ascii="Arial" w:hAnsi="Arial" w:cs="Arial"/>
          <w:bCs/>
        </w:rPr>
        <w:t>es</w:t>
      </w:r>
      <w:r w:rsidRPr="002710AB">
        <w:rPr>
          <w:rFonts w:ascii="Arial" w:hAnsi="Arial" w:cs="Arial"/>
          <w:bCs/>
        </w:rPr>
        <w:t xml:space="preserve"> that failed </w:t>
      </w:r>
      <w:r>
        <w:rPr>
          <w:rFonts w:ascii="Arial" w:hAnsi="Arial" w:cs="Arial"/>
          <w:bCs/>
        </w:rPr>
        <w:t>here are</w:t>
      </w:r>
      <w:r w:rsidRPr="002710AB">
        <w:rPr>
          <w:rFonts w:ascii="Arial" w:hAnsi="Arial" w:cs="Arial"/>
          <w:bCs/>
        </w:rPr>
        <w:t xml:space="preserve"> 200 </w:t>
      </w:r>
      <w:r>
        <w:rPr>
          <w:rFonts w:ascii="Arial" w:hAnsi="Arial" w:cs="Arial"/>
          <w:bCs/>
        </w:rPr>
        <w:t xml:space="preserve">mm </w:t>
      </w:r>
      <w:r w:rsidRPr="002710AB">
        <w:rPr>
          <w:rFonts w:ascii="Arial" w:hAnsi="Arial" w:cs="Arial"/>
          <w:bCs/>
        </w:rPr>
        <w:t>and 210 mm</w:t>
      </w:r>
      <w:r>
        <w:rPr>
          <w:rFonts w:ascii="Arial" w:hAnsi="Arial" w:cs="Arial"/>
          <w:bCs/>
        </w:rPr>
        <w:t>,</w:t>
      </w:r>
      <w:r w:rsidRPr="002710AB">
        <w:rPr>
          <w:rFonts w:ascii="Arial" w:hAnsi="Arial" w:cs="Arial"/>
          <w:bCs/>
        </w:rPr>
        <w:t xml:space="preserve"> </w:t>
      </w:r>
      <w:r>
        <w:rPr>
          <w:rFonts w:ascii="Arial" w:hAnsi="Arial" w:cs="Arial"/>
          <w:bCs/>
        </w:rPr>
        <w:t xml:space="preserve">with cracking index values of </w:t>
      </w:r>
      <w:r w:rsidRPr="002710AB">
        <w:rPr>
          <w:rFonts w:ascii="Arial" w:hAnsi="Arial" w:cs="Arial"/>
          <w:bCs/>
        </w:rPr>
        <w:t>1.147 and 1.106</w:t>
      </w:r>
      <w:r>
        <w:rPr>
          <w:rFonts w:ascii="Arial" w:hAnsi="Arial" w:cs="Arial"/>
          <w:bCs/>
        </w:rPr>
        <w:t xml:space="preserve"> respectively</w:t>
      </w:r>
      <w:r w:rsidRPr="002710AB">
        <w:rPr>
          <w:rFonts w:ascii="Arial" w:hAnsi="Arial" w:cs="Arial"/>
          <w:bCs/>
        </w:rPr>
        <w:t xml:space="preserve">, </w:t>
      </w:r>
      <w:r>
        <w:rPr>
          <w:rFonts w:ascii="Arial" w:hAnsi="Arial" w:cs="Arial"/>
          <w:bCs/>
        </w:rPr>
        <w:t xml:space="preserve">demonstrating </w:t>
      </w:r>
      <w:r w:rsidRPr="002710AB">
        <w:rPr>
          <w:rFonts w:ascii="Arial" w:hAnsi="Arial" w:cs="Arial"/>
          <w:bCs/>
        </w:rPr>
        <w:t>that the pavement will fail under 160 MSA</w:t>
      </w:r>
      <w:r>
        <w:rPr>
          <w:rFonts w:ascii="Arial" w:hAnsi="Arial" w:cs="Arial"/>
          <w:bCs/>
        </w:rPr>
        <w:t xml:space="preserve"> traffic loading</w:t>
      </w:r>
      <w:r w:rsidRPr="002710AB">
        <w:rPr>
          <w:rFonts w:ascii="Arial" w:hAnsi="Arial" w:cs="Arial"/>
          <w:bCs/>
        </w:rPr>
        <w:t xml:space="preserve">. When comparing these results with </w:t>
      </w:r>
      <w:r>
        <w:rPr>
          <w:rFonts w:ascii="Arial" w:hAnsi="Arial" w:cs="Arial"/>
          <w:bCs/>
        </w:rPr>
        <w:t>F</w:t>
      </w:r>
      <w:r w:rsidRPr="002710AB">
        <w:rPr>
          <w:rFonts w:ascii="Arial" w:hAnsi="Arial" w:cs="Arial"/>
          <w:bCs/>
        </w:rPr>
        <w:t xml:space="preserve">igure </w:t>
      </w:r>
      <w:r>
        <w:rPr>
          <w:rFonts w:ascii="Arial" w:hAnsi="Arial" w:cs="Arial"/>
          <w:bCs/>
        </w:rPr>
        <w:t>7.</w:t>
      </w:r>
      <w:r w:rsidRPr="002710AB">
        <w:rPr>
          <w:rFonts w:ascii="Arial" w:hAnsi="Arial" w:cs="Arial"/>
          <w:bCs/>
        </w:rPr>
        <w:t xml:space="preserve">10, the only difference between the two figures is </w:t>
      </w:r>
      <w:r>
        <w:rPr>
          <w:rFonts w:ascii="Arial" w:hAnsi="Arial" w:cs="Arial"/>
          <w:bCs/>
        </w:rPr>
        <w:t>higher traffic loading</w:t>
      </w:r>
      <w:r w:rsidRPr="002710AB">
        <w:rPr>
          <w:rFonts w:ascii="Arial" w:hAnsi="Arial" w:cs="Arial"/>
          <w:bCs/>
        </w:rPr>
        <w:t xml:space="preserve"> </w:t>
      </w:r>
      <w:r>
        <w:rPr>
          <w:rFonts w:ascii="Arial" w:hAnsi="Arial" w:cs="Arial"/>
          <w:bCs/>
        </w:rPr>
        <w:t xml:space="preserve">in Figure 7.11 </w:t>
      </w:r>
      <w:r w:rsidRPr="002710AB">
        <w:rPr>
          <w:rFonts w:ascii="Arial" w:hAnsi="Arial" w:cs="Arial"/>
          <w:bCs/>
        </w:rPr>
        <w:t xml:space="preserve">and this reflects the </w:t>
      </w:r>
      <w:r>
        <w:rPr>
          <w:rFonts w:ascii="Arial" w:hAnsi="Arial" w:cs="Arial"/>
          <w:bCs/>
        </w:rPr>
        <w:t>importance of</w:t>
      </w:r>
      <w:r w:rsidRPr="002710AB">
        <w:rPr>
          <w:rFonts w:ascii="Arial" w:hAnsi="Arial" w:cs="Arial"/>
          <w:bCs/>
        </w:rPr>
        <w:t xml:space="preserve"> investigating the effect of high temperature </w:t>
      </w:r>
      <w:r>
        <w:rPr>
          <w:rFonts w:ascii="Arial" w:hAnsi="Arial" w:cs="Arial"/>
          <w:bCs/>
        </w:rPr>
        <w:t xml:space="preserve">alongside traffic loading </w:t>
      </w:r>
      <w:r w:rsidRPr="002710AB">
        <w:rPr>
          <w:rFonts w:ascii="Arial" w:hAnsi="Arial" w:cs="Arial"/>
          <w:bCs/>
        </w:rPr>
        <w:t>on rigid pavement</w:t>
      </w:r>
      <w:r>
        <w:rPr>
          <w:rFonts w:ascii="Arial" w:hAnsi="Arial" w:cs="Arial"/>
          <w:bCs/>
        </w:rPr>
        <w:t>,</w:t>
      </w:r>
      <w:r w:rsidRPr="002710AB">
        <w:rPr>
          <w:rFonts w:ascii="Arial" w:hAnsi="Arial" w:cs="Arial"/>
          <w:bCs/>
        </w:rPr>
        <w:t xml:space="preserve"> especially with the </w:t>
      </w:r>
      <w:r>
        <w:rPr>
          <w:rFonts w:ascii="Arial" w:hAnsi="Arial" w:cs="Arial"/>
          <w:bCs/>
        </w:rPr>
        <w:t xml:space="preserve">global </w:t>
      </w:r>
      <w:r w:rsidRPr="002710AB">
        <w:rPr>
          <w:rFonts w:ascii="Arial" w:hAnsi="Arial" w:cs="Arial"/>
          <w:bCs/>
        </w:rPr>
        <w:t>ris</w:t>
      </w:r>
      <w:r>
        <w:rPr>
          <w:rFonts w:ascii="Arial" w:hAnsi="Arial" w:cs="Arial"/>
          <w:bCs/>
        </w:rPr>
        <w:t>e</w:t>
      </w:r>
      <w:r w:rsidRPr="002710AB">
        <w:rPr>
          <w:rFonts w:ascii="Arial" w:hAnsi="Arial" w:cs="Arial"/>
          <w:bCs/>
        </w:rPr>
        <w:t xml:space="preserve"> </w:t>
      </w:r>
      <w:r>
        <w:rPr>
          <w:rFonts w:ascii="Arial" w:hAnsi="Arial" w:cs="Arial"/>
          <w:bCs/>
        </w:rPr>
        <w:t xml:space="preserve">in </w:t>
      </w:r>
      <w:r w:rsidRPr="002710AB">
        <w:rPr>
          <w:rFonts w:ascii="Arial" w:hAnsi="Arial" w:cs="Arial"/>
          <w:bCs/>
        </w:rPr>
        <w:t>temperature</w:t>
      </w:r>
      <w:r>
        <w:rPr>
          <w:rFonts w:ascii="Arial" w:hAnsi="Arial" w:cs="Arial"/>
          <w:bCs/>
        </w:rPr>
        <w:t>s</w:t>
      </w:r>
      <w:r w:rsidRPr="002710AB">
        <w:rPr>
          <w:rFonts w:ascii="Arial" w:hAnsi="Arial" w:cs="Arial"/>
          <w:bCs/>
        </w:rPr>
        <w:t xml:space="preserve"> </w:t>
      </w:r>
      <w:r>
        <w:rPr>
          <w:rFonts w:ascii="Arial" w:hAnsi="Arial" w:cs="Arial"/>
          <w:bCs/>
        </w:rPr>
        <w:t>due to climate change</w:t>
      </w:r>
      <w:r w:rsidRPr="002710AB">
        <w:rPr>
          <w:rFonts w:ascii="Arial" w:hAnsi="Arial" w:cs="Arial"/>
          <w:bCs/>
        </w:rPr>
        <w:t xml:space="preserve">. </w:t>
      </w:r>
    </w:p>
    <w:p w14:paraId="6ECE49EE" w14:textId="77777777" w:rsidR="00E42CC5" w:rsidRPr="002710AB" w:rsidRDefault="00E42CC5" w:rsidP="00671E54">
      <w:pPr>
        <w:spacing w:after="240" w:line="360" w:lineRule="auto"/>
        <w:ind w:left="709"/>
        <w:jc w:val="both"/>
        <w:rPr>
          <w:rFonts w:ascii="Arial" w:hAnsi="Arial" w:cs="Arial"/>
          <w:bCs/>
        </w:rPr>
      </w:pPr>
      <w:r w:rsidRPr="002710AB">
        <w:rPr>
          <w:rFonts w:ascii="Arial" w:hAnsi="Arial" w:cs="Arial"/>
          <w:bCs/>
        </w:rPr>
        <w:t xml:space="preserve">The second traffic loading on the </w:t>
      </w:r>
      <w:r>
        <w:rPr>
          <w:rFonts w:ascii="Arial" w:hAnsi="Arial" w:cs="Arial"/>
          <w:bCs/>
        </w:rPr>
        <w:t>Z</w:t>
      </w:r>
      <w:r w:rsidRPr="002710AB">
        <w:rPr>
          <w:rFonts w:ascii="Arial" w:hAnsi="Arial" w:cs="Arial"/>
          <w:bCs/>
        </w:rPr>
        <w:t>-axis is 170 MSA</w:t>
      </w:r>
      <w:r>
        <w:rPr>
          <w:rFonts w:ascii="Arial" w:hAnsi="Arial" w:cs="Arial"/>
          <w:bCs/>
        </w:rPr>
        <w:t xml:space="preserve"> where,</w:t>
      </w:r>
      <w:r w:rsidRPr="002710AB">
        <w:rPr>
          <w:rFonts w:ascii="Arial" w:hAnsi="Arial" w:cs="Arial"/>
          <w:bCs/>
        </w:rPr>
        <w:t xml:space="preserve"> </w:t>
      </w:r>
      <w:r>
        <w:rPr>
          <w:rFonts w:ascii="Arial" w:hAnsi="Arial" w:cs="Arial"/>
          <w:bCs/>
        </w:rPr>
        <w:t>overall</w:t>
      </w:r>
      <w:r w:rsidRPr="002710AB">
        <w:rPr>
          <w:rFonts w:ascii="Arial" w:hAnsi="Arial" w:cs="Arial"/>
          <w:bCs/>
        </w:rPr>
        <w:t xml:space="preserve">, there is a </w:t>
      </w:r>
      <w:r>
        <w:rPr>
          <w:rFonts w:ascii="Arial" w:hAnsi="Arial" w:cs="Arial"/>
          <w:bCs/>
        </w:rPr>
        <w:t>de</w:t>
      </w:r>
      <w:r w:rsidRPr="002710AB">
        <w:rPr>
          <w:rFonts w:ascii="Arial" w:hAnsi="Arial" w:cs="Arial"/>
          <w:bCs/>
        </w:rPr>
        <w:t>crease in the cracking index value. At 200 mm the cracking index is 1.156 and at 210 mm it</w:t>
      </w:r>
      <w:r>
        <w:rPr>
          <w:rFonts w:ascii="Arial" w:hAnsi="Arial" w:cs="Arial"/>
          <w:bCs/>
        </w:rPr>
        <w:t xml:space="preserve"> i</w:t>
      </w:r>
      <w:r w:rsidRPr="002710AB">
        <w:rPr>
          <w:rFonts w:ascii="Arial" w:hAnsi="Arial" w:cs="Arial"/>
          <w:bCs/>
        </w:rPr>
        <w:t xml:space="preserve">s </w:t>
      </w:r>
      <w:r>
        <w:rPr>
          <w:rFonts w:ascii="Arial" w:hAnsi="Arial" w:cs="Arial"/>
          <w:bCs/>
        </w:rPr>
        <w:t xml:space="preserve">lower, at </w:t>
      </w:r>
      <w:r w:rsidRPr="002710AB">
        <w:rPr>
          <w:rFonts w:ascii="Arial" w:hAnsi="Arial" w:cs="Arial"/>
          <w:bCs/>
        </w:rPr>
        <w:t xml:space="preserve">1.112. This </w:t>
      </w:r>
      <w:r>
        <w:rPr>
          <w:rFonts w:ascii="Arial" w:hAnsi="Arial" w:cs="Arial"/>
          <w:bCs/>
        </w:rPr>
        <w:t>shows</w:t>
      </w:r>
      <w:r w:rsidRPr="002710AB">
        <w:rPr>
          <w:rFonts w:ascii="Arial" w:hAnsi="Arial" w:cs="Arial"/>
          <w:bCs/>
        </w:rPr>
        <w:t xml:space="preserve"> that these two thicknesses will crack </w:t>
      </w:r>
      <w:r>
        <w:rPr>
          <w:rFonts w:ascii="Arial" w:hAnsi="Arial" w:cs="Arial"/>
          <w:bCs/>
        </w:rPr>
        <w:t>at</w:t>
      </w:r>
      <w:r w:rsidRPr="002710AB">
        <w:rPr>
          <w:rFonts w:ascii="Arial" w:hAnsi="Arial" w:cs="Arial"/>
          <w:bCs/>
        </w:rPr>
        <w:t xml:space="preserve"> 60</w:t>
      </w:r>
      <w:r w:rsidRPr="006D56CE">
        <w:rPr>
          <w:rFonts w:ascii="Arial" w:eastAsia="Times New Roman" w:hAnsi="Arial" w:cs="Arial"/>
          <w:lang w:eastAsia="en-GB"/>
        </w:rPr>
        <w:t>°</w:t>
      </w:r>
      <w:r>
        <w:rPr>
          <w:rFonts w:ascii="Arial" w:hAnsi="Arial" w:cs="Arial"/>
          <w:bCs/>
        </w:rPr>
        <w:t>C</w:t>
      </w:r>
      <w:r w:rsidRPr="002710AB">
        <w:rPr>
          <w:rFonts w:ascii="Arial" w:hAnsi="Arial" w:cs="Arial"/>
          <w:bCs/>
        </w:rPr>
        <w:t xml:space="preserve"> air temperature </w:t>
      </w:r>
      <w:r>
        <w:rPr>
          <w:rFonts w:ascii="Arial" w:hAnsi="Arial" w:cs="Arial"/>
          <w:bCs/>
        </w:rPr>
        <w:t>over the</w:t>
      </w:r>
      <w:r w:rsidRPr="002710AB">
        <w:rPr>
          <w:rFonts w:ascii="Arial" w:hAnsi="Arial" w:cs="Arial"/>
          <w:bCs/>
        </w:rPr>
        <w:t xml:space="preserve"> 40-year design life </w:t>
      </w:r>
      <w:r>
        <w:rPr>
          <w:rFonts w:ascii="Arial" w:hAnsi="Arial" w:cs="Arial"/>
          <w:bCs/>
        </w:rPr>
        <w:t xml:space="preserve">of </w:t>
      </w:r>
      <w:r w:rsidRPr="002710AB">
        <w:rPr>
          <w:rFonts w:ascii="Arial" w:hAnsi="Arial" w:cs="Arial"/>
          <w:bCs/>
        </w:rPr>
        <w:t xml:space="preserve">170 MSA </w:t>
      </w:r>
      <w:r>
        <w:rPr>
          <w:rFonts w:ascii="Arial" w:hAnsi="Arial" w:cs="Arial"/>
          <w:bCs/>
        </w:rPr>
        <w:t>s</w:t>
      </w:r>
      <w:r w:rsidRPr="002710AB">
        <w:rPr>
          <w:rFonts w:ascii="Arial" w:hAnsi="Arial" w:cs="Arial"/>
          <w:bCs/>
        </w:rPr>
        <w:t xml:space="preserve">o thicker concrete slab should be used. For example, a 280 mm thick concrete slab </w:t>
      </w:r>
      <w:r>
        <w:rPr>
          <w:rFonts w:ascii="Arial" w:hAnsi="Arial" w:cs="Arial"/>
          <w:bCs/>
        </w:rPr>
        <w:t xml:space="preserve">has a </w:t>
      </w:r>
      <w:r w:rsidRPr="002710AB">
        <w:rPr>
          <w:rFonts w:ascii="Arial" w:hAnsi="Arial" w:cs="Arial"/>
          <w:bCs/>
        </w:rPr>
        <w:t xml:space="preserve">cracking index </w:t>
      </w:r>
      <w:r>
        <w:rPr>
          <w:rFonts w:ascii="Arial" w:hAnsi="Arial" w:cs="Arial"/>
          <w:bCs/>
        </w:rPr>
        <w:t>value of</w:t>
      </w:r>
      <w:r w:rsidRPr="002710AB">
        <w:rPr>
          <w:rFonts w:ascii="Arial" w:hAnsi="Arial" w:cs="Arial"/>
          <w:bCs/>
        </w:rPr>
        <w:t xml:space="preserve"> 0.282 and at </w:t>
      </w:r>
      <w:r>
        <w:rPr>
          <w:rFonts w:ascii="Arial" w:hAnsi="Arial" w:cs="Arial"/>
          <w:bCs/>
        </w:rPr>
        <w:t xml:space="preserve">a greater thickness of </w:t>
      </w:r>
      <w:r w:rsidRPr="002710AB">
        <w:rPr>
          <w:rFonts w:ascii="Arial" w:hAnsi="Arial" w:cs="Arial"/>
          <w:bCs/>
        </w:rPr>
        <w:t xml:space="preserve">320 </w:t>
      </w:r>
      <w:r>
        <w:rPr>
          <w:rFonts w:ascii="Arial" w:hAnsi="Arial" w:cs="Arial"/>
          <w:bCs/>
        </w:rPr>
        <w:t xml:space="preserve">mm </w:t>
      </w:r>
      <w:r w:rsidRPr="002710AB">
        <w:rPr>
          <w:rFonts w:ascii="Arial" w:hAnsi="Arial" w:cs="Arial"/>
          <w:bCs/>
        </w:rPr>
        <w:t>it is</w:t>
      </w:r>
      <w:r>
        <w:rPr>
          <w:rFonts w:ascii="Arial" w:hAnsi="Arial" w:cs="Arial"/>
          <w:bCs/>
        </w:rPr>
        <w:t xml:space="preserve"> lower, at</w:t>
      </w:r>
      <w:r w:rsidRPr="002710AB">
        <w:rPr>
          <w:rFonts w:ascii="Arial" w:hAnsi="Arial" w:cs="Arial"/>
          <w:bCs/>
        </w:rPr>
        <w:t xml:space="preserve"> 0.206. The increase in thickness causes a sharp decrease in cracking index failure and it </w:t>
      </w:r>
      <w:r>
        <w:rPr>
          <w:rFonts w:ascii="Arial" w:hAnsi="Arial" w:cs="Arial"/>
          <w:bCs/>
        </w:rPr>
        <w:t>reinforces and strengthens</w:t>
      </w:r>
      <w:r w:rsidRPr="002710AB">
        <w:rPr>
          <w:rFonts w:ascii="Arial" w:hAnsi="Arial" w:cs="Arial"/>
          <w:bCs/>
        </w:rPr>
        <w:t xml:space="preserve"> the pavement.</w:t>
      </w:r>
    </w:p>
    <w:p w14:paraId="7AF73415" w14:textId="77777777" w:rsidR="00E42CC5" w:rsidRDefault="00E42CC5" w:rsidP="00671E54">
      <w:pPr>
        <w:spacing w:after="240" w:line="360" w:lineRule="auto"/>
        <w:ind w:left="709"/>
        <w:jc w:val="both"/>
        <w:rPr>
          <w:rFonts w:ascii="Arial" w:hAnsi="Arial" w:cs="Arial"/>
          <w:bCs/>
        </w:rPr>
      </w:pPr>
      <w:r>
        <w:rPr>
          <w:rFonts w:ascii="Arial" w:hAnsi="Arial" w:cs="Arial"/>
          <w:bCs/>
        </w:rPr>
        <w:t>Therefore at</w:t>
      </w:r>
      <w:r w:rsidRPr="002710AB">
        <w:rPr>
          <w:rFonts w:ascii="Arial" w:hAnsi="Arial" w:cs="Arial"/>
          <w:bCs/>
        </w:rPr>
        <w:t xml:space="preserve"> 180 MSA, as </w:t>
      </w:r>
      <w:r>
        <w:rPr>
          <w:rFonts w:ascii="Arial" w:hAnsi="Arial" w:cs="Arial"/>
          <w:bCs/>
        </w:rPr>
        <w:t xml:space="preserve">with </w:t>
      </w:r>
      <w:r w:rsidRPr="002710AB">
        <w:rPr>
          <w:rFonts w:ascii="Arial" w:hAnsi="Arial" w:cs="Arial"/>
          <w:bCs/>
        </w:rPr>
        <w:t>the previous two loadings</w:t>
      </w:r>
      <w:r>
        <w:rPr>
          <w:rFonts w:ascii="Arial" w:hAnsi="Arial" w:cs="Arial"/>
          <w:bCs/>
        </w:rPr>
        <w:t>, at slab thicknesses of</w:t>
      </w:r>
      <w:r w:rsidRPr="002710AB">
        <w:rPr>
          <w:rFonts w:ascii="Arial" w:hAnsi="Arial" w:cs="Arial"/>
          <w:bCs/>
        </w:rPr>
        <w:t xml:space="preserve"> 200 </w:t>
      </w:r>
      <w:r>
        <w:rPr>
          <w:rFonts w:ascii="Arial" w:hAnsi="Arial" w:cs="Arial"/>
          <w:bCs/>
        </w:rPr>
        <w:t xml:space="preserve">mm </w:t>
      </w:r>
      <w:r w:rsidRPr="002710AB">
        <w:rPr>
          <w:rFonts w:ascii="Arial" w:hAnsi="Arial" w:cs="Arial"/>
          <w:bCs/>
        </w:rPr>
        <w:t>and 210 mm</w:t>
      </w:r>
      <w:r>
        <w:rPr>
          <w:rFonts w:ascii="Arial" w:hAnsi="Arial" w:cs="Arial"/>
          <w:bCs/>
        </w:rPr>
        <w:t xml:space="preserve"> there are</w:t>
      </w:r>
      <w:r w:rsidRPr="002710AB">
        <w:rPr>
          <w:rFonts w:ascii="Arial" w:hAnsi="Arial" w:cs="Arial"/>
          <w:bCs/>
        </w:rPr>
        <w:t xml:space="preserve"> </w:t>
      </w:r>
      <w:r>
        <w:rPr>
          <w:rFonts w:ascii="Arial" w:hAnsi="Arial" w:cs="Arial"/>
          <w:bCs/>
        </w:rPr>
        <w:t xml:space="preserve">cracking index </w:t>
      </w:r>
      <w:r w:rsidRPr="002710AB">
        <w:rPr>
          <w:rFonts w:ascii="Arial" w:hAnsi="Arial" w:cs="Arial"/>
          <w:bCs/>
        </w:rPr>
        <w:t>fails</w:t>
      </w:r>
      <w:r>
        <w:rPr>
          <w:rFonts w:ascii="Arial" w:hAnsi="Arial" w:cs="Arial"/>
          <w:bCs/>
        </w:rPr>
        <w:t>, this time</w:t>
      </w:r>
      <w:r w:rsidRPr="002710AB">
        <w:rPr>
          <w:rFonts w:ascii="Arial" w:hAnsi="Arial" w:cs="Arial"/>
          <w:bCs/>
        </w:rPr>
        <w:t xml:space="preserve"> </w:t>
      </w:r>
      <w:r>
        <w:rPr>
          <w:rFonts w:ascii="Arial" w:hAnsi="Arial" w:cs="Arial"/>
          <w:bCs/>
        </w:rPr>
        <w:t>of</w:t>
      </w:r>
      <w:r w:rsidRPr="002710AB">
        <w:rPr>
          <w:rFonts w:ascii="Arial" w:hAnsi="Arial" w:cs="Arial"/>
          <w:bCs/>
        </w:rPr>
        <w:t xml:space="preserve"> 1.165 and 1.119. </w:t>
      </w:r>
      <w:r>
        <w:rPr>
          <w:rFonts w:ascii="Arial" w:hAnsi="Arial" w:cs="Arial"/>
          <w:bCs/>
        </w:rPr>
        <w:t xml:space="preserve">The </w:t>
      </w:r>
      <w:r w:rsidRPr="002710AB">
        <w:rPr>
          <w:rFonts w:ascii="Arial" w:hAnsi="Arial" w:cs="Arial"/>
          <w:bCs/>
        </w:rPr>
        <w:t xml:space="preserve">220 mm thickness is </w:t>
      </w:r>
      <w:r>
        <w:rPr>
          <w:rFonts w:ascii="Arial" w:hAnsi="Arial" w:cs="Arial"/>
          <w:bCs/>
        </w:rPr>
        <w:t xml:space="preserve">also </w:t>
      </w:r>
      <w:r w:rsidRPr="002710AB">
        <w:rPr>
          <w:rFonts w:ascii="Arial" w:hAnsi="Arial" w:cs="Arial"/>
          <w:bCs/>
        </w:rPr>
        <w:t xml:space="preserve">in </w:t>
      </w:r>
      <w:r>
        <w:rPr>
          <w:rFonts w:ascii="Arial" w:hAnsi="Arial" w:cs="Arial"/>
          <w:bCs/>
        </w:rPr>
        <w:t>a</w:t>
      </w:r>
      <w:r w:rsidRPr="002710AB">
        <w:rPr>
          <w:rFonts w:ascii="Arial" w:hAnsi="Arial" w:cs="Arial"/>
          <w:bCs/>
        </w:rPr>
        <w:t xml:space="preserve"> high-risk </w:t>
      </w:r>
      <w:r>
        <w:rPr>
          <w:rFonts w:ascii="Arial" w:hAnsi="Arial" w:cs="Arial"/>
          <w:bCs/>
        </w:rPr>
        <w:t>category,</w:t>
      </w:r>
      <w:r w:rsidRPr="002710AB">
        <w:rPr>
          <w:rFonts w:ascii="Arial" w:hAnsi="Arial" w:cs="Arial"/>
          <w:bCs/>
        </w:rPr>
        <w:t xml:space="preserve"> as its cracking index</w:t>
      </w:r>
      <w:r>
        <w:rPr>
          <w:rFonts w:ascii="Arial" w:hAnsi="Arial" w:cs="Arial"/>
          <w:bCs/>
        </w:rPr>
        <w:t xml:space="preserve"> value</w:t>
      </w:r>
      <w:r w:rsidRPr="002710AB">
        <w:rPr>
          <w:rFonts w:ascii="Arial" w:hAnsi="Arial" w:cs="Arial"/>
          <w:bCs/>
        </w:rPr>
        <w:t xml:space="preserve"> is 0.901. All thickness</w:t>
      </w:r>
      <w:r>
        <w:rPr>
          <w:rFonts w:ascii="Arial" w:hAnsi="Arial" w:cs="Arial"/>
          <w:bCs/>
        </w:rPr>
        <w:t>es</w:t>
      </w:r>
      <w:r w:rsidRPr="002710AB">
        <w:rPr>
          <w:rFonts w:ascii="Arial" w:hAnsi="Arial" w:cs="Arial"/>
          <w:bCs/>
        </w:rPr>
        <w:t xml:space="preserve"> </w:t>
      </w:r>
      <w:r>
        <w:rPr>
          <w:rFonts w:ascii="Arial" w:hAnsi="Arial" w:cs="Arial"/>
          <w:bCs/>
        </w:rPr>
        <w:t>above</w:t>
      </w:r>
      <w:r w:rsidRPr="002710AB">
        <w:rPr>
          <w:rFonts w:ascii="Arial" w:hAnsi="Arial" w:cs="Arial"/>
          <w:bCs/>
        </w:rPr>
        <w:t xml:space="preserve"> th</w:t>
      </w:r>
      <w:r>
        <w:rPr>
          <w:rFonts w:ascii="Arial" w:hAnsi="Arial" w:cs="Arial"/>
          <w:bCs/>
        </w:rPr>
        <w:t>is</w:t>
      </w:r>
      <w:r w:rsidRPr="002710AB">
        <w:rPr>
          <w:rFonts w:ascii="Arial" w:hAnsi="Arial" w:cs="Arial"/>
          <w:bCs/>
        </w:rPr>
        <w:t xml:space="preserve"> </w:t>
      </w:r>
      <w:r>
        <w:rPr>
          <w:rFonts w:ascii="Arial" w:hAnsi="Arial" w:cs="Arial"/>
          <w:bCs/>
        </w:rPr>
        <w:t>are safe from failure;</w:t>
      </w:r>
      <w:r w:rsidRPr="002710AB">
        <w:rPr>
          <w:rFonts w:ascii="Arial" w:hAnsi="Arial" w:cs="Arial"/>
          <w:bCs/>
        </w:rPr>
        <w:t xml:space="preserve"> for example</w:t>
      </w:r>
      <w:r>
        <w:rPr>
          <w:rFonts w:ascii="Arial" w:hAnsi="Arial" w:cs="Arial"/>
          <w:bCs/>
        </w:rPr>
        <w:t>,</w:t>
      </w:r>
      <w:r w:rsidRPr="002710AB">
        <w:rPr>
          <w:rFonts w:ascii="Arial" w:hAnsi="Arial" w:cs="Arial"/>
          <w:bCs/>
        </w:rPr>
        <w:t xml:space="preserve"> at 300 mm </w:t>
      </w:r>
      <w:r>
        <w:rPr>
          <w:rFonts w:ascii="Arial" w:hAnsi="Arial" w:cs="Arial"/>
          <w:bCs/>
        </w:rPr>
        <w:t>the index is</w:t>
      </w:r>
      <w:r w:rsidRPr="002710AB">
        <w:rPr>
          <w:rFonts w:ascii="Arial" w:hAnsi="Arial" w:cs="Arial"/>
          <w:bCs/>
        </w:rPr>
        <w:t xml:space="preserve"> 0.247 and </w:t>
      </w:r>
      <w:r>
        <w:rPr>
          <w:rFonts w:ascii="Arial" w:hAnsi="Arial" w:cs="Arial"/>
          <w:bCs/>
        </w:rPr>
        <w:t xml:space="preserve">at </w:t>
      </w:r>
      <w:r w:rsidRPr="002710AB">
        <w:rPr>
          <w:rFonts w:ascii="Arial" w:hAnsi="Arial" w:cs="Arial"/>
          <w:bCs/>
        </w:rPr>
        <w:t>350 mm it</w:t>
      </w:r>
      <w:r>
        <w:rPr>
          <w:rFonts w:ascii="Arial" w:hAnsi="Arial" w:cs="Arial"/>
          <w:bCs/>
        </w:rPr>
        <w:t xml:space="preserve"> i</w:t>
      </w:r>
      <w:r w:rsidRPr="002710AB">
        <w:rPr>
          <w:rFonts w:ascii="Arial" w:hAnsi="Arial" w:cs="Arial"/>
          <w:bCs/>
        </w:rPr>
        <w:t>s 0.201.</w:t>
      </w:r>
      <w:r>
        <w:rPr>
          <w:rFonts w:ascii="Arial" w:hAnsi="Arial" w:cs="Arial"/>
          <w:bCs/>
        </w:rPr>
        <w:t xml:space="preserve"> Comparing these results with Figure 7.5 (20</w:t>
      </w:r>
      <w:r w:rsidRPr="006D56CE">
        <w:rPr>
          <w:rFonts w:ascii="Arial" w:eastAsia="Times New Roman" w:hAnsi="Arial" w:cs="Arial"/>
          <w:lang w:eastAsia="en-GB"/>
        </w:rPr>
        <w:t>°</w:t>
      </w:r>
      <w:r>
        <w:rPr>
          <w:rFonts w:ascii="Arial" w:hAnsi="Arial" w:cs="Arial"/>
          <w:bCs/>
        </w:rPr>
        <w:t>C), at 200 mm thickness the value of the cracking index is 0.707, at 230 mm it is 0.274 and at 300 mm it is 0.076. The increase in air temperature, from 20</w:t>
      </w:r>
      <w:r w:rsidRPr="006D56CE">
        <w:rPr>
          <w:rFonts w:ascii="Arial" w:eastAsia="Times New Roman" w:hAnsi="Arial" w:cs="Arial"/>
          <w:lang w:eastAsia="en-GB"/>
        </w:rPr>
        <w:t>°</w:t>
      </w:r>
      <w:r>
        <w:rPr>
          <w:rFonts w:ascii="Arial" w:hAnsi="Arial" w:cs="Arial"/>
          <w:bCs/>
        </w:rPr>
        <w:t>C to 60</w:t>
      </w:r>
      <w:r w:rsidRPr="006D56CE">
        <w:rPr>
          <w:rFonts w:ascii="Arial" w:eastAsia="Times New Roman" w:hAnsi="Arial" w:cs="Arial"/>
          <w:lang w:eastAsia="en-GB"/>
        </w:rPr>
        <w:t>°</w:t>
      </w:r>
      <w:r>
        <w:rPr>
          <w:rFonts w:ascii="Arial" w:eastAsia="Times New Roman" w:hAnsi="Arial" w:cs="Arial"/>
          <w:lang w:eastAsia="en-GB"/>
        </w:rPr>
        <w:t xml:space="preserve">C, has </w:t>
      </w:r>
      <w:r>
        <w:rPr>
          <w:rFonts w:ascii="Arial" w:hAnsi="Arial" w:cs="Arial"/>
          <w:bCs/>
        </w:rPr>
        <w:t xml:space="preserve">caused considerable growth in cracking index values. </w:t>
      </w:r>
    </w:p>
    <w:p w14:paraId="7895F6F2" w14:textId="77777777" w:rsidR="00E42CC5" w:rsidRDefault="00E42CC5" w:rsidP="00671E54">
      <w:pPr>
        <w:spacing w:after="240" w:line="360" w:lineRule="auto"/>
        <w:ind w:left="709"/>
        <w:jc w:val="both"/>
        <w:rPr>
          <w:rFonts w:ascii="Arial" w:hAnsi="Arial" w:cs="Arial"/>
          <w:bCs/>
        </w:rPr>
      </w:pPr>
      <w:r w:rsidRPr="002710AB">
        <w:rPr>
          <w:rFonts w:ascii="Arial" w:hAnsi="Arial" w:cs="Arial"/>
          <w:bCs/>
        </w:rPr>
        <w:t>Consider 200 MSA</w:t>
      </w:r>
      <w:r>
        <w:rPr>
          <w:rFonts w:ascii="Arial" w:hAnsi="Arial" w:cs="Arial"/>
          <w:bCs/>
        </w:rPr>
        <w:t>:</w:t>
      </w:r>
      <w:r w:rsidRPr="002710AB">
        <w:rPr>
          <w:rFonts w:ascii="Arial" w:hAnsi="Arial" w:cs="Arial"/>
          <w:bCs/>
        </w:rPr>
        <w:t xml:space="preserve"> </w:t>
      </w:r>
      <w:r>
        <w:rPr>
          <w:rFonts w:ascii="Arial" w:hAnsi="Arial" w:cs="Arial"/>
          <w:bCs/>
        </w:rPr>
        <w:t>with a</w:t>
      </w:r>
      <w:r w:rsidRPr="002710AB">
        <w:rPr>
          <w:rFonts w:ascii="Arial" w:hAnsi="Arial" w:cs="Arial"/>
          <w:bCs/>
        </w:rPr>
        <w:t xml:space="preserve"> 200 mm </w:t>
      </w:r>
      <w:r>
        <w:rPr>
          <w:rFonts w:ascii="Arial" w:hAnsi="Arial" w:cs="Arial"/>
          <w:bCs/>
        </w:rPr>
        <w:t xml:space="preserve">thick concrete slab, </w:t>
      </w:r>
      <w:r w:rsidRPr="002710AB">
        <w:rPr>
          <w:rFonts w:ascii="Arial" w:hAnsi="Arial" w:cs="Arial"/>
          <w:bCs/>
        </w:rPr>
        <w:t xml:space="preserve">the cracking index is 1.183 which suggests that </w:t>
      </w:r>
      <w:r>
        <w:rPr>
          <w:rFonts w:ascii="Arial" w:hAnsi="Arial" w:cs="Arial"/>
          <w:bCs/>
        </w:rPr>
        <w:t xml:space="preserve">the </w:t>
      </w:r>
      <w:r w:rsidRPr="002710AB">
        <w:rPr>
          <w:rFonts w:ascii="Arial" w:hAnsi="Arial" w:cs="Arial"/>
          <w:bCs/>
        </w:rPr>
        <w:t xml:space="preserve">pavement will fail </w:t>
      </w:r>
      <w:r>
        <w:rPr>
          <w:rFonts w:ascii="Arial" w:hAnsi="Arial" w:cs="Arial"/>
          <w:bCs/>
        </w:rPr>
        <w:t xml:space="preserve">outright </w:t>
      </w:r>
      <w:r w:rsidRPr="002710AB">
        <w:rPr>
          <w:rFonts w:ascii="Arial" w:hAnsi="Arial" w:cs="Arial"/>
          <w:bCs/>
        </w:rPr>
        <w:t xml:space="preserve">with this loading and </w:t>
      </w:r>
      <w:r>
        <w:rPr>
          <w:rFonts w:ascii="Arial" w:hAnsi="Arial" w:cs="Arial"/>
          <w:bCs/>
        </w:rPr>
        <w:t xml:space="preserve">at an </w:t>
      </w:r>
      <w:r w:rsidRPr="002710AB">
        <w:rPr>
          <w:rFonts w:ascii="Arial" w:hAnsi="Arial" w:cs="Arial"/>
          <w:bCs/>
        </w:rPr>
        <w:t>air temperature</w:t>
      </w:r>
      <w:r>
        <w:rPr>
          <w:rFonts w:ascii="Arial" w:hAnsi="Arial" w:cs="Arial"/>
          <w:bCs/>
        </w:rPr>
        <w:t xml:space="preserve"> of </w:t>
      </w:r>
      <w:r w:rsidRPr="002710AB">
        <w:rPr>
          <w:rFonts w:ascii="Arial" w:hAnsi="Arial" w:cs="Arial"/>
          <w:bCs/>
        </w:rPr>
        <w:t>60</w:t>
      </w:r>
      <w:r w:rsidRPr="006D56CE">
        <w:rPr>
          <w:rFonts w:ascii="Arial" w:eastAsia="Times New Roman" w:hAnsi="Arial" w:cs="Arial"/>
          <w:lang w:eastAsia="en-GB"/>
        </w:rPr>
        <w:t>°</w:t>
      </w:r>
      <w:r>
        <w:rPr>
          <w:rFonts w:ascii="Arial" w:eastAsia="Times New Roman" w:hAnsi="Arial" w:cs="Arial"/>
          <w:lang w:eastAsia="en-GB"/>
        </w:rPr>
        <w:t>C</w:t>
      </w:r>
      <w:r w:rsidRPr="002710AB">
        <w:rPr>
          <w:rFonts w:ascii="Arial" w:hAnsi="Arial" w:cs="Arial"/>
          <w:bCs/>
        </w:rPr>
        <w:t xml:space="preserve">. </w:t>
      </w:r>
      <w:r>
        <w:rPr>
          <w:rFonts w:ascii="Arial" w:hAnsi="Arial" w:cs="Arial"/>
          <w:bCs/>
        </w:rPr>
        <w:t>Additionally</w:t>
      </w:r>
      <w:r w:rsidRPr="002710AB">
        <w:rPr>
          <w:rFonts w:ascii="Arial" w:hAnsi="Arial" w:cs="Arial"/>
          <w:bCs/>
        </w:rPr>
        <w:t xml:space="preserve">, </w:t>
      </w:r>
      <w:r>
        <w:rPr>
          <w:rFonts w:ascii="Arial" w:hAnsi="Arial" w:cs="Arial"/>
          <w:bCs/>
        </w:rPr>
        <w:t>with</w:t>
      </w:r>
      <w:r w:rsidRPr="002710AB">
        <w:rPr>
          <w:rFonts w:ascii="Arial" w:hAnsi="Arial" w:cs="Arial"/>
          <w:bCs/>
        </w:rPr>
        <w:t xml:space="preserve"> 210 mm and 220 mm </w:t>
      </w:r>
      <w:r>
        <w:rPr>
          <w:rFonts w:ascii="Arial" w:hAnsi="Arial" w:cs="Arial"/>
          <w:bCs/>
        </w:rPr>
        <w:t xml:space="preserve">thick slabs the </w:t>
      </w:r>
      <w:r w:rsidRPr="002710AB">
        <w:rPr>
          <w:rFonts w:ascii="Arial" w:hAnsi="Arial" w:cs="Arial"/>
          <w:bCs/>
        </w:rPr>
        <w:t xml:space="preserve">pavements </w:t>
      </w:r>
      <w:r>
        <w:rPr>
          <w:rFonts w:ascii="Arial" w:hAnsi="Arial" w:cs="Arial"/>
          <w:bCs/>
        </w:rPr>
        <w:t>result in failure,</w:t>
      </w:r>
      <w:r w:rsidRPr="002710AB">
        <w:rPr>
          <w:rFonts w:ascii="Arial" w:hAnsi="Arial" w:cs="Arial"/>
          <w:bCs/>
        </w:rPr>
        <w:t xml:space="preserve"> </w:t>
      </w:r>
      <w:r>
        <w:rPr>
          <w:rFonts w:ascii="Arial" w:hAnsi="Arial" w:cs="Arial"/>
          <w:bCs/>
        </w:rPr>
        <w:t>showing</w:t>
      </w:r>
      <w:r w:rsidRPr="002710AB">
        <w:rPr>
          <w:rFonts w:ascii="Arial" w:hAnsi="Arial" w:cs="Arial"/>
          <w:bCs/>
        </w:rPr>
        <w:t xml:space="preserve"> 1.132 and 1.100</w:t>
      </w:r>
      <w:r>
        <w:rPr>
          <w:rFonts w:ascii="Arial" w:hAnsi="Arial" w:cs="Arial"/>
          <w:bCs/>
        </w:rPr>
        <w:t xml:space="preserve"> on the index, respectively</w:t>
      </w:r>
      <w:r w:rsidRPr="002710AB">
        <w:rPr>
          <w:rFonts w:ascii="Arial" w:hAnsi="Arial" w:cs="Arial"/>
          <w:bCs/>
        </w:rPr>
        <w:t>. The rest of the thickness</w:t>
      </w:r>
      <w:r>
        <w:rPr>
          <w:rFonts w:ascii="Arial" w:hAnsi="Arial" w:cs="Arial"/>
          <w:bCs/>
        </w:rPr>
        <w:t>es</w:t>
      </w:r>
      <w:r w:rsidRPr="002710AB">
        <w:rPr>
          <w:rFonts w:ascii="Arial" w:hAnsi="Arial" w:cs="Arial"/>
          <w:bCs/>
        </w:rPr>
        <w:t xml:space="preserve"> </w:t>
      </w:r>
      <w:r>
        <w:rPr>
          <w:rFonts w:ascii="Arial" w:hAnsi="Arial" w:cs="Arial"/>
          <w:bCs/>
        </w:rPr>
        <w:t>are</w:t>
      </w:r>
      <w:r w:rsidRPr="002710AB">
        <w:rPr>
          <w:rFonts w:ascii="Arial" w:hAnsi="Arial" w:cs="Arial"/>
          <w:bCs/>
        </w:rPr>
        <w:t xml:space="preserve"> acceptable</w:t>
      </w:r>
      <w:r>
        <w:rPr>
          <w:rFonts w:ascii="Arial" w:hAnsi="Arial" w:cs="Arial"/>
          <w:bCs/>
        </w:rPr>
        <w:t>,</w:t>
      </w:r>
      <w:r w:rsidRPr="002710AB">
        <w:rPr>
          <w:rFonts w:ascii="Arial" w:hAnsi="Arial" w:cs="Arial"/>
          <w:bCs/>
        </w:rPr>
        <w:t xml:space="preserve"> but as the MSA increases</w:t>
      </w:r>
      <w:r>
        <w:rPr>
          <w:rFonts w:ascii="Arial" w:hAnsi="Arial" w:cs="Arial"/>
          <w:bCs/>
        </w:rPr>
        <w:t>,</w:t>
      </w:r>
      <w:r w:rsidRPr="002710AB">
        <w:rPr>
          <w:rFonts w:ascii="Arial" w:hAnsi="Arial" w:cs="Arial"/>
          <w:bCs/>
        </w:rPr>
        <w:t xml:space="preserve"> </w:t>
      </w:r>
      <w:r>
        <w:rPr>
          <w:rFonts w:ascii="Arial" w:hAnsi="Arial" w:cs="Arial"/>
          <w:bCs/>
        </w:rPr>
        <w:t xml:space="preserve">and combined </w:t>
      </w:r>
      <w:r w:rsidRPr="002710AB">
        <w:rPr>
          <w:rFonts w:ascii="Arial" w:hAnsi="Arial" w:cs="Arial"/>
          <w:bCs/>
        </w:rPr>
        <w:t xml:space="preserve">with </w:t>
      </w:r>
      <w:r>
        <w:rPr>
          <w:rFonts w:ascii="Arial" w:hAnsi="Arial" w:cs="Arial"/>
          <w:bCs/>
        </w:rPr>
        <w:t xml:space="preserve">an </w:t>
      </w:r>
      <w:r w:rsidRPr="002710AB">
        <w:rPr>
          <w:rFonts w:ascii="Arial" w:hAnsi="Arial" w:cs="Arial"/>
          <w:bCs/>
        </w:rPr>
        <w:t xml:space="preserve">air temperature </w:t>
      </w:r>
      <w:r>
        <w:rPr>
          <w:rFonts w:ascii="Arial" w:hAnsi="Arial" w:cs="Arial"/>
          <w:bCs/>
        </w:rPr>
        <w:t xml:space="preserve">of </w:t>
      </w:r>
      <w:r w:rsidRPr="002710AB">
        <w:rPr>
          <w:rFonts w:ascii="Arial" w:hAnsi="Arial" w:cs="Arial"/>
          <w:bCs/>
        </w:rPr>
        <w:t>60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bCs/>
        </w:rPr>
        <w:t>,</w:t>
      </w:r>
      <w:r w:rsidRPr="002710AB">
        <w:rPr>
          <w:rFonts w:ascii="Arial" w:hAnsi="Arial" w:cs="Arial"/>
          <w:bCs/>
        </w:rPr>
        <w:t xml:space="preserve"> the cracking value </w:t>
      </w:r>
      <w:r>
        <w:rPr>
          <w:rFonts w:ascii="Arial" w:hAnsi="Arial" w:cs="Arial"/>
          <w:bCs/>
        </w:rPr>
        <w:t xml:space="preserve">will rise </w:t>
      </w:r>
      <w:r w:rsidRPr="002710AB">
        <w:rPr>
          <w:rFonts w:ascii="Arial" w:hAnsi="Arial" w:cs="Arial"/>
          <w:bCs/>
        </w:rPr>
        <w:t xml:space="preserve">and many pavements will </w:t>
      </w:r>
      <w:r>
        <w:rPr>
          <w:rFonts w:ascii="Arial" w:hAnsi="Arial" w:cs="Arial"/>
          <w:bCs/>
        </w:rPr>
        <w:t xml:space="preserve">therefore </w:t>
      </w:r>
      <w:r w:rsidRPr="002710AB">
        <w:rPr>
          <w:rFonts w:ascii="Arial" w:hAnsi="Arial" w:cs="Arial"/>
          <w:bCs/>
        </w:rPr>
        <w:t xml:space="preserve">fail </w:t>
      </w:r>
      <w:r>
        <w:rPr>
          <w:rFonts w:ascii="Arial" w:hAnsi="Arial" w:cs="Arial"/>
          <w:bCs/>
        </w:rPr>
        <w:t>from</w:t>
      </w:r>
      <w:r w:rsidRPr="002710AB">
        <w:rPr>
          <w:rFonts w:ascii="Arial" w:hAnsi="Arial" w:cs="Arial"/>
          <w:bCs/>
        </w:rPr>
        <w:t xml:space="preserve"> fatigue</w:t>
      </w:r>
      <w:r>
        <w:rPr>
          <w:rFonts w:ascii="Arial" w:hAnsi="Arial" w:cs="Arial"/>
          <w:bCs/>
        </w:rPr>
        <w:t>,</w:t>
      </w:r>
      <w:r w:rsidRPr="002710AB">
        <w:rPr>
          <w:rFonts w:ascii="Arial" w:hAnsi="Arial" w:cs="Arial"/>
          <w:bCs/>
        </w:rPr>
        <w:t xml:space="preserve"> as shown in </w:t>
      </w:r>
      <w:r>
        <w:rPr>
          <w:rFonts w:ascii="Arial" w:hAnsi="Arial" w:cs="Arial"/>
          <w:bCs/>
        </w:rPr>
        <w:t>F</w:t>
      </w:r>
      <w:r w:rsidRPr="002710AB">
        <w:rPr>
          <w:rFonts w:ascii="Arial" w:hAnsi="Arial" w:cs="Arial"/>
          <w:bCs/>
        </w:rPr>
        <w:t xml:space="preserve">igure </w:t>
      </w:r>
      <w:r>
        <w:rPr>
          <w:rFonts w:ascii="Arial" w:hAnsi="Arial" w:cs="Arial"/>
          <w:bCs/>
        </w:rPr>
        <w:t>7.</w:t>
      </w:r>
      <w:r w:rsidRPr="002710AB">
        <w:rPr>
          <w:rFonts w:ascii="Arial" w:hAnsi="Arial" w:cs="Arial"/>
          <w:bCs/>
        </w:rPr>
        <w:t>1</w:t>
      </w:r>
      <w:r>
        <w:rPr>
          <w:rFonts w:ascii="Arial" w:hAnsi="Arial" w:cs="Arial"/>
          <w:bCs/>
        </w:rPr>
        <w:t>1. Comparing this with the previous air temperatures of 40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bCs/>
        </w:rPr>
        <w:t xml:space="preserve"> and 30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bCs/>
        </w:rPr>
        <w:t xml:space="preserve"> in Figure 7.9 and Figure 7.7, it highlights the importance of considering air temperature when designing new rigid pavements. In Figure 7.9 (40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bCs/>
        </w:rPr>
        <w:t>, at a slab thickness of 200 mm the index is 1.12, at 220 mm it is 0.637, and at 250 mm it is 0.313, and in Figure 7.7 (30</w:t>
      </w:r>
      <w:r w:rsidRPr="006D56CE">
        <w:rPr>
          <w:rFonts w:ascii="Arial" w:eastAsia="Times New Roman" w:hAnsi="Arial" w:cs="Arial"/>
          <w:lang w:eastAsia="en-GB"/>
        </w:rPr>
        <w:t>°</w:t>
      </w:r>
      <w:r>
        <w:rPr>
          <w:rFonts w:ascii="Arial" w:eastAsia="Times New Roman" w:hAnsi="Arial" w:cs="Arial"/>
          <w:lang w:eastAsia="en-GB"/>
        </w:rPr>
        <w:t>C</w:t>
      </w:r>
      <w:r>
        <w:rPr>
          <w:rFonts w:ascii="Arial" w:hAnsi="Arial" w:cs="Arial"/>
          <w:bCs/>
        </w:rPr>
        <w:t>) the value of the cracking index for 200 mm is 0.971, at 220 mm it is 0.432 and at 250 mm it is 0.207.</w:t>
      </w:r>
    </w:p>
    <w:p w14:paraId="2C2FA2B8" w14:textId="77777777" w:rsidR="00E42CC5" w:rsidRPr="002710AB" w:rsidRDefault="00E42CC5" w:rsidP="00671E54">
      <w:pPr>
        <w:spacing w:after="240" w:line="360" w:lineRule="auto"/>
        <w:ind w:left="709"/>
        <w:jc w:val="both"/>
        <w:rPr>
          <w:rFonts w:ascii="Arial" w:hAnsi="Arial" w:cs="Arial"/>
          <w:bCs/>
        </w:rPr>
      </w:pPr>
      <w:r>
        <w:rPr>
          <w:rFonts w:ascii="Arial" w:hAnsi="Arial" w:cs="Arial"/>
          <w:bCs/>
        </w:rPr>
        <w:t xml:space="preserve">The next traffic loading to consider is 320 MSA, where at 200 mm thickness the cracking index is 1.294, at 210 mm it is 1.212, at 220 mm it is 1.16, at 230 mm it is 1.124, at 240 mm it is 1.1, at 250 mm it is 0.825, at 320 mm it is 0.387, and at 350 mm it is 0.358. Moving up, the next traffic loading to consider is 360 MSA: at 200 mm thickness the value of the cracking index is 1.331, at 210 mm it is 1.238, at 220 mm it is 1.18, at 230 mm it is 1.139, at 240 mm it is 1.112 and at 250 mm it is 0.928. As the slab thickness increases from 200 mm to 250 mm, the cracking index falls to a value of 0.928 and this means that the pavement will not fail. </w:t>
      </w:r>
    </w:p>
    <w:p w14:paraId="3A82299C" w14:textId="77777777" w:rsidR="00E42CC5" w:rsidRDefault="00E42CC5" w:rsidP="00671E54">
      <w:pPr>
        <w:spacing w:after="240" w:line="360" w:lineRule="auto"/>
        <w:ind w:left="709"/>
        <w:jc w:val="both"/>
        <w:rPr>
          <w:rFonts w:ascii="Arial" w:hAnsi="Arial" w:cs="Arial"/>
          <w:bCs/>
        </w:rPr>
      </w:pPr>
      <w:r w:rsidRPr="002710AB">
        <w:rPr>
          <w:rFonts w:ascii="Arial" w:hAnsi="Arial" w:cs="Arial"/>
          <w:bCs/>
        </w:rPr>
        <w:t>At 400 MSA</w:t>
      </w:r>
      <w:r>
        <w:rPr>
          <w:rFonts w:ascii="Arial" w:hAnsi="Arial" w:cs="Arial"/>
          <w:bCs/>
        </w:rPr>
        <w:t>,</w:t>
      </w:r>
      <w:r w:rsidRPr="002710AB">
        <w:rPr>
          <w:rFonts w:ascii="Arial" w:hAnsi="Arial" w:cs="Arial"/>
          <w:bCs/>
        </w:rPr>
        <w:t xml:space="preserve"> six pavement</w:t>
      </w:r>
      <w:r>
        <w:rPr>
          <w:rFonts w:ascii="Arial" w:hAnsi="Arial" w:cs="Arial"/>
          <w:bCs/>
        </w:rPr>
        <w:t xml:space="preserve"> design</w:t>
      </w:r>
      <w:r w:rsidRPr="002710AB">
        <w:rPr>
          <w:rFonts w:ascii="Arial" w:hAnsi="Arial" w:cs="Arial"/>
          <w:bCs/>
        </w:rPr>
        <w:t>s fail</w:t>
      </w:r>
      <w:r>
        <w:rPr>
          <w:rFonts w:ascii="Arial" w:hAnsi="Arial" w:cs="Arial"/>
          <w:bCs/>
        </w:rPr>
        <w:t>: namely</w:t>
      </w:r>
      <w:r w:rsidRPr="002710AB">
        <w:rPr>
          <w:rFonts w:ascii="Arial" w:hAnsi="Arial" w:cs="Arial"/>
          <w:bCs/>
        </w:rPr>
        <w:t xml:space="preserve"> 200</w:t>
      </w:r>
      <w:r>
        <w:rPr>
          <w:rFonts w:ascii="Arial" w:hAnsi="Arial" w:cs="Arial"/>
          <w:bCs/>
        </w:rPr>
        <w:t xml:space="preserve"> mm</w:t>
      </w:r>
      <w:r w:rsidRPr="002710AB">
        <w:rPr>
          <w:rFonts w:ascii="Arial" w:hAnsi="Arial" w:cs="Arial"/>
          <w:bCs/>
        </w:rPr>
        <w:t>,</w:t>
      </w:r>
      <w:r>
        <w:rPr>
          <w:rFonts w:ascii="Arial" w:hAnsi="Arial" w:cs="Arial"/>
          <w:bCs/>
        </w:rPr>
        <w:t xml:space="preserve"> </w:t>
      </w:r>
      <w:r w:rsidRPr="002710AB">
        <w:rPr>
          <w:rFonts w:ascii="Arial" w:hAnsi="Arial" w:cs="Arial"/>
          <w:bCs/>
        </w:rPr>
        <w:t>210</w:t>
      </w:r>
      <w:r>
        <w:rPr>
          <w:rFonts w:ascii="Arial" w:hAnsi="Arial" w:cs="Arial"/>
          <w:bCs/>
        </w:rPr>
        <w:t xml:space="preserve"> mm</w:t>
      </w:r>
      <w:r w:rsidRPr="002710AB">
        <w:rPr>
          <w:rFonts w:ascii="Arial" w:hAnsi="Arial" w:cs="Arial"/>
          <w:bCs/>
        </w:rPr>
        <w:t>,</w:t>
      </w:r>
      <w:r>
        <w:rPr>
          <w:rFonts w:ascii="Arial" w:hAnsi="Arial" w:cs="Arial"/>
          <w:bCs/>
        </w:rPr>
        <w:t xml:space="preserve"> </w:t>
      </w:r>
      <w:r w:rsidRPr="002710AB">
        <w:rPr>
          <w:rFonts w:ascii="Arial" w:hAnsi="Arial" w:cs="Arial"/>
          <w:bCs/>
        </w:rPr>
        <w:t>220</w:t>
      </w:r>
      <w:r>
        <w:rPr>
          <w:rFonts w:ascii="Arial" w:hAnsi="Arial" w:cs="Arial"/>
          <w:bCs/>
        </w:rPr>
        <w:t xml:space="preserve"> mm</w:t>
      </w:r>
      <w:r w:rsidRPr="002710AB">
        <w:rPr>
          <w:rFonts w:ascii="Arial" w:hAnsi="Arial" w:cs="Arial"/>
          <w:bCs/>
        </w:rPr>
        <w:t>,</w:t>
      </w:r>
      <w:r>
        <w:rPr>
          <w:rFonts w:ascii="Arial" w:hAnsi="Arial" w:cs="Arial"/>
          <w:bCs/>
        </w:rPr>
        <w:t xml:space="preserve"> </w:t>
      </w:r>
      <w:r w:rsidRPr="002710AB">
        <w:rPr>
          <w:rFonts w:ascii="Arial" w:hAnsi="Arial" w:cs="Arial"/>
          <w:bCs/>
        </w:rPr>
        <w:t>230</w:t>
      </w:r>
      <w:r>
        <w:rPr>
          <w:rFonts w:ascii="Arial" w:hAnsi="Arial" w:cs="Arial"/>
          <w:bCs/>
        </w:rPr>
        <w:t xml:space="preserve"> mm</w:t>
      </w:r>
      <w:r w:rsidRPr="002710AB">
        <w:rPr>
          <w:rFonts w:ascii="Arial" w:hAnsi="Arial" w:cs="Arial"/>
          <w:bCs/>
        </w:rPr>
        <w:t>,</w:t>
      </w:r>
      <w:r>
        <w:rPr>
          <w:rFonts w:ascii="Arial" w:hAnsi="Arial" w:cs="Arial"/>
          <w:bCs/>
        </w:rPr>
        <w:t xml:space="preserve"> </w:t>
      </w:r>
      <w:r w:rsidRPr="002710AB">
        <w:rPr>
          <w:rFonts w:ascii="Arial" w:hAnsi="Arial" w:cs="Arial"/>
          <w:bCs/>
        </w:rPr>
        <w:t xml:space="preserve">240 </w:t>
      </w:r>
      <w:r>
        <w:rPr>
          <w:rFonts w:ascii="Arial" w:hAnsi="Arial" w:cs="Arial"/>
          <w:bCs/>
        </w:rPr>
        <w:t xml:space="preserve">mm </w:t>
      </w:r>
      <w:r w:rsidRPr="002710AB">
        <w:rPr>
          <w:rFonts w:ascii="Arial" w:hAnsi="Arial" w:cs="Arial"/>
          <w:bCs/>
        </w:rPr>
        <w:t xml:space="preserve">and 250 mm. The effect of temperature on rigid pavement </w:t>
      </w:r>
      <w:r>
        <w:rPr>
          <w:rFonts w:ascii="Arial" w:hAnsi="Arial" w:cs="Arial"/>
          <w:bCs/>
        </w:rPr>
        <w:t>cannot be underestimated,</w:t>
      </w:r>
      <w:r w:rsidRPr="002710AB">
        <w:rPr>
          <w:rFonts w:ascii="Arial" w:hAnsi="Arial" w:cs="Arial"/>
          <w:bCs/>
        </w:rPr>
        <w:t xml:space="preserve"> as we can see from</w:t>
      </w:r>
      <w:r>
        <w:rPr>
          <w:rFonts w:ascii="Arial" w:hAnsi="Arial" w:cs="Arial"/>
          <w:bCs/>
        </w:rPr>
        <w:t xml:space="preserve"> Figure 7.10 and Figure 7.11.</w:t>
      </w:r>
      <w:r w:rsidRPr="002710AB">
        <w:rPr>
          <w:rFonts w:ascii="Arial" w:hAnsi="Arial" w:cs="Arial"/>
          <w:bCs/>
        </w:rPr>
        <w:t xml:space="preserve"> </w:t>
      </w:r>
      <w:r>
        <w:rPr>
          <w:rFonts w:ascii="Arial" w:hAnsi="Arial" w:cs="Arial"/>
          <w:bCs/>
        </w:rPr>
        <w:t>Th</w:t>
      </w:r>
      <w:r w:rsidRPr="002710AB">
        <w:rPr>
          <w:rFonts w:ascii="Arial" w:hAnsi="Arial" w:cs="Arial"/>
          <w:bCs/>
        </w:rPr>
        <w:t xml:space="preserve">e highest thickness that failed </w:t>
      </w:r>
      <w:r>
        <w:rPr>
          <w:rFonts w:ascii="Arial" w:hAnsi="Arial" w:cs="Arial"/>
          <w:bCs/>
        </w:rPr>
        <w:t>at</w:t>
      </w:r>
      <w:r w:rsidRPr="002710AB">
        <w:rPr>
          <w:rFonts w:ascii="Arial" w:hAnsi="Arial" w:cs="Arial"/>
          <w:bCs/>
        </w:rPr>
        <w:t xml:space="preserve"> 400 MSA is 220</w:t>
      </w:r>
      <w:r>
        <w:rPr>
          <w:rFonts w:ascii="Arial" w:hAnsi="Arial" w:cs="Arial"/>
          <w:bCs/>
        </w:rPr>
        <w:t xml:space="preserve"> </w:t>
      </w:r>
      <w:r w:rsidRPr="002710AB">
        <w:rPr>
          <w:rFonts w:ascii="Arial" w:hAnsi="Arial" w:cs="Arial"/>
          <w:bCs/>
        </w:rPr>
        <w:t xml:space="preserve">mm </w:t>
      </w:r>
      <w:r>
        <w:rPr>
          <w:rFonts w:ascii="Arial" w:hAnsi="Arial" w:cs="Arial"/>
          <w:bCs/>
        </w:rPr>
        <w:t>at</w:t>
      </w:r>
      <w:r w:rsidRPr="002710AB">
        <w:rPr>
          <w:rFonts w:ascii="Arial" w:hAnsi="Arial" w:cs="Arial"/>
          <w:bCs/>
        </w:rPr>
        <w:t xml:space="preserve"> 30</w:t>
      </w:r>
      <w:r w:rsidRPr="006D56CE">
        <w:rPr>
          <w:rFonts w:ascii="Arial" w:eastAsia="Times New Roman" w:hAnsi="Arial" w:cs="Arial"/>
          <w:lang w:eastAsia="en-GB"/>
        </w:rPr>
        <w:t>°</w:t>
      </w:r>
      <w:r w:rsidRPr="00482373">
        <w:rPr>
          <w:rFonts w:ascii="Arial" w:hAnsi="Arial" w:cs="Arial"/>
          <w:bCs/>
        </w:rPr>
        <w:t>C</w:t>
      </w:r>
      <w:r w:rsidRPr="002710AB">
        <w:rPr>
          <w:rFonts w:ascii="Arial" w:hAnsi="Arial" w:cs="Arial"/>
          <w:bCs/>
        </w:rPr>
        <w:t xml:space="preserve"> air temperature, but </w:t>
      </w:r>
      <w:r>
        <w:rPr>
          <w:rFonts w:ascii="Arial" w:hAnsi="Arial" w:cs="Arial"/>
          <w:bCs/>
        </w:rPr>
        <w:t>at</w:t>
      </w:r>
      <w:r w:rsidRPr="002710AB">
        <w:rPr>
          <w:rFonts w:ascii="Arial" w:hAnsi="Arial" w:cs="Arial"/>
          <w:bCs/>
        </w:rPr>
        <w:t xml:space="preserve"> 60</w:t>
      </w:r>
      <w:r w:rsidRPr="006D56CE">
        <w:rPr>
          <w:rFonts w:ascii="Arial" w:eastAsia="Times New Roman" w:hAnsi="Arial" w:cs="Arial"/>
          <w:lang w:eastAsia="en-GB"/>
        </w:rPr>
        <w:t>°</w:t>
      </w:r>
      <w:r w:rsidRPr="00482373">
        <w:rPr>
          <w:rFonts w:ascii="Arial" w:hAnsi="Arial" w:cs="Arial"/>
          <w:bCs/>
        </w:rPr>
        <w:t>C</w:t>
      </w:r>
      <w:r w:rsidRPr="002710AB">
        <w:rPr>
          <w:rFonts w:ascii="Arial" w:hAnsi="Arial" w:cs="Arial"/>
          <w:bCs/>
        </w:rPr>
        <w:t xml:space="preserve"> there was a big </w:t>
      </w:r>
      <w:r>
        <w:rPr>
          <w:rFonts w:ascii="Arial" w:hAnsi="Arial" w:cs="Arial"/>
          <w:bCs/>
        </w:rPr>
        <w:t>shift</w:t>
      </w:r>
      <w:r w:rsidRPr="002710AB">
        <w:rPr>
          <w:rFonts w:ascii="Arial" w:hAnsi="Arial" w:cs="Arial"/>
          <w:bCs/>
        </w:rPr>
        <w:t xml:space="preserve"> and all thickness</w:t>
      </w:r>
      <w:r>
        <w:rPr>
          <w:rFonts w:ascii="Arial" w:hAnsi="Arial" w:cs="Arial"/>
          <w:bCs/>
        </w:rPr>
        <w:t>es up to and including 250 mm</w:t>
      </w:r>
      <w:r w:rsidRPr="002710AB">
        <w:rPr>
          <w:rFonts w:ascii="Arial" w:hAnsi="Arial" w:cs="Arial"/>
          <w:bCs/>
        </w:rPr>
        <w:t xml:space="preserve"> failed. </w:t>
      </w:r>
      <w:r>
        <w:rPr>
          <w:rFonts w:ascii="Arial" w:hAnsi="Arial" w:cs="Arial"/>
          <w:bCs/>
        </w:rPr>
        <w:t>This analysis demonstrates that a</w:t>
      </w:r>
      <w:r w:rsidRPr="002710AB">
        <w:rPr>
          <w:rFonts w:ascii="Arial" w:hAnsi="Arial" w:cs="Arial"/>
          <w:bCs/>
        </w:rPr>
        <w:t xml:space="preserve">ir temperature should </w:t>
      </w:r>
      <w:r>
        <w:rPr>
          <w:rFonts w:ascii="Arial" w:hAnsi="Arial" w:cs="Arial"/>
          <w:bCs/>
        </w:rPr>
        <w:t>feature more prominently</w:t>
      </w:r>
      <w:r w:rsidRPr="002710AB">
        <w:rPr>
          <w:rFonts w:ascii="Arial" w:hAnsi="Arial" w:cs="Arial"/>
          <w:bCs/>
        </w:rPr>
        <w:t xml:space="preserve"> in the design of new rigid pavements</w:t>
      </w:r>
      <w:r>
        <w:rPr>
          <w:rFonts w:ascii="Arial" w:hAnsi="Arial" w:cs="Arial"/>
          <w:bCs/>
        </w:rPr>
        <w:t>,</w:t>
      </w:r>
      <w:r w:rsidRPr="002710AB">
        <w:rPr>
          <w:rFonts w:ascii="Arial" w:hAnsi="Arial" w:cs="Arial"/>
          <w:bCs/>
        </w:rPr>
        <w:t xml:space="preserve"> especially with the </w:t>
      </w:r>
      <w:r>
        <w:rPr>
          <w:rFonts w:ascii="Arial" w:hAnsi="Arial" w:cs="Arial"/>
          <w:bCs/>
        </w:rPr>
        <w:t>rise</w:t>
      </w:r>
      <w:r w:rsidRPr="002710AB">
        <w:rPr>
          <w:rFonts w:ascii="Arial" w:hAnsi="Arial" w:cs="Arial"/>
          <w:bCs/>
        </w:rPr>
        <w:t xml:space="preserve"> in temperature</w:t>
      </w:r>
      <w:r>
        <w:rPr>
          <w:rFonts w:ascii="Arial" w:hAnsi="Arial" w:cs="Arial"/>
          <w:bCs/>
        </w:rPr>
        <w:t>s</w:t>
      </w:r>
      <w:r w:rsidRPr="002710AB">
        <w:rPr>
          <w:rFonts w:ascii="Arial" w:hAnsi="Arial" w:cs="Arial"/>
          <w:bCs/>
        </w:rPr>
        <w:t xml:space="preserve"> </w:t>
      </w:r>
      <w:r>
        <w:rPr>
          <w:rFonts w:ascii="Arial" w:hAnsi="Arial" w:cs="Arial"/>
          <w:bCs/>
        </w:rPr>
        <w:t>caused by</w:t>
      </w:r>
      <w:r w:rsidRPr="002710AB">
        <w:rPr>
          <w:rFonts w:ascii="Arial" w:hAnsi="Arial" w:cs="Arial"/>
          <w:bCs/>
        </w:rPr>
        <w:t xml:space="preserve"> climate change.</w:t>
      </w:r>
    </w:p>
    <w:p w14:paraId="2E832B6D" w14:textId="77777777" w:rsidR="00E42CC5" w:rsidRPr="000E353F" w:rsidRDefault="00E42CC5" w:rsidP="00E42CC5">
      <w:pPr>
        <w:spacing w:line="360" w:lineRule="auto"/>
        <w:jc w:val="both"/>
        <w:rPr>
          <w:rFonts w:ascii="Arial" w:eastAsiaTheme="minorHAnsi" w:hAnsi="Arial" w:cs="Arial"/>
          <w:lang w:eastAsia="en-US"/>
        </w:rPr>
        <w:sectPr w:rsidR="00E42CC5" w:rsidRPr="000E353F" w:rsidSect="00052E26">
          <w:footerReference w:type="default" r:id="rId146"/>
          <w:pgSz w:w="11906" w:h="16838"/>
          <w:pgMar w:top="1440" w:right="1440" w:bottom="1440" w:left="1440" w:header="709" w:footer="709" w:gutter="0"/>
          <w:cols w:space="720"/>
        </w:sectPr>
      </w:pPr>
    </w:p>
    <w:p w14:paraId="3884C658" w14:textId="2B9A3104" w:rsidR="00E42CC5" w:rsidRDefault="00E42CC5" w:rsidP="005D4E31">
      <w:pPr>
        <w:pStyle w:val="GFnumberedheadings"/>
        <w:rPr>
          <w:bCs/>
        </w:rPr>
      </w:pPr>
      <w:bookmarkStart w:id="306" w:name="_Toc62417135"/>
      <w:r>
        <w:t>7.</w:t>
      </w:r>
      <w:r w:rsidR="00E97C7C">
        <w:t>3</w:t>
      </w:r>
      <w:r w:rsidR="00921CF1">
        <w:t xml:space="preserve"> </w:t>
      </w:r>
      <w:r w:rsidR="009701F4">
        <w:tab/>
      </w:r>
      <w:r w:rsidRPr="00A3724B">
        <w:t xml:space="preserve">Discussion of Investigation of the </w:t>
      </w:r>
      <w:r>
        <w:t>B</w:t>
      </w:r>
      <w:r w:rsidRPr="00A3724B">
        <w:t xml:space="preserve">ehaviour of </w:t>
      </w:r>
      <w:r>
        <w:t>R</w:t>
      </w:r>
      <w:r w:rsidRPr="00A3724B">
        <w:t xml:space="preserve">igid </w:t>
      </w:r>
      <w:r>
        <w:t>P</w:t>
      </w:r>
      <w:r w:rsidRPr="00A3724B">
        <w:t xml:space="preserve">avement with </w:t>
      </w:r>
      <w:r>
        <w:t>R</w:t>
      </w:r>
      <w:r w:rsidRPr="00A3724B">
        <w:t>espect to Fatigue</w:t>
      </w:r>
      <w:r>
        <w:t xml:space="preserve"> and Erosion </w:t>
      </w:r>
      <w:r w:rsidRPr="00A3724B">
        <w:t>Failure Criteria (STREETPAVE12 Software)</w:t>
      </w:r>
      <w:bookmarkEnd w:id="306"/>
    </w:p>
    <w:p w14:paraId="58BA0166" w14:textId="77777777" w:rsidR="00E42CC5" w:rsidRDefault="00E42CC5" w:rsidP="00671E54">
      <w:pPr>
        <w:spacing w:after="240" w:line="360" w:lineRule="auto"/>
        <w:ind w:left="720"/>
        <w:jc w:val="both"/>
        <w:rPr>
          <w:rFonts w:ascii="Arial" w:hAnsi="Arial" w:cs="Arial"/>
          <w:bCs/>
        </w:rPr>
      </w:pPr>
      <w:r>
        <w:rPr>
          <w:rFonts w:ascii="Arial" w:hAnsi="Arial" w:cs="Arial"/>
          <w:bCs/>
        </w:rPr>
        <w:t>The purpose of this chapter is to present the key results of Chapter 5, where the two main designs are no shoulder undowelled, and with shoulder dowelled. This chapter will discuss how low, medium, and high traffic loading affects the design of rigid pavement, as well as the effect of the thickness of the subbase and capping, as shown in upcoming tables and figures. These traffic loadings (average daily truck traffic, or ADTT) are 100, 3200, 51,200 and 102,400. The upcoming graphs show the different values of capping and subbase that were considered in this investigation. Capping values are 400 mm, 300 mm and 200 mm, and for each of these values three subbase values were tested, namely 300 mm, 200 mm and 150 mm.</w:t>
      </w:r>
    </w:p>
    <w:p w14:paraId="72D48151" w14:textId="77777777" w:rsidR="00E42CC5" w:rsidRDefault="00E42CC5" w:rsidP="00671E54">
      <w:pPr>
        <w:spacing w:after="240" w:line="360" w:lineRule="auto"/>
        <w:ind w:left="720"/>
        <w:jc w:val="both"/>
        <w:rPr>
          <w:rFonts w:ascii="Arial" w:hAnsi="Arial" w:cs="Arial"/>
          <w:bCs/>
        </w:rPr>
      </w:pPr>
      <w:r>
        <w:rPr>
          <w:rFonts w:ascii="Arial" w:hAnsi="Arial" w:cs="Arial"/>
          <w:bCs/>
        </w:rPr>
        <w:t>Chapter 5 is the second chapter of the main body; it considers the investigation of the behaviour of rigid pavement with respect to fatigue and erosion failure criteria. This chapter conducts a study using STREETPAVE12 software. STREETPAVE12 is the latest in jointed concrete pavement thickness analysis. This software utilises new engineering analyses to produce optimised designs for city, municipal, country and state roadways, and it was designed by The American Concrete Pavement Association.</w:t>
      </w:r>
    </w:p>
    <w:p w14:paraId="5D71E368"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STREETPAVE12 considers new designs for rigid pavements with and without shoulders, and with and without dowel bars. The results show the minimum required thickness for the design, and whether the design fails through fatigue or erosion. The upcoming graphs show the results of a new rigid pavement design, or the minimum required thickness of the concrete slab to withstand the stress applied to it. Thickness of capping and subbase plays a major role in the serviceability of rigid pavement, and so too does the implementation of shoulder and dowels. The presence of shoulder and dowels reduces the new design thickness by a few inches, which is environmentally beneficial in terms of materials and cost, but also in terms of the time it takes to construct the pavement as it will serve for a long time in a good condition, unlike designs with no shoulders or dowels. </w:t>
      </w:r>
    </w:p>
    <w:p w14:paraId="752DE4AB" w14:textId="77777777" w:rsidR="00E42CC5" w:rsidRDefault="00E42CC5" w:rsidP="00E42CC5">
      <w:pPr>
        <w:spacing w:line="360" w:lineRule="auto"/>
        <w:jc w:val="both"/>
        <w:rPr>
          <w:rFonts w:ascii="Arial" w:hAnsi="Arial" w:cs="Arial"/>
          <w:bCs/>
        </w:rPr>
      </w:pPr>
    </w:p>
    <w:p w14:paraId="7CAA76CB" w14:textId="77777777" w:rsidR="00E42CC5" w:rsidRPr="00357578" w:rsidRDefault="00E42CC5" w:rsidP="00E42CC5">
      <w:pPr>
        <w:spacing w:line="360" w:lineRule="auto"/>
        <w:jc w:val="both"/>
        <w:rPr>
          <w:rFonts w:ascii="Arial" w:hAnsi="Arial" w:cs="Arial"/>
          <w:bCs/>
        </w:rPr>
      </w:pPr>
    </w:p>
    <w:p w14:paraId="329C418F" w14:textId="3DCD922C" w:rsidR="00E42CC5" w:rsidRPr="00A320DC" w:rsidRDefault="00E42CC5" w:rsidP="005D4E31">
      <w:pPr>
        <w:pStyle w:val="GFnumberedheadings"/>
      </w:pPr>
      <w:bookmarkStart w:id="307" w:name="_Toc62417136"/>
      <w:r>
        <w:t>7.</w:t>
      </w:r>
      <w:r w:rsidR="00E97C7C">
        <w:t>3.1</w:t>
      </w:r>
      <w:r w:rsidR="00921CF1">
        <w:t xml:space="preserve"> </w:t>
      </w:r>
      <w:r w:rsidR="009701F4">
        <w:tab/>
      </w:r>
      <w:r w:rsidRPr="00A320DC">
        <w:t xml:space="preserve">Failure </w:t>
      </w:r>
      <w:r>
        <w:t>C</w:t>
      </w:r>
      <w:r w:rsidRPr="00A320DC">
        <w:t>riteri</w:t>
      </w:r>
      <w:r>
        <w:t>a</w:t>
      </w:r>
      <w:r w:rsidRPr="00A320DC">
        <w:t xml:space="preserve"> of Rigid </w:t>
      </w:r>
      <w:r>
        <w:t>P</w:t>
      </w:r>
      <w:r w:rsidRPr="00A320DC">
        <w:t>avement on 2.5%</w:t>
      </w:r>
      <w:r>
        <w:t xml:space="preserve"> </w:t>
      </w:r>
      <w:r w:rsidRPr="00A320DC">
        <w:t>CBR (STREETPAVE12</w:t>
      </w:r>
      <w:r w:rsidR="00E97C7C">
        <w:t xml:space="preserve"> Software</w:t>
      </w:r>
      <w:r w:rsidRPr="00A320DC">
        <w:t>)</w:t>
      </w:r>
      <w:bookmarkEnd w:id="307"/>
    </w:p>
    <w:p w14:paraId="2F8BCF83" w14:textId="77777777" w:rsidR="00E42CC5" w:rsidRDefault="00E42CC5" w:rsidP="00E42CC5">
      <w:pPr>
        <w:spacing w:line="360" w:lineRule="auto"/>
        <w:ind w:left="720"/>
        <w:jc w:val="both"/>
        <w:rPr>
          <w:rFonts w:ascii="Arial" w:hAnsi="Arial" w:cs="Arial"/>
          <w:bCs/>
        </w:rPr>
      </w:pPr>
      <w:r>
        <w:rPr>
          <w:rFonts w:ascii="Arial" w:hAnsi="Arial" w:cs="Arial"/>
          <w:bCs/>
        </w:rPr>
        <w:t xml:space="preserve">To investigate the effect of subgrade modulus on the performance of rigid pavement the below figure was produced. It analyses the correlation between different rigid pavement designs, different traffic loading values, and the minimum thickness required for the concrete slab. </w:t>
      </w:r>
    </w:p>
    <w:p w14:paraId="21A48FC9" w14:textId="77777777" w:rsidR="00E42CC5" w:rsidRPr="002C59A4" w:rsidRDefault="00E42CC5" w:rsidP="00E42CC5">
      <w:pPr>
        <w:spacing w:line="360" w:lineRule="auto"/>
        <w:ind w:left="720"/>
        <w:jc w:val="both"/>
        <w:rPr>
          <w:rFonts w:ascii="Arial" w:hAnsi="Arial" w:cs="Arial"/>
          <w:bCs/>
        </w:rPr>
      </w:pPr>
      <w:r>
        <w:rPr>
          <w:rFonts w:ascii="Arial" w:hAnsi="Arial" w:cs="Arial"/>
          <w:bCs/>
        </w:rPr>
        <w:t xml:space="preserve"> </w:t>
      </w:r>
    </w:p>
    <w:p w14:paraId="412CD887" w14:textId="77777777" w:rsidR="00E42CC5" w:rsidRDefault="00E42CC5" w:rsidP="00E42CC5">
      <w:pPr>
        <w:spacing w:line="360" w:lineRule="auto"/>
        <w:ind w:firstLine="720"/>
        <w:jc w:val="both"/>
        <w:rPr>
          <w:rFonts w:ascii="Arial" w:hAnsi="Arial" w:cs="Arial"/>
          <w:b/>
        </w:rPr>
      </w:pPr>
      <w:r>
        <w:rPr>
          <w:noProof/>
          <w:lang w:eastAsia="en-GB"/>
        </w:rPr>
        <w:drawing>
          <wp:inline distT="0" distB="0" distL="0" distR="0" wp14:anchorId="36B4FECF" wp14:editId="58A009B0">
            <wp:extent cx="5250180" cy="4185501"/>
            <wp:effectExtent l="0" t="0" r="7620" b="5715"/>
            <wp:docPr id="449" name="Chart 449">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2FD42548" w14:textId="09C83497" w:rsidR="00D5626F" w:rsidRDefault="00D5626F" w:rsidP="00D5626F">
      <w:pPr>
        <w:pStyle w:val="Caption"/>
        <w:spacing w:after="0"/>
      </w:pPr>
      <w:bookmarkStart w:id="308" w:name="_Toc61885220"/>
      <w:r>
        <w:t xml:space="preserve">Figure 7. </w:t>
      </w:r>
      <w:r w:rsidR="00372289">
        <w:fldChar w:fldCharType="begin"/>
      </w:r>
      <w:r w:rsidR="00372289">
        <w:instrText xml:space="preserve"> SEQ Figure_7. \* ARABIC </w:instrText>
      </w:r>
      <w:r w:rsidR="00372289">
        <w:fldChar w:fldCharType="separate"/>
      </w:r>
      <w:r w:rsidR="006A4539">
        <w:rPr>
          <w:noProof/>
        </w:rPr>
        <w:t>12</w:t>
      </w:r>
      <w:r w:rsidR="00372289">
        <w:rPr>
          <w:noProof/>
        </w:rPr>
        <w:fldChar w:fldCharType="end"/>
      </w:r>
      <w:r>
        <w:t xml:space="preserve"> </w:t>
      </w:r>
      <w:r w:rsidR="00E42CC5">
        <w:rPr>
          <w:bCs/>
        </w:rPr>
        <w:t xml:space="preserve"> </w:t>
      </w:r>
      <w:r w:rsidR="00E42CC5">
        <w:t>The behaviour of rigid pavement (fatigue cracking index) under traffic loading of 100</w:t>
      </w:r>
      <w:r w:rsidR="00E42CC5" w:rsidRPr="002710AB">
        <w:t xml:space="preserve"> to </w:t>
      </w:r>
      <w:r w:rsidR="00E42CC5">
        <w:t>10240</w:t>
      </w:r>
      <w:r w:rsidR="00E42CC5" w:rsidRPr="002710AB">
        <w:t xml:space="preserve">0 </w:t>
      </w:r>
      <w:r w:rsidR="00E42CC5">
        <w:t>ADTT, Capping of 200 to 400 mm and Subbase of 150 mm to 300 mm</w:t>
      </w:r>
      <w:bookmarkEnd w:id="308"/>
      <w:r w:rsidR="00E42CC5">
        <w:t xml:space="preserve"> </w:t>
      </w:r>
    </w:p>
    <w:p w14:paraId="707B89F5" w14:textId="26AA6EA9"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0EFDE924" w14:textId="77777777" w:rsidR="00D5626F" w:rsidRPr="00D5626F" w:rsidRDefault="00D5626F" w:rsidP="00D5626F">
      <w:pPr>
        <w:rPr>
          <w:lang w:eastAsia="en-US"/>
        </w:rPr>
      </w:pPr>
    </w:p>
    <w:p w14:paraId="4E6870D1"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Consider Figure 7.12. This figure represents nine foundation designs which are shown along the X-axis. Each of these designs has a different capping and subbase thickness, and has been applied to two design scenarios, namely no shoulder undowelled, and with shoulder dowelled. The Y-axis shows the minimum thickness required for the concrete slab within the rigid pavement. Traffic loading is represented by coloured columns: blue for 100 ADTT, orange for 3200 ADTT, grey for 51,200 ADTT and yellow for 102,400 ADTT. </w:t>
      </w:r>
    </w:p>
    <w:p w14:paraId="17BCE2A9" w14:textId="77777777" w:rsidR="00E42CC5" w:rsidRDefault="00E42CC5" w:rsidP="00671E54">
      <w:pPr>
        <w:spacing w:after="240" w:line="360" w:lineRule="auto"/>
        <w:ind w:left="720"/>
        <w:jc w:val="both"/>
        <w:rPr>
          <w:rFonts w:ascii="Arial" w:hAnsi="Arial" w:cs="Arial"/>
          <w:bCs/>
        </w:rPr>
      </w:pPr>
      <w:r>
        <w:rPr>
          <w:rFonts w:ascii="Arial" w:hAnsi="Arial" w:cs="Arial"/>
          <w:bCs/>
        </w:rPr>
        <w:t>Consider the first design from left to right on the X-axis, which is capping 400 mm and subbase 300 mm. The two key designs to be considered are no shoulder undowelled (NS-UD), and with shoulder dowelled (WS-D), for the same foundation layer thickness of 2.5% CBR. As represented in Figure 7.12, at C-400 and S-300, the minimum thickness required for NS-UD at 100 ADTT is 7.56 inch, at 3200 ADTT it is 9.54, at 51,200 ADTT it is 12.57 and at 102,400 it is 13.37 inch. On the other hand, for WS-D the thickness required is much lower because of the support provided to rigid pavement by the presence of shoulders and dowels. At 100 ADTT the thickness required is 6.51 inch, at 3200 ADTT it is 7.42, at 51,200 ADTT it is 8.04 and finally at 102,400 ADTT it is 8.31. As the traffic loading increases, the gap between the NS-UD and WS-D results gets bigger until it reaches a 5.06 inch difference at 102,400 ADTT. This is well presented in Figure 7.12 for C400-S300.</w:t>
      </w:r>
    </w:p>
    <w:p w14:paraId="445033FA"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second design to consider is 400 mm capping and 200 mm subbase. For NS-UD at 100 ADTT the required thickness is 7.67 inch, at 3200 ADTT it is 9.66, at 51,200 ADTT it is 12.8 and at 102,400 ADTT it is 13.62. Conversely, for WS-D design at 100 ADTT required thickness is 6.6 inch, at 3200 ADTT it is 7.52, at 51,200 ADTT it is 8.15 and at 102,400 ADTT it is 8.41. The biggest difference between NS-UD and WS-D for C-400 and S-200 occurs at 51,200 ADTT and 102,400 ADTT, where there is a -36% and -38% change in minimum thickness required. </w:t>
      </w:r>
    </w:p>
    <w:p w14:paraId="53E6DBB4"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next design to consider is 400 mm capping and 150 mm subbase. At NS-UD, for 100 ADTT the minimum required thickness is 7.73 inch, at 3200 ADTT it is 9.74, at 51,200 ADTT it is 12.93 and at 102,400 ADTT it is 13.77. Then for WS-D at 100 ADTT it is 6.65, at 3200 ADTT it is 7.58, at 51,200 ADTT it is 8.21 and 102,400 ADTT it is 8.46. The previous three designs are for 400 mm capping but with different subbase thicknesses that change from 300 mm to 200 mm to 150 mm, whereas the upcoming six designs are for 300 mm and 200 mm capping, and for each capping there are three subbase values to consider, namely 300 mm, 200 mm and 150 mm. </w:t>
      </w:r>
    </w:p>
    <w:p w14:paraId="5A877915"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With the 300 mm capping and 300 mm subbase design, for NS-UD at 100 ADTT the minimum required thickness is 7.65 inch, for 3200 ADTT it is 9.65, for 51,200 it is 12.76 and for 102,400 it is 13.58. However, with regard to WS-D for 100 ADTT the thickness required is 6.59, for 3200 ADTT it is 7.51, for 51,200 ADTT it is 8.14 and for 102,400 ADTT it is 8.39. When comparing these results with the C-400 S-300 design, it is clear that when capping layer thickness decreases from 400 mm to 300 mm, the minimum required slab thickness increases slightly. </w:t>
      </w:r>
    </w:p>
    <w:p w14:paraId="1A3CFBAA"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next design to consider is 300 mm capping and 200 mm subbase. For no shoulder undowelled (NS-UD) at 100 average daily truck traffic the minimum required thickness is 7.78, for 3200 ADTT it is 9.79, for 51,200 ADTT it is 13.02 and for 102,400 ADTT it is 13.87. However, on the other hand for with shoulder dowelled (WS-D) at 100 ADTT it is 6.69, at 3200 ADTT it is 7.62, at 51,200 ADTT it is 8.26 and at 102,400 ADTT it is 8.5. The next design to consider is 300 subbase and 150 mm subbase, where for NS-UD at 100 ADTT the required thickness is 7.84, for 3200 ADTT it is 9.87, at 51,200 ADTT it is 1316 and for 102,400 ADTT it is 14.02. Whereas, in terms of the with shoulder dowelled (WS-D) design for 100 ADTT the requirement is 7.84 inch, at 3200 ADTT it is 7.68, at 51,200 ADTT it is 8.32 and for 102,400 ADTT it is 8.57. </w:t>
      </w:r>
    </w:p>
    <w:p w14:paraId="308F64DA" w14:textId="77777777" w:rsidR="00E42CC5" w:rsidRDefault="00E42CC5" w:rsidP="00671E54">
      <w:pPr>
        <w:spacing w:after="240" w:line="360" w:lineRule="auto"/>
        <w:ind w:left="720"/>
        <w:jc w:val="both"/>
        <w:rPr>
          <w:rFonts w:ascii="Arial" w:hAnsi="Arial" w:cs="Arial"/>
          <w:bCs/>
        </w:rPr>
      </w:pPr>
      <w:r>
        <w:rPr>
          <w:rFonts w:ascii="Arial" w:hAnsi="Arial" w:cs="Arial"/>
          <w:bCs/>
        </w:rPr>
        <w:t>Examining the 200 mm capping with 300 mm subbase design, the following results can be seen. The first design is for NS-UD, where at 100 ADTT the thickness required is 7.76 inch, at 3200 ADTT it is 9.77, at 51,200 ADTT it is 12.98 and at 102,400 ADTT it is 13.83. Moving to the other design, which is with shoulder dowelled (WS-D), at 100 average daily truck traffic the required thickness is 6.68, at 3200 ADTT it is 7.6, at 51,200 ADTT it is 8.24 and at 102,400 ADTT it is 8.49. The next design to consider is 200 mm capping and 200 mm subbase: for NS-UD at 100 ADTT the thickness requirement is 7.89 inch, at 3200 it is 9.93, at 51,200 ADTT it is 13.26 and at 102,400 ADTT it is 14.14; and then moving to the WS-D design at 100 ADTT the thickness requirement is 6.57, at 3200 ADTT it is 7.55, at 51,200 ADTT it is 8.37 and at 102,400 ADTT it is 8.62 inch.</w:t>
      </w:r>
    </w:p>
    <w:p w14:paraId="081CCC9A" w14:textId="77777777" w:rsidR="00E42CC5" w:rsidRPr="00D26446" w:rsidRDefault="00E42CC5" w:rsidP="009413D4">
      <w:pPr>
        <w:spacing w:after="240" w:line="360" w:lineRule="auto"/>
        <w:ind w:left="720"/>
        <w:jc w:val="both"/>
        <w:rPr>
          <w:rFonts w:ascii="Arial" w:hAnsi="Arial" w:cs="Arial"/>
          <w:bCs/>
        </w:rPr>
      </w:pPr>
      <w:r>
        <w:rPr>
          <w:rFonts w:ascii="Arial" w:hAnsi="Arial" w:cs="Arial"/>
          <w:bCs/>
        </w:rPr>
        <w:t xml:space="preserve">The final subbase thickness for 200 mm capping is 150 mm. For no shoulder undowelled at 100 ADTT the required thickness is 7.87inch, at 3200 ADTT it is 9.91, at 51,200 ADTT it is 13.24 and at 102,400 ADTT it is 14.11. However, regarding with shoulder dowelled (WS-D) at 100 ADTT it is 6.74, at 3200 ADTT it is 7.68, at 51,200 ADTT it is 8.32 and at 102,400 ADTT it is 8.6. The increase of subbase and capping thicknesses causes a decrease in the minimum required thickness of the concrete slab. </w:t>
      </w:r>
    </w:p>
    <w:p w14:paraId="333B7F1E" w14:textId="77777777" w:rsidR="00E42CC5" w:rsidRDefault="00E42CC5" w:rsidP="00E42CC5">
      <w:pPr>
        <w:spacing w:line="360" w:lineRule="auto"/>
        <w:ind w:left="720"/>
        <w:jc w:val="both"/>
        <w:rPr>
          <w:rFonts w:ascii="Arial" w:hAnsi="Arial" w:cs="Arial"/>
          <w:b/>
          <w:sz w:val="32"/>
          <w:szCs w:val="32"/>
        </w:rPr>
      </w:pPr>
    </w:p>
    <w:p w14:paraId="0C8876CC" w14:textId="77777777" w:rsidR="00E42CC5" w:rsidRDefault="00E42CC5" w:rsidP="00E42CC5">
      <w:pPr>
        <w:spacing w:line="360" w:lineRule="auto"/>
        <w:ind w:left="720"/>
        <w:jc w:val="both"/>
        <w:rPr>
          <w:rFonts w:ascii="Arial" w:hAnsi="Arial" w:cs="Arial"/>
          <w:b/>
          <w:sz w:val="32"/>
          <w:szCs w:val="32"/>
        </w:rPr>
      </w:pPr>
    </w:p>
    <w:p w14:paraId="0533F07D" w14:textId="32AE7767" w:rsidR="00E42CC5" w:rsidRPr="00A320DC" w:rsidRDefault="00E42CC5" w:rsidP="005D4E31">
      <w:pPr>
        <w:pStyle w:val="GFnumberedheadings"/>
      </w:pPr>
      <w:bookmarkStart w:id="309" w:name="_Toc62417137"/>
      <w:r>
        <w:t>7.</w:t>
      </w:r>
      <w:r w:rsidR="00E97C7C">
        <w:t>3.2</w:t>
      </w:r>
      <w:r w:rsidR="009701F4">
        <w:tab/>
      </w:r>
      <w:r w:rsidRPr="00A320DC">
        <w:t xml:space="preserve">Failure </w:t>
      </w:r>
      <w:r>
        <w:t>C</w:t>
      </w:r>
      <w:r w:rsidRPr="00A320DC">
        <w:t>riteri</w:t>
      </w:r>
      <w:r>
        <w:t>a</w:t>
      </w:r>
      <w:r w:rsidRPr="00A320DC">
        <w:t xml:space="preserve"> of Rigid </w:t>
      </w:r>
      <w:r>
        <w:t>P</w:t>
      </w:r>
      <w:r w:rsidRPr="00A320DC">
        <w:t>avement on 5%</w:t>
      </w:r>
      <w:r>
        <w:t xml:space="preserve"> </w:t>
      </w:r>
      <w:r w:rsidRPr="00A320DC">
        <w:t>CBR (STREETPAVE12)</w:t>
      </w:r>
      <w:bookmarkEnd w:id="309"/>
    </w:p>
    <w:p w14:paraId="349DA0E9" w14:textId="77777777" w:rsidR="00E42CC5" w:rsidRPr="006F5F44" w:rsidRDefault="00E42CC5" w:rsidP="00E42CC5">
      <w:pPr>
        <w:spacing w:line="360" w:lineRule="auto"/>
        <w:ind w:left="720"/>
        <w:jc w:val="both"/>
        <w:rPr>
          <w:rFonts w:ascii="Arial" w:hAnsi="Arial" w:cs="Arial"/>
          <w:bCs/>
        </w:rPr>
      </w:pPr>
      <w:r>
        <w:rPr>
          <w:rFonts w:ascii="Arial" w:hAnsi="Arial" w:cs="Arial"/>
          <w:bCs/>
        </w:rPr>
        <w:t xml:space="preserve">The second value to consider in this section is 5% CBR. 5% CBR represents the modulus of the subgrade, and its effect on new rigid pavement can be analysed in the figure below, with respect to different input parameters for the new design and also different values for traffic loading representing low, medium and high average daily truck traffic (ADTT).  </w:t>
      </w:r>
    </w:p>
    <w:p w14:paraId="1E32D8A6" w14:textId="77777777" w:rsidR="00E42CC5" w:rsidRDefault="00E42CC5" w:rsidP="00E42CC5">
      <w:pPr>
        <w:spacing w:line="360" w:lineRule="auto"/>
        <w:ind w:left="720"/>
        <w:jc w:val="both"/>
        <w:rPr>
          <w:rFonts w:ascii="Arial" w:hAnsi="Arial" w:cs="Arial"/>
        </w:rPr>
      </w:pPr>
      <w:r>
        <w:rPr>
          <w:noProof/>
          <w:lang w:eastAsia="en-GB"/>
        </w:rPr>
        <w:drawing>
          <wp:inline distT="0" distB="0" distL="0" distR="0" wp14:anchorId="0EA09183" wp14:editId="40FB09A2">
            <wp:extent cx="5486400" cy="3886200"/>
            <wp:effectExtent l="0" t="0" r="0" b="0"/>
            <wp:docPr id="450" name="Chart 450">
              <a:extLst xmlns:a="http://schemas.openxmlformats.org/drawingml/2006/main">
                <a:ext uri="{FF2B5EF4-FFF2-40B4-BE49-F238E27FC236}">
                  <a16:creationId xmlns:a16="http://schemas.microsoft.com/office/drawing/2014/main" id="{3AC5B5B6-8582-49FE-861E-A5E0A938C0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130011E3" w14:textId="00563BF7" w:rsidR="00D5626F" w:rsidRDefault="00D5626F" w:rsidP="00D5626F">
      <w:pPr>
        <w:pStyle w:val="Caption"/>
        <w:spacing w:after="0"/>
      </w:pPr>
      <w:bookmarkStart w:id="310" w:name="_Toc61885221"/>
      <w:r>
        <w:t xml:space="preserve">Figure 7. </w:t>
      </w:r>
      <w:r w:rsidR="00372289">
        <w:fldChar w:fldCharType="begin"/>
      </w:r>
      <w:r w:rsidR="00372289">
        <w:instrText xml:space="preserve"> SEQ Figure_7. \* ARABIC </w:instrText>
      </w:r>
      <w:r w:rsidR="00372289">
        <w:fldChar w:fldCharType="separate"/>
      </w:r>
      <w:r w:rsidR="006A4539">
        <w:rPr>
          <w:noProof/>
        </w:rPr>
        <w:t>13</w:t>
      </w:r>
      <w:r w:rsidR="00372289">
        <w:rPr>
          <w:noProof/>
        </w:rPr>
        <w:fldChar w:fldCharType="end"/>
      </w:r>
      <w:r>
        <w:t xml:space="preserve"> </w:t>
      </w:r>
      <w:r w:rsidR="00E42CC5">
        <w:rPr>
          <w:bCs/>
        </w:rPr>
        <w:t xml:space="preserve"> </w:t>
      </w:r>
      <w:r w:rsidR="00E42CC5">
        <w:t>The behaviour of rigid pavement (fatigue cracking index) under traffic loading of 100</w:t>
      </w:r>
      <w:r w:rsidR="00E42CC5" w:rsidRPr="002710AB">
        <w:t xml:space="preserve"> to </w:t>
      </w:r>
      <w:r w:rsidR="00E42CC5">
        <w:t>10240</w:t>
      </w:r>
      <w:r w:rsidR="00E42CC5" w:rsidRPr="002710AB">
        <w:t xml:space="preserve">0 </w:t>
      </w:r>
      <w:r w:rsidR="00E42CC5">
        <w:t>ADTT, Capping of 200 to 400 mm and Subbase of 150 mm to 300 mm</w:t>
      </w:r>
      <w:bookmarkEnd w:id="310"/>
      <w:r w:rsidR="00E42CC5">
        <w:t xml:space="preserve"> </w:t>
      </w:r>
    </w:p>
    <w:p w14:paraId="1FAE0F28" w14:textId="621BD850"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2B5BFB9B" w14:textId="77777777" w:rsidR="00D5626F" w:rsidRPr="00D5626F" w:rsidRDefault="00D5626F" w:rsidP="00D5626F">
      <w:pPr>
        <w:rPr>
          <w:lang w:eastAsia="en-US"/>
        </w:rPr>
      </w:pPr>
    </w:p>
    <w:p w14:paraId="73882381" w14:textId="77777777" w:rsidR="00E42CC5" w:rsidRDefault="00E42CC5" w:rsidP="00671E54">
      <w:pPr>
        <w:spacing w:after="240" w:line="360" w:lineRule="auto"/>
        <w:ind w:left="720"/>
        <w:jc w:val="both"/>
        <w:rPr>
          <w:rFonts w:ascii="Arial" w:hAnsi="Arial" w:cs="Arial"/>
        </w:rPr>
      </w:pPr>
      <w:r>
        <w:rPr>
          <w:rFonts w:ascii="Arial" w:hAnsi="Arial" w:cs="Arial"/>
        </w:rPr>
        <w:t xml:space="preserve">Consider Figure 7.13. This figure represents nine designs of new rigid pavement but the main difference from Figure 7.12 is that the subgrade modulus is now 5% CBR instead of 2.5% CBR. Foundation stability is a major factor in the performance of rigid pavement, especially with regard to supporting the top layer to prevent it from failing. </w:t>
      </w:r>
    </w:p>
    <w:p w14:paraId="48C711FC" w14:textId="77777777" w:rsidR="00E42CC5" w:rsidRDefault="00E42CC5" w:rsidP="00671E54">
      <w:pPr>
        <w:spacing w:after="240" w:line="360" w:lineRule="auto"/>
        <w:ind w:left="720"/>
        <w:jc w:val="both"/>
        <w:rPr>
          <w:rFonts w:ascii="Arial" w:hAnsi="Arial" w:cs="Arial"/>
          <w:bCs/>
        </w:rPr>
      </w:pPr>
      <w:r>
        <w:rPr>
          <w:rFonts w:ascii="Arial" w:hAnsi="Arial" w:cs="Arial"/>
          <w:bCs/>
        </w:rPr>
        <w:t>As shown in Figure 7.13, the minimum required thickness for the NS-UD design is higher than for the WS-D design; for example, when capping is 400 and subbase is 300 at 51,200 ADTT the NS-UD design requires minimum 12.12 inch thickness whereas for WS-D it requires 7.81, so the difference is 4.31 inch (110 mm). This reflects the importance of incorporating shoulders and dowels within the design. In addition to this, as the traffic loading increases the gap between the results of the two designs increases; for example, at 102,400 ADTT the difference is 4.57 inch (116 mm). Moving to the second set of trials, with 400 mm capping and 200 mm subbase, and comparing these results with the previous design of C400-S300, there is an increase in all the required slab thicknesses, so this indicates that C400-S300 provides greater support to the new rigid pavement design. For example, in the WS-D design at C400-S300 the thickness required at 3200 is 7.2 inch, while it is 7.28 in C400-S200. This shows that despite only decreasing the subbase thickness by 100 mm, from 300 mm to 200 mm, this nevertheless affects the performance of rigid pavement. Considering C300-S300, this design shows that at 100 ADTT the thickness required in the NS-UD design is 7.4 inch, although it is only 6.38 inch in the WS-D design. And at 51,200 ADTT the thickness required for NS-UD is 12.27 inch, whereas for WS-D it is 7.89. When comparing the C300-S300 results above with C400-S300, there is an increase in the thickness required; therefore, as the foundation layer decreases in thickness, the pavement design must use a thicker concrete slab in order to absorb the stress from traffic loading and to prevent failure.</w:t>
      </w:r>
    </w:p>
    <w:p w14:paraId="1809CFC9" w14:textId="565D90F1" w:rsidR="00E42CC5" w:rsidRDefault="00E42CC5" w:rsidP="00671E54">
      <w:pPr>
        <w:spacing w:after="240" w:line="360" w:lineRule="auto"/>
        <w:ind w:left="720"/>
        <w:jc w:val="both"/>
        <w:rPr>
          <w:rFonts w:ascii="Arial" w:hAnsi="Arial" w:cs="Arial"/>
          <w:bCs/>
        </w:rPr>
      </w:pPr>
      <w:r>
        <w:rPr>
          <w:rFonts w:ascii="Arial" w:hAnsi="Arial" w:cs="Arial"/>
          <w:bCs/>
        </w:rPr>
        <w:t>Moving forward, the third capping thickness considered is 200 mm, and for this capping thickness there are three subbase values investigated: 300 mm, 200</w:t>
      </w:r>
      <w:r w:rsidR="00921CF1">
        <w:rPr>
          <w:rFonts w:ascii="Arial" w:hAnsi="Arial" w:cs="Arial"/>
          <w:bCs/>
        </w:rPr>
        <w:t xml:space="preserve"> </w:t>
      </w:r>
      <w:r>
        <w:rPr>
          <w:rFonts w:ascii="Arial" w:hAnsi="Arial" w:cs="Arial"/>
          <w:bCs/>
        </w:rPr>
        <w:t>mm and 150 mm. For the first design, C200-S300, the thickness required for 100 ADTT is 7.48 inch for NS-UD, and it is 6.44 for WS-D. These results reflect that as the capping layers shrink in thickness, the minimum required slab thickness is greater than for C300-S300. This increase suggests the need to compensate for the lack of foundation support.</w:t>
      </w:r>
    </w:p>
    <w:p w14:paraId="4B750053" w14:textId="77777777" w:rsidR="00E42CC5" w:rsidRPr="000664F0" w:rsidRDefault="00E42CC5" w:rsidP="00671E54">
      <w:pPr>
        <w:spacing w:after="240" w:line="360" w:lineRule="auto"/>
        <w:ind w:left="720"/>
        <w:jc w:val="both"/>
        <w:rPr>
          <w:rFonts w:ascii="Arial" w:hAnsi="Arial" w:cs="Arial"/>
          <w:bCs/>
        </w:rPr>
      </w:pPr>
      <w:r>
        <w:rPr>
          <w:rFonts w:ascii="Arial" w:hAnsi="Arial" w:cs="Arial"/>
          <w:bCs/>
        </w:rPr>
        <w:t>The subgrade has a major effect on the required thickness of the concrete slab. To investigate this, a comparison must be made between Figure 7.12 and Figure 7.13. Considering the C200-S200 design, in Figure 7.13 at 102,400 for NS-UD it is 13.43 inch, and in Figure 7.12 it is 14.14 inch. The difference between these two designs is just the CBR of the subgrade, where in Figure 7.12 it is 2.5% CBR and in Figure 7.13 it is 5% CBR. As the CBR value increases from 2.5% to 5%, this causes a decrease in the concrete slab’s required thickness because with 5% CBR there is greater support for the pavement’s top layer, thus allowing a lower slab thickness.</w:t>
      </w:r>
    </w:p>
    <w:p w14:paraId="629A53BB" w14:textId="77777777" w:rsidR="00E42CC5" w:rsidRDefault="00E42CC5" w:rsidP="009413D4">
      <w:pPr>
        <w:spacing w:after="240" w:line="360" w:lineRule="auto"/>
        <w:ind w:left="720"/>
        <w:jc w:val="both"/>
        <w:rPr>
          <w:rFonts w:ascii="Arial" w:hAnsi="Arial" w:cs="Arial"/>
        </w:rPr>
      </w:pPr>
      <w:r>
        <w:rPr>
          <w:rFonts w:ascii="Arial" w:hAnsi="Arial" w:cs="Arial"/>
        </w:rPr>
        <w:t xml:space="preserve">The lowest required slab thickness is for C400-S300, and the highest slab thickness that is required is for C200-S150. This reflects the effectiveness of the capping and subbase thickness in the performance and serviceability of new rigid pavement. </w:t>
      </w:r>
    </w:p>
    <w:p w14:paraId="558B1622" w14:textId="77777777" w:rsidR="00E42CC5" w:rsidRPr="00107803" w:rsidRDefault="00E42CC5" w:rsidP="00E42CC5">
      <w:pPr>
        <w:spacing w:line="360" w:lineRule="auto"/>
        <w:jc w:val="both"/>
        <w:rPr>
          <w:rFonts w:ascii="Arial" w:hAnsi="Arial" w:cs="Arial"/>
          <w:sz w:val="16"/>
          <w:szCs w:val="16"/>
        </w:rPr>
      </w:pPr>
    </w:p>
    <w:p w14:paraId="53DCF117" w14:textId="2296C48F" w:rsidR="00E42CC5" w:rsidRPr="006F5F44" w:rsidRDefault="00E42CC5" w:rsidP="005D4E31">
      <w:pPr>
        <w:pStyle w:val="GFnumberedheadings"/>
      </w:pPr>
      <w:bookmarkStart w:id="311" w:name="_Toc62417138"/>
      <w:r>
        <w:t>7.</w:t>
      </w:r>
      <w:r w:rsidR="00E97C7C">
        <w:t>3.3</w:t>
      </w:r>
      <w:r w:rsidR="009701F4">
        <w:tab/>
      </w:r>
      <w:r w:rsidRPr="00A320DC">
        <w:t xml:space="preserve">Failure </w:t>
      </w:r>
      <w:r>
        <w:t>C</w:t>
      </w:r>
      <w:r w:rsidRPr="00A320DC">
        <w:t>riteri</w:t>
      </w:r>
      <w:r>
        <w:t>a</w:t>
      </w:r>
      <w:r w:rsidRPr="00A320DC">
        <w:t xml:space="preserve"> of Rigid </w:t>
      </w:r>
      <w:r>
        <w:t>P</w:t>
      </w:r>
      <w:r w:rsidRPr="00A320DC">
        <w:t xml:space="preserve">avement on </w:t>
      </w:r>
      <w:r>
        <w:t>10% CBR</w:t>
      </w:r>
      <w:r w:rsidRPr="00A320DC">
        <w:t xml:space="preserve"> (STREETPAVE12)</w:t>
      </w:r>
      <w:bookmarkEnd w:id="311"/>
    </w:p>
    <w:p w14:paraId="5E19D7EB" w14:textId="77777777" w:rsidR="00E42CC5" w:rsidRDefault="00E42CC5" w:rsidP="00E42CC5">
      <w:pPr>
        <w:spacing w:line="360" w:lineRule="auto"/>
        <w:ind w:left="720"/>
        <w:jc w:val="both"/>
        <w:rPr>
          <w:rFonts w:ascii="Arial" w:hAnsi="Arial" w:cs="Arial"/>
        </w:rPr>
      </w:pPr>
      <w:r>
        <w:rPr>
          <w:rFonts w:ascii="Arial" w:hAnsi="Arial" w:cs="Arial"/>
        </w:rPr>
        <w:t>The third CBR percentage value considered in this chapter is 10%. The figure below shows nine different designs applied on 10% CBR (subgrade) using four different traffic loading values to represent low, medium and high loading. For each of the nine designs there are two scenarios, one with shoulder and dowelled (WS-D) and the other no shoulder and undowelled (NS-UD).</w:t>
      </w:r>
    </w:p>
    <w:p w14:paraId="207D4709" w14:textId="77777777" w:rsidR="00E42CC5" w:rsidRDefault="00E42CC5" w:rsidP="00E42CC5">
      <w:pPr>
        <w:spacing w:line="360" w:lineRule="auto"/>
        <w:ind w:left="720"/>
        <w:jc w:val="both"/>
        <w:rPr>
          <w:rFonts w:ascii="Arial" w:hAnsi="Arial" w:cs="Arial"/>
        </w:rPr>
      </w:pPr>
      <w:r>
        <w:rPr>
          <w:noProof/>
          <w:lang w:eastAsia="en-GB"/>
        </w:rPr>
        <w:drawing>
          <wp:inline distT="0" distB="0" distL="0" distR="0" wp14:anchorId="79AD6AC8" wp14:editId="0CE6802F">
            <wp:extent cx="5259705" cy="3603171"/>
            <wp:effectExtent l="0" t="0" r="17145" b="16510"/>
            <wp:docPr id="451" name="Chart 451">
              <a:extLst xmlns:a="http://schemas.openxmlformats.org/drawingml/2006/main">
                <a:ext uri="{FF2B5EF4-FFF2-40B4-BE49-F238E27FC236}">
                  <a16:creationId xmlns:a16="http://schemas.microsoft.com/office/drawing/2014/main" id="{325131BB-D94B-4924-8C79-24F99961FF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5325C8A9" w14:textId="75D4F84B" w:rsidR="00D5626F" w:rsidRDefault="00D5626F" w:rsidP="00D5626F">
      <w:pPr>
        <w:pStyle w:val="Caption"/>
        <w:spacing w:after="0"/>
      </w:pPr>
      <w:bookmarkStart w:id="312" w:name="_Toc61885222"/>
      <w:r>
        <w:t xml:space="preserve">Figure 7. </w:t>
      </w:r>
      <w:r w:rsidR="00372289">
        <w:fldChar w:fldCharType="begin"/>
      </w:r>
      <w:r w:rsidR="00372289">
        <w:instrText xml:space="preserve"> SEQ Figure_7. \* ARABIC </w:instrText>
      </w:r>
      <w:r w:rsidR="00372289">
        <w:fldChar w:fldCharType="separate"/>
      </w:r>
      <w:r w:rsidR="006A4539">
        <w:rPr>
          <w:noProof/>
        </w:rPr>
        <w:t>14</w:t>
      </w:r>
      <w:r w:rsidR="00372289">
        <w:rPr>
          <w:noProof/>
        </w:rPr>
        <w:fldChar w:fldCharType="end"/>
      </w:r>
      <w:r>
        <w:t xml:space="preserve"> </w:t>
      </w:r>
      <w:r w:rsidR="00E42CC5">
        <w:rPr>
          <w:bCs/>
        </w:rPr>
        <w:t xml:space="preserve"> </w:t>
      </w:r>
      <w:r w:rsidR="00E42CC5">
        <w:t>The behaviour of rigid pavement (fatigue cracking index) under traffic loading of 100</w:t>
      </w:r>
      <w:r w:rsidR="00E42CC5" w:rsidRPr="002710AB">
        <w:t xml:space="preserve"> to </w:t>
      </w:r>
      <w:r w:rsidR="00E42CC5">
        <w:t>10240</w:t>
      </w:r>
      <w:r w:rsidR="00E42CC5" w:rsidRPr="002710AB">
        <w:t xml:space="preserve">0 </w:t>
      </w:r>
      <w:r w:rsidR="00E42CC5">
        <w:t>ADTT, Capping of 200 to 400 mm and Subbase of 150 mm to 300 mm</w:t>
      </w:r>
      <w:bookmarkEnd w:id="312"/>
      <w:r w:rsidR="00E42CC5">
        <w:t xml:space="preserve"> </w:t>
      </w:r>
    </w:p>
    <w:p w14:paraId="011AF6FF" w14:textId="65F98FCA"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7842A517" w14:textId="77777777" w:rsidR="00D5626F" w:rsidRPr="00D5626F" w:rsidRDefault="00D5626F" w:rsidP="00D5626F">
      <w:pPr>
        <w:rPr>
          <w:lang w:eastAsia="en-US"/>
        </w:rPr>
      </w:pPr>
    </w:p>
    <w:p w14:paraId="02823622" w14:textId="77777777" w:rsidR="00E42CC5" w:rsidRDefault="00E42CC5" w:rsidP="00671E54">
      <w:pPr>
        <w:spacing w:after="240" w:line="360" w:lineRule="auto"/>
        <w:ind w:left="720"/>
        <w:jc w:val="both"/>
        <w:rPr>
          <w:rFonts w:ascii="Arial" w:hAnsi="Arial" w:cs="Arial"/>
        </w:rPr>
      </w:pPr>
      <w:r>
        <w:rPr>
          <w:rFonts w:ascii="Arial" w:hAnsi="Arial" w:cs="Arial"/>
        </w:rPr>
        <w:t>Consider Figure 7.14. The X-axis shows variable capping and subbase measurements, with a comparison between two design parameters for different thicknesses of capping and subbase. The Y-axis shows the minimum required thickness of the concrete slab in inches. The four coloured bars represent the four values of average daily truck traffic (ADTT) loading: 100, 3200, 51,200 and 102,400.</w:t>
      </w:r>
    </w:p>
    <w:p w14:paraId="5863713F" w14:textId="77777777" w:rsidR="00E42CC5" w:rsidRDefault="00E42CC5" w:rsidP="00671E54">
      <w:pPr>
        <w:spacing w:after="240" w:line="360" w:lineRule="auto"/>
        <w:ind w:left="720"/>
        <w:jc w:val="both"/>
        <w:rPr>
          <w:rFonts w:ascii="Arial" w:hAnsi="Arial" w:cs="Arial"/>
        </w:rPr>
      </w:pPr>
      <w:r>
        <w:rPr>
          <w:rFonts w:ascii="Arial" w:hAnsi="Arial" w:cs="Arial"/>
        </w:rPr>
        <w:t>The first design to consider is C400-S300, the first set of results on the X-axis from left to right. C-400 stands for thickness of capping at 400 mm and S-300 stands for thickness of subbase at 300 mm, and the subgrade modulus for all the results in this figure is 10% CBR. The only other figure needed to create the rigid pavement is the required thickness of the concrete slab (in inches) which is shown on the Y-axis for each trial. For the no shoulder undowelled (NS-UD) design at 100 average daily truck traffic the minimum required thickness is 7.08, at 3200 ADTT it is 9.06, at 51,200 ADTT it is 11.72 and at 102,400 ADTT it is 12.42. However, on the other hand for with shoulder dowelled (WS-D) at 100 ADTT the required thickness is 6.12, at 3200 ADTT it is 6.99, at 51,200 ADTT it is 7.63 and for 102,400 ADTT it is 7.95 inch. The next design to consider is 400 mm capping and 200 mm subbase. For the no shoulder undowelled design at 100 average daily truck traffic the minimum required thickness is 7.15, at 3200 ADTT it is 9.13, at 51,200 ADTT it is 11.84 and at 102,400 ADTT it is 12.55. For the with shoulder dowelled design at 100 ADTT it is 6.18, at 3200 ADTT it is 7.06, at 51,200 ADTT it is 7.67 and at 102,400 ADTT it is 8 inch. With the decrease of subbase thickness from 300 mm, to 200 mm, and then to 150 mm, a minor increase is shown in the minimum required slab thickness.</w:t>
      </w:r>
    </w:p>
    <w:p w14:paraId="79FC5A61" w14:textId="77777777" w:rsidR="00E42CC5" w:rsidRDefault="00E42CC5" w:rsidP="00671E54">
      <w:pPr>
        <w:spacing w:after="240" w:line="360" w:lineRule="auto"/>
        <w:ind w:left="720"/>
        <w:jc w:val="both"/>
        <w:rPr>
          <w:rFonts w:ascii="Arial" w:hAnsi="Arial" w:cs="Arial"/>
        </w:rPr>
      </w:pPr>
      <w:r>
        <w:rPr>
          <w:rFonts w:ascii="Arial" w:hAnsi="Arial" w:cs="Arial"/>
        </w:rPr>
        <w:t xml:space="preserve">The next design to consider is 400 mm capping and 150 mm subbase. Looking at the no shoulder undowelled design, at 100 ADTT the slab thickness requirement is 7.19, at 3200 ADTT it is 9.16, at 51,200 ADTT it is 11.9 and at 102,400 ADTT it is 12.62. However, for the with shoulder dowelled design, at 100 average daily truck traffic the minimum required thickness is 6.2 inch, at 3200 ADTT it is 7.09, at 51,200 ADTT it is 7.69 and at 102,400 ADTT it is 8.03. It is worth comparing these results with Figure 7.12: for no shoulder undowelled at 100 ADTT the required thickness is 6.65, at 3200 ADTT it is 7.58, at 51,200 ADTT it is 8.21 and at 102,400 ADTT it is 8.46 inch. The increase in subgrade modulus from 2.5% to 10% CBR causes a slight decrease in the minimum required thickness, as shown above. </w:t>
      </w:r>
    </w:p>
    <w:p w14:paraId="612440AF" w14:textId="33227130" w:rsidR="00E42CC5" w:rsidRDefault="00E42CC5" w:rsidP="00671E54">
      <w:pPr>
        <w:spacing w:after="240" w:line="360" w:lineRule="auto"/>
        <w:ind w:left="720"/>
        <w:jc w:val="both"/>
        <w:rPr>
          <w:rFonts w:ascii="Arial" w:hAnsi="Arial" w:cs="Arial"/>
        </w:rPr>
      </w:pPr>
      <w:r>
        <w:rPr>
          <w:rFonts w:ascii="Arial" w:hAnsi="Arial" w:cs="Arial"/>
        </w:rPr>
        <w:t xml:space="preserve">The next design to consider is 300 mm capping and 300 mm subbase: for no shoulder undowelled at 100 ADTT the required thickness is 7.15 inch, at 3200 ADTT it is 9.12, at 51,200 ADTT it is 11.83 and at 102,400 ADTT it is 12.54. On the other hand, for the with shoulder dowelled design at 100 ADTT it is 6.17, at 3200 ADTT it is 7.05, at 51,200 ADTT it is 7.67 and at 102,400 ADTT it is 8 inch. Moving towards the right side of the graph, the last design to consider is 200 mm capping and 150 mm subbase, where for no shoulder undowelled at 100 average daily truck traffic the minimum required thickness is 7.34 inch, at 3200 ADTT it is 9.3, at 51,200 ADTT it is 12.15 and at 102,400 ADTT it is 12.9. And moving to the second design here, which is with shoulder dowelled, for 100 average daily truck traffic the minimum required thickness is 6.32, at 3200 ADTT it is 7.22, at 51,200 7.83 and at 102,400 ADTT it is 8.13 inch. </w:t>
      </w:r>
    </w:p>
    <w:p w14:paraId="4B5D01F3" w14:textId="77777777" w:rsidR="00671E54" w:rsidRPr="00671E54" w:rsidRDefault="00671E54" w:rsidP="00671E54">
      <w:pPr>
        <w:spacing w:after="240" w:line="360" w:lineRule="auto"/>
        <w:ind w:left="720"/>
        <w:jc w:val="both"/>
        <w:rPr>
          <w:rFonts w:ascii="Arial" w:hAnsi="Arial" w:cs="Arial"/>
          <w:sz w:val="6"/>
          <w:szCs w:val="6"/>
        </w:rPr>
      </w:pPr>
    </w:p>
    <w:p w14:paraId="10BC79D1" w14:textId="3CA1B452" w:rsidR="00E42CC5" w:rsidRPr="006F5F44" w:rsidRDefault="00E42CC5" w:rsidP="005D4E31">
      <w:pPr>
        <w:pStyle w:val="GFnumberedheadings"/>
      </w:pPr>
      <w:bookmarkStart w:id="313" w:name="_Toc62417139"/>
      <w:r>
        <w:t>7.</w:t>
      </w:r>
      <w:r w:rsidR="00E97C7C">
        <w:t>3.4</w:t>
      </w:r>
      <w:r w:rsidR="009701F4">
        <w:tab/>
      </w:r>
      <w:r w:rsidRPr="00A320DC">
        <w:t xml:space="preserve">Failure </w:t>
      </w:r>
      <w:r>
        <w:t>C</w:t>
      </w:r>
      <w:r w:rsidRPr="00A320DC">
        <w:t>riteri</w:t>
      </w:r>
      <w:r>
        <w:t>a</w:t>
      </w:r>
      <w:r w:rsidRPr="00A320DC">
        <w:t xml:space="preserve"> of Rigid </w:t>
      </w:r>
      <w:r>
        <w:t>P</w:t>
      </w:r>
      <w:r w:rsidRPr="00A320DC">
        <w:t xml:space="preserve">avement on </w:t>
      </w:r>
      <w:r>
        <w:t>15% CBR</w:t>
      </w:r>
      <w:r w:rsidRPr="00A320DC">
        <w:t xml:space="preserve"> (STREETPAVE12)</w:t>
      </w:r>
      <w:bookmarkEnd w:id="313"/>
    </w:p>
    <w:p w14:paraId="299A04E5" w14:textId="6551C925" w:rsidR="00E42CC5" w:rsidRDefault="00E42CC5" w:rsidP="00E42CC5">
      <w:pPr>
        <w:spacing w:line="360" w:lineRule="auto"/>
        <w:ind w:left="720"/>
        <w:jc w:val="both"/>
        <w:rPr>
          <w:rFonts w:ascii="Arial" w:hAnsi="Arial" w:cs="Arial"/>
        </w:rPr>
      </w:pPr>
      <w:r>
        <w:rPr>
          <w:rFonts w:ascii="Arial" w:hAnsi="Arial" w:cs="Arial"/>
        </w:rPr>
        <w:t>The other CBR value that needs to be considered in Figure 7.15 below is 15 percent. The four average daily truck traffic (ADTT) loadings investigated are 100, 3200, 51,200 and 102,400 with respect to two main design parameters: one is with shoulder dowelled, and the other is no shoulder undowelled. Nine different designs of new rigid pavement were tested.</w:t>
      </w:r>
    </w:p>
    <w:p w14:paraId="0D9E7154" w14:textId="77777777" w:rsidR="00671E54" w:rsidRDefault="00671E54" w:rsidP="00E42CC5">
      <w:pPr>
        <w:spacing w:line="360" w:lineRule="auto"/>
        <w:ind w:left="720"/>
        <w:jc w:val="both"/>
        <w:rPr>
          <w:rFonts w:ascii="Arial" w:hAnsi="Arial" w:cs="Arial"/>
        </w:rPr>
      </w:pPr>
    </w:p>
    <w:p w14:paraId="14BA80FD" w14:textId="77777777" w:rsidR="00E42CC5" w:rsidRDefault="00E42CC5" w:rsidP="00E42CC5">
      <w:pPr>
        <w:spacing w:line="360" w:lineRule="auto"/>
        <w:ind w:left="720"/>
        <w:jc w:val="both"/>
        <w:rPr>
          <w:rFonts w:ascii="Arial" w:hAnsi="Arial" w:cs="Arial"/>
        </w:rPr>
      </w:pPr>
      <w:r>
        <w:rPr>
          <w:noProof/>
          <w:lang w:eastAsia="en-GB"/>
        </w:rPr>
        <w:drawing>
          <wp:inline distT="0" distB="0" distL="0" distR="0" wp14:anchorId="01D03291" wp14:editId="2B308D97">
            <wp:extent cx="5120640" cy="3802380"/>
            <wp:effectExtent l="0" t="0" r="3810" b="7620"/>
            <wp:docPr id="452" name="Chart 452">
              <a:extLst xmlns:a="http://schemas.openxmlformats.org/drawingml/2006/main">
                <a:ext uri="{FF2B5EF4-FFF2-40B4-BE49-F238E27FC236}">
                  <a16:creationId xmlns:a16="http://schemas.microsoft.com/office/drawing/2014/main" id="{5E8DDDFB-C3DA-4FE6-B663-A45089F6F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2614D691" w14:textId="67BBC663" w:rsidR="00D5626F" w:rsidRDefault="00D5626F" w:rsidP="00D5626F">
      <w:pPr>
        <w:pStyle w:val="Caption"/>
        <w:spacing w:after="0"/>
      </w:pPr>
      <w:bookmarkStart w:id="314" w:name="_Toc61885223"/>
      <w:r>
        <w:t xml:space="preserve">Figure 7. </w:t>
      </w:r>
      <w:r w:rsidR="00372289">
        <w:fldChar w:fldCharType="begin"/>
      </w:r>
      <w:r w:rsidR="00372289">
        <w:instrText xml:space="preserve"> SEQ Figure_7. \* ARABIC </w:instrText>
      </w:r>
      <w:r w:rsidR="00372289">
        <w:fldChar w:fldCharType="separate"/>
      </w:r>
      <w:r w:rsidR="006A4539">
        <w:rPr>
          <w:noProof/>
        </w:rPr>
        <w:t>15</w:t>
      </w:r>
      <w:r w:rsidR="00372289">
        <w:rPr>
          <w:noProof/>
        </w:rPr>
        <w:fldChar w:fldCharType="end"/>
      </w:r>
      <w:r>
        <w:t xml:space="preserve"> </w:t>
      </w:r>
      <w:r w:rsidR="00E42CC5">
        <w:rPr>
          <w:bCs/>
        </w:rPr>
        <w:t xml:space="preserve"> </w:t>
      </w:r>
      <w:r w:rsidR="00E42CC5">
        <w:t>The behaviour of rigid pavement (fatigue cracking index) under traffic loading of 100</w:t>
      </w:r>
      <w:r w:rsidR="00E42CC5" w:rsidRPr="002710AB">
        <w:t xml:space="preserve"> to </w:t>
      </w:r>
      <w:r w:rsidR="00E42CC5">
        <w:t>10240</w:t>
      </w:r>
      <w:r w:rsidR="00E42CC5" w:rsidRPr="002710AB">
        <w:t xml:space="preserve">0 </w:t>
      </w:r>
      <w:r w:rsidR="00E42CC5">
        <w:t>ADTT, Capping of 200 to 400 mm and Subbase of 150 mm to 300 mm</w:t>
      </w:r>
      <w:bookmarkEnd w:id="314"/>
      <w:r w:rsidR="00E42CC5">
        <w:t xml:space="preserve"> </w:t>
      </w:r>
    </w:p>
    <w:p w14:paraId="51F31B70" w14:textId="62989276"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1985D538" w14:textId="77777777" w:rsidR="00D5626F" w:rsidRPr="00B3453F" w:rsidRDefault="00D5626F" w:rsidP="009701F4">
      <w:pPr>
        <w:spacing w:after="240" w:line="240" w:lineRule="auto"/>
        <w:ind w:left="720"/>
        <w:jc w:val="center"/>
        <w:rPr>
          <w:rFonts w:ascii="Arial" w:hAnsi="Arial" w:cs="Arial"/>
          <w:bCs/>
        </w:rPr>
      </w:pPr>
    </w:p>
    <w:p w14:paraId="767073FF" w14:textId="0F7B1441" w:rsidR="00E42CC5" w:rsidRDefault="00E42CC5" w:rsidP="00671E54">
      <w:pPr>
        <w:spacing w:after="240" w:line="360" w:lineRule="auto"/>
        <w:ind w:left="720"/>
        <w:jc w:val="both"/>
        <w:rPr>
          <w:rFonts w:ascii="Arial" w:hAnsi="Arial" w:cs="Arial"/>
        </w:rPr>
      </w:pPr>
      <w:r>
        <w:rPr>
          <w:rFonts w:ascii="Arial" w:hAnsi="Arial" w:cs="Arial"/>
        </w:rPr>
        <w:t>Considering Figure 7.15, this figure shows the effect of shoulder, dowels, capping thickness and subbase thickness on the thickness of concrete slab required to withstand traffic. The X-axis shows the thickness of capping and subbase, while the Y-axis shows the required thickness of concrete slab in rigid pavement design. The first design to consider from left to right on the X-axis shows 400 mm capping and 300 mm subbase. For this capping and subbase thickness there are two types of design; one is with no shoulder undowelled, and the other is with shoulder dowelled. For the no shoulder undowelled design at 100 average</w:t>
      </w:r>
      <w:r w:rsidRPr="001510D0">
        <w:rPr>
          <w:rFonts w:ascii="Arial" w:hAnsi="Arial" w:cs="Arial"/>
        </w:rPr>
        <w:t xml:space="preserve"> </w:t>
      </w:r>
      <w:r>
        <w:rPr>
          <w:rFonts w:ascii="Arial" w:hAnsi="Arial" w:cs="Arial"/>
        </w:rPr>
        <w:t xml:space="preserve">daily truck traffic the minimum required thickness is 6.94 inch, at 3200 ADTT it is 8.94, at 51,200 ADTT it is 11.51 and at 102,400 ADTT it is 12.19. Moving to the with shoulder dowelled design for 100 average daily truck traffic the minimum required thickness is 6 inch, at 3200 ADTT it is 6.87, at 51,200 ADTT it is 7.54, and at 102,400 ADTT it is 7.86. Comparing these results with Figure 7.12, for NS-UD at 100 ADTT it is 7.56, at 3200 ADTT it is 9.54, at 51,200 ADTT it is 12.57 and at 102,400 ADTT it is 13.37; while for WS-D for 100 ADTT it is 6.51, for 3200 ADTT it is 7.42, for 51,200 ADTT it is 8.04 and for 102,400 ADTT it is 8.3. In Figure 7.12 the percentage of CBR used was 2.5% but in Figure 7.15 it is 15% CBR. This increased subgrade shows a decrease in the concrete slab thickness required to absorb the stress of wheel loads travelling on its surface. </w:t>
      </w:r>
    </w:p>
    <w:p w14:paraId="531EF572" w14:textId="77777777" w:rsidR="00E42CC5" w:rsidRDefault="00E42CC5" w:rsidP="00671E54">
      <w:pPr>
        <w:spacing w:after="240" w:line="360" w:lineRule="auto"/>
        <w:ind w:left="720"/>
        <w:jc w:val="both"/>
        <w:rPr>
          <w:rFonts w:ascii="Arial" w:hAnsi="Arial" w:cs="Arial"/>
        </w:rPr>
      </w:pPr>
      <w:r>
        <w:rPr>
          <w:rFonts w:ascii="Arial" w:hAnsi="Arial" w:cs="Arial"/>
        </w:rPr>
        <w:t xml:space="preserve">The second design to consider is 400 mm capping and 200 mm subbase, where for the no shoulder undowelled design at 100 average daily truck traffic the minimum required thickness is 7 inch, at 3200 ADTT it is 8.99, at 51,200 ADTT it is 11.6 and at 12.29 for 102,400 ADTT. However, for the with shoulder dowelled design at 100 ADTT the minimum required thickness is 6.06, at 3200 ADTT it is 6.93, at 51,200 ADTT it is 7.58 and at 102,400 ADTT it is 7.9. To determine the effect of the change in subgrade modulus on the no shoulder undowelled design, the above results were compared with Figure 7.13 and Figure 7.14. In Figure 7.13 at 100 ADTT the minimum required thickness of concrete slab is 7.41 inch, at 3200 ADTT it is 9.38, at 51,200 ADTT it is 12.28 and at 102,400 ADTT it is 13.05. However, in Figure 7.12 for 100 ADTT it is 7.67, at 3200 ADTT it is 9.66, at 51,200 ADTT it is 12.8 and at 102,400 ADTT it is 13.62. Here it is evident that, especially at high volumes of average daily truck traffic, the required concrete slab thickness decreases in relation to an increase in the California Bearing Ratio percentage. </w:t>
      </w:r>
    </w:p>
    <w:p w14:paraId="65BB0156" w14:textId="77777777" w:rsidR="00E42CC5" w:rsidRDefault="00E42CC5" w:rsidP="00671E54">
      <w:pPr>
        <w:spacing w:after="240" w:line="360" w:lineRule="auto"/>
        <w:ind w:left="720"/>
        <w:jc w:val="both"/>
        <w:rPr>
          <w:rFonts w:ascii="Arial" w:hAnsi="Arial" w:cs="Arial"/>
        </w:rPr>
      </w:pPr>
      <w:r>
        <w:rPr>
          <w:rFonts w:ascii="Arial" w:hAnsi="Arial" w:cs="Arial"/>
        </w:rPr>
        <w:t xml:space="preserve">The next design to consider is 400 mm capping and 150 mm subbase. The first results to consider are for no shoulder undowelled (NS-UD): at 100 ADTT the minimum required thickness is 7.03 inch, at 3200 ADTT it is 9.02, at 51,200 ADTT it is 11.65 and at 102,400 ADTT it is 12.34. However, for the with shoulder dowelled (WS-D) design at 100 ADTT the required thickness is 6.08, at 3200 ADTT it is 6.95, at 51,200 ADTT it is 7.6 and at 102,400 ADTT it is 7.92. When comparing these sets of results, the previous two sets show that as the subbase decreases in thickness from 300 to 200 to 150 mm, the required thickness of the concrete slab increases, but the difference is greater between 300 mm and 200 mm subbase than it is between 200 mm and 150 mm subbase. The next design to consider is 300 mm capping and 300 mm subbase. For the no shoulder undowelled design, at 100 ADTT the minimum requirement is 7 inch, at 3200 ADTT it is 8.99, at 51,200 ADTT it is 11.6 and at 102,400 ADTT it is 12.29, whereas for the with shoulder dowelled design at 100 ADTT it is 6.05 inch, at 3200 ADTT it is 6.92, at 51,200 ADTT it is 7.58 and at 102,400 ADTT it is 7.9. Moving towards the right side, the next design to consider is 300 mm capping and 150 mm subbase: for no shoulder undowelled at 100 ADTT the minimum required thickness is 7.1, at 3200 ADTT it is 9.08, at 51,200 ADTT it is 11.75 and at 102,400 ADTT it is 12.46. For the with shoulder dowelled design, at 100 ADTT it is 6.13, at 3200 ADTT it is 7.01, at 51,200 ADTT it is 7.64 and at 102,400 ADTT it is 7.97 inch. </w:t>
      </w:r>
    </w:p>
    <w:p w14:paraId="522F21CC" w14:textId="126E51AD" w:rsidR="00E42CC5" w:rsidRDefault="00E42CC5" w:rsidP="009413D4">
      <w:pPr>
        <w:spacing w:after="240" w:line="360" w:lineRule="auto"/>
        <w:ind w:left="720"/>
        <w:jc w:val="both"/>
        <w:rPr>
          <w:rFonts w:ascii="Arial" w:hAnsi="Arial" w:cs="Arial"/>
        </w:rPr>
      </w:pPr>
      <w:r>
        <w:rPr>
          <w:rFonts w:ascii="Arial" w:hAnsi="Arial" w:cs="Arial"/>
        </w:rPr>
        <w:t>The next traffic loading to consider is 200 mm capping and 300 mm subbase. Starting with no shoulder undowelled, at 100 ADTT the minimum required thickness is 7.05, at 3200 ADTT it is 3200 ADTT it is 9.04, at 51,200 ADTT it is 11.68 and at 102,400 ADTT it is 12.38, and moving to the with shoulder dowelled design, at 100 ADTT the thickness required is 6.1, at 3200 ADTT it is 9.67, at 51,200 ADTT it is 7.61 and at 102,400 ADTT it is 7.94 inch.</w:t>
      </w:r>
    </w:p>
    <w:p w14:paraId="2D400921" w14:textId="0CAB0212" w:rsidR="00671E54" w:rsidRDefault="00671E54" w:rsidP="009413D4">
      <w:pPr>
        <w:spacing w:after="240" w:line="360" w:lineRule="auto"/>
        <w:ind w:left="720"/>
        <w:jc w:val="both"/>
        <w:rPr>
          <w:rFonts w:ascii="Arial" w:hAnsi="Arial" w:cs="Arial"/>
        </w:rPr>
      </w:pPr>
    </w:p>
    <w:p w14:paraId="177B202B" w14:textId="698DCADD" w:rsidR="00671E54" w:rsidRDefault="00671E54" w:rsidP="009413D4">
      <w:pPr>
        <w:spacing w:after="240" w:line="360" w:lineRule="auto"/>
        <w:ind w:left="720"/>
        <w:jc w:val="both"/>
        <w:rPr>
          <w:rFonts w:ascii="Arial" w:hAnsi="Arial" w:cs="Arial"/>
        </w:rPr>
      </w:pPr>
    </w:p>
    <w:p w14:paraId="7FAC77CB" w14:textId="167C9C16" w:rsidR="00671E54" w:rsidRDefault="00671E54" w:rsidP="009413D4">
      <w:pPr>
        <w:spacing w:after="240" w:line="360" w:lineRule="auto"/>
        <w:ind w:left="720"/>
        <w:jc w:val="both"/>
        <w:rPr>
          <w:rFonts w:ascii="Arial" w:hAnsi="Arial" w:cs="Arial"/>
        </w:rPr>
      </w:pPr>
    </w:p>
    <w:p w14:paraId="457CBCDA" w14:textId="5D65CE43" w:rsidR="00671E54" w:rsidRDefault="00671E54" w:rsidP="009413D4">
      <w:pPr>
        <w:spacing w:after="240" w:line="360" w:lineRule="auto"/>
        <w:ind w:left="720"/>
        <w:jc w:val="both"/>
        <w:rPr>
          <w:rFonts w:ascii="Arial" w:hAnsi="Arial" w:cs="Arial"/>
        </w:rPr>
      </w:pPr>
    </w:p>
    <w:p w14:paraId="25A6BCBA" w14:textId="08A303FD" w:rsidR="00671E54" w:rsidRDefault="00671E54" w:rsidP="009413D4">
      <w:pPr>
        <w:spacing w:after="240" w:line="360" w:lineRule="auto"/>
        <w:ind w:left="720"/>
        <w:jc w:val="both"/>
        <w:rPr>
          <w:rFonts w:ascii="Arial" w:hAnsi="Arial" w:cs="Arial"/>
        </w:rPr>
      </w:pPr>
    </w:p>
    <w:p w14:paraId="70DCC145" w14:textId="5E8E595F" w:rsidR="00671E54" w:rsidRDefault="00671E54" w:rsidP="009413D4">
      <w:pPr>
        <w:spacing w:after="240" w:line="360" w:lineRule="auto"/>
        <w:ind w:left="720"/>
        <w:jc w:val="both"/>
        <w:rPr>
          <w:rFonts w:ascii="Arial" w:hAnsi="Arial" w:cs="Arial"/>
        </w:rPr>
      </w:pPr>
    </w:p>
    <w:p w14:paraId="160779F7" w14:textId="467FBBE6" w:rsidR="00107803" w:rsidRDefault="00107803" w:rsidP="009413D4">
      <w:pPr>
        <w:spacing w:after="240" w:line="360" w:lineRule="auto"/>
        <w:ind w:left="720"/>
        <w:jc w:val="both"/>
        <w:rPr>
          <w:rFonts w:ascii="Arial" w:hAnsi="Arial" w:cs="Arial"/>
        </w:rPr>
      </w:pPr>
    </w:p>
    <w:p w14:paraId="2D583634" w14:textId="77777777" w:rsidR="00107803" w:rsidRDefault="00107803" w:rsidP="009413D4">
      <w:pPr>
        <w:spacing w:after="240" w:line="360" w:lineRule="auto"/>
        <w:ind w:left="720"/>
        <w:jc w:val="both"/>
        <w:rPr>
          <w:rFonts w:ascii="Arial" w:hAnsi="Arial" w:cs="Arial"/>
        </w:rPr>
      </w:pPr>
    </w:p>
    <w:p w14:paraId="00776AF4" w14:textId="004EBC28" w:rsidR="00671E54" w:rsidRDefault="00671E54" w:rsidP="009413D4">
      <w:pPr>
        <w:spacing w:after="240" w:line="360" w:lineRule="auto"/>
        <w:ind w:left="720"/>
        <w:jc w:val="both"/>
        <w:rPr>
          <w:rFonts w:ascii="Arial" w:hAnsi="Arial" w:cs="Arial"/>
        </w:rPr>
      </w:pPr>
    </w:p>
    <w:p w14:paraId="6794EFC5" w14:textId="77777777" w:rsidR="00671E54" w:rsidRDefault="00671E54" w:rsidP="009413D4">
      <w:pPr>
        <w:spacing w:after="240" w:line="360" w:lineRule="auto"/>
        <w:ind w:left="720"/>
        <w:jc w:val="both"/>
        <w:rPr>
          <w:rFonts w:ascii="Arial" w:hAnsi="Arial" w:cs="Arial"/>
        </w:rPr>
      </w:pPr>
    </w:p>
    <w:p w14:paraId="23C605E2" w14:textId="4703B22D" w:rsidR="00DC3D74" w:rsidRDefault="00E42CC5" w:rsidP="00DC3D74">
      <w:pPr>
        <w:pStyle w:val="Caption"/>
        <w:spacing w:after="0"/>
        <w:rPr>
          <w:bCs/>
        </w:rPr>
      </w:pPr>
      <w:r>
        <w:tab/>
      </w:r>
      <w:bookmarkStart w:id="315" w:name="_Toc61885075"/>
      <w:r w:rsidR="00153F10">
        <w:t xml:space="preserve">Table 7. </w:t>
      </w:r>
      <w:r w:rsidR="00372289">
        <w:fldChar w:fldCharType="begin"/>
      </w:r>
      <w:r w:rsidR="00372289">
        <w:instrText xml:space="preserve"> SEQ Table_7. \* ARABIC </w:instrText>
      </w:r>
      <w:r w:rsidR="00372289">
        <w:fldChar w:fldCharType="separate"/>
      </w:r>
      <w:r w:rsidR="006A4539">
        <w:rPr>
          <w:noProof/>
        </w:rPr>
        <w:t>1</w:t>
      </w:r>
      <w:r w:rsidR="00372289">
        <w:rPr>
          <w:noProof/>
        </w:rPr>
        <w:fldChar w:fldCharType="end"/>
      </w:r>
      <w:r w:rsidR="00153F10">
        <w:t xml:space="preserve"> </w:t>
      </w:r>
      <w:r>
        <w:rPr>
          <w:bCs/>
        </w:rPr>
        <w:t xml:space="preserve"> Design of rigid pavement on 15% CBR</w:t>
      </w:r>
      <w:bookmarkEnd w:id="315"/>
      <w:r>
        <w:rPr>
          <w:bCs/>
        </w:rPr>
        <w:t xml:space="preserve"> </w:t>
      </w:r>
    </w:p>
    <w:p w14:paraId="75307BFA" w14:textId="7B935DF0" w:rsidR="00E42CC5" w:rsidRDefault="00E42CC5" w:rsidP="00DC3D74">
      <w:pPr>
        <w:pStyle w:val="Caption"/>
        <w:spacing w:after="0"/>
        <w:rPr>
          <w:bCs/>
        </w:rPr>
      </w:pPr>
      <w:r>
        <w:rPr>
          <w:bCs/>
        </w:rPr>
        <w:t xml:space="preserve">(Source: </w:t>
      </w:r>
      <w:r w:rsidR="00B6469C">
        <w:rPr>
          <w:bCs/>
        </w:rPr>
        <w:t>The Author</w:t>
      </w:r>
      <w:r>
        <w:rPr>
          <w:bCs/>
        </w:rPr>
        <w:t>)</w:t>
      </w:r>
    </w:p>
    <w:p w14:paraId="248DEFB7" w14:textId="77777777" w:rsidR="00DC3D74" w:rsidRPr="00DC3D74" w:rsidRDefault="00DC3D74" w:rsidP="00DC3D74">
      <w:pPr>
        <w:rPr>
          <w:rFonts w:ascii="Arial" w:hAnsi="Arial" w:cs="Arial"/>
          <w:sz w:val="10"/>
          <w:szCs w:val="10"/>
        </w:rPr>
      </w:pPr>
    </w:p>
    <w:tbl>
      <w:tblPr>
        <w:tblStyle w:val="TableGrid"/>
        <w:tblW w:w="0" w:type="dxa"/>
        <w:tblInd w:w="709" w:type="dxa"/>
        <w:tblLook w:val="04A0" w:firstRow="1" w:lastRow="0" w:firstColumn="1" w:lastColumn="0" w:noHBand="0" w:noVBand="1"/>
      </w:tblPr>
      <w:tblGrid>
        <w:gridCol w:w="1155"/>
        <w:gridCol w:w="1155"/>
        <w:gridCol w:w="1155"/>
        <w:gridCol w:w="1155"/>
        <w:gridCol w:w="1155"/>
        <w:gridCol w:w="1156"/>
        <w:gridCol w:w="1156"/>
      </w:tblGrid>
      <w:tr w:rsidR="00E42CC5" w14:paraId="45DFF435" w14:textId="77777777" w:rsidTr="00052E26">
        <w:tc>
          <w:tcPr>
            <w:tcW w:w="1155" w:type="dxa"/>
            <w:vMerge w:val="restart"/>
          </w:tcPr>
          <w:p w14:paraId="60112319" w14:textId="77777777" w:rsidR="00E42CC5" w:rsidRPr="003A0C24" w:rsidRDefault="00E42CC5" w:rsidP="00052E26">
            <w:pPr>
              <w:spacing w:line="360" w:lineRule="auto"/>
              <w:jc w:val="both"/>
              <w:rPr>
                <w:rFonts w:ascii="Arial" w:hAnsi="Arial" w:cs="Arial"/>
                <w:b/>
              </w:rPr>
            </w:pPr>
            <w:r w:rsidRPr="003A0C24">
              <w:rPr>
                <w:rFonts w:ascii="Arial" w:hAnsi="Arial" w:cs="Arial"/>
                <w:b/>
              </w:rPr>
              <w:t>ADTT</w:t>
            </w:r>
          </w:p>
        </w:tc>
        <w:tc>
          <w:tcPr>
            <w:tcW w:w="2310" w:type="dxa"/>
            <w:gridSpan w:val="2"/>
          </w:tcPr>
          <w:p w14:paraId="0C7C6AE6" w14:textId="77777777" w:rsidR="00E42CC5" w:rsidRPr="003A0C24" w:rsidRDefault="00E42CC5" w:rsidP="00052E26">
            <w:pPr>
              <w:spacing w:line="360" w:lineRule="auto"/>
              <w:jc w:val="center"/>
              <w:rPr>
                <w:rFonts w:ascii="Arial" w:hAnsi="Arial" w:cs="Arial"/>
                <w:b/>
              </w:rPr>
            </w:pPr>
            <w:r w:rsidRPr="003A0C24">
              <w:rPr>
                <w:rFonts w:ascii="Arial" w:hAnsi="Arial" w:cs="Arial"/>
                <w:b/>
              </w:rPr>
              <w:t>C400-S300</w:t>
            </w:r>
          </w:p>
        </w:tc>
        <w:tc>
          <w:tcPr>
            <w:tcW w:w="2310" w:type="dxa"/>
            <w:gridSpan w:val="2"/>
          </w:tcPr>
          <w:p w14:paraId="1C1DB3DA" w14:textId="77777777" w:rsidR="00E42CC5" w:rsidRPr="003A0C24" w:rsidRDefault="00E42CC5" w:rsidP="00052E26">
            <w:pPr>
              <w:spacing w:line="360" w:lineRule="auto"/>
              <w:jc w:val="center"/>
              <w:rPr>
                <w:rFonts w:ascii="Arial" w:hAnsi="Arial" w:cs="Arial"/>
                <w:b/>
              </w:rPr>
            </w:pPr>
            <w:r w:rsidRPr="003A0C24">
              <w:rPr>
                <w:rFonts w:ascii="Arial" w:hAnsi="Arial" w:cs="Arial"/>
                <w:b/>
              </w:rPr>
              <w:t>C400-S200</w:t>
            </w:r>
          </w:p>
        </w:tc>
        <w:tc>
          <w:tcPr>
            <w:tcW w:w="2312" w:type="dxa"/>
            <w:gridSpan w:val="2"/>
          </w:tcPr>
          <w:p w14:paraId="3A8971CF" w14:textId="77777777" w:rsidR="00E42CC5" w:rsidRPr="003A0C24" w:rsidRDefault="00E42CC5" w:rsidP="00052E26">
            <w:pPr>
              <w:spacing w:line="360" w:lineRule="auto"/>
              <w:jc w:val="center"/>
              <w:rPr>
                <w:rFonts w:ascii="Arial" w:hAnsi="Arial" w:cs="Arial"/>
                <w:b/>
              </w:rPr>
            </w:pPr>
            <w:r w:rsidRPr="003A0C24">
              <w:rPr>
                <w:rFonts w:ascii="Arial" w:hAnsi="Arial" w:cs="Arial"/>
                <w:b/>
              </w:rPr>
              <w:t>C400-S150</w:t>
            </w:r>
          </w:p>
        </w:tc>
      </w:tr>
      <w:tr w:rsidR="00E42CC5" w14:paraId="740E7EC0" w14:textId="77777777" w:rsidTr="00052E26">
        <w:tc>
          <w:tcPr>
            <w:tcW w:w="1155" w:type="dxa"/>
            <w:vMerge/>
          </w:tcPr>
          <w:p w14:paraId="3BA85F35" w14:textId="77777777" w:rsidR="00E42CC5" w:rsidRPr="003A0C24" w:rsidRDefault="00E42CC5" w:rsidP="00052E26">
            <w:pPr>
              <w:spacing w:line="360" w:lineRule="auto"/>
              <w:jc w:val="both"/>
              <w:rPr>
                <w:rFonts w:ascii="Arial" w:hAnsi="Arial" w:cs="Arial"/>
                <w:b/>
              </w:rPr>
            </w:pPr>
          </w:p>
        </w:tc>
        <w:tc>
          <w:tcPr>
            <w:tcW w:w="1155" w:type="dxa"/>
          </w:tcPr>
          <w:p w14:paraId="455958CF" w14:textId="77777777" w:rsidR="00E42CC5" w:rsidRPr="003A0C24" w:rsidRDefault="00E42CC5" w:rsidP="00052E26">
            <w:pPr>
              <w:spacing w:line="360" w:lineRule="auto"/>
              <w:jc w:val="center"/>
              <w:rPr>
                <w:rFonts w:ascii="Arial" w:hAnsi="Arial" w:cs="Arial"/>
                <w:b/>
              </w:rPr>
            </w:pPr>
            <w:r w:rsidRPr="003A0C24">
              <w:rPr>
                <w:rFonts w:ascii="Arial" w:hAnsi="Arial" w:cs="Arial"/>
                <w:b/>
              </w:rPr>
              <w:t>NS-UD</w:t>
            </w:r>
          </w:p>
        </w:tc>
        <w:tc>
          <w:tcPr>
            <w:tcW w:w="1155" w:type="dxa"/>
          </w:tcPr>
          <w:p w14:paraId="0FB0CDE6" w14:textId="77777777" w:rsidR="00E42CC5" w:rsidRPr="003A0C24" w:rsidRDefault="00E42CC5" w:rsidP="00052E26">
            <w:pPr>
              <w:spacing w:line="360" w:lineRule="auto"/>
              <w:jc w:val="center"/>
              <w:rPr>
                <w:rFonts w:ascii="Arial" w:hAnsi="Arial" w:cs="Arial"/>
                <w:b/>
              </w:rPr>
            </w:pPr>
            <w:r w:rsidRPr="003A0C24">
              <w:rPr>
                <w:rFonts w:ascii="Arial" w:hAnsi="Arial" w:cs="Arial"/>
                <w:b/>
              </w:rPr>
              <w:t>WS-D</w:t>
            </w:r>
          </w:p>
        </w:tc>
        <w:tc>
          <w:tcPr>
            <w:tcW w:w="1155" w:type="dxa"/>
          </w:tcPr>
          <w:p w14:paraId="0CD7BC16" w14:textId="77777777" w:rsidR="00E42CC5" w:rsidRPr="003A0C24" w:rsidRDefault="00E42CC5" w:rsidP="00052E26">
            <w:pPr>
              <w:spacing w:line="360" w:lineRule="auto"/>
              <w:jc w:val="center"/>
              <w:rPr>
                <w:rFonts w:ascii="Arial" w:hAnsi="Arial" w:cs="Arial"/>
                <w:b/>
              </w:rPr>
            </w:pPr>
            <w:r w:rsidRPr="003A0C24">
              <w:rPr>
                <w:rFonts w:ascii="Arial" w:hAnsi="Arial" w:cs="Arial"/>
                <w:b/>
              </w:rPr>
              <w:t>NS-UD</w:t>
            </w:r>
          </w:p>
        </w:tc>
        <w:tc>
          <w:tcPr>
            <w:tcW w:w="1155" w:type="dxa"/>
          </w:tcPr>
          <w:p w14:paraId="4B574F10" w14:textId="77777777" w:rsidR="00E42CC5" w:rsidRPr="003A0C24" w:rsidRDefault="00E42CC5" w:rsidP="00052E26">
            <w:pPr>
              <w:spacing w:line="360" w:lineRule="auto"/>
              <w:jc w:val="center"/>
              <w:rPr>
                <w:rFonts w:ascii="Arial" w:hAnsi="Arial" w:cs="Arial"/>
                <w:b/>
              </w:rPr>
            </w:pPr>
            <w:r w:rsidRPr="003A0C24">
              <w:rPr>
                <w:rFonts w:ascii="Arial" w:hAnsi="Arial" w:cs="Arial"/>
                <w:b/>
              </w:rPr>
              <w:t>WS-D</w:t>
            </w:r>
          </w:p>
        </w:tc>
        <w:tc>
          <w:tcPr>
            <w:tcW w:w="1156" w:type="dxa"/>
          </w:tcPr>
          <w:p w14:paraId="6F81060E" w14:textId="77777777" w:rsidR="00E42CC5" w:rsidRPr="003A0C24" w:rsidRDefault="00E42CC5" w:rsidP="00052E26">
            <w:pPr>
              <w:spacing w:line="360" w:lineRule="auto"/>
              <w:jc w:val="center"/>
              <w:rPr>
                <w:rFonts w:ascii="Arial" w:hAnsi="Arial" w:cs="Arial"/>
                <w:b/>
              </w:rPr>
            </w:pPr>
            <w:r w:rsidRPr="003A0C24">
              <w:rPr>
                <w:rFonts w:ascii="Arial" w:hAnsi="Arial" w:cs="Arial"/>
                <w:b/>
              </w:rPr>
              <w:t>NS-UD</w:t>
            </w:r>
          </w:p>
        </w:tc>
        <w:tc>
          <w:tcPr>
            <w:tcW w:w="1156" w:type="dxa"/>
          </w:tcPr>
          <w:p w14:paraId="43D240D8" w14:textId="77777777" w:rsidR="00E42CC5" w:rsidRPr="003A0C24" w:rsidRDefault="00E42CC5" w:rsidP="00052E26">
            <w:pPr>
              <w:spacing w:line="360" w:lineRule="auto"/>
              <w:jc w:val="center"/>
              <w:rPr>
                <w:rFonts w:ascii="Arial" w:hAnsi="Arial" w:cs="Arial"/>
                <w:b/>
              </w:rPr>
            </w:pPr>
            <w:r w:rsidRPr="003A0C24">
              <w:rPr>
                <w:rFonts w:ascii="Arial" w:hAnsi="Arial" w:cs="Arial"/>
                <w:b/>
              </w:rPr>
              <w:t>WS-D</w:t>
            </w:r>
          </w:p>
        </w:tc>
      </w:tr>
      <w:tr w:rsidR="00E42CC5" w14:paraId="035A6301" w14:textId="77777777" w:rsidTr="00052E26">
        <w:tc>
          <w:tcPr>
            <w:tcW w:w="1155" w:type="dxa"/>
          </w:tcPr>
          <w:p w14:paraId="6B21753F" w14:textId="77777777" w:rsidR="00E42CC5" w:rsidRPr="003A0C24" w:rsidRDefault="00E42CC5" w:rsidP="00052E26">
            <w:pPr>
              <w:spacing w:line="360" w:lineRule="auto"/>
              <w:jc w:val="both"/>
              <w:rPr>
                <w:rFonts w:ascii="Arial" w:hAnsi="Arial" w:cs="Arial"/>
                <w:b/>
              </w:rPr>
            </w:pPr>
            <w:r w:rsidRPr="003A0C24">
              <w:rPr>
                <w:rFonts w:ascii="Arial" w:hAnsi="Arial" w:cs="Arial"/>
                <w:b/>
              </w:rPr>
              <w:t>100</w:t>
            </w:r>
          </w:p>
        </w:tc>
        <w:tc>
          <w:tcPr>
            <w:tcW w:w="1155" w:type="dxa"/>
          </w:tcPr>
          <w:p w14:paraId="7D9BE87F" w14:textId="77777777" w:rsidR="00E42CC5" w:rsidRDefault="00E42CC5" w:rsidP="00052E26">
            <w:pPr>
              <w:spacing w:line="360" w:lineRule="auto"/>
              <w:jc w:val="center"/>
              <w:rPr>
                <w:rFonts w:ascii="Arial" w:hAnsi="Arial" w:cs="Arial"/>
                <w:bCs/>
              </w:rPr>
            </w:pPr>
            <w:r w:rsidRPr="00583A35">
              <w:t>6.94</w:t>
            </w:r>
          </w:p>
        </w:tc>
        <w:tc>
          <w:tcPr>
            <w:tcW w:w="1155" w:type="dxa"/>
          </w:tcPr>
          <w:p w14:paraId="61333EA7" w14:textId="77777777" w:rsidR="00E42CC5" w:rsidRDefault="00E42CC5" w:rsidP="00052E26">
            <w:pPr>
              <w:spacing w:line="360" w:lineRule="auto"/>
              <w:jc w:val="center"/>
              <w:rPr>
                <w:rFonts w:ascii="Arial" w:hAnsi="Arial" w:cs="Arial"/>
                <w:bCs/>
              </w:rPr>
            </w:pPr>
            <w:r w:rsidRPr="00583A35">
              <w:t>6</w:t>
            </w:r>
          </w:p>
        </w:tc>
        <w:tc>
          <w:tcPr>
            <w:tcW w:w="1155" w:type="dxa"/>
          </w:tcPr>
          <w:p w14:paraId="05F789E1" w14:textId="77777777" w:rsidR="00E42CC5" w:rsidRDefault="00E42CC5" w:rsidP="00052E26">
            <w:pPr>
              <w:spacing w:line="360" w:lineRule="auto"/>
              <w:jc w:val="center"/>
              <w:rPr>
                <w:rFonts w:ascii="Arial" w:hAnsi="Arial" w:cs="Arial"/>
                <w:bCs/>
              </w:rPr>
            </w:pPr>
            <w:r w:rsidRPr="00583A35">
              <w:t>7</w:t>
            </w:r>
          </w:p>
        </w:tc>
        <w:tc>
          <w:tcPr>
            <w:tcW w:w="1155" w:type="dxa"/>
          </w:tcPr>
          <w:p w14:paraId="04711DDC" w14:textId="77777777" w:rsidR="00E42CC5" w:rsidRDefault="00E42CC5" w:rsidP="00052E26">
            <w:pPr>
              <w:spacing w:line="360" w:lineRule="auto"/>
              <w:jc w:val="center"/>
              <w:rPr>
                <w:rFonts w:ascii="Arial" w:hAnsi="Arial" w:cs="Arial"/>
                <w:bCs/>
              </w:rPr>
            </w:pPr>
            <w:r w:rsidRPr="00583A35">
              <w:t>6.06</w:t>
            </w:r>
          </w:p>
        </w:tc>
        <w:tc>
          <w:tcPr>
            <w:tcW w:w="1156" w:type="dxa"/>
          </w:tcPr>
          <w:p w14:paraId="02933F57" w14:textId="77777777" w:rsidR="00E42CC5" w:rsidRDefault="00E42CC5" w:rsidP="00052E26">
            <w:pPr>
              <w:spacing w:line="360" w:lineRule="auto"/>
              <w:jc w:val="center"/>
              <w:rPr>
                <w:rFonts w:ascii="Arial" w:hAnsi="Arial" w:cs="Arial"/>
                <w:bCs/>
              </w:rPr>
            </w:pPr>
            <w:r w:rsidRPr="00583A35">
              <w:t>7.03</w:t>
            </w:r>
          </w:p>
        </w:tc>
        <w:tc>
          <w:tcPr>
            <w:tcW w:w="1156" w:type="dxa"/>
          </w:tcPr>
          <w:p w14:paraId="65F1ABD8" w14:textId="77777777" w:rsidR="00E42CC5" w:rsidRDefault="00E42CC5" w:rsidP="00052E26">
            <w:pPr>
              <w:spacing w:line="360" w:lineRule="auto"/>
              <w:jc w:val="center"/>
              <w:rPr>
                <w:rFonts w:ascii="Arial" w:hAnsi="Arial" w:cs="Arial"/>
                <w:bCs/>
              </w:rPr>
            </w:pPr>
            <w:r w:rsidRPr="00583A35">
              <w:t>6.08</w:t>
            </w:r>
          </w:p>
        </w:tc>
      </w:tr>
      <w:tr w:rsidR="00E42CC5" w14:paraId="0B65BCF7" w14:textId="77777777" w:rsidTr="00052E26">
        <w:tc>
          <w:tcPr>
            <w:tcW w:w="1155" w:type="dxa"/>
          </w:tcPr>
          <w:p w14:paraId="3D94C633" w14:textId="77777777" w:rsidR="00E42CC5" w:rsidRPr="003A0C24" w:rsidRDefault="00E42CC5" w:rsidP="00052E26">
            <w:pPr>
              <w:spacing w:line="360" w:lineRule="auto"/>
              <w:jc w:val="both"/>
              <w:rPr>
                <w:rFonts w:ascii="Arial" w:hAnsi="Arial" w:cs="Arial"/>
                <w:b/>
              </w:rPr>
            </w:pPr>
            <w:r w:rsidRPr="003A0C24">
              <w:rPr>
                <w:rFonts w:ascii="Arial" w:hAnsi="Arial" w:cs="Arial"/>
                <w:b/>
              </w:rPr>
              <w:t>3200</w:t>
            </w:r>
          </w:p>
        </w:tc>
        <w:tc>
          <w:tcPr>
            <w:tcW w:w="1155" w:type="dxa"/>
          </w:tcPr>
          <w:p w14:paraId="0F846C25" w14:textId="77777777" w:rsidR="00E42CC5" w:rsidRDefault="00E42CC5" w:rsidP="00052E26">
            <w:pPr>
              <w:spacing w:line="360" w:lineRule="auto"/>
              <w:jc w:val="center"/>
              <w:rPr>
                <w:rFonts w:ascii="Arial" w:hAnsi="Arial" w:cs="Arial"/>
                <w:bCs/>
              </w:rPr>
            </w:pPr>
            <w:r w:rsidRPr="00583A35">
              <w:t>8.94</w:t>
            </w:r>
          </w:p>
        </w:tc>
        <w:tc>
          <w:tcPr>
            <w:tcW w:w="1155" w:type="dxa"/>
          </w:tcPr>
          <w:p w14:paraId="66358435" w14:textId="77777777" w:rsidR="00E42CC5" w:rsidRDefault="00E42CC5" w:rsidP="00052E26">
            <w:pPr>
              <w:spacing w:line="360" w:lineRule="auto"/>
              <w:jc w:val="center"/>
              <w:rPr>
                <w:rFonts w:ascii="Arial" w:hAnsi="Arial" w:cs="Arial"/>
                <w:bCs/>
              </w:rPr>
            </w:pPr>
            <w:r w:rsidRPr="00583A35">
              <w:t>6.87</w:t>
            </w:r>
          </w:p>
        </w:tc>
        <w:tc>
          <w:tcPr>
            <w:tcW w:w="1155" w:type="dxa"/>
          </w:tcPr>
          <w:p w14:paraId="2E1DCB02" w14:textId="77777777" w:rsidR="00E42CC5" w:rsidRDefault="00E42CC5" w:rsidP="00052E26">
            <w:pPr>
              <w:spacing w:line="360" w:lineRule="auto"/>
              <w:jc w:val="center"/>
              <w:rPr>
                <w:rFonts w:ascii="Arial" w:hAnsi="Arial" w:cs="Arial"/>
                <w:bCs/>
              </w:rPr>
            </w:pPr>
            <w:r w:rsidRPr="00583A35">
              <w:t>8.99</w:t>
            </w:r>
          </w:p>
        </w:tc>
        <w:tc>
          <w:tcPr>
            <w:tcW w:w="1155" w:type="dxa"/>
          </w:tcPr>
          <w:p w14:paraId="4801D8D4" w14:textId="77777777" w:rsidR="00E42CC5" w:rsidRDefault="00E42CC5" w:rsidP="00052E26">
            <w:pPr>
              <w:spacing w:line="360" w:lineRule="auto"/>
              <w:jc w:val="center"/>
              <w:rPr>
                <w:rFonts w:ascii="Arial" w:hAnsi="Arial" w:cs="Arial"/>
                <w:bCs/>
              </w:rPr>
            </w:pPr>
            <w:r w:rsidRPr="00583A35">
              <w:t>6.93</w:t>
            </w:r>
          </w:p>
        </w:tc>
        <w:tc>
          <w:tcPr>
            <w:tcW w:w="1156" w:type="dxa"/>
          </w:tcPr>
          <w:p w14:paraId="09E81356" w14:textId="77777777" w:rsidR="00E42CC5" w:rsidRDefault="00E42CC5" w:rsidP="00052E26">
            <w:pPr>
              <w:spacing w:line="360" w:lineRule="auto"/>
              <w:jc w:val="center"/>
              <w:rPr>
                <w:rFonts w:ascii="Arial" w:hAnsi="Arial" w:cs="Arial"/>
                <w:bCs/>
              </w:rPr>
            </w:pPr>
            <w:r w:rsidRPr="00583A35">
              <w:t>9.02</w:t>
            </w:r>
          </w:p>
        </w:tc>
        <w:tc>
          <w:tcPr>
            <w:tcW w:w="1156" w:type="dxa"/>
          </w:tcPr>
          <w:p w14:paraId="273A8750" w14:textId="77777777" w:rsidR="00E42CC5" w:rsidRDefault="00E42CC5" w:rsidP="00052E26">
            <w:pPr>
              <w:spacing w:line="360" w:lineRule="auto"/>
              <w:jc w:val="center"/>
              <w:rPr>
                <w:rFonts w:ascii="Arial" w:hAnsi="Arial" w:cs="Arial"/>
                <w:bCs/>
              </w:rPr>
            </w:pPr>
            <w:r w:rsidRPr="00583A35">
              <w:t>6.95</w:t>
            </w:r>
          </w:p>
        </w:tc>
      </w:tr>
      <w:tr w:rsidR="00E42CC5" w14:paraId="28DA598F" w14:textId="77777777" w:rsidTr="00052E26">
        <w:tc>
          <w:tcPr>
            <w:tcW w:w="1155" w:type="dxa"/>
          </w:tcPr>
          <w:p w14:paraId="590F0C59" w14:textId="77777777" w:rsidR="00E42CC5" w:rsidRPr="003A0C24" w:rsidRDefault="00E42CC5" w:rsidP="00052E26">
            <w:pPr>
              <w:spacing w:line="360" w:lineRule="auto"/>
              <w:jc w:val="both"/>
              <w:rPr>
                <w:rFonts w:ascii="Arial" w:hAnsi="Arial" w:cs="Arial"/>
                <w:b/>
              </w:rPr>
            </w:pPr>
            <w:r w:rsidRPr="003A0C24">
              <w:rPr>
                <w:rFonts w:ascii="Arial" w:hAnsi="Arial" w:cs="Arial"/>
                <w:b/>
              </w:rPr>
              <w:t>51200</w:t>
            </w:r>
          </w:p>
        </w:tc>
        <w:tc>
          <w:tcPr>
            <w:tcW w:w="1155" w:type="dxa"/>
          </w:tcPr>
          <w:p w14:paraId="31598A26" w14:textId="77777777" w:rsidR="00E42CC5" w:rsidRDefault="00E42CC5" w:rsidP="00052E26">
            <w:pPr>
              <w:spacing w:line="360" w:lineRule="auto"/>
              <w:jc w:val="center"/>
              <w:rPr>
                <w:rFonts w:ascii="Arial" w:hAnsi="Arial" w:cs="Arial"/>
                <w:bCs/>
              </w:rPr>
            </w:pPr>
            <w:r w:rsidRPr="00583A35">
              <w:t>11.51</w:t>
            </w:r>
          </w:p>
        </w:tc>
        <w:tc>
          <w:tcPr>
            <w:tcW w:w="1155" w:type="dxa"/>
          </w:tcPr>
          <w:p w14:paraId="5315A926" w14:textId="77777777" w:rsidR="00E42CC5" w:rsidRDefault="00E42CC5" w:rsidP="00052E26">
            <w:pPr>
              <w:spacing w:line="360" w:lineRule="auto"/>
              <w:jc w:val="center"/>
              <w:rPr>
                <w:rFonts w:ascii="Arial" w:hAnsi="Arial" w:cs="Arial"/>
                <w:bCs/>
              </w:rPr>
            </w:pPr>
            <w:r w:rsidRPr="00583A35">
              <w:t>7.54</w:t>
            </w:r>
          </w:p>
        </w:tc>
        <w:tc>
          <w:tcPr>
            <w:tcW w:w="1155" w:type="dxa"/>
          </w:tcPr>
          <w:p w14:paraId="0106EC61" w14:textId="77777777" w:rsidR="00E42CC5" w:rsidRDefault="00E42CC5" w:rsidP="00052E26">
            <w:pPr>
              <w:spacing w:line="360" w:lineRule="auto"/>
              <w:jc w:val="center"/>
              <w:rPr>
                <w:rFonts w:ascii="Arial" w:hAnsi="Arial" w:cs="Arial"/>
                <w:bCs/>
              </w:rPr>
            </w:pPr>
            <w:r w:rsidRPr="00583A35">
              <w:t>11.6</w:t>
            </w:r>
          </w:p>
        </w:tc>
        <w:tc>
          <w:tcPr>
            <w:tcW w:w="1155" w:type="dxa"/>
          </w:tcPr>
          <w:p w14:paraId="01A6E2FD" w14:textId="77777777" w:rsidR="00E42CC5" w:rsidRDefault="00E42CC5" w:rsidP="00052E26">
            <w:pPr>
              <w:spacing w:line="360" w:lineRule="auto"/>
              <w:jc w:val="center"/>
              <w:rPr>
                <w:rFonts w:ascii="Arial" w:hAnsi="Arial" w:cs="Arial"/>
                <w:bCs/>
              </w:rPr>
            </w:pPr>
            <w:r w:rsidRPr="00583A35">
              <w:t>7.58</w:t>
            </w:r>
          </w:p>
        </w:tc>
        <w:tc>
          <w:tcPr>
            <w:tcW w:w="1156" w:type="dxa"/>
          </w:tcPr>
          <w:p w14:paraId="7A5EBBA8" w14:textId="77777777" w:rsidR="00E42CC5" w:rsidRDefault="00E42CC5" w:rsidP="00052E26">
            <w:pPr>
              <w:spacing w:line="360" w:lineRule="auto"/>
              <w:jc w:val="center"/>
              <w:rPr>
                <w:rFonts w:ascii="Arial" w:hAnsi="Arial" w:cs="Arial"/>
                <w:bCs/>
              </w:rPr>
            </w:pPr>
            <w:r w:rsidRPr="00583A35">
              <w:t>11.65</w:t>
            </w:r>
          </w:p>
        </w:tc>
        <w:tc>
          <w:tcPr>
            <w:tcW w:w="1156" w:type="dxa"/>
          </w:tcPr>
          <w:p w14:paraId="1F5206C4" w14:textId="77777777" w:rsidR="00E42CC5" w:rsidRDefault="00E42CC5" w:rsidP="00052E26">
            <w:pPr>
              <w:spacing w:line="360" w:lineRule="auto"/>
              <w:jc w:val="center"/>
              <w:rPr>
                <w:rFonts w:ascii="Arial" w:hAnsi="Arial" w:cs="Arial"/>
                <w:bCs/>
              </w:rPr>
            </w:pPr>
            <w:r w:rsidRPr="00583A35">
              <w:t>7.6</w:t>
            </w:r>
          </w:p>
        </w:tc>
      </w:tr>
      <w:tr w:rsidR="00E42CC5" w14:paraId="6CDB269A" w14:textId="77777777" w:rsidTr="00052E26">
        <w:tc>
          <w:tcPr>
            <w:tcW w:w="1155" w:type="dxa"/>
          </w:tcPr>
          <w:p w14:paraId="5BAA79F2" w14:textId="77777777" w:rsidR="00E42CC5" w:rsidRPr="003A0C24" w:rsidRDefault="00E42CC5" w:rsidP="00052E26">
            <w:pPr>
              <w:spacing w:line="360" w:lineRule="auto"/>
              <w:jc w:val="both"/>
              <w:rPr>
                <w:rFonts w:ascii="Arial" w:hAnsi="Arial" w:cs="Arial"/>
                <w:b/>
              </w:rPr>
            </w:pPr>
            <w:r w:rsidRPr="003A0C24">
              <w:rPr>
                <w:rFonts w:ascii="Arial" w:hAnsi="Arial" w:cs="Arial"/>
                <w:b/>
              </w:rPr>
              <w:t>102400</w:t>
            </w:r>
          </w:p>
        </w:tc>
        <w:tc>
          <w:tcPr>
            <w:tcW w:w="1155" w:type="dxa"/>
          </w:tcPr>
          <w:p w14:paraId="36151F31" w14:textId="77777777" w:rsidR="00E42CC5" w:rsidRDefault="00E42CC5" w:rsidP="00052E26">
            <w:pPr>
              <w:spacing w:line="360" w:lineRule="auto"/>
              <w:jc w:val="center"/>
              <w:rPr>
                <w:rFonts w:ascii="Arial" w:hAnsi="Arial" w:cs="Arial"/>
                <w:bCs/>
              </w:rPr>
            </w:pPr>
            <w:r w:rsidRPr="00583A35">
              <w:t>12.19</w:t>
            </w:r>
          </w:p>
        </w:tc>
        <w:tc>
          <w:tcPr>
            <w:tcW w:w="1155" w:type="dxa"/>
          </w:tcPr>
          <w:p w14:paraId="635A7251" w14:textId="77777777" w:rsidR="00E42CC5" w:rsidRDefault="00E42CC5" w:rsidP="00052E26">
            <w:pPr>
              <w:spacing w:line="360" w:lineRule="auto"/>
              <w:jc w:val="center"/>
              <w:rPr>
                <w:rFonts w:ascii="Arial" w:hAnsi="Arial" w:cs="Arial"/>
                <w:bCs/>
              </w:rPr>
            </w:pPr>
            <w:r w:rsidRPr="00583A35">
              <w:t>7.86</w:t>
            </w:r>
          </w:p>
        </w:tc>
        <w:tc>
          <w:tcPr>
            <w:tcW w:w="1155" w:type="dxa"/>
          </w:tcPr>
          <w:p w14:paraId="1FE06D43" w14:textId="77777777" w:rsidR="00E42CC5" w:rsidRDefault="00E42CC5" w:rsidP="00052E26">
            <w:pPr>
              <w:spacing w:line="360" w:lineRule="auto"/>
              <w:jc w:val="center"/>
              <w:rPr>
                <w:rFonts w:ascii="Arial" w:hAnsi="Arial" w:cs="Arial"/>
                <w:bCs/>
              </w:rPr>
            </w:pPr>
            <w:r w:rsidRPr="00583A35">
              <w:t>12.29</w:t>
            </w:r>
          </w:p>
        </w:tc>
        <w:tc>
          <w:tcPr>
            <w:tcW w:w="1155" w:type="dxa"/>
          </w:tcPr>
          <w:p w14:paraId="7FCC6306" w14:textId="77777777" w:rsidR="00E42CC5" w:rsidRDefault="00E42CC5" w:rsidP="00052E26">
            <w:pPr>
              <w:spacing w:line="360" w:lineRule="auto"/>
              <w:jc w:val="center"/>
              <w:rPr>
                <w:rFonts w:ascii="Arial" w:hAnsi="Arial" w:cs="Arial"/>
                <w:bCs/>
              </w:rPr>
            </w:pPr>
            <w:r w:rsidRPr="00583A35">
              <w:t>7.9</w:t>
            </w:r>
          </w:p>
        </w:tc>
        <w:tc>
          <w:tcPr>
            <w:tcW w:w="1156" w:type="dxa"/>
          </w:tcPr>
          <w:p w14:paraId="5EFFEC84" w14:textId="77777777" w:rsidR="00E42CC5" w:rsidRDefault="00E42CC5" w:rsidP="00052E26">
            <w:pPr>
              <w:spacing w:line="360" w:lineRule="auto"/>
              <w:jc w:val="center"/>
              <w:rPr>
                <w:rFonts w:ascii="Arial" w:hAnsi="Arial" w:cs="Arial"/>
                <w:bCs/>
              </w:rPr>
            </w:pPr>
            <w:r w:rsidRPr="00583A35">
              <w:t>12.34</w:t>
            </w:r>
          </w:p>
        </w:tc>
        <w:tc>
          <w:tcPr>
            <w:tcW w:w="1156" w:type="dxa"/>
          </w:tcPr>
          <w:p w14:paraId="1B21703A" w14:textId="77777777" w:rsidR="00E42CC5" w:rsidRDefault="00E42CC5" w:rsidP="00052E26">
            <w:pPr>
              <w:spacing w:line="360" w:lineRule="auto"/>
              <w:jc w:val="center"/>
              <w:rPr>
                <w:rFonts w:ascii="Arial" w:hAnsi="Arial" w:cs="Arial"/>
                <w:bCs/>
              </w:rPr>
            </w:pPr>
            <w:r w:rsidRPr="00583A35">
              <w:t>7.92</w:t>
            </w:r>
          </w:p>
        </w:tc>
      </w:tr>
      <w:tr w:rsidR="00E42CC5" w14:paraId="3603D703" w14:textId="77777777" w:rsidTr="00052E26">
        <w:tc>
          <w:tcPr>
            <w:tcW w:w="1155" w:type="dxa"/>
            <w:vMerge w:val="restart"/>
          </w:tcPr>
          <w:p w14:paraId="2E64D15D" w14:textId="77777777" w:rsidR="00E42CC5" w:rsidRPr="003A0C24" w:rsidRDefault="00E42CC5" w:rsidP="00052E26">
            <w:pPr>
              <w:spacing w:line="360" w:lineRule="auto"/>
              <w:jc w:val="both"/>
              <w:rPr>
                <w:rFonts w:ascii="Arial" w:hAnsi="Arial" w:cs="Arial"/>
                <w:b/>
              </w:rPr>
            </w:pPr>
            <w:r w:rsidRPr="003A0C24">
              <w:rPr>
                <w:rFonts w:ascii="Arial" w:hAnsi="Arial" w:cs="Arial"/>
                <w:b/>
              </w:rPr>
              <w:t>ADTT</w:t>
            </w:r>
          </w:p>
        </w:tc>
        <w:tc>
          <w:tcPr>
            <w:tcW w:w="2310" w:type="dxa"/>
            <w:gridSpan w:val="2"/>
          </w:tcPr>
          <w:p w14:paraId="6CC0BA85" w14:textId="77777777" w:rsidR="00E42CC5" w:rsidRPr="003A0C24" w:rsidRDefault="00E42CC5" w:rsidP="00052E26">
            <w:pPr>
              <w:spacing w:line="360" w:lineRule="auto"/>
              <w:jc w:val="center"/>
              <w:rPr>
                <w:rFonts w:ascii="Arial" w:hAnsi="Arial" w:cs="Arial"/>
                <w:b/>
              </w:rPr>
            </w:pPr>
            <w:r w:rsidRPr="003A0C24">
              <w:rPr>
                <w:rFonts w:ascii="Arial" w:hAnsi="Arial" w:cs="Arial"/>
                <w:b/>
              </w:rPr>
              <w:t>C300-S300</w:t>
            </w:r>
          </w:p>
        </w:tc>
        <w:tc>
          <w:tcPr>
            <w:tcW w:w="2310" w:type="dxa"/>
            <w:gridSpan w:val="2"/>
          </w:tcPr>
          <w:p w14:paraId="38C06313" w14:textId="77777777" w:rsidR="00E42CC5" w:rsidRPr="003A0C24" w:rsidRDefault="00E42CC5" w:rsidP="00052E26">
            <w:pPr>
              <w:spacing w:line="360" w:lineRule="auto"/>
              <w:jc w:val="center"/>
              <w:rPr>
                <w:rFonts w:ascii="Arial" w:hAnsi="Arial" w:cs="Arial"/>
                <w:b/>
              </w:rPr>
            </w:pPr>
            <w:r w:rsidRPr="003A0C24">
              <w:rPr>
                <w:rFonts w:ascii="Arial" w:hAnsi="Arial" w:cs="Arial"/>
                <w:b/>
              </w:rPr>
              <w:t>C300-S200</w:t>
            </w:r>
          </w:p>
        </w:tc>
        <w:tc>
          <w:tcPr>
            <w:tcW w:w="2312" w:type="dxa"/>
            <w:gridSpan w:val="2"/>
          </w:tcPr>
          <w:p w14:paraId="47A592F7" w14:textId="77777777" w:rsidR="00E42CC5" w:rsidRPr="003A0C24" w:rsidRDefault="00E42CC5" w:rsidP="00052E26">
            <w:pPr>
              <w:spacing w:line="360" w:lineRule="auto"/>
              <w:jc w:val="center"/>
              <w:rPr>
                <w:rFonts w:ascii="Arial" w:hAnsi="Arial" w:cs="Arial"/>
                <w:b/>
              </w:rPr>
            </w:pPr>
            <w:r w:rsidRPr="003A0C24">
              <w:rPr>
                <w:rFonts w:ascii="Arial" w:hAnsi="Arial" w:cs="Arial"/>
                <w:b/>
              </w:rPr>
              <w:t>C300-S150</w:t>
            </w:r>
          </w:p>
        </w:tc>
      </w:tr>
      <w:tr w:rsidR="00E42CC5" w14:paraId="47B89FD1" w14:textId="77777777" w:rsidTr="00052E26">
        <w:tc>
          <w:tcPr>
            <w:tcW w:w="1155" w:type="dxa"/>
            <w:vMerge/>
          </w:tcPr>
          <w:p w14:paraId="4C5C5A4B" w14:textId="77777777" w:rsidR="00E42CC5" w:rsidRPr="003A0C24" w:rsidRDefault="00E42CC5" w:rsidP="00052E26">
            <w:pPr>
              <w:spacing w:line="360" w:lineRule="auto"/>
              <w:jc w:val="both"/>
              <w:rPr>
                <w:rFonts w:ascii="Arial" w:hAnsi="Arial" w:cs="Arial"/>
                <w:b/>
              </w:rPr>
            </w:pPr>
          </w:p>
        </w:tc>
        <w:tc>
          <w:tcPr>
            <w:tcW w:w="1155" w:type="dxa"/>
          </w:tcPr>
          <w:p w14:paraId="0E00BEAC" w14:textId="77777777" w:rsidR="00E42CC5" w:rsidRPr="003A0C24" w:rsidRDefault="00E42CC5" w:rsidP="00052E26">
            <w:pPr>
              <w:spacing w:line="360" w:lineRule="auto"/>
              <w:jc w:val="center"/>
              <w:rPr>
                <w:rFonts w:ascii="Arial" w:hAnsi="Arial" w:cs="Arial"/>
                <w:b/>
              </w:rPr>
            </w:pPr>
            <w:r w:rsidRPr="003A0C24">
              <w:rPr>
                <w:rFonts w:ascii="Arial" w:hAnsi="Arial" w:cs="Arial"/>
                <w:b/>
              </w:rPr>
              <w:t>NS-UD</w:t>
            </w:r>
          </w:p>
        </w:tc>
        <w:tc>
          <w:tcPr>
            <w:tcW w:w="1155" w:type="dxa"/>
          </w:tcPr>
          <w:p w14:paraId="4D9F94A4" w14:textId="77777777" w:rsidR="00E42CC5" w:rsidRPr="003A0C24" w:rsidRDefault="00E42CC5" w:rsidP="00052E26">
            <w:pPr>
              <w:spacing w:line="360" w:lineRule="auto"/>
              <w:jc w:val="center"/>
              <w:rPr>
                <w:rFonts w:ascii="Arial" w:hAnsi="Arial" w:cs="Arial"/>
                <w:b/>
              </w:rPr>
            </w:pPr>
            <w:r w:rsidRPr="003A0C24">
              <w:rPr>
                <w:rFonts w:ascii="Arial" w:hAnsi="Arial" w:cs="Arial"/>
                <w:b/>
              </w:rPr>
              <w:t>WS-D</w:t>
            </w:r>
          </w:p>
        </w:tc>
        <w:tc>
          <w:tcPr>
            <w:tcW w:w="1155" w:type="dxa"/>
          </w:tcPr>
          <w:p w14:paraId="7E162E57" w14:textId="77777777" w:rsidR="00E42CC5" w:rsidRPr="003A0C24" w:rsidRDefault="00E42CC5" w:rsidP="00052E26">
            <w:pPr>
              <w:spacing w:line="360" w:lineRule="auto"/>
              <w:jc w:val="center"/>
              <w:rPr>
                <w:rFonts w:ascii="Arial" w:hAnsi="Arial" w:cs="Arial"/>
                <w:b/>
              </w:rPr>
            </w:pPr>
            <w:r w:rsidRPr="003A0C24">
              <w:rPr>
                <w:rFonts w:ascii="Arial" w:hAnsi="Arial" w:cs="Arial"/>
                <w:b/>
              </w:rPr>
              <w:t>NS-UD</w:t>
            </w:r>
          </w:p>
        </w:tc>
        <w:tc>
          <w:tcPr>
            <w:tcW w:w="1155" w:type="dxa"/>
          </w:tcPr>
          <w:p w14:paraId="33FCCCD9" w14:textId="77777777" w:rsidR="00E42CC5" w:rsidRPr="003A0C24" w:rsidRDefault="00E42CC5" w:rsidP="00052E26">
            <w:pPr>
              <w:spacing w:line="360" w:lineRule="auto"/>
              <w:jc w:val="center"/>
              <w:rPr>
                <w:rFonts w:ascii="Arial" w:hAnsi="Arial" w:cs="Arial"/>
                <w:b/>
              </w:rPr>
            </w:pPr>
            <w:r w:rsidRPr="003A0C24">
              <w:rPr>
                <w:rFonts w:ascii="Arial" w:hAnsi="Arial" w:cs="Arial"/>
                <w:b/>
              </w:rPr>
              <w:t>WS-D</w:t>
            </w:r>
          </w:p>
        </w:tc>
        <w:tc>
          <w:tcPr>
            <w:tcW w:w="1156" w:type="dxa"/>
          </w:tcPr>
          <w:p w14:paraId="044B6372" w14:textId="77777777" w:rsidR="00E42CC5" w:rsidRPr="003A0C24" w:rsidRDefault="00E42CC5" w:rsidP="00052E26">
            <w:pPr>
              <w:spacing w:line="360" w:lineRule="auto"/>
              <w:jc w:val="center"/>
              <w:rPr>
                <w:rFonts w:ascii="Arial" w:hAnsi="Arial" w:cs="Arial"/>
                <w:b/>
              </w:rPr>
            </w:pPr>
            <w:r w:rsidRPr="003A0C24">
              <w:rPr>
                <w:rFonts w:ascii="Arial" w:hAnsi="Arial" w:cs="Arial"/>
                <w:b/>
              </w:rPr>
              <w:t>NS-UD</w:t>
            </w:r>
          </w:p>
        </w:tc>
        <w:tc>
          <w:tcPr>
            <w:tcW w:w="1156" w:type="dxa"/>
          </w:tcPr>
          <w:p w14:paraId="5B32D23F" w14:textId="77777777" w:rsidR="00E42CC5" w:rsidRPr="003A0C24" w:rsidRDefault="00E42CC5" w:rsidP="00052E26">
            <w:pPr>
              <w:spacing w:line="360" w:lineRule="auto"/>
              <w:jc w:val="center"/>
              <w:rPr>
                <w:rFonts w:ascii="Arial" w:hAnsi="Arial" w:cs="Arial"/>
                <w:b/>
              </w:rPr>
            </w:pPr>
            <w:r w:rsidRPr="003A0C24">
              <w:rPr>
                <w:rFonts w:ascii="Arial" w:hAnsi="Arial" w:cs="Arial"/>
                <w:b/>
              </w:rPr>
              <w:t>WS-D</w:t>
            </w:r>
          </w:p>
        </w:tc>
      </w:tr>
      <w:tr w:rsidR="00E42CC5" w14:paraId="16FEF75A" w14:textId="77777777" w:rsidTr="00052E26">
        <w:tc>
          <w:tcPr>
            <w:tcW w:w="1155" w:type="dxa"/>
          </w:tcPr>
          <w:p w14:paraId="10D7E21B" w14:textId="77777777" w:rsidR="00E42CC5" w:rsidRPr="003A0C24" w:rsidRDefault="00E42CC5" w:rsidP="00052E26">
            <w:pPr>
              <w:spacing w:line="360" w:lineRule="auto"/>
              <w:jc w:val="both"/>
              <w:rPr>
                <w:rFonts w:ascii="Arial" w:hAnsi="Arial" w:cs="Arial"/>
                <w:b/>
              </w:rPr>
            </w:pPr>
            <w:r w:rsidRPr="003A0C24">
              <w:rPr>
                <w:rFonts w:ascii="Arial" w:hAnsi="Arial" w:cs="Arial"/>
                <w:b/>
              </w:rPr>
              <w:t>100</w:t>
            </w:r>
          </w:p>
        </w:tc>
        <w:tc>
          <w:tcPr>
            <w:tcW w:w="1155" w:type="dxa"/>
          </w:tcPr>
          <w:p w14:paraId="4509DCBB" w14:textId="77777777" w:rsidR="00E42CC5" w:rsidRDefault="00E42CC5" w:rsidP="00052E26">
            <w:pPr>
              <w:spacing w:line="360" w:lineRule="auto"/>
              <w:jc w:val="center"/>
              <w:rPr>
                <w:rFonts w:ascii="Arial" w:hAnsi="Arial" w:cs="Arial"/>
                <w:bCs/>
              </w:rPr>
            </w:pPr>
            <w:r w:rsidRPr="00311BC8">
              <w:t>7</w:t>
            </w:r>
          </w:p>
        </w:tc>
        <w:tc>
          <w:tcPr>
            <w:tcW w:w="1155" w:type="dxa"/>
          </w:tcPr>
          <w:p w14:paraId="2665D13F" w14:textId="77777777" w:rsidR="00E42CC5" w:rsidRDefault="00E42CC5" w:rsidP="00052E26">
            <w:pPr>
              <w:spacing w:line="360" w:lineRule="auto"/>
              <w:jc w:val="center"/>
              <w:rPr>
                <w:rFonts w:ascii="Arial" w:hAnsi="Arial" w:cs="Arial"/>
                <w:bCs/>
              </w:rPr>
            </w:pPr>
            <w:r w:rsidRPr="00311BC8">
              <w:t>6.05</w:t>
            </w:r>
          </w:p>
        </w:tc>
        <w:tc>
          <w:tcPr>
            <w:tcW w:w="1155" w:type="dxa"/>
          </w:tcPr>
          <w:p w14:paraId="2B19132A" w14:textId="77777777" w:rsidR="00E42CC5" w:rsidRDefault="00E42CC5" w:rsidP="00052E26">
            <w:pPr>
              <w:spacing w:line="360" w:lineRule="auto"/>
              <w:jc w:val="center"/>
              <w:rPr>
                <w:rFonts w:ascii="Arial" w:hAnsi="Arial" w:cs="Arial"/>
                <w:bCs/>
              </w:rPr>
            </w:pPr>
            <w:r w:rsidRPr="00311BC8">
              <w:t>7.07</w:t>
            </w:r>
          </w:p>
        </w:tc>
        <w:tc>
          <w:tcPr>
            <w:tcW w:w="1155" w:type="dxa"/>
          </w:tcPr>
          <w:p w14:paraId="7C00EB5A" w14:textId="77777777" w:rsidR="00E42CC5" w:rsidRDefault="00E42CC5" w:rsidP="00052E26">
            <w:pPr>
              <w:spacing w:line="360" w:lineRule="auto"/>
              <w:jc w:val="center"/>
              <w:rPr>
                <w:rFonts w:ascii="Arial" w:hAnsi="Arial" w:cs="Arial"/>
                <w:bCs/>
              </w:rPr>
            </w:pPr>
            <w:r w:rsidRPr="00311BC8">
              <w:t>6.11</w:t>
            </w:r>
          </w:p>
        </w:tc>
        <w:tc>
          <w:tcPr>
            <w:tcW w:w="1156" w:type="dxa"/>
          </w:tcPr>
          <w:p w14:paraId="4A51C545" w14:textId="77777777" w:rsidR="00E42CC5" w:rsidRDefault="00E42CC5" w:rsidP="00052E26">
            <w:pPr>
              <w:spacing w:line="360" w:lineRule="auto"/>
              <w:jc w:val="center"/>
              <w:rPr>
                <w:rFonts w:ascii="Arial" w:hAnsi="Arial" w:cs="Arial"/>
                <w:bCs/>
              </w:rPr>
            </w:pPr>
            <w:r w:rsidRPr="00311BC8">
              <w:t>7.1</w:t>
            </w:r>
          </w:p>
        </w:tc>
        <w:tc>
          <w:tcPr>
            <w:tcW w:w="1156" w:type="dxa"/>
          </w:tcPr>
          <w:p w14:paraId="3E09BF5C" w14:textId="77777777" w:rsidR="00E42CC5" w:rsidRDefault="00E42CC5" w:rsidP="00052E26">
            <w:pPr>
              <w:spacing w:line="360" w:lineRule="auto"/>
              <w:jc w:val="center"/>
              <w:rPr>
                <w:rFonts w:ascii="Arial" w:hAnsi="Arial" w:cs="Arial"/>
                <w:bCs/>
              </w:rPr>
            </w:pPr>
            <w:r w:rsidRPr="00311BC8">
              <w:t>6.13</w:t>
            </w:r>
          </w:p>
        </w:tc>
      </w:tr>
      <w:tr w:rsidR="00E42CC5" w14:paraId="726E5208" w14:textId="77777777" w:rsidTr="00052E26">
        <w:tc>
          <w:tcPr>
            <w:tcW w:w="1155" w:type="dxa"/>
          </w:tcPr>
          <w:p w14:paraId="4E6403BF" w14:textId="77777777" w:rsidR="00E42CC5" w:rsidRPr="003A0C24" w:rsidRDefault="00E42CC5" w:rsidP="00052E26">
            <w:pPr>
              <w:spacing w:line="360" w:lineRule="auto"/>
              <w:jc w:val="both"/>
              <w:rPr>
                <w:rFonts w:ascii="Arial" w:hAnsi="Arial" w:cs="Arial"/>
                <w:b/>
              </w:rPr>
            </w:pPr>
            <w:r w:rsidRPr="003A0C24">
              <w:rPr>
                <w:rFonts w:ascii="Arial" w:hAnsi="Arial" w:cs="Arial"/>
                <w:b/>
              </w:rPr>
              <w:t>3200</w:t>
            </w:r>
          </w:p>
        </w:tc>
        <w:tc>
          <w:tcPr>
            <w:tcW w:w="1155" w:type="dxa"/>
          </w:tcPr>
          <w:p w14:paraId="6DF09E3C" w14:textId="77777777" w:rsidR="00E42CC5" w:rsidRDefault="00E42CC5" w:rsidP="00052E26">
            <w:pPr>
              <w:spacing w:line="360" w:lineRule="auto"/>
              <w:jc w:val="center"/>
              <w:rPr>
                <w:rFonts w:ascii="Arial" w:hAnsi="Arial" w:cs="Arial"/>
                <w:bCs/>
              </w:rPr>
            </w:pPr>
            <w:r w:rsidRPr="00311BC8">
              <w:t>8.99</w:t>
            </w:r>
          </w:p>
        </w:tc>
        <w:tc>
          <w:tcPr>
            <w:tcW w:w="1155" w:type="dxa"/>
          </w:tcPr>
          <w:p w14:paraId="42F35A8F" w14:textId="77777777" w:rsidR="00E42CC5" w:rsidRDefault="00E42CC5" w:rsidP="00052E26">
            <w:pPr>
              <w:spacing w:line="360" w:lineRule="auto"/>
              <w:jc w:val="center"/>
              <w:rPr>
                <w:rFonts w:ascii="Arial" w:hAnsi="Arial" w:cs="Arial"/>
                <w:bCs/>
              </w:rPr>
            </w:pPr>
            <w:r w:rsidRPr="00311BC8">
              <w:t>6.92</w:t>
            </w:r>
          </w:p>
        </w:tc>
        <w:tc>
          <w:tcPr>
            <w:tcW w:w="1155" w:type="dxa"/>
          </w:tcPr>
          <w:p w14:paraId="0CE5F60C" w14:textId="77777777" w:rsidR="00E42CC5" w:rsidRDefault="00E42CC5" w:rsidP="00052E26">
            <w:pPr>
              <w:spacing w:line="360" w:lineRule="auto"/>
              <w:jc w:val="center"/>
              <w:rPr>
                <w:rFonts w:ascii="Arial" w:hAnsi="Arial" w:cs="Arial"/>
                <w:bCs/>
              </w:rPr>
            </w:pPr>
            <w:r w:rsidRPr="00311BC8">
              <w:t>9.05</w:t>
            </w:r>
          </w:p>
        </w:tc>
        <w:tc>
          <w:tcPr>
            <w:tcW w:w="1155" w:type="dxa"/>
          </w:tcPr>
          <w:p w14:paraId="6D1CD285" w14:textId="77777777" w:rsidR="00E42CC5" w:rsidRDefault="00E42CC5" w:rsidP="00052E26">
            <w:pPr>
              <w:spacing w:line="360" w:lineRule="auto"/>
              <w:jc w:val="center"/>
              <w:rPr>
                <w:rFonts w:ascii="Arial" w:hAnsi="Arial" w:cs="Arial"/>
                <w:bCs/>
              </w:rPr>
            </w:pPr>
            <w:r w:rsidRPr="00311BC8">
              <w:t>6.98</w:t>
            </w:r>
          </w:p>
        </w:tc>
        <w:tc>
          <w:tcPr>
            <w:tcW w:w="1156" w:type="dxa"/>
          </w:tcPr>
          <w:p w14:paraId="05C51FF2" w14:textId="77777777" w:rsidR="00E42CC5" w:rsidRDefault="00E42CC5" w:rsidP="00052E26">
            <w:pPr>
              <w:spacing w:line="360" w:lineRule="auto"/>
              <w:jc w:val="center"/>
              <w:rPr>
                <w:rFonts w:ascii="Arial" w:hAnsi="Arial" w:cs="Arial"/>
                <w:bCs/>
              </w:rPr>
            </w:pPr>
            <w:r w:rsidRPr="00311BC8">
              <w:t>9.08</w:t>
            </w:r>
          </w:p>
        </w:tc>
        <w:tc>
          <w:tcPr>
            <w:tcW w:w="1156" w:type="dxa"/>
          </w:tcPr>
          <w:p w14:paraId="7667427B" w14:textId="77777777" w:rsidR="00E42CC5" w:rsidRDefault="00E42CC5" w:rsidP="00052E26">
            <w:pPr>
              <w:spacing w:line="360" w:lineRule="auto"/>
              <w:jc w:val="center"/>
              <w:rPr>
                <w:rFonts w:ascii="Arial" w:hAnsi="Arial" w:cs="Arial"/>
                <w:bCs/>
              </w:rPr>
            </w:pPr>
            <w:r w:rsidRPr="00311BC8">
              <w:t>7.01</w:t>
            </w:r>
          </w:p>
        </w:tc>
      </w:tr>
      <w:tr w:rsidR="00E42CC5" w14:paraId="050783E0" w14:textId="77777777" w:rsidTr="00052E26">
        <w:tc>
          <w:tcPr>
            <w:tcW w:w="1155" w:type="dxa"/>
          </w:tcPr>
          <w:p w14:paraId="0D4DE5BC" w14:textId="77777777" w:rsidR="00E42CC5" w:rsidRPr="003A0C24" w:rsidRDefault="00E42CC5" w:rsidP="00052E26">
            <w:pPr>
              <w:spacing w:line="360" w:lineRule="auto"/>
              <w:jc w:val="both"/>
              <w:rPr>
                <w:rFonts w:ascii="Arial" w:hAnsi="Arial" w:cs="Arial"/>
                <w:b/>
              </w:rPr>
            </w:pPr>
            <w:r w:rsidRPr="003A0C24">
              <w:rPr>
                <w:rFonts w:ascii="Arial" w:hAnsi="Arial" w:cs="Arial"/>
                <w:b/>
              </w:rPr>
              <w:t>51200</w:t>
            </w:r>
          </w:p>
        </w:tc>
        <w:tc>
          <w:tcPr>
            <w:tcW w:w="1155" w:type="dxa"/>
          </w:tcPr>
          <w:p w14:paraId="00731546" w14:textId="77777777" w:rsidR="00E42CC5" w:rsidRDefault="00E42CC5" w:rsidP="00052E26">
            <w:pPr>
              <w:spacing w:line="360" w:lineRule="auto"/>
              <w:jc w:val="center"/>
              <w:rPr>
                <w:rFonts w:ascii="Arial" w:hAnsi="Arial" w:cs="Arial"/>
                <w:bCs/>
              </w:rPr>
            </w:pPr>
            <w:r w:rsidRPr="00311BC8">
              <w:t>11.6</w:t>
            </w:r>
          </w:p>
        </w:tc>
        <w:tc>
          <w:tcPr>
            <w:tcW w:w="1155" w:type="dxa"/>
          </w:tcPr>
          <w:p w14:paraId="5A03C5D7" w14:textId="77777777" w:rsidR="00E42CC5" w:rsidRDefault="00E42CC5" w:rsidP="00052E26">
            <w:pPr>
              <w:spacing w:line="360" w:lineRule="auto"/>
              <w:jc w:val="center"/>
              <w:rPr>
                <w:rFonts w:ascii="Arial" w:hAnsi="Arial" w:cs="Arial"/>
                <w:bCs/>
              </w:rPr>
            </w:pPr>
            <w:r w:rsidRPr="00311BC8">
              <w:t>7.58</w:t>
            </w:r>
          </w:p>
        </w:tc>
        <w:tc>
          <w:tcPr>
            <w:tcW w:w="1155" w:type="dxa"/>
          </w:tcPr>
          <w:p w14:paraId="5DC9B7C6" w14:textId="77777777" w:rsidR="00E42CC5" w:rsidRDefault="00E42CC5" w:rsidP="00052E26">
            <w:pPr>
              <w:spacing w:line="360" w:lineRule="auto"/>
              <w:jc w:val="center"/>
              <w:rPr>
                <w:rFonts w:ascii="Arial" w:hAnsi="Arial" w:cs="Arial"/>
                <w:bCs/>
              </w:rPr>
            </w:pPr>
            <w:r w:rsidRPr="00311BC8">
              <w:t>11.7</w:t>
            </w:r>
          </w:p>
        </w:tc>
        <w:tc>
          <w:tcPr>
            <w:tcW w:w="1155" w:type="dxa"/>
          </w:tcPr>
          <w:p w14:paraId="1E9C171A" w14:textId="77777777" w:rsidR="00E42CC5" w:rsidRDefault="00E42CC5" w:rsidP="00052E26">
            <w:pPr>
              <w:spacing w:line="360" w:lineRule="auto"/>
              <w:jc w:val="center"/>
              <w:rPr>
                <w:rFonts w:ascii="Arial" w:hAnsi="Arial" w:cs="Arial"/>
                <w:bCs/>
              </w:rPr>
            </w:pPr>
            <w:r w:rsidRPr="00311BC8">
              <w:t>7.62</w:t>
            </w:r>
          </w:p>
        </w:tc>
        <w:tc>
          <w:tcPr>
            <w:tcW w:w="1156" w:type="dxa"/>
          </w:tcPr>
          <w:p w14:paraId="652EF0B2" w14:textId="77777777" w:rsidR="00E42CC5" w:rsidRDefault="00E42CC5" w:rsidP="00052E26">
            <w:pPr>
              <w:spacing w:line="360" w:lineRule="auto"/>
              <w:jc w:val="center"/>
              <w:rPr>
                <w:rFonts w:ascii="Arial" w:hAnsi="Arial" w:cs="Arial"/>
                <w:bCs/>
              </w:rPr>
            </w:pPr>
            <w:r w:rsidRPr="00311BC8">
              <w:t>11.75</w:t>
            </w:r>
          </w:p>
        </w:tc>
        <w:tc>
          <w:tcPr>
            <w:tcW w:w="1156" w:type="dxa"/>
          </w:tcPr>
          <w:p w14:paraId="54D4DBF7" w14:textId="77777777" w:rsidR="00E42CC5" w:rsidRDefault="00E42CC5" w:rsidP="00052E26">
            <w:pPr>
              <w:spacing w:line="360" w:lineRule="auto"/>
              <w:jc w:val="center"/>
              <w:rPr>
                <w:rFonts w:ascii="Arial" w:hAnsi="Arial" w:cs="Arial"/>
                <w:bCs/>
              </w:rPr>
            </w:pPr>
            <w:r w:rsidRPr="00311BC8">
              <w:t>7.64</w:t>
            </w:r>
          </w:p>
        </w:tc>
      </w:tr>
      <w:tr w:rsidR="00E42CC5" w14:paraId="60EE6771" w14:textId="77777777" w:rsidTr="00052E26">
        <w:tc>
          <w:tcPr>
            <w:tcW w:w="1155" w:type="dxa"/>
          </w:tcPr>
          <w:p w14:paraId="0C5AE67E" w14:textId="77777777" w:rsidR="00E42CC5" w:rsidRPr="003A0C24" w:rsidRDefault="00E42CC5" w:rsidP="00052E26">
            <w:pPr>
              <w:spacing w:line="360" w:lineRule="auto"/>
              <w:jc w:val="both"/>
              <w:rPr>
                <w:rFonts w:ascii="Arial" w:hAnsi="Arial" w:cs="Arial"/>
                <w:b/>
              </w:rPr>
            </w:pPr>
            <w:r w:rsidRPr="003A0C24">
              <w:rPr>
                <w:rFonts w:ascii="Arial" w:hAnsi="Arial" w:cs="Arial"/>
                <w:b/>
              </w:rPr>
              <w:t>102400</w:t>
            </w:r>
          </w:p>
        </w:tc>
        <w:tc>
          <w:tcPr>
            <w:tcW w:w="1155" w:type="dxa"/>
          </w:tcPr>
          <w:p w14:paraId="16493981" w14:textId="77777777" w:rsidR="00E42CC5" w:rsidRDefault="00E42CC5" w:rsidP="00052E26">
            <w:pPr>
              <w:spacing w:line="360" w:lineRule="auto"/>
              <w:jc w:val="center"/>
              <w:rPr>
                <w:rFonts w:ascii="Arial" w:hAnsi="Arial" w:cs="Arial"/>
                <w:bCs/>
              </w:rPr>
            </w:pPr>
            <w:r w:rsidRPr="00311BC8">
              <w:t>12.29</w:t>
            </w:r>
          </w:p>
        </w:tc>
        <w:tc>
          <w:tcPr>
            <w:tcW w:w="1155" w:type="dxa"/>
          </w:tcPr>
          <w:p w14:paraId="122FD984" w14:textId="77777777" w:rsidR="00E42CC5" w:rsidRDefault="00E42CC5" w:rsidP="00052E26">
            <w:pPr>
              <w:spacing w:line="360" w:lineRule="auto"/>
              <w:jc w:val="center"/>
              <w:rPr>
                <w:rFonts w:ascii="Arial" w:hAnsi="Arial" w:cs="Arial"/>
                <w:bCs/>
              </w:rPr>
            </w:pPr>
            <w:r w:rsidRPr="00311BC8">
              <w:t>7.9</w:t>
            </w:r>
          </w:p>
        </w:tc>
        <w:tc>
          <w:tcPr>
            <w:tcW w:w="1155" w:type="dxa"/>
          </w:tcPr>
          <w:p w14:paraId="50B853A6" w14:textId="77777777" w:rsidR="00E42CC5" w:rsidRDefault="00E42CC5" w:rsidP="00052E26">
            <w:pPr>
              <w:spacing w:line="360" w:lineRule="auto"/>
              <w:jc w:val="center"/>
              <w:rPr>
                <w:rFonts w:ascii="Arial" w:hAnsi="Arial" w:cs="Arial"/>
                <w:bCs/>
              </w:rPr>
            </w:pPr>
            <w:r w:rsidRPr="00311BC8">
              <w:t>12.4</w:t>
            </w:r>
          </w:p>
        </w:tc>
        <w:tc>
          <w:tcPr>
            <w:tcW w:w="1155" w:type="dxa"/>
          </w:tcPr>
          <w:p w14:paraId="4A6DF812" w14:textId="77777777" w:rsidR="00E42CC5" w:rsidRDefault="00E42CC5" w:rsidP="00052E26">
            <w:pPr>
              <w:spacing w:line="360" w:lineRule="auto"/>
              <w:jc w:val="center"/>
              <w:rPr>
                <w:rFonts w:ascii="Arial" w:hAnsi="Arial" w:cs="Arial"/>
                <w:bCs/>
              </w:rPr>
            </w:pPr>
            <w:r w:rsidRPr="00311BC8">
              <w:t>7.95</w:t>
            </w:r>
          </w:p>
        </w:tc>
        <w:tc>
          <w:tcPr>
            <w:tcW w:w="1156" w:type="dxa"/>
          </w:tcPr>
          <w:p w14:paraId="77D2B289" w14:textId="77777777" w:rsidR="00E42CC5" w:rsidRDefault="00E42CC5" w:rsidP="00052E26">
            <w:pPr>
              <w:spacing w:line="360" w:lineRule="auto"/>
              <w:jc w:val="center"/>
              <w:rPr>
                <w:rFonts w:ascii="Arial" w:hAnsi="Arial" w:cs="Arial"/>
                <w:bCs/>
              </w:rPr>
            </w:pPr>
            <w:r w:rsidRPr="00311BC8">
              <w:t>12.46</w:t>
            </w:r>
          </w:p>
        </w:tc>
        <w:tc>
          <w:tcPr>
            <w:tcW w:w="1156" w:type="dxa"/>
          </w:tcPr>
          <w:p w14:paraId="69183677" w14:textId="77777777" w:rsidR="00E42CC5" w:rsidRDefault="00E42CC5" w:rsidP="00052E26">
            <w:pPr>
              <w:spacing w:line="360" w:lineRule="auto"/>
              <w:jc w:val="center"/>
              <w:rPr>
                <w:rFonts w:ascii="Arial" w:hAnsi="Arial" w:cs="Arial"/>
                <w:bCs/>
              </w:rPr>
            </w:pPr>
            <w:r w:rsidRPr="00311BC8">
              <w:t>7.97</w:t>
            </w:r>
          </w:p>
        </w:tc>
      </w:tr>
      <w:tr w:rsidR="00E42CC5" w14:paraId="1B6A85BD" w14:textId="77777777" w:rsidTr="00052E26">
        <w:tc>
          <w:tcPr>
            <w:tcW w:w="1155" w:type="dxa"/>
            <w:vMerge w:val="restart"/>
          </w:tcPr>
          <w:p w14:paraId="35034FB0" w14:textId="77777777" w:rsidR="00E42CC5" w:rsidRPr="003A0C24" w:rsidRDefault="00E42CC5" w:rsidP="00052E26">
            <w:pPr>
              <w:spacing w:line="360" w:lineRule="auto"/>
              <w:jc w:val="both"/>
              <w:rPr>
                <w:rFonts w:ascii="Arial" w:hAnsi="Arial" w:cs="Arial"/>
                <w:b/>
              </w:rPr>
            </w:pPr>
            <w:r w:rsidRPr="003A0C24">
              <w:rPr>
                <w:rFonts w:ascii="Arial" w:hAnsi="Arial" w:cs="Arial"/>
                <w:b/>
              </w:rPr>
              <w:t>ADTT</w:t>
            </w:r>
          </w:p>
        </w:tc>
        <w:tc>
          <w:tcPr>
            <w:tcW w:w="2310" w:type="dxa"/>
            <w:gridSpan w:val="2"/>
          </w:tcPr>
          <w:p w14:paraId="5B14F385" w14:textId="77777777" w:rsidR="00E42CC5" w:rsidRPr="003A0C24" w:rsidRDefault="00E42CC5" w:rsidP="00052E26">
            <w:pPr>
              <w:spacing w:line="360" w:lineRule="auto"/>
              <w:jc w:val="center"/>
              <w:rPr>
                <w:rFonts w:ascii="Arial" w:hAnsi="Arial" w:cs="Arial"/>
                <w:b/>
              </w:rPr>
            </w:pPr>
            <w:r w:rsidRPr="003A0C24">
              <w:rPr>
                <w:rFonts w:ascii="Arial" w:hAnsi="Arial" w:cs="Arial"/>
                <w:b/>
              </w:rPr>
              <w:t>C200-S300</w:t>
            </w:r>
          </w:p>
        </w:tc>
        <w:tc>
          <w:tcPr>
            <w:tcW w:w="2310" w:type="dxa"/>
            <w:gridSpan w:val="2"/>
          </w:tcPr>
          <w:p w14:paraId="4DCF1453" w14:textId="77777777" w:rsidR="00E42CC5" w:rsidRPr="003A0C24" w:rsidRDefault="00E42CC5" w:rsidP="00052E26">
            <w:pPr>
              <w:spacing w:line="360" w:lineRule="auto"/>
              <w:jc w:val="center"/>
              <w:rPr>
                <w:rFonts w:ascii="Arial" w:hAnsi="Arial" w:cs="Arial"/>
                <w:b/>
              </w:rPr>
            </w:pPr>
            <w:r w:rsidRPr="003A0C24">
              <w:rPr>
                <w:rFonts w:ascii="Arial" w:hAnsi="Arial" w:cs="Arial"/>
                <w:b/>
              </w:rPr>
              <w:t>C200-S200</w:t>
            </w:r>
          </w:p>
        </w:tc>
        <w:tc>
          <w:tcPr>
            <w:tcW w:w="2312" w:type="dxa"/>
            <w:gridSpan w:val="2"/>
          </w:tcPr>
          <w:p w14:paraId="1C4B9A48" w14:textId="77777777" w:rsidR="00E42CC5" w:rsidRPr="003A0C24" w:rsidRDefault="00E42CC5" w:rsidP="00052E26">
            <w:pPr>
              <w:spacing w:line="360" w:lineRule="auto"/>
              <w:jc w:val="center"/>
              <w:rPr>
                <w:rFonts w:ascii="Arial" w:hAnsi="Arial" w:cs="Arial"/>
                <w:b/>
              </w:rPr>
            </w:pPr>
            <w:r w:rsidRPr="003A0C24">
              <w:rPr>
                <w:rFonts w:ascii="Arial" w:hAnsi="Arial" w:cs="Arial"/>
                <w:b/>
              </w:rPr>
              <w:t>C200-S150</w:t>
            </w:r>
          </w:p>
        </w:tc>
      </w:tr>
      <w:tr w:rsidR="00E42CC5" w14:paraId="72BE0920" w14:textId="77777777" w:rsidTr="00052E26">
        <w:tc>
          <w:tcPr>
            <w:tcW w:w="1155" w:type="dxa"/>
            <w:vMerge/>
          </w:tcPr>
          <w:p w14:paraId="6099655F" w14:textId="77777777" w:rsidR="00E42CC5" w:rsidRPr="003A0C24" w:rsidRDefault="00E42CC5" w:rsidP="00052E26">
            <w:pPr>
              <w:spacing w:line="360" w:lineRule="auto"/>
              <w:jc w:val="both"/>
              <w:rPr>
                <w:rFonts w:ascii="Arial" w:hAnsi="Arial" w:cs="Arial"/>
                <w:b/>
              </w:rPr>
            </w:pPr>
          </w:p>
        </w:tc>
        <w:tc>
          <w:tcPr>
            <w:tcW w:w="1155" w:type="dxa"/>
          </w:tcPr>
          <w:p w14:paraId="77D2D2D0" w14:textId="77777777" w:rsidR="00E42CC5" w:rsidRPr="003A0C24" w:rsidRDefault="00E42CC5" w:rsidP="00052E26">
            <w:pPr>
              <w:spacing w:line="360" w:lineRule="auto"/>
              <w:jc w:val="both"/>
              <w:rPr>
                <w:rFonts w:ascii="Arial" w:hAnsi="Arial" w:cs="Arial"/>
                <w:b/>
              </w:rPr>
            </w:pPr>
            <w:r w:rsidRPr="003A0C24">
              <w:rPr>
                <w:rFonts w:ascii="Arial" w:hAnsi="Arial" w:cs="Arial"/>
                <w:b/>
              </w:rPr>
              <w:t>NS-UD</w:t>
            </w:r>
          </w:p>
        </w:tc>
        <w:tc>
          <w:tcPr>
            <w:tcW w:w="1155" w:type="dxa"/>
          </w:tcPr>
          <w:p w14:paraId="6DEE6594" w14:textId="77777777" w:rsidR="00E42CC5" w:rsidRPr="003A0C24" w:rsidRDefault="00E42CC5" w:rsidP="00052E26">
            <w:pPr>
              <w:spacing w:line="360" w:lineRule="auto"/>
              <w:jc w:val="both"/>
              <w:rPr>
                <w:rFonts w:ascii="Arial" w:hAnsi="Arial" w:cs="Arial"/>
                <w:b/>
              </w:rPr>
            </w:pPr>
            <w:r w:rsidRPr="003A0C24">
              <w:rPr>
                <w:rFonts w:ascii="Arial" w:hAnsi="Arial" w:cs="Arial"/>
                <w:b/>
              </w:rPr>
              <w:t>WS-D</w:t>
            </w:r>
          </w:p>
        </w:tc>
        <w:tc>
          <w:tcPr>
            <w:tcW w:w="1155" w:type="dxa"/>
          </w:tcPr>
          <w:p w14:paraId="6DBBCDE2" w14:textId="77777777" w:rsidR="00E42CC5" w:rsidRPr="003A0C24" w:rsidRDefault="00E42CC5" w:rsidP="00052E26">
            <w:pPr>
              <w:spacing w:line="360" w:lineRule="auto"/>
              <w:jc w:val="both"/>
              <w:rPr>
                <w:rFonts w:ascii="Arial" w:hAnsi="Arial" w:cs="Arial"/>
                <w:b/>
              </w:rPr>
            </w:pPr>
            <w:r w:rsidRPr="003A0C24">
              <w:rPr>
                <w:rFonts w:ascii="Arial" w:hAnsi="Arial" w:cs="Arial"/>
                <w:b/>
              </w:rPr>
              <w:t>NS-UD</w:t>
            </w:r>
          </w:p>
        </w:tc>
        <w:tc>
          <w:tcPr>
            <w:tcW w:w="1155" w:type="dxa"/>
          </w:tcPr>
          <w:p w14:paraId="58D63F53" w14:textId="77777777" w:rsidR="00E42CC5" w:rsidRPr="003A0C24" w:rsidRDefault="00E42CC5" w:rsidP="00052E26">
            <w:pPr>
              <w:spacing w:line="360" w:lineRule="auto"/>
              <w:jc w:val="both"/>
              <w:rPr>
                <w:rFonts w:ascii="Arial" w:hAnsi="Arial" w:cs="Arial"/>
                <w:b/>
              </w:rPr>
            </w:pPr>
            <w:r w:rsidRPr="003A0C24">
              <w:rPr>
                <w:rFonts w:ascii="Arial" w:hAnsi="Arial" w:cs="Arial"/>
                <w:b/>
              </w:rPr>
              <w:t>WS-D</w:t>
            </w:r>
          </w:p>
        </w:tc>
        <w:tc>
          <w:tcPr>
            <w:tcW w:w="1156" w:type="dxa"/>
          </w:tcPr>
          <w:p w14:paraId="2E484678" w14:textId="77777777" w:rsidR="00E42CC5" w:rsidRPr="003A0C24" w:rsidRDefault="00E42CC5" w:rsidP="00052E26">
            <w:pPr>
              <w:spacing w:line="360" w:lineRule="auto"/>
              <w:jc w:val="both"/>
              <w:rPr>
                <w:rFonts w:ascii="Arial" w:hAnsi="Arial" w:cs="Arial"/>
                <w:b/>
              </w:rPr>
            </w:pPr>
            <w:r w:rsidRPr="003A0C24">
              <w:rPr>
                <w:rFonts w:ascii="Arial" w:hAnsi="Arial" w:cs="Arial"/>
                <w:b/>
              </w:rPr>
              <w:t>NS-UD</w:t>
            </w:r>
          </w:p>
        </w:tc>
        <w:tc>
          <w:tcPr>
            <w:tcW w:w="1156" w:type="dxa"/>
          </w:tcPr>
          <w:p w14:paraId="25C431FA" w14:textId="77777777" w:rsidR="00E42CC5" w:rsidRPr="003A0C24" w:rsidRDefault="00E42CC5" w:rsidP="00052E26">
            <w:pPr>
              <w:spacing w:line="360" w:lineRule="auto"/>
              <w:jc w:val="both"/>
              <w:rPr>
                <w:rFonts w:ascii="Arial" w:hAnsi="Arial" w:cs="Arial"/>
                <w:b/>
              </w:rPr>
            </w:pPr>
            <w:r w:rsidRPr="003A0C24">
              <w:rPr>
                <w:rFonts w:ascii="Arial" w:hAnsi="Arial" w:cs="Arial"/>
                <w:b/>
              </w:rPr>
              <w:t>WS-D</w:t>
            </w:r>
          </w:p>
        </w:tc>
      </w:tr>
      <w:tr w:rsidR="00E42CC5" w14:paraId="02F3F26C" w14:textId="77777777" w:rsidTr="00052E26">
        <w:tc>
          <w:tcPr>
            <w:tcW w:w="1155" w:type="dxa"/>
          </w:tcPr>
          <w:p w14:paraId="7F711180" w14:textId="77777777" w:rsidR="00E42CC5" w:rsidRPr="003A0C24" w:rsidRDefault="00E42CC5" w:rsidP="00052E26">
            <w:pPr>
              <w:spacing w:line="360" w:lineRule="auto"/>
              <w:jc w:val="both"/>
              <w:rPr>
                <w:rFonts w:ascii="Arial" w:hAnsi="Arial" w:cs="Arial"/>
                <w:b/>
              </w:rPr>
            </w:pPr>
            <w:r w:rsidRPr="003A0C24">
              <w:rPr>
                <w:rFonts w:ascii="Arial" w:hAnsi="Arial" w:cs="Arial"/>
                <w:b/>
              </w:rPr>
              <w:t>100</w:t>
            </w:r>
          </w:p>
        </w:tc>
        <w:tc>
          <w:tcPr>
            <w:tcW w:w="1155" w:type="dxa"/>
          </w:tcPr>
          <w:p w14:paraId="2FB94586" w14:textId="77777777" w:rsidR="00E42CC5" w:rsidRDefault="00E42CC5" w:rsidP="00052E26">
            <w:pPr>
              <w:spacing w:line="360" w:lineRule="auto"/>
              <w:jc w:val="both"/>
              <w:rPr>
                <w:rFonts w:ascii="Arial" w:hAnsi="Arial" w:cs="Arial"/>
                <w:bCs/>
              </w:rPr>
            </w:pPr>
            <w:r w:rsidRPr="00802845">
              <w:t>7.05</w:t>
            </w:r>
          </w:p>
        </w:tc>
        <w:tc>
          <w:tcPr>
            <w:tcW w:w="1155" w:type="dxa"/>
          </w:tcPr>
          <w:p w14:paraId="71AD006A" w14:textId="77777777" w:rsidR="00E42CC5" w:rsidRDefault="00E42CC5" w:rsidP="00052E26">
            <w:pPr>
              <w:spacing w:line="360" w:lineRule="auto"/>
              <w:jc w:val="both"/>
              <w:rPr>
                <w:rFonts w:ascii="Arial" w:hAnsi="Arial" w:cs="Arial"/>
                <w:bCs/>
              </w:rPr>
            </w:pPr>
            <w:r w:rsidRPr="00802845">
              <w:t>6.1</w:t>
            </w:r>
          </w:p>
        </w:tc>
        <w:tc>
          <w:tcPr>
            <w:tcW w:w="1155" w:type="dxa"/>
          </w:tcPr>
          <w:p w14:paraId="14F5E170" w14:textId="77777777" w:rsidR="00E42CC5" w:rsidRDefault="00E42CC5" w:rsidP="00052E26">
            <w:pPr>
              <w:spacing w:line="360" w:lineRule="auto"/>
              <w:jc w:val="both"/>
              <w:rPr>
                <w:rFonts w:ascii="Arial" w:hAnsi="Arial" w:cs="Arial"/>
                <w:bCs/>
              </w:rPr>
            </w:pPr>
            <w:r w:rsidRPr="00802845">
              <w:t>7.13</w:t>
            </w:r>
          </w:p>
        </w:tc>
        <w:tc>
          <w:tcPr>
            <w:tcW w:w="1155" w:type="dxa"/>
          </w:tcPr>
          <w:p w14:paraId="37D65423" w14:textId="77777777" w:rsidR="00E42CC5" w:rsidRDefault="00E42CC5" w:rsidP="00052E26">
            <w:pPr>
              <w:spacing w:line="360" w:lineRule="auto"/>
              <w:jc w:val="both"/>
              <w:rPr>
                <w:rFonts w:ascii="Arial" w:hAnsi="Arial" w:cs="Arial"/>
                <w:bCs/>
              </w:rPr>
            </w:pPr>
            <w:r w:rsidRPr="00802845">
              <w:t>6.15</w:t>
            </w:r>
          </w:p>
        </w:tc>
        <w:tc>
          <w:tcPr>
            <w:tcW w:w="1156" w:type="dxa"/>
          </w:tcPr>
          <w:p w14:paraId="3466A360" w14:textId="77777777" w:rsidR="00E42CC5" w:rsidRDefault="00E42CC5" w:rsidP="00052E26">
            <w:pPr>
              <w:spacing w:line="360" w:lineRule="auto"/>
              <w:jc w:val="both"/>
              <w:rPr>
                <w:rFonts w:ascii="Arial" w:hAnsi="Arial" w:cs="Arial"/>
                <w:bCs/>
              </w:rPr>
            </w:pPr>
            <w:r w:rsidRPr="00802845">
              <w:t>7.16</w:t>
            </w:r>
          </w:p>
        </w:tc>
        <w:tc>
          <w:tcPr>
            <w:tcW w:w="1156" w:type="dxa"/>
          </w:tcPr>
          <w:p w14:paraId="6096597D" w14:textId="77777777" w:rsidR="00E42CC5" w:rsidRDefault="00E42CC5" w:rsidP="00052E26">
            <w:pPr>
              <w:spacing w:line="360" w:lineRule="auto"/>
              <w:jc w:val="both"/>
              <w:rPr>
                <w:rFonts w:ascii="Arial" w:hAnsi="Arial" w:cs="Arial"/>
                <w:bCs/>
              </w:rPr>
            </w:pPr>
            <w:r w:rsidRPr="00802845">
              <w:t>6.18</w:t>
            </w:r>
          </w:p>
        </w:tc>
      </w:tr>
      <w:tr w:rsidR="00E42CC5" w14:paraId="7CD37B1D" w14:textId="77777777" w:rsidTr="00052E26">
        <w:tc>
          <w:tcPr>
            <w:tcW w:w="1155" w:type="dxa"/>
          </w:tcPr>
          <w:p w14:paraId="63A7BCD3" w14:textId="77777777" w:rsidR="00E42CC5" w:rsidRPr="003A0C24" w:rsidRDefault="00E42CC5" w:rsidP="00052E26">
            <w:pPr>
              <w:spacing w:line="360" w:lineRule="auto"/>
              <w:jc w:val="both"/>
              <w:rPr>
                <w:rFonts w:ascii="Arial" w:hAnsi="Arial" w:cs="Arial"/>
                <w:b/>
              </w:rPr>
            </w:pPr>
            <w:r w:rsidRPr="003A0C24">
              <w:rPr>
                <w:rFonts w:ascii="Arial" w:hAnsi="Arial" w:cs="Arial"/>
                <w:b/>
              </w:rPr>
              <w:t>3200</w:t>
            </w:r>
          </w:p>
        </w:tc>
        <w:tc>
          <w:tcPr>
            <w:tcW w:w="1155" w:type="dxa"/>
          </w:tcPr>
          <w:p w14:paraId="3503CF36" w14:textId="77777777" w:rsidR="00E42CC5" w:rsidRDefault="00E42CC5" w:rsidP="00052E26">
            <w:pPr>
              <w:spacing w:line="360" w:lineRule="auto"/>
              <w:jc w:val="both"/>
              <w:rPr>
                <w:rFonts w:ascii="Arial" w:hAnsi="Arial" w:cs="Arial"/>
                <w:bCs/>
              </w:rPr>
            </w:pPr>
            <w:r w:rsidRPr="00802845">
              <w:t>9.04</w:t>
            </w:r>
          </w:p>
        </w:tc>
        <w:tc>
          <w:tcPr>
            <w:tcW w:w="1155" w:type="dxa"/>
          </w:tcPr>
          <w:p w14:paraId="6E310BF4" w14:textId="77777777" w:rsidR="00E42CC5" w:rsidRDefault="00E42CC5" w:rsidP="00052E26">
            <w:pPr>
              <w:spacing w:line="360" w:lineRule="auto"/>
              <w:jc w:val="both"/>
              <w:rPr>
                <w:rFonts w:ascii="Arial" w:hAnsi="Arial" w:cs="Arial"/>
                <w:bCs/>
              </w:rPr>
            </w:pPr>
            <w:r w:rsidRPr="00802845">
              <w:t>6.97</w:t>
            </w:r>
          </w:p>
        </w:tc>
        <w:tc>
          <w:tcPr>
            <w:tcW w:w="1155" w:type="dxa"/>
          </w:tcPr>
          <w:p w14:paraId="6AA47877" w14:textId="77777777" w:rsidR="00E42CC5" w:rsidRDefault="00E42CC5" w:rsidP="00052E26">
            <w:pPr>
              <w:spacing w:line="360" w:lineRule="auto"/>
              <w:jc w:val="both"/>
              <w:rPr>
                <w:rFonts w:ascii="Arial" w:hAnsi="Arial" w:cs="Arial"/>
                <w:bCs/>
              </w:rPr>
            </w:pPr>
            <w:r w:rsidRPr="00802845">
              <w:t>9.1</w:t>
            </w:r>
          </w:p>
        </w:tc>
        <w:tc>
          <w:tcPr>
            <w:tcW w:w="1155" w:type="dxa"/>
          </w:tcPr>
          <w:p w14:paraId="42AE4B91" w14:textId="77777777" w:rsidR="00E42CC5" w:rsidRDefault="00E42CC5" w:rsidP="00052E26">
            <w:pPr>
              <w:spacing w:line="360" w:lineRule="auto"/>
              <w:jc w:val="both"/>
              <w:rPr>
                <w:rFonts w:ascii="Arial" w:hAnsi="Arial" w:cs="Arial"/>
                <w:bCs/>
              </w:rPr>
            </w:pPr>
            <w:r w:rsidRPr="00802845">
              <w:t>7.03</w:t>
            </w:r>
          </w:p>
        </w:tc>
        <w:tc>
          <w:tcPr>
            <w:tcW w:w="1156" w:type="dxa"/>
          </w:tcPr>
          <w:p w14:paraId="3395C774" w14:textId="77777777" w:rsidR="00E42CC5" w:rsidRDefault="00E42CC5" w:rsidP="00052E26">
            <w:pPr>
              <w:spacing w:line="360" w:lineRule="auto"/>
              <w:jc w:val="both"/>
              <w:rPr>
                <w:rFonts w:ascii="Arial" w:hAnsi="Arial" w:cs="Arial"/>
                <w:bCs/>
              </w:rPr>
            </w:pPr>
            <w:r w:rsidRPr="00802845">
              <w:t>9.13</w:t>
            </w:r>
          </w:p>
        </w:tc>
        <w:tc>
          <w:tcPr>
            <w:tcW w:w="1156" w:type="dxa"/>
          </w:tcPr>
          <w:p w14:paraId="14117573" w14:textId="77777777" w:rsidR="00E42CC5" w:rsidRDefault="00E42CC5" w:rsidP="00052E26">
            <w:pPr>
              <w:spacing w:line="360" w:lineRule="auto"/>
              <w:jc w:val="both"/>
              <w:rPr>
                <w:rFonts w:ascii="Arial" w:hAnsi="Arial" w:cs="Arial"/>
                <w:bCs/>
              </w:rPr>
            </w:pPr>
            <w:r w:rsidRPr="00802845">
              <w:t>7.06</w:t>
            </w:r>
          </w:p>
        </w:tc>
      </w:tr>
      <w:tr w:rsidR="00E42CC5" w14:paraId="1048CCE2" w14:textId="77777777" w:rsidTr="00052E26">
        <w:tc>
          <w:tcPr>
            <w:tcW w:w="1155" w:type="dxa"/>
          </w:tcPr>
          <w:p w14:paraId="58270C88" w14:textId="77777777" w:rsidR="00E42CC5" w:rsidRPr="003A0C24" w:rsidRDefault="00E42CC5" w:rsidP="00052E26">
            <w:pPr>
              <w:spacing w:line="360" w:lineRule="auto"/>
              <w:jc w:val="both"/>
              <w:rPr>
                <w:rFonts w:ascii="Arial" w:hAnsi="Arial" w:cs="Arial"/>
                <w:b/>
              </w:rPr>
            </w:pPr>
            <w:r w:rsidRPr="003A0C24">
              <w:rPr>
                <w:rFonts w:ascii="Arial" w:hAnsi="Arial" w:cs="Arial"/>
                <w:b/>
              </w:rPr>
              <w:t>51200</w:t>
            </w:r>
          </w:p>
        </w:tc>
        <w:tc>
          <w:tcPr>
            <w:tcW w:w="1155" w:type="dxa"/>
          </w:tcPr>
          <w:p w14:paraId="6D18A721" w14:textId="77777777" w:rsidR="00E42CC5" w:rsidRDefault="00E42CC5" w:rsidP="00052E26">
            <w:pPr>
              <w:spacing w:line="360" w:lineRule="auto"/>
              <w:jc w:val="both"/>
              <w:rPr>
                <w:rFonts w:ascii="Arial" w:hAnsi="Arial" w:cs="Arial"/>
                <w:bCs/>
              </w:rPr>
            </w:pPr>
            <w:r w:rsidRPr="00802845">
              <w:t>11.68</w:t>
            </w:r>
          </w:p>
        </w:tc>
        <w:tc>
          <w:tcPr>
            <w:tcW w:w="1155" w:type="dxa"/>
          </w:tcPr>
          <w:p w14:paraId="65D08224" w14:textId="77777777" w:rsidR="00E42CC5" w:rsidRDefault="00E42CC5" w:rsidP="00052E26">
            <w:pPr>
              <w:spacing w:line="360" w:lineRule="auto"/>
              <w:jc w:val="both"/>
              <w:rPr>
                <w:rFonts w:ascii="Arial" w:hAnsi="Arial" w:cs="Arial"/>
                <w:bCs/>
              </w:rPr>
            </w:pPr>
            <w:r w:rsidRPr="00802845">
              <w:t>7.61</w:t>
            </w:r>
          </w:p>
        </w:tc>
        <w:tc>
          <w:tcPr>
            <w:tcW w:w="1155" w:type="dxa"/>
          </w:tcPr>
          <w:p w14:paraId="0B1D8150" w14:textId="77777777" w:rsidR="00E42CC5" w:rsidRDefault="00E42CC5" w:rsidP="00052E26">
            <w:pPr>
              <w:spacing w:line="360" w:lineRule="auto"/>
              <w:jc w:val="both"/>
              <w:rPr>
                <w:rFonts w:ascii="Arial" w:hAnsi="Arial" w:cs="Arial"/>
                <w:bCs/>
              </w:rPr>
            </w:pPr>
            <w:r w:rsidRPr="00802845">
              <w:t>11.8</w:t>
            </w:r>
          </w:p>
        </w:tc>
        <w:tc>
          <w:tcPr>
            <w:tcW w:w="1155" w:type="dxa"/>
          </w:tcPr>
          <w:p w14:paraId="05F69290" w14:textId="77777777" w:rsidR="00E42CC5" w:rsidRDefault="00E42CC5" w:rsidP="00052E26">
            <w:pPr>
              <w:spacing w:line="360" w:lineRule="auto"/>
              <w:jc w:val="both"/>
              <w:rPr>
                <w:rFonts w:ascii="Arial" w:hAnsi="Arial" w:cs="Arial"/>
                <w:bCs/>
              </w:rPr>
            </w:pPr>
            <w:r w:rsidRPr="00802845">
              <w:t>7.65</w:t>
            </w:r>
          </w:p>
        </w:tc>
        <w:tc>
          <w:tcPr>
            <w:tcW w:w="1156" w:type="dxa"/>
          </w:tcPr>
          <w:p w14:paraId="5F615023" w14:textId="77777777" w:rsidR="00E42CC5" w:rsidRDefault="00E42CC5" w:rsidP="00052E26">
            <w:pPr>
              <w:spacing w:line="360" w:lineRule="auto"/>
              <w:jc w:val="both"/>
              <w:rPr>
                <w:rFonts w:ascii="Arial" w:hAnsi="Arial" w:cs="Arial"/>
                <w:bCs/>
              </w:rPr>
            </w:pPr>
            <w:r w:rsidRPr="00802845">
              <w:t>11.85</w:t>
            </w:r>
          </w:p>
        </w:tc>
        <w:tc>
          <w:tcPr>
            <w:tcW w:w="1156" w:type="dxa"/>
          </w:tcPr>
          <w:p w14:paraId="334C46E7" w14:textId="77777777" w:rsidR="00E42CC5" w:rsidRDefault="00E42CC5" w:rsidP="00052E26">
            <w:pPr>
              <w:spacing w:line="360" w:lineRule="auto"/>
              <w:jc w:val="both"/>
              <w:rPr>
                <w:rFonts w:ascii="Arial" w:hAnsi="Arial" w:cs="Arial"/>
                <w:bCs/>
              </w:rPr>
            </w:pPr>
            <w:r w:rsidRPr="00802845">
              <w:t>7.67</w:t>
            </w:r>
          </w:p>
        </w:tc>
      </w:tr>
      <w:tr w:rsidR="00E42CC5" w14:paraId="5043CDCC" w14:textId="77777777" w:rsidTr="00052E26">
        <w:tc>
          <w:tcPr>
            <w:tcW w:w="1155" w:type="dxa"/>
          </w:tcPr>
          <w:p w14:paraId="53E8C015" w14:textId="77777777" w:rsidR="00E42CC5" w:rsidRPr="003A0C24" w:rsidRDefault="00E42CC5" w:rsidP="00052E26">
            <w:pPr>
              <w:spacing w:line="360" w:lineRule="auto"/>
              <w:jc w:val="both"/>
              <w:rPr>
                <w:rFonts w:ascii="Arial" w:hAnsi="Arial" w:cs="Arial"/>
                <w:b/>
              </w:rPr>
            </w:pPr>
            <w:r w:rsidRPr="003A0C24">
              <w:rPr>
                <w:rFonts w:ascii="Arial" w:hAnsi="Arial" w:cs="Arial"/>
                <w:b/>
              </w:rPr>
              <w:t>102400</w:t>
            </w:r>
          </w:p>
        </w:tc>
        <w:tc>
          <w:tcPr>
            <w:tcW w:w="1155" w:type="dxa"/>
          </w:tcPr>
          <w:p w14:paraId="231DD87F" w14:textId="77777777" w:rsidR="00E42CC5" w:rsidRDefault="00E42CC5" w:rsidP="00052E26">
            <w:pPr>
              <w:spacing w:line="360" w:lineRule="auto"/>
              <w:jc w:val="both"/>
              <w:rPr>
                <w:rFonts w:ascii="Arial" w:hAnsi="Arial" w:cs="Arial"/>
                <w:bCs/>
              </w:rPr>
            </w:pPr>
            <w:r w:rsidRPr="00802845">
              <w:t>12.38</w:t>
            </w:r>
          </w:p>
        </w:tc>
        <w:tc>
          <w:tcPr>
            <w:tcW w:w="1155" w:type="dxa"/>
          </w:tcPr>
          <w:p w14:paraId="4B074512" w14:textId="77777777" w:rsidR="00E42CC5" w:rsidRDefault="00E42CC5" w:rsidP="00052E26">
            <w:pPr>
              <w:spacing w:line="360" w:lineRule="auto"/>
              <w:jc w:val="both"/>
              <w:rPr>
                <w:rFonts w:ascii="Arial" w:hAnsi="Arial" w:cs="Arial"/>
                <w:bCs/>
              </w:rPr>
            </w:pPr>
            <w:r w:rsidRPr="00802845">
              <w:t>7.94</w:t>
            </w:r>
          </w:p>
        </w:tc>
        <w:tc>
          <w:tcPr>
            <w:tcW w:w="1155" w:type="dxa"/>
          </w:tcPr>
          <w:p w14:paraId="70F1A192" w14:textId="77777777" w:rsidR="00E42CC5" w:rsidRDefault="00E42CC5" w:rsidP="00052E26">
            <w:pPr>
              <w:spacing w:line="360" w:lineRule="auto"/>
              <w:jc w:val="both"/>
              <w:rPr>
                <w:rFonts w:ascii="Arial" w:hAnsi="Arial" w:cs="Arial"/>
                <w:bCs/>
              </w:rPr>
            </w:pPr>
            <w:r w:rsidRPr="00802845">
              <w:t>12.51</w:t>
            </w:r>
          </w:p>
        </w:tc>
        <w:tc>
          <w:tcPr>
            <w:tcW w:w="1155" w:type="dxa"/>
          </w:tcPr>
          <w:p w14:paraId="00D05CAC" w14:textId="77777777" w:rsidR="00E42CC5" w:rsidRDefault="00E42CC5" w:rsidP="00052E26">
            <w:pPr>
              <w:spacing w:line="360" w:lineRule="auto"/>
              <w:jc w:val="both"/>
              <w:rPr>
                <w:rFonts w:ascii="Arial" w:hAnsi="Arial" w:cs="Arial"/>
                <w:bCs/>
              </w:rPr>
            </w:pPr>
            <w:r w:rsidRPr="00802845">
              <w:t>7.99</w:t>
            </w:r>
          </w:p>
        </w:tc>
        <w:tc>
          <w:tcPr>
            <w:tcW w:w="1156" w:type="dxa"/>
          </w:tcPr>
          <w:p w14:paraId="547FE50F" w14:textId="77777777" w:rsidR="00E42CC5" w:rsidRDefault="00E42CC5" w:rsidP="00052E26">
            <w:pPr>
              <w:spacing w:line="360" w:lineRule="auto"/>
              <w:jc w:val="both"/>
              <w:rPr>
                <w:rFonts w:ascii="Arial" w:hAnsi="Arial" w:cs="Arial"/>
                <w:bCs/>
              </w:rPr>
            </w:pPr>
            <w:r w:rsidRPr="00802845">
              <w:t>12.57</w:t>
            </w:r>
          </w:p>
        </w:tc>
        <w:tc>
          <w:tcPr>
            <w:tcW w:w="1156" w:type="dxa"/>
          </w:tcPr>
          <w:p w14:paraId="49836198" w14:textId="77777777" w:rsidR="00E42CC5" w:rsidRDefault="00E42CC5" w:rsidP="00052E26">
            <w:pPr>
              <w:spacing w:line="360" w:lineRule="auto"/>
              <w:jc w:val="both"/>
              <w:rPr>
                <w:rFonts w:ascii="Arial" w:hAnsi="Arial" w:cs="Arial"/>
                <w:bCs/>
              </w:rPr>
            </w:pPr>
            <w:r w:rsidRPr="00802845">
              <w:t>8.01</w:t>
            </w:r>
          </w:p>
        </w:tc>
      </w:tr>
    </w:tbl>
    <w:p w14:paraId="543AF32F" w14:textId="77777777" w:rsidR="00E42CC5" w:rsidRDefault="00E42CC5" w:rsidP="00E42CC5">
      <w:pPr>
        <w:spacing w:line="360" w:lineRule="auto"/>
        <w:jc w:val="both"/>
        <w:rPr>
          <w:rFonts w:ascii="Arial" w:hAnsi="Arial" w:cs="Arial"/>
        </w:rPr>
      </w:pPr>
    </w:p>
    <w:p w14:paraId="74903760" w14:textId="07B45141" w:rsidR="00E42CC5" w:rsidRDefault="00E42CC5" w:rsidP="00E42CC5">
      <w:pPr>
        <w:spacing w:line="360" w:lineRule="auto"/>
        <w:ind w:left="720"/>
        <w:jc w:val="both"/>
        <w:rPr>
          <w:rFonts w:ascii="Arial" w:hAnsi="Arial" w:cs="Arial"/>
        </w:rPr>
      </w:pPr>
      <w:r>
        <w:rPr>
          <w:rFonts w:ascii="Arial" w:hAnsi="Arial" w:cs="Arial"/>
        </w:rPr>
        <w:t>Consider Table 7.1. This table displays the results discussed in Figure 7.15 but with specific values that are more readable. Subbase thickness has a major effect on the performance of rigid pavement. Consider first the 200 mm capping design with a subbase thickness of 300mm (C200-S300); in this design the thickness required at 100 ADTT NS-UD is 7.05 inch while for WS-D it is 6.1 inch. The increase in daily traffic requires a thicker concrete slab; for example, at 3200 ADTT for NS-UD it is 9.04 inch, and for WS-D it is 6.97. Looking at the same ADTT and design, but with an 100 mm thinner subbase, in C200-S200 the required thickness is higher for all trials than for the C200-S300 design; for example, at 100 ADTT for NS-UD it is 7.13 and for WS-D it is 6.15.</w:t>
      </w:r>
    </w:p>
    <w:p w14:paraId="5BA94DE4" w14:textId="044D7EA7" w:rsidR="00E42CC5" w:rsidRPr="006F5F44" w:rsidRDefault="00E42CC5" w:rsidP="005D4E31">
      <w:pPr>
        <w:pStyle w:val="GFnumberedheadings"/>
      </w:pPr>
      <w:bookmarkStart w:id="316" w:name="_Toc62417140"/>
      <w:r>
        <w:t>7.</w:t>
      </w:r>
      <w:r w:rsidR="00E97C7C">
        <w:t>3.5</w:t>
      </w:r>
      <w:r w:rsidR="009701F4">
        <w:tab/>
      </w:r>
      <w:r w:rsidRPr="00A320DC">
        <w:t xml:space="preserve">Failure </w:t>
      </w:r>
      <w:r>
        <w:t>C</w:t>
      </w:r>
      <w:r w:rsidRPr="00A320DC">
        <w:t>riteri</w:t>
      </w:r>
      <w:r>
        <w:t>a</w:t>
      </w:r>
      <w:r w:rsidRPr="00A320DC">
        <w:t xml:space="preserve"> of Rigid </w:t>
      </w:r>
      <w:r>
        <w:t>P</w:t>
      </w:r>
      <w:r w:rsidRPr="00A320DC">
        <w:t xml:space="preserve">avement on </w:t>
      </w:r>
      <w:r>
        <w:t>20% CBR</w:t>
      </w:r>
      <w:r w:rsidRPr="00A320DC">
        <w:t xml:space="preserve"> (STREETPAVE12)</w:t>
      </w:r>
      <w:bookmarkEnd w:id="316"/>
    </w:p>
    <w:p w14:paraId="091E12F3" w14:textId="57BF4878" w:rsidR="00E42CC5" w:rsidRDefault="00E42CC5" w:rsidP="00E42CC5">
      <w:pPr>
        <w:spacing w:line="360" w:lineRule="auto"/>
        <w:ind w:left="720"/>
        <w:jc w:val="both"/>
        <w:rPr>
          <w:rFonts w:ascii="Arial" w:hAnsi="Arial" w:cs="Arial"/>
        </w:rPr>
      </w:pPr>
      <w:r>
        <w:rPr>
          <w:rFonts w:ascii="Arial" w:hAnsi="Arial" w:cs="Arial"/>
        </w:rPr>
        <w:t xml:space="preserve">The figure below shows the final set of results for the effect of different rigid pavement designs, and a subgrade modulus of 20% CBR, on the minimum required thickness of rigid pavement concrete slab.  </w:t>
      </w:r>
    </w:p>
    <w:p w14:paraId="604C073F" w14:textId="77777777" w:rsidR="00671E54" w:rsidRPr="00671E54" w:rsidRDefault="00671E54" w:rsidP="00E42CC5">
      <w:pPr>
        <w:spacing w:line="360" w:lineRule="auto"/>
        <w:ind w:left="720"/>
        <w:jc w:val="both"/>
        <w:rPr>
          <w:rFonts w:ascii="Arial" w:hAnsi="Arial" w:cs="Arial"/>
          <w:sz w:val="6"/>
          <w:szCs w:val="6"/>
        </w:rPr>
      </w:pPr>
    </w:p>
    <w:p w14:paraId="61C9B610" w14:textId="77777777" w:rsidR="00E42CC5" w:rsidRDefault="00E42CC5" w:rsidP="00E42CC5">
      <w:pPr>
        <w:spacing w:line="360" w:lineRule="auto"/>
        <w:ind w:left="720"/>
        <w:jc w:val="both"/>
        <w:rPr>
          <w:rFonts w:ascii="Arial" w:hAnsi="Arial" w:cs="Arial"/>
        </w:rPr>
      </w:pPr>
      <w:r>
        <w:rPr>
          <w:noProof/>
          <w:lang w:eastAsia="en-GB"/>
        </w:rPr>
        <w:drawing>
          <wp:inline distT="0" distB="0" distL="0" distR="0" wp14:anchorId="00B49415" wp14:editId="2AA192EB">
            <wp:extent cx="5146675" cy="3356810"/>
            <wp:effectExtent l="0" t="0" r="15875" b="15240"/>
            <wp:docPr id="453" name="Chart 453">
              <a:extLst xmlns:a="http://schemas.openxmlformats.org/drawingml/2006/main">
                <a:ext uri="{FF2B5EF4-FFF2-40B4-BE49-F238E27FC236}">
                  <a16:creationId xmlns:a16="http://schemas.microsoft.com/office/drawing/2014/main" id="{DADCD02C-7B95-4250-B4FE-2155EEA789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558A03D9" w14:textId="65AF3FCE" w:rsidR="00D5626F" w:rsidRDefault="00D5626F" w:rsidP="00D5626F">
      <w:pPr>
        <w:pStyle w:val="Caption"/>
        <w:spacing w:after="0"/>
      </w:pPr>
      <w:bookmarkStart w:id="317" w:name="_Toc61885224"/>
      <w:r>
        <w:t xml:space="preserve">Figure 7. </w:t>
      </w:r>
      <w:r w:rsidR="00372289">
        <w:fldChar w:fldCharType="begin"/>
      </w:r>
      <w:r w:rsidR="00372289">
        <w:instrText xml:space="preserve"> SEQ Figure_7. \* ARA</w:instrText>
      </w:r>
      <w:r w:rsidR="00372289">
        <w:instrText xml:space="preserve">BIC </w:instrText>
      </w:r>
      <w:r w:rsidR="00372289">
        <w:fldChar w:fldCharType="separate"/>
      </w:r>
      <w:r w:rsidR="006A4539">
        <w:rPr>
          <w:noProof/>
        </w:rPr>
        <w:t>16</w:t>
      </w:r>
      <w:r w:rsidR="00372289">
        <w:rPr>
          <w:noProof/>
        </w:rPr>
        <w:fldChar w:fldCharType="end"/>
      </w:r>
      <w:r>
        <w:t xml:space="preserve"> </w:t>
      </w:r>
      <w:r w:rsidR="00E42CC5">
        <w:rPr>
          <w:bCs/>
        </w:rPr>
        <w:t xml:space="preserve"> </w:t>
      </w:r>
      <w:r w:rsidR="00E42CC5">
        <w:t>The behaviour of rigid pavement (fatigue cracking index) under traffic loading of 100</w:t>
      </w:r>
      <w:r w:rsidR="00E42CC5" w:rsidRPr="002710AB">
        <w:t xml:space="preserve"> to </w:t>
      </w:r>
      <w:r w:rsidR="00E42CC5">
        <w:t>10240</w:t>
      </w:r>
      <w:r w:rsidR="00E42CC5" w:rsidRPr="002710AB">
        <w:t xml:space="preserve">0 </w:t>
      </w:r>
      <w:r w:rsidR="00E42CC5">
        <w:t>ADTT, Capping of 200 to 400 mm and Subbase of 150 mm to 300 mm</w:t>
      </w:r>
      <w:bookmarkEnd w:id="317"/>
      <w:r w:rsidR="00E42CC5">
        <w:t xml:space="preserve"> </w:t>
      </w:r>
    </w:p>
    <w:p w14:paraId="125A7016" w14:textId="7306EF70" w:rsidR="00E42CC5" w:rsidRDefault="00E42CC5" w:rsidP="00D5626F">
      <w:pPr>
        <w:pStyle w:val="Caption"/>
        <w:spacing w:after="0"/>
        <w:rPr>
          <w:rFonts w:eastAsiaTheme="minorHAnsi"/>
          <w:lang w:eastAsia="en-US"/>
        </w:rPr>
      </w:pPr>
      <w:r w:rsidRPr="002710AB">
        <w:rPr>
          <w:rFonts w:eastAsiaTheme="minorHAnsi"/>
          <w:lang w:eastAsia="en-US"/>
        </w:rPr>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Pr>
          <w:rFonts w:eastAsiaTheme="minorHAnsi"/>
          <w:lang w:eastAsia="en-US"/>
        </w:rPr>
        <w:t>)</w:t>
      </w:r>
    </w:p>
    <w:p w14:paraId="6D877DDF" w14:textId="77777777" w:rsidR="00D5626F" w:rsidRDefault="00D5626F" w:rsidP="009701F4">
      <w:pPr>
        <w:spacing w:after="240" w:line="240" w:lineRule="auto"/>
        <w:ind w:left="720"/>
        <w:jc w:val="center"/>
        <w:rPr>
          <w:rFonts w:ascii="Arial" w:hAnsi="Arial" w:cs="Arial"/>
          <w:bCs/>
        </w:rPr>
      </w:pPr>
    </w:p>
    <w:p w14:paraId="328AC187" w14:textId="77777777" w:rsidR="00E42CC5" w:rsidRDefault="00E42CC5" w:rsidP="009413D4">
      <w:pPr>
        <w:spacing w:after="240" w:line="360" w:lineRule="auto"/>
        <w:ind w:left="709"/>
        <w:jc w:val="both"/>
        <w:rPr>
          <w:rFonts w:ascii="Arial" w:hAnsi="Arial" w:cs="Arial"/>
        </w:rPr>
      </w:pPr>
      <w:r>
        <w:rPr>
          <w:rFonts w:ascii="Arial" w:hAnsi="Arial" w:cs="Arial"/>
        </w:rPr>
        <w:t xml:space="preserve">Considering Figure 7.16, this shows the two main design extremes for rigid pavement; one is no shoulder undowelled, and the other is with shoulder dowelled. The X-axis shows the capping and subbase thicknesses and the Y-axis shows the required thickness of concrete slab. Four traffic loadings are considered in this investigation, namely 100, 3200, 51,200 and 102,400 ADTT. Looking at Figure 7.16, the result which shows the lowest required thickness is the with shoulder dowelled design with 400 mm capping and 300 mm subbase, at a thickness of 5.03 inch, and at the other extreme the highest required thickness occurs in the no shoulder undowelled design with 200 mm capping and 150 mm subbase, which is 12.34 inch. </w:t>
      </w:r>
    </w:p>
    <w:p w14:paraId="102F211A" w14:textId="77777777" w:rsidR="00E42CC5" w:rsidRDefault="00E42CC5" w:rsidP="00671E54">
      <w:pPr>
        <w:spacing w:after="240" w:line="360" w:lineRule="auto"/>
        <w:ind w:left="709"/>
        <w:jc w:val="both"/>
        <w:rPr>
          <w:rFonts w:ascii="Arial" w:hAnsi="Arial" w:cs="Arial"/>
        </w:rPr>
      </w:pPr>
      <w:r>
        <w:rPr>
          <w:rFonts w:ascii="Arial" w:hAnsi="Arial" w:cs="Arial"/>
        </w:rPr>
        <w:t xml:space="preserve">The first design of rigid pavement foundation to consider is capping of 400 mm and subbase of 300 mm. For the no shoulder undowelled design, at 100 average daily truck traffic the minimum required thickness is 6.84 inch, at 3200 ADTT it is 8.85, at 51,200 ADTT it is 11.37 and at 102,400 ADTT it is 12.03. However, for the with shoulder dowelled design at 100 ADTT it is 5.03, for 3200 ADTT it is 6.79, for 51,200 ADTT it is 7.48 and finally at 102,400 ADTT it is 12.03. The second thickness of capping and subbase is 400 mm and 200 mm. At 100 ADTT, the thickness required of the concrete slab for the NS-UD design is 6.9 inch and for WS-D it is 5.97. The other traffic loading to consider is 3200 ADTT, where for NS-UD the thickness required is 8.9, while it is only 6.84 inch for WS-D. In this figure there are five factors which all influence the minimum required thickness of the concrete slab, and these are traffic loading, capping, subbase, shoulders, and dowels. The next new design to consider is C-400 S-150 where there is a big difference between the thickness required depending on low or high traffic loading: at 100 ADTT for NS-UD the requirement is 6.92 inch and for WS-D it is 5.99, but at 102,400 ADTT the required thickness for NS-UD is 12.16 and for WS-D it is 7.85. The change of thickness for NS-UD increases by 75% with the increase in traffic loading from 100 to 102,400 ADTT, whereas for WS-D it only increases by 31%. </w:t>
      </w:r>
    </w:p>
    <w:p w14:paraId="7B1599BD" w14:textId="77777777" w:rsidR="00E42CC5" w:rsidRDefault="00E42CC5" w:rsidP="00671E54">
      <w:pPr>
        <w:spacing w:after="240" w:line="360" w:lineRule="auto"/>
        <w:ind w:left="709"/>
        <w:jc w:val="both"/>
        <w:rPr>
          <w:rFonts w:ascii="Arial" w:hAnsi="Arial" w:cs="Arial"/>
        </w:rPr>
      </w:pPr>
      <w:r>
        <w:rPr>
          <w:rFonts w:ascii="Arial" w:hAnsi="Arial" w:cs="Arial"/>
        </w:rPr>
        <w:t xml:space="preserve">The next design to consider is 300 mm capping and 300 mm subbase. For the no shoulder undowelled design, at 100 average daily truck traffic the minimum thickness required is 6.9 inch, at 3200 ADTT it is 8.9, at 51,200 ADTT it is 11.45 and at 102,400 ADTT it is 12.12. Moving to the next type, which is with shoulder dowelled, at 100 ADTT the requirement is 5.97 inch, at 3200 ADTT it is 6.84, at 51,200 ADTT it is 7.51 and at 102,400 ADTT it is 7.83. Comparing these results with Figure 7.15 for the same capping and subbase thickness, for no shoulder undowelled at 100 ADTT the required thickness is 7 inch, at 3200 ADTT it is 8.99, for 51,200 ADTT it is 11.6 and for 102,400 ADTT it is 12.29, while for the with shoulder dowelled design it is 6.05 for 100 ADTT, 6.92 for 3200, 7.58 for 51,200 and 7.9 for 102,400. The decrease in minimum required slab thickness is slight; for example, for the no shoulder undowelled design, the decrease in the required thickness is as follows, starting from low to high traffic: -1.4%, -1%, -1.3% and -1.4%. </w:t>
      </w:r>
    </w:p>
    <w:p w14:paraId="06B7E9D0" w14:textId="77777777" w:rsidR="00E42CC5" w:rsidRDefault="00E42CC5" w:rsidP="00671E54">
      <w:pPr>
        <w:spacing w:after="240" w:line="360" w:lineRule="auto"/>
        <w:ind w:left="709"/>
        <w:jc w:val="both"/>
        <w:rPr>
          <w:rFonts w:ascii="Arial" w:hAnsi="Arial" w:cs="Arial"/>
        </w:rPr>
      </w:pPr>
      <w:r>
        <w:rPr>
          <w:rFonts w:ascii="Arial" w:hAnsi="Arial" w:cs="Arial"/>
        </w:rPr>
        <w:t xml:space="preserve">In order to investigate the effect of different subbase thicknesses on rigid pavement design, three variable subbase thicknesses were tested for each capping thickness, and these are C200-S300, C200-S200, and C200-S150. At 51,200 ADTT, the minimum thicknesses required for NS-UD for C200-S300, C200-S200, and C200-S150 are 11.51, 11.61, and 11.65 respectively. The percentage of the increase in required slab thickness is 0.68% in order to compensate for the decrease of subbase from 300 to 200 mm, and it is 0.34% to allow for a decrease in the subbase from 200 to 150 mm. </w:t>
      </w:r>
    </w:p>
    <w:p w14:paraId="6474636B" w14:textId="4E995582" w:rsidR="00E42CC5" w:rsidRDefault="00E42CC5" w:rsidP="009413D4">
      <w:pPr>
        <w:spacing w:after="240" w:line="360" w:lineRule="auto"/>
        <w:ind w:left="709"/>
        <w:jc w:val="both"/>
        <w:rPr>
          <w:rFonts w:ascii="Arial" w:hAnsi="Arial" w:cs="Arial"/>
        </w:rPr>
      </w:pPr>
      <w:r>
        <w:rPr>
          <w:rFonts w:ascii="Arial" w:hAnsi="Arial" w:cs="Arial"/>
        </w:rPr>
        <w:t xml:space="preserve">The next design to consider is 200 mm capping and 300 mm subbase. For the no shoulder undowelled design, at 100 ADTT the minimum required thickness of concrete slab is 6.94 inch, for 3200 ADTT it is 8.94, for 51,200 ADTT it is 11.51 and for 102,400 ADTT it is 12.19. However, on the other design type (WS-D), for the same capping and subbase thickness it is 6.01 for 100 ADTT, 6.87 at 3200, 7.54 at 51,200 and 7.86 inch at 102,400 ADTT. The highest requirement for concrete slab thickness is shown in 200 mm capping and 150 mm subbase, which proves that capping and subbase play a major role in the strength of newly constructed rigid pavement.   </w:t>
      </w:r>
    </w:p>
    <w:p w14:paraId="6B724C52" w14:textId="77777777" w:rsidR="00671E54" w:rsidRPr="00671E54" w:rsidRDefault="00671E54" w:rsidP="009413D4">
      <w:pPr>
        <w:spacing w:after="240" w:line="360" w:lineRule="auto"/>
        <w:ind w:left="709"/>
        <w:jc w:val="both"/>
        <w:rPr>
          <w:rFonts w:ascii="Arial" w:hAnsi="Arial" w:cs="Arial"/>
          <w:sz w:val="6"/>
          <w:szCs w:val="6"/>
        </w:rPr>
      </w:pPr>
    </w:p>
    <w:p w14:paraId="6149C99C" w14:textId="0943C80B" w:rsidR="00DC3D74" w:rsidRDefault="00153F10" w:rsidP="00DC3D74">
      <w:pPr>
        <w:pStyle w:val="Caption"/>
        <w:spacing w:after="0"/>
        <w:rPr>
          <w:bCs/>
        </w:rPr>
      </w:pPr>
      <w:bookmarkStart w:id="318" w:name="_Toc61885076"/>
      <w:r>
        <w:t xml:space="preserve">Table 7. </w:t>
      </w:r>
      <w:r w:rsidR="00372289">
        <w:fldChar w:fldCharType="begin"/>
      </w:r>
      <w:r w:rsidR="00372289">
        <w:instrText xml:space="preserve"> SEQ Table_7. \* ARABIC </w:instrText>
      </w:r>
      <w:r w:rsidR="00372289">
        <w:fldChar w:fldCharType="separate"/>
      </w:r>
      <w:r w:rsidR="006A4539">
        <w:rPr>
          <w:noProof/>
        </w:rPr>
        <w:t>2</w:t>
      </w:r>
      <w:r w:rsidR="00372289">
        <w:rPr>
          <w:noProof/>
        </w:rPr>
        <w:fldChar w:fldCharType="end"/>
      </w:r>
      <w:r w:rsidR="00E42CC5">
        <w:rPr>
          <w:bCs/>
        </w:rPr>
        <w:t xml:space="preserve"> Design of rigid pavement on 20% CBR</w:t>
      </w:r>
      <w:bookmarkEnd w:id="318"/>
      <w:r w:rsidR="00E42CC5">
        <w:rPr>
          <w:bCs/>
        </w:rPr>
        <w:t xml:space="preserve"> </w:t>
      </w:r>
    </w:p>
    <w:p w14:paraId="6016FA14" w14:textId="1FEBB322" w:rsidR="00E42CC5" w:rsidRDefault="00E42CC5" w:rsidP="00DC3D74">
      <w:pPr>
        <w:pStyle w:val="Caption"/>
        <w:spacing w:after="0"/>
        <w:rPr>
          <w:bCs/>
        </w:rPr>
      </w:pPr>
      <w:r>
        <w:rPr>
          <w:bCs/>
        </w:rPr>
        <w:t xml:space="preserve">(Source: </w:t>
      </w:r>
      <w:r w:rsidR="00B6469C">
        <w:rPr>
          <w:bCs/>
        </w:rPr>
        <w:t>The Author</w:t>
      </w:r>
      <w:r>
        <w:rPr>
          <w:bCs/>
        </w:rPr>
        <w:t>)</w:t>
      </w:r>
    </w:p>
    <w:p w14:paraId="507F2904" w14:textId="77777777" w:rsidR="00DC3D74" w:rsidRPr="00DC3D74" w:rsidRDefault="00DC3D74" w:rsidP="00DC3D74">
      <w:pPr>
        <w:rPr>
          <w:rFonts w:ascii="Arial" w:hAnsi="Arial" w:cs="Arial"/>
          <w:sz w:val="8"/>
          <w:szCs w:val="8"/>
        </w:rPr>
      </w:pPr>
    </w:p>
    <w:tbl>
      <w:tblPr>
        <w:tblStyle w:val="TableGrid"/>
        <w:tblW w:w="0" w:type="dxa"/>
        <w:tblInd w:w="709" w:type="dxa"/>
        <w:tblLook w:val="04A0" w:firstRow="1" w:lastRow="0" w:firstColumn="1" w:lastColumn="0" w:noHBand="0" w:noVBand="1"/>
      </w:tblPr>
      <w:tblGrid>
        <w:gridCol w:w="973"/>
        <w:gridCol w:w="1155"/>
        <w:gridCol w:w="1155"/>
        <w:gridCol w:w="1107"/>
        <w:gridCol w:w="1134"/>
        <w:gridCol w:w="1134"/>
        <w:gridCol w:w="992"/>
      </w:tblGrid>
      <w:tr w:rsidR="00E42CC5" w14:paraId="64F07BF8" w14:textId="77777777" w:rsidTr="00052E26">
        <w:tc>
          <w:tcPr>
            <w:tcW w:w="973" w:type="dxa"/>
            <w:vMerge w:val="restart"/>
          </w:tcPr>
          <w:p w14:paraId="6C84B4EB"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ADTT</w:t>
            </w:r>
          </w:p>
        </w:tc>
        <w:tc>
          <w:tcPr>
            <w:tcW w:w="2310" w:type="dxa"/>
            <w:gridSpan w:val="2"/>
          </w:tcPr>
          <w:p w14:paraId="3A1D8B8A" w14:textId="77777777" w:rsidR="00E42CC5" w:rsidRPr="00483027" w:rsidRDefault="00E42CC5" w:rsidP="00052E26">
            <w:pPr>
              <w:spacing w:line="360" w:lineRule="auto"/>
              <w:jc w:val="center"/>
              <w:rPr>
                <w:rFonts w:ascii="Arial" w:hAnsi="Arial" w:cs="Arial"/>
                <w:b/>
              </w:rPr>
            </w:pPr>
            <w:r w:rsidRPr="00483027">
              <w:rPr>
                <w:rFonts w:ascii="Arial" w:hAnsi="Arial" w:cs="Arial"/>
                <w:b/>
              </w:rPr>
              <w:t>C400-S300</w:t>
            </w:r>
          </w:p>
        </w:tc>
        <w:tc>
          <w:tcPr>
            <w:tcW w:w="2241" w:type="dxa"/>
            <w:gridSpan w:val="2"/>
          </w:tcPr>
          <w:p w14:paraId="1A7F03D4" w14:textId="77777777" w:rsidR="00E42CC5" w:rsidRPr="00483027" w:rsidRDefault="00E42CC5" w:rsidP="00052E26">
            <w:pPr>
              <w:spacing w:line="360" w:lineRule="auto"/>
              <w:jc w:val="center"/>
              <w:rPr>
                <w:rFonts w:ascii="Arial" w:hAnsi="Arial" w:cs="Arial"/>
                <w:b/>
              </w:rPr>
            </w:pPr>
            <w:r w:rsidRPr="00483027">
              <w:rPr>
                <w:rFonts w:ascii="Arial" w:hAnsi="Arial" w:cs="Arial"/>
                <w:b/>
              </w:rPr>
              <w:t>C400-S200</w:t>
            </w:r>
          </w:p>
        </w:tc>
        <w:tc>
          <w:tcPr>
            <w:tcW w:w="2126" w:type="dxa"/>
            <w:gridSpan w:val="2"/>
          </w:tcPr>
          <w:p w14:paraId="15C29590" w14:textId="77777777" w:rsidR="00E42CC5" w:rsidRPr="00483027" w:rsidRDefault="00E42CC5" w:rsidP="00052E26">
            <w:pPr>
              <w:spacing w:line="360" w:lineRule="auto"/>
              <w:jc w:val="center"/>
              <w:rPr>
                <w:rFonts w:ascii="Arial" w:hAnsi="Arial" w:cs="Arial"/>
                <w:b/>
              </w:rPr>
            </w:pPr>
            <w:r w:rsidRPr="00483027">
              <w:rPr>
                <w:rFonts w:ascii="Arial" w:hAnsi="Arial" w:cs="Arial"/>
                <w:b/>
              </w:rPr>
              <w:t>C400-S150</w:t>
            </w:r>
          </w:p>
        </w:tc>
      </w:tr>
      <w:tr w:rsidR="00E42CC5" w14:paraId="51CE01FB" w14:textId="77777777" w:rsidTr="00052E26">
        <w:tc>
          <w:tcPr>
            <w:tcW w:w="973" w:type="dxa"/>
            <w:vMerge/>
          </w:tcPr>
          <w:p w14:paraId="78D0BDF2" w14:textId="77777777" w:rsidR="00E42CC5" w:rsidRPr="00483027" w:rsidRDefault="00E42CC5" w:rsidP="00052E26">
            <w:pPr>
              <w:spacing w:line="360" w:lineRule="auto"/>
              <w:ind w:left="22"/>
              <w:jc w:val="both"/>
              <w:rPr>
                <w:rFonts w:ascii="Arial" w:hAnsi="Arial" w:cs="Arial"/>
                <w:b/>
              </w:rPr>
            </w:pPr>
          </w:p>
        </w:tc>
        <w:tc>
          <w:tcPr>
            <w:tcW w:w="1155" w:type="dxa"/>
          </w:tcPr>
          <w:p w14:paraId="7B13D97B" w14:textId="77777777" w:rsidR="00E42CC5" w:rsidRPr="00483027" w:rsidRDefault="00E42CC5" w:rsidP="00052E26">
            <w:pPr>
              <w:spacing w:line="360" w:lineRule="auto"/>
              <w:jc w:val="center"/>
              <w:rPr>
                <w:rFonts w:ascii="Arial" w:hAnsi="Arial" w:cs="Arial"/>
                <w:b/>
              </w:rPr>
            </w:pPr>
            <w:r w:rsidRPr="00483027">
              <w:rPr>
                <w:rFonts w:ascii="Arial" w:hAnsi="Arial" w:cs="Arial"/>
                <w:b/>
              </w:rPr>
              <w:t>NS-UD</w:t>
            </w:r>
          </w:p>
        </w:tc>
        <w:tc>
          <w:tcPr>
            <w:tcW w:w="1155" w:type="dxa"/>
          </w:tcPr>
          <w:p w14:paraId="438B4B87" w14:textId="77777777" w:rsidR="00E42CC5" w:rsidRPr="00483027" w:rsidRDefault="00E42CC5" w:rsidP="00052E26">
            <w:pPr>
              <w:spacing w:line="360" w:lineRule="auto"/>
              <w:jc w:val="center"/>
              <w:rPr>
                <w:rFonts w:ascii="Arial" w:hAnsi="Arial" w:cs="Arial"/>
                <w:b/>
              </w:rPr>
            </w:pPr>
            <w:r w:rsidRPr="00483027">
              <w:rPr>
                <w:rFonts w:ascii="Arial" w:hAnsi="Arial" w:cs="Arial"/>
                <w:b/>
              </w:rPr>
              <w:t>WS-D</w:t>
            </w:r>
          </w:p>
        </w:tc>
        <w:tc>
          <w:tcPr>
            <w:tcW w:w="1107" w:type="dxa"/>
          </w:tcPr>
          <w:p w14:paraId="51DD6005" w14:textId="77777777" w:rsidR="00E42CC5" w:rsidRPr="00483027" w:rsidRDefault="00E42CC5" w:rsidP="00052E26">
            <w:pPr>
              <w:spacing w:line="360" w:lineRule="auto"/>
              <w:jc w:val="center"/>
              <w:rPr>
                <w:rFonts w:ascii="Arial" w:hAnsi="Arial" w:cs="Arial"/>
                <w:b/>
              </w:rPr>
            </w:pPr>
            <w:r w:rsidRPr="00483027">
              <w:rPr>
                <w:rFonts w:ascii="Arial" w:hAnsi="Arial" w:cs="Arial"/>
                <w:b/>
              </w:rPr>
              <w:t>NS-UD</w:t>
            </w:r>
          </w:p>
        </w:tc>
        <w:tc>
          <w:tcPr>
            <w:tcW w:w="1134" w:type="dxa"/>
          </w:tcPr>
          <w:p w14:paraId="34B981D3" w14:textId="77777777" w:rsidR="00E42CC5" w:rsidRPr="00483027" w:rsidRDefault="00E42CC5" w:rsidP="00052E26">
            <w:pPr>
              <w:spacing w:line="360" w:lineRule="auto"/>
              <w:jc w:val="center"/>
              <w:rPr>
                <w:rFonts w:ascii="Arial" w:hAnsi="Arial" w:cs="Arial"/>
                <w:b/>
              </w:rPr>
            </w:pPr>
            <w:r w:rsidRPr="00483027">
              <w:rPr>
                <w:rFonts w:ascii="Arial" w:hAnsi="Arial" w:cs="Arial"/>
                <w:b/>
              </w:rPr>
              <w:t>WS-D</w:t>
            </w:r>
          </w:p>
        </w:tc>
        <w:tc>
          <w:tcPr>
            <w:tcW w:w="1134" w:type="dxa"/>
          </w:tcPr>
          <w:p w14:paraId="4BB6459B" w14:textId="77777777" w:rsidR="00E42CC5" w:rsidRPr="00483027" w:rsidRDefault="00E42CC5" w:rsidP="00052E26">
            <w:pPr>
              <w:spacing w:line="360" w:lineRule="auto"/>
              <w:jc w:val="center"/>
              <w:rPr>
                <w:rFonts w:ascii="Arial" w:hAnsi="Arial" w:cs="Arial"/>
                <w:b/>
              </w:rPr>
            </w:pPr>
            <w:r w:rsidRPr="00483027">
              <w:rPr>
                <w:rFonts w:ascii="Arial" w:hAnsi="Arial" w:cs="Arial"/>
                <w:b/>
              </w:rPr>
              <w:t>NS-UD</w:t>
            </w:r>
          </w:p>
        </w:tc>
        <w:tc>
          <w:tcPr>
            <w:tcW w:w="992" w:type="dxa"/>
          </w:tcPr>
          <w:p w14:paraId="2A992FDD" w14:textId="77777777" w:rsidR="00E42CC5" w:rsidRPr="00483027" w:rsidRDefault="00E42CC5" w:rsidP="00052E26">
            <w:pPr>
              <w:spacing w:line="360" w:lineRule="auto"/>
              <w:jc w:val="center"/>
              <w:rPr>
                <w:rFonts w:ascii="Arial" w:hAnsi="Arial" w:cs="Arial"/>
                <w:b/>
              </w:rPr>
            </w:pPr>
            <w:r w:rsidRPr="00483027">
              <w:rPr>
                <w:rFonts w:ascii="Arial" w:hAnsi="Arial" w:cs="Arial"/>
                <w:b/>
              </w:rPr>
              <w:t>WS-D</w:t>
            </w:r>
          </w:p>
        </w:tc>
      </w:tr>
      <w:tr w:rsidR="00E42CC5" w14:paraId="7B15BE6D" w14:textId="77777777" w:rsidTr="00052E26">
        <w:tc>
          <w:tcPr>
            <w:tcW w:w="973" w:type="dxa"/>
          </w:tcPr>
          <w:p w14:paraId="672EEC13"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100</w:t>
            </w:r>
          </w:p>
        </w:tc>
        <w:tc>
          <w:tcPr>
            <w:tcW w:w="1155" w:type="dxa"/>
          </w:tcPr>
          <w:p w14:paraId="0E237257" w14:textId="77777777" w:rsidR="00E42CC5" w:rsidRDefault="00E42CC5" w:rsidP="00052E26">
            <w:pPr>
              <w:spacing w:line="360" w:lineRule="auto"/>
              <w:jc w:val="center"/>
              <w:rPr>
                <w:rFonts w:ascii="Arial" w:hAnsi="Arial" w:cs="Arial"/>
                <w:bCs/>
              </w:rPr>
            </w:pPr>
            <w:r w:rsidRPr="00F259A8">
              <w:t>6.84</w:t>
            </w:r>
          </w:p>
        </w:tc>
        <w:tc>
          <w:tcPr>
            <w:tcW w:w="1155" w:type="dxa"/>
          </w:tcPr>
          <w:p w14:paraId="00E63A7E" w14:textId="77777777" w:rsidR="00E42CC5" w:rsidRDefault="00E42CC5" w:rsidP="00052E26">
            <w:pPr>
              <w:spacing w:line="360" w:lineRule="auto"/>
              <w:jc w:val="center"/>
              <w:rPr>
                <w:rFonts w:ascii="Arial" w:hAnsi="Arial" w:cs="Arial"/>
                <w:bCs/>
              </w:rPr>
            </w:pPr>
            <w:r w:rsidRPr="00F259A8">
              <w:t>5.03</w:t>
            </w:r>
          </w:p>
        </w:tc>
        <w:tc>
          <w:tcPr>
            <w:tcW w:w="1107" w:type="dxa"/>
          </w:tcPr>
          <w:p w14:paraId="1B5EA0CF" w14:textId="77777777" w:rsidR="00E42CC5" w:rsidRDefault="00E42CC5" w:rsidP="00052E26">
            <w:pPr>
              <w:spacing w:line="360" w:lineRule="auto"/>
              <w:jc w:val="center"/>
              <w:rPr>
                <w:rFonts w:ascii="Arial" w:hAnsi="Arial" w:cs="Arial"/>
                <w:bCs/>
              </w:rPr>
            </w:pPr>
            <w:r w:rsidRPr="00F259A8">
              <w:t>6.9</w:t>
            </w:r>
          </w:p>
        </w:tc>
        <w:tc>
          <w:tcPr>
            <w:tcW w:w="1134" w:type="dxa"/>
          </w:tcPr>
          <w:p w14:paraId="184BDF0C" w14:textId="77777777" w:rsidR="00E42CC5" w:rsidRDefault="00E42CC5" w:rsidP="00052E26">
            <w:pPr>
              <w:spacing w:line="360" w:lineRule="auto"/>
              <w:jc w:val="center"/>
              <w:rPr>
                <w:rFonts w:ascii="Arial" w:hAnsi="Arial" w:cs="Arial"/>
                <w:bCs/>
              </w:rPr>
            </w:pPr>
            <w:r w:rsidRPr="00F259A8">
              <w:t>5.97</w:t>
            </w:r>
          </w:p>
        </w:tc>
        <w:tc>
          <w:tcPr>
            <w:tcW w:w="1134" w:type="dxa"/>
          </w:tcPr>
          <w:p w14:paraId="31B89708" w14:textId="77777777" w:rsidR="00E42CC5" w:rsidRDefault="00E42CC5" w:rsidP="00052E26">
            <w:pPr>
              <w:spacing w:line="360" w:lineRule="auto"/>
              <w:jc w:val="center"/>
              <w:rPr>
                <w:rFonts w:ascii="Arial" w:hAnsi="Arial" w:cs="Arial"/>
                <w:bCs/>
              </w:rPr>
            </w:pPr>
            <w:r w:rsidRPr="00F259A8">
              <w:t>6.92</w:t>
            </w:r>
          </w:p>
        </w:tc>
        <w:tc>
          <w:tcPr>
            <w:tcW w:w="992" w:type="dxa"/>
          </w:tcPr>
          <w:p w14:paraId="1186CA90" w14:textId="77777777" w:rsidR="00E42CC5" w:rsidRDefault="00E42CC5" w:rsidP="00052E26">
            <w:pPr>
              <w:spacing w:line="360" w:lineRule="auto"/>
              <w:jc w:val="center"/>
              <w:rPr>
                <w:rFonts w:ascii="Arial" w:hAnsi="Arial" w:cs="Arial"/>
                <w:bCs/>
              </w:rPr>
            </w:pPr>
            <w:r w:rsidRPr="00F259A8">
              <w:t>5.99</w:t>
            </w:r>
          </w:p>
        </w:tc>
      </w:tr>
      <w:tr w:rsidR="00E42CC5" w14:paraId="10AAA9D8" w14:textId="77777777" w:rsidTr="00052E26">
        <w:tc>
          <w:tcPr>
            <w:tcW w:w="973" w:type="dxa"/>
          </w:tcPr>
          <w:p w14:paraId="0C37686E"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3200</w:t>
            </w:r>
          </w:p>
        </w:tc>
        <w:tc>
          <w:tcPr>
            <w:tcW w:w="1155" w:type="dxa"/>
          </w:tcPr>
          <w:p w14:paraId="44ADF364" w14:textId="77777777" w:rsidR="00E42CC5" w:rsidRDefault="00E42CC5" w:rsidP="00052E26">
            <w:pPr>
              <w:spacing w:line="360" w:lineRule="auto"/>
              <w:jc w:val="center"/>
              <w:rPr>
                <w:rFonts w:ascii="Arial" w:hAnsi="Arial" w:cs="Arial"/>
                <w:bCs/>
              </w:rPr>
            </w:pPr>
            <w:r w:rsidRPr="00F259A8">
              <w:t>8.85</w:t>
            </w:r>
          </w:p>
        </w:tc>
        <w:tc>
          <w:tcPr>
            <w:tcW w:w="1155" w:type="dxa"/>
          </w:tcPr>
          <w:p w14:paraId="605F1C57" w14:textId="77777777" w:rsidR="00E42CC5" w:rsidRDefault="00E42CC5" w:rsidP="00052E26">
            <w:pPr>
              <w:spacing w:line="360" w:lineRule="auto"/>
              <w:jc w:val="center"/>
              <w:rPr>
                <w:rFonts w:ascii="Arial" w:hAnsi="Arial" w:cs="Arial"/>
                <w:bCs/>
              </w:rPr>
            </w:pPr>
            <w:r w:rsidRPr="00F259A8">
              <w:t>6.79</w:t>
            </w:r>
          </w:p>
        </w:tc>
        <w:tc>
          <w:tcPr>
            <w:tcW w:w="1107" w:type="dxa"/>
          </w:tcPr>
          <w:p w14:paraId="3BCF2DB7" w14:textId="77777777" w:rsidR="00E42CC5" w:rsidRDefault="00E42CC5" w:rsidP="00052E26">
            <w:pPr>
              <w:spacing w:line="360" w:lineRule="auto"/>
              <w:jc w:val="center"/>
              <w:rPr>
                <w:rFonts w:ascii="Arial" w:hAnsi="Arial" w:cs="Arial"/>
                <w:bCs/>
              </w:rPr>
            </w:pPr>
            <w:r w:rsidRPr="00F259A8">
              <w:t>8.9</w:t>
            </w:r>
          </w:p>
        </w:tc>
        <w:tc>
          <w:tcPr>
            <w:tcW w:w="1134" w:type="dxa"/>
          </w:tcPr>
          <w:p w14:paraId="1619A5D7" w14:textId="77777777" w:rsidR="00E42CC5" w:rsidRDefault="00E42CC5" w:rsidP="00052E26">
            <w:pPr>
              <w:spacing w:line="360" w:lineRule="auto"/>
              <w:jc w:val="center"/>
              <w:rPr>
                <w:rFonts w:ascii="Arial" w:hAnsi="Arial" w:cs="Arial"/>
                <w:bCs/>
              </w:rPr>
            </w:pPr>
            <w:r w:rsidRPr="00F259A8">
              <w:t>6.84</w:t>
            </w:r>
          </w:p>
        </w:tc>
        <w:tc>
          <w:tcPr>
            <w:tcW w:w="1134" w:type="dxa"/>
          </w:tcPr>
          <w:p w14:paraId="70FBF335" w14:textId="77777777" w:rsidR="00E42CC5" w:rsidRDefault="00E42CC5" w:rsidP="00052E26">
            <w:pPr>
              <w:spacing w:line="360" w:lineRule="auto"/>
              <w:jc w:val="center"/>
              <w:rPr>
                <w:rFonts w:ascii="Arial" w:hAnsi="Arial" w:cs="Arial"/>
                <w:bCs/>
              </w:rPr>
            </w:pPr>
            <w:r w:rsidRPr="00F259A8">
              <w:t>8.92</w:t>
            </w:r>
          </w:p>
        </w:tc>
        <w:tc>
          <w:tcPr>
            <w:tcW w:w="992" w:type="dxa"/>
          </w:tcPr>
          <w:p w14:paraId="0CAE2ABF" w14:textId="77777777" w:rsidR="00E42CC5" w:rsidRDefault="00E42CC5" w:rsidP="00052E26">
            <w:pPr>
              <w:spacing w:line="360" w:lineRule="auto"/>
              <w:jc w:val="center"/>
              <w:rPr>
                <w:rFonts w:ascii="Arial" w:hAnsi="Arial" w:cs="Arial"/>
                <w:bCs/>
              </w:rPr>
            </w:pPr>
            <w:r w:rsidRPr="00F259A8">
              <w:t>6.86</w:t>
            </w:r>
          </w:p>
        </w:tc>
      </w:tr>
      <w:tr w:rsidR="00E42CC5" w14:paraId="48C93587" w14:textId="77777777" w:rsidTr="00052E26">
        <w:tc>
          <w:tcPr>
            <w:tcW w:w="973" w:type="dxa"/>
          </w:tcPr>
          <w:p w14:paraId="7E428FBE"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51200</w:t>
            </w:r>
          </w:p>
        </w:tc>
        <w:tc>
          <w:tcPr>
            <w:tcW w:w="1155" w:type="dxa"/>
          </w:tcPr>
          <w:p w14:paraId="5A9168C7" w14:textId="77777777" w:rsidR="00E42CC5" w:rsidRDefault="00E42CC5" w:rsidP="00052E26">
            <w:pPr>
              <w:spacing w:line="360" w:lineRule="auto"/>
              <w:jc w:val="center"/>
              <w:rPr>
                <w:rFonts w:ascii="Arial" w:hAnsi="Arial" w:cs="Arial"/>
                <w:bCs/>
              </w:rPr>
            </w:pPr>
            <w:r w:rsidRPr="00F259A8">
              <w:t>11.37</w:t>
            </w:r>
          </w:p>
        </w:tc>
        <w:tc>
          <w:tcPr>
            <w:tcW w:w="1155" w:type="dxa"/>
          </w:tcPr>
          <w:p w14:paraId="176D84C5" w14:textId="77777777" w:rsidR="00E42CC5" w:rsidRDefault="00E42CC5" w:rsidP="00052E26">
            <w:pPr>
              <w:spacing w:line="360" w:lineRule="auto"/>
              <w:jc w:val="center"/>
              <w:rPr>
                <w:rFonts w:ascii="Arial" w:hAnsi="Arial" w:cs="Arial"/>
                <w:bCs/>
              </w:rPr>
            </w:pPr>
            <w:r w:rsidRPr="00F259A8">
              <w:t>7.48</w:t>
            </w:r>
          </w:p>
        </w:tc>
        <w:tc>
          <w:tcPr>
            <w:tcW w:w="1107" w:type="dxa"/>
          </w:tcPr>
          <w:p w14:paraId="5F8B3150" w14:textId="77777777" w:rsidR="00E42CC5" w:rsidRDefault="00E42CC5" w:rsidP="00052E26">
            <w:pPr>
              <w:spacing w:line="360" w:lineRule="auto"/>
              <w:jc w:val="center"/>
              <w:rPr>
                <w:rFonts w:ascii="Arial" w:hAnsi="Arial" w:cs="Arial"/>
                <w:bCs/>
              </w:rPr>
            </w:pPr>
            <w:r w:rsidRPr="00F259A8">
              <w:t>11.45</w:t>
            </w:r>
          </w:p>
        </w:tc>
        <w:tc>
          <w:tcPr>
            <w:tcW w:w="1134" w:type="dxa"/>
          </w:tcPr>
          <w:p w14:paraId="79EFA94B" w14:textId="77777777" w:rsidR="00E42CC5" w:rsidRDefault="00E42CC5" w:rsidP="00052E26">
            <w:pPr>
              <w:spacing w:line="360" w:lineRule="auto"/>
              <w:jc w:val="center"/>
              <w:rPr>
                <w:rFonts w:ascii="Arial" w:hAnsi="Arial" w:cs="Arial"/>
                <w:bCs/>
              </w:rPr>
            </w:pPr>
            <w:r w:rsidRPr="00F259A8">
              <w:t>7.51</w:t>
            </w:r>
          </w:p>
        </w:tc>
        <w:tc>
          <w:tcPr>
            <w:tcW w:w="1134" w:type="dxa"/>
          </w:tcPr>
          <w:p w14:paraId="7A3E9D46" w14:textId="77777777" w:rsidR="00E42CC5" w:rsidRDefault="00E42CC5" w:rsidP="00052E26">
            <w:pPr>
              <w:spacing w:line="360" w:lineRule="auto"/>
              <w:jc w:val="center"/>
              <w:rPr>
                <w:rFonts w:ascii="Arial" w:hAnsi="Arial" w:cs="Arial"/>
                <w:bCs/>
              </w:rPr>
            </w:pPr>
            <w:r w:rsidRPr="00F259A8">
              <w:t>11.48</w:t>
            </w:r>
          </w:p>
        </w:tc>
        <w:tc>
          <w:tcPr>
            <w:tcW w:w="992" w:type="dxa"/>
          </w:tcPr>
          <w:p w14:paraId="4F249086" w14:textId="77777777" w:rsidR="00E42CC5" w:rsidRDefault="00E42CC5" w:rsidP="00052E26">
            <w:pPr>
              <w:spacing w:line="360" w:lineRule="auto"/>
              <w:jc w:val="center"/>
              <w:rPr>
                <w:rFonts w:ascii="Arial" w:hAnsi="Arial" w:cs="Arial"/>
                <w:bCs/>
              </w:rPr>
            </w:pPr>
            <w:r w:rsidRPr="00F259A8">
              <w:t>7.53</w:t>
            </w:r>
          </w:p>
        </w:tc>
      </w:tr>
      <w:tr w:rsidR="00E42CC5" w14:paraId="49996A1C" w14:textId="77777777" w:rsidTr="00052E26">
        <w:tc>
          <w:tcPr>
            <w:tcW w:w="973" w:type="dxa"/>
          </w:tcPr>
          <w:p w14:paraId="6A175581"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102400</w:t>
            </w:r>
          </w:p>
        </w:tc>
        <w:tc>
          <w:tcPr>
            <w:tcW w:w="1155" w:type="dxa"/>
          </w:tcPr>
          <w:p w14:paraId="1C38316C" w14:textId="77777777" w:rsidR="00E42CC5" w:rsidRDefault="00E42CC5" w:rsidP="00052E26">
            <w:pPr>
              <w:spacing w:line="360" w:lineRule="auto"/>
              <w:jc w:val="center"/>
              <w:rPr>
                <w:rFonts w:ascii="Arial" w:hAnsi="Arial" w:cs="Arial"/>
                <w:bCs/>
              </w:rPr>
            </w:pPr>
            <w:r w:rsidRPr="00F259A8">
              <w:t>12.03</w:t>
            </w:r>
          </w:p>
        </w:tc>
        <w:tc>
          <w:tcPr>
            <w:tcW w:w="1155" w:type="dxa"/>
          </w:tcPr>
          <w:p w14:paraId="32CCC3DE" w14:textId="77777777" w:rsidR="00E42CC5" w:rsidRDefault="00E42CC5" w:rsidP="00052E26">
            <w:pPr>
              <w:spacing w:line="360" w:lineRule="auto"/>
              <w:jc w:val="center"/>
              <w:rPr>
                <w:rFonts w:ascii="Arial" w:hAnsi="Arial" w:cs="Arial"/>
                <w:bCs/>
              </w:rPr>
            </w:pPr>
            <w:r w:rsidRPr="00F259A8">
              <w:t>7.8</w:t>
            </w:r>
          </w:p>
        </w:tc>
        <w:tc>
          <w:tcPr>
            <w:tcW w:w="1107" w:type="dxa"/>
          </w:tcPr>
          <w:p w14:paraId="7482E7FF" w14:textId="77777777" w:rsidR="00E42CC5" w:rsidRDefault="00E42CC5" w:rsidP="00052E26">
            <w:pPr>
              <w:spacing w:line="360" w:lineRule="auto"/>
              <w:jc w:val="center"/>
              <w:rPr>
                <w:rFonts w:ascii="Arial" w:hAnsi="Arial" w:cs="Arial"/>
                <w:bCs/>
              </w:rPr>
            </w:pPr>
            <w:r w:rsidRPr="00F259A8">
              <w:t>12.12</w:t>
            </w:r>
          </w:p>
        </w:tc>
        <w:tc>
          <w:tcPr>
            <w:tcW w:w="1134" w:type="dxa"/>
          </w:tcPr>
          <w:p w14:paraId="5D0B255C" w14:textId="77777777" w:rsidR="00E42CC5" w:rsidRDefault="00E42CC5" w:rsidP="00052E26">
            <w:pPr>
              <w:spacing w:line="360" w:lineRule="auto"/>
              <w:jc w:val="center"/>
              <w:rPr>
                <w:rFonts w:ascii="Arial" w:hAnsi="Arial" w:cs="Arial"/>
                <w:bCs/>
              </w:rPr>
            </w:pPr>
            <w:r w:rsidRPr="00F259A8">
              <w:t>7.83</w:t>
            </w:r>
          </w:p>
        </w:tc>
        <w:tc>
          <w:tcPr>
            <w:tcW w:w="1134" w:type="dxa"/>
          </w:tcPr>
          <w:p w14:paraId="0FA520DA" w14:textId="77777777" w:rsidR="00E42CC5" w:rsidRDefault="00E42CC5" w:rsidP="00052E26">
            <w:pPr>
              <w:spacing w:line="360" w:lineRule="auto"/>
              <w:jc w:val="center"/>
              <w:rPr>
                <w:rFonts w:ascii="Arial" w:hAnsi="Arial" w:cs="Arial"/>
                <w:bCs/>
              </w:rPr>
            </w:pPr>
            <w:r w:rsidRPr="00F259A8">
              <w:t>12.16</w:t>
            </w:r>
          </w:p>
        </w:tc>
        <w:tc>
          <w:tcPr>
            <w:tcW w:w="992" w:type="dxa"/>
          </w:tcPr>
          <w:p w14:paraId="4CEA0A49" w14:textId="77777777" w:rsidR="00E42CC5" w:rsidRDefault="00E42CC5" w:rsidP="00052E26">
            <w:pPr>
              <w:spacing w:line="360" w:lineRule="auto"/>
              <w:jc w:val="center"/>
              <w:rPr>
                <w:rFonts w:ascii="Arial" w:hAnsi="Arial" w:cs="Arial"/>
                <w:bCs/>
              </w:rPr>
            </w:pPr>
            <w:r w:rsidRPr="00F259A8">
              <w:t>7.85</w:t>
            </w:r>
          </w:p>
        </w:tc>
      </w:tr>
      <w:tr w:rsidR="00E42CC5" w14:paraId="3284FEFC" w14:textId="77777777" w:rsidTr="00052E26">
        <w:tc>
          <w:tcPr>
            <w:tcW w:w="973" w:type="dxa"/>
            <w:vMerge w:val="restart"/>
          </w:tcPr>
          <w:p w14:paraId="1D889AFA"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ADTT</w:t>
            </w:r>
          </w:p>
        </w:tc>
        <w:tc>
          <w:tcPr>
            <w:tcW w:w="2310" w:type="dxa"/>
            <w:gridSpan w:val="2"/>
          </w:tcPr>
          <w:p w14:paraId="1CAE2464" w14:textId="77777777" w:rsidR="00E42CC5" w:rsidRPr="00483027" w:rsidRDefault="00E42CC5" w:rsidP="00052E26">
            <w:pPr>
              <w:spacing w:line="360" w:lineRule="auto"/>
              <w:jc w:val="center"/>
              <w:rPr>
                <w:rFonts w:ascii="Arial" w:hAnsi="Arial" w:cs="Arial"/>
                <w:b/>
              </w:rPr>
            </w:pPr>
            <w:r w:rsidRPr="00483027">
              <w:rPr>
                <w:rFonts w:ascii="Arial" w:hAnsi="Arial" w:cs="Arial"/>
                <w:b/>
              </w:rPr>
              <w:t>C300-S300</w:t>
            </w:r>
          </w:p>
        </w:tc>
        <w:tc>
          <w:tcPr>
            <w:tcW w:w="2241" w:type="dxa"/>
            <w:gridSpan w:val="2"/>
          </w:tcPr>
          <w:p w14:paraId="5FB6D350" w14:textId="77777777" w:rsidR="00E42CC5" w:rsidRPr="00483027" w:rsidRDefault="00E42CC5" w:rsidP="00052E26">
            <w:pPr>
              <w:spacing w:line="360" w:lineRule="auto"/>
              <w:jc w:val="center"/>
              <w:rPr>
                <w:rFonts w:ascii="Arial" w:hAnsi="Arial" w:cs="Arial"/>
                <w:b/>
              </w:rPr>
            </w:pPr>
            <w:r w:rsidRPr="00483027">
              <w:rPr>
                <w:rFonts w:ascii="Arial" w:hAnsi="Arial" w:cs="Arial"/>
                <w:b/>
              </w:rPr>
              <w:t>C300-S200</w:t>
            </w:r>
          </w:p>
        </w:tc>
        <w:tc>
          <w:tcPr>
            <w:tcW w:w="2126" w:type="dxa"/>
            <w:gridSpan w:val="2"/>
          </w:tcPr>
          <w:p w14:paraId="03D58CBE" w14:textId="77777777" w:rsidR="00E42CC5" w:rsidRPr="00483027" w:rsidRDefault="00E42CC5" w:rsidP="00052E26">
            <w:pPr>
              <w:spacing w:line="360" w:lineRule="auto"/>
              <w:jc w:val="center"/>
              <w:rPr>
                <w:rFonts w:ascii="Arial" w:hAnsi="Arial" w:cs="Arial"/>
                <w:b/>
              </w:rPr>
            </w:pPr>
            <w:r w:rsidRPr="00483027">
              <w:rPr>
                <w:rFonts w:ascii="Arial" w:hAnsi="Arial" w:cs="Arial"/>
                <w:b/>
              </w:rPr>
              <w:t>C300-S150</w:t>
            </w:r>
          </w:p>
        </w:tc>
      </w:tr>
      <w:tr w:rsidR="00E42CC5" w14:paraId="3F91867E" w14:textId="77777777" w:rsidTr="00052E26">
        <w:tc>
          <w:tcPr>
            <w:tcW w:w="973" w:type="dxa"/>
            <w:vMerge/>
          </w:tcPr>
          <w:p w14:paraId="3336D899" w14:textId="77777777" w:rsidR="00E42CC5" w:rsidRPr="00483027" w:rsidRDefault="00E42CC5" w:rsidP="00052E26">
            <w:pPr>
              <w:spacing w:line="360" w:lineRule="auto"/>
              <w:ind w:left="22"/>
              <w:jc w:val="both"/>
              <w:rPr>
                <w:rFonts w:ascii="Arial" w:hAnsi="Arial" w:cs="Arial"/>
                <w:b/>
              </w:rPr>
            </w:pPr>
          </w:p>
        </w:tc>
        <w:tc>
          <w:tcPr>
            <w:tcW w:w="1155" w:type="dxa"/>
          </w:tcPr>
          <w:p w14:paraId="5A203142" w14:textId="77777777" w:rsidR="00E42CC5" w:rsidRPr="00483027" w:rsidRDefault="00E42CC5" w:rsidP="00052E26">
            <w:pPr>
              <w:spacing w:line="360" w:lineRule="auto"/>
              <w:jc w:val="center"/>
              <w:rPr>
                <w:rFonts w:ascii="Arial" w:hAnsi="Arial" w:cs="Arial"/>
                <w:b/>
              </w:rPr>
            </w:pPr>
            <w:r w:rsidRPr="00483027">
              <w:rPr>
                <w:rFonts w:ascii="Arial" w:hAnsi="Arial" w:cs="Arial"/>
                <w:b/>
              </w:rPr>
              <w:t>NS-UD</w:t>
            </w:r>
          </w:p>
        </w:tc>
        <w:tc>
          <w:tcPr>
            <w:tcW w:w="1155" w:type="dxa"/>
          </w:tcPr>
          <w:p w14:paraId="200E9C5A" w14:textId="77777777" w:rsidR="00E42CC5" w:rsidRPr="00483027" w:rsidRDefault="00E42CC5" w:rsidP="00052E26">
            <w:pPr>
              <w:spacing w:line="360" w:lineRule="auto"/>
              <w:jc w:val="center"/>
              <w:rPr>
                <w:rFonts w:ascii="Arial" w:hAnsi="Arial" w:cs="Arial"/>
                <w:b/>
              </w:rPr>
            </w:pPr>
            <w:r w:rsidRPr="00483027">
              <w:rPr>
                <w:rFonts w:ascii="Arial" w:hAnsi="Arial" w:cs="Arial"/>
                <w:b/>
              </w:rPr>
              <w:t>WS-D</w:t>
            </w:r>
          </w:p>
        </w:tc>
        <w:tc>
          <w:tcPr>
            <w:tcW w:w="1107" w:type="dxa"/>
          </w:tcPr>
          <w:p w14:paraId="6B90E755" w14:textId="77777777" w:rsidR="00E42CC5" w:rsidRPr="00483027" w:rsidRDefault="00E42CC5" w:rsidP="00052E26">
            <w:pPr>
              <w:spacing w:line="360" w:lineRule="auto"/>
              <w:jc w:val="center"/>
              <w:rPr>
                <w:rFonts w:ascii="Arial" w:hAnsi="Arial" w:cs="Arial"/>
                <w:b/>
              </w:rPr>
            </w:pPr>
            <w:r w:rsidRPr="00483027">
              <w:rPr>
                <w:rFonts w:ascii="Arial" w:hAnsi="Arial" w:cs="Arial"/>
                <w:b/>
              </w:rPr>
              <w:t>NS-UD</w:t>
            </w:r>
          </w:p>
        </w:tc>
        <w:tc>
          <w:tcPr>
            <w:tcW w:w="1134" w:type="dxa"/>
          </w:tcPr>
          <w:p w14:paraId="3107A263" w14:textId="77777777" w:rsidR="00E42CC5" w:rsidRPr="00483027" w:rsidRDefault="00E42CC5" w:rsidP="00052E26">
            <w:pPr>
              <w:spacing w:line="360" w:lineRule="auto"/>
              <w:jc w:val="center"/>
              <w:rPr>
                <w:rFonts w:ascii="Arial" w:hAnsi="Arial" w:cs="Arial"/>
                <w:b/>
              </w:rPr>
            </w:pPr>
            <w:r w:rsidRPr="00483027">
              <w:rPr>
                <w:rFonts w:ascii="Arial" w:hAnsi="Arial" w:cs="Arial"/>
                <w:b/>
              </w:rPr>
              <w:t>WS-D</w:t>
            </w:r>
          </w:p>
        </w:tc>
        <w:tc>
          <w:tcPr>
            <w:tcW w:w="1134" w:type="dxa"/>
          </w:tcPr>
          <w:p w14:paraId="0CED8935" w14:textId="77777777" w:rsidR="00E42CC5" w:rsidRPr="00483027" w:rsidRDefault="00E42CC5" w:rsidP="00052E26">
            <w:pPr>
              <w:spacing w:line="360" w:lineRule="auto"/>
              <w:jc w:val="center"/>
              <w:rPr>
                <w:rFonts w:ascii="Arial" w:hAnsi="Arial" w:cs="Arial"/>
                <w:b/>
              </w:rPr>
            </w:pPr>
            <w:r w:rsidRPr="00483027">
              <w:rPr>
                <w:rFonts w:ascii="Arial" w:hAnsi="Arial" w:cs="Arial"/>
                <w:b/>
              </w:rPr>
              <w:t>NS-UD</w:t>
            </w:r>
          </w:p>
        </w:tc>
        <w:tc>
          <w:tcPr>
            <w:tcW w:w="992" w:type="dxa"/>
          </w:tcPr>
          <w:p w14:paraId="0FB5768C" w14:textId="77777777" w:rsidR="00E42CC5" w:rsidRPr="00483027" w:rsidRDefault="00E42CC5" w:rsidP="00052E26">
            <w:pPr>
              <w:spacing w:line="360" w:lineRule="auto"/>
              <w:jc w:val="center"/>
              <w:rPr>
                <w:rFonts w:ascii="Arial" w:hAnsi="Arial" w:cs="Arial"/>
                <w:b/>
              </w:rPr>
            </w:pPr>
            <w:r w:rsidRPr="00483027">
              <w:rPr>
                <w:rFonts w:ascii="Arial" w:hAnsi="Arial" w:cs="Arial"/>
                <w:b/>
              </w:rPr>
              <w:t>WS-D</w:t>
            </w:r>
          </w:p>
        </w:tc>
      </w:tr>
      <w:tr w:rsidR="00E42CC5" w14:paraId="0F22914C" w14:textId="77777777" w:rsidTr="00052E26">
        <w:tc>
          <w:tcPr>
            <w:tcW w:w="973" w:type="dxa"/>
          </w:tcPr>
          <w:p w14:paraId="4CE15B00"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100</w:t>
            </w:r>
          </w:p>
        </w:tc>
        <w:tc>
          <w:tcPr>
            <w:tcW w:w="1155" w:type="dxa"/>
          </w:tcPr>
          <w:p w14:paraId="7C6CF6EC" w14:textId="77777777" w:rsidR="00E42CC5" w:rsidRDefault="00E42CC5" w:rsidP="00052E26">
            <w:pPr>
              <w:spacing w:line="360" w:lineRule="auto"/>
              <w:jc w:val="center"/>
              <w:rPr>
                <w:rFonts w:ascii="Arial" w:hAnsi="Arial" w:cs="Arial"/>
                <w:bCs/>
              </w:rPr>
            </w:pPr>
            <w:r w:rsidRPr="006748BB">
              <w:t>6.9</w:t>
            </w:r>
          </w:p>
        </w:tc>
        <w:tc>
          <w:tcPr>
            <w:tcW w:w="1155" w:type="dxa"/>
          </w:tcPr>
          <w:p w14:paraId="7B49B976" w14:textId="77777777" w:rsidR="00E42CC5" w:rsidRDefault="00E42CC5" w:rsidP="00052E26">
            <w:pPr>
              <w:spacing w:line="360" w:lineRule="auto"/>
              <w:jc w:val="center"/>
              <w:rPr>
                <w:rFonts w:ascii="Arial" w:hAnsi="Arial" w:cs="Arial"/>
                <w:bCs/>
              </w:rPr>
            </w:pPr>
            <w:r w:rsidRPr="006748BB">
              <w:t>5.97</w:t>
            </w:r>
          </w:p>
        </w:tc>
        <w:tc>
          <w:tcPr>
            <w:tcW w:w="1107" w:type="dxa"/>
          </w:tcPr>
          <w:p w14:paraId="565CDC47" w14:textId="77777777" w:rsidR="00E42CC5" w:rsidRDefault="00E42CC5" w:rsidP="00052E26">
            <w:pPr>
              <w:spacing w:line="360" w:lineRule="auto"/>
              <w:jc w:val="center"/>
              <w:rPr>
                <w:rFonts w:ascii="Arial" w:hAnsi="Arial" w:cs="Arial"/>
                <w:bCs/>
              </w:rPr>
            </w:pPr>
            <w:r w:rsidRPr="006748BB">
              <w:t>6.96</w:t>
            </w:r>
          </w:p>
        </w:tc>
        <w:tc>
          <w:tcPr>
            <w:tcW w:w="1134" w:type="dxa"/>
          </w:tcPr>
          <w:p w14:paraId="437B65BC" w14:textId="77777777" w:rsidR="00E42CC5" w:rsidRDefault="00E42CC5" w:rsidP="00052E26">
            <w:pPr>
              <w:spacing w:line="360" w:lineRule="auto"/>
              <w:jc w:val="center"/>
              <w:rPr>
                <w:rFonts w:ascii="Arial" w:hAnsi="Arial" w:cs="Arial"/>
                <w:bCs/>
              </w:rPr>
            </w:pPr>
            <w:r w:rsidRPr="006748BB">
              <w:t>6.02</w:t>
            </w:r>
          </w:p>
        </w:tc>
        <w:tc>
          <w:tcPr>
            <w:tcW w:w="1134" w:type="dxa"/>
          </w:tcPr>
          <w:p w14:paraId="6FFAC43F" w14:textId="77777777" w:rsidR="00E42CC5" w:rsidRDefault="00E42CC5" w:rsidP="00052E26">
            <w:pPr>
              <w:spacing w:line="360" w:lineRule="auto"/>
              <w:jc w:val="center"/>
              <w:rPr>
                <w:rFonts w:ascii="Arial" w:hAnsi="Arial" w:cs="Arial"/>
                <w:bCs/>
              </w:rPr>
            </w:pPr>
            <w:r w:rsidRPr="006748BB">
              <w:t>6.98</w:t>
            </w:r>
          </w:p>
        </w:tc>
        <w:tc>
          <w:tcPr>
            <w:tcW w:w="992" w:type="dxa"/>
          </w:tcPr>
          <w:p w14:paraId="024794C2" w14:textId="77777777" w:rsidR="00E42CC5" w:rsidRDefault="00E42CC5" w:rsidP="00052E26">
            <w:pPr>
              <w:spacing w:line="360" w:lineRule="auto"/>
              <w:jc w:val="center"/>
              <w:rPr>
                <w:rFonts w:ascii="Arial" w:hAnsi="Arial" w:cs="Arial"/>
                <w:bCs/>
              </w:rPr>
            </w:pPr>
            <w:r w:rsidRPr="006748BB">
              <w:t>6.04</w:t>
            </w:r>
          </w:p>
        </w:tc>
      </w:tr>
      <w:tr w:rsidR="00E42CC5" w14:paraId="066FCE7D" w14:textId="77777777" w:rsidTr="00052E26">
        <w:tc>
          <w:tcPr>
            <w:tcW w:w="973" w:type="dxa"/>
          </w:tcPr>
          <w:p w14:paraId="3C2CDAA4"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3200</w:t>
            </w:r>
          </w:p>
        </w:tc>
        <w:tc>
          <w:tcPr>
            <w:tcW w:w="1155" w:type="dxa"/>
          </w:tcPr>
          <w:p w14:paraId="1FCCA1BE" w14:textId="77777777" w:rsidR="00E42CC5" w:rsidRDefault="00E42CC5" w:rsidP="00052E26">
            <w:pPr>
              <w:spacing w:line="360" w:lineRule="auto"/>
              <w:jc w:val="center"/>
              <w:rPr>
                <w:rFonts w:ascii="Arial" w:hAnsi="Arial" w:cs="Arial"/>
                <w:bCs/>
              </w:rPr>
            </w:pPr>
            <w:r w:rsidRPr="006748BB">
              <w:t>8.9</w:t>
            </w:r>
          </w:p>
        </w:tc>
        <w:tc>
          <w:tcPr>
            <w:tcW w:w="1155" w:type="dxa"/>
          </w:tcPr>
          <w:p w14:paraId="0865B98A" w14:textId="77777777" w:rsidR="00E42CC5" w:rsidRDefault="00E42CC5" w:rsidP="00052E26">
            <w:pPr>
              <w:spacing w:line="360" w:lineRule="auto"/>
              <w:jc w:val="center"/>
              <w:rPr>
                <w:rFonts w:ascii="Arial" w:hAnsi="Arial" w:cs="Arial"/>
                <w:bCs/>
              </w:rPr>
            </w:pPr>
            <w:r w:rsidRPr="006748BB">
              <w:t>6.84</w:t>
            </w:r>
          </w:p>
        </w:tc>
        <w:tc>
          <w:tcPr>
            <w:tcW w:w="1107" w:type="dxa"/>
          </w:tcPr>
          <w:p w14:paraId="418B897F" w14:textId="77777777" w:rsidR="00E42CC5" w:rsidRDefault="00E42CC5" w:rsidP="00052E26">
            <w:pPr>
              <w:spacing w:line="360" w:lineRule="auto"/>
              <w:jc w:val="center"/>
              <w:rPr>
                <w:rFonts w:ascii="Arial" w:hAnsi="Arial" w:cs="Arial"/>
                <w:bCs/>
              </w:rPr>
            </w:pPr>
            <w:r w:rsidRPr="006748BB">
              <w:t>8.95</w:t>
            </w:r>
          </w:p>
        </w:tc>
        <w:tc>
          <w:tcPr>
            <w:tcW w:w="1134" w:type="dxa"/>
          </w:tcPr>
          <w:p w14:paraId="2126A6FA" w14:textId="77777777" w:rsidR="00E42CC5" w:rsidRDefault="00E42CC5" w:rsidP="00052E26">
            <w:pPr>
              <w:spacing w:line="360" w:lineRule="auto"/>
              <w:jc w:val="center"/>
              <w:rPr>
                <w:rFonts w:ascii="Arial" w:hAnsi="Arial" w:cs="Arial"/>
                <w:bCs/>
              </w:rPr>
            </w:pPr>
            <w:r w:rsidRPr="006748BB">
              <w:t>6.89</w:t>
            </w:r>
          </w:p>
        </w:tc>
        <w:tc>
          <w:tcPr>
            <w:tcW w:w="1134" w:type="dxa"/>
          </w:tcPr>
          <w:p w14:paraId="62E0967E" w14:textId="77777777" w:rsidR="00E42CC5" w:rsidRDefault="00E42CC5" w:rsidP="00052E26">
            <w:pPr>
              <w:spacing w:line="360" w:lineRule="auto"/>
              <w:jc w:val="center"/>
              <w:rPr>
                <w:rFonts w:ascii="Arial" w:hAnsi="Arial" w:cs="Arial"/>
                <w:bCs/>
              </w:rPr>
            </w:pPr>
            <w:r w:rsidRPr="006748BB">
              <w:t>8.98</w:t>
            </w:r>
          </w:p>
        </w:tc>
        <w:tc>
          <w:tcPr>
            <w:tcW w:w="992" w:type="dxa"/>
          </w:tcPr>
          <w:p w14:paraId="5CFA3929" w14:textId="77777777" w:rsidR="00E42CC5" w:rsidRDefault="00E42CC5" w:rsidP="00052E26">
            <w:pPr>
              <w:spacing w:line="360" w:lineRule="auto"/>
              <w:jc w:val="center"/>
              <w:rPr>
                <w:rFonts w:ascii="Arial" w:hAnsi="Arial" w:cs="Arial"/>
                <w:bCs/>
              </w:rPr>
            </w:pPr>
            <w:r w:rsidRPr="006748BB">
              <w:t>6.91</w:t>
            </w:r>
          </w:p>
        </w:tc>
      </w:tr>
      <w:tr w:rsidR="00E42CC5" w14:paraId="73D9E37B" w14:textId="77777777" w:rsidTr="00052E26">
        <w:tc>
          <w:tcPr>
            <w:tcW w:w="973" w:type="dxa"/>
          </w:tcPr>
          <w:p w14:paraId="0A5136CE"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51200</w:t>
            </w:r>
          </w:p>
        </w:tc>
        <w:tc>
          <w:tcPr>
            <w:tcW w:w="1155" w:type="dxa"/>
          </w:tcPr>
          <w:p w14:paraId="68B02273" w14:textId="77777777" w:rsidR="00E42CC5" w:rsidRDefault="00E42CC5" w:rsidP="00052E26">
            <w:pPr>
              <w:spacing w:line="360" w:lineRule="auto"/>
              <w:jc w:val="center"/>
              <w:rPr>
                <w:rFonts w:ascii="Arial" w:hAnsi="Arial" w:cs="Arial"/>
                <w:bCs/>
              </w:rPr>
            </w:pPr>
            <w:r w:rsidRPr="006748BB">
              <w:t>11.45</w:t>
            </w:r>
          </w:p>
        </w:tc>
        <w:tc>
          <w:tcPr>
            <w:tcW w:w="1155" w:type="dxa"/>
          </w:tcPr>
          <w:p w14:paraId="482676A9" w14:textId="77777777" w:rsidR="00E42CC5" w:rsidRDefault="00E42CC5" w:rsidP="00052E26">
            <w:pPr>
              <w:spacing w:line="360" w:lineRule="auto"/>
              <w:jc w:val="center"/>
              <w:rPr>
                <w:rFonts w:ascii="Arial" w:hAnsi="Arial" w:cs="Arial"/>
                <w:bCs/>
              </w:rPr>
            </w:pPr>
            <w:r w:rsidRPr="006748BB">
              <w:t>7.51</w:t>
            </w:r>
          </w:p>
        </w:tc>
        <w:tc>
          <w:tcPr>
            <w:tcW w:w="1107" w:type="dxa"/>
          </w:tcPr>
          <w:p w14:paraId="06A305EB" w14:textId="77777777" w:rsidR="00E42CC5" w:rsidRDefault="00E42CC5" w:rsidP="00052E26">
            <w:pPr>
              <w:spacing w:line="360" w:lineRule="auto"/>
              <w:jc w:val="center"/>
              <w:rPr>
                <w:rFonts w:ascii="Arial" w:hAnsi="Arial" w:cs="Arial"/>
                <w:bCs/>
              </w:rPr>
            </w:pPr>
            <w:r w:rsidRPr="006748BB">
              <w:t>11.54</w:t>
            </w:r>
          </w:p>
        </w:tc>
        <w:tc>
          <w:tcPr>
            <w:tcW w:w="1134" w:type="dxa"/>
          </w:tcPr>
          <w:p w14:paraId="3726B7A7" w14:textId="77777777" w:rsidR="00E42CC5" w:rsidRDefault="00E42CC5" w:rsidP="00052E26">
            <w:pPr>
              <w:spacing w:line="360" w:lineRule="auto"/>
              <w:jc w:val="center"/>
              <w:rPr>
                <w:rFonts w:ascii="Arial" w:hAnsi="Arial" w:cs="Arial"/>
                <w:bCs/>
              </w:rPr>
            </w:pPr>
            <w:r w:rsidRPr="006748BB">
              <w:t>7.55</w:t>
            </w:r>
          </w:p>
        </w:tc>
        <w:tc>
          <w:tcPr>
            <w:tcW w:w="1134" w:type="dxa"/>
          </w:tcPr>
          <w:p w14:paraId="63604CBF" w14:textId="77777777" w:rsidR="00E42CC5" w:rsidRDefault="00E42CC5" w:rsidP="00052E26">
            <w:pPr>
              <w:spacing w:line="360" w:lineRule="auto"/>
              <w:jc w:val="center"/>
              <w:rPr>
                <w:rFonts w:ascii="Arial" w:hAnsi="Arial" w:cs="Arial"/>
                <w:bCs/>
              </w:rPr>
            </w:pPr>
            <w:r w:rsidRPr="006748BB">
              <w:t>11.57</w:t>
            </w:r>
          </w:p>
        </w:tc>
        <w:tc>
          <w:tcPr>
            <w:tcW w:w="992" w:type="dxa"/>
          </w:tcPr>
          <w:p w14:paraId="006D1561" w14:textId="77777777" w:rsidR="00E42CC5" w:rsidRDefault="00E42CC5" w:rsidP="00052E26">
            <w:pPr>
              <w:spacing w:line="360" w:lineRule="auto"/>
              <w:jc w:val="center"/>
              <w:rPr>
                <w:rFonts w:ascii="Arial" w:hAnsi="Arial" w:cs="Arial"/>
                <w:bCs/>
              </w:rPr>
            </w:pPr>
            <w:r w:rsidRPr="006748BB">
              <w:t>7.57</w:t>
            </w:r>
          </w:p>
        </w:tc>
      </w:tr>
      <w:tr w:rsidR="00E42CC5" w14:paraId="344212E4" w14:textId="77777777" w:rsidTr="00052E26">
        <w:tc>
          <w:tcPr>
            <w:tcW w:w="973" w:type="dxa"/>
          </w:tcPr>
          <w:p w14:paraId="08F8DD33"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102400</w:t>
            </w:r>
          </w:p>
        </w:tc>
        <w:tc>
          <w:tcPr>
            <w:tcW w:w="1155" w:type="dxa"/>
          </w:tcPr>
          <w:p w14:paraId="4E4AA1C0" w14:textId="77777777" w:rsidR="00E42CC5" w:rsidRDefault="00E42CC5" w:rsidP="00052E26">
            <w:pPr>
              <w:spacing w:line="360" w:lineRule="auto"/>
              <w:jc w:val="center"/>
              <w:rPr>
                <w:rFonts w:ascii="Arial" w:hAnsi="Arial" w:cs="Arial"/>
                <w:bCs/>
              </w:rPr>
            </w:pPr>
            <w:r w:rsidRPr="006748BB">
              <w:t>12.12</w:t>
            </w:r>
          </w:p>
        </w:tc>
        <w:tc>
          <w:tcPr>
            <w:tcW w:w="1155" w:type="dxa"/>
          </w:tcPr>
          <w:p w14:paraId="202C33BE" w14:textId="77777777" w:rsidR="00E42CC5" w:rsidRDefault="00E42CC5" w:rsidP="00052E26">
            <w:pPr>
              <w:spacing w:line="360" w:lineRule="auto"/>
              <w:jc w:val="center"/>
              <w:rPr>
                <w:rFonts w:ascii="Arial" w:hAnsi="Arial" w:cs="Arial"/>
                <w:bCs/>
              </w:rPr>
            </w:pPr>
            <w:r w:rsidRPr="006748BB">
              <w:t>7.83</w:t>
            </w:r>
          </w:p>
        </w:tc>
        <w:tc>
          <w:tcPr>
            <w:tcW w:w="1107" w:type="dxa"/>
          </w:tcPr>
          <w:p w14:paraId="5AC9D690" w14:textId="77777777" w:rsidR="00E42CC5" w:rsidRDefault="00E42CC5" w:rsidP="00052E26">
            <w:pPr>
              <w:spacing w:line="360" w:lineRule="auto"/>
              <w:jc w:val="center"/>
              <w:rPr>
                <w:rFonts w:ascii="Arial" w:hAnsi="Arial" w:cs="Arial"/>
                <w:bCs/>
              </w:rPr>
            </w:pPr>
            <w:r w:rsidRPr="006748BB">
              <w:t>12.22</w:t>
            </w:r>
          </w:p>
        </w:tc>
        <w:tc>
          <w:tcPr>
            <w:tcW w:w="1134" w:type="dxa"/>
          </w:tcPr>
          <w:p w14:paraId="0C394AA7" w14:textId="77777777" w:rsidR="00E42CC5" w:rsidRDefault="00E42CC5" w:rsidP="00052E26">
            <w:pPr>
              <w:spacing w:line="360" w:lineRule="auto"/>
              <w:jc w:val="center"/>
              <w:rPr>
                <w:rFonts w:ascii="Arial" w:hAnsi="Arial" w:cs="Arial"/>
                <w:bCs/>
              </w:rPr>
            </w:pPr>
            <w:r w:rsidRPr="006748BB">
              <w:t>7.87</w:t>
            </w:r>
          </w:p>
        </w:tc>
        <w:tc>
          <w:tcPr>
            <w:tcW w:w="1134" w:type="dxa"/>
          </w:tcPr>
          <w:p w14:paraId="0CF19135" w14:textId="77777777" w:rsidR="00E42CC5" w:rsidRDefault="00E42CC5" w:rsidP="00052E26">
            <w:pPr>
              <w:spacing w:line="360" w:lineRule="auto"/>
              <w:jc w:val="center"/>
              <w:rPr>
                <w:rFonts w:ascii="Arial" w:hAnsi="Arial" w:cs="Arial"/>
                <w:bCs/>
              </w:rPr>
            </w:pPr>
            <w:r w:rsidRPr="006748BB">
              <w:t>12.26</w:t>
            </w:r>
          </w:p>
        </w:tc>
        <w:tc>
          <w:tcPr>
            <w:tcW w:w="992" w:type="dxa"/>
          </w:tcPr>
          <w:p w14:paraId="2A5C5BFF" w14:textId="77777777" w:rsidR="00E42CC5" w:rsidRDefault="00E42CC5" w:rsidP="00052E26">
            <w:pPr>
              <w:spacing w:line="360" w:lineRule="auto"/>
              <w:jc w:val="center"/>
              <w:rPr>
                <w:rFonts w:ascii="Arial" w:hAnsi="Arial" w:cs="Arial"/>
                <w:bCs/>
              </w:rPr>
            </w:pPr>
            <w:r w:rsidRPr="006748BB">
              <w:t>7.89</w:t>
            </w:r>
          </w:p>
        </w:tc>
      </w:tr>
      <w:tr w:rsidR="00E42CC5" w14:paraId="2980C8AB" w14:textId="77777777" w:rsidTr="00052E26">
        <w:tc>
          <w:tcPr>
            <w:tcW w:w="973" w:type="dxa"/>
            <w:vMerge w:val="restart"/>
          </w:tcPr>
          <w:p w14:paraId="65DB72B8"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ADTT</w:t>
            </w:r>
          </w:p>
        </w:tc>
        <w:tc>
          <w:tcPr>
            <w:tcW w:w="2310" w:type="dxa"/>
            <w:gridSpan w:val="2"/>
          </w:tcPr>
          <w:p w14:paraId="2ECCD808" w14:textId="77777777" w:rsidR="00E42CC5" w:rsidRPr="00483027" w:rsidRDefault="00E42CC5" w:rsidP="00052E26">
            <w:pPr>
              <w:spacing w:line="360" w:lineRule="auto"/>
              <w:jc w:val="center"/>
              <w:rPr>
                <w:rFonts w:ascii="Arial" w:hAnsi="Arial" w:cs="Arial"/>
                <w:b/>
              </w:rPr>
            </w:pPr>
            <w:r w:rsidRPr="00483027">
              <w:rPr>
                <w:rFonts w:ascii="Arial" w:hAnsi="Arial" w:cs="Arial"/>
                <w:b/>
              </w:rPr>
              <w:t>C200-S300</w:t>
            </w:r>
          </w:p>
        </w:tc>
        <w:tc>
          <w:tcPr>
            <w:tcW w:w="2241" w:type="dxa"/>
            <w:gridSpan w:val="2"/>
          </w:tcPr>
          <w:p w14:paraId="038886EC" w14:textId="77777777" w:rsidR="00E42CC5" w:rsidRPr="00483027" w:rsidRDefault="00E42CC5" w:rsidP="00052E26">
            <w:pPr>
              <w:spacing w:line="360" w:lineRule="auto"/>
              <w:jc w:val="center"/>
              <w:rPr>
                <w:rFonts w:ascii="Arial" w:hAnsi="Arial" w:cs="Arial"/>
                <w:b/>
              </w:rPr>
            </w:pPr>
            <w:r w:rsidRPr="00483027">
              <w:rPr>
                <w:rFonts w:ascii="Arial" w:hAnsi="Arial" w:cs="Arial"/>
                <w:b/>
              </w:rPr>
              <w:t>C200-S200</w:t>
            </w:r>
          </w:p>
        </w:tc>
        <w:tc>
          <w:tcPr>
            <w:tcW w:w="2126" w:type="dxa"/>
            <w:gridSpan w:val="2"/>
          </w:tcPr>
          <w:p w14:paraId="27ACC14F" w14:textId="77777777" w:rsidR="00E42CC5" w:rsidRPr="00483027" w:rsidRDefault="00E42CC5" w:rsidP="00052E26">
            <w:pPr>
              <w:spacing w:line="360" w:lineRule="auto"/>
              <w:jc w:val="center"/>
              <w:rPr>
                <w:rFonts w:ascii="Arial" w:hAnsi="Arial" w:cs="Arial"/>
                <w:b/>
              </w:rPr>
            </w:pPr>
            <w:r w:rsidRPr="00483027">
              <w:rPr>
                <w:rFonts w:ascii="Arial" w:hAnsi="Arial" w:cs="Arial"/>
                <w:b/>
              </w:rPr>
              <w:t>C200-S150</w:t>
            </w:r>
          </w:p>
        </w:tc>
      </w:tr>
      <w:tr w:rsidR="00E42CC5" w14:paraId="30DC1F5B" w14:textId="77777777" w:rsidTr="00052E26">
        <w:tc>
          <w:tcPr>
            <w:tcW w:w="973" w:type="dxa"/>
            <w:vMerge/>
          </w:tcPr>
          <w:p w14:paraId="4C9F2136" w14:textId="77777777" w:rsidR="00E42CC5" w:rsidRPr="00483027" w:rsidRDefault="00E42CC5" w:rsidP="00052E26">
            <w:pPr>
              <w:spacing w:line="360" w:lineRule="auto"/>
              <w:ind w:left="22"/>
              <w:jc w:val="both"/>
              <w:rPr>
                <w:rFonts w:ascii="Arial" w:hAnsi="Arial" w:cs="Arial"/>
                <w:b/>
              </w:rPr>
            </w:pPr>
          </w:p>
        </w:tc>
        <w:tc>
          <w:tcPr>
            <w:tcW w:w="1155" w:type="dxa"/>
          </w:tcPr>
          <w:p w14:paraId="0FC9ED56" w14:textId="77777777" w:rsidR="00E42CC5" w:rsidRPr="00483027" w:rsidRDefault="00E42CC5" w:rsidP="00052E26">
            <w:pPr>
              <w:spacing w:line="360" w:lineRule="auto"/>
              <w:jc w:val="both"/>
              <w:rPr>
                <w:rFonts w:ascii="Arial" w:hAnsi="Arial" w:cs="Arial"/>
                <w:b/>
              </w:rPr>
            </w:pPr>
            <w:r w:rsidRPr="00483027">
              <w:rPr>
                <w:rFonts w:ascii="Arial" w:hAnsi="Arial" w:cs="Arial"/>
                <w:b/>
              </w:rPr>
              <w:t>NS-UD</w:t>
            </w:r>
          </w:p>
        </w:tc>
        <w:tc>
          <w:tcPr>
            <w:tcW w:w="1155" w:type="dxa"/>
          </w:tcPr>
          <w:p w14:paraId="50A2B21D" w14:textId="77777777" w:rsidR="00E42CC5" w:rsidRPr="00483027" w:rsidRDefault="00E42CC5" w:rsidP="00052E26">
            <w:pPr>
              <w:spacing w:line="360" w:lineRule="auto"/>
              <w:jc w:val="both"/>
              <w:rPr>
                <w:rFonts w:ascii="Arial" w:hAnsi="Arial" w:cs="Arial"/>
                <w:b/>
              </w:rPr>
            </w:pPr>
            <w:r w:rsidRPr="00483027">
              <w:rPr>
                <w:rFonts w:ascii="Arial" w:hAnsi="Arial" w:cs="Arial"/>
                <w:b/>
              </w:rPr>
              <w:t>WS-D</w:t>
            </w:r>
          </w:p>
        </w:tc>
        <w:tc>
          <w:tcPr>
            <w:tcW w:w="1107" w:type="dxa"/>
          </w:tcPr>
          <w:p w14:paraId="0C97F361" w14:textId="77777777" w:rsidR="00E42CC5" w:rsidRPr="00483027" w:rsidRDefault="00E42CC5" w:rsidP="00052E26">
            <w:pPr>
              <w:spacing w:line="360" w:lineRule="auto"/>
              <w:jc w:val="both"/>
              <w:rPr>
                <w:rFonts w:ascii="Arial" w:hAnsi="Arial" w:cs="Arial"/>
                <w:b/>
              </w:rPr>
            </w:pPr>
            <w:r w:rsidRPr="00483027">
              <w:rPr>
                <w:rFonts w:ascii="Arial" w:hAnsi="Arial" w:cs="Arial"/>
                <w:b/>
              </w:rPr>
              <w:t>NS-UD</w:t>
            </w:r>
          </w:p>
        </w:tc>
        <w:tc>
          <w:tcPr>
            <w:tcW w:w="1134" w:type="dxa"/>
          </w:tcPr>
          <w:p w14:paraId="3C6098D8" w14:textId="77777777" w:rsidR="00E42CC5" w:rsidRPr="00483027" w:rsidRDefault="00E42CC5" w:rsidP="00052E26">
            <w:pPr>
              <w:spacing w:line="360" w:lineRule="auto"/>
              <w:jc w:val="both"/>
              <w:rPr>
                <w:rFonts w:ascii="Arial" w:hAnsi="Arial" w:cs="Arial"/>
                <w:b/>
              </w:rPr>
            </w:pPr>
            <w:r w:rsidRPr="00483027">
              <w:rPr>
                <w:rFonts w:ascii="Arial" w:hAnsi="Arial" w:cs="Arial"/>
                <w:b/>
              </w:rPr>
              <w:t>WS-D</w:t>
            </w:r>
          </w:p>
        </w:tc>
        <w:tc>
          <w:tcPr>
            <w:tcW w:w="1134" w:type="dxa"/>
          </w:tcPr>
          <w:p w14:paraId="60D470AE" w14:textId="77777777" w:rsidR="00E42CC5" w:rsidRPr="00483027" w:rsidRDefault="00E42CC5" w:rsidP="00052E26">
            <w:pPr>
              <w:spacing w:line="360" w:lineRule="auto"/>
              <w:jc w:val="both"/>
              <w:rPr>
                <w:rFonts w:ascii="Arial" w:hAnsi="Arial" w:cs="Arial"/>
                <w:b/>
              </w:rPr>
            </w:pPr>
            <w:r w:rsidRPr="00483027">
              <w:rPr>
                <w:rFonts w:ascii="Arial" w:hAnsi="Arial" w:cs="Arial"/>
                <w:b/>
              </w:rPr>
              <w:t>NS-UD</w:t>
            </w:r>
          </w:p>
        </w:tc>
        <w:tc>
          <w:tcPr>
            <w:tcW w:w="992" w:type="dxa"/>
          </w:tcPr>
          <w:p w14:paraId="50F3B7B9" w14:textId="77777777" w:rsidR="00E42CC5" w:rsidRPr="00483027" w:rsidRDefault="00E42CC5" w:rsidP="00052E26">
            <w:pPr>
              <w:spacing w:line="360" w:lineRule="auto"/>
              <w:jc w:val="both"/>
              <w:rPr>
                <w:rFonts w:ascii="Arial" w:hAnsi="Arial" w:cs="Arial"/>
                <w:b/>
              </w:rPr>
            </w:pPr>
            <w:r w:rsidRPr="00483027">
              <w:rPr>
                <w:rFonts w:ascii="Arial" w:hAnsi="Arial" w:cs="Arial"/>
                <w:b/>
              </w:rPr>
              <w:t>WS-D</w:t>
            </w:r>
          </w:p>
        </w:tc>
      </w:tr>
      <w:tr w:rsidR="00E42CC5" w14:paraId="148F7F2A" w14:textId="77777777" w:rsidTr="00052E26">
        <w:tc>
          <w:tcPr>
            <w:tcW w:w="973" w:type="dxa"/>
          </w:tcPr>
          <w:p w14:paraId="07ABB629"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100</w:t>
            </w:r>
          </w:p>
        </w:tc>
        <w:tc>
          <w:tcPr>
            <w:tcW w:w="1155" w:type="dxa"/>
          </w:tcPr>
          <w:p w14:paraId="6177FD0A" w14:textId="77777777" w:rsidR="00E42CC5" w:rsidRDefault="00E42CC5" w:rsidP="00AF1BBC">
            <w:pPr>
              <w:spacing w:line="360" w:lineRule="auto"/>
              <w:jc w:val="center"/>
              <w:rPr>
                <w:rFonts w:ascii="Arial" w:hAnsi="Arial" w:cs="Arial"/>
                <w:bCs/>
              </w:rPr>
            </w:pPr>
            <w:r w:rsidRPr="00F40F17">
              <w:t>6.94</w:t>
            </w:r>
          </w:p>
        </w:tc>
        <w:tc>
          <w:tcPr>
            <w:tcW w:w="1155" w:type="dxa"/>
          </w:tcPr>
          <w:p w14:paraId="533340AC" w14:textId="77777777" w:rsidR="00E42CC5" w:rsidRDefault="00E42CC5" w:rsidP="00AF1BBC">
            <w:pPr>
              <w:spacing w:line="360" w:lineRule="auto"/>
              <w:jc w:val="center"/>
              <w:rPr>
                <w:rFonts w:ascii="Arial" w:hAnsi="Arial" w:cs="Arial"/>
                <w:bCs/>
              </w:rPr>
            </w:pPr>
            <w:r w:rsidRPr="00F40F17">
              <w:t>6.01</w:t>
            </w:r>
          </w:p>
        </w:tc>
        <w:tc>
          <w:tcPr>
            <w:tcW w:w="1107" w:type="dxa"/>
          </w:tcPr>
          <w:p w14:paraId="7044F0BB" w14:textId="77777777" w:rsidR="00E42CC5" w:rsidRDefault="00E42CC5" w:rsidP="00AF1BBC">
            <w:pPr>
              <w:spacing w:line="360" w:lineRule="auto"/>
              <w:jc w:val="center"/>
              <w:rPr>
                <w:rFonts w:ascii="Arial" w:hAnsi="Arial" w:cs="Arial"/>
                <w:bCs/>
              </w:rPr>
            </w:pPr>
            <w:r w:rsidRPr="00F40F17">
              <w:t>7.01</w:t>
            </w:r>
          </w:p>
        </w:tc>
        <w:tc>
          <w:tcPr>
            <w:tcW w:w="1134" w:type="dxa"/>
          </w:tcPr>
          <w:p w14:paraId="1FD42581" w14:textId="77777777" w:rsidR="00E42CC5" w:rsidRDefault="00E42CC5" w:rsidP="00AF1BBC">
            <w:pPr>
              <w:spacing w:line="360" w:lineRule="auto"/>
              <w:jc w:val="center"/>
              <w:rPr>
                <w:rFonts w:ascii="Arial" w:hAnsi="Arial" w:cs="Arial"/>
                <w:bCs/>
              </w:rPr>
            </w:pPr>
            <w:r w:rsidRPr="00F40F17">
              <w:t>6.06</w:t>
            </w:r>
          </w:p>
        </w:tc>
        <w:tc>
          <w:tcPr>
            <w:tcW w:w="1134" w:type="dxa"/>
          </w:tcPr>
          <w:p w14:paraId="28AF8B2C" w14:textId="77777777" w:rsidR="00E42CC5" w:rsidRDefault="00E42CC5" w:rsidP="00AF1BBC">
            <w:pPr>
              <w:spacing w:line="360" w:lineRule="auto"/>
              <w:jc w:val="center"/>
              <w:rPr>
                <w:rFonts w:ascii="Arial" w:hAnsi="Arial" w:cs="Arial"/>
                <w:bCs/>
              </w:rPr>
            </w:pPr>
            <w:r w:rsidRPr="00F40F17">
              <w:t>7.03</w:t>
            </w:r>
          </w:p>
        </w:tc>
        <w:tc>
          <w:tcPr>
            <w:tcW w:w="992" w:type="dxa"/>
          </w:tcPr>
          <w:p w14:paraId="717AF17F" w14:textId="77777777" w:rsidR="00E42CC5" w:rsidRDefault="00E42CC5" w:rsidP="00AF1BBC">
            <w:pPr>
              <w:spacing w:line="360" w:lineRule="auto"/>
              <w:jc w:val="center"/>
              <w:rPr>
                <w:rFonts w:ascii="Arial" w:hAnsi="Arial" w:cs="Arial"/>
                <w:bCs/>
              </w:rPr>
            </w:pPr>
            <w:r w:rsidRPr="00F40F17">
              <w:t>6.08</w:t>
            </w:r>
          </w:p>
        </w:tc>
      </w:tr>
      <w:tr w:rsidR="00E42CC5" w14:paraId="163E10E8" w14:textId="77777777" w:rsidTr="00052E26">
        <w:tc>
          <w:tcPr>
            <w:tcW w:w="973" w:type="dxa"/>
          </w:tcPr>
          <w:p w14:paraId="600E22A2"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3200</w:t>
            </w:r>
          </w:p>
        </w:tc>
        <w:tc>
          <w:tcPr>
            <w:tcW w:w="1155" w:type="dxa"/>
          </w:tcPr>
          <w:p w14:paraId="1953796B" w14:textId="77777777" w:rsidR="00E42CC5" w:rsidRDefault="00E42CC5" w:rsidP="00AF1BBC">
            <w:pPr>
              <w:spacing w:line="360" w:lineRule="auto"/>
              <w:jc w:val="center"/>
              <w:rPr>
                <w:rFonts w:ascii="Arial" w:hAnsi="Arial" w:cs="Arial"/>
                <w:bCs/>
              </w:rPr>
            </w:pPr>
            <w:r w:rsidRPr="00F40F17">
              <w:t>8.94</w:t>
            </w:r>
          </w:p>
        </w:tc>
        <w:tc>
          <w:tcPr>
            <w:tcW w:w="1155" w:type="dxa"/>
          </w:tcPr>
          <w:p w14:paraId="3265CC2C" w14:textId="77777777" w:rsidR="00E42CC5" w:rsidRDefault="00E42CC5" w:rsidP="00AF1BBC">
            <w:pPr>
              <w:spacing w:line="360" w:lineRule="auto"/>
              <w:jc w:val="center"/>
              <w:rPr>
                <w:rFonts w:ascii="Arial" w:hAnsi="Arial" w:cs="Arial"/>
                <w:bCs/>
              </w:rPr>
            </w:pPr>
            <w:r w:rsidRPr="00F40F17">
              <w:t>6.87</w:t>
            </w:r>
          </w:p>
        </w:tc>
        <w:tc>
          <w:tcPr>
            <w:tcW w:w="1107" w:type="dxa"/>
          </w:tcPr>
          <w:p w14:paraId="065686B6" w14:textId="77777777" w:rsidR="00E42CC5" w:rsidRDefault="00E42CC5" w:rsidP="00AF1BBC">
            <w:pPr>
              <w:spacing w:line="360" w:lineRule="auto"/>
              <w:jc w:val="center"/>
              <w:rPr>
                <w:rFonts w:ascii="Arial" w:hAnsi="Arial" w:cs="Arial"/>
                <w:bCs/>
              </w:rPr>
            </w:pPr>
            <w:r w:rsidRPr="00F40F17">
              <w:t>9</w:t>
            </w:r>
          </w:p>
        </w:tc>
        <w:tc>
          <w:tcPr>
            <w:tcW w:w="1134" w:type="dxa"/>
          </w:tcPr>
          <w:p w14:paraId="407A959C" w14:textId="77777777" w:rsidR="00E42CC5" w:rsidRDefault="00E42CC5" w:rsidP="00AF1BBC">
            <w:pPr>
              <w:spacing w:line="360" w:lineRule="auto"/>
              <w:jc w:val="center"/>
              <w:rPr>
                <w:rFonts w:ascii="Arial" w:hAnsi="Arial" w:cs="Arial"/>
                <w:bCs/>
              </w:rPr>
            </w:pPr>
            <w:r w:rsidRPr="00F40F17">
              <w:t>6.93</w:t>
            </w:r>
          </w:p>
        </w:tc>
        <w:tc>
          <w:tcPr>
            <w:tcW w:w="1134" w:type="dxa"/>
          </w:tcPr>
          <w:p w14:paraId="39CA62EE" w14:textId="77777777" w:rsidR="00E42CC5" w:rsidRDefault="00E42CC5" w:rsidP="00AF1BBC">
            <w:pPr>
              <w:spacing w:line="360" w:lineRule="auto"/>
              <w:jc w:val="center"/>
              <w:rPr>
                <w:rFonts w:ascii="Arial" w:hAnsi="Arial" w:cs="Arial"/>
                <w:bCs/>
              </w:rPr>
            </w:pPr>
            <w:r w:rsidRPr="00F40F17">
              <w:t>9.02</w:t>
            </w:r>
          </w:p>
        </w:tc>
        <w:tc>
          <w:tcPr>
            <w:tcW w:w="992" w:type="dxa"/>
          </w:tcPr>
          <w:p w14:paraId="24421576" w14:textId="77777777" w:rsidR="00E42CC5" w:rsidRDefault="00E42CC5" w:rsidP="00AF1BBC">
            <w:pPr>
              <w:spacing w:line="360" w:lineRule="auto"/>
              <w:jc w:val="center"/>
              <w:rPr>
                <w:rFonts w:ascii="Arial" w:hAnsi="Arial" w:cs="Arial"/>
                <w:bCs/>
              </w:rPr>
            </w:pPr>
            <w:r w:rsidRPr="00F40F17">
              <w:t>6.95</w:t>
            </w:r>
          </w:p>
        </w:tc>
      </w:tr>
      <w:tr w:rsidR="00E42CC5" w14:paraId="4923982D" w14:textId="77777777" w:rsidTr="00052E26">
        <w:tc>
          <w:tcPr>
            <w:tcW w:w="973" w:type="dxa"/>
          </w:tcPr>
          <w:p w14:paraId="661B613B"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51200</w:t>
            </w:r>
          </w:p>
        </w:tc>
        <w:tc>
          <w:tcPr>
            <w:tcW w:w="1155" w:type="dxa"/>
          </w:tcPr>
          <w:p w14:paraId="436E032D" w14:textId="77777777" w:rsidR="00E42CC5" w:rsidRDefault="00E42CC5" w:rsidP="00AF1BBC">
            <w:pPr>
              <w:spacing w:line="360" w:lineRule="auto"/>
              <w:jc w:val="center"/>
              <w:rPr>
                <w:rFonts w:ascii="Arial" w:hAnsi="Arial" w:cs="Arial"/>
                <w:bCs/>
              </w:rPr>
            </w:pPr>
            <w:r w:rsidRPr="00F40F17">
              <w:t>11.51</w:t>
            </w:r>
          </w:p>
        </w:tc>
        <w:tc>
          <w:tcPr>
            <w:tcW w:w="1155" w:type="dxa"/>
          </w:tcPr>
          <w:p w14:paraId="6E7CC104" w14:textId="77777777" w:rsidR="00E42CC5" w:rsidRDefault="00E42CC5" w:rsidP="00AF1BBC">
            <w:pPr>
              <w:spacing w:line="360" w:lineRule="auto"/>
              <w:jc w:val="center"/>
              <w:rPr>
                <w:rFonts w:ascii="Arial" w:hAnsi="Arial" w:cs="Arial"/>
                <w:bCs/>
              </w:rPr>
            </w:pPr>
            <w:r w:rsidRPr="00F40F17">
              <w:t>7.54</w:t>
            </w:r>
          </w:p>
        </w:tc>
        <w:tc>
          <w:tcPr>
            <w:tcW w:w="1107" w:type="dxa"/>
          </w:tcPr>
          <w:p w14:paraId="4305B754" w14:textId="77777777" w:rsidR="00E42CC5" w:rsidRDefault="00E42CC5" w:rsidP="00AF1BBC">
            <w:pPr>
              <w:spacing w:line="360" w:lineRule="auto"/>
              <w:jc w:val="center"/>
              <w:rPr>
                <w:rFonts w:ascii="Arial" w:hAnsi="Arial" w:cs="Arial"/>
                <w:bCs/>
              </w:rPr>
            </w:pPr>
            <w:r w:rsidRPr="00F40F17">
              <w:t>11.61</w:t>
            </w:r>
          </w:p>
        </w:tc>
        <w:tc>
          <w:tcPr>
            <w:tcW w:w="1134" w:type="dxa"/>
          </w:tcPr>
          <w:p w14:paraId="4D56FB8A" w14:textId="77777777" w:rsidR="00E42CC5" w:rsidRDefault="00E42CC5" w:rsidP="00AF1BBC">
            <w:pPr>
              <w:spacing w:line="360" w:lineRule="auto"/>
              <w:jc w:val="center"/>
              <w:rPr>
                <w:rFonts w:ascii="Arial" w:hAnsi="Arial" w:cs="Arial"/>
                <w:bCs/>
              </w:rPr>
            </w:pPr>
            <w:r w:rsidRPr="00F40F17">
              <w:t>7.58</w:t>
            </w:r>
          </w:p>
        </w:tc>
        <w:tc>
          <w:tcPr>
            <w:tcW w:w="1134" w:type="dxa"/>
          </w:tcPr>
          <w:p w14:paraId="1CFCB7CC" w14:textId="77777777" w:rsidR="00E42CC5" w:rsidRDefault="00E42CC5" w:rsidP="00AF1BBC">
            <w:pPr>
              <w:spacing w:line="360" w:lineRule="auto"/>
              <w:jc w:val="center"/>
              <w:rPr>
                <w:rFonts w:ascii="Arial" w:hAnsi="Arial" w:cs="Arial"/>
                <w:bCs/>
              </w:rPr>
            </w:pPr>
            <w:r w:rsidRPr="00F40F17">
              <w:t>11.65</w:t>
            </w:r>
          </w:p>
        </w:tc>
        <w:tc>
          <w:tcPr>
            <w:tcW w:w="992" w:type="dxa"/>
          </w:tcPr>
          <w:p w14:paraId="2623DEB5" w14:textId="77777777" w:rsidR="00E42CC5" w:rsidRDefault="00E42CC5" w:rsidP="00AF1BBC">
            <w:pPr>
              <w:spacing w:line="360" w:lineRule="auto"/>
              <w:jc w:val="center"/>
              <w:rPr>
                <w:rFonts w:ascii="Arial" w:hAnsi="Arial" w:cs="Arial"/>
                <w:bCs/>
              </w:rPr>
            </w:pPr>
            <w:r w:rsidRPr="00F40F17">
              <w:t>7.6</w:t>
            </w:r>
          </w:p>
        </w:tc>
      </w:tr>
      <w:tr w:rsidR="00E42CC5" w14:paraId="0EBF326C" w14:textId="77777777" w:rsidTr="00052E26">
        <w:tc>
          <w:tcPr>
            <w:tcW w:w="973" w:type="dxa"/>
          </w:tcPr>
          <w:p w14:paraId="7591C8B1" w14:textId="77777777" w:rsidR="00E42CC5" w:rsidRPr="00483027" w:rsidRDefault="00E42CC5" w:rsidP="00052E26">
            <w:pPr>
              <w:spacing w:line="360" w:lineRule="auto"/>
              <w:ind w:left="22"/>
              <w:jc w:val="both"/>
              <w:rPr>
                <w:rFonts w:ascii="Arial" w:hAnsi="Arial" w:cs="Arial"/>
                <w:b/>
              </w:rPr>
            </w:pPr>
            <w:r w:rsidRPr="00483027">
              <w:rPr>
                <w:rFonts w:ascii="Arial" w:hAnsi="Arial" w:cs="Arial"/>
                <w:b/>
              </w:rPr>
              <w:t>102400</w:t>
            </w:r>
          </w:p>
        </w:tc>
        <w:tc>
          <w:tcPr>
            <w:tcW w:w="1155" w:type="dxa"/>
          </w:tcPr>
          <w:p w14:paraId="74CD200A" w14:textId="77777777" w:rsidR="00E42CC5" w:rsidRDefault="00E42CC5" w:rsidP="00AF1BBC">
            <w:pPr>
              <w:spacing w:line="360" w:lineRule="auto"/>
              <w:jc w:val="center"/>
              <w:rPr>
                <w:rFonts w:ascii="Arial" w:hAnsi="Arial" w:cs="Arial"/>
                <w:bCs/>
              </w:rPr>
            </w:pPr>
            <w:r w:rsidRPr="00F40F17">
              <w:t>12.19</w:t>
            </w:r>
          </w:p>
        </w:tc>
        <w:tc>
          <w:tcPr>
            <w:tcW w:w="1155" w:type="dxa"/>
          </w:tcPr>
          <w:p w14:paraId="7C5315A4" w14:textId="77777777" w:rsidR="00E42CC5" w:rsidRDefault="00E42CC5" w:rsidP="00AF1BBC">
            <w:pPr>
              <w:spacing w:line="360" w:lineRule="auto"/>
              <w:jc w:val="center"/>
              <w:rPr>
                <w:rFonts w:ascii="Arial" w:hAnsi="Arial" w:cs="Arial"/>
                <w:bCs/>
              </w:rPr>
            </w:pPr>
            <w:r w:rsidRPr="00F40F17">
              <w:t>7.86</w:t>
            </w:r>
          </w:p>
        </w:tc>
        <w:tc>
          <w:tcPr>
            <w:tcW w:w="1107" w:type="dxa"/>
          </w:tcPr>
          <w:p w14:paraId="1A723814" w14:textId="77777777" w:rsidR="00E42CC5" w:rsidRDefault="00E42CC5" w:rsidP="00AF1BBC">
            <w:pPr>
              <w:spacing w:line="360" w:lineRule="auto"/>
              <w:jc w:val="center"/>
              <w:rPr>
                <w:rFonts w:ascii="Arial" w:hAnsi="Arial" w:cs="Arial"/>
                <w:bCs/>
              </w:rPr>
            </w:pPr>
            <w:r w:rsidRPr="00F40F17">
              <w:t>12.3</w:t>
            </w:r>
          </w:p>
        </w:tc>
        <w:tc>
          <w:tcPr>
            <w:tcW w:w="1134" w:type="dxa"/>
          </w:tcPr>
          <w:p w14:paraId="2ADE28B7" w14:textId="77777777" w:rsidR="00E42CC5" w:rsidRDefault="00E42CC5" w:rsidP="00AF1BBC">
            <w:pPr>
              <w:spacing w:line="360" w:lineRule="auto"/>
              <w:jc w:val="center"/>
              <w:rPr>
                <w:rFonts w:ascii="Arial" w:hAnsi="Arial" w:cs="Arial"/>
                <w:bCs/>
              </w:rPr>
            </w:pPr>
            <w:r w:rsidRPr="00F40F17">
              <w:t>7.91</w:t>
            </w:r>
          </w:p>
        </w:tc>
        <w:tc>
          <w:tcPr>
            <w:tcW w:w="1134" w:type="dxa"/>
          </w:tcPr>
          <w:p w14:paraId="27CCB8F7" w14:textId="77777777" w:rsidR="00E42CC5" w:rsidRDefault="00E42CC5" w:rsidP="00AF1BBC">
            <w:pPr>
              <w:spacing w:line="360" w:lineRule="auto"/>
              <w:jc w:val="center"/>
              <w:rPr>
                <w:rFonts w:ascii="Arial" w:hAnsi="Arial" w:cs="Arial"/>
                <w:bCs/>
              </w:rPr>
            </w:pPr>
            <w:r w:rsidRPr="00F40F17">
              <w:t>12.34</w:t>
            </w:r>
          </w:p>
        </w:tc>
        <w:tc>
          <w:tcPr>
            <w:tcW w:w="992" w:type="dxa"/>
          </w:tcPr>
          <w:p w14:paraId="73E0B651" w14:textId="77777777" w:rsidR="00E42CC5" w:rsidRDefault="00E42CC5" w:rsidP="00AF1BBC">
            <w:pPr>
              <w:spacing w:line="360" w:lineRule="auto"/>
              <w:jc w:val="center"/>
              <w:rPr>
                <w:rFonts w:ascii="Arial" w:hAnsi="Arial" w:cs="Arial"/>
                <w:bCs/>
              </w:rPr>
            </w:pPr>
            <w:r w:rsidRPr="00F40F17">
              <w:t>7.92</w:t>
            </w:r>
          </w:p>
        </w:tc>
      </w:tr>
    </w:tbl>
    <w:p w14:paraId="57FE096A" w14:textId="77777777" w:rsidR="00E42CC5" w:rsidRDefault="00E42CC5" w:rsidP="00E42CC5">
      <w:pPr>
        <w:spacing w:line="360" w:lineRule="auto"/>
        <w:ind w:left="720"/>
        <w:jc w:val="both"/>
        <w:rPr>
          <w:rFonts w:ascii="Arial" w:hAnsi="Arial" w:cs="Arial"/>
          <w:b/>
          <w:sz w:val="32"/>
          <w:szCs w:val="32"/>
        </w:rPr>
      </w:pPr>
    </w:p>
    <w:p w14:paraId="47BBF97B" w14:textId="5CAD7ECB" w:rsidR="00E42CC5" w:rsidRDefault="00E42CC5" w:rsidP="005D4E31">
      <w:pPr>
        <w:pStyle w:val="GFnumberedheadings"/>
      </w:pPr>
      <w:bookmarkStart w:id="319" w:name="_Toc62417141"/>
      <w:r>
        <w:t>7.</w:t>
      </w:r>
      <w:r w:rsidR="00E97C7C">
        <w:t>3.6</w:t>
      </w:r>
      <w:r w:rsidR="009701F4">
        <w:tab/>
      </w:r>
      <w:r w:rsidRPr="00FA2C5C">
        <w:t>Erosio</w:t>
      </w:r>
      <w:r>
        <w:t>n Analysis for Concrete Pavement Design</w:t>
      </w:r>
      <w:r w:rsidRPr="00364927">
        <w:t xml:space="preserve"> </w:t>
      </w:r>
      <w:r>
        <w:t xml:space="preserve">on 200 mm Capping and 200 mm Subbase </w:t>
      </w:r>
      <w:r w:rsidRPr="00A320DC">
        <w:t>(STREETPAVE12)</w:t>
      </w:r>
      <w:bookmarkEnd w:id="319"/>
    </w:p>
    <w:p w14:paraId="115EB296" w14:textId="77777777" w:rsidR="00E42CC5" w:rsidRPr="000F5168" w:rsidRDefault="00E42CC5" w:rsidP="00E42CC5">
      <w:pPr>
        <w:spacing w:line="360" w:lineRule="auto"/>
        <w:ind w:left="720"/>
        <w:jc w:val="both"/>
        <w:rPr>
          <w:rFonts w:ascii="Arial" w:hAnsi="Arial" w:cs="Arial"/>
          <w:b/>
          <w:sz w:val="32"/>
          <w:szCs w:val="32"/>
        </w:rPr>
      </w:pPr>
      <w:r>
        <w:rPr>
          <w:noProof/>
          <w:lang w:eastAsia="en-GB"/>
        </w:rPr>
        <w:drawing>
          <wp:inline distT="0" distB="0" distL="0" distR="0" wp14:anchorId="138DF813" wp14:editId="4872A072">
            <wp:extent cx="5360199" cy="3919855"/>
            <wp:effectExtent l="0" t="0" r="12065" b="4445"/>
            <wp:docPr id="501" name="Chart 501">
              <a:extLst xmlns:a="http://schemas.openxmlformats.org/drawingml/2006/main">
                <a:ext uri="{FF2B5EF4-FFF2-40B4-BE49-F238E27FC236}">
                  <a16:creationId xmlns:a16="http://schemas.microsoft.com/office/drawing/2014/main" id="{17B1B830-AD42-452A-BFB6-9C09D5299F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2ED9AD50" w14:textId="4DF87B63" w:rsidR="00363040" w:rsidRDefault="00D5626F" w:rsidP="00363040">
      <w:pPr>
        <w:pStyle w:val="Caption"/>
        <w:spacing w:after="0"/>
      </w:pPr>
      <w:bookmarkStart w:id="320" w:name="_Toc61885225"/>
      <w:r>
        <w:t xml:space="preserve">Figure 7. </w:t>
      </w:r>
      <w:r w:rsidR="00372289">
        <w:fldChar w:fldCharType="begin"/>
      </w:r>
      <w:r w:rsidR="00372289">
        <w:instrText xml:space="preserve"> SEQ Figure_7. \* ARABIC </w:instrText>
      </w:r>
      <w:r w:rsidR="00372289">
        <w:fldChar w:fldCharType="separate"/>
      </w:r>
      <w:r w:rsidR="006A4539">
        <w:rPr>
          <w:noProof/>
        </w:rPr>
        <w:t>17</w:t>
      </w:r>
      <w:r w:rsidR="00372289">
        <w:rPr>
          <w:noProof/>
        </w:rPr>
        <w:fldChar w:fldCharType="end"/>
      </w:r>
      <w:r>
        <w:t xml:space="preserve"> </w:t>
      </w:r>
      <w:r w:rsidR="00E42CC5">
        <w:t xml:space="preserve"> The behaviour of rigid pavement (erosion analysis) under traffic loading of 10</w:t>
      </w:r>
      <w:r w:rsidR="00E42CC5" w:rsidRPr="002710AB">
        <w:t xml:space="preserve"> to </w:t>
      </w:r>
      <w:r w:rsidR="00E42CC5">
        <w:t>2560</w:t>
      </w:r>
      <w:r w:rsidR="00E42CC5" w:rsidRPr="002710AB">
        <w:t xml:space="preserve">0 </w:t>
      </w:r>
      <w:r w:rsidR="00E42CC5">
        <w:t>ADTT</w:t>
      </w:r>
      <w:r w:rsidR="00E42CC5" w:rsidRPr="002710AB">
        <w:t xml:space="preserve"> </w:t>
      </w:r>
      <w:r w:rsidR="00E42CC5">
        <w:t>and 5%, 10% and 20% CBR</w:t>
      </w:r>
      <w:bookmarkEnd w:id="320"/>
      <w:r w:rsidR="00E42CC5">
        <w:t xml:space="preserve"> </w:t>
      </w:r>
    </w:p>
    <w:p w14:paraId="78F5E23B" w14:textId="36DECAF6" w:rsidR="00E42CC5" w:rsidRDefault="00E42CC5" w:rsidP="00363040">
      <w:pPr>
        <w:pStyle w:val="Caption"/>
        <w:spacing w:after="0"/>
        <w:rPr>
          <w:rFonts w:eastAsiaTheme="minorHAnsi"/>
          <w:lang w:eastAsia="en-US"/>
        </w:rPr>
      </w:pPr>
      <w:r w:rsidRPr="002710AB">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0BF4E50D" w14:textId="77777777" w:rsidR="00E42CC5" w:rsidRDefault="00E42CC5" w:rsidP="00E42CC5">
      <w:pPr>
        <w:spacing w:line="360" w:lineRule="auto"/>
        <w:ind w:left="720"/>
        <w:jc w:val="both"/>
        <w:rPr>
          <w:rFonts w:ascii="Arial" w:eastAsiaTheme="minorHAnsi" w:hAnsi="Arial" w:cs="Arial"/>
          <w:lang w:eastAsia="en-US"/>
        </w:rPr>
      </w:pPr>
    </w:p>
    <w:p w14:paraId="4D03E1B0" w14:textId="77777777" w:rsidR="00E42CC5" w:rsidRDefault="00E42CC5" w:rsidP="00671E54">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Consider Figure 7.17. This figure represents the effect of traffic loading on the occurrence of erosion failure criteria in new rigid pavement design. The X-axis shows rigid pavement designs with three different California Bearing Ratio test values of 5%, 10 % and 20%. The Y-axis shows the erosion caused and the Z-axis shows the average daily truck traffic (ADTT). </w:t>
      </w:r>
    </w:p>
    <w:p w14:paraId="28F5FF18" w14:textId="77777777" w:rsidR="00E42CC5" w:rsidRDefault="00E42CC5" w:rsidP="00671E54">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The first design to consider from left to right on the X-axis is 5% CBR no shoulder undowelled. At 10 average daily truck traffic, the erosion caused is 4.86%, at 20 ADTT it is 7.45%, at 400 ADTT it is 55.49%, at 800 ADTT it is 91.95%, at 1600 ADTT it is 99.96% and at 25,600 ADTT it is 99.98%. As traffic loading increases, the erosion starts to take effect on the failure criteria. The next design to consider is 5% CBR no shoulder dowelled, where at 10 ADTT the erosion caused is 1.35%, at 20 ADTT it is 1.95%, at 400 ADTT it is 11.12%, at 800 ADTT it is 17.25%, at 1600 ADTT it is 26.33% and at 25,600 ADTT it is 98.89%. Dowels have a major impact on preventing erosion because at 1600 ADTT, the erosion percentage shows 26.33% and only in really high traffic loading can erosion take control of the failure criteria in rigid pavement with dowelling. The next design to consider is 5% CBR with shoulder undowelled, where at 10 ADTT erosion is 7.6%, at 20 ADTT it is 10.73%, at 400 ADTT it is 57.04%, at 800 ADTT it is 86.31%, at 1600 ADTT it is 99.66% and at 25,600 ADTT it is 99.96%. The last design to consider in 5% CBR is with shoulder dowelled, where for 10 ADTT the erosion is 1.16%, for 20 ADTT it is 1.46%, at 400 ADTT it is 5.25%, 800 ADTT it is 7.6%, 1600 ADTT it is 11.05% and at 25,600 ADTT it is 55.02%. Looking at Figure 7.17, where the first four designs represent 5% CBR, the first two designs to fail by erosion are the ones without dowels. However, designs that do incorporate dowels will be able to delay erosion occurring even at high levels of average daily truck traffic.  </w:t>
      </w:r>
    </w:p>
    <w:p w14:paraId="0048139D" w14:textId="77777777" w:rsidR="00E42CC5" w:rsidRDefault="00E42CC5" w:rsidP="00671E54">
      <w:pPr>
        <w:spacing w:after="240" w:line="360" w:lineRule="auto"/>
        <w:ind w:left="720"/>
        <w:jc w:val="both"/>
        <w:rPr>
          <w:rFonts w:ascii="Arial" w:eastAsiaTheme="minorHAnsi" w:hAnsi="Arial" w:cs="Arial"/>
          <w:lang w:eastAsia="en-US"/>
        </w:rPr>
      </w:pPr>
      <w:r>
        <w:rPr>
          <w:rFonts w:ascii="Arial" w:eastAsiaTheme="minorHAnsi" w:hAnsi="Arial" w:cs="Arial"/>
          <w:lang w:eastAsia="en-US"/>
        </w:rPr>
        <w:t>The next design to consider is 10% CBR no shoulder undowelled, where at 10 ADTT the erosion caused is 5.59%, at 20 ADTT it is 8.43%, at 400 ADTT it is 61.64%, at 800 ADTT it is 99.85%, at 1600 ADTT it is 99.2% and at 25,600 ADTT it is 99.05%. When comparing these results with the 5% CBR no shoulder undowelled design, at low traffic there is an increase in erosion caused; for example, at 400 ADTT the erosion is 55.49% at 5% CBR, and it is 61.64% at 10% CBR. The next design to consider is 10% CBR no shoulder dowelled: at 10 ADTT the erosion is 1.74%, at 20 ADTT it is 2.5%, at 400 ADTT it is 14.51%, at 800 ADTT it is 99.85%, at 1600 ADTT it is 34.45% and finally at 25,600 ADTT it is 99.73%. The next design to consider is 10% CBR with shoulder undowelled, where at 10 ADTT there is 9% erosion, at 20 ADTT erosion is 12.74%, at 400 ADTT it is 66.65%, at 800 ADTT it is 99.78%, at 1600 ADTT it is 98.87% and finally at 25,600 ADTT it is 99.96%. In high traffic loading groups, erosion failure criteria controls the failure mechanism. The last design to consider in 10% CBR is the with shoulder dowelled design where at 10 ADTT the erosion caused is 1.46%, at 20 ADTT it is 1.84%, at 400 ADTT it is 6.39%, at 800 ADTT it is 8.94%, at 1600 ADTT it is 13.03% and finally at 25,600 ADTT it is 62.43%.</w:t>
      </w:r>
    </w:p>
    <w:p w14:paraId="682523FB" w14:textId="77777777" w:rsidR="00E42CC5" w:rsidRDefault="00E42CC5" w:rsidP="00671E54">
      <w:pPr>
        <w:spacing w:after="240" w:line="360" w:lineRule="auto"/>
        <w:ind w:left="720"/>
        <w:jc w:val="both"/>
        <w:rPr>
          <w:rFonts w:ascii="Arial" w:eastAsiaTheme="minorHAnsi" w:hAnsi="Arial" w:cs="Arial"/>
          <w:lang w:eastAsia="en-US"/>
        </w:rPr>
      </w:pPr>
      <w:r>
        <w:rPr>
          <w:rFonts w:ascii="Arial" w:eastAsiaTheme="minorHAnsi" w:hAnsi="Arial" w:cs="Arial"/>
          <w:lang w:eastAsia="en-US"/>
        </w:rPr>
        <w:t>The next design to consider is the 20% CBR no shoulder undowelled design: at 10 ADTT the erosion is 6.54%, at 20 ADTT it is 9.84%, at 400 ADTT it is 69.72%, at 800 ADTT it is 98.95%, at 1600 ADTT it is 99.04% and at 25,600 ADTT it is 99.47%. Moving to the right on the X-axis is the 20% CBR no shoulder dowelled design, where at 10 ADTT there is 2.26% erosion caused, at 20 ADTT the erosion is 3.26%, at 400 ADTT it is 18.92%, at 800 ADTT it is 29.07%, at 1600 ADTT it is 45.84% and at 25,600 ADTT it is 99.61%. Dowels play a major role within rigid pavement, in preventing pumping from underneath layers affecting the performance of the whole pavement. The penultimate design shows 20% CBR with shoulder undowelled, where at 10 ADTT the erosion is 10.39%, at 20 ADTT it is 14.8%, at 400 ADTT it is 77.27%, at 800 ADTT it is 99.02%, at 1600 ADTT it is 99.01% and at 25,600 ADTT it is 99.36%.</w:t>
      </w:r>
    </w:p>
    <w:p w14:paraId="4B8A4882" w14:textId="16FADB58" w:rsidR="00E42CC5" w:rsidRDefault="00E42CC5" w:rsidP="00671E54">
      <w:pPr>
        <w:spacing w:after="240" w:line="360" w:lineRule="auto"/>
        <w:ind w:left="720"/>
        <w:jc w:val="both"/>
        <w:rPr>
          <w:rFonts w:ascii="Arial" w:eastAsiaTheme="minorHAnsi" w:hAnsi="Arial" w:cs="Arial"/>
          <w:lang w:eastAsia="en-US"/>
        </w:rPr>
      </w:pPr>
      <w:r>
        <w:rPr>
          <w:rFonts w:ascii="Arial" w:eastAsiaTheme="minorHAnsi" w:hAnsi="Arial" w:cs="Arial"/>
          <w:lang w:eastAsia="en-US"/>
        </w:rPr>
        <w:t xml:space="preserve">The last design to consider in Figure 7.17 is the 20% CBR with shoulder dowelled design: at 10 ADTT the erosion is 1.81%, at 20 ADTT it is 2.31%, at 400 ADTT it is 7.86%, at 800 ADTT it is 11.07%, at 1600 ADTT it is 15.59% and finally at 25,600 ADTT the erosion caused is 74.7%. When comparing the above results, the with shoulder dowelled design is the safest design, according to erosion analysis, because even with high traffic groups it never reaches 99% erosion. Conversely, the other three designs reach 99% erosion values by 25,600 ADTT which means that, from this traffic loading onwards, erosion will cause the pavement to fail. </w:t>
      </w:r>
    </w:p>
    <w:p w14:paraId="130C792C" w14:textId="28047F96" w:rsidR="00E42CC5" w:rsidRPr="00D45D71" w:rsidRDefault="00E42CC5" w:rsidP="005D4E31">
      <w:pPr>
        <w:pStyle w:val="GFnumberedheadings"/>
      </w:pPr>
      <w:bookmarkStart w:id="321" w:name="_Toc62417142"/>
      <w:r>
        <w:t>7.3</w:t>
      </w:r>
      <w:r w:rsidR="00E97C7C">
        <w:t>.7</w:t>
      </w:r>
      <w:r w:rsidR="009701F4">
        <w:tab/>
      </w:r>
      <w:r w:rsidRPr="00FA2C5C">
        <w:t>Erosio</w:t>
      </w:r>
      <w:r>
        <w:t>n Analysis for Concrete Pavement Design</w:t>
      </w:r>
      <w:r w:rsidRPr="00364927">
        <w:t xml:space="preserve"> </w:t>
      </w:r>
      <w:r>
        <w:t xml:space="preserve">on 200 mm Capping and 150 mm Subbase </w:t>
      </w:r>
      <w:r w:rsidRPr="00A320DC">
        <w:t>(STREETPAVE12)</w:t>
      </w:r>
      <w:bookmarkEnd w:id="321"/>
    </w:p>
    <w:p w14:paraId="60914D92" w14:textId="77777777" w:rsidR="00E42CC5" w:rsidRDefault="00E42CC5" w:rsidP="00E42CC5">
      <w:pPr>
        <w:spacing w:line="360" w:lineRule="auto"/>
        <w:ind w:left="720"/>
        <w:jc w:val="both"/>
        <w:rPr>
          <w:rFonts w:ascii="Arial" w:hAnsi="Arial" w:cs="Arial"/>
          <w:bCs/>
        </w:rPr>
      </w:pPr>
      <w:r>
        <w:rPr>
          <w:noProof/>
          <w:lang w:eastAsia="en-GB"/>
        </w:rPr>
        <w:drawing>
          <wp:inline distT="0" distB="0" distL="0" distR="0" wp14:anchorId="708205B2" wp14:editId="472182BD">
            <wp:extent cx="5203190" cy="3723588"/>
            <wp:effectExtent l="0" t="0" r="16510" b="10795"/>
            <wp:docPr id="481" name="Chart 481">
              <a:extLst xmlns:a="http://schemas.openxmlformats.org/drawingml/2006/main">
                <a:ext uri="{FF2B5EF4-FFF2-40B4-BE49-F238E27FC236}">
                  <a16:creationId xmlns:a16="http://schemas.microsoft.com/office/drawing/2014/main" id="{BFD8AB45-9C58-4335-A01F-1830F2D08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01CDA4E8" w14:textId="61F622DB" w:rsidR="00CB5082" w:rsidRDefault="00CB5082" w:rsidP="00CB5082">
      <w:pPr>
        <w:pStyle w:val="Caption"/>
        <w:spacing w:after="0"/>
      </w:pPr>
      <w:bookmarkStart w:id="322" w:name="_Toc61885226"/>
      <w:r>
        <w:t xml:space="preserve">Figure 7. </w:t>
      </w:r>
      <w:r w:rsidR="00372289">
        <w:fldChar w:fldCharType="begin"/>
      </w:r>
      <w:r w:rsidR="00372289">
        <w:instrText xml:space="preserve"> SEQ Figure_7. \* ARABIC </w:instrText>
      </w:r>
      <w:r w:rsidR="00372289">
        <w:fldChar w:fldCharType="separate"/>
      </w:r>
      <w:r w:rsidR="006A4539">
        <w:rPr>
          <w:noProof/>
        </w:rPr>
        <w:t>18</w:t>
      </w:r>
      <w:r w:rsidR="00372289">
        <w:rPr>
          <w:noProof/>
        </w:rPr>
        <w:fldChar w:fldCharType="end"/>
      </w:r>
      <w:r>
        <w:t xml:space="preserve"> </w:t>
      </w:r>
      <w:r w:rsidR="00E42CC5">
        <w:t xml:space="preserve"> The behaviour of rigid pavement (erosion analysis) under traffic loading of 10</w:t>
      </w:r>
      <w:r w:rsidR="00E42CC5" w:rsidRPr="002710AB">
        <w:t xml:space="preserve"> to </w:t>
      </w:r>
      <w:r w:rsidR="00E42CC5">
        <w:t>25600</w:t>
      </w:r>
      <w:r w:rsidR="00E42CC5" w:rsidRPr="002710AB">
        <w:t xml:space="preserve"> </w:t>
      </w:r>
      <w:r w:rsidR="00E42CC5">
        <w:t>ADTT</w:t>
      </w:r>
      <w:r w:rsidR="00E42CC5" w:rsidRPr="002710AB">
        <w:t xml:space="preserve"> </w:t>
      </w:r>
      <w:r w:rsidR="00E42CC5">
        <w:t>and 5%, 10% and 20% CBR</w:t>
      </w:r>
      <w:bookmarkEnd w:id="322"/>
      <w:r w:rsidR="00E42CC5">
        <w:t xml:space="preserve"> </w:t>
      </w:r>
    </w:p>
    <w:p w14:paraId="4159C9E8" w14:textId="23069BCF" w:rsidR="00E42CC5" w:rsidRDefault="00E42CC5" w:rsidP="00CB5082">
      <w:pPr>
        <w:pStyle w:val="Caption"/>
        <w:spacing w:after="0"/>
        <w:rPr>
          <w:rFonts w:eastAsiaTheme="minorHAnsi"/>
          <w:lang w:eastAsia="en-US"/>
        </w:rPr>
      </w:pPr>
      <w:r w:rsidRPr="002710AB">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70D911AC" w14:textId="77777777" w:rsidR="00CB5082" w:rsidRPr="00CB5082" w:rsidRDefault="00CB5082" w:rsidP="00CB5082">
      <w:pPr>
        <w:rPr>
          <w:lang w:eastAsia="en-US"/>
        </w:rPr>
      </w:pPr>
    </w:p>
    <w:p w14:paraId="2CA3AA64"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Consider Figure 7.18. This figure represents the effect of shoulder, dowels, traffic loading and subgrade modulus on the percentage of erosion caused. The X-axis shows the new rigid pavement design, the Y-axis shows erosion caused (%), and the Z-axis shows average daily truck traffic (ADTT). For each design there are six average daily truck traffic (ADTT) inputs: 10, 20, 400, 800, 1600 and 25,600. </w:t>
      </w:r>
    </w:p>
    <w:p w14:paraId="1DCC8164" w14:textId="77777777" w:rsidR="00E42CC5" w:rsidRDefault="00E42CC5" w:rsidP="00671E54">
      <w:pPr>
        <w:spacing w:after="240" w:line="360" w:lineRule="auto"/>
        <w:ind w:left="720"/>
        <w:jc w:val="both"/>
        <w:rPr>
          <w:rFonts w:ascii="Arial" w:hAnsi="Arial" w:cs="Arial"/>
          <w:bCs/>
        </w:rPr>
      </w:pPr>
      <w:r>
        <w:rPr>
          <w:rFonts w:ascii="Arial" w:hAnsi="Arial" w:cs="Arial"/>
          <w:bCs/>
        </w:rPr>
        <w:t>The first design to consider is 5% CBR no shoulder undowelled, where for 10 average daily truck traffic the erosion caused is 4.76%, at 20 ADTT it is 7.32%, at 400 ADTT it is 54.67%, at 800 ADTT it is 89.93%, at 1600 ADTT it is 99.51% and at 25,600 ADTT it is 99.38%. The second design to consider is 5% CBR no shoulder dowelled, where at 10 ADTT the erosion caused is 1.29%, at 20 ADTT it is 1.87%, at 400 ADTT it is 10.6%, at 800 ADTT it is 16.24%, at 1600 ADTT it is 25.16% and at 25,600 ADTT it is 99.54%. The third design to consider is 5% CBR with shoulder undowelled: at 10 ADTT erosion is 7.3%, at 20 ADTT it is 10.49%, at 400 ADTT it is 55.54%, at 800 ADTT it is 84.29%, at 1600 ADTT it is 99.33% and finally at 25,600 ADTT it is 99.52%.</w:t>
      </w:r>
    </w:p>
    <w:p w14:paraId="498CA29C"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following design is 5% CBR with shoulder dowelled, where at 10 ADTT the erosion is 1.1%, at 20 ADTT it is 1.42%, at 400 ADTT it is 5.08%, at 800 ADTT it is 7.4%, at 1600 ADTT it is 10.79% and at 25,600 ADTT it is 53.48%. When comparing these results with Figure 7.17 for the same design, at 10 ADTT erosion is 1.16%, at 20 ADTT it is 1.42%, at 400 ADTT it is 5.08%, at 800 ADTT it is 7.4%, at 1600 ADTT it is 10.79% and at 25,600 ADTT it is 53.48%. The contrasting factor is that the subbase thickness in Figure 7.17 is 200 mm, whereas in Figure 7.18 it is only 150 mm. This change in thickness causes a slight decrease in erosion. </w:t>
      </w:r>
    </w:p>
    <w:p w14:paraId="334706E0"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next design to consider is 10% CBR no shoulder undowelled, where at 10 average daily truck traffic the erosion caused is 5.46%, at 20 ADTT it is 8.34%, at 400 ADTT it is 60.78%, at 800 ADTT it is 98.62%, at 1600 ADTT it is 99.53% and finally at 25,600 ADTT it is 99.19%. For the 10% CBR no shoulder dowelled design, at 10 ADTT the erosion is 1.67%, at 20 ADTT it is 2.44%, at 400 ADTT it is 14.02%, at 800 ADTT it is 21.35%, at 1600 ADTT it is 33.33% and finally at 25,600 ADTT it is 99.92%. As seen in Figure 7.18, the first two ADTT erosion percentages are low. Then from 400 ADTT upwards, a shift is shown towards higher erosion percentages in undowelled designs, while designs with dowels continue to record low erosion percentages even with high average daily truck traffic. </w:t>
      </w:r>
    </w:p>
    <w:p w14:paraId="46DF8ECD" w14:textId="6B6E384D" w:rsidR="00E42CC5" w:rsidRDefault="00E42CC5" w:rsidP="00671E54">
      <w:pPr>
        <w:spacing w:after="240" w:line="360" w:lineRule="auto"/>
        <w:ind w:left="720"/>
        <w:jc w:val="both"/>
        <w:rPr>
          <w:rFonts w:ascii="Arial" w:hAnsi="Arial" w:cs="Arial"/>
          <w:bCs/>
        </w:rPr>
      </w:pPr>
      <w:r>
        <w:rPr>
          <w:rFonts w:ascii="Arial" w:hAnsi="Arial" w:cs="Arial"/>
          <w:bCs/>
        </w:rPr>
        <w:t xml:space="preserve">The next design to consider is 20% CBR no shoulder undowelled, where at 10 ADTT the erosion caused is 6.41%, at 20 ADTT it is 9.65%, at 400 ADTT it is 68.75%, at 800 ADTT it is 99.85%, at 1600 ADTT it is 99.15% and at 25,600 ADTT it is 99.12%. Comparing this with Figure 7.17, at 10 ADTT the erosion is 6.54%, at 20 ADTT it is 9.84%, at 400 ADTT it is 69.72%, at 800 ADTT it is 98.95%, at 1600 ADTT it is 99.04% and at 25,600 ADTT it is 99.74%. The percentage change between these results sets is as follows: -1.98%, -1.93%, -1.39%, -0.91%, +0.11% and -0.62%. This demonstrates that the subbase thickness has greater impact on low traffic groups, but not such an influence over higher traffic loading groups. </w:t>
      </w:r>
    </w:p>
    <w:p w14:paraId="7E72E0E6" w14:textId="77777777" w:rsidR="00E42CC5" w:rsidRPr="00671E54" w:rsidRDefault="00E42CC5" w:rsidP="00E42CC5">
      <w:pPr>
        <w:spacing w:line="360" w:lineRule="auto"/>
        <w:ind w:left="720"/>
        <w:jc w:val="both"/>
        <w:rPr>
          <w:rFonts w:ascii="Arial" w:hAnsi="Arial" w:cs="Arial"/>
          <w:bCs/>
          <w:sz w:val="8"/>
          <w:szCs w:val="8"/>
        </w:rPr>
      </w:pPr>
    </w:p>
    <w:p w14:paraId="097616A2" w14:textId="48D98AC4" w:rsidR="00E42CC5" w:rsidRPr="007816B8" w:rsidRDefault="00E42CC5" w:rsidP="005D4E31">
      <w:pPr>
        <w:pStyle w:val="GFnumberedheadings"/>
      </w:pPr>
      <w:bookmarkStart w:id="323" w:name="_Toc62417143"/>
      <w:r>
        <w:t>7.</w:t>
      </w:r>
      <w:r w:rsidR="00843274">
        <w:t>3.8</w:t>
      </w:r>
      <w:r w:rsidR="009701F4">
        <w:tab/>
      </w:r>
      <w:r w:rsidRPr="00FA2C5C">
        <w:t>Erosio</w:t>
      </w:r>
      <w:r>
        <w:t>n Analysis for Concrete Pavement Design</w:t>
      </w:r>
      <w:r w:rsidRPr="00364927">
        <w:t xml:space="preserve"> </w:t>
      </w:r>
      <w:r>
        <w:t xml:space="preserve">on 300 mm Capping and 150 mm Subbase </w:t>
      </w:r>
      <w:r w:rsidRPr="00A320DC">
        <w:t>(STREETPAVE12</w:t>
      </w:r>
      <w:r>
        <w:t>)</w:t>
      </w:r>
      <w:bookmarkEnd w:id="323"/>
    </w:p>
    <w:p w14:paraId="124EF542" w14:textId="77777777" w:rsidR="00E42CC5" w:rsidRDefault="00E42CC5" w:rsidP="00E42CC5">
      <w:pPr>
        <w:spacing w:line="360" w:lineRule="auto"/>
        <w:ind w:left="720"/>
        <w:jc w:val="both"/>
        <w:rPr>
          <w:rFonts w:ascii="Arial" w:hAnsi="Arial" w:cs="Arial"/>
          <w:bCs/>
        </w:rPr>
      </w:pPr>
      <w:r>
        <w:rPr>
          <w:noProof/>
          <w:lang w:eastAsia="en-GB"/>
        </w:rPr>
        <w:drawing>
          <wp:inline distT="0" distB="0" distL="0" distR="0" wp14:anchorId="6BA156E9" wp14:editId="68E051FB">
            <wp:extent cx="5158105" cy="3407434"/>
            <wp:effectExtent l="0" t="0" r="4445" b="2540"/>
            <wp:docPr id="491" name="Chart 491">
              <a:extLst xmlns:a="http://schemas.openxmlformats.org/drawingml/2006/main">
                <a:ext uri="{FF2B5EF4-FFF2-40B4-BE49-F238E27FC236}">
                  <a16:creationId xmlns:a16="http://schemas.microsoft.com/office/drawing/2014/main" id="{3D7BDBF4-388F-4F80-B032-4DE1CF027B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38A6A1EA" w14:textId="6F9EE97F" w:rsidR="00CB5082" w:rsidRDefault="00CB5082" w:rsidP="00CB5082">
      <w:pPr>
        <w:pStyle w:val="Caption"/>
        <w:spacing w:after="0"/>
      </w:pPr>
      <w:bookmarkStart w:id="324" w:name="_Toc61885227"/>
      <w:r>
        <w:t xml:space="preserve">Figure 7. </w:t>
      </w:r>
      <w:r w:rsidR="00372289">
        <w:fldChar w:fldCharType="begin"/>
      </w:r>
      <w:r w:rsidR="00372289">
        <w:instrText xml:space="preserve"> SEQ Figure_7. \* ARABIC </w:instrText>
      </w:r>
      <w:r w:rsidR="00372289">
        <w:fldChar w:fldCharType="separate"/>
      </w:r>
      <w:r w:rsidR="006A4539">
        <w:rPr>
          <w:noProof/>
        </w:rPr>
        <w:t>19</w:t>
      </w:r>
      <w:r w:rsidR="00372289">
        <w:rPr>
          <w:noProof/>
        </w:rPr>
        <w:fldChar w:fldCharType="end"/>
      </w:r>
      <w:r>
        <w:t xml:space="preserve">  </w:t>
      </w:r>
      <w:r w:rsidR="00E42CC5">
        <w:t>The behaviour of rigid pavement (erosion analysis) under traffic loading of 10</w:t>
      </w:r>
      <w:r w:rsidR="00E42CC5" w:rsidRPr="002710AB">
        <w:t xml:space="preserve"> to </w:t>
      </w:r>
      <w:r w:rsidR="00E42CC5">
        <w:t>2560</w:t>
      </w:r>
      <w:r w:rsidR="00E42CC5" w:rsidRPr="002710AB">
        <w:t xml:space="preserve">0 </w:t>
      </w:r>
      <w:r w:rsidR="00E42CC5">
        <w:t>ADTT</w:t>
      </w:r>
      <w:r w:rsidR="00E42CC5" w:rsidRPr="002710AB">
        <w:t xml:space="preserve"> </w:t>
      </w:r>
      <w:r w:rsidR="00E42CC5">
        <w:t>and 5%, 10% and 20% CBR</w:t>
      </w:r>
      <w:bookmarkEnd w:id="324"/>
      <w:r w:rsidR="00E42CC5">
        <w:t xml:space="preserve"> </w:t>
      </w:r>
    </w:p>
    <w:p w14:paraId="7A23A57D" w14:textId="7E2DBB8D" w:rsidR="00E42CC5" w:rsidRDefault="00E42CC5" w:rsidP="00CB5082">
      <w:pPr>
        <w:pStyle w:val="Caption"/>
        <w:spacing w:after="0"/>
        <w:rPr>
          <w:rFonts w:eastAsiaTheme="minorHAnsi"/>
          <w:lang w:eastAsia="en-US"/>
        </w:rPr>
      </w:pPr>
      <w:r w:rsidRPr="002710AB">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36A9A584" w14:textId="77777777" w:rsidR="00CB5082" w:rsidRPr="00CB5082" w:rsidRDefault="00CB5082" w:rsidP="00CB5082">
      <w:pPr>
        <w:rPr>
          <w:lang w:eastAsia="en-US"/>
        </w:rPr>
      </w:pPr>
    </w:p>
    <w:p w14:paraId="4490954F" w14:textId="77777777" w:rsidR="00E42CC5" w:rsidRDefault="00E42CC5" w:rsidP="009413D4">
      <w:pPr>
        <w:spacing w:after="240" w:line="360" w:lineRule="auto"/>
        <w:ind w:left="720"/>
        <w:jc w:val="both"/>
        <w:rPr>
          <w:rFonts w:ascii="Arial" w:hAnsi="Arial" w:cs="Arial"/>
          <w:bCs/>
        </w:rPr>
      </w:pPr>
      <w:r>
        <w:rPr>
          <w:rFonts w:ascii="Arial" w:hAnsi="Arial" w:cs="Arial"/>
          <w:bCs/>
        </w:rPr>
        <w:t xml:space="preserve">Consider Figure 7.19. This figure represents the effect of 300 mm capping and 150 mm subbase on new rigid pavement design in relation to the erosion caused. The X-axis shows the new rigid pavement design, the Y-axis shows erosion caused (%), and the Z-axis shows average daily truck traffic (ADTT). </w:t>
      </w:r>
    </w:p>
    <w:p w14:paraId="79BCDCED" w14:textId="77777777" w:rsidR="00E42CC5" w:rsidRDefault="00E42CC5" w:rsidP="009413D4">
      <w:pPr>
        <w:spacing w:after="240" w:line="360" w:lineRule="auto"/>
        <w:ind w:left="720"/>
        <w:jc w:val="both"/>
        <w:rPr>
          <w:rFonts w:ascii="Arial" w:hAnsi="Arial" w:cs="Arial"/>
          <w:bCs/>
        </w:rPr>
      </w:pPr>
      <w:r>
        <w:rPr>
          <w:rFonts w:ascii="Arial" w:hAnsi="Arial" w:cs="Arial"/>
          <w:bCs/>
        </w:rPr>
        <w:t xml:space="preserve">The first design to consider is 5% CBR no shoulder undowelled, where at 10 average daily truck traffic the total erosion recorded is 4.97%, at 20 ADTT it is 7.6%, at 400 ADTT it is 56.14%, at 800 ADTT it is 92.87%, at 1600 ADTT it is 99.48% and at 25,600 ADTT it is 99.46%. Comparing these results with Figure 7.17, at 10 ADTT erosion is 4.86, at 20 ADTT it is 7.45%, at 400 ADTT it is 55.49%, at 800 ADTT it is 91.95%, at 1600 ADTT it is 99.96% and at 25,600 ADTT it is 99.98%. As capping thickness increases from 200 mm to 300 mm, and subbase decreases from 200 mm to 150 mm, the total erosion caused is slightly greater in Figure 7.19 than Figure 7.17. The second design to consider is 5% CBR no shoulder dowelled, where at 10 ADTT erosion is 1.4%, at 20 ADTT it is 2.03%, at 400 ADTT it is 11.5%, at 800 ADTT it is 17.82%, at 1600 ADTT it is 27.54% and at 25,600 ADTT it is 99.97%. The following design is 5% CBR with shoulder undowelled: at 10 ADTT the erosion caused is 7.66%, at 20 ADTT it is 10.96%, at 400 ADTT it is 57.87%, at 800 ADTT it is 87.43%, at 1600 ADTT it is 99.07% and at 25,600 ADTT it is 99.69%. The final design to consider is 5% CBR with shoulder dowelled, where at 10 ADTT the erosion recorded is 1.18%, at 20 ADTT it is 1.5%, at 400 ADTT it is 5.35%, at 80 ADTT it is 7.71%, at 1600 ADTT it is 11.39% and at 25,600 ADTT it is 55.19%. A comparison can be drawn with Figure 7.18, where at 10 ADTT erosion is 1.1%, at 20 ADTT it is 1.42%, at 400 ADTT it is 5.08%, at 800 ADTT it is 7.4%, at 1600 ADTT it is 10.79% and at 25,600 ADTT it is 53.48%. This comparison shows that in Figure 7.19 there is a slight increase in the total erosion caused. </w:t>
      </w:r>
    </w:p>
    <w:p w14:paraId="5D745925" w14:textId="77777777" w:rsidR="00E42CC5" w:rsidRDefault="00E42CC5" w:rsidP="00671E54">
      <w:pPr>
        <w:spacing w:after="240" w:line="360" w:lineRule="auto"/>
        <w:ind w:left="720"/>
        <w:jc w:val="both"/>
        <w:rPr>
          <w:rFonts w:ascii="Arial" w:hAnsi="Arial" w:cs="Arial"/>
          <w:bCs/>
        </w:rPr>
      </w:pPr>
      <w:r>
        <w:rPr>
          <w:rFonts w:ascii="Arial" w:hAnsi="Arial" w:cs="Arial"/>
          <w:bCs/>
        </w:rPr>
        <w:t>The next design type to consider is 10% CBR no shoulder undowelled: at 10 ADTT there is 5.09% erosion, at 20 ADTT it is 6.58%, at 400 ADTT it is 52.22%, at 800 ADTT it is 99.61%, at 1600 ADTT it is 99.57% and at 25,600 ADTT it is 99.21%. The increase in CBR percentage from 5% CBR to 10% CBR causes an increase in total erosion, and the greatest increase occurs in the with shoulder undowelled designs where at 400 ADTT with 5% CBR erosion is 11.5%, growing to 14.87% with 10% CBR, and then to 19.21% with 20% CBR.</w:t>
      </w:r>
    </w:p>
    <w:p w14:paraId="538CD3C1" w14:textId="77777777" w:rsidR="00E42CC5" w:rsidRDefault="00E42CC5" w:rsidP="00671E54">
      <w:pPr>
        <w:spacing w:after="240" w:line="360" w:lineRule="auto"/>
        <w:ind w:left="720"/>
        <w:jc w:val="both"/>
        <w:rPr>
          <w:rFonts w:ascii="Arial" w:hAnsi="Arial" w:cs="Arial"/>
          <w:bCs/>
        </w:rPr>
      </w:pPr>
      <w:r>
        <w:rPr>
          <w:rFonts w:ascii="Arial" w:hAnsi="Arial" w:cs="Arial"/>
          <w:bCs/>
        </w:rPr>
        <w:t>The next design to consider is the with shoulder undowelled design: at 10 average daily truck traffic the total erosion caused is 9.11%, at 20 ADTT it is 13.06%, at 400 ADTT it is 58.19%, at 800 ADTT it is 96.74%, at 1600 ADTT it is 99.16% and at 25,600 ADTT it is 99.97%. The last design to consider with 10% CBR is with shoulder dowelled: at 10 ADTT erosion is 1.49%, at 20 ADTT it is 1.91%, at 400 ADTT it is 6.58%, at 800 ADTT it is 9.19%, at 1600 ADTT it is 13.34% and at 25,600 ADTT it is 63.61%.</w:t>
      </w:r>
    </w:p>
    <w:p w14:paraId="5CA481DB" w14:textId="708DC3CD" w:rsidR="00E42CC5" w:rsidRDefault="00E42CC5" w:rsidP="00671E54">
      <w:pPr>
        <w:spacing w:after="120" w:line="360" w:lineRule="auto"/>
        <w:ind w:left="720"/>
        <w:jc w:val="both"/>
        <w:rPr>
          <w:rFonts w:ascii="Arial" w:hAnsi="Arial" w:cs="Arial"/>
          <w:bCs/>
        </w:rPr>
      </w:pPr>
      <w:r>
        <w:rPr>
          <w:rFonts w:ascii="Arial" w:hAnsi="Arial" w:cs="Arial"/>
          <w:bCs/>
        </w:rPr>
        <w:t xml:space="preserve">Following this is the design of 20% CBR no shoulder undowelled: at 10 ADTT the total erosion caused is 6.01%, at 20 ADTT it is 9.03%, at 400 ADTT it is 70.16%, at 800 ADTT it is 99.42%, at 1600 ADTT it is 99.25% and at 25,600 ADTT it is 99.34%. Comparing these results with Figure 7.18, at 10 ADTT erosion is 6.41%, at 20 ADTT it is 9.65%, at 400 ADTT it is 68.75%, at 800 ADTT it is 99.85%, at 1600 ADTT it is 99.15% and at 25,600 ADTT it is 99.12%. Figure 7.18 has capping thickness of 200 mm and subbase thickness of 150 mm, while Figure 7.19 shows capping thickness of 300 mm and subbase thickness of 150mm. This change in the thickness of the foundation layers highlights the occurrence of erosion failure in rigid pavement: Figure 7.19 shows a decrease in total erosion for all traffic loading groups, especially in 10, 20 and 400 ADTT, due to its additional 100 mm in capping thickness. The last design to consider in Figure 7.19, moving from left to right, is 20% CBR with shoulder dowelled, where at 10 ADTT the total erosion is 1.86%, at 20 ADTT it is 2.37%, at 400 ADTT it is 8.01%, at 800 ADTT it is 11.28%, at 1600 ADTT it is 16.54% and at 25,600 ADTT it is 81.39%. </w:t>
      </w:r>
    </w:p>
    <w:p w14:paraId="099D8198" w14:textId="77777777" w:rsidR="00671E54" w:rsidRPr="00671E54" w:rsidRDefault="00671E54" w:rsidP="00671E54">
      <w:pPr>
        <w:spacing w:after="120" w:line="360" w:lineRule="auto"/>
        <w:ind w:left="720"/>
        <w:jc w:val="both"/>
        <w:rPr>
          <w:rFonts w:ascii="Arial" w:hAnsi="Arial" w:cs="Arial"/>
          <w:bCs/>
          <w:sz w:val="6"/>
          <w:szCs w:val="6"/>
        </w:rPr>
      </w:pPr>
    </w:p>
    <w:p w14:paraId="3427A3F3" w14:textId="621DAF33" w:rsidR="00E42CC5" w:rsidRPr="00580805" w:rsidRDefault="00E42CC5" w:rsidP="005D4E31">
      <w:pPr>
        <w:pStyle w:val="GFnumberedheadings"/>
      </w:pPr>
      <w:bookmarkStart w:id="325" w:name="_Toc62417144"/>
      <w:r>
        <w:t>7.</w:t>
      </w:r>
      <w:r w:rsidR="00843274">
        <w:t>3.9</w:t>
      </w:r>
      <w:r w:rsidR="009701F4">
        <w:tab/>
      </w:r>
      <w:r w:rsidRPr="00FA2C5C">
        <w:t>Erosio</w:t>
      </w:r>
      <w:r>
        <w:t>n Analysis for Concrete Pavement Design</w:t>
      </w:r>
      <w:r w:rsidRPr="00364927">
        <w:t xml:space="preserve"> </w:t>
      </w:r>
      <w:r>
        <w:t xml:space="preserve">on 300 mm Capping and 300 mm Subbase </w:t>
      </w:r>
      <w:r w:rsidRPr="00A320DC">
        <w:t>(STREETPAVE12</w:t>
      </w:r>
      <w:r>
        <w:t>)</w:t>
      </w:r>
      <w:bookmarkEnd w:id="325"/>
    </w:p>
    <w:p w14:paraId="6FC964EF" w14:textId="77777777" w:rsidR="00E42CC5" w:rsidRDefault="00E42CC5" w:rsidP="00E42CC5">
      <w:pPr>
        <w:spacing w:line="360" w:lineRule="auto"/>
        <w:ind w:left="720"/>
        <w:jc w:val="both"/>
        <w:rPr>
          <w:rFonts w:ascii="Arial" w:hAnsi="Arial" w:cs="Arial"/>
          <w:bCs/>
        </w:rPr>
      </w:pPr>
      <w:r>
        <w:rPr>
          <w:noProof/>
          <w:lang w:eastAsia="en-GB"/>
        </w:rPr>
        <w:drawing>
          <wp:inline distT="0" distB="0" distL="0" distR="0" wp14:anchorId="60847E44" wp14:editId="434031B7">
            <wp:extent cx="5132717" cy="3252159"/>
            <wp:effectExtent l="0" t="0" r="10795" b="5715"/>
            <wp:docPr id="50" name="Chart 50">
              <a:extLst xmlns:a="http://schemas.openxmlformats.org/drawingml/2006/main">
                <a:ext uri="{FF2B5EF4-FFF2-40B4-BE49-F238E27FC236}">
                  <a16:creationId xmlns:a16="http://schemas.microsoft.com/office/drawing/2014/main" id="{37D0A8BD-A86C-489B-97F5-8F53CA1BA5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4BC4FBE3" w14:textId="7CB5B947" w:rsidR="00CB5082" w:rsidRDefault="00CB5082" w:rsidP="00CB5082">
      <w:pPr>
        <w:pStyle w:val="Caption"/>
        <w:spacing w:after="0"/>
      </w:pPr>
      <w:bookmarkStart w:id="326" w:name="_Toc61885228"/>
      <w:r>
        <w:t xml:space="preserve">Figure 7. </w:t>
      </w:r>
      <w:r w:rsidR="00372289">
        <w:fldChar w:fldCharType="begin"/>
      </w:r>
      <w:r w:rsidR="00372289">
        <w:instrText xml:space="preserve"> SEQ Figure_7. \* ARABIC </w:instrText>
      </w:r>
      <w:r w:rsidR="00372289">
        <w:fldChar w:fldCharType="separate"/>
      </w:r>
      <w:r w:rsidR="006A4539">
        <w:rPr>
          <w:noProof/>
        </w:rPr>
        <w:t>20</w:t>
      </w:r>
      <w:r w:rsidR="00372289">
        <w:rPr>
          <w:noProof/>
        </w:rPr>
        <w:fldChar w:fldCharType="end"/>
      </w:r>
      <w:r>
        <w:t xml:space="preserve"> </w:t>
      </w:r>
      <w:r w:rsidR="00E42CC5">
        <w:t xml:space="preserve"> The behaviour of rigid pavement (erosion analysis) under traffic loading of 10</w:t>
      </w:r>
      <w:r w:rsidR="00E42CC5" w:rsidRPr="002710AB">
        <w:t xml:space="preserve"> to </w:t>
      </w:r>
      <w:r w:rsidR="00E42CC5">
        <w:t>2560</w:t>
      </w:r>
      <w:r w:rsidR="00E42CC5" w:rsidRPr="002710AB">
        <w:t xml:space="preserve">0 </w:t>
      </w:r>
      <w:r w:rsidR="00E42CC5">
        <w:t>ADTT</w:t>
      </w:r>
      <w:r w:rsidR="00E42CC5" w:rsidRPr="002710AB">
        <w:t xml:space="preserve"> </w:t>
      </w:r>
      <w:r w:rsidR="00E42CC5">
        <w:t>and 5%, 10% and 20% CBR</w:t>
      </w:r>
      <w:bookmarkEnd w:id="326"/>
      <w:r w:rsidR="00E42CC5">
        <w:t xml:space="preserve"> </w:t>
      </w:r>
    </w:p>
    <w:p w14:paraId="1C3225DA" w14:textId="5DD95FF4" w:rsidR="00E42CC5" w:rsidRDefault="00E42CC5" w:rsidP="00CB5082">
      <w:pPr>
        <w:pStyle w:val="Caption"/>
        <w:spacing w:after="0"/>
        <w:rPr>
          <w:rFonts w:eastAsiaTheme="minorHAnsi"/>
          <w:lang w:eastAsia="en-US"/>
        </w:rPr>
      </w:pPr>
      <w:r w:rsidRPr="002710AB">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216FAAF9" w14:textId="77777777" w:rsidR="00CB5082" w:rsidRPr="00CB5082" w:rsidRDefault="00CB5082" w:rsidP="00CB5082">
      <w:pPr>
        <w:rPr>
          <w:lang w:eastAsia="en-US"/>
        </w:rPr>
      </w:pPr>
    </w:p>
    <w:p w14:paraId="4AE2EDF1" w14:textId="77777777" w:rsidR="00E42CC5" w:rsidRDefault="00E42CC5" w:rsidP="00671E54">
      <w:pPr>
        <w:spacing w:after="240" w:line="360" w:lineRule="auto"/>
        <w:ind w:left="720"/>
        <w:jc w:val="both"/>
        <w:rPr>
          <w:rFonts w:ascii="Arial" w:hAnsi="Arial" w:cs="Arial"/>
          <w:bCs/>
        </w:rPr>
      </w:pPr>
      <w:r>
        <w:rPr>
          <w:rFonts w:ascii="Arial" w:hAnsi="Arial" w:cs="Arial"/>
          <w:bCs/>
        </w:rPr>
        <w:t>Consider Figure 7.20. This figure represents new rigid pavement design with respect to 300 mm capping and 300 mm subbase. The X-axis shows the new rigid pavement design, the Y-axis shows erosion caused (%), and the Z-axis shows average daily truck traffic (ADTT). The previous figure considers the same inputs as Figure 7.20, with the only difference being the increased subbase thickness in this figure of 300 mm.</w:t>
      </w:r>
    </w:p>
    <w:p w14:paraId="7ECF16E8" w14:textId="77777777" w:rsidR="00E42CC5" w:rsidRDefault="00E42CC5" w:rsidP="00671E54">
      <w:pPr>
        <w:spacing w:after="240" w:line="360" w:lineRule="auto"/>
        <w:ind w:left="720"/>
        <w:jc w:val="both"/>
        <w:rPr>
          <w:rFonts w:ascii="Arial" w:hAnsi="Arial" w:cs="Arial"/>
          <w:bCs/>
        </w:rPr>
      </w:pPr>
      <w:r>
        <w:rPr>
          <w:rFonts w:ascii="Arial" w:hAnsi="Arial" w:cs="Arial"/>
          <w:bCs/>
        </w:rPr>
        <w:t>The first design to consider from left to right on the X-axis is 5% CBR no shoulder undowelled, where at 10 average daily truck traffic the total erosion caused is 5.34%, at 20 ADTT it is 8.09%, at 400 ADTT it is 56.11, at 800 ADTT it is 97.16, at 1600 ADTT it is 99.91% and finally at 25,600 ADTT it is 99.17%. When comparing these results with Figure 7.17 for the same design, at 10 ADTT the erosion is 6.54%, at 20 ADTT it is 9.84%, at 400 ADTT it is 69.72%, at 800 ADTT it is 98.95%, at 1600 ADTT it is 99.04% and at 25,600 ADTT it is 99.74%. The increase of 100 mm in capping and subbase thickness causes a change in total erosion caused, by -18.34%, -17.78%, -19.57%, -1.80%, 0.87% and -0.57%. The total erosion caused shows a decrease in most traffic loading groups, and only at 1600 ADTT is there an increase of 0.87% when comparing the two sets of results.</w:t>
      </w:r>
    </w:p>
    <w:p w14:paraId="69AEB2BF"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next design to consider is the 5% CBR no shoulder dowelled design, where at 10 average daily truck traffic the total erosion caused is 1.6%, at 20 ADTT it is 2.3%, at 400 ADTT it is 13.17%, at 800 ADTT it is 20.35%, at 1600 ADTT it is 31.37% and at 25,600 ADTT it is 99.1%. For the with shoulder undowelled design, at 10 ADTT erosion is 8.44%, at 20 ADTT it is 11.99% at 400 ADTT it is 62.67%, at 800 ADTT it is 94.12%, at 1600 ADTT it is 98.78% and finally at 25,600 ADTT it is 99.6%. The following design is 5% CBR with shoulder dowelled: at 10 ADTT the total erosion is 1.34%, at 20 ADTT it is 1.69%, at 400 ADTT it is 5.91%, at 800 ADTT it is 8.34%, at 1600 ADTT it is 12.26% and finally at 25,600 ADTT it is 59.85%. When comparing these results with Figure 7.19, at 10 ADTT erosion is 1.18%, at 20 ADTT it is 1.5%, at 400 ADTT it is 5.35%, at 800 ADTT it is 7.71%, at 1600 ADTT it is 11.39% and at 25,600 ADTT it is 55.19%. This comparison shows that the increase of subbase thickness from 150 mm to 300 mm causes a slight increase in erosion, with the greatest increase occurring at 25,600 ADTT. </w:t>
      </w:r>
    </w:p>
    <w:p w14:paraId="6E0C3BF3"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Moving along the X-axis, the first design that occurs at 10% CBR is no shoulder undowelled. At 10 ADTT the total erosion caused is 6.07%, at 20 ADTT it is 9.18%, at 400 ADTT it is 65.23%, at 800 ADTT it is 99.52%, at 1600 ADTT it is 99.08%, at 25,600 it is 99.99%. The next design to consider is 10% CBR no shoulder dowelled, where at 10 ADTT erosion is 1.99%, at 20 ADTT it is 2.89%, 400 ADTT it is 16.53%, at 800 ADTT it is 99.52%, at 1600 ADTT it is 39.62% and at 25,600 ADTT it is 99.98%. The last design to consider is 10% CBR is with shoulder dowelled: at 10 ADTT it is 1.64%, at 20 ADTT it is 2.1%, at 400 ADTT it is 7.2%, at 800 ADTT it is 9.99%, at 1600 ADTT it is 14.3% and at 25,600 ADTT it is 68.37%. </w:t>
      </w:r>
    </w:p>
    <w:p w14:paraId="6664CF10" w14:textId="31469D3C" w:rsidR="00E42CC5" w:rsidRDefault="00E42CC5" w:rsidP="00671E54">
      <w:pPr>
        <w:spacing w:after="240" w:line="360" w:lineRule="auto"/>
        <w:ind w:left="720"/>
        <w:jc w:val="both"/>
        <w:rPr>
          <w:rFonts w:ascii="Arial" w:hAnsi="Arial" w:cs="Arial"/>
          <w:bCs/>
        </w:rPr>
      </w:pPr>
      <w:r>
        <w:rPr>
          <w:rFonts w:ascii="Arial" w:hAnsi="Arial" w:cs="Arial"/>
          <w:bCs/>
        </w:rPr>
        <w:t>For the 20% CBR no shoulder undowelled design, at 10 average daily truck traffic the total erosion caused is 6.92%, at 20 ADTT it is 10.35%, at 400 ADTT it is 73.08%, at 800 ADTT it is 99.69%, at 1600 ADTT it is 99.75% and at 25,600 ADTT it is 99.23%. A comparison can be made between Figure 7.20 and Figure 7.19: in Figure 7.19 at 10 ADTT erosion is 6.01%, at 20 ADTT it is 9.03%, at 400 ADTT it is 58.19%, at 800 ADTT it is 96.74%, at 1600 ADTT it is 99.16% and at 25,600 ADTT it is 99.79%. The increase of subbase thickness from 150 mm to 300 mm causes the erosion to increase, especially in low traffic groups. Looking at Figure 7.20, there are two common scenarios for the increase in erosion: all designs that are undowelled show a sharp increase in erosion failure, even at 400 ADTT; however, all designs with dowels show a resistance towards erosion failure.</w:t>
      </w:r>
    </w:p>
    <w:p w14:paraId="7D0ACFA0" w14:textId="77777777" w:rsidR="00671E54" w:rsidRDefault="00671E54" w:rsidP="00671E54">
      <w:pPr>
        <w:spacing w:after="240" w:line="360" w:lineRule="auto"/>
        <w:ind w:left="720"/>
        <w:jc w:val="both"/>
        <w:rPr>
          <w:rFonts w:ascii="Arial" w:hAnsi="Arial" w:cs="Arial"/>
          <w:bCs/>
        </w:rPr>
      </w:pPr>
    </w:p>
    <w:p w14:paraId="791C9EA5" w14:textId="3EB10446" w:rsidR="00E42CC5" w:rsidRPr="00125D36" w:rsidRDefault="00E42CC5" w:rsidP="005D4E31">
      <w:pPr>
        <w:pStyle w:val="GFnumberedheadings"/>
      </w:pPr>
      <w:bookmarkStart w:id="327" w:name="_Toc62417145"/>
      <w:r>
        <w:t>7.</w:t>
      </w:r>
      <w:r w:rsidR="00843274">
        <w:t>3.10</w:t>
      </w:r>
      <w:r>
        <w:t xml:space="preserve"> </w:t>
      </w:r>
      <w:r w:rsidR="009701F4">
        <w:tab/>
      </w:r>
      <w:r w:rsidRPr="00FA2C5C">
        <w:t>Erosio</w:t>
      </w:r>
      <w:r>
        <w:t>n Analysis for Concrete Pavement Design</w:t>
      </w:r>
      <w:r w:rsidRPr="00364927">
        <w:t xml:space="preserve"> </w:t>
      </w:r>
      <w:r>
        <w:t xml:space="preserve">on 400 mm Capping and 200 mm Subbase </w:t>
      </w:r>
      <w:r w:rsidRPr="00A320DC">
        <w:t>(STREETPAVE12</w:t>
      </w:r>
      <w:r>
        <w:t>)</w:t>
      </w:r>
      <w:bookmarkEnd w:id="327"/>
    </w:p>
    <w:p w14:paraId="59FF06D1" w14:textId="77777777" w:rsidR="00E42CC5" w:rsidRDefault="00E42CC5" w:rsidP="00E42CC5">
      <w:pPr>
        <w:spacing w:line="360" w:lineRule="auto"/>
        <w:ind w:left="720"/>
        <w:jc w:val="both"/>
        <w:rPr>
          <w:rFonts w:ascii="Arial" w:hAnsi="Arial" w:cs="Arial"/>
          <w:bCs/>
        </w:rPr>
      </w:pPr>
      <w:r>
        <w:rPr>
          <w:noProof/>
          <w:lang w:eastAsia="en-GB"/>
        </w:rPr>
        <w:drawing>
          <wp:inline distT="0" distB="0" distL="0" distR="0" wp14:anchorId="7934543A" wp14:editId="67901D5E">
            <wp:extent cx="5265019" cy="3667225"/>
            <wp:effectExtent l="0" t="0" r="12065" b="9525"/>
            <wp:docPr id="496" name="Chart 496">
              <a:extLst xmlns:a="http://schemas.openxmlformats.org/drawingml/2006/main">
                <a:ext uri="{FF2B5EF4-FFF2-40B4-BE49-F238E27FC236}">
                  <a16:creationId xmlns:a16="http://schemas.microsoft.com/office/drawing/2014/main" id="{359AC8B7-6C91-4317-8ECE-778C096325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7ECE6DA7" w14:textId="1B36F7AA" w:rsidR="00CB5082" w:rsidRDefault="00CB5082" w:rsidP="00CB5082">
      <w:pPr>
        <w:pStyle w:val="Caption"/>
        <w:spacing w:after="0"/>
      </w:pPr>
      <w:bookmarkStart w:id="328" w:name="_Toc61885229"/>
      <w:r>
        <w:t xml:space="preserve">Figure 7. </w:t>
      </w:r>
      <w:r w:rsidR="00372289">
        <w:fldChar w:fldCharType="begin"/>
      </w:r>
      <w:r w:rsidR="00372289">
        <w:instrText xml:space="preserve"> SEQ Figure_7. \* ARABIC </w:instrText>
      </w:r>
      <w:r w:rsidR="00372289">
        <w:fldChar w:fldCharType="separate"/>
      </w:r>
      <w:r w:rsidR="006A4539">
        <w:rPr>
          <w:noProof/>
        </w:rPr>
        <w:t>21</w:t>
      </w:r>
      <w:r w:rsidR="00372289">
        <w:rPr>
          <w:noProof/>
        </w:rPr>
        <w:fldChar w:fldCharType="end"/>
      </w:r>
      <w:r>
        <w:t xml:space="preserve"> </w:t>
      </w:r>
      <w:r w:rsidR="00E42CC5">
        <w:t xml:space="preserve"> The behaviour of rigid pavement (erosion analysis) under traffic loading of 10</w:t>
      </w:r>
      <w:r w:rsidR="00E42CC5" w:rsidRPr="002710AB">
        <w:t xml:space="preserve"> to </w:t>
      </w:r>
      <w:r w:rsidR="00E42CC5">
        <w:t>2560</w:t>
      </w:r>
      <w:r w:rsidR="00E42CC5" w:rsidRPr="002710AB">
        <w:t xml:space="preserve">0 </w:t>
      </w:r>
      <w:r w:rsidR="00E42CC5">
        <w:t>ADTT</w:t>
      </w:r>
      <w:r w:rsidR="00E42CC5" w:rsidRPr="002710AB">
        <w:t xml:space="preserve"> </w:t>
      </w:r>
      <w:r w:rsidR="00E42CC5">
        <w:t>and 5%, 10% and 20% CBR</w:t>
      </w:r>
      <w:bookmarkEnd w:id="328"/>
      <w:r w:rsidR="00E42CC5">
        <w:t xml:space="preserve"> </w:t>
      </w:r>
    </w:p>
    <w:p w14:paraId="27B568E7" w14:textId="5D0ABFF3" w:rsidR="00E42CC5" w:rsidRDefault="00E42CC5" w:rsidP="00CB5082">
      <w:pPr>
        <w:pStyle w:val="Caption"/>
        <w:spacing w:after="0"/>
        <w:rPr>
          <w:rFonts w:eastAsiaTheme="minorHAnsi"/>
          <w:lang w:eastAsia="en-US"/>
        </w:rPr>
      </w:pPr>
      <w:r w:rsidRPr="002710AB">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68466A8C" w14:textId="77777777" w:rsidR="00CB5082" w:rsidRPr="00CB5082" w:rsidRDefault="00CB5082" w:rsidP="00CB5082">
      <w:pPr>
        <w:rPr>
          <w:lang w:eastAsia="en-US"/>
        </w:rPr>
      </w:pPr>
    </w:p>
    <w:p w14:paraId="75862BC0" w14:textId="77777777" w:rsidR="00E42CC5" w:rsidRDefault="00E42CC5" w:rsidP="00671E54">
      <w:pPr>
        <w:spacing w:after="240" w:line="360" w:lineRule="auto"/>
        <w:ind w:left="720"/>
        <w:jc w:val="both"/>
        <w:rPr>
          <w:rFonts w:ascii="Arial" w:hAnsi="Arial" w:cs="Arial"/>
          <w:bCs/>
        </w:rPr>
      </w:pPr>
      <w:r>
        <w:rPr>
          <w:rFonts w:ascii="Arial" w:hAnsi="Arial" w:cs="Arial"/>
          <w:bCs/>
        </w:rPr>
        <w:t>Consider Figure 7.21. This figure represents new rigid pavement design with respect to 400 mm capping and 200 mm subbase. The X-axis shows the new rigid pavement design, the Y-axis shows erosion caused (%), and the Z-axis shows average daily truck traffic (ADTT). The next figure considers the same inputs as Figure 7.21, with the only difference being that the subbase thickness increases by 100 mm in the next figure.</w:t>
      </w:r>
    </w:p>
    <w:p w14:paraId="374949AE" w14:textId="7519CE52" w:rsidR="00E42CC5" w:rsidRDefault="00E42CC5" w:rsidP="00671E54">
      <w:pPr>
        <w:spacing w:after="240" w:line="360" w:lineRule="auto"/>
        <w:ind w:left="720"/>
        <w:jc w:val="both"/>
        <w:rPr>
          <w:rFonts w:ascii="Arial" w:hAnsi="Arial" w:cs="Arial"/>
          <w:bCs/>
        </w:rPr>
      </w:pPr>
      <w:r>
        <w:rPr>
          <w:rFonts w:ascii="Arial" w:hAnsi="Arial" w:cs="Arial"/>
          <w:bCs/>
        </w:rPr>
        <w:t xml:space="preserve">The first design to consider is 5% CBR no shoulder undowelled, where at 10 average daily truck traffic the erosion caused is 5.31%, at 20 ADTT it is 8.05%, at 400 ADTT it is 58.91%, at 800 ADTT it is 96.88%, at 1600 ADTT it is 99.75% and at 25,600 ADTT it is 99.71%. When comparing this with Figure 7.17 for the same design at 200 mm subbase and 200 mm capping, at 10 ADTT the erosion is 4.86%, at 20 ADTT it is 7.45%, at 400 ADTT it is 55.49%, at 800 ADTT it is 91.95%, at 1600 ADTT it is 99.96% and at 25,600 ADTT it is 99.98%. The increase of capping from 200 mm to 400 mm causes an increase in total erosion, occurring particularly at 400 average daily truck traffic.  </w:t>
      </w:r>
    </w:p>
    <w:p w14:paraId="119C6577"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second traffic loading to consider is the 5% CBR no shoulder dowelled design, which at 10 ADTT shows total erosion caused to be 1.58%, at 20 ADTT erosion is 2.28%, at 400 ADTT it is 5.95%, at 800 ADTT it is 20.18%, at 1600 ADTT it is 31.11% and at 25,600 ADTT it is 99.86%. The next design to consider is 5% CBR with shoulder undowelled: at 10 ADTT erosion is 8.35%, at 20 ADTT it is 11.87%, at 400 ADTT it is 63.16%, at 800 ADTT it is 94.89%, at 1600 ADTT it is 99.67% and at 25,600 ADTT it is 99.85%. The final design to consider for 5% CBR is with shoulder dowelled, where at 10 ADTT erosion is 1.32%, at 20 ADTT it is 1.67%, at 400 ADTT it is 5.97%, at 800 ADTT it is 8.43%, at 1600 ADTT it is 12.16% and at 25,600 ADTT it is 59.45%. </w:t>
      </w:r>
    </w:p>
    <w:p w14:paraId="37ED441F"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For the 10% CBR no shoulder undowelled design, at 10 average daily truck traffic the total erosion caused is 6.01%, at 20 ADTT it is 9.11%, at 400 ADTT it is 65.48%, at 800 ADTT it is 99.92%, at 1600 ADTT it is 98.53% and at 25,600 ADTT it is 99.78%. When a comparison is drawn with Figure 7.18 for the same design, but with 200 mm capping and 150 mm subbase, the total erosion caused at 10 ADTT is 5.46%, 20 ADTT it is 8.34%, 400 ADTT it is 60.78%, at 800 ADTT it is 98.62%, at 1600 ADTT it is 99.53% and at 25,600 ADTT it is 99.19%. The increase in thickness of the capping and subbase causes an increase in the total erosion and this appears to occur from 10 to 400 ADTT, but as the daily traffic increases the difference between these results is very small. Moving along the X-axis in Figure 7.21 the next design to consider is with shoulder dowelled, which at 10 average daily truck traffic has total erosion of 1.65%, at 20 ADTT the erosion is 2.07%, at 400 ADTT it is 7.095%, at 800 ADTT it is 10.04%. at 1600 ADTT it is 19.37% and at 25,600 ADTT it is 67.47%.  </w:t>
      </w:r>
    </w:p>
    <w:p w14:paraId="245B3474"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final CBR percentage to consider in this graph is 20 percent. The first design at 20% CBR is no shoulder undowelled, where at 10 ADTT the total erosion caused is 6.93%, at 20 ADTT it is 10.37%, at 400 ADTT it is 73.16%, at 800 ADTT it is 99.8%, at 1600 ADTT it is 99.41% and finally at 25,600 ADTT it is 99.42%. When comparing the same foundation properties, but this time the design has shoulders, it shows that at 10 ADTT the total erosion caused is 10.83%, at 20 ADTT it is 15.63%, at 400 ADTT it is 80.78%, at 800 ADTT it is 99,86%, at 1600 ADTT it is 99.12% and at 25,600 ADTT it is 99.63%. This demonstrates that the presence of shoulders in low traffic groups increases the occurrence of erosion, while in high traffic groups it has a positive impact on how the rigid pavement performs under stress. </w:t>
      </w:r>
    </w:p>
    <w:p w14:paraId="19835053" w14:textId="38840D18" w:rsidR="00E42CC5" w:rsidRPr="00422732" w:rsidRDefault="00E42CC5" w:rsidP="005D4E31">
      <w:pPr>
        <w:pStyle w:val="GFnumberedheadings"/>
      </w:pPr>
      <w:bookmarkStart w:id="329" w:name="_Toc62417146"/>
      <w:r>
        <w:t>7.</w:t>
      </w:r>
      <w:r w:rsidR="00843274">
        <w:t>3.11</w:t>
      </w:r>
      <w:r w:rsidR="009701F4">
        <w:tab/>
      </w:r>
      <w:r w:rsidRPr="00FA2C5C">
        <w:t>Erosio</w:t>
      </w:r>
      <w:r>
        <w:t>n Analysis for Concrete Pavement Design</w:t>
      </w:r>
      <w:r w:rsidRPr="00364927">
        <w:t xml:space="preserve"> </w:t>
      </w:r>
      <w:r>
        <w:t xml:space="preserve">on 400 mm Capping and 300 mm Subbase </w:t>
      </w:r>
      <w:r w:rsidRPr="00A320DC">
        <w:t>(STREETPAVE12</w:t>
      </w:r>
      <w:r>
        <w:t>)</w:t>
      </w:r>
      <w:bookmarkEnd w:id="329"/>
    </w:p>
    <w:p w14:paraId="5DAD2EC2" w14:textId="77777777" w:rsidR="00E42CC5" w:rsidRDefault="00E42CC5" w:rsidP="00E42CC5">
      <w:pPr>
        <w:spacing w:line="360" w:lineRule="auto"/>
        <w:ind w:left="720"/>
        <w:jc w:val="both"/>
        <w:rPr>
          <w:rFonts w:ascii="Arial" w:hAnsi="Arial" w:cs="Arial"/>
          <w:bCs/>
        </w:rPr>
      </w:pPr>
      <w:r>
        <w:rPr>
          <w:noProof/>
          <w:lang w:eastAsia="en-GB"/>
        </w:rPr>
        <w:drawing>
          <wp:inline distT="0" distB="0" distL="0" distR="0" wp14:anchorId="1EC3995C" wp14:editId="50DF1BB6">
            <wp:extent cx="5178391" cy="3734602"/>
            <wp:effectExtent l="0" t="0" r="3810" b="18415"/>
            <wp:docPr id="497" name="Chart 497">
              <a:extLst xmlns:a="http://schemas.openxmlformats.org/drawingml/2006/main">
                <a:ext uri="{FF2B5EF4-FFF2-40B4-BE49-F238E27FC236}">
                  <a16:creationId xmlns:a16="http://schemas.microsoft.com/office/drawing/2014/main" id="{2EA60F7A-FF54-4BAD-AEE1-67E7C5E09A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6374CDAF" w14:textId="4B4DC2BB" w:rsidR="00CB5082" w:rsidRDefault="00CB5082" w:rsidP="00CB5082">
      <w:pPr>
        <w:pStyle w:val="Caption"/>
        <w:spacing w:after="0"/>
      </w:pPr>
      <w:bookmarkStart w:id="330" w:name="_Toc61885230"/>
      <w:r>
        <w:t xml:space="preserve">Figure 7. </w:t>
      </w:r>
      <w:r w:rsidR="00372289">
        <w:fldChar w:fldCharType="begin"/>
      </w:r>
      <w:r w:rsidR="00372289">
        <w:instrText xml:space="preserve"> SEQ Figure_7. \* ARABIC </w:instrText>
      </w:r>
      <w:r w:rsidR="00372289">
        <w:fldChar w:fldCharType="separate"/>
      </w:r>
      <w:r w:rsidR="006A4539">
        <w:rPr>
          <w:noProof/>
        </w:rPr>
        <w:t>22</w:t>
      </w:r>
      <w:r w:rsidR="00372289">
        <w:rPr>
          <w:noProof/>
        </w:rPr>
        <w:fldChar w:fldCharType="end"/>
      </w:r>
      <w:r>
        <w:t xml:space="preserve"> </w:t>
      </w:r>
      <w:r w:rsidR="00E42CC5">
        <w:t xml:space="preserve"> The behaviour of rigid pavement (erosion analysis) under traffic loading of 10</w:t>
      </w:r>
      <w:r w:rsidR="00E42CC5" w:rsidRPr="002710AB">
        <w:t xml:space="preserve"> to </w:t>
      </w:r>
      <w:r w:rsidR="00E42CC5">
        <w:t>2560</w:t>
      </w:r>
      <w:r w:rsidR="00E42CC5" w:rsidRPr="002710AB">
        <w:t xml:space="preserve">0 </w:t>
      </w:r>
      <w:r w:rsidR="00E42CC5">
        <w:t>ADTT</w:t>
      </w:r>
      <w:r w:rsidR="00E42CC5" w:rsidRPr="002710AB">
        <w:t xml:space="preserve"> </w:t>
      </w:r>
      <w:r w:rsidR="00E42CC5">
        <w:t>and 5%, 10% and 20% CBR</w:t>
      </w:r>
      <w:bookmarkEnd w:id="330"/>
      <w:r w:rsidR="00E42CC5">
        <w:t xml:space="preserve"> </w:t>
      </w:r>
    </w:p>
    <w:p w14:paraId="57E7A191" w14:textId="4C33DC88" w:rsidR="00E42CC5" w:rsidRDefault="00E42CC5" w:rsidP="00CB5082">
      <w:pPr>
        <w:pStyle w:val="Caption"/>
        <w:spacing w:after="0"/>
        <w:rPr>
          <w:rFonts w:eastAsiaTheme="minorHAnsi"/>
          <w:lang w:eastAsia="en-US"/>
        </w:rPr>
      </w:pPr>
      <w:r w:rsidRPr="002710AB">
        <w:t>(</w:t>
      </w:r>
      <w:r>
        <w:rPr>
          <w:rFonts w:eastAsiaTheme="minorHAnsi"/>
          <w:lang w:eastAsia="en-US"/>
        </w:rPr>
        <w:t>S</w:t>
      </w:r>
      <w:r w:rsidRPr="002710AB">
        <w:rPr>
          <w:rFonts w:eastAsiaTheme="minorHAnsi"/>
          <w:lang w:eastAsia="en-US"/>
        </w:rPr>
        <w:t>ource</w:t>
      </w:r>
      <w:r>
        <w:rPr>
          <w:rFonts w:eastAsiaTheme="minorHAnsi"/>
          <w:lang w:eastAsia="en-US"/>
        </w:rPr>
        <w:t xml:space="preserve">: </w:t>
      </w:r>
      <w:r w:rsidR="00B6469C">
        <w:rPr>
          <w:rFonts w:eastAsiaTheme="minorHAnsi"/>
          <w:lang w:eastAsia="en-US"/>
        </w:rPr>
        <w:t>The Author</w:t>
      </w:r>
      <w:r w:rsidRPr="002710AB">
        <w:rPr>
          <w:rFonts w:eastAsiaTheme="minorHAnsi"/>
          <w:lang w:eastAsia="en-US"/>
        </w:rPr>
        <w:t>)</w:t>
      </w:r>
    </w:p>
    <w:p w14:paraId="0B4563A3" w14:textId="77777777" w:rsidR="00CB5082" w:rsidRPr="00CB5082" w:rsidRDefault="00CB5082" w:rsidP="00CB5082">
      <w:pPr>
        <w:rPr>
          <w:lang w:eastAsia="en-US"/>
        </w:rPr>
      </w:pPr>
    </w:p>
    <w:p w14:paraId="6C2E1063" w14:textId="77777777" w:rsidR="00E42CC5" w:rsidRDefault="00E42CC5" w:rsidP="009413D4">
      <w:pPr>
        <w:spacing w:after="240" w:line="360" w:lineRule="auto"/>
        <w:ind w:left="720"/>
        <w:jc w:val="both"/>
        <w:rPr>
          <w:rFonts w:ascii="Arial" w:hAnsi="Arial" w:cs="Arial"/>
          <w:bCs/>
        </w:rPr>
      </w:pPr>
      <w:r>
        <w:rPr>
          <w:rFonts w:ascii="Arial" w:hAnsi="Arial" w:cs="Arial"/>
          <w:bCs/>
        </w:rPr>
        <w:t xml:space="preserve">Consider Figure 7.22. This figure represents new rigid pavement design with respect to 400 mm capping and 300 mm subbase. The X-axis shows the new rigid pavement design, the Y-axis shows erosion caused (%), and the Z-axis shows average daily truck traffic (ADTT). The coloured columns in Figure 7.22 represent the six different average daily truck traffic values. </w:t>
      </w:r>
    </w:p>
    <w:p w14:paraId="3E37A891" w14:textId="77777777" w:rsidR="00E42CC5" w:rsidRDefault="00E42CC5" w:rsidP="009413D4">
      <w:pPr>
        <w:spacing w:after="240" w:line="360" w:lineRule="auto"/>
        <w:ind w:left="720"/>
        <w:jc w:val="both"/>
        <w:rPr>
          <w:rFonts w:ascii="Arial" w:hAnsi="Arial" w:cs="Arial"/>
          <w:bCs/>
        </w:rPr>
      </w:pPr>
      <w:r>
        <w:rPr>
          <w:rFonts w:ascii="Arial" w:hAnsi="Arial" w:cs="Arial"/>
          <w:bCs/>
        </w:rPr>
        <w:t xml:space="preserve">The first results on the X-axis are 5% CBR no shoulder undowelled, where at 10 average daily truck traffic the total erosion percentage is 5.52%, at 20 ADTT it is 8.43%, at 400 ADTT it is 61.19%, at 800 ADTT it is 99.21%, at 1600 ADTT it is 99.85% and at 25,600 ADTT it is 99.07%. A comparison can be made between this and all the other 5% CBR no shoulder undowelled designs at 10 ADTT. The comparison between Figure 7.17, Figure 7.18, Figure 7.19, Figure 7.20, and Figure 7.21 shows that the erosion caused is 4.86%, 4.76%, 4.97%, 5.34% and 5.31% respectively. The lowest erosion caused appeared in Figure 7.18 with 4.76%. </w:t>
      </w:r>
    </w:p>
    <w:p w14:paraId="784A8D3A" w14:textId="77777777" w:rsidR="00E42CC5" w:rsidRDefault="00E42CC5" w:rsidP="009413D4">
      <w:pPr>
        <w:spacing w:after="240" w:line="360" w:lineRule="auto"/>
        <w:ind w:left="720"/>
        <w:jc w:val="both"/>
        <w:rPr>
          <w:rFonts w:ascii="Arial" w:hAnsi="Arial" w:cs="Arial"/>
          <w:bCs/>
        </w:rPr>
      </w:pPr>
      <w:r>
        <w:rPr>
          <w:rFonts w:ascii="Arial" w:hAnsi="Arial" w:cs="Arial"/>
          <w:bCs/>
        </w:rPr>
        <w:t>The second design to consider is the 5% CBR with shoulder dowelled design, where total erosion at 10 ADTT is 1.42%, at 20 ADTT it is 1.83%, at 400 ADTT it is 6.26%, at 800 ADTT it is 8.95%, at 1600 ADTT it is 12.81%, and at 25,600 ADTT it is 61.56%. Shoulder and dowels have a major impact on preventing erosion from occurring, and this can be proven when comparing these results against a no shoulder undowelled design.</w:t>
      </w:r>
    </w:p>
    <w:p w14:paraId="5F18E002" w14:textId="7A5516AA" w:rsidR="00E42CC5" w:rsidRDefault="00E42CC5" w:rsidP="009413D4">
      <w:pPr>
        <w:spacing w:after="240" w:line="360" w:lineRule="auto"/>
        <w:ind w:left="720"/>
        <w:jc w:val="both"/>
        <w:rPr>
          <w:rFonts w:ascii="Arial" w:hAnsi="Arial" w:cs="Arial"/>
          <w:bCs/>
        </w:rPr>
      </w:pPr>
      <w:r>
        <w:rPr>
          <w:rFonts w:ascii="Arial" w:hAnsi="Arial" w:cs="Arial"/>
          <w:bCs/>
        </w:rPr>
        <w:t xml:space="preserve">The following design is 10% CBR no shoulder undowelled, where at 10 ADTT the erosion is 6.27%, at 20 ADTT it is 9.46%, at 400 ADTT it is 67.12%, at 800 ADTT it is 99.88%, at 1600 ADTT it is 99.67% and at 25,600 ADTT it is 99.28%. However, for the 10% CBR no shoulder dowelled design, at 10 ADTT erosion reaches 2.11%, at 20 ADTT it is 305%, at 400 ADTT it is 17.58%, at 800 ADTT it is 27.41%, at 1600 ADTT it is 42.66% and at 25,600 ADTT it is 99.93%. When comparing this with the previous results it is clear that </w:t>
      </w:r>
      <w:r w:rsidR="00736782">
        <w:rPr>
          <w:rFonts w:ascii="Arial" w:hAnsi="Arial" w:cs="Arial"/>
          <w:bCs/>
        </w:rPr>
        <w:t xml:space="preserve">the </w:t>
      </w:r>
      <w:r>
        <w:rPr>
          <w:rFonts w:ascii="Arial" w:hAnsi="Arial" w:cs="Arial"/>
          <w:bCs/>
        </w:rPr>
        <w:t>dowels’ impact is considerable for improving the behaviour of rigid pavements, and to ensure sustainable and effective rigid pavements dowels and shoulder should be used together to reduce pavement failure through erosion.</w:t>
      </w:r>
    </w:p>
    <w:p w14:paraId="585682F8" w14:textId="77777777" w:rsidR="00E42CC5" w:rsidRDefault="00E42CC5" w:rsidP="009413D4">
      <w:pPr>
        <w:spacing w:after="240" w:line="360" w:lineRule="auto"/>
        <w:ind w:left="720"/>
        <w:jc w:val="both"/>
        <w:rPr>
          <w:rFonts w:ascii="Arial" w:hAnsi="Arial" w:cs="Arial"/>
          <w:bCs/>
        </w:rPr>
      </w:pPr>
      <w:r>
        <w:rPr>
          <w:rFonts w:ascii="Arial" w:hAnsi="Arial" w:cs="Arial"/>
          <w:bCs/>
        </w:rPr>
        <w:t xml:space="preserve">The next design to consider is the 10% CBR with shoulder undowelled design, where at 10 ADTT erosion is 10.1%, at 20 ADTT it is 14.42%, at 400 ADTT it is 74.65%, at 800 ADTT it is 99.04%, at 1600 ADTT it is 99.59% and at 25,600 it is 98.62, whereas for with shoulder dowelled at 10 ADTT erosion is 1.73%, at 20 ADTT it is 2.21%, at 400 ADTT it is 7.75%, at 800 ADTT it is 10.53%, at 1600 ADTT it is 14.94% and at 25,600 ADTT it is 70.84%. It is worth comparing Figure 7.21 for the with shoulder dowelled design at 10% CBR, where the total erosion caused is 1.65% at 10 average daily truck traffic, at 20 ADTT it is 2.07%, at 400 ADTT it is 7.09%, at 800 ADTT it is 10.04%, at 1600 ADTT it is 19.37% and at 25,600 ADTT it is 67.47%. The differentiating factor between these figures is that in Figure 7.21 the subbase thickness is 200 mm, while in Figure 7.22 it is 300 mm. The values for erosion caused in Figure 7.21 are lower than in Figure 7.22. </w:t>
      </w:r>
    </w:p>
    <w:p w14:paraId="09EB408F" w14:textId="1D26D537" w:rsidR="00E42CC5" w:rsidRDefault="00E42CC5" w:rsidP="00671E54">
      <w:pPr>
        <w:spacing w:after="120" w:line="360" w:lineRule="auto"/>
        <w:ind w:left="720"/>
        <w:jc w:val="both"/>
        <w:rPr>
          <w:rFonts w:ascii="Arial" w:hAnsi="Arial" w:cs="Arial"/>
          <w:bCs/>
        </w:rPr>
      </w:pPr>
      <w:r>
        <w:rPr>
          <w:rFonts w:ascii="Arial" w:hAnsi="Arial" w:cs="Arial"/>
          <w:bCs/>
        </w:rPr>
        <w:t xml:space="preserve">Moving along, the next design to consider is 20% CBR no shoulder dowelled, where at 10 ADTT the total erosion caused is 2.59%, at 20 ADTT it is 3.77%, at 400 ADTT it is 21.93%, at 800 ADTT it is 34.1%, at 1600 ADTT it is 52.96% and at 25,600 ADTT it is 98.92%. The following design is 20% CBR with shoulder undowelled, and at 10 ADTT erosion is 10.95%, at 20 ADTT it is 15.78%, at 400 ADTT it is 82.52%, at 800 ADTT it is 98.51%, at 1600 ADTT it is 99.06% and at 25,600 ADTT it is 98.98%. The last set of results to consider in Figure 7.22 is 20% CBR with shoulder dowelled, where at 10 ADTT the total erosion is 2.03%, at 20 ADTT it is 2.63%, at 400 ADTT it is 8.87%, at 800 ADTT it is 12.44%, at 1600 ADTT it is 17.37% and at 25,600 ADTT it is 81.02%. </w:t>
      </w:r>
    </w:p>
    <w:p w14:paraId="75CE6EDA" w14:textId="77777777" w:rsidR="00671E54" w:rsidRPr="00671E54" w:rsidRDefault="00671E54" w:rsidP="009413D4">
      <w:pPr>
        <w:spacing w:after="240" w:line="360" w:lineRule="auto"/>
        <w:ind w:left="720"/>
        <w:jc w:val="both"/>
        <w:rPr>
          <w:rFonts w:ascii="Arial" w:hAnsi="Arial" w:cs="Arial"/>
          <w:bCs/>
          <w:sz w:val="6"/>
          <w:szCs w:val="6"/>
        </w:rPr>
      </w:pPr>
    </w:p>
    <w:p w14:paraId="0394205E" w14:textId="1285B085" w:rsidR="00E42CC5" w:rsidRPr="00D547DD" w:rsidRDefault="00E42CC5" w:rsidP="005D4E31">
      <w:pPr>
        <w:pStyle w:val="GFnumberedheadings"/>
      </w:pPr>
      <w:bookmarkStart w:id="331" w:name="_Toc62417147"/>
      <w:r>
        <w:t>7.</w:t>
      </w:r>
      <w:r w:rsidR="00D7599C">
        <w:t>4</w:t>
      </w:r>
      <w:r w:rsidR="009701F4">
        <w:tab/>
      </w:r>
      <w:r w:rsidRPr="00D547DD">
        <w:t xml:space="preserve">Discussion of the </w:t>
      </w:r>
      <w:r>
        <w:t>R</w:t>
      </w:r>
      <w:r w:rsidRPr="00D547DD">
        <w:t xml:space="preserve">equired Overlay as a </w:t>
      </w:r>
      <w:r>
        <w:t>F</w:t>
      </w:r>
      <w:r w:rsidRPr="00D547DD">
        <w:t xml:space="preserve">unction of </w:t>
      </w:r>
      <w:r>
        <w:t>D</w:t>
      </w:r>
      <w:r w:rsidRPr="00D547DD">
        <w:t>eflection (</w:t>
      </w:r>
      <w:r>
        <w:t>T</w:t>
      </w:r>
      <w:r w:rsidRPr="00D547DD">
        <w:t xml:space="preserve">raffic </w:t>
      </w:r>
      <w:r>
        <w:t>L</w:t>
      </w:r>
      <w:r w:rsidRPr="00D547DD">
        <w:t xml:space="preserve">oading </w:t>
      </w:r>
      <w:r>
        <w:t>I</w:t>
      </w:r>
      <w:r w:rsidRPr="00D547DD">
        <w:t xml:space="preserve">nduced </w:t>
      </w:r>
      <w:r>
        <w:t>S</w:t>
      </w:r>
      <w:r w:rsidRPr="00D547DD">
        <w:t xml:space="preserve">tresses) to </w:t>
      </w:r>
      <w:r>
        <w:t>E</w:t>
      </w:r>
      <w:r w:rsidRPr="00D547DD">
        <w:t xml:space="preserve">xtend the </w:t>
      </w:r>
      <w:r>
        <w:t>L</w:t>
      </w:r>
      <w:r w:rsidRPr="00D547DD">
        <w:t xml:space="preserve">ife of </w:t>
      </w:r>
      <w:r>
        <w:t>R</w:t>
      </w:r>
      <w:r w:rsidRPr="00D547DD">
        <w:t xml:space="preserve">igid </w:t>
      </w:r>
      <w:r>
        <w:t>P</w:t>
      </w:r>
      <w:r w:rsidRPr="00D547DD">
        <w:t>avement</w:t>
      </w:r>
      <w:bookmarkEnd w:id="331"/>
    </w:p>
    <w:p w14:paraId="64AA79BB" w14:textId="77777777" w:rsidR="00E42CC5" w:rsidRDefault="00E42CC5" w:rsidP="00E42CC5">
      <w:pPr>
        <w:spacing w:line="360" w:lineRule="auto"/>
        <w:ind w:left="720"/>
        <w:jc w:val="both"/>
        <w:rPr>
          <w:rFonts w:ascii="Arial" w:hAnsi="Arial" w:cs="Arial"/>
          <w:bCs/>
        </w:rPr>
      </w:pPr>
      <w:r>
        <w:rPr>
          <w:rFonts w:ascii="Arial" w:hAnsi="Arial" w:cs="Arial"/>
          <w:bCs/>
        </w:rPr>
        <w:t xml:space="preserve">This section of Chapter 7 discusses the maintenance scenarios that are available for rigid pavement. There are two types of overlay that can be used to extend the design life of rigid pavement, and these are concrete and asphalt overlay. </w:t>
      </w:r>
    </w:p>
    <w:p w14:paraId="198825FD" w14:textId="7D47FA02" w:rsidR="00736782" w:rsidRPr="00736782" w:rsidRDefault="00E42CC5" w:rsidP="00736782">
      <w:pPr>
        <w:pStyle w:val="Heading2"/>
        <w:spacing w:after="240" w:line="240" w:lineRule="auto"/>
        <w:ind w:left="709"/>
        <w:rPr>
          <w:rFonts w:ascii="Arial" w:hAnsi="Arial" w:cs="Arial"/>
        </w:rPr>
      </w:pPr>
      <w:bookmarkStart w:id="332" w:name="_Toc62417148"/>
      <w:r w:rsidRPr="00736782">
        <w:rPr>
          <w:rFonts w:ascii="Arial" w:hAnsi="Arial" w:cs="Arial"/>
          <w:b/>
          <w:bCs/>
          <w:color w:val="auto"/>
          <w:sz w:val="28"/>
          <w:szCs w:val="28"/>
        </w:rPr>
        <w:t>Concrete Overlay</w:t>
      </w:r>
      <w:bookmarkEnd w:id="332"/>
      <w:r w:rsidRPr="00736782">
        <w:rPr>
          <w:rFonts w:ascii="Arial" w:hAnsi="Arial" w:cs="Arial"/>
          <w:b/>
          <w:bCs/>
          <w:color w:val="auto"/>
          <w:sz w:val="28"/>
          <w:szCs w:val="28"/>
        </w:rPr>
        <w:t xml:space="preserve"> </w:t>
      </w:r>
    </w:p>
    <w:p w14:paraId="43FDA752"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two main overlay designs for concrete </w:t>
      </w:r>
      <w:r w:rsidRPr="00E42CC5">
        <w:rPr>
          <w:rFonts w:ascii="Arial" w:hAnsi="Arial" w:cs="Arial"/>
          <w:bCs/>
        </w:rPr>
        <w:t xml:space="preserve">are bonded and unbonded </w:t>
      </w:r>
      <w:r>
        <w:rPr>
          <w:rFonts w:ascii="Arial" w:hAnsi="Arial" w:cs="Arial"/>
          <w:bCs/>
        </w:rPr>
        <w:t>overlay. The figure below represents the two designs in relation to low, medium and high traffic loading. This comparison between the two concrete overlays was conducted on three subgrade values, being 2.5%, 10% and 20% CBR, and also on three different traffic loading values, being 3200, 51,200 and 102,400 ADTT. The three traffic loading values are represented in different colours of blue, orange and grey.</w:t>
      </w:r>
    </w:p>
    <w:p w14:paraId="7508CAA7"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Three subgrade CBR values were investigated in this part of the research, namely 2.5%, 10%, and 20%. For each CBR value, two trials were conducted: one is bonded and the other unbonded. </w:t>
      </w:r>
    </w:p>
    <w:p w14:paraId="6D536F03" w14:textId="77777777" w:rsidR="00E42CC5" w:rsidRPr="00631943" w:rsidRDefault="00E42CC5" w:rsidP="00E42CC5">
      <w:pPr>
        <w:spacing w:line="360" w:lineRule="auto"/>
        <w:jc w:val="both"/>
        <w:rPr>
          <w:rFonts w:ascii="Arial" w:hAnsi="Arial" w:cs="Arial"/>
          <w:bCs/>
          <w:sz w:val="10"/>
          <w:szCs w:val="10"/>
        </w:rPr>
      </w:pPr>
    </w:p>
    <w:p w14:paraId="21D438CA" w14:textId="25B31B20" w:rsidR="00DC3D74" w:rsidRDefault="009F4033" w:rsidP="00DC3D74">
      <w:pPr>
        <w:pStyle w:val="Caption"/>
        <w:spacing w:after="0"/>
        <w:rPr>
          <w:bCs/>
        </w:rPr>
      </w:pPr>
      <w:bookmarkStart w:id="333" w:name="_Toc61885077"/>
      <w:r>
        <w:t xml:space="preserve">Table 7. </w:t>
      </w:r>
      <w:r w:rsidR="00372289">
        <w:fldChar w:fldCharType="begin"/>
      </w:r>
      <w:r w:rsidR="00372289">
        <w:instrText xml:space="preserve"> SEQ Table_7. \* ARABIC </w:instrText>
      </w:r>
      <w:r w:rsidR="00372289">
        <w:fldChar w:fldCharType="separate"/>
      </w:r>
      <w:r w:rsidR="006A4539">
        <w:rPr>
          <w:noProof/>
        </w:rPr>
        <w:t>3</w:t>
      </w:r>
      <w:r w:rsidR="00372289">
        <w:rPr>
          <w:noProof/>
        </w:rPr>
        <w:fldChar w:fldCharType="end"/>
      </w:r>
      <w:r>
        <w:t xml:space="preserve"> </w:t>
      </w:r>
      <w:r w:rsidR="00E42CC5">
        <w:rPr>
          <w:bCs/>
        </w:rPr>
        <w:t xml:space="preserve"> Design of Concrete Overlay</w:t>
      </w:r>
      <w:bookmarkEnd w:id="333"/>
      <w:r w:rsidR="00E42CC5">
        <w:rPr>
          <w:bCs/>
        </w:rPr>
        <w:t xml:space="preserve"> </w:t>
      </w:r>
    </w:p>
    <w:p w14:paraId="34D6BA28" w14:textId="283F2B51" w:rsidR="00E42CC5" w:rsidRDefault="00E42CC5" w:rsidP="00DC3D74">
      <w:pPr>
        <w:pStyle w:val="Caption"/>
        <w:spacing w:after="0"/>
        <w:rPr>
          <w:bCs/>
        </w:rPr>
      </w:pPr>
      <w:r>
        <w:rPr>
          <w:bCs/>
        </w:rPr>
        <w:t xml:space="preserve">(Source: </w:t>
      </w:r>
      <w:r w:rsidR="00B6469C">
        <w:rPr>
          <w:bCs/>
        </w:rPr>
        <w:t>The Author</w:t>
      </w:r>
      <w:r>
        <w:rPr>
          <w:bCs/>
        </w:rPr>
        <w:t>)</w:t>
      </w:r>
    </w:p>
    <w:tbl>
      <w:tblPr>
        <w:tblStyle w:val="TableGrid"/>
        <w:tblW w:w="8231" w:type="dxa"/>
        <w:tblInd w:w="748" w:type="dxa"/>
        <w:tblLook w:val="04A0" w:firstRow="1" w:lastRow="0" w:firstColumn="1" w:lastColumn="0" w:noHBand="0" w:noVBand="1"/>
      </w:tblPr>
      <w:tblGrid>
        <w:gridCol w:w="951"/>
        <w:gridCol w:w="1273"/>
        <w:gridCol w:w="1134"/>
        <w:gridCol w:w="1276"/>
        <w:gridCol w:w="1134"/>
        <w:gridCol w:w="1134"/>
        <w:gridCol w:w="1329"/>
      </w:tblGrid>
      <w:tr w:rsidR="00E42CC5" w14:paraId="09B5340C" w14:textId="77777777" w:rsidTr="001A5451">
        <w:trPr>
          <w:trHeight w:val="403"/>
        </w:trPr>
        <w:tc>
          <w:tcPr>
            <w:tcW w:w="951" w:type="dxa"/>
            <w:vMerge w:val="restart"/>
          </w:tcPr>
          <w:p w14:paraId="2CB051F2" w14:textId="77777777" w:rsidR="00E42CC5" w:rsidRPr="000A1B2F" w:rsidRDefault="00E42CC5" w:rsidP="00052E26">
            <w:pPr>
              <w:spacing w:line="360" w:lineRule="auto"/>
              <w:jc w:val="center"/>
              <w:rPr>
                <w:rFonts w:ascii="Arial" w:hAnsi="Arial" w:cs="Arial"/>
                <w:b/>
              </w:rPr>
            </w:pPr>
            <w:r w:rsidRPr="000A1B2F">
              <w:rPr>
                <w:rFonts w:ascii="Arial" w:hAnsi="Arial" w:cs="Arial"/>
                <w:b/>
              </w:rPr>
              <w:t>ADTT</w:t>
            </w:r>
          </w:p>
        </w:tc>
        <w:tc>
          <w:tcPr>
            <w:tcW w:w="2407" w:type="dxa"/>
            <w:gridSpan w:val="2"/>
          </w:tcPr>
          <w:p w14:paraId="03447A59" w14:textId="77777777" w:rsidR="00E42CC5" w:rsidRPr="000A1B2F" w:rsidRDefault="00E42CC5" w:rsidP="00052E26">
            <w:pPr>
              <w:spacing w:line="360" w:lineRule="auto"/>
              <w:jc w:val="center"/>
              <w:rPr>
                <w:rFonts w:ascii="Arial" w:hAnsi="Arial" w:cs="Arial"/>
                <w:b/>
              </w:rPr>
            </w:pPr>
            <w:r w:rsidRPr="000A1B2F">
              <w:rPr>
                <w:rFonts w:ascii="Arial" w:hAnsi="Arial" w:cs="Arial"/>
                <w:b/>
              </w:rPr>
              <w:t>2.5 CBR</w:t>
            </w:r>
          </w:p>
        </w:tc>
        <w:tc>
          <w:tcPr>
            <w:tcW w:w="2410" w:type="dxa"/>
            <w:gridSpan w:val="2"/>
          </w:tcPr>
          <w:p w14:paraId="75165C1B" w14:textId="77777777" w:rsidR="00E42CC5" w:rsidRPr="000A1B2F" w:rsidRDefault="00E42CC5" w:rsidP="00052E26">
            <w:pPr>
              <w:spacing w:line="360" w:lineRule="auto"/>
              <w:jc w:val="center"/>
              <w:rPr>
                <w:rFonts w:ascii="Arial" w:hAnsi="Arial" w:cs="Arial"/>
                <w:b/>
              </w:rPr>
            </w:pPr>
            <w:r w:rsidRPr="000A1B2F">
              <w:rPr>
                <w:rFonts w:ascii="Arial" w:hAnsi="Arial" w:cs="Arial"/>
                <w:b/>
              </w:rPr>
              <w:t>10 CBR</w:t>
            </w:r>
          </w:p>
        </w:tc>
        <w:tc>
          <w:tcPr>
            <w:tcW w:w="2463" w:type="dxa"/>
            <w:gridSpan w:val="2"/>
          </w:tcPr>
          <w:p w14:paraId="75D8655A" w14:textId="77777777" w:rsidR="00E42CC5" w:rsidRPr="000A1B2F" w:rsidRDefault="00E42CC5" w:rsidP="00052E26">
            <w:pPr>
              <w:spacing w:line="360" w:lineRule="auto"/>
              <w:jc w:val="center"/>
              <w:rPr>
                <w:rFonts w:ascii="Arial" w:hAnsi="Arial" w:cs="Arial"/>
                <w:b/>
              </w:rPr>
            </w:pPr>
            <w:r w:rsidRPr="000A1B2F">
              <w:rPr>
                <w:rFonts w:ascii="Arial" w:hAnsi="Arial" w:cs="Arial"/>
                <w:b/>
              </w:rPr>
              <w:t>20 CBR</w:t>
            </w:r>
          </w:p>
        </w:tc>
      </w:tr>
      <w:tr w:rsidR="00E42CC5" w14:paraId="4F7DFA6B" w14:textId="77777777" w:rsidTr="001A5451">
        <w:trPr>
          <w:trHeight w:val="285"/>
        </w:trPr>
        <w:tc>
          <w:tcPr>
            <w:tcW w:w="951" w:type="dxa"/>
            <w:vMerge/>
          </w:tcPr>
          <w:p w14:paraId="079A57B3" w14:textId="77777777" w:rsidR="00E42CC5" w:rsidRDefault="00E42CC5" w:rsidP="00052E26">
            <w:pPr>
              <w:spacing w:line="360" w:lineRule="auto"/>
              <w:jc w:val="center"/>
              <w:rPr>
                <w:rFonts w:ascii="Arial" w:hAnsi="Arial" w:cs="Arial"/>
                <w:bCs/>
              </w:rPr>
            </w:pPr>
          </w:p>
        </w:tc>
        <w:tc>
          <w:tcPr>
            <w:tcW w:w="1273" w:type="dxa"/>
          </w:tcPr>
          <w:p w14:paraId="47232F5D" w14:textId="77777777" w:rsidR="00E42CC5" w:rsidRPr="000A1B2F" w:rsidRDefault="00E42CC5" w:rsidP="00052E26">
            <w:pPr>
              <w:spacing w:line="360" w:lineRule="auto"/>
              <w:jc w:val="center"/>
              <w:rPr>
                <w:rFonts w:ascii="Arial" w:hAnsi="Arial" w:cs="Arial"/>
                <w:b/>
              </w:rPr>
            </w:pPr>
            <w:r>
              <w:rPr>
                <w:rFonts w:ascii="Arial" w:hAnsi="Arial" w:cs="Arial"/>
                <w:b/>
              </w:rPr>
              <w:t>B</w:t>
            </w:r>
          </w:p>
        </w:tc>
        <w:tc>
          <w:tcPr>
            <w:tcW w:w="1134" w:type="dxa"/>
          </w:tcPr>
          <w:p w14:paraId="2BDCEB9D" w14:textId="77777777" w:rsidR="00E42CC5" w:rsidRPr="000A1B2F" w:rsidRDefault="00E42CC5" w:rsidP="00052E26">
            <w:pPr>
              <w:spacing w:line="360" w:lineRule="auto"/>
              <w:jc w:val="center"/>
              <w:rPr>
                <w:rFonts w:ascii="Arial" w:hAnsi="Arial" w:cs="Arial"/>
                <w:b/>
              </w:rPr>
            </w:pPr>
            <w:r w:rsidRPr="000A1B2F">
              <w:rPr>
                <w:rFonts w:ascii="Arial" w:hAnsi="Arial" w:cs="Arial"/>
                <w:b/>
              </w:rPr>
              <w:t>U-</w:t>
            </w:r>
            <w:r>
              <w:rPr>
                <w:rFonts w:ascii="Arial" w:hAnsi="Arial" w:cs="Arial"/>
                <w:b/>
              </w:rPr>
              <w:t>B</w:t>
            </w:r>
          </w:p>
        </w:tc>
        <w:tc>
          <w:tcPr>
            <w:tcW w:w="1276" w:type="dxa"/>
          </w:tcPr>
          <w:p w14:paraId="55479DEE" w14:textId="77777777" w:rsidR="00E42CC5" w:rsidRPr="000A1B2F" w:rsidRDefault="00E42CC5" w:rsidP="00052E26">
            <w:pPr>
              <w:spacing w:line="360" w:lineRule="auto"/>
              <w:jc w:val="center"/>
              <w:rPr>
                <w:rFonts w:ascii="Arial" w:hAnsi="Arial" w:cs="Arial"/>
                <w:b/>
              </w:rPr>
            </w:pPr>
            <w:r>
              <w:rPr>
                <w:rFonts w:ascii="Arial" w:hAnsi="Arial" w:cs="Arial"/>
                <w:b/>
              </w:rPr>
              <w:t>B</w:t>
            </w:r>
          </w:p>
        </w:tc>
        <w:tc>
          <w:tcPr>
            <w:tcW w:w="1134" w:type="dxa"/>
          </w:tcPr>
          <w:p w14:paraId="3782A0A2" w14:textId="77777777" w:rsidR="00E42CC5" w:rsidRPr="000A1B2F" w:rsidRDefault="00E42CC5" w:rsidP="00052E26">
            <w:pPr>
              <w:spacing w:line="360" w:lineRule="auto"/>
              <w:jc w:val="center"/>
              <w:rPr>
                <w:rFonts w:ascii="Arial" w:hAnsi="Arial" w:cs="Arial"/>
                <w:b/>
              </w:rPr>
            </w:pPr>
            <w:r w:rsidRPr="000A1B2F">
              <w:rPr>
                <w:rFonts w:ascii="Arial" w:hAnsi="Arial" w:cs="Arial"/>
                <w:b/>
              </w:rPr>
              <w:t>U-</w:t>
            </w:r>
            <w:r>
              <w:rPr>
                <w:rFonts w:ascii="Arial" w:hAnsi="Arial" w:cs="Arial"/>
                <w:b/>
              </w:rPr>
              <w:t>B</w:t>
            </w:r>
          </w:p>
        </w:tc>
        <w:tc>
          <w:tcPr>
            <w:tcW w:w="1134" w:type="dxa"/>
          </w:tcPr>
          <w:p w14:paraId="29593348" w14:textId="77777777" w:rsidR="00E42CC5" w:rsidRPr="000A1B2F" w:rsidRDefault="00E42CC5" w:rsidP="00052E26">
            <w:pPr>
              <w:spacing w:line="360" w:lineRule="auto"/>
              <w:jc w:val="center"/>
              <w:rPr>
                <w:rFonts w:ascii="Arial" w:hAnsi="Arial" w:cs="Arial"/>
                <w:b/>
              </w:rPr>
            </w:pPr>
            <w:r>
              <w:rPr>
                <w:rFonts w:ascii="Arial" w:hAnsi="Arial" w:cs="Arial"/>
                <w:b/>
              </w:rPr>
              <w:t>B</w:t>
            </w:r>
          </w:p>
        </w:tc>
        <w:tc>
          <w:tcPr>
            <w:tcW w:w="1329" w:type="dxa"/>
          </w:tcPr>
          <w:p w14:paraId="5E110F1F" w14:textId="77777777" w:rsidR="00E42CC5" w:rsidRPr="000A1B2F" w:rsidRDefault="00E42CC5" w:rsidP="00052E26">
            <w:pPr>
              <w:spacing w:line="360" w:lineRule="auto"/>
              <w:jc w:val="center"/>
              <w:rPr>
                <w:rFonts w:ascii="Arial" w:hAnsi="Arial" w:cs="Arial"/>
                <w:b/>
              </w:rPr>
            </w:pPr>
            <w:r w:rsidRPr="000A1B2F">
              <w:rPr>
                <w:rFonts w:ascii="Arial" w:hAnsi="Arial" w:cs="Arial"/>
                <w:b/>
              </w:rPr>
              <w:t>U-</w:t>
            </w:r>
            <w:r>
              <w:rPr>
                <w:rFonts w:ascii="Arial" w:hAnsi="Arial" w:cs="Arial"/>
                <w:b/>
              </w:rPr>
              <w:t>B</w:t>
            </w:r>
          </w:p>
        </w:tc>
      </w:tr>
      <w:tr w:rsidR="00E42CC5" w14:paraId="1875FA7C" w14:textId="77777777" w:rsidTr="001A5451">
        <w:trPr>
          <w:trHeight w:val="676"/>
        </w:trPr>
        <w:tc>
          <w:tcPr>
            <w:tcW w:w="951" w:type="dxa"/>
          </w:tcPr>
          <w:p w14:paraId="2EFCB2C3" w14:textId="77777777" w:rsidR="00E42CC5" w:rsidRPr="000A1B2F" w:rsidRDefault="00E42CC5" w:rsidP="00052E26">
            <w:pPr>
              <w:spacing w:line="360" w:lineRule="auto"/>
              <w:jc w:val="center"/>
              <w:rPr>
                <w:rFonts w:ascii="Arial" w:hAnsi="Arial" w:cs="Arial"/>
                <w:b/>
              </w:rPr>
            </w:pPr>
            <w:r w:rsidRPr="000A1B2F">
              <w:rPr>
                <w:rFonts w:ascii="Arial" w:hAnsi="Arial" w:cs="Arial"/>
                <w:b/>
              </w:rPr>
              <w:t>3200</w:t>
            </w:r>
          </w:p>
        </w:tc>
        <w:tc>
          <w:tcPr>
            <w:tcW w:w="1273" w:type="dxa"/>
          </w:tcPr>
          <w:p w14:paraId="2F62BF27" w14:textId="19A4F753" w:rsidR="00E42CC5" w:rsidRDefault="00E42CC5" w:rsidP="00052E26">
            <w:pPr>
              <w:spacing w:line="360" w:lineRule="auto"/>
              <w:jc w:val="center"/>
              <w:rPr>
                <w:rFonts w:ascii="Arial" w:hAnsi="Arial" w:cs="Arial"/>
                <w:bCs/>
              </w:rPr>
            </w:pPr>
            <w:r>
              <w:rPr>
                <w:rFonts w:ascii="Arial" w:hAnsi="Arial" w:cs="Arial"/>
                <w:bCs/>
              </w:rPr>
              <w:t>4.35</w:t>
            </w:r>
            <w:r w:rsidR="001A5451">
              <w:rPr>
                <w:rFonts w:ascii="Arial" w:hAnsi="Arial" w:cs="Arial"/>
                <w:bCs/>
              </w:rPr>
              <w:t xml:space="preserve"> in or 110 mm</w:t>
            </w:r>
          </w:p>
        </w:tc>
        <w:tc>
          <w:tcPr>
            <w:tcW w:w="1134" w:type="dxa"/>
          </w:tcPr>
          <w:p w14:paraId="7A4C0C9D" w14:textId="37D2DE23" w:rsidR="00E42CC5" w:rsidRDefault="00E42CC5" w:rsidP="00052E26">
            <w:pPr>
              <w:spacing w:line="360" w:lineRule="auto"/>
              <w:jc w:val="center"/>
              <w:rPr>
                <w:rFonts w:ascii="Arial" w:hAnsi="Arial" w:cs="Arial"/>
                <w:bCs/>
              </w:rPr>
            </w:pPr>
            <w:r>
              <w:rPr>
                <w:rFonts w:ascii="Arial" w:hAnsi="Arial" w:cs="Arial"/>
                <w:bCs/>
              </w:rPr>
              <w:t>5.12</w:t>
            </w:r>
            <w:r w:rsidR="001A5451">
              <w:rPr>
                <w:rFonts w:ascii="Arial" w:hAnsi="Arial" w:cs="Arial"/>
                <w:bCs/>
              </w:rPr>
              <w:t xml:space="preserve"> in or 135 mm</w:t>
            </w:r>
          </w:p>
        </w:tc>
        <w:tc>
          <w:tcPr>
            <w:tcW w:w="1276" w:type="dxa"/>
          </w:tcPr>
          <w:p w14:paraId="6CCAA31C" w14:textId="77777777" w:rsidR="001A5451" w:rsidRDefault="00E42CC5" w:rsidP="00052E26">
            <w:pPr>
              <w:spacing w:line="360" w:lineRule="auto"/>
              <w:jc w:val="center"/>
              <w:rPr>
                <w:rFonts w:ascii="Arial" w:hAnsi="Arial" w:cs="Arial"/>
                <w:bCs/>
              </w:rPr>
            </w:pPr>
            <w:r>
              <w:rPr>
                <w:rFonts w:ascii="Arial" w:hAnsi="Arial" w:cs="Arial"/>
                <w:bCs/>
              </w:rPr>
              <w:t>4</w:t>
            </w:r>
            <w:r w:rsidR="001A5451">
              <w:rPr>
                <w:rFonts w:ascii="Arial" w:hAnsi="Arial" w:cs="Arial"/>
                <w:bCs/>
              </w:rPr>
              <w:t xml:space="preserve"> in or </w:t>
            </w:r>
          </w:p>
          <w:p w14:paraId="528CCDE2" w14:textId="78EB0FD0" w:rsidR="00E42CC5" w:rsidRDefault="001A5451" w:rsidP="00052E26">
            <w:pPr>
              <w:spacing w:line="360" w:lineRule="auto"/>
              <w:jc w:val="center"/>
              <w:rPr>
                <w:rFonts w:ascii="Arial" w:hAnsi="Arial" w:cs="Arial"/>
                <w:bCs/>
              </w:rPr>
            </w:pPr>
            <w:r>
              <w:rPr>
                <w:rFonts w:ascii="Arial" w:hAnsi="Arial" w:cs="Arial"/>
                <w:bCs/>
              </w:rPr>
              <w:t>101 mm</w:t>
            </w:r>
          </w:p>
        </w:tc>
        <w:tc>
          <w:tcPr>
            <w:tcW w:w="1134" w:type="dxa"/>
          </w:tcPr>
          <w:p w14:paraId="0B24CBD4" w14:textId="77777777" w:rsidR="00E42CC5" w:rsidRDefault="00E42CC5" w:rsidP="00052E26">
            <w:pPr>
              <w:spacing w:line="360" w:lineRule="auto"/>
              <w:jc w:val="center"/>
              <w:rPr>
                <w:rFonts w:ascii="Arial" w:hAnsi="Arial" w:cs="Arial"/>
                <w:bCs/>
              </w:rPr>
            </w:pPr>
            <w:r>
              <w:rPr>
                <w:rFonts w:ascii="Arial" w:hAnsi="Arial" w:cs="Arial"/>
                <w:bCs/>
              </w:rPr>
              <w:t>4.63</w:t>
            </w:r>
            <w:r w:rsidR="001A5451">
              <w:rPr>
                <w:rFonts w:ascii="Arial" w:hAnsi="Arial" w:cs="Arial"/>
                <w:bCs/>
              </w:rPr>
              <w:t xml:space="preserve"> in or </w:t>
            </w:r>
          </w:p>
          <w:p w14:paraId="7EC331D6" w14:textId="1C5A9656" w:rsidR="001A5451" w:rsidRDefault="001A5451" w:rsidP="00052E26">
            <w:pPr>
              <w:spacing w:line="360" w:lineRule="auto"/>
              <w:jc w:val="center"/>
              <w:rPr>
                <w:rFonts w:ascii="Arial" w:hAnsi="Arial" w:cs="Arial"/>
                <w:bCs/>
              </w:rPr>
            </w:pPr>
            <w:r>
              <w:rPr>
                <w:rFonts w:ascii="Arial" w:hAnsi="Arial" w:cs="Arial"/>
                <w:bCs/>
              </w:rPr>
              <w:t>117 mm</w:t>
            </w:r>
          </w:p>
        </w:tc>
        <w:tc>
          <w:tcPr>
            <w:tcW w:w="1134" w:type="dxa"/>
          </w:tcPr>
          <w:p w14:paraId="69A9EAC6" w14:textId="77777777" w:rsidR="00E42CC5" w:rsidRDefault="00E42CC5" w:rsidP="00052E26">
            <w:pPr>
              <w:spacing w:line="360" w:lineRule="auto"/>
              <w:jc w:val="center"/>
              <w:rPr>
                <w:rFonts w:ascii="Arial" w:hAnsi="Arial" w:cs="Arial"/>
                <w:bCs/>
              </w:rPr>
            </w:pPr>
            <w:r>
              <w:rPr>
                <w:rFonts w:ascii="Arial" w:hAnsi="Arial" w:cs="Arial"/>
                <w:bCs/>
              </w:rPr>
              <w:t>4</w:t>
            </w:r>
            <w:r w:rsidR="001A5451">
              <w:rPr>
                <w:rFonts w:ascii="Arial" w:hAnsi="Arial" w:cs="Arial"/>
                <w:bCs/>
              </w:rPr>
              <w:t xml:space="preserve"> in or </w:t>
            </w:r>
          </w:p>
          <w:p w14:paraId="215BDDAC" w14:textId="038EF437" w:rsidR="001A5451" w:rsidRDefault="001A5451" w:rsidP="00052E26">
            <w:pPr>
              <w:spacing w:line="360" w:lineRule="auto"/>
              <w:jc w:val="center"/>
              <w:rPr>
                <w:rFonts w:ascii="Arial" w:hAnsi="Arial" w:cs="Arial"/>
                <w:bCs/>
              </w:rPr>
            </w:pPr>
            <w:r>
              <w:rPr>
                <w:rFonts w:ascii="Arial" w:hAnsi="Arial" w:cs="Arial"/>
                <w:bCs/>
              </w:rPr>
              <w:t>101 mm</w:t>
            </w:r>
          </w:p>
        </w:tc>
        <w:tc>
          <w:tcPr>
            <w:tcW w:w="1329" w:type="dxa"/>
          </w:tcPr>
          <w:p w14:paraId="5C53DDEF" w14:textId="26BAB6E7" w:rsidR="00E42CC5" w:rsidRDefault="00E42CC5" w:rsidP="00052E26">
            <w:pPr>
              <w:spacing w:line="360" w:lineRule="auto"/>
              <w:jc w:val="center"/>
              <w:rPr>
                <w:rFonts w:ascii="Arial" w:hAnsi="Arial" w:cs="Arial"/>
                <w:bCs/>
              </w:rPr>
            </w:pPr>
            <w:r>
              <w:rPr>
                <w:rFonts w:ascii="Arial" w:hAnsi="Arial" w:cs="Arial"/>
                <w:bCs/>
              </w:rPr>
              <w:t>4.37</w:t>
            </w:r>
            <w:r w:rsidR="001A5451">
              <w:rPr>
                <w:rFonts w:ascii="Arial" w:hAnsi="Arial" w:cs="Arial"/>
                <w:bCs/>
              </w:rPr>
              <w:t xml:space="preserve"> in or 110 mm</w:t>
            </w:r>
          </w:p>
        </w:tc>
      </w:tr>
      <w:tr w:rsidR="00E42CC5" w14:paraId="519ED869" w14:textId="77777777" w:rsidTr="001A5451">
        <w:trPr>
          <w:trHeight w:val="676"/>
        </w:trPr>
        <w:tc>
          <w:tcPr>
            <w:tcW w:w="951" w:type="dxa"/>
          </w:tcPr>
          <w:p w14:paraId="011726AA" w14:textId="77777777" w:rsidR="00E42CC5" w:rsidRPr="000A1B2F" w:rsidRDefault="00E42CC5" w:rsidP="00052E26">
            <w:pPr>
              <w:spacing w:line="360" w:lineRule="auto"/>
              <w:jc w:val="center"/>
              <w:rPr>
                <w:rFonts w:ascii="Arial" w:hAnsi="Arial" w:cs="Arial"/>
                <w:b/>
              </w:rPr>
            </w:pPr>
            <w:r w:rsidRPr="000A1B2F">
              <w:rPr>
                <w:rFonts w:ascii="Arial" w:hAnsi="Arial" w:cs="Arial"/>
                <w:b/>
              </w:rPr>
              <w:t>51200</w:t>
            </w:r>
          </w:p>
        </w:tc>
        <w:tc>
          <w:tcPr>
            <w:tcW w:w="1273" w:type="dxa"/>
          </w:tcPr>
          <w:p w14:paraId="23030278" w14:textId="77777777" w:rsidR="00E42CC5" w:rsidRDefault="00E42CC5" w:rsidP="00052E26">
            <w:pPr>
              <w:spacing w:line="360" w:lineRule="auto"/>
              <w:jc w:val="center"/>
              <w:rPr>
                <w:rFonts w:ascii="Arial" w:hAnsi="Arial" w:cs="Arial"/>
                <w:bCs/>
              </w:rPr>
            </w:pPr>
            <w:r>
              <w:rPr>
                <w:rFonts w:ascii="Arial" w:hAnsi="Arial" w:cs="Arial"/>
                <w:bCs/>
              </w:rPr>
              <w:t>5.35</w:t>
            </w:r>
            <w:r w:rsidR="001A5451">
              <w:rPr>
                <w:rFonts w:ascii="Arial" w:hAnsi="Arial" w:cs="Arial"/>
                <w:bCs/>
              </w:rPr>
              <w:t xml:space="preserve"> in or </w:t>
            </w:r>
          </w:p>
          <w:p w14:paraId="70330366" w14:textId="280DDE27" w:rsidR="001A5451" w:rsidRDefault="001A5451" w:rsidP="00052E26">
            <w:pPr>
              <w:spacing w:line="360" w:lineRule="auto"/>
              <w:jc w:val="center"/>
              <w:rPr>
                <w:rFonts w:ascii="Arial" w:hAnsi="Arial" w:cs="Arial"/>
                <w:bCs/>
              </w:rPr>
            </w:pPr>
            <w:r>
              <w:rPr>
                <w:rFonts w:ascii="Arial" w:hAnsi="Arial" w:cs="Arial"/>
                <w:bCs/>
              </w:rPr>
              <w:t>135 mm</w:t>
            </w:r>
          </w:p>
        </w:tc>
        <w:tc>
          <w:tcPr>
            <w:tcW w:w="1134" w:type="dxa"/>
          </w:tcPr>
          <w:p w14:paraId="7016505F" w14:textId="42257806" w:rsidR="00E42CC5" w:rsidRDefault="00E42CC5" w:rsidP="00052E26">
            <w:pPr>
              <w:spacing w:line="360" w:lineRule="auto"/>
              <w:jc w:val="center"/>
              <w:rPr>
                <w:rFonts w:ascii="Arial" w:hAnsi="Arial" w:cs="Arial"/>
                <w:bCs/>
              </w:rPr>
            </w:pPr>
            <w:r>
              <w:rPr>
                <w:rFonts w:ascii="Arial" w:hAnsi="Arial" w:cs="Arial"/>
                <w:bCs/>
              </w:rPr>
              <w:t>7.97</w:t>
            </w:r>
            <w:r w:rsidR="001A5451">
              <w:rPr>
                <w:rFonts w:ascii="Arial" w:hAnsi="Arial" w:cs="Arial"/>
                <w:bCs/>
              </w:rPr>
              <w:t xml:space="preserve"> in or 202 mm</w:t>
            </w:r>
          </w:p>
        </w:tc>
        <w:tc>
          <w:tcPr>
            <w:tcW w:w="1276" w:type="dxa"/>
          </w:tcPr>
          <w:p w14:paraId="23163CAE" w14:textId="0DE039F6" w:rsidR="00E42CC5" w:rsidRDefault="00E42CC5" w:rsidP="00052E26">
            <w:pPr>
              <w:spacing w:line="360" w:lineRule="auto"/>
              <w:jc w:val="center"/>
              <w:rPr>
                <w:rFonts w:ascii="Arial" w:hAnsi="Arial" w:cs="Arial"/>
                <w:bCs/>
              </w:rPr>
            </w:pPr>
            <w:r>
              <w:rPr>
                <w:rFonts w:ascii="Arial" w:hAnsi="Arial" w:cs="Arial"/>
                <w:bCs/>
              </w:rPr>
              <w:t>4.7</w:t>
            </w:r>
            <w:r w:rsidR="001A5451">
              <w:rPr>
                <w:rFonts w:ascii="Arial" w:hAnsi="Arial" w:cs="Arial"/>
                <w:bCs/>
              </w:rPr>
              <w:t xml:space="preserve"> in or 119 mm</w:t>
            </w:r>
          </w:p>
        </w:tc>
        <w:tc>
          <w:tcPr>
            <w:tcW w:w="1134" w:type="dxa"/>
          </w:tcPr>
          <w:p w14:paraId="2722B5E8" w14:textId="568028A1" w:rsidR="00E42CC5" w:rsidRDefault="00E42CC5" w:rsidP="00052E26">
            <w:pPr>
              <w:spacing w:line="360" w:lineRule="auto"/>
              <w:jc w:val="center"/>
              <w:rPr>
                <w:rFonts w:ascii="Arial" w:hAnsi="Arial" w:cs="Arial"/>
                <w:bCs/>
              </w:rPr>
            </w:pPr>
            <w:r>
              <w:rPr>
                <w:rFonts w:ascii="Arial" w:hAnsi="Arial" w:cs="Arial"/>
                <w:bCs/>
              </w:rPr>
              <w:t>7.3</w:t>
            </w:r>
            <w:r w:rsidR="001A5451">
              <w:rPr>
                <w:rFonts w:ascii="Arial" w:hAnsi="Arial" w:cs="Arial"/>
                <w:bCs/>
              </w:rPr>
              <w:t xml:space="preserve"> in or 185 mm </w:t>
            </w:r>
          </w:p>
        </w:tc>
        <w:tc>
          <w:tcPr>
            <w:tcW w:w="1134" w:type="dxa"/>
          </w:tcPr>
          <w:p w14:paraId="69D531CE" w14:textId="77777777" w:rsidR="00E42CC5" w:rsidRDefault="00E42CC5" w:rsidP="00052E26">
            <w:pPr>
              <w:spacing w:line="360" w:lineRule="auto"/>
              <w:jc w:val="center"/>
              <w:rPr>
                <w:rFonts w:ascii="Arial" w:hAnsi="Arial" w:cs="Arial"/>
                <w:bCs/>
              </w:rPr>
            </w:pPr>
            <w:r>
              <w:rPr>
                <w:rFonts w:ascii="Arial" w:hAnsi="Arial" w:cs="Arial"/>
                <w:bCs/>
              </w:rPr>
              <w:t>4.47</w:t>
            </w:r>
            <w:r w:rsidR="001A5451">
              <w:rPr>
                <w:rFonts w:ascii="Arial" w:hAnsi="Arial" w:cs="Arial"/>
                <w:bCs/>
              </w:rPr>
              <w:t xml:space="preserve"> in or </w:t>
            </w:r>
          </w:p>
          <w:p w14:paraId="79A93ED3" w14:textId="23ECFB59" w:rsidR="001A5451" w:rsidRDefault="001A5451" w:rsidP="00052E26">
            <w:pPr>
              <w:spacing w:line="360" w:lineRule="auto"/>
              <w:jc w:val="center"/>
              <w:rPr>
                <w:rFonts w:ascii="Arial" w:hAnsi="Arial" w:cs="Arial"/>
                <w:bCs/>
              </w:rPr>
            </w:pPr>
            <w:r>
              <w:rPr>
                <w:rFonts w:ascii="Arial" w:hAnsi="Arial" w:cs="Arial"/>
                <w:bCs/>
              </w:rPr>
              <w:t>113 mm</w:t>
            </w:r>
          </w:p>
        </w:tc>
        <w:tc>
          <w:tcPr>
            <w:tcW w:w="1329" w:type="dxa"/>
          </w:tcPr>
          <w:p w14:paraId="5B25F0CF" w14:textId="77777777" w:rsidR="00E42CC5" w:rsidRDefault="00E42CC5" w:rsidP="00052E26">
            <w:pPr>
              <w:spacing w:line="360" w:lineRule="auto"/>
              <w:jc w:val="center"/>
              <w:rPr>
                <w:rFonts w:ascii="Arial" w:hAnsi="Arial" w:cs="Arial"/>
                <w:bCs/>
              </w:rPr>
            </w:pPr>
            <w:r>
              <w:rPr>
                <w:rFonts w:ascii="Arial" w:hAnsi="Arial" w:cs="Arial"/>
                <w:bCs/>
              </w:rPr>
              <w:t>6.99</w:t>
            </w:r>
            <w:r w:rsidR="001A5451">
              <w:rPr>
                <w:rFonts w:ascii="Arial" w:hAnsi="Arial" w:cs="Arial"/>
                <w:bCs/>
              </w:rPr>
              <w:t xml:space="preserve"> in or </w:t>
            </w:r>
          </w:p>
          <w:p w14:paraId="6CDC11AC" w14:textId="0FDAFB1F" w:rsidR="001A5451" w:rsidRDefault="001A5451" w:rsidP="00052E26">
            <w:pPr>
              <w:spacing w:line="360" w:lineRule="auto"/>
              <w:jc w:val="center"/>
              <w:rPr>
                <w:rFonts w:ascii="Arial" w:hAnsi="Arial" w:cs="Arial"/>
                <w:bCs/>
              </w:rPr>
            </w:pPr>
            <w:r>
              <w:rPr>
                <w:rFonts w:ascii="Arial" w:hAnsi="Arial" w:cs="Arial"/>
                <w:bCs/>
              </w:rPr>
              <w:t>177 mm</w:t>
            </w:r>
          </w:p>
        </w:tc>
      </w:tr>
      <w:tr w:rsidR="00E42CC5" w14:paraId="0FC774B4" w14:textId="77777777" w:rsidTr="001A5451">
        <w:trPr>
          <w:trHeight w:val="676"/>
        </w:trPr>
        <w:tc>
          <w:tcPr>
            <w:tcW w:w="951" w:type="dxa"/>
          </w:tcPr>
          <w:p w14:paraId="55E127C2" w14:textId="77777777" w:rsidR="00E42CC5" w:rsidRPr="000A1B2F" w:rsidRDefault="00E42CC5" w:rsidP="00052E26">
            <w:pPr>
              <w:spacing w:line="360" w:lineRule="auto"/>
              <w:jc w:val="center"/>
              <w:rPr>
                <w:rFonts w:ascii="Arial" w:hAnsi="Arial" w:cs="Arial"/>
                <w:b/>
              </w:rPr>
            </w:pPr>
            <w:r w:rsidRPr="000A1B2F">
              <w:rPr>
                <w:rFonts w:ascii="Arial" w:hAnsi="Arial" w:cs="Arial"/>
                <w:b/>
              </w:rPr>
              <w:t>102400</w:t>
            </w:r>
          </w:p>
        </w:tc>
        <w:tc>
          <w:tcPr>
            <w:tcW w:w="1273" w:type="dxa"/>
          </w:tcPr>
          <w:p w14:paraId="6975971F" w14:textId="77777777" w:rsidR="00E42CC5" w:rsidRDefault="00E42CC5" w:rsidP="00052E26">
            <w:pPr>
              <w:spacing w:line="360" w:lineRule="auto"/>
              <w:jc w:val="center"/>
              <w:rPr>
                <w:rFonts w:ascii="Arial" w:hAnsi="Arial" w:cs="Arial"/>
                <w:bCs/>
              </w:rPr>
            </w:pPr>
            <w:r>
              <w:rPr>
                <w:rFonts w:ascii="Arial" w:hAnsi="Arial" w:cs="Arial"/>
                <w:bCs/>
              </w:rPr>
              <w:t>5.73</w:t>
            </w:r>
            <w:r w:rsidR="001A5451">
              <w:rPr>
                <w:rFonts w:ascii="Arial" w:hAnsi="Arial" w:cs="Arial"/>
                <w:bCs/>
              </w:rPr>
              <w:t xml:space="preserve"> in or </w:t>
            </w:r>
          </w:p>
          <w:p w14:paraId="39BF21BB" w14:textId="70B818E6" w:rsidR="001A5451" w:rsidRDefault="001A5451" w:rsidP="00052E26">
            <w:pPr>
              <w:spacing w:line="360" w:lineRule="auto"/>
              <w:jc w:val="center"/>
              <w:rPr>
                <w:rFonts w:ascii="Arial" w:hAnsi="Arial" w:cs="Arial"/>
                <w:bCs/>
              </w:rPr>
            </w:pPr>
            <w:r>
              <w:rPr>
                <w:rFonts w:ascii="Arial" w:hAnsi="Arial" w:cs="Arial"/>
                <w:bCs/>
              </w:rPr>
              <w:t>145 mm</w:t>
            </w:r>
          </w:p>
        </w:tc>
        <w:tc>
          <w:tcPr>
            <w:tcW w:w="1134" w:type="dxa"/>
          </w:tcPr>
          <w:p w14:paraId="0D1BCB17" w14:textId="77777777" w:rsidR="00E42CC5" w:rsidRDefault="00E42CC5" w:rsidP="00052E26">
            <w:pPr>
              <w:spacing w:line="360" w:lineRule="auto"/>
              <w:jc w:val="center"/>
              <w:rPr>
                <w:rFonts w:ascii="Arial" w:hAnsi="Arial" w:cs="Arial"/>
                <w:bCs/>
              </w:rPr>
            </w:pPr>
            <w:r>
              <w:rPr>
                <w:rFonts w:ascii="Arial" w:hAnsi="Arial" w:cs="Arial"/>
                <w:bCs/>
              </w:rPr>
              <w:t>8.64</w:t>
            </w:r>
            <w:r w:rsidR="001A5451">
              <w:rPr>
                <w:rFonts w:ascii="Arial" w:hAnsi="Arial" w:cs="Arial"/>
                <w:bCs/>
              </w:rPr>
              <w:t xml:space="preserve"> in or </w:t>
            </w:r>
          </w:p>
          <w:p w14:paraId="747DDE1E" w14:textId="52A18BD7" w:rsidR="001A5451" w:rsidRDefault="001A5451" w:rsidP="00052E26">
            <w:pPr>
              <w:spacing w:line="360" w:lineRule="auto"/>
              <w:jc w:val="center"/>
              <w:rPr>
                <w:rFonts w:ascii="Arial" w:hAnsi="Arial" w:cs="Arial"/>
                <w:bCs/>
              </w:rPr>
            </w:pPr>
            <w:r>
              <w:rPr>
                <w:rFonts w:ascii="Arial" w:hAnsi="Arial" w:cs="Arial"/>
                <w:bCs/>
              </w:rPr>
              <w:t>219 mm</w:t>
            </w:r>
          </w:p>
        </w:tc>
        <w:tc>
          <w:tcPr>
            <w:tcW w:w="1276" w:type="dxa"/>
          </w:tcPr>
          <w:p w14:paraId="54333746" w14:textId="77777777" w:rsidR="00E42CC5" w:rsidRDefault="00E42CC5" w:rsidP="00052E26">
            <w:pPr>
              <w:spacing w:line="360" w:lineRule="auto"/>
              <w:jc w:val="center"/>
              <w:rPr>
                <w:rFonts w:ascii="Arial" w:hAnsi="Arial" w:cs="Arial"/>
                <w:bCs/>
              </w:rPr>
            </w:pPr>
            <w:r>
              <w:rPr>
                <w:rFonts w:ascii="Arial" w:hAnsi="Arial" w:cs="Arial"/>
                <w:bCs/>
              </w:rPr>
              <w:t>5.22</w:t>
            </w:r>
            <w:r w:rsidR="001A5451">
              <w:rPr>
                <w:rFonts w:ascii="Arial" w:hAnsi="Arial" w:cs="Arial"/>
                <w:bCs/>
              </w:rPr>
              <w:t xml:space="preserve"> in or </w:t>
            </w:r>
          </w:p>
          <w:p w14:paraId="1BBF2747" w14:textId="5C80BE8F" w:rsidR="001A5451" w:rsidRDefault="001A5451" w:rsidP="00052E26">
            <w:pPr>
              <w:spacing w:line="360" w:lineRule="auto"/>
              <w:jc w:val="center"/>
              <w:rPr>
                <w:rFonts w:ascii="Arial" w:hAnsi="Arial" w:cs="Arial"/>
                <w:bCs/>
              </w:rPr>
            </w:pPr>
            <w:r>
              <w:rPr>
                <w:rFonts w:ascii="Arial" w:hAnsi="Arial" w:cs="Arial"/>
                <w:bCs/>
              </w:rPr>
              <w:t>132 mm</w:t>
            </w:r>
          </w:p>
        </w:tc>
        <w:tc>
          <w:tcPr>
            <w:tcW w:w="1134" w:type="dxa"/>
          </w:tcPr>
          <w:p w14:paraId="0F52845F" w14:textId="4EF2B3E9" w:rsidR="00E42CC5" w:rsidRDefault="00E42CC5" w:rsidP="00052E26">
            <w:pPr>
              <w:spacing w:line="360" w:lineRule="auto"/>
              <w:jc w:val="center"/>
              <w:rPr>
                <w:rFonts w:ascii="Arial" w:hAnsi="Arial" w:cs="Arial"/>
                <w:bCs/>
              </w:rPr>
            </w:pPr>
            <w:r>
              <w:rPr>
                <w:rFonts w:ascii="Arial" w:hAnsi="Arial" w:cs="Arial"/>
                <w:bCs/>
              </w:rPr>
              <w:t>7.87</w:t>
            </w:r>
            <w:r w:rsidR="001A5451">
              <w:rPr>
                <w:rFonts w:ascii="Arial" w:hAnsi="Arial" w:cs="Arial"/>
                <w:bCs/>
              </w:rPr>
              <w:t xml:space="preserve"> in or 199 mm </w:t>
            </w:r>
          </w:p>
        </w:tc>
        <w:tc>
          <w:tcPr>
            <w:tcW w:w="1134" w:type="dxa"/>
          </w:tcPr>
          <w:p w14:paraId="554BB468" w14:textId="77777777" w:rsidR="00E42CC5" w:rsidRDefault="00E42CC5" w:rsidP="00052E26">
            <w:pPr>
              <w:spacing w:line="360" w:lineRule="auto"/>
              <w:jc w:val="center"/>
              <w:rPr>
                <w:rFonts w:ascii="Arial" w:hAnsi="Arial" w:cs="Arial"/>
                <w:bCs/>
              </w:rPr>
            </w:pPr>
            <w:r>
              <w:rPr>
                <w:rFonts w:ascii="Arial" w:hAnsi="Arial" w:cs="Arial"/>
                <w:bCs/>
              </w:rPr>
              <w:t>4.97</w:t>
            </w:r>
            <w:r w:rsidR="001A5451">
              <w:rPr>
                <w:rFonts w:ascii="Arial" w:hAnsi="Arial" w:cs="Arial"/>
                <w:bCs/>
              </w:rPr>
              <w:t xml:space="preserve"> in or </w:t>
            </w:r>
          </w:p>
          <w:p w14:paraId="6BACDF1D" w14:textId="48A92B66" w:rsidR="001A5451" w:rsidRDefault="001A5451" w:rsidP="00052E26">
            <w:pPr>
              <w:spacing w:line="360" w:lineRule="auto"/>
              <w:jc w:val="center"/>
              <w:rPr>
                <w:rFonts w:ascii="Arial" w:hAnsi="Arial" w:cs="Arial"/>
                <w:bCs/>
              </w:rPr>
            </w:pPr>
            <w:r>
              <w:rPr>
                <w:rFonts w:ascii="Arial" w:hAnsi="Arial" w:cs="Arial"/>
                <w:bCs/>
              </w:rPr>
              <w:t>126 mm</w:t>
            </w:r>
          </w:p>
        </w:tc>
        <w:tc>
          <w:tcPr>
            <w:tcW w:w="1329" w:type="dxa"/>
          </w:tcPr>
          <w:p w14:paraId="19ECED72" w14:textId="77777777" w:rsidR="00E42CC5" w:rsidRDefault="00E42CC5" w:rsidP="00052E26">
            <w:pPr>
              <w:spacing w:line="360" w:lineRule="auto"/>
              <w:jc w:val="center"/>
              <w:rPr>
                <w:rFonts w:ascii="Arial" w:hAnsi="Arial" w:cs="Arial"/>
                <w:bCs/>
              </w:rPr>
            </w:pPr>
            <w:r>
              <w:rPr>
                <w:rFonts w:ascii="Arial" w:hAnsi="Arial" w:cs="Arial"/>
                <w:bCs/>
              </w:rPr>
              <w:t>7.55</w:t>
            </w:r>
            <w:r w:rsidR="001A5451">
              <w:rPr>
                <w:rFonts w:ascii="Arial" w:hAnsi="Arial" w:cs="Arial"/>
                <w:bCs/>
              </w:rPr>
              <w:t xml:space="preserve"> in or </w:t>
            </w:r>
          </w:p>
          <w:p w14:paraId="61F85AFD" w14:textId="05F5D89E" w:rsidR="001A5451" w:rsidRDefault="001A5451" w:rsidP="00052E26">
            <w:pPr>
              <w:spacing w:line="360" w:lineRule="auto"/>
              <w:jc w:val="center"/>
              <w:rPr>
                <w:rFonts w:ascii="Arial" w:hAnsi="Arial" w:cs="Arial"/>
                <w:bCs/>
              </w:rPr>
            </w:pPr>
            <w:r>
              <w:rPr>
                <w:rFonts w:ascii="Arial" w:hAnsi="Arial" w:cs="Arial"/>
                <w:bCs/>
              </w:rPr>
              <w:t>191 mm</w:t>
            </w:r>
          </w:p>
        </w:tc>
      </w:tr>
    </w:tbl>
    <w:p w14:paraId="71D4DA3B" w14:textId="77777777" w:rsidR="00E42CC5" w:rsidRDefault="00E42CC5" w:rsidP="00E42CC5">
      <w:pPr>
        <w:spacing w:line="360" w:lineRule="auto"/>
        <w:jc w:val="both"/>
        <w:rPr>
          <w:rFonts w:ascii="Arial" w:hAnsi="Arial" w:cs="Arial"/>
          <w:bCs/>
        </w:rPr>
      </w:pPr>
    </w:p>
    <w:p w14:paraId="0DC4F628" w14:textId="77777777" w:rsidR="00E42CC5" w:rsidRDefault="00E42CC5" w:rsidP="00E42CC5">
      <w:pPr>
        <w:spacing w:line="360" w:lineRule="auto"/>
        <w:ind w:left="720"/>
        <w:jc w:val="both"/>
        <w:rPr>
          <w:rFonts w:ascii="Arial" w:hAnsi="Arial" w:cs="Arial"/>
          <w:bCs/>
        </w:rPr>
      </w:pPr>
      <w:r>
        <w:rPr>
          <w:noProof/>
          <w:lang w:eastAsia="en-GB"/>
        </w:rPr>
        <w:drawing>
          <wp:inline distT="0" distB="0" distL="0" distR="0" wp14:anchorId="1A37054A" wp14:editId="4BD29823">
            <wp:extent cx="5316279" cy="3785191"/>
            <wp:effectExtent l="0" t="0" r="17780" b="6350"/>
            <wp:docPr id="456" name="Chart 456">
              <a:extLst xmlns:a="http://schemas.openxmlformats.org/drawingml/2006/main">
                <a:ext uri="{FF2B5EF4-FFF2-40B4-BE49-F238E27FC236}">
                  <a16:creationId xmlns:a16="http://schemas.microsoft.com/office/drawing/2014/main" id="{E6BE29AE-E0EF-4C4F-B2B5-7E35A9211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0C9B3B98" w14:textId="4AE8AA24" w:rsidR="00CB5082" w:rsidRDefault="00CB5082" w:rsidP="00CB5082">
      <w:pPr>
        <w:pStyle w:val="Caption"/>
        <w:spacing w:after="0"/>
        <w:rPr>
          <w:bCs/>
        </w:rPr>
      </w:pPr>
      <w:bookmarkStart w:id="334" w:name="_Toc61885231"/>
      <w:r>
        <w:t xml:space="preserve">Figure 7. </w:t>
      </w:r>
      <w:r w:rsidR="00372289">
        <w:fldChar w:fldCharType="begin"/>
      </w:r>
      <w:r w:rsidR="00372289">
        <w:instrText xml:space="preserve"> SEQ Figure_7. \* ARABIC </w:instrText>
      </w:r>
      <w:r w:rsidR="00372289">
        <w:fldChar w:fldCharType="separate"/>
      </w:r>
      <w:r w:rsidR="006A4539">
        <w:rPr>
          <w:noProof/>
        </w:rPr>
        <w:t>23</w:t>
      </w:r>
      <w:r w:rsidR="00372289">
        <w:rPr>
          <w:noProof/>
        </w:rPr>
        <w:fldChar w:fldCharType="end"/>
      </w:r>
      <w:r>
        <w:t xml:space="preserve"> </w:t>
      </w:r>
      <w:r w:rsidR="00E42CC5">
        <w:rPr>
          <w:bCs/>
        </w:rPr>
        <w:t xml:space="preserve"> Concrete overlay on rigid pavement</w:t>
      </w:r>
      <w:bookmarkEnd w:id="334"/>
      <w:r w:rsidR="00E42CC5">
        <w:rPr>
          <w:bCs/>
        </w:rPr>
        <w:t xml:space="preserve"> </w:t>
      </w:r>
    </w:p>
    <w:p w14:paraId="58242596" w14:textId="76959677" w:rsidR="00E42CC5" w:rsidRDefault="00E42CC5" w:rsidP="00CB5082">
      <w:pPr>
        <w:pStyle w:val="Caption"/>
        <w:spacing w:after="0"/>
        <w:rPr>
          <w:bCs/>
        </w:rPr>
      </w:pPr>
      <w:r>
        <w:rPr>
          <w:bCs/>
        </w:rPr>
        <w:t xml:space="preserve">(Source: </w:t>
      </w:r>
      <w:r w:rsidR="00B6469C">
        <w:rPr>
          <w:bCs/>
        </w:rPr>
        <w:t>The Author</w:t>
      </w:r>
      <w:r>
        <w:rPr>
          <w:bCs/>
        </w:rPr>
        <w:t>)</w:t>
      </w:r>
    </w:p>
    <w:p w14:paraId="7DC2C926" w14:textId="77777777" w:rsidR="00E42CC5" w:rsidRDefault="00E42CC5" w:rsidP="00E42CC5">
      <w:pPr>
        <w:spacing w:line="360" w:lineRule="auto"/>
        <w:ind w:left="720"/>
        <w:jc w:val="both"/>
        <w:rPr>
          <w:rFonts w:ascii="Arial" w:hAnsi="Arial" w:cs="Arial"/>
          <w:bCs/>
        </w:rPr>
      </w:pPr>
    </w:p>
    <w:p w14:paraId="34ABB8F5"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Consider Figure 7.23, which represents the two designs of concrete overlay on three different subgrade values. The X-axis shows the three values of subgrade and the Y-axis shows the minimum required thickness of concrete slab for the overlay. </w:t>
      </w:r>
    </w:p>
    <w:p w14:paraId="3AE3561D" w14:textId="77777777" w:rsidR="00E42CC5" w:rsidRDefault="00E42CC5" w:rsidP="00671E54">
      <w:pPr>
        <w:spacing w:after="240" w:line="360" w:lineRule="auto"/>
        <w:ind w:left="720"/>
        <w:jc w:val="both"/>
        <w:rPr>
          <w:rFonts w:ascii="Arial" w:hAnsi="Arial" w:cs="Arial"/>
          <w:bCs/>
        </w:rPr>
      </w:pPr>
      <w:r>
        <w:rPr>
          <w:rFonts w:ascii="Arial" w:hAnsi="Arial" w:cs="Arial"/>
          <w:bCs/>
        </w:rPr>
        <w:t>The first subgrade modulus to consider is 2.5%, and at this subgrade the thickness of the overlay varies across two significant designs, bonded and unbonded. As shown in Figure 7.23, the required thicknesses for the three traffic loadings of 3200, 51,200 and 102,400 are 4.35, 5.35 and 5.73 inch respectively, while for unbonded the thicknesses required are 5.12, 7.97 and 8.64 inch.</w:t>
      </w:r>
    </w:p>
    <w:p w14:paraId="3E6B5879" w14:textId="77777777" w:rsidR="00E42CC5" w:rsidRDefault="00E42CC5" w:rsidP="00671E54">
      <w:pPr>
        <w:spacing w:after="240" w:line="360" w:lineRule="auto"/>
        <w:ind w:left="720"/>
        <w:jc w:val="both"/>
        <w:rPr>
          <w:rFonts w:ascii="Arial" w:hAnsi="Arial" w:cs="Arial"/>
          <w:bCs/>
        </w:rPr>
      </w:pPr>
      <w:r>
        <w:rPr>
          <w:rFonts w:ascii="Arial" w:hAnsi="Arial" w:cs="Arial"/>
          <w:bCs/>
        </w:rPr>
        <w:t>The second subgrade modulus to consider is 10%, and the thickness required for bonded overlay at 3200, 51,200 and 102,400 ADTT is 4.0, 4.7 and 5.22, while for the unbonded design it is 4.63, 7.3 and 7.87 inch respectively. The increase in subgrade modulus from 2.5% to 10% causes a decrease in the required thickness of the overlay; for example, at 51,200 ADTT with the unbonded design there is a decrease of 8.4%.</w:t>
      </w:r>
    </w:p>
    <w:p w14:paraId="372DEDCD" w14:textId="77777777" w:rsidR="00E42CC5" w:rsidRDefault="00E42CC5" w:rsidP="00671E54">
      <w:pPr>
        <w:spacing w:after="240" w:line="360" w:lineRule="auto"/>
        <w:ind w:left="720"/>
        <w:jc w:val="both"/>
        <w:rPr>
          <w:rFonts w:ascii="Arial" w:hAnsi="Arial" w:cs="Arial"/>
          <w:bCs/>
        </w:rPr>
      </w:pPr>
      <w:r>
        <w:rPr>
          <w:rFonts w:ascii="Arial" w:hAnsi="Arial" w:cs="Arial"/>
          <w:bCs/>
        </w:rPr>
        <w:t>The third and final subgrade modulus to consider in Figure 7.23 is 20% CBR. At this subgrade the overlay thickness varies across the two designs of bonded and unbonded. For bonded the thickness requirement is 4.0, 4.47 and 4.97 inch for 3200, 51,200 and 102,400 average daily truck traffic, while for unbonded it is 4.37, 6.99 and 7.55. The difference in percentage for the unbonded design between 10% and 20% CBR for 51,200 ADTT is -4.24%.</w:t>
      </w:r>
    </w:p>
    <w:p w14:paraId="01197CCC" w14:textId="77777777" w:rsidR="00E42CC5" w:rsidRPr="00736782" w:rsidRDefault="00E42CC5" w:rsidP="00736782">
      <w:pPr>
        <w:pStyle w:val="Heading2"/>
        <w:spacing w:after="240" w:line="240" w:lineRule="auto"/>
        <w:ind w:left="709"/>
        <w:rPr>
          <w:rFonts w:ascii="Arial" w:hAnsi="Arial" w:cs="Arial"/>
          <w:b/>
          <w:bCs/>
          <w:color w:val="auto"/>
          <w:sz w:val="28"/>
          <w:szCs w:val="28"/>
        </w:rPr>
      </w:pPr>
      <w:bookmarkStart w:id="335" w:name="_Toc62417149"/>
      <w:r w:rsidRPr="00736782">
        <w:rPr>
          <w:rFonts w:ascii="Arial" w:hAnsi="Arial" w:cs="Arial"/>
          <w:b/>
          <w:bCs/>
          <w:color w:val="auto"/>
          <w:sz w:val="28"/>
          <w:szCs w:val="28"/>
        </w:rPr>
        <w:t>Asphalt overlay</w:t>
      </w:r>
      <w:bookmarkEnd w:id="335"/>
    </w:p>
    <w:p w14:paraId="49D54E70" w14:textId="77777777" w:rsidR="00E42CC5" w:rsidRDefault="00E42CC5" w:rsidP="00E42CC5">
      <w:pPr>
        <w:spacing w:line="360" w:lineRule="auto"/>
        <w:ind w:left="720"/>
        <w:jc w:val="both"/>
        <w:rPr>
          <w:rFonts w:ascii="Arial" w:hAnsi="Arial" w:cs="Arial"/>
          <w:bCs/>
        </w:rPr>
      </w:pPr>
      <w:r>
        <w:rPr>
          <w:rFonts w:ascii="Arial" w:hAnsi="Arial" w:cs="Arial"/>
          <w:bCs/>
        </w:rPr>
        <w:t>The other option for maintenance of rigid pavement is asphalt overlay. The figure below represents the two designs of a new asphalt overlay, one bonded and one unbonded. These new designs were applied to three subgrade values of 2.5%, 10% and 20% CBR. To obtain the best analysis of the results, three traffic loading values are discussed in Figure 7.24, namely 3200, 51,200 and 102,400 ADTT.</w:t>
      </w:r>
    </w:p>
    <w:p w14:paraId="172EFE9A" w14:textId="77777777" w:rsidR="00E42CC5" w:rsidRDefault="00E42CC5" w:rsidP="00E42CC5">
      <w:pPr>
        <w:spacing w:line="360" w:lineRule="auto"/>
        <w:ind w:left="720"/>
        <w:jc w:val="both"/>
        <w:rPr>
          <w:rFonts w:ascii="Arial" w:hAnsi="Arial" w:cs="Arial"/>
          <w:bCs/>
        </w:rPr>
      </w:pPr>
    </w:p>
    <w:p w14:paraId="00EA05B5" w14:textId="77777777" w:rsidR="00E42CC5" w:rsidRPr="00676083" w:rsidRDefault="00E42CC5" w:rsidP="00E42CC5">
      <w:pPr>
        <w:spacing w:line="360" w:lineRule="auto"/>
        <w:ind w:left="720"/>
        <w:jc w:val="both"/>
        <w:rPr>
          <w:rFonts w:ascii="Arial" w:hAnsi="Arial" w:cs="Arial"/>
          <w:bCs/>
        </w:rPr>
      </w:pPr>
      <w:r>
        <w:rPr>
          <w:noProof/>
          <w:lang w:eastAsia="en-GB"/>
        </w:rPr>
        <w:drawing>
          <wp:inline distT="0" distB="0" distL="0" distR="0" wp14:anchorId="69234FA7" wp14:editId="0AB3AAD0">
            <wp:extent cx="5284381" cy="3381154"/>
            <wp:effectExtent l="0" t="0" r="12065" b="10160"/>
            <wp:docPr id="51" name="Chart 51">
              <a:extLst xmlns:a="http://schemas.openxmlformats.org/drawingml/2006/main">
                <a:ext uri="{FF2B5EF4-FFF2-40B4-BE49-F238E27FC236}">
                  <a16:creationId xmlns:a16="http://schemas.microsoft.com/office/drawing/2014/main" id="{EA880B44-712D-4103-9336-9BA29A9A4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05083807" w14:textId="52A46250" w:rsidR="00CB5082" w:rsidRDefault="00CB5082" w:rsidP="00CB5082">
      <w:pPr>
        <w:pStyle w:val="Caption"/>
        <w:spacing w:after="0"/>
        <w:rPr>
          <w:bCs/>
        </w:rPr>
      </w:pPr>
      <w:bookmarkStart w:id="336" w:name="_Toc61885232"/>
      <w:r>
        <w:t xml:space="preserve">Figure 7. </w:t>
      </w:r>
      <w:r w:rsidR="00372289">
        <w:fldChar w:fldCharType="begin"/>
      </w:r>
      <w:r w:rsidR="00372289">
        <w:instrText xml:space="preserve"> SEQ Figure_7. \* ARABIC </w:instrText>
      </w:r>
      <w:r w:rsidR="00372289">
        <w:fldChar w:fldCharType="separate"/>
      </w:r>
      <w:r w:rsidR="006A4539">
        <w:rPr>
          <w:noProof/>
        </w:rPr>
        <w:t>24</w:t>
      </w:r>
      <w:r w:rsidR="00372289">
        <w:rPr>
          <w:noProof/>
        </w:rPr>
        <w:fldChar w:fldCharType="end"/>
      </w:r>
      <w:r>
        <w:t xml:space="preserve"> </w:t>
      </w:r>
      <w:r w:rsidR="00E42CC5">
        <w:rPr>
          <w:bCs/>
        </w:rPr>
        <w:t xml:space="preserve"> Design of asphalt overlay on rigid pavement</w:t>
      </w:r>
      <w:bookmarkEnd w:id="336"/>
      <w:r w:rsidR="00E42CC5">
        <w:rPr>
          <w:bCs/>
        </w:rPr>
        <w:t xml:space="preserve"> </w:t>
      </w:r>
    </w:p>
    <w:p w14:paraId="2CE9A73A" w14:textId="7A094A24" w:rsidR="00E42CC5" w:rsidRDefault="00E42CC5" w:rsidP="00CB5082">
      <w:pPr>
        <w:pStyle w:val="Caption"/>
        <w:spacing w:after="0"/>
        <w:rPr>
          <w:bCs/>
        </w:rPr>
      </w:pPr>
      <w:r>
        <w:rPr>
          <w:bCs/>
        </w:rPr>
        <w:t xml:space="preserve">(Source: </w:t>
      </w:r>
      <w:r w:rsidR="00B6469C">
        <w:rPr>
          <w:bCs/>
        </w:rPr>
        <w:t>The Author</w:t>
      </w:r>
      <w:r>
        <w:rPr>
          <w:bCs/>
        </w:rPr>
        <w:t>)</w:t>
      </w:r>
    </w:p>
    <w:p w14:paraId="48DF0C64" w14:textId="77777777" w:rsidR="00CB5082" w:rsidRPr="00CB5082" w:rsidRDefault="00CB5082" w:rsidP="00CB5082"/>
    <w:p w14:paraId="018BA555" w14:textId="77777777" w:rsidR="00E42CC5" w:rsidRDefault="00E42CC5" w:rsidP="00E42CC5">
      <w:pPr>
        <w:spacing w:line="360" w:lineRule="auto"/>
        <w:ind w:left="720"/>
        <w:jc w:val="both"/>
        <w:rPr>
          <w:rFonts w:ascii="Arial" w:hAnsi="Arial" w:cs="Arial"/>
          <w:bCs/>
        </w:rPr>
      </w:pPr>
      <w:r>
        <w:rPr>
          <w:rFonts w:ascii="Arial" w:hAnsi="Arial" w:cs="Arial"/>
          <w:bCs/>
        </w:rPr>
        <w:t xml:space="preserve">Considering Figure 7.24. This figure represents the asphalt overlay required for different subgrade moduli of 2.5%, 10% and 20% CBR. The three traffic loading values considered are 3200, 51,200 and 102,400, and the two design parameters are bonded and unbonded designs. </w:t>
      </w:r>
    </w:p>
    <w:p w14:paraId="4EFA08A6" w14:textId="77777777" w:rsidR="00736782" w:rsidRDefault="00736782" w:rsidP="00E42CC5">
      <w:pPr>
        <w:spacing w:line="360" w:lineRule="auto"/>
        <w:ind w:firstLine="720"/>
        <w:jc w:val="center"/>
        <w:rPr>
          <w:rFonts w:ascii="Arial" w:hAnsi="Arial" w:cs="Arial"/>
          <w:bCs/>
        </w:rPr>
      </w:pPr>
    </w:p>
    <w:p w14:paraId="0DD419C2" w14:textId="5EC3A309" w:rsidR="00DC3D74" w:rsidRDefault="009F4033" w:rsidP="00DC3D74">
      <w:pPr>
        <w:pStyle w:val="Caption"/>
        <w:spacing w:after="0"/>
        <w:rPr>
          <w:bCs/>
        </w:rPr>
      </w:pPr>
      <w:bookmarkStart w:id="337" w:name="_Toc61885078"/>
      <w:r>
        <w:t xml:space="preserve">Table 7. </w:t>
      </w:r>
      <w:r w:rsidR="00372289">
        <w:fldChar w:fldCharType="begin"/>
      </w:r>
      <w:r w:rsidR="00372289">
        <w:instrText xml:space="preserve"> SEQ Table_7. \* ARABIC </w:instrText>
      </w:r>
      <w:r w:rsidR="00372289">
        <w:fldChar w:fldCharType="separate"/>
      </w:r>
      <w:r w:rsidR="006A4539">
        <w:rPr>
          <w:noProof/>
        </w:rPr>
        <w:t>4</w:t>
      </w:r>
      <w:r w:rsidR="00372289">
        <w:rPr>
          <w:noProof/>
        </w:rPr>
        <w:fldChar w:fldCharType="end"/>
      </w:r>
      <w:r>
        <w:t xml:space="preserve"> </w:t>
      </w:r>
      <w:r w:rsidR="00E42CC5">
        <w:rPr>
          <w:bCs/>
        </w:rPr>
        <w:t xml:space="preserve"> Design of Asphalt Overlay</w:t>
      </w:r>
      <w:bookmarkEnd w:id="337"/>
      <w:r w:rsidR="00E42CC5">
        <w:rPr>
          <w:bCs/>
        </w:rPr>
        <w:t xml:space="preserve"> </w:t>
      </w:r>
    </w:p>
    <w:p w14:paraId="65524D02" w14:textId="1040F501" w:rsidR="00E42CC5" w:rsidRDefault="00E42CC5" w:rsidP="00DC3D74">
      <w:pPr>
        <w:pStyle w:val="Caption"/>
        <w:spacing w:after="0"/>
        <w:rPr>
          <w:bCs/>
        </w:rPr>
      </w:pPr>
      <w:r>
        <w:rPr>
          <w:bCs/>
        </w:rPr>
        <w:t xml:space="preserve">(Source: </w:t>
      </w:r>
      <w:r w:rsidR="00B6469C">
        <w:rPr>
          <w:bCs/>
        </w:rPr>
        <w:t>The Author</w:t>
      </w:r>
      <w:r>
        <w:rPr>
          <w:bCs/>
        </w:rPr>
        <w:t>)</w:t>
      </w:r>
    </w:p>
    <w:tbl>
      <w:tblPr>
        <w:tblStyle w:val="TableGrid"/>
        <w:tblW w:w="8483" w:type="dxa"/>
        <w:tblInd w:w="748" w:type="dxa"/>
        <w:tblLook w:val="04A0" w:firstRow="1" w:lastRow="0" w:firstColumn="1" w:lastColumn="0" w:noHBand="0" w:noVBand="1"/>
      </w:tblPr>
      <w:tblGrid>
        <w:gridCol w:w="951"/>
        <w:gridCol w:w="1273"/>
        <w:gridCol w:w="1276"/>
        <w:gridCol w:w="1134"/>
        <w:gridCol w:w="1276"/>
        <w:gridCol w:w="1416"/>
        <w:gridCol w:w="1157"/>
      </w:tblGrid>
      <w:tr w:rsidR="00E42CC5" w14:paraId="62C70C5A" w14:textId="77777777" w:rsidTr="005B18F2">
        <w:trPr>
          <w:trHeight w:val="338"/>
        </w:trPr>
        <w:tc>
          <w:tcPr>
            <w:tcW w:w="951" w:type="dxa"/>
            <w:vMerge w:val="restart"/>
          </w:tcPr>
          <w:p w14:paraId="216144D9" w14:textId="77777777" w:rsidR="00E42CC5" w:rsidRPr="000A1B2F" w:rsidRDefault="00E42CC5" w:rsidP="00052E26">
            <w:pPr>
              <w:spacing w:line="360" w:lineRule="auto"/>
              <w:jc w:val="center"/>
              <w:rPr>
                <w:rFonts w:ascii="Arial" w:hAnsi="Arial" w:cs="Arial"/>
                <w:b/>
              </w:rPr>
            </w:pPr>
            <w:r w:rsidRPr="000A1B2F">
              <w:rPr>
                <w:rFonts w:ascii="Arial" w:hAnsi="Arial" w:cs="Arial"/>
                <w:b/>
              </w:rPr>
              <w:t>ADTT</w:t>
            </w:r>
          </w:p>
        </w:tc>
        <w:tc>
          <w:tcPr>
            <w:tcW w:w="2549" w:type="dxa"/>
            <w:gridSpan w:val="2"/>
          </w:tcPr>
          <w:p w14:paraId="2B9AEA83" w14:textId="77777777" w:rsidR="00E42CC5" w:rsidRPr="000A1B2F" w:rsidRDefault="00E42CC5" w:rsidP="00052E26">
            <w:pPr>
              <w:spacing w:line="360" w:lineRule="auto"/>
              <w:jc w:val="center"/>
              <w:rPr>
                <w:rFonts w:ascii="Arial" w:hAnsi="Arial" w:cs="Arial"/>
                <w:b/>
              </w:rPr>
            </w:pPr>
            <w:r w:rsidRPr="000A1B2F">
              <w:rPr>
                <w:rFonts w:ascii="Arial" w:hAnsi="Arial" w:cs="Arial"/>
                <w:b/>
              </w:rPr>
              <w:t>2.5 CBR</w:t>
            </w:r>
          </w:p>
        </w:tc>
        <w:tc>
          <w:tcPr>
            <w:tcW w:w="2410" w:type="dxa"/>
            <w:gridSpan w:val="2"/>
          </w:tcPr>
          <w:p w14:paraId="71236779" w14:textId="77777777" w:rsidR="00E42CC5" w:rsidRPr="000A1B2F" w:rsidRDefault="00E42CC5" w:rsidP="00052E26">
            <w:pPr>
              <w:spacing w:line="360" w:lineRule="auto"/>
              <w:jc w:val="center"/>
              <w:rPr>
                <w:rFonts w:ascii="Arial" w:hAnsi="Arial" w:cs="Arial"/>
                <w:b/>
              </w:rPr>
            </w:pPr>
            <w:r w:rsidRPr="000A1B2F">
              <w:rPr>
                <w:rFonts w:ascii="Arial" w:hAnsi="Arial" w:cs="Arial"/>
                <w:b/>
              </w:rPr>
              <w:t>10 CBR</w:t>
            </w:r>
          </w:p>
        </w:tc>
        <w:tc>
          <w:tcPr>
            <w:tcW w:w="2573" w:type="dxa"/>
            <w:gridSpan w:val="2"/>
          </w:tcPr>
          <w:p w14:paraId="76457C86" w14:textId="77777777" w:rsidR="00E42CC5" w:rsidRPr="000A1B2F" w:rsidRDefault="00E42CC5" w:rsidP="00052E26">
            <w:pPr>
              <w:spacing w:line="360" w:lineRule="auto"/>
              <w:jc w:val="center"/>
              <w:rPr>
                <w:rFonts w:ascii="Arial" w:hAnsi="Arial" w:cs="Arial"/>
                <w:b/>
              </w:rPr>
            </w:pPr>
            <w:r w:rsidRPr="000A1B2F">
              <w:rPr>
                <w:rFonts w:ascii="Arial" w:hAnsi="Arial" w:cs="Arial"/>
                <w:b/>
              </w:rPr>
              <w:t>20 CBR</w:t>
            </w:r>
          </w:p>
        </w:tc>
      </w:tr>
      <w:tr w:rsidR="00E42CC5" w14:paraId="1BD17B49" w14:textId="77777777" w:rsidTr="005B18F2">
        <w:trPr>
          <w:trHeight w:val="386"/>
        </w:trPr>
        <w:tc>
          <w:tcPr>
            <w:tcW w:w="951" w:type="dxa"/>
            <w:vMerge/>
          </w:tcPr>
          <w:p w14:paraId="0931B34A" w14:textId="77777777" w:rsidR="00E42CC5" w:rsidRDefault="00E42CC5" w:rsidP="00052E26">
            <w:pPr>
              <w:spacing w:line="360" w:lineRule="auto"/>
              <w:jc w:val="center"/>
              <w:rPr>
                <w:rFonts w:ascii="Arial" w:hAnsi="Arial" w:cs="Arial"/>
                <w:bCs/>
              </w:rPr>
            </w:pPr>
          </w:p>
        </w:tc>
        <w:tc>
          <w:tcPr>
            <w:tcW w:w="1273" w:type="dxa"/>
          </w:tcPr>
          <w:p w14:paraId="52B7C226" w14:textId="77777777" w:rsidR="00E42CC5" w:rsidRPr="000A1B2F" w:rsidRDefault="00E42CC5" w:rsidP="00052E26">
            <w:pPr>
              <w:spacing w:line="360" w:lineRule="auto"/>
              <w:jc w:val="center"/>
              <w:rPr>
                <w:rFonts w:ascii="Arial" w:hAnsi="Arial" w:cs="Arial"/>
                <w:b/>
              </w:rPr>
            </w:pPr>
            <w:r>
              <w:rPr>
                <w:rFonts w:ascii="Arial" w:hAnsi="Arial" w:cs="Arial"/>
                <w:b/>
              </w:rPr>
              <w:t>B</w:t>
            </w:r>
          </w:p>
        </w:tc>
        <w:tc>
          <w:tcPr>
            <w:tcW w:w="1276" w:type="dxa"/>
          </w:tcPr>
          <w:p w14:paraId="6EA00258" w14:textId="77777777" w:rsidR="00E42CC5" w:rsidRPr="000A1B2F" w:rsidRDefault="00E42CC5" w:rsidP="00052E26">
            <w:pPr>
              <w:spacing w:line="360" w:lineRule="auto"/>
              <w:jc w:val="center"/>
              <w:rPr>
                <w:rFonts w:ascii="Arial" w:hAnsi="Arial" w:cs="Arial"/>
                <w:b/>
              </w:rPr>
            </w:pPr>
            <w:r w:rsidRPr="000A1B2F">
              <w:rPr>
                <w:rFonts w:ascii="Arial" w:hAnsi="Arial" w:cs="Arial"/>
                <w:b/>
              </w:rPr>
              <w:t>U-</w:t>
            </w:r>
            <w:r>
              <w:rPr>
                <w:rFonts w:ascii="Arial" w:hAnsi="Arial" w:cs="Arial"/>
                <w:b/>
              </w:rPr>
              <w:t>B</w:t>
            </w:r>
          </w:p>
        </w:tc>
        <w:tc>
          <w:tcPr>
            <w:tcW w:w="1134" w:type="dxa"/>
          </w:tcPr>
          <w:p w14:paraId="0B86E24F" w14:textId="77777777" w:rsidR="00E42CC5" w:rsidRPr="000A1B2F" w:rsidRDefault="00E42CC5" w:rsidP="00052E26">
            <w:pPr>
              <w:spacing w:line="360" w:lineRule="auto"/>
              <w:jc w:val="center"/>
              <w:rPr>
                <w:rFonts w:ascii="Arial" w:hAnsi="Arial" w:cs="Arial"/>
                <w:b/>
              </w:rPr>
            </w:pPr>
            <w:r>
              <w:rPr>
                <w:rFonts w:ascii="Arial" w:hAnsi="Arial" w:cs="Arial"/>
                <w:b/>
              </w:rPr>
              <w:t>B</w:t>
            </w:r>
          </w:p>
        </w:tc>
        <w:tc>
          <w:tcPr>
            <w:tcW w:w="1276" w:type="dxa"/>
          </w:tcPr>
          <w:p w14:paraId="50A49962" w14:textId="77777777" w:rsidR="00E42CC5" w:rsidRPr="000A1B2F" w:rsidRDefault="00E42CC5" w:rsidP="00052E26">
            <w:pPr>
              <w:spacing w:line="360" w:lineRule="auto"/>
              <w:jc w:val="center"/>
              <w:rPr>
                <w:rFonts w:ascii="Arial" w:hAnsi="Arial" w:cs="Arial"/>
                <w:b/>
              </w:rPr>
            </w:pPr>
            <w:r w:rsidRPr="000A1B2F">
              <w:rPr>
                <w:rFonts w:ascii="Arial" w:hAnsi="Arial" w:cs="Arial"/>
                <w:b/>
              </w:rPr>
              <w:t>U-</w:t>
            </w:r>
            <w:r>
              <w:rPr>
                <w:rFonts w:ascii="Arial" w:hAnsi="Arial" w:cs="Arial"/>
                <w:b/>
              </w:rPr>
              <w:t>B</w:t>
            </w:r>
          </w:p>
        </w:tc>
        <w:tc>
          <w:tcPr>
            <w:tcW w:w="1416" w:type="dxa"/>
          </w:tcPr>
          <w:p w14:paraId="559D36A4" w14:textId="77777777" w:rsidR="00E42CC5" w:rsidRPr="000A1B2F" w:rsidRDefault="00E42CC5" w:rsidP="00052E26">
            <w:pPr>
              <w:spacing w:line="360" w:lineRule="auto"/>
              <w:jc w:val="center"/>
              <w:rPr>
                <w:rFonts w:ascii="Arial" w:hAnsi="Arial" w:cs="Arial"/>
                <w:b/>
              </w:rPr>
            </w:pPr>
            <w:r>
              <w:rPr>
                <w:rFonts w:ascii="Arial" w:hAnsi="Arial" w:cs="Arial"/>
                <w:b/>
              </w:rPr>
              <w:t>B</w:t>
            </w:r>
          </w:p>
        </w:tc>
        <w:tc>
          <w:tcPr>
            <w:tcW w:w="1157" w:type="dxa"/>
          </w:tcPr>
          <w:p w14:paraId="0B461CF4" w14:textId="77777777" w:rsidR="00E42CC5" w:rsidRPr="000A1B2F" w:rsidRDefault="00E42CC5" w:rsidP="00052E26">
            <w:pPr>
              <w:spacing w:line="360" w:lineRule="auto"/>
              <w:jc w:val="center"/>
              <w:rPr>
                <w:rFonts w:ascii="Arial" w:hAnsi="Arial" w:cs="Arial"/>
                <w:b/>
              </w:rPr>
            </w:pPr>
            <w:r w:rsidRPr="000A1B2F">
              <w:rPr>
                <w:rFonts w:ascii="Arial" w:hAnsi="Arial" w:cs="Arial"/>
                <w:b/>
              </w:rPr>
              <w:t>U-</w:t>
            </w:r>
            <w:r>
              <w:rPr>
                <w:rFonts w:ascii="Arial" w:hAnsi="Arial" w:cs="Arial"/>
                <w:b/>
              </w:rPr>
              <w:t>B</w:t>
            </w:r>
          </w:p>
        </w:tc>
      </w:tr>
      <w:tr w:rsidR="00E42CC5" w14:paraId="6DDB572A" w14:textId="77777777" w:rsidTr="005B18F2">
        <w:trPr>
          <w:trHeight w:val="598"/>
        </w:trPr>
        <w:tc>
          <w:tcPr>
            <w:tcW w:w="951" w:type="dxa"/>
          </w:tcPr>
          <w:p w14:paraId="4E734D4D" w14:textId="77777777" w:rsidR="00E42CC5" w:rsidRPr="000A1B2F" w:rsidRDefault="00E42CC5" w:rsidP="00052E26">
            <w:pPr>
              <w:spacing w:line="360" w:lineRule="auto"/>
              <w:jc w:val="center"/>
              <w:rPr>
                <w:rFonts w:ascii="Arial" w:hAnsi="Arial" w:cs="Arial"/>
                <w:b/>
              </w:rPr>
            </w:pPr>
            <w:r w:rsidRPr="000A1B2F">
              <w:rPr>
                <w:rFonts w:ascii="Arial" w:hAnsi="Arial" w:cs="Arial"/>
                <w:b/>
              </w:rPr>
              <w:t>3200</w:t>
            </w:r>
          </w:p>
        </w:tc>
        <w:tc>
          <w:tcPr>
            <w:tcW w:w="1273" w:type="dxa"/>
          </w:tcPr>
          <w:p w14:paraId="270F9DB5" w14:textId="77777777" w:rsidR="00E42CC5" w:rsidRDefault="00E42CC5" w:rsidP="00052E26">
            <w:pPr>
              <w:spacing w:line="360" w:lineRule="auto"/>
              <w:jc w:val="center"/>
              <w:rPr>
                <w:rFonts w:ascii="Arial" w:hAnsi="Arial" w:cs="Arial"/>
                <w:bCs/>
              </w:rPr>
            </w:pPr>
            <w:r w:rsidRPr="000A54D5">
              <w:rPr>
                <w:rFonts w:ascii="Arial" w:hAnsi="Arial" w:cs="Arial"/>
                <w:bCs/>
              </w:rPr>
              <w:t>7.25</w:t>
            </w:r>
            <w:r w:rsidR="00400A55">
              <w:rPr>
                <w:rFonts w:ascii="Arial" w:hAnsi="Arial" w:cs="Arial"/>
                <w:bCs/>
              </w:rPr>
              <w:t xml:space="preserve"> in or </w:t>
            </w:r>
          </w:p>
          <w:p w14:paraId="38695C23" w14:textId="0CEB9443" w:rsidR="00400A55" w:rsidRDefault="00400A55" w:rsidP="00052E26">
            <w:pPr>
              <w:spacing w:line="360" w:lineRule="auto"/>
              <w:jc w:val="center"/>
              <w:rPr>
                <w:rFonts w:ascii="Arial" w:hAnsi="Arial" w:cs="Arial"/>
                <w:bCs/>
              </w:rPr>
            </w:pPr>
            <w:r>
              <w:rPr>
                <w:rFonts w:ascii="Arial" w:hAnsi="Arial" w:cs="Arial"/>
                <w:bCs/>
              </w:rPr>
              <w:t>184 mm</w:t>
            </w:r>
          </w:p>
        </w:tc>
        <w:tc>
          <w:tcPr>
            <w:tcW w:w="1276" w:type="dxa"/>
          </w:tcPr>
          <w:p w14:paraId="3D008A66" w14:textId="5AD4DDE8" w:rsidR="00E42CC5" w:rsidRDefault="00E42CC5" w:rsidP="00052E26">
            <w:pPr>
              <w:spacing w:line="360" w:lineRule="auto"/>
              <w:jc w:val="center"/>
              <w:rPr>
                <w:rFonts w:ascii="Arial" w:hAnsi="Arial" w:cs="Arial"/>
                <w:bCs/>
              </w:rPr>
            </w:pPr>
            <w:r w:rsidRPr="000A54D5">
              <w:rPr>
                <w:rFonts w:ascii="Arial" w:hAnsi="Arial" w:cs="Arial"/>
                <w:bCs/>
              </w:rPr>
              <w:t>7.77</w:t>
            </w:r>
            <w:r w:rsidR="00400A55">
              <w:rPr>
                <w:rFonts w:ascii="Arial" w:hAnsi="Arial" w:cs="Arial"/>
                <w:bCs/>
              </w:rPr>
              <w:t xml:space="preserve"> in or 197 mm</w:t>
            </w:r>
          </w:p>
        </w:tc>
        <w:tc>
          <w:tcPr>
            <w:tcW w:w="1134" w:type="dxa"/>
          </w:tcPr>
          <w:p w14:paraId="20185F0E" w14:textId="77777777" w:rsidR="00E42CC5" w:rsidRDefault="00E42CC5" w:rsidP="00052E26">
            <w:pPr>
              <w:spacing w:line="360" w:lineRule="auto"/>
              <w:jc w:val="center"/>
              <w:rPr>
                <w:rFonts w:ascii="Arial" w:hAnsi="Arial" w:cs="Arial"/>
                <w:bCs/>
              </w:rPr>
            </w:pPr>
            <w:r w:rsidRPr="000A54D5">
              <w:rPr>
                <w:rFonts w:ascii="Arial" w:hAnsi="Arial" w:cs="Arial"/>
                <w:bCs/>
              </w:rPr>
              <w:t>6.88</w:t>
            </w:r>
            <w:r w:rsidR="00400A55">
              <w:rPr>
                <w:rFonts w:ascii="Arial" w:hAnsi="Arial" w:cs="Arial"/>
                <w:bCs/>
              </w:rPr>
              <w:t xml:space="preserve"> in or </w:t>
            </w:r>
          </w:p>
          <w:p w14:paraId="58CA432B" w14:textId="1C4A2341" w:rsidR="00400A55" w:rsidRDefault="00400A55" w:rsidP="00052E26">
            <w:pPr>
              <w:spacing w:line="360" w:lineRule="auto"/>
              <w:jc w:val="center"/>
              <w:rPr>
                <w:rFonts w:ascii="Arial" w:hAnsi="Arial" w:cs="Arial"/>
                <w:bCs/>
              </w:rPr>
            </w:pPr>
            <w:r>
              <w:rPr>
                <w:rFonts w:ascii="Arial" w:hAnsi="Arial" w:cs="Arial"/>
                <w:bCs/>
              </w:rPr>
              <w:t xml:space="preserve">174 mm </w:t>
            </w:r>
          </w:p>
        </w:tc>
        <w:tc>
          <w:tcPr>
            <w:tcW w:w="1276" w:type="dxa"/>
          </w:tcPr>
          <w:p w14:paraId="72EB39E3" w14:textId="77777777" w:rsidR="00E42CC5" w:rsidRDefault="00E42CC5" w:rsidP="00052E26">
            <w:pPr>
              <w:spacing w:line="360" w:lineRule="auto"/>
              <w:jc w:val="center"/>
              <w:rPr>
                <w:rFonts w:ascii="Arial" w:hAnsi="Arial" w:cs="Arial"/>
                <w:bCs/>
              </w:rPr>
            </w:pPr>
            <w:r w:rsidRPr="000A54D5">
              <w:rPr>
                <w:rFonts w:ascii="Arial" w:hAnsi="Arial" w:cs="Arial"/>
                <w:bCs/>
              </w:rPr>
              <w:t>7.5</w:t>
            </w:r>
            <w:r w:rsidR="00400A55">
              <w:rPr>
                <w:rFonts w:ascii="Arial" w:hAnsi="Arial" w:cs="Arial"/>
                <w:bCs/>
              </w:rPr>
              <w:t xml:space="preserve"> in or </w:t>
            </w:r>
          </w:p>
          <w:p w14:paraId="627FB9D6" w14:textId="6FBF7B5F" w:rsidR="00400A55" w:rsidRDefault="00400A55" w:rsidP="00052E26">
            <w:pPr>
              <w:spacing w:line="360" w:lineRule="auto"/>
              <w:jc w:val="center"/>
              <w:rPr>
                <w:rFonts w:ascii="Arial" w:hAnsi="Arial" w:cs="Arial"/>
                <w:bCs/>
              </w:rPr>
            </w:pPr>
            <w:r>
              <w:rPr>
                <w:rFonts w:ascii="Arial" w:hAnsi="Arial" w:cs="Arial"/>
                <w:bCs/>
              </w:rPr>
              <w:t>190 mm</w:t>
            </w:r>
          </w:p>
        </w:tc>
        <w:tc>
          <w:tcPr>
            <w:tcW w:w="1416" w:type="dxa"/>
          </w:tcPr>
          <w:p w14:paraId="5B398FE2" w14:textId="77777777" w:rsidR="00E42CC5" w:rsidRDefault="00E42CC5" w:rsidP="00052E26">
            <w:pPr>
              <w:spacing w:line="360" w:lineRule="auto"/>
              <w:jc w:val="center"/>
              <w:rPr>
                <w:rFonts w:ascii="Arial" w:hAnsi="Arial" w:cs="Arial"/>
                <w:bCs/>
              </w:rPr>
            </w:pPr>
            <w:r w:rsidRPr="000A54D5">
              <w:rPr>
                <w:rFonts w:ascii="Arial" w:hAnsi="Arial" w:cs="Arial"/>
                <w:bCs/>
              </w:rPr>
              <w:t>6.7</w:t>
            </w:r>
            <w:r w:rsidR="00400A55">
              <w:rPr>
                <w:rFonts w:ascii="Arial" w:hAnsi="Arial" w:cs="Arial"/>
                <w:bCs/>
              </w:rPr>
              <w:t xml:space="preserve"> in or </w:t>
            </w:r>
          </w:p>
          <w:p w14:paraId="59093230" w14:textId="5F3CDD6C" w:rsidR="00400A55" w:rsidRDefault="00400A55" w:rsidP="00052E26">
            <w:pPr>
              <w:spacing w:line="360" w:lineRule="auto"/>
              <w:jc w:val="center"/>
              <w:rPr>
                <w:rFonts w:ascii="Arial" w:hAnsi="Arial" w:cs="Arial"/>
                <w:bCs/>
              </w:rPr>
            </w:pPr>
            <w:r>
              <w:rPr>
                <w:rFonts w:ascii="Arial" w:hAnsi="Arial" w:cs="Arial"/>
                <w:bCs/>
              </w:rPr>
              <w:t>170 mm</w:t>
            </w:r>
          </w:p>
        </w:tc>
        <w:tc>
          <w:tcPr>
            <w:tcW w:w="1157" w:type="dxa"/>
          </w:tcPr>
          <w:p w14:paraId="4FD85EA7" w14:textId="77777777" w:rsidR="00E42CC5" w:rsidRDefault="00E42CC5" w:rsidP="00052E26">
            <w:pPr>
              <w:spacing w:line="360" w:lineRule="auto"/>
              <w:jc w:val="center"/>
              <w:rPr>
                <w:rFonts w:ascii="Arial" w:hAnsi="Arial" w:cs="Arial"/>
                <w:bCs/>
              </w:rPr>
            </w:pPr>
            <w:r w:rsidRPr="000A54D5">
              <w:rPr>
                <w:rFonts w:ascii="Arial" w:hAnsi="Arial" w:cs="Arial"/>
                <w:bCs/>
              </w:rPr>
              <w:t>7.34</w:t>
            </w:r>
            <w:r w:rsidR="00400A55">
              <w:rPr>
                <w:rFonts w:ascii="Arial" w:hAnsi="Arial" w:cs="Arial"/>
                <w:bCs/>
              </w:rPr>
              <w:t xml:space="preserve"> in or </w:t>
            </w:r>
          </w:p>
          <w:p w14:paraId="50D74769" w14:textId="5038E138" w:rsidR="00400A55" w:rsidRDefault="00400A55" w:rsidP="00052E26">
            <w:pPr>
              <w:spacing w:line="360" w:lineRule="auto"/>
              <w:jc w:val="center"/>
              <w:rPr>
                <w:rFonts w:ascii="Arial" w:hAnsi="Arial" w:cs="Arial"/>
                <w:bCs/>
              </w:rPr>
            </w:pPr>
            <w:r>
              <w:rPr>
                <w:rFonts w:ascii="Arial" w:hAnsi="Arial" w:cs="Arial"/>
                <w:bCs/>
              </w:rPr>
              <w:t>186 mm</w:t>
            </w:r>
          </w:p>
        </w:tc>
      </w:tr>
      <w:tr w:rsidR="00E42CC5" w14:paraId="614ADBC0" w14:textId="77777777" w:rsidTr="005B18F2">
        <w:trPr>
          <w:trHeight w:val="598"/>
        </w:trPr>
        <w:tc>
          <w:tcPr>
            <w:tcW w:w="951" w:type="dxa"/>
          </w:tcPr>
          <w:p w14:paraId="12ABE62A" w14:textId="77777777" w:rsidR="00E42CC5" w:rsidRPr="000A1B2F" w:rsidRDefault="00E42CC5" w:rsidP="00052E26">
            <w:pPr>
              <w:spacing w:line="360" w:lineRule="auto"/>
              <w:jc w:val="center"/>
              <w:rPr>
                <w:rFonts w:ascii="Arial" w:hAnsi="Arial" w:cs="Arial"/>
                <w:b/>
              </w:rPr>
            </w:pPr>
            <w:r w:rsidRPr="000A1B2F">
              <w:rPr>
                <w:rFonts w:ascii="Arial" w:hAnsi="Arial" w:cs="Arial"/>
                <w:b/>
              </w:rPr>
              <w:t>51200</w:t>
            </w:r>
          </w:p>
        </w:tc>
        <w:tc>
          <w:tcPr>
            <w:tcW w:w="1273" w:type="dxa"/>
          </w:tcPr>
          <w:p w14:paraId="3238ABBE" w14:textId="77777777" w:rsidR="00E42CC5" w:rsidRDefault="00E42CC5" w:rsidP="00052E26">
            <w:pPr>
              <w:spacing w:line="360" w:lineRule="auto"/>
              <w:jc w:val="center"/>
              <w:rPr>
                <w:rFonts w:ascii="Arial" w:hAnsi="Arial" w:cs="Arial"/>
                <w:bCs/>
              </w:rPr>
            </w:pPr>
            <w:r w:rsidRPr="000A54D5">
              <w:rPr>
                <w:rFonts w:ascii="Arial" w:hAnsi="Arial" w:cs="Arial"/>
                <w:bCs/>
              </w:rPr>
              <w:t>7.86</w:t>
            </w:r>
            <w:r w:rsidR="005B18F2">
              <w:rPr>
                <w:rFonts w:ascii="Arial" w:hAnsi="Arial" w:cs="Arial"/>
                <w:bCs/>
              </w:rPr>
              <w:t xml:space="preserve"> in or </w:t>
            </w:r>
          </w:p>
          <w:p w14:paraId="67A98F21" w14:textId="256750AE" w:rsidR="005B18F2" w:rsidRDefault="005B18F2" w:rsidP="00052E26">
            <w:pPr>
              <w:spacing w:line="360" w:lineRule="auto"/>
              <w:jc w:val="center"/>
              <w:rPr>
                <w:rFonts w:ascii="Arial" w:hAnsi="Arial" w:cs="Arial"/>
                <w:bCs/>
              </w:rPr>
            </w:pPr>
            <w:r>
              <w:rPr>
                <w:rFonts w:ascii="Arial" w:hAnsi="Arial" w:cs="Arial"/>
                <w:bCs/>
              </w:rPr>
              <w:t>199 mm</w:t>
            </w:r>
          </w:p>
        </w:tc>
        <w:tc>
          <w:tcPr>
            <w:tcW w:w="1276" w:type="dxa"/>
          </w:tcPr>
          <w:p w14:paraId="78EEB02E" w14:textId="77777777" w:rsidR="00E42CC5" w:rsidRDefault="00E42CC5" w:rsidP="00052E26">
            <w:pPr>
              <w:spacing w:line="360" w:lineRule="auto"/>
              <w:jc w:val="center"/>
              <w:rPr>
                <w:rFonts w:ascii="Arial" w:hAnsi="Arial" w:cs="Arial"/>
                <w:bCs/>
              </w:rPr>
            </w:pPr>
            <w:r w:rsidRPr="000A54D5">
              <w:rPr>
                <w:rFonts w:ascii="Arial" w:hAnsi="Arial" w:cs="Arial"/>
                <w:bCs/>
              </w:rPr>
              <w:t>9.76</w:t>
            </w:r>
            <w:r w:rsidR="005B18F2">
              <w:rPr>
                <w:rFonts w:ascii="Arial" w:hAnsi="Arial" w:cs="Arial"/>
                <w:bCs/>
              </w:rPr>
              <w:t xml:space="preserve"> in or </w:t>
            </w:r>
          </w:p>
          <w:p w14:paraId="6EE4D5D4" w14:textId="42BE657F" w:rsidR="005B18F2" w:rsidRDefault="005B18F2" w:rsidP="00052E26">
            <w:pPr>
              <w:spacing w:line="360" w:lineRule="auto"/>
              <w:jc w:val="center"/>
              <w:rPr>
                <w:rFonts w:ascii="Arial" w:hAnsi="Arial" w:cs="Arial"/>
                <w:bCs/>
              </w:rPr>
            </w:pPr>
            <w:r>
              <w:rPr>
                <w:rFonts w:ascii="Arial" w:hAnsi="Arial" w:cs="Arial"/>
                <w:bCs/>
              </w:rPr>
              <w:t>247 mm</w:t>
            </w:r>
          </w:p>
        </w:tc>
        <w:tc>
          <w:tcPr>
            <w:tcW w:w="1134" w:type="dxa"/>
          </w:tcPr>
          <w:p w14:paraId="380B83D0" w14:textId="77777777" w:rsidR="00E42CC5" w:rsidRDefault="00E42CC5" w:rsidP="00052E26">
            <w:pPr>
              <w:spacing w:line="360" w:lineRule="auto"/>
              <w:jc w:val="center"/>
              <w:rPr>
                <w:rFonts w:ascii="Arial" w:hAnsi="Arial" w:cs="Arial"/>
                <w:bCs/>
              </w:rPr>
            </w:pPr>
            <w:r w:rsidRPr="000A54D5">
              <w:rPr>
                <w:rFonts w:ascii="Arial" w:hAnsi="Arial" w:cs="Arial"/>
                <w:bCs/>
              </w:rPr>
              <w:t>7.55</w:t>
            </w:r>
            <w:r w:rsidR="005B18F2">
              <w:rPr>
                <w:rFonts w:ascii="Arial" w:hAnsi="Arial" w:cs="Arial"/>
                <w:bCs/>
              </w:rPr>
              <w:t xml:space="preserve"> in or </w:t>
            </w:r>
          </w:p>
          <w:p w14:paraId="5BEC14FC" w14:textId="32D1935D" w:rsidR="005B18F2" w:rsidRDefault="005B18F2" w:rsidP="00052E26">
            <w:pPr>
              <w:spacing w:line="360" w:lineRule="auto"/>
              <w:jc w:val="center"/>
              <w:rPr>
                <w:rFonts w:ascii="Arial" w:hAnsi="Arial" w:cs="Arial"/>
                <w:bCs/>
              </w:rPr>
            </w:pPr>
            <w:r>
              <w:rPr>
                <w:rFonts w:ascii="Arial" w:hAnsi="Arial" w:cs="Arial"/>
                <w:bCs/>
              </w:rPr>
              <w:t>191 mm</w:t>
            </w:r>
          </w:p>
        </w:tc>
        <w:tc>
          <w:tcPr>
            <w:tcW w:w="1276" w:type="dxa"/>
          </w:tcPr>
          <w:p w14:paraId="144F1937" w14:textId="77777777" w:rsidR="00E42CC5" w:rsidRDefault="00E42CC5" w:rsidP="00052E26">
            <w:pPr>
              <w:spacing w:line="360" w:lineRule="auto"/>
              <w:jc w:val="center"/>
              <w:rPr>
                <w:rFonts w:ascii="Arial" w:hAnsi="Arial" w:cs="Arial"/>
                <w:bCs/>
              </w:rPr>
            </w:pPr>
            <w:r w:rsidRPr="000A54D5">
              <w:rPr>
                <w:rFonts w:ascii="Arial" w:hAnsi="Arial" w:cs="Arial"/>
                <w:bCs/>
              </w:rPr>
              <w:t>9.33</w:t>
            </w:r>
            <w:r w:rsidR="005B18F2">
              <w:rPr>
                <w:rFonts w:ascii="Arial" w:hAnsi="Arial" w:cs="Arial"/>
                <w:bCs/>
              </w:rPr>
              <w:t xml:space="preserve"> in or </w:t>
            </w:r>
          </w:p>
          <w:p w14:paraId="0AEDE1D7" w14:textId="5E753450" w:rsidR="005B18F2" w:rsidRDefault="005B18F2" w:rsidP="00052E26">
            <w:pPr>
              <w:spacing w:line="360" w:lineRule="auto"/>
              <w:jc w:val="center"/>
              <w:rPr>
                <w:rFonts w:ascii="Arial" w:hAnsi="Arial" w:cs="Arial"/>
                <w:bCs/>
              </w:rPr>
            </w:pPr>
            <w:r>
              <w:rPr>
                <w:rFonts w:ascii="Arial" w:hAnsi="Arial" w:cs="Arial"/>
                <w:bCs/>
              </w:rPr>
              <w:t>236 mm</w:t>
            </w:r>
          </w:p>
        </w:tc>
        <w:tc>
          <w:tcPr>
            <w:tcW w:w="1416" w:type="dxa"/>
          </w:tcPr>
          <w:p w14:paraId="62FDA3DC" w14:textId="26A79F43" w:rsidR="00E42CC5" w:rsidRDefault="00E42CC5" w:rsidP="00052E26">
            <w:pPr>
              <w:spacing w:line="360" w:lineRule="auto"/>
              <w:jc w:val="center"/>
              <w:rPr>
                <w:rFonts w:ascii="Arial" w:hAnsi="Arial" w:cs="Arial"/>
                <w:bCs/>
              </w:rPr>
            </w:pPr>
            <w:r w:rsidRPr="000A54D5">
              <w:rPr>
                <w:rFonts w:ascii="Arial" w:hAnsi="Arial" w:cs="Arial"/>
                <w:bCs/>
              </w:rPr>
              <w:t>7.41</w:t>
            </w:r>
            <w:r w:rsidR="005B18F2">
              <w:rPr>
                <w:rFonts w:ascii="Arial" w:hAnsi="Arial" w:cs="Arial"/>
                <w:bCs/>
              </w:rPr>
              <w:t xml:space="preserve"> in or 188 mm</w:t>
            </w:r>
          </w:p>
        </w:tc>
        <w:tc>
          <w:tcPr>
            <w:tcW w:w="1157" w:type="dxa"/>
          </w:tcPr>
          <w:p w14:paraId="6847572E" w14:textId="77777777" w:rsidR="00E42CC5" w:rsidRDefault="00E42CC5" w:rsidP="00052E26">
            <w:pPr>
              <w:spacing w:line="360" w:lineRule="auto"/>
              <w:jc w:val="center"/>
              <w:rPr>
                <w:rFonts w:ascii="Arial" w:hAnsi="Arial" w:cs="Arial"/>
                <w:bCs/>
              </w:rPr>
            </w:pPr>
            <w:r w:rsidRPr="000A54D5">
              <w:rPr>
                <w:rFonts w:ascii="Arial" w:hAnsi="Arial" w:cs="Arial"/>
                <w:bCs/>
              </w:rPr>
              <w:t>9.11</w:t>
            </w:r>
            <w:r w:rsidR="005B18F2">
              <w:rPr>
                <w:rFonts w:ascii="Arial" w:hAnsi="Arial" w:cs="Arial"/>
                <w:bCs/>
              </w:rPr>
              <w:t xml:space="preserve"> in or </w:t>
            </w:r>
          </w:p>
          <w:p w14:paraId="378415F3" w14:textId="5D76279F" w:rsidR="005B18F2" w:rsidRDefault="005B18F2" w:rsidP="00052E26">
            <w:pPr>
              <w:spacing w:line="360" w:lineRule="auto"/>
              <w:jc w:val="center"/>
              <w:rPr>
                <w:rFonts w:ascii="Arial" w:hAnsi="Arial" w:cs="Arial"/>
                <w:bCs/>
              </w:rPr>
            </w:pPr>
            <w:r>
              <w:rPr>
                <w:rFonts w:ascii="Arial" w:hAnsi="Arial" w:cs="Arial"/>
                <w:bCs/>
              </w:rPr>
              <w:t>231 mm</w:t>
            </w:r>
          </w:p>
        </w:tc>
      </w:tr>
      <w:tr w:rsidR="00E42CC5" w14:paraId="21D14154" w14:textId="77777777" w:rsidTr="005B18F2">
        <w:trPr>
          <w:trHeight w:val="598"/>
        </w:trPr>
        <w:tc>
          <w:tcPr>
            <w:tcW w:w="951" w:type="dxa"/>
          </w:tcPr>
          <w:p w14:paraId="0FDD31BD" w14:textId="77777777" w:rsidR="00E42CC5" w:rsidRPr="000A1B2F" w:rsidRDefault="00E42CC5" w:rsidP="00052E26">
            <w:pPr>
              <w:spacing w:line="360" w:lineRule="auto"/>
              <w:jc w:val="center"/>
              <w:rPr>
                <w:rFonts w:ascii="Arial" w:hAnsi="Arial" w:cs="Arial"/>
                <w:b/>
              </w:rPr>
            </w:pPr>
            <w:r w:rsidRPr="000A1B2F">
              <w:rPr>
                <w:rFonts w:ascii="Arial" w:hAnsi="Arial" w:cs="Arial"/>
                <w:b/>
              </w:rPr>
              <w:t>102400</w:t>
            </w:r>
          </w:p>
        </w:tc>
        <w:tc>
          <w:tcPr>
            <w:tcW w:w="1273" w:type="dxa"/>
          </w:tcPr>
          <w:p w14:paraId="36751274" w14:textId="77777777" w:rsidR="00E42CC5" w:rsidRDefault="00E42CC5" w:rsidP="00052E26">
            <w:pPr>
              <w:spacing w:line="360" w:lineRule="auto"/>
              <w:jc w:val="center"/>
              <w:rPr>
                <w:rFonts w:ascii="Arial" w:hAnsi="Arial" w:cs="Arial"/>
                <w:bCs/>
              </w:rPr>
            </w:pPr>
            <w:r w:rsidRPr="000A54D5">
              <w:rPr>
                <w:rFonts w:ascii="Arial" w:hAnsi="Arial" w:cs="Arial"/>
                <w:bCs/>
              </w:rPr>
              <w:t>8.16</w:t>
            </w:r>
            <w:r w:rsidR="005B18F2">
              <w:rPr>
                <w:rFonts w:ascii="Arial" w:hAnsi="Arial" w:cs="Arial"/>
                <w:bCs/>
              </w:rPr>
              <w:t xml:space="preserve"> in or </w:t>
            </w:r>
          </w:p>
          <w:p w14:paraId="33C9E319" w14:textId="72E50FB4" w:rsidR="005B18F2" w:rsidRDefault="005B18F2" w:rsidP="00052E26">
            <w:pPr>
              <w:spacing w:line="360" w:lineRule="auto"/>
              <w:jc w:val="center"/>
              <w:rPr>
                <w:rFonts w:ascii="Arial" w:hAnsi="Arial" w:cs="Arial"/>
                <w:bCs/>
              </w:rPr>
            </w:pPr>
            <w:r>
              <w:rPr>
                <w:rFonts w:ascii="Arial" w:hAnsi="Arial" w:cs="Arial"/>
                <w:bCs/>
              </w:rPr>
              <w:t>207 mm</w:t>
            </w:r>
          </w:p>
        </w:tc>
        <w:tc>
          <w:tcPr>
            <w:tcW w:w="1276" w:type="dxa"/>
          </w:tcPr>
          <w:p w14:paraId="6319FBD7" w14:textId="1A4DCD51" w:rsidR="00E42CC5" w:rsidRDefault="00E42CC5" w:rsidP="00052E26">
            <w:pPr>
              <w:spacing w:line="360" w:lineRule="auto"/>
              <w:jc w:val="center"/>
              <w:rPr>
                <w:rFonts w:ascii="Arial" w:hAnsi="Arial" w:cs="Arial"/>
                <w:bCs/>
              </w:rPr>
            </w:pPr>
            <w:r w:rsidRPr="000A54D5">
              <w:rPr>
                <w:rFonts w:ascii="Arial" w:hAnsi="Arial" w:cs="Arial"/>
                <w:bCs/>
              </w:rPr>
              <w:t>10.25</w:t>
            </w:r>
            <w:r w:rsidR="005B18F2">
              <w:rPr>
                <w:rFonts w:ascii="Arial" w:hAnsi="Arial" w:cs="Arial"/>
                <w:bCs/>
              </w:rPr>
              <w:t xml:space="preserve"> in or 260 mm</w:t>
            </w:r>
          </w:p>
        </w:tc>
        <w:tc>
          <w:tcPr>
            <w:tcW w:w="1134" w:type="dxa"/>
          </w:tcPr>
          <w:p w14:paraId="1A6B13BF" w14:textId="77777777" w:rsidR="00E42CC5" w:rsidRDefault="00E42CC5" w:rsidP="00052E26">
            <w:pPr>
              <w:spacing w:line="360" w:lineRule="auto"/>
              <w:jc w:val="center"/>
              <w:rPr>
                <w:rFonts w:ascii="Arial" w:hAnsi="Arial" w:cs="Arial"/>
                <w:bCs/>
              </w:rPr>
            </w:pPr>
            <w:r w:rsidRPr="000A54D5">
              <w:rPr>
                <w:rFonts w:ascii="Arial" w:hAnsi="Arial" w:cs="Arial"/>
                <w:bCs/>
              </w:rPr>
              <w:t>7.87</w:t>
            </w:r>
            <w:r w:rsidR="005B18F2">
              <w:rPr>
                <w:rFonts w:ascii="Arial" w:hAnsi="Arial" w:cs="Arial"/>
                <w:bCs/>
              </w:rPr>
              <w:t xml:space="preserve"> in or </w:t>
            </w:r>
          </w:p>
          <w:p w14:paraId="76DF4510" w14:textId="3D92D29A" w:rsidR="005B18F2" w:rsidRDefault="005B18F2" w:rsidP="00052E26">
            <w:pPr>
              <w:spacing w:line="360" w:lineRule="auto"/>
              <w:jc w:val="center"/>
              <w:rPr>
                <w:rFonts w:ascii="Arial" w:hAnsi="Arial" w:cs="Arial"/>
                <w:bCs/>
              </w:rPr>
            </w:pPr>
            <w:r>
              <w:rPr>
                <w:rFonts w:ascii="Arial" w:hAnsi="Arial" w:cs="Arial"/>
                <w:bCs/>
              </w:rPr>
              <w:t>199 mm</w:t>
            </w:r>
          </w:p>
        </w:tc>
        <w:tc>
          <w:tcPr>
            <w:tcW w:w="1276" w:type="dxa"/>
          </w:tcPr>
          <w:p w14:paraId="4711ABF0" w14:textId="77777777" w:rsidR="00E42CC5" w:rsidRDefault="00E42CC5" w:rsidP="00052E26">
            <w:pPr>
              <w:spacing w:line="360" w:lineRule="auto"/>
              <w:jc w:val="center"/>
              <w:rPr>
                <w:rFonts w:ascii="Arial" w:hAnsi="Arial" w:cs="Arial"/>
                <w:bCs/>
              </w:rPr>
            </w:pPr>
            <w:r w:rsidRPr="000A54D5">
              <w:rPr>
                <w:rFonts w:ascii="Arial" w:hAnsi="Arial" w:cs="Arial"/>
                <w:bCs/>
              </w:rPr>
              <w:t>9.76</w:t>
            </w:r>
            <w:r w:rsidR="005B18F2">
              <w:rPr>
                <w:rFonts w:ascii="Arial" w:hAnsi="Arial" w:cs="Arial"/>
                <w:bCs/>
              </w:rPr>
              <w:t xml:space="preserve"> in or </w:t>
            </w:r>
          </w:p>
          <w:p w14:paraId="6E696E78" w14:textId="1123FE57" w:rsidR="005B18F2" w:rsidRDefault="005B18F2" w:rsidP="00052E26">
            <w:pPr>
              <w:spacing w:line="360" w:lineRule="auto"/>
              <w:jc w:val="center"/>
              <w:rPr>
                <w:rFonts w:ascii="Arial" w:hAnsi="Arial" w:cs="Arial"/>
                <w:bCs/>
              </w:rPr>
            </w:pPr>
            <w:r>
              <w:rPr>
                <w:rFonts w:ascii="Arial" w:hAnsi="Arial" w:cs="Arial"/>
                <w:bCs/>
              </w:rPr>
              <w:t>247 mm</w:t>
            </w:r>
          </w:p>
        </w:tc>
        <w:tc>
          <w:tcPr>
            <w:tcW w:w="1416" w:type="dxa"/>
          </w:tcPr>
          <w:p w14:paraId="008931E0" w14:textId="77777777" w:rsidR="00E42CC5" w:rsidRDefault="00E42CC5" w:rsidP="00052E26">
            <w:pPr>
              <w:spacing w:line="360" w:lineRule="auto"/>
              <w:jc w:val="center"/>
              <w:rPr>
                <w:rFonts w:ascii="Arial" w:hAnsi="Arial" w:cs="Arial"/>
                <w:bCs/>
              </w:rPr>
            </w:pPr>
            <w:r w:rsidRPr="000A54D5">
              <w:rPr>
                <w:rFonts w:ascii="Arial" w:hAnsi="Arial" w:cs="Arial"/>
                <w:bCs/>
              </w:rPr>
              <w:t>7.73</w:t>
            </w:r>
            <w:r w:rsidR="005B18F2">
              <w:rPr>
                <w:rFonts w:ascii="Arial" w:hAnsi="Arial" w:cs="Arial"/>
                <w:bCs/>
              </w:rPr>
              <w:t xml:space="preserve"> in or </w:t>
            </w:r>
          </w:p>
          <w:p w14:paraId="5DBFF4F1" w14:textId="6CEA6E79" w:rsidR="005B18F2" w:rsidRDefault="005B18F2" w:rsidP="00052E26">
            <w:pPr>
              <w:spacing w:line="360" w:lineRule="auto"/>
              <w:jc w:val="center"/>
              <w:rPr>
                <w:rFonts w:ascii="Arial" w:hAnsi="Arial" w:cs="Arial"/>
                <w:bCs/>
              </w:rPr>
            </w:pPr>
            <w:r>
              <w:rPr>
                <w:rFonts w:ascii="Arial" w:hAnsi="Arial" w:cs="Arial"/>
                <w:bCs/>
              </w:rPr>
              <w:t>196 mm</w:t>
            </w:r>
          </w:p>
        </w:tc>
        <w:tc>
          <w:tcPr>
            <w:tcW w:w="1157" w:type="dxa"/>
          </w:tcPr>
          <w:p w14:paraId="49DE2B39" w14:textId="77777777" w:rsidR="00E42CC5" w:rsidRDefault="00E42CC5" w:rsidP="00052E26">
            <w:pPr>
              <w:spacing w:line="360" w:lineRule="auto"/>
              <w:jc w:val="center"/>
              <w:rPr>
                <w:rFonts w:ascii="Arial" w:hAnsi="Arial" w:cs="Arial"/>
                <w:bCs/>
              </w:rPr>
            </w:pPr>
            <w:r w:rsidRPr="000A54D5">
              <w:rPr>
                <w:rFonts w:ascii="Arial" w:hAnsi="Arial" w:cs="Arial"/>
                <w:bCs/>
              </w:rPr>
              <w:t>9.53</w:t>
            </w:r>
            <w:r w:rsidR="005B18F2">
              <w:rPr>
                <w:rFonts w:ascii="Arial" w:hAnsi="Arial" w:cs="Arial"/>
                <w:bCs/>
              </w:rPr>
              <w:t xml:space="preserve"> in or </w:t>
            </w:r>
          </w:p>
          <w:p w14:paraId="2824AB6D" w14:textId="58B543B7" w:rsidR="005B18F2" w:rsidRDefault="005B18F2" w:rsidP="00052E26">
            <w:pPr>
              <w:spacing w:line="360" w:lineRule="auto"/>
              <w:jc w:val="center"/>
              <w:rPr>
                <w:rFonts w:ascii="Arial" w:hAnsi="Arial" w:cs="Arial"/>
                <w:bCs/>
              </w:rPr>
            </w:pPr>
            <w:r>
              <w:rPr>
                <w:rFonts w:ascii="Arial" w:hAnsi="Arial" w:cs="Arial"/>
                <w:bCs/>
              </w:rPr>
              <w:t>242 mm</w:t>
            </w:r>
          </w:p>
        </w:tc>
      </w:tr>
    </w:tbl>
    <w:p w14:paraId="73C3E6FD" w14:textId="77777777" w:rsidR="00E42CC5" w:rsidRDefault="00E42CC5" w:rsidP="00E42CC5">
      <w:pPr>
        <w:spacing w:line="360" w:lineRule="auto"/>
        <w:jc w:val="both"/>
        <w:rPr>
          <w:rFonts w:ascii="Arial" w:hAnsi="Arial" w:cs="Arial"/>
          <w:bCs/>
        </w:rPr>
      </w:pPr>
    </w:p>
    <w:p w14:paraId="3D816FF2"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When comparing Figure 7.24 and Figure 7.23, it is evident that asphalt overlay requires a thicker layer than concrete overlay for extending the existing life of rigid pavement. The maximum thickness required is 8.64 inch for 102,400 traffic loading with 2.5% subgrade modulus for concrete overlay, while for asphalt overlay it is 10.25 inch for the same traffic loading and subgrade modulus. </w:t>
      </w:r>
    </w:p>
    <w:p w14:paraId="29B07074" w14:textId="77777777" w:rsidR="00E42CC5" w:rsidRDefault="00E42CC5" w:rsidP="00671E54">
      <w:pPr>
        <w:spacing w:after="240" w:line="360" w:lineRule="auto"/>
        <w:ind w:left="720"/>
        <w:jc w:val="both"/>
        <w:rPr>
          <w:rFonts w:ascii="Arial" w:hAnsi="Arial" w:cs="Arial"/>
          <w:bCs/>
        </w:rPr>
      </w:pPr>
      <w:r>
        <w:rPr>
          <w:rFonts w:ascii="Arial" w:hAnsi="Arial" w:cs="Arial"/>
          <w:bCs/>
        </w:rPr>
        <w:t xml:space="preserve">The first subgrade modulus to consider is 2.5% CBR. Figure 7.24 shows two sets of trials for each subgrade modulus; one is for bonded overlay and the other is for unbonded overlay. Bonded overlay requires a thinner layer than unbonded, as shown in Figure 7.4.2. The thickness required for 3200, 51,200, and 102,400 ADTT is 7.25, 7.86 and 8.16 inch respectively, while for the unbonded design it is 7.77, 9.76 and 10.25 inch. At 102,400 traffic loading, the increase from bonded to unbonded is 25.6% which is a considerable thickness difference across the two designs within the same subgrade modulus. </w:t>
      </w:r>
    </w:p>
    <w:p w14:paraId="70D6EE4D" w14:textId="77777777" w:rsidR="00E42CC5" w:rsidRDefault="00E42CC5" w:rsidP="00671E54">
      <w:pPr>
        <w:spacing w:after="240" w:line="360" w:lineRule="auto"/>
        <w:ind w:left="720"/>
        <w:jc w:val="both"/>
        <w:rPr>
          <w:rFonts w:ascii="Arial" w:hAnsi="Arial" w:cs="Arial"/>
          <w:bCs/>
        </w:rPr>
      </w:pPr>
      <w:r>
        <w:rPr>
          <w:rFonts w:ascii="Arial" w:hAnsi="Arial" w:cs="Arial"/>
          <w:bCs/>
        </w:rPr>
        <w:t>10% CBR is another subgrade modulus to consider. As shown in Figure 7.24, for 10% CBR there are two sets of trials, one for the bonded overlay design and one for the unbonded overlay design. With the bonded design, the overlay thickness required is 6.88, 7.55, and 7.87 inch for 3200, 51,200 and 102,400 traffic loading, while it is 7.5, 9.33, and 9.76 inch for 3200, 51,200 and 102,400 traffic loading for the unbonded overlay design. The third subgrade modulus considered in this study is 20% CBR. In the bonded overlay design the required thickness for 3200, 51,200 and 102,400 traffic loading is 6.7, 7.41 and 7.73 inch, while for the unbonded design, and for the same traffic loadings, it is 7.34, 9.11 and 9.53 inch.</w:t>
      </w:r>
    </w:p>
    <w:p w14:paraId="0080E9DA" w14:textId="77777777" w:rsidR="00E42CC5" w:rsidRDefault="00E42CC5" w:rsidP="003A1593">
      <w:pPr>
        <w:pStyle w:val="Title"/>
      </w:pPr>
    </w:p>
    <w:p w14:paraId="7CC5B3C0" w14:textId="77777777" w:rsidR="008F69E7" w:rsidRPr="003A1593" w:rsidRDefault="008F69E7" w:rsidP="003A1593">
      <w:pPr>
        <w:pStyle w:val="Title"/>
        <w:spacing w:line="276" w:lineRule="auto"/>
        <w:ind w:left="709"/>
        <w:jc w:val="center"/>
        <w:rPr>
          <w:rFonts w:ascii="Arial" w:hAnsi="Arial" w:cs="Arial"/>
          <w:b/>
          <w:bCs/>
          <w:sz w:val="44"/>
          <w:szCs w:val="44"/>
        </w:rPr>
      </w:pPr>
      <w:bookmarkStart w:id="338" w:name="_Toc62417150"/>
      <w:r w:rsidRPr="003A1593">
        <w:rPr>
          <w:rFonts w:ascii="Arial" w:hAnsi="Arial" w:cs="Arial"/>
          <w:b/>
          <w:bCs/>
          <w:sz w:val="44"/>
          <w:szCs w:val="44"/>
        </w:rPr>
        <w:t>Chapter Eight</w:t>
      </w:r>
      <w:bookmarkEnd w:id="338"/>
    </w:p>
    <w:p w14:paraId="478DB8F2" w14:textId="77777777" w:rsidR="008F69E7" w:rsidRPr="003A1593" w:rsidRDefault="008F69E7" w:rsidP="003A1593">
      <w:pPr>
        <w:pStyle w:val="Title"/>
        <w:spacing w:line="276" w:lineRule="auto"/>
        <w:ind w:left="709"/>
        <w:jc w:val="center"/>
        <w:rPr>
          <w:rFonts w:ascii="Arial" w:hAnsi="Arial" w:cs="Arial"/>
          <w:b/>
          <w:bCs/>
          <w:sz w:val="44"/>
          <w:szCs w:val="44"/>
        </w:rPr>
      </w:pPr>
      <w:bookmarkStart w:id="339" w:name="_Toc62417151"/>
      <w:r w:rsidRPr="003A1593">
        <w:rPr>
          <w:rFonts w:ascii="Arial" w:hAnsi="Arial" w:cs="Arial"/>
          <w:b/>
          <w:bCs/>
          <w:sz w:val="44"/>
          <w:szCs w:val="44"/>
        </w:rPr>
        <w:t>Conclusions and Recommendations for Future Work</w:t>
      </w:r>
      <w:bookmarkEnd w:id="339"/>
    </w:p>
    <w:p w14:paraId="22FD00D8" w14:textId="77777777" w:rsidR="008F69E7" w:rsidRPr="00360B98" w:rsidRDefault="008F69E7" w:rsidP="008F69E7">
      <w:pPr>
        <w:pStyle w:val="ListParagraph"/>
        <w:spacing w:line="360" w:lineRule="auto"/>
        <w:jc w:val="both"/>
        <w:rPr>
          <w:rFonts w:ascii="Arial" w:hAnsi="Arial" w:cs="Arial"/>
          <w:color w:val="FF0000"/>
          <w:sz w:val="20"/>
          <w:szCs w:val="20"/>
        </w:rPr>
      </w:pPr>
    </w:p>
    <w:p w14:paraId="5F162BA5" w14:textId="2186CB89" w:rsidR="008F69E7" w:rsidRPr="0047448C" w:rsidRDefault="008F69E7" w:rsidP="005D4E31">
      <w:pPr>
        <w:pStyle w:val="GFnumberedheadings"/>
      </w:pPr>
      <w:bookmarkStart w:id="340" w:name="_Toc62417152"/>
      <w:r w:rsidRPr="0047448C">
        <w:t xml:space="preserve">8.1    </w:t>
      </w:r>
      <w:r w:rsidR="009701F4">
        <w:tab/>
      </w:r>
      <w:r w:rsidRPr="0047448C">
        <w:t>Introduction</w:t>
      </w:r>
      <w:bookmarkEnd w:id="340"/>
      <w:r w:rsidRPr="0047448C">
        <w:t xml:space="preserve"> </w:t>
      </w:r>
    </w:p>
    <w:p w14:paraId="0AED8A17" w14:textId="77777777" w:rsidR="00DD48D0" w:rsidRDefault="008F69E7" w:rsidP="00671E54">
      <w:pPr>
        <w:spacing w:after="240" w:line="360" w:lineRule="auto"/>
        <w:ind w:left="720"/>
        <w:jc w:val="both"/>
        <w:rPr>
          <w:rFonts w:ascii="Arial" w:hAnsi="Arial" w:cs="Arial"/>
        </w:rPr>
      </w:pPr>
      <w:r w:rsidRPr="008F71D8">
        <w:rPr>
          <w:rFonts w:ascii="Arial" w:hAnsi="Arial" w:cs="Arial"/>
        </w:rPr>
        <w:t>The main objective of this study was to investigate the behaviour of rigid pavement under high temperature and traffic loading with respect to fatigue and erosion failure criteria</w:t>
      </w:r>
      <w:r>
        <w:rPr>
          <w:rFonts w:ascii="Arial" w:hAnsi="Arial" w:cs="Arial"/>
        </w:rPr>
        <w:t>,</w:t>
      </w:r>
      <w:r w:rsidRPr="008F71D8">
        <w:rPr>
          <w:rFonts w:ascii="Arial" w:hAnsi="Arial" w:cs="Arial"/>
        </w:rPr>
        <w:t xml:space="preserve"> </w:t>
      </w:r>
      <w:r>
        <w:rPr>
          <w:rFonts w:ascii="Arial" w:hAnsi="Arial" w:cs="Arial"/>
        </w:rPr>
        <w:t>as well as investigating</w:t>
      </w:r>
      <w:r w:rsidRPr="008F71D8">
        <w:rPr>
          <w:rFonts w:ascii="Arial" w:hAnsi="Arial" w:cs="Arial"/>
        </w:rPr>
        <w:t xml:space="preserve"> overlay as a method </w:t>
      </w:r>
      <w:r>
        <w:rPr>
          <w:rFonts w:ascii="Arial" w:hAnsi="Arial" w:cs="Arial"/>
        </w:rPr>
        <w:t>of</w:t>
      </w:r>
      <w:r w:rsidRPr="008F71D8">
        <w:rPr>
          <w:rFonts w:ascii="Arial" w:hAnsi="Arial" w:cs="Arial"/>
        </w:rPr>
        <w:t xml:space="preserve"> extend</w:t>
      </w:r>
      <w:r>
        <w:rPr>
          <w:rFonts w:ascii="Arial" w:hAnsi="Arial" w:cs="Arial"/>
        </w:rPr>
        <w:t>ing</w:t>
      </w:r>
      <w:r w:rsidRPr="008F71D8">
        <w:rPr>
          <w:rFonts w:ascii="Arial" w:hAnsi="Arial" w:cs="Arial"/>
        </w:rPr>
        <w:t xml:space="preserve"> </w:t>
      </w:r>
      <w:r>
        <w:rPr>
          <w:rFonts w:ascii="Arial" w:hAnsi="Arial" w:cs="Arial"/>
        </w:rPr>
        <w:t xml:space="preserve">the design </w:t>
      </w:r>
      <w:r w:rsidRPr="008F71D8">
        <w:rPr>
          <w:rFonts w:ascii="Arial" w:hAnsi="Arial" w:cs="Arial"/>
        </w:rPr>
        <w:t>life of rigid pavement</w:t>
      </w:r>
      <w:r>
        <w:rPr>
          <w:rFonts w:ascii="Arial" w:hAnsi="Arial" w:cs="Arial"/>
        </w:rPr>
        <w:t>,</w:t>
      </w:r>
      <w:r w:rsidRPr="008F71D8">
        <w:rPr>
          <w:rFonts w:ascii="Arial" w:hAnsi="Arial" w:cs="Arial"/>
        </w:rPr>
        <w:t xml:space="preserve"> using Lebanon as a case study. </w:t>
      </w:r>
    </w:p>
    <w:p w14:paraId="70953639" w14:textId="73088A8B" w:rsidR="008F69E7" w:rsidRPr="008F71D8" w:rsidRDefault="008F69E7" w:rsidP="00671E54">
      <w:pPr>
        <w:spacing w:after="240" w:line="360" w:lineRule="auto"/>
        <w:ind w:left="720"/>
        <w:jc w:val="both"/>
        <w:rPr>
          <w:rFonts w:ascii="Arial" w:hAnsi="Arial" w:cs="Arial"/>
        </w:rPr>
      </w:pPr>
      <w:r w:rsidRPr="008F71D8">
        <w:rPr>
          <w:rFonts w:ascii="Arial" w:hAnsi="Arial" w:cs="Arial"/>
        </w:rPr>
        <w:t xml:space="preserve">This chapter </w:t>
      </w:r>
      <w:r w:rsidR="00DD48D0">
        <w:rPr>
          <w:rFonts w:ascii="Arial" w:hAnsi="Arial" w:cs="Arial"/>
        </w:rPr>
        <w:t xml:space="preserve">reports the </w:t>
      </w:r>
      <w:r w:rsidRPr="008F71D8">
        <w:rPr>
          <w:rFonts w:ascii="Arial" w:hAnsi="Arial" w:cs="Arial"/>
        </w:rPr>
        <w:t xml:space="preserve">conclusions of the </w:t>
      </w:r>
      <w:r w:rsidR="00DD48D0">
        <w:rPr>
          <w:rFonts w:ascii="Arial" w:hAnsi="Arial" w:cs="Arial"/>
        </w:rPr>
        <w:t xml:space="preserve">research project </w:t>
      </w:r>
      <w:r w:rsidRPr="008F71D8">
        <w:rPr>
          <w:rFonts w:ascii="Arial" w:hAnsi="Arial" w:cs="Arial"/>
        </w:rPr>
        <w:t xml:space="preserve">and provides recommendations for further studies to extend the frontiers of knowledge in </w:t>
      </w:r>
      <w:r>
        <w:rPr>
          <w:rFonts w:ascii="Arial" w:hAnsi="Arial" w:cs="Arial"/>
        </w:rPr>
        <w:t>typical</w:t>
      </w:r>
      <w:r w:rsidRPr="008F71D8">
        <w:rPr>
          <w:rFonts w:ascii="Arial" w:hAnsi="Arial" w:cs="Arial"/>
        </w:rPr>
        <w:t xml:space="preserve"> pavement design.  </w:t>
      </w:r>
    </w:p>
    <w:p w14:paraId="274E2E62" w14:textId="62462DA5" w:rsidR="008F69E7" w:rsidRDefault="00DD48D0" w:rsidP="00360B98">
      <w:pPr>
        <w:spacing w:after="120" w:line="360" w:lineRule="auto"/>
        <w:ind w:left="720"/>
        <w:jc w:val="both"/>
        <w:rPr>
          <w:rFonts w:ascii="Arial" w:hAnsi="Arial" w:cs="Arial"/>
        </w:rPr>
      </w:pPr>
      <w:r w:rsidRPr="00631943">
        <w:rPr>
          <w:rFonts w:ascii="Arial" w:hAnsi="Arial" w:cs="Arial"/>
        </w:rPr>
        <w:t>It</w:t>
      </w:r>
      <w:r w:rsidR="00B03B3B" w:rsidRPr="00631943">
        <w:rPr>
          <w:rFonts w:ascii="Arial" w:hAnsi="Arial" w:cs="Arial"/>
        </w:rPr>
        <w:t xml:space="preserve"> i</w:t>
      </w:r>
      <w:r w:rsidR="008F69E7" w:rsidRPr="00631943">
        <w:rPr>
          <w:rFonts w:ascii="Arial" w:hAnsi="Arial" w:cs="Arial"/>
        </w:rPr>
        <w:t>s</w:t>
      </w:r>
      <w:r w:rsidR="008F69E7" w:rsidRPr="00A429AF">
        <w:rPr>
          <w:rFonts w:ascii="Arial" w:hAnsi="Arial" w:cs="Arial"/>
        </w:rPr>
        <w:t xml:space="preserve"> divided into four sections which draw conclusions about the work </w:t>
      </w:r>
      <w:r w:rsidR="008F69E7" w:rsidRPr="00BA0A2A">
        <w:rPr>
          <w:rFonts w:ascii="Arial" w:hAnsi="Arial" w:cs="Arial"/>
        </w:rPr>
        <w:t>conducted in this thesis. The first section concerns the investigation of the behaviour of rigid pavement under high temperature and traffic loading with respect to fatigue failure criterion (Chapter 4); the second section concerns the investigation of the behaviour of rigid pavement with respect to fatigue and erosion failure criteria</w:t>
      </w:r>
      <w:r w:rsidR="008F69E7">
        <w:rPr>
          <w:rFonts w:ascii="Arial" w:hAnsi="Arial" w:cs="Arial"/>
        </w:rPr>
        <w:t xml:space="preserve"> </w:t>
      </w:r>
      <w:r w:rsidR="008F69E7" w:rsidRPr="00BA0A2A">
        <w:rPr>
          <w:rFonts w:ascii="Arial" w:hAnsi="Arial" w:cs="Arial"/>
        </w:rPr>
        <w:t xml:space="preserve">(Chapter 5); the third section draws conclusions about the required overlay as a function of deflection to extend the life of rigid pavement (Chapter 6); and the final section presents recommendations for future work. </w:t>
      </w:r>
    </w:p>
    <w:p w14:paraId="5A2F4B61" w14:textId="44AD86D6" w:rsidR="00DD48D0" w:rsidRPr="008F71D8" w:rsidRDefault="00DD48D0" w:rsidP="00DD48D0">
      <w:pPr>
        <w:pStyle w:val="ListParagraph"/>
        <w:spacing w:after="360" w:line="360" w:lineRule="auto"/>
        <w:jc w:val="both"/>
        <w:rPr>
          <w:rFonts w:ascii="Arial" w:eastAsia="Times New Roman" w:hAnsi="Arial" w:cs="Arial"/>
        </w:rPr>
      </w:pPr>
      <w:r w:rsidRPr="008F71D8">
        <w:rPr>
          <w:rFonts w:ascii="Arial" w:eastAsia="Times New Roman" w:hAnsi="Arial" w:cs="Arial"/>
        </w:rPr>
        <w:t xml:space="preserve">There </w:t>
      </w:r>
      <w:r w:rsidR="00E152A3">
        <w:rPr>
          <w:rFonts w:ascii="Arial" w:eastAsia="Times New Roman" w:hAnsi="Arial" w:cs="Arial"/>
        </w:rPr>
        <w:t>are</w:t>
      </w:r>
      <w:r w:rsidRPr="008F71D8">
        <w:rPr>
          <w:rFonts w:ascii="Arial" w:eastAsia="Times New Roman" w:hAnsi="Arial" w:cs="Arial"/>
        </w:rPr>
        <w:t xml:space="preserve"> </w:t>
      </w:r>
      <w:r w:rsidR="00E152A3">
        <w:rPr>
          <w:rFonts w:ascii="Arial" w:eastAsia="Times New Roman" w:hAnsi="Arial" w:cs="Arial"/>
        </w:rPr>
        <w:t>five</w:t>
      </w:r>
      <w:r w:rsidRPr="008F71D8">
        <w:rPr>
          <w:rFonts w:ascii="Arial" w:eastAsia="Times New Roman" w:hAnsi="Arial" w:cs="Arial"/>
        </w:rPr>
        <w:t xml:space="preserve"> key objectives of the project:</w:t>
      </w:r>
    </w:p>
    <w:p w14:paraId="636BAFDD" w14:textId="77777777" w:rsidR="00DD48D0" w:rsidRPr="008F71D8" w:rsidRDefault="00DD48D0" w:rsidP="00DD48D0">
      <w:pPr>
        <w:pStyle w:val="ListParagraph"/>
        <w:numPr>
          <w:ilvl w:val="0"/>
          <w:numId w:val="15"/>
        </w:numPr>
        <w:spacing w:after="360" w:line="360" w:lineRule="auto"/>
        <w:jc w:val="both"/>
        <w:rPr>
          <w:rFonts w:ascii="Arial" w:hAnsi="Arial" w:cs="Arial"/>
          <w:lang w:eastAsia="en-GB"/>
        </w:rPr>
      </w:pPr>
      <w:r w:rsidRPr="008F71D8">
        <w:rPr>
          <w:rFonts w:ascii="Arial" w:hAnsi="Arial" w:cs="Arial"/>
        </w:rPr>
        <w:t xml:space="preserve">To develop a deeper understanding of the condition of the existing highway pavements in Lebanon and the need </w:t>
      </w:r>
      <w:r>
        <w:rPr>
          <w:rFonts w:ascii="Arial" w:hAnsi="Arial" w:cs="Arial"/>
        </w:rPr>
        <w:t>for</w:t>
      </w:r>
      <w:r w:rsidRPr="008F71D8">
        <w:rPr>
          <w:rFonts w:ascii="Arial" w:hAnsi="Arial" w:cs="Arial"/>
        </w:rPr>
        <w:t xml:space="preserve"> a durable pavement. </w:t>
      </w:r>
    </w:p>
    <w:p w14:paraId="35469324" w14:textId="77777777" w:rsidR="00DD48D0" w:rsidRPr="008F71D8" w:rsidRDefault="00DD48D0" w:rsidP="00DD48D0">
      <w:pPr>
        <w:pStyle w:val="ListParagraph"/>
        <w:numPr>
          <w:ilvl w:val="0"/>
          <w:numId w:val="15"/>
        </w:numPr>
        <w:spacing w:line="360" w:lineRule="auto"/>
        <w:jc w:val="both"/>
        <w:rPr>
          <w:rFonts w:ascii="Arial" w:hAnsi="Arial" w:cs="Arial"/>
          <w:lang w:eastAsia="en-GB"/>
        </w:rPr>
      </w:pPr>
      <w:r w:rsidRPr="008F71D8">
        <w:rPr>
          <w:rFonts w:ascii="Arial" w:hAnsi="Arial" w:cs="Arial"/>
        </w:rPr>
        <w:t>To understand the effect of climate change on rigid pavements, in terms of temperature changes.</w:t>
      </w:r>
    </w:p>
    <w:p w14:paraId="6F87AE75" w14:textId="77777777" w:rsidR="00DD48D0" w:rsidRPr="008F71D8" w:rsidRDefault="00DD48D0" w:rsidP="00DD48D0">
      <w:pPr>
        <w:pStyle w:val="ListParagraph"/>
        <w:numPr>
          <w:ilvl w:val="0"/>
          <w:numId w:val="15"/>
        </w:numPr>
        <w:spacing w:line="360" w:lineRule="auto"/>
        <w:jc w:val="both"/>
        <w:rPr>
          <w:rFonts w:ascii="Arial" w:hAnsi="Arial" w:cs="Arial"/>
          <w:lang w:eastAsia="en-GB"/>
        </w:rPr>
      </w:pPr>
      <w:r w:rsidRPr="008F71D8">
        <w:rPr>
          <w:rFonts w:ascii="Arial" w:hAnsi="Arial" w:cs="Arial"/>
        </w:rPr>
        <w:t>To identify structural layers configuration and material properties that enable a pavement to sustain high temperatures and heavy traffic loading.</w:t>
      </w:r>
    </w:p>
    <w:p w14:paraId="433CAB4D" w14:textId="3952037C" w:rsidR="00DD48D0" w:rsidRDefault="00DD48D0" w:rsidP="00DD48D0">
      <w:pPr>
        <w:pStyle w:val="ListParagraph"/>
        <w:numPr>
          <w:ilvl w:val="0"/>
          <w:numId w:val="15"/>
        </w:numPr>
        <w:spacing w:line="360" w:lineRule="auto"/>
        <w:jc w:val="both"/>
        <w:rPr>
          <w:rFonts w:ascii="Arial" w:hAnsi="Arial" w:cs="Arial"/>
          <w:lang w:eastAsia="en-GB"/>
        </w:rPr>
      </w:pPr>
      <w:r w:rsidRPr="008F71D8">
        <w:rPr>
          <w:rFonts w:ascii="Arial" w:hAnsi="Arial" w:cs="Arial"/>
        </w:rPr>
        <w:t xml:space="preserve">To develop more effective and sustainable rigid pavement structures that help to minimise the maintenance requirements currently needed. </w:t>
      </w:r>
    </w:p>
    <w:p w14:paraId="1A5C7F25" w14:textId="380203C1" w:rsidR="00B03B3B" w:rsidRPr="00394796" w:rsidRDefault="00B03B3B" w:rsidP="00DD48D0">
      <w:pPr>
        <w:pStyle w:val="ListParagraph"/>
        <w:numPr>
          <w:ilvl w:val="0"/>
          <w:numId w:val="15"/>
        </w:numPr>
        <w:spacing w:line="360" w:lineRule="auto"/>
        <w:jc w:val="both"/>
        <w:rPr>
          <w:rFonts w:ascii="Arial" w:hAnsi="Arial" w:cs="Arial"/>
          <w:lang w:eastAsia="en-GB"/>
        </w:rPr>
      </w:pPr>
      <w:r w:rsidRPr="00394796">
        <w:rPr>
          <w:rFonts w:ascii="Arial" w:hAnsi="Arial" w:cs="Arial"/>
        </w:rPr>
        <w:t xml:space="preserve">To design a suitable overlay to restore the condition of the pavement </w:t>
      </w:r>
      <w:r w:rsidR="00D84015" w:rsidRPr="00394796">
        <w:rPr>
          <w:rFonts w:ascii="Arial" w:hAnsi="Arial" w:cs="Arial"/>
        </w:rPr>
        <w:t>and extend</w:t>
      </w:r>
      <w:r w:rsidRPr="00394796">
        <w:rPr>
          <w:rFonts w:ascii="Arial" w:hAnsi="Arial" w:cs="Arial"/>
        </w:rPr>
        <w:t xml:space="preserve"> its life in the form of </w:t>
      </w:r>
      <w:r w:rsidR="00D84015" w:rsidRPr="00394796">
        <w:rPr>
          <w:rFonts w:ascii="Arial" w:hAnsi="Arial" w:cs="Arial"/>
        </w:rPr>
        <w:t xml:space="preserve">bonded and unbonded </w:t>
      </w:r>
      <w:r w:rsidRPr="00394796">
        <w:rPr>
          <w:rFonts w:ascii="Arial" w:hAnsi="Arial" w:cs="Arial"/>
        </w:rPr>
        <w:t>asphalt and concrete overlays</w:t>
      </w:r>
      <w:r w:rsidR="00D84015" w:rsidRPr="00394796">
        <w:rPr>
          <w:rFonts w:ascii="Arial" w:hAnsi="Arial" w:cs="Arial"/>
        </w:rPr>
        <w:t xml:space="preserve">. </w:t>
      </w:r>
    </w:p>
    <w:p w14:paraId="6B51E2D5" w14:textId="140917BD" w:rsidR="008F69E7" w:rsidRPr="0047448C" w:rsidRDefault="008F69E7" w:rsidP="005D4E31">
      <w:pPr>
        <w:pStyle w:val="GFnumberedheadings"/>
      </w:pPr>
      <w:bookmarkStart w:id="341" w:name="_Toc62417153"/>
      <w:r w:rsidRPr="0047448C">
        <w:t xml:space="preserve">8.2 </w:t>
      </w:r>
      <w:r w:rsidR="009701F4">
        <w:tab/>
      </w:r>
      <w:r w:rsidRPr="0047448C">
        <w:t xml:space="preserve">Conclusions on the </w:t>
      </w:r>
      <w:r>
        <w:t>B</w:t>
      </w:r>
      <w:r w:rsidRPr="0047448C">
        <w:t xml:space="preserve">ehaviour of </w:t>
      </w:r>
      <w:r>
        <w:t>R</w:t>
      </w:r>
      <w:r w:rsidRPr="0047448C">
        <w:t xml:space="preserve">igid </w:t>
      </w:r>
      <w:r>
        <w:t>P</w:t>
      </w:r>
      <w:r w:rsidRPr="0047448C">
        <w:t xml:space="preserve">avement and its </w:t>
      </w:r>
      <w:r>
        <w:t>M</w:t>
      </w:r>
      <w:r w:rsidRPr="0047448C">
        <w:t>aintenance (Chapter 4)</w:t>
      </w:r>
      <w:bookmarkEnd w:id="341"/>
    </w:p>
    <w:p w14:paraId="771C9DAC" w14:textId="77777777" w:rsidR="008F69E7" w:rsidRPr="008F71D8" w:rsidRDefault="008F69E7" w:rsidP="008F69E7">
      <w:pPr>
        <w:pStyle w:val="ListParagraph"/>
        <w:spacing w:line="360" w:lineRule="auto"/>
        <w:jc w:val="both"/>
        <w:rPr>
          <w:rFonts w:ascii="Arial" w:eastAsia="Times New Roman" w:hAnsi="Arial" w:cs="Arial"/>
        </w:rPr>
      </w:pPr>
    </w:p>
    <w:p w14:paraId="20666D0B" w14:textId="77777777" w:rsidR="00736782" w:rsidRPr="00360B98" w:rsidRDefault="00736782" w:rsidP="008F69E7">
      <w:pPr>
        <w:tabs>
          <w:tab w:val="left" w:pos="1560"/>
        </w:tabs>
        <w:spacing w:line="276" w:lineRule="auto"/>
        <w:ind w:left="709"/>
        <w:jc w:val="both"/>
        <w:rPr>
          <w:rFonts w:ascii="Arial" w:hAnsi="Arial" w:cs="Arial"/>
          <w:b/>
          <w:bCs/>
          <w:sz w:val="14"/>
          <w:szCs w:val="14"/>
        </w:rPr>
      </w:pPr>
    </w:p>
    <w:p w14:paraId="10F7B6BF" w14:textId="28AC6C74" w:rsidR="008F69E7" w:rsidRPr="008304C0" w:rsidRDefault="008F69E7" w:rsidP="008304C0">
      <w:pPr>
        <w:pStyle w:val="Heading2"/>
        <w:tabs>
          <w:tab w:val="left" w:pos="1560"/>
        </w:tabs>
        <w:spacing w:after="240" w:line="276" w:lineRule="auto"/>
        <w:ind w:left="709"/>
        <w:rPr>
          <w:rFonts w:ascii="Arial" w:hAnsi="Arial" w:cs="Arial"/>
          <w:b/>
          <w:bCs/>
          <w:color w:val="auto"/>
          <w:sz w:val="28"/>
          <w:szCs w:val="28"/>
        </w:rPr>
      </w:pPr>
      <w:bookmarkStart w:id="342" w:name="_Toc62417154"/>
      <w:r w:rsidRPr="008304C0">
        <w:rPr>
          <w:rFonts w:ascii="Arial" w:hAnsi="Arial" w:cs="Arial"/>
          <w:b/>
          <w:bCs/>
          <w:color w:val="auto"/>
          <w:sz w:val="28"/>
          <w:szCs w:val="28"/>
        </w:rPr>
        <w:t xml:space="preserve">8.2.1 </w:t>
      </w:r>
      <w:r w:rsidR="009701F4">
        <w:rPr>
          <w:rFonts w:ascii="Arial" w:hAnsi="Arial" w:cs="Arial"/>
          <w:b/>
          <w:bCs/>
          <w:color w:val="auto"/>
          <w:sz w:val="28"/>
          <w:szCs w:val="28"/>
        </w:rPr>
        <w:tab/>
      </w:r>
      <w:r w:rsidRPr="008304C0">
        <w:rPr>
          <w:rFonts w:ascii="Arial" w:hAnsi="Arial" w:cs="Arial"/>
          <w:b/>
          <w:bCs/>
          <w:color w:val="auto"/>
          <w:sz w:val="28"/>
          <w:szCs w:val="28"/>
        </w:rPr>
        <w:t>Conditions of the Existing Highway Pavement in Lebanon</w:t>
      </w:r>
      <w:bookmarkEnd w:id="342"/>
    </w:p>
    <w:p w14:paraId="0A2A89D1" w14:textId="77777777" w:rsidR="008F69E7" w:rsidRPr="008F71D8" w:rsidRDefault="008F69E7" w:rsidP="008F69E7">
      <w:pPr>
        <w:spacing w:line="360" w:lineRule="auto"/>
        <w:ind w:left="709"/>
        <w:jc w:val="both"/>
        <w:rPr>
          <w:rFonts w:ascii="Arial" w:hAnsi="Arial" w:cs="Arial"/>
        </w:rPr>
      </w:pPr>
      <w:r>
        <w:rPr>
          <w:rFonts w:ascii="Arial" w:hAnsi="Arial" w:cs="Arial"/>
        </w:rPr>
        <w:t>As witnessed during</w:t>
      </w:r>
      <w:r w:rsidRPr="008F71D8">
        <w:rPr>
          <w:rFonts w:ascii="Arial" w:hAnsi="Arial" w:cs="Arial"/>
        </w:rPr>
        <w:t xml:space="preserve"> the </w:t>
      </w:r>
      <w:r>
        <w:rPr>
          <w:rFonts w:ascii="Arial" w:hAnsi="Arial" w:cs="Arial"/>
        </w:rPr>
        <w:t>many</w:t>
      </w:r>
      <w:r w:rsidRPr="008F71D8">
        <w:rPr>
          <w:rFonts w:ascii="Arial" w:hAnsi="Arial" w:cs="Arial"/>
        </w:rPr>
        <w:t xml:space="preserve"> visits </w:t>
      </w:r>
      <w:r>
        <w:rPr>
          <w:rFonts w:ascii="Arial" w:hAnsi="Arial" w:cs="Arial"/>
        </w:rPr>
        <w:t>made</w:t>
      </w:r>
      <w:r w:rsidRPr="008F71D8">
        <w:rPr>
          <w:rFonts w:ascii="Arial" w:hAnsi="Arial" w:cs="Arial"/>
        </w:rPr>
        <w:t xml:space="preserve"> to Lebanon </w:t>
      </w:r>
      <w:r>
        <w:rPr>
          <w:rFonts w:ascii="Arial" w:hAnsi="Arial" w:cs="Arial"/>
        </w:rPr>
        <w:t>to</w:t>
      </w:r>
      <w:r w:rsidRPr="008F71D8">
        <w:rPr>
          <w:rFonts w:ascii="Arial" w:hAnsi="Arial" w:cs="Arial"/>
        </w:rPr>
        <w:t xml:space="preserve"> </w:t>
      </w:r>
      <w:r>
        <w:rPr>
          <w:rFonts w:ascii="Arial" w:hAnsi="Arial" w:cs="Arial"/>
        </w:rPr>
        <w:t>examine</w:t>
      </w:r>
      <w:r w:rsidRPr="008F71D8">
        <w:rPr>
          <w:rFonts w:ascii="Arial" w:hAnsi="Arial" w:cs="Arial"/>
        </w:rPr>
        <w:t xml:space="preserve"> the existing </w:t>
      </w:r>
      <w:r>
        <w:rPr>
          <w:rFonts w:ascii="Arial" w:hAnsi="Arial" w:cs="Arial"/>
        </w:rPr>
        <w:t xml:space="preserve">condition of the </w:t>
      </w:r>
      <w:r w:rsidRPr="008F71D8">
        <w:rPr>
          <w:rFonts w:ascii="Arial" w:hAnsi="Arial" w:cs="Arial"/>
        </w:rPr>
        <w:t xml:space="preserve">highways, there is a </w:t>
      </w:r>
      <w:r>
        <w:rPr>
          <w:rFonts w:ascii="Arial" w:hAnsi="Arial" w:cs="Arial"/>
        </w:rPr>
        <w:t xml:space="preserve">clear </w:t>
      </w:r>
      <w:r w:rsidRPr="008F71D8">
        <w:rPr>
          <w:rFonts w:ascii="Arial" w:hAnsi="Arial" w:cs="Arial"/>
        </w:rPr>
        <w:t xml:space="preserve">need for durable pavement </w:t>
      </w:r>
      <w:r>
        <w:rPr>
          <w:rFonts w:ascii="Arial" w:hAnsi="Arial" w:cs="Arial"/>
        </w:rPr>
        <w:t>which can withstand</w:t>
      </w:r>
      <w:r w:rsidRPr="008F71D8">
        <w:rPr>
          <w:rFonts w:ascii="Arial" w:hAnsi="Arial" w:cs="Arial"/>
        </w:rPr>
        <w:t xml:space="preserve"> </w:t>
      </w:r>
      <w:r>
        <w:rPr>
          <w:rFonts w:ascii="Arial" w:hAnsi="Arial" w:cs="Arial"/>
        </w:rPr>
        <w:t xml:space="preserve">both </w:t>
      </w:r>
      <w:r w:rsidRPr="008F71D8">
        <w:rPr>
          <w:rFonts w:ascii="Arial" w:hAnsi="Arial" w:cs="Arial"/>
        </w:rPr>
        <w:t xml:space="preserve">the increase in air temperature and </w:t>
      </w:r>
      <w:r>
        <w:rPr>
          <w:rFonts w:ascii="Arial" w:hAnsi="Arial" w:cs="Arial"/>
        </w:rPr>
        <w:t xml:space="preserve">the </w:t>
      </w:r>
      <w:r w:rsidRPr="008F71D8">
        <w:rPr>
          <w:rFonts w:ascii="Arial" w:hAnsi="Arial" w:cs="Arial"/>
        </w:rPr>
        <w:t>huge extra traffic loading that Leban</w:t>
      </w:r>
      <w:r>
        <w:rPr>
          <w:rFonts w:ascii="Arial" w:hAnsi="Arial" w:cs="Arial"/>
        </w:rPr>
        <w:t>on</w:t>
      </w:r>
      <w:r w:rsidRPr="008F71D8">
        <w:rPr>
          <w:rFonts w:ascii="Arial" w:hAnsi="Arial" w:cs="Arial"/>
        </w:rPr>
        <w:t xml:space="preserve"> </w:t>
      </w:r>
      <w:r>
        <w:rPr>
          <w:rFonts w:ascii="Arial" w:hAnsi="Arial" w:cs="Arial"/>
        </w:rPr>
        <w:t>faces</w:t>
      </w:r>
      <w:r w:rsidRPr="008F71D8">
        <w:rPr>
          <w:rFonts w:ascii="Arial" w:hAnsi="Arial" w:cs="Arial"/>
        </w:rPr>
        <w:t xml:space="preserve"> due to its geographical and political issues. Climate change is a </w:t>
      </w:r>
      <w:r>
        <w:rPr>
          <w:rFonts w:ascii="Arial" w:hAnsi="Arial" w:cs="Arial"/>
        </w:rPr>
        <w:t>prevalent</w:t>
      </w:r>
      <w:r w:rsidRPr="008F71D8">
        <w:rPr>
          <w:rFonts w:ascii="Arial" w:hAnsi="Arial" w:cs="Arial"/>
        </w:rPr>
        <w:t xml:space="preserve"> and serious concern </w:t>
      </w:r>
      <w:r>
        <w:rPr>
          <w:rFonts w:ascii="Arial" w:hAnsi="Arial" w:cs="Arial"/>
        </w:rPr>
        <w:t>which is affecting many aspects of everyday life,</w:t>
      </w:r>
      <w:r w:rsidRPr="008F71D8">
        <w:rPr>
          <w:rFonts w:ascii="Arial" w:hAnsi="Arial" w:cs="Arial"/>
        </w:rPr>
        <w:t xml:space="preserve"> pavements </w:t>
      </w:r>
      <w:r>
        <w:rPr>
          <w:rFonts w:ascii="Arial" w:hAnsi="Arial" w:cs="Arial"/>
        </w:rPr>
        <w:t>being one of these</w:t>
      </w:r>
      <w:r w:rsidRPr="008F71D8">
        <w:rPr>
          <w:rFonts w:ascii="Arial" w:hAnsi="Arial" w:cs="Arial"/>
        </w:rPr>
        <w:t xml:space="preserve">. </w:t>
      </w:r>
      <w:r>
        <w:rPr>
          <w:rFonts w:ascii="Arial" w:hAnsi="Arial" w:cs="Arial"/>
        </w:rPr>
        <w:t>Extra care and attention should therefore be directed towards designing pavements for hot weather environments.</w:t>
      </w:r>
    </w:p>
    <w:p w14:paraId="65A83080" w14:textId="77777777" w:rsidR="00536A0C" w:rsidRPr="00E923A5" w:rsidRDefault="008F69E7" w:rsidP="008F69E7">
      <w:pPr>
        <w:spacing w:line="360" w:lineRule="auto"/>
        <w:ind w:left="709"/>
        <w:jc w:val="both"/>
        <w:rPr>
          <w:rFonts w:ascii="Arial" w:hAnsi="Arial" w:cs="Arial"/>
        </w:rPr>
      </w:pPr>
      <w:r w:rsidRPr="00E923A5">
        <w:rPr>
          <w:rFonts w:ascii="Arial" w:hAnsi="Arial" w:cs="Arial"/>
        </w:rPr>
        <w:t xml:space="preserve">In rigid pavement, stresses develop through repeated contraction and expansion of the concrete slab due to changes in temperature, traffic loading, thickness, and materials used in the supporting subbase, capping and California Bearing Ratio (CBR) of the subgrade. Considering the amount of relevant research undertaken on concrete pavement performance and deterioration, there is limited research on the effects of rising temperature and traffic loading on new rigid pavement design and maintenance </w:t>
      </w:r>
      <w:r w:rsidR="00536A0C" w:rsidRPr="00E923A5">
        <w:rPr>
          <w:rFonts w:ascii="Arial" w:hAnsi="Arial" w:cs="Arial"/>
        </w:rPr>
        <w:t>specially in hot countries such as the case of</w:t>
      </w:r>
      <w:r w:rsidRPr="00E923A5">
        <w:rPr>
          <w:rFonts w:ascii="Arial" w:hAnsi="Arial" w:cs="Arial"/>
        </w:rPr>
        <w:t xml:space="preserve"> Leban</w:t>
      </w:r>
      <w:r w:rsidR="00536A0C" w:rsidRPr="00E923A5">
        <w:rPr>
          <w:rFonts w:ascii="Arial" w:hAnsi="Arial" w:cs="Arial"/>
        </w:rPr>
        <w:t>ese roads</w:t>
      </w:r>
      <w:r w:rsidRPr="00E923A5">
        <w:rPr>
          <w:rFonts w:ascii="Arial" w:hAnsi="Arial" w:cs="Arial"/>
        </w:rPr>
        <w:t>.</w:t>
      </w:r>
    </w:p>
    <w:p w14:paraId="1CF5D4E5" w14:textId="6385E570" w:rsidR="008F69E7" w:rsidRPr="00E923A5" w:rsidRDefault="00536A0C" w:rsidP="008F69E7">
      <w:pPr>
        <w:spacing w:line="360" w:lineRule="auto"/>
        <w:ind w:left="709"/>
        <w:jc w:val="both"/>
        <w:rPr>
          <w:rFonts w:ascii="Arial" w:hAnsi="Arial" w:cs="Arial"/>
        </w:rPr>
      </w:pPr>
      <w:r w:rsidRPr="00E923A5">
        <w:rPr>
          <w:rFonts w:ascii="Arial" w:hAnsi="Arial" w:cs="Arial"/>
        </w:rPr>
        <w:t xml:space="preserve">Therefore, the following conclusions and recommendations apply to rigid pavement roads in such hot countries. </w:t>
      </w:r>
      <w:r w:rsidR="008F69E7" w:rsidRPr="00E923A5">
        <w:rPr>
          <w:rFonts w:ascii="Arial" w:hAnsi="Arial" w:cs="Arial"/>
        </w:rPr>
        <w:t xml:space="preserve"> </w:t>
      </w:r>
    </w:p>
    <w:p w14:paraId="1DF510FD" w14:textId="77777777" w:rsidR="008F69E7" w:rsidRPr="00360B98" w:rsidRDefault="008F69E7" w:rsidP="008F69E7">
      <w:pPr>
        <w:spacing w:line="360" w:lineRule="auto"/>
        <w:ind w:left="709"/>
        <w:jc w:val="both"/>
        <w:rPr>
          <w:rFonts w:ascii="Arial" w:hAnsi="Arial" w:cs="Arial"/>
          <w:b/>
          <w:bCs/>
          <w:sz w:val="12"/>
          <w:szCs w:val="12"/>
        </w:rPr>
      </w:pPr>
    </w:p>
    <w:p w14:paraId="5D996B70" w14:textId="410F89BA" w:rsidR="008F69E7" w:rsidRPr="008304C0" w:rsidRDefault="008F69E7" w:rsidP="008304C0">
      <w:pPr>
        <w:pStyle w:val="Heading2"/>
        <w:tabs>
          <w:tab w:val="left" w:pos="1560"/>
        </w:tabs>
        <w:spacing w:after="240" w:line="276" w:lineRule="auto"/>
        <w:ind w:left="709"/>
        <w:rPr>
          <w:rFonts w:ascii="Arial" w:hAnsi="Arial" w:cs="Arial"/>
          <w:b/>
          <w:bCs/>
          <w:color w:val="auto"/>
          <w:sz w:val="28"/>
          <w:szCs w:val="28"/>
        </w:rPr>
      </w:pPr>
      <w:bookmarkStart w:id="343" w:name="_Toc62417155"/>
      <w:r w:rsidRPr="008304C0">
        <w:rPr>
          <w:rFonts w:ascii="Arial" w:hAnsi="Arial" w:cs="Arial"/>
          <w:b/>
          <w:bCs/>
          <w:color w:val="auto"/>
          <w:sz w:val="28"/>
          <w:szCs w:val="28"/>
        </w:rPr>
        <w:t>8.2.2</w:t>
      </w:r>
      <w:r w:rsidR="009701F4">
        <w:rPr>
          <w:rFonts w:ascii="Arial" w:hAnsi="Arial" w:cs="Arial"/>
          <w:b/>
          <w:bCs/>
          <w:color w:val="auto"/>
          <w:sz w:val="28"/>
          <w:szCs w:val="28"/>
        </w:rPr>
        <w:tab/>
      </w:r>
      <w:r w:rsidRPr="008304C0">
        <w:rPr>
          <w:rFonts w:ascii="Arial" w:hAnsi="Arial" w:cs="Arial"/>
          <w:b/>
          <w:bCs/>
          <w:color w:val="auto"/>
          <w:sz w:val="28"/>
          <w:szCs w:val="28"/>
        </w:rPr>
        <w:t>Structural Layers Configuration and Material Properties That Enable a Pavement to Sustain High Temperatures and Heavy Traffic Loading</w:t>
      </w:r>
      <w:bookmarkEnd w:id="343"/>
    </w:p>
    <w:p w14:paraId="61BB83FF" w14:textId="606F11A4" w:rsidR="008F69E7" w:rsidRPr="008F71D8" w:rsidRDefault="008F69E7" w:rsidP="008F69E7">
      <w:pPr>
        <w:spacing w:after="0" w:line="360" w:lineRule="auto"/>
        <w:ind w:left="709"/>
        <w:jc w:val="both"/>
        <w:rPr>
          <w:rFonts w:ascii="Arial" w:hAnsi="Arial" w:cs="Arial"/>
          <w:bCs/>
        </w:rPr>
      </w:pPr>
      <w:r w:rsidRPr="008F71D8">
        <w:rPr>
          <w:rFonts w:ascii="Arial" w:hAnsi="Arial" w:cs="Arial"/>
        </w:rPr>
        <w:t xml:space="preserve">A numerical study </w:t>
      </w:r>
      <w:r>
        <w:rPr>
          <w:rFonts w:ascii="Arial" w:hAnsi="Arial" w:cs="Arial"/>
        </w:rPr>
        <w:t>was</w:t>
      </w:r>
      <w:r w:rsidRPr="008F71D8">
        <w:rPr>
          <w:rFonts w:ascii="Arial" w:hAnsi="Arial" w:cs="Arial"/>
        </w:rPr>
        <w:t xml:space="preserve"> conducted using KENPAVE 2D finite element modelling software</w:t>
      </w:r>
      <w:r>
        <w:rPr>
          <w:rFonts w:ascii="Arial" w:hAnsi="Arial" w:cs="Arial"/>
        </w:rPr>
        <w:t>. This</w:t>
      </w:r>
      <w:r w:rsidRPr="008F71D8">
        <w:rPr>
          <w:rFonts w:ascii="Arial" w:hAnsi="Arial" w:cs="Arial"/>
        </w:rPr>
        <w:t xml:space="preserve"> investigate</w:t>
      </w:r>
      <w:r>
        <w:rPr>
          <w:rFonts w:ascii="Arial" w:hAnsi="Arial" w:cs="Arial"/>
        </w:rPr>
        <w:t>d</w:t>
      </w:r>
      <w:r w:rsidRPr="008F71D8">
        <w:rPr>
          <w:rFonts w:ascii="Arial" w:hAnsi="Arial" w:cs="Arial"/>
        </w:rPr>
        <w:t xml:space="preserve"> the behaviour of a concrete pavement consist</w:t>
      </w:r>
      <w:r>
        <w:rPr>
          <w:rFonts w:ascii="Arial" w:hAnsi="Arial" w:cs="Arial"/>
        </w:rPr>
        <w:t>ing</w:t>
      </w:r>
      <w:r w:rsidRPr="008F71D8">
        <w:rPr>
          <w:rFonts w:ascii="Arial" w:hAnsi="Arial" w:cs="Arial"/>
        </w:rPr>
        <w:t xml:space="preserve"> of an unreinforced concrete slab placed on a foundation of a subbase layer</w:t>
      </w:r>
      <w:r>
        <w:rPr>
          <w:rFonts w:ascii="Arial" w:hAnsi="Arial" w:cs="Arial"/>
        </w:rPr>
        <w:t>, which itself was</w:t>
      </w:r>
      <w:r w:rsidRPr="008F71D8">
        <w:rPr>
          <w:rFonts w:ascii="Arial" w:hAnsi="Arial" w:cs="Arial"/>
        </w:rPr>
        <w:t xml:space="preserve"> laid on top of the subgrade soil</w:t>
      </w:r>
      <w:r>
        <w:rPr>
          <w:rFonts w:ascii="Arial" w:hAnsi="Arial" w:cs="Arial"/>
        </w:rPr>
        <w:t>,</w:t>
      </w:r>
      <w:r w:rsidRPr="008F71D8">
        <w:rPr>
          <w:rFonts w:ascii="Arial" w:hAnsi="Arial" w:cs="Arial"/>
        </w:rPr>
        <w:t xml:space="preserve"> with </w:t>
      </w:r>
      <w:r>
        <w:rPr>
          <w:rFonts w:ascii="Arial" w:hAnsi="Arial" w:cs="Arial"/>
        </w:rPr>
        <w:t>air temperatures</w:t>
      </w:r>
      <w:r w:rsidRPr="008F71D8">
        <w:rPr>
          <w:rFonts w:ascii="Arial" w:hAnsi="Arial" w:cs="Arial"/>
        </w:rPr>
        <w:t xml:space="preserve"> ranging between 0 </w:t>
      </w:r>
      <w:r>
        <w:rPr>
          <w:rFonts w:ascii="Arial" w:hAnsi="Arial" w:cs="Arial"/>
        </w:rPr>
        <w:t>and</w:t>
      </w:r>
      <w:r w:rsidRPr="008F71D8">
        <w:rPr>
          <w:rFonts w:ascii="Arial" w:hAnsi="Arial" w:cs="Arial"/>
        </w:rPr>
        <w:t xml:space="preserve"> 60</w:t>
      </w:r>
      <w:r w:rsidRPr="00F82C28">
        <w:rPr>
          <w:rFonts w:ascii="Arial" w:hAnsi="Arial" w:cs="Arial"/>
        </w:rPr>
        <w:t>°</w:t>
      </w:r>
      <w:r w:rsidRPr="008F71D8">
        <w:rPr>
          <w:rFonts w:ascii="Arial" w:hAnsi="Arial" w:cs="Arial"/>
        </w:rPr>
        <w:t>C.  Twenty</w:t>
      </w:r>
      <w:r>
        <w:rPr>
          <w:rFonts w:ascii="Arial" w:hAnsi="Arial" w:cs="Arial"/>
        </w:rPr>
        <w:t>-</w:t>
      </w:r>
      <w:r w:rsidRPr="008F71D8">
        <w:rPr>
          <w:rFonts w:ascii="Arial" w:hAnsi="Arial" w:cs="Arial"/>
        </w:rPr>
        <w:t xml:space="preserve">one concrete thicknesses </w:t>
      </w:r>
      <w:r>
        <w:rPr>
          <w:rFonts w:ascii="Arial" w:hAnsi="Arial" w:cs="Arial"/>
        </w:rPr>
        <w:t>were</w:t>
      </w:r>
      <w:r w:rsidRPr="008F71D8">
        <w:rPr>
          <w:rFonts w:ascii="Arial" w:hAnsi="Arial" w:cs="Arial"/>
        </w:rPr>
        <w:t xml:space="preserve"> used in this study, namely 200</w:t>
      </w:r>
      <w:r>
        <w:rPr>
          <w:rFonts w:ascii="Arial" w:hAnsi="Arial" w:cs="Arial"/>
        </w:rPr>
        <w:t xml:space="preserve"> mm</w:t>
      </w:r>
      <w:r w:rsidRPr="008F71D8">
        <w:rPr>
          <w:rFonts w:ascii="Arial" w:hAnsi="Arial" w:cs="Arial"/>
        </w:rPr>
        <w:t>,</w:t>
      </w:r>
      <w:r>
        <w:rPr>
          <w:rFonts w:ascii="Arial" w:hAnsi="Arial" w:cs="Arial"/>
        </w:rPr>
        <w:t xml:space="preserve"> </w:t>
      </w:r>
      <w:r w:rsidRPr="008F71D8">
        <w:rPr>
          <w:rFonts w:ascii="Arial" w:hAnsi="Arial" w:cs="Arial"/>
        </w:rPr>
        <w:t>210</w:t>
      </w:r>
      <w:r>
        <w:rPr>
          <w:rFonts w:ascii="Arial" w:hAnsi="Arial" w:cs="Arial"/>
        </w:rPr>
        <w:t xml:space="preserve"> mm</w:t>
      </w:r>
      <w:r w:rsidRPr="008F71D8">
        <w:rPr>
          <w:rFonts w:ascii="Arial" w:hAnsi="Arial" w:cs="Arial"/>
        </w:rPr>
        <w:t>,</w:t>
      </w:r>
      <w:r>
        <w:rPr>
          <w:rFonts w:ascii="Arial" w:hAnsi="Arial" w:cs="Arial"/>
        </w:rPr>
        <w:t xml:space="preserve"> </w:t>
      </w:r>
      <w:r w:rsidRPr="008F71D8">
        <w:rPr>
          <w:rFonts w:ascii="Arial" w:hAnsi="Arial" w:cs="Arial"/>
        </w:rPr>
        <w:t>220</w:t>
      </w:r>
      <w:r>
        <w:rPr>
          <w:rFonts w:ascii="Arial" w:hAnsi="Arial" w:cs="Arial"/>
        </w:rPr>
        <w:t xml:space="preserve"> m</w:t>
      </w:r>
      <w:r w:rsidR="00536A0C">
        <w:rPr>
          <w:rFonts w:ascii="Arial" w:hAnsi="Arial" w:cs="Arial"/>
        </w:rPr>
        <w:t>m and with increments of 10mm up to 400mm</w:t>
      </w:r>
      <w:r w:rsidRPr="008F71D8">
        <w:rPr>
          <w:rFonts w:ascii="Arial" w:hAnsi="Arial" w:cs="Arial"/>
        </w:rPr>
        <w:t>.</w:t>
      </w:r>
      <w:r w:rsidRPr="008F71D8">
        <w:rPr>
          <w:rFonts w:ascii="Arial" w:hAnsi="Arial" w:cs="Arial"/>
          <w:bCs/>
        </w:rPr>
        <w:t xml:space="preserve"> It</w:t>
      </w:r>
      <w:r>
        <w:rPr>
          <w:rFonts w:ascii="Arial" w:hAnsi="Arial" w:cs="Arial"/>
          <w:bCs/>
        </w:rPr>
        <w:t xml:space="preserve"> i</w:t>
      </w:r>
      <w:r w:rsidRPr="008F71D8">
        <w:rPr>
          <w:rFonts w:ascii="Arial" w:hAnsi="Arial" w:cs="Arial"/>
          <w:bCs/>
        </w:rPr>
        <w:t xml:space="preserve">s </w:t>
      </w:r>
      <w:r>
        <w:rPr>
          <w:rFonts w:ascii="Arial" w:hAnsi="Arial" w:cs="Arial"/>
          <w:bCs/>
        </w:rPr>
        <w:t>evident</w:t>
      </w:r>
      <w:r w:rsidRPr="008F71D8">
        <w:rPr>
          <w:rFonts w:ascii="Arial" w:hAnsi="Arial" w:cs="Arial"/>
          <w:bCs/>
        </w:rPr>
        <w:t xml:space="preserve"> that </w:t>
      </w:r>
      <w:r>
        <w:rPr>
          <w:rFonts w:ascii="Arial" w:hAnsi="Arial" w:cs="Arial"/>
          <w:bCs/>
        </w:rPr>
        <w:t xml:space="preserve">with </w:t>
      </w:r>
      <w:r w:rsidRPr="008F71D8">
        <w:rPr>
          <w:rFonts w:ascii="Arial" w:hAnsi="Arial" w:cs="Arial"/>
          <w:bCs/>
        </w:rPr>
        <w:t xml:space="preserve">the effect of the rising temperature and climate change in Lebanon, there is </w:t>
      </w:r>
      <w:r>
        <w:rPr>
          <w:rFonts w:ascii="Arial" w:hAnsi="Arial" w:cs="Arial"/>
          <w:bCs/>
        </w:rPr>
        <w:t>significant</w:t>
      </w:r>
      <w:r w:rsidRPr="008F71D8">
        <w:rPr>
          <w:rFonts w:ascii="Arial" w:hAnsi="Arial" w:cs="Arial"/>
          <w:bCs/>
        </w:rPr>
        <w:t xml:space="preserve"> need </w:t>
      </w:r>
      <w:r>
        <w:rPr>
          <w:rFonts w:ascii="Arial" w:hAnsi="Arial" w:cs="Arial"/>
          <w:bCs/>
        </w:rPr>
        <w:t>for</w:t>
      </w:r>
      <w:r w:rsidRPr="008F71D8">
        <w:rPr>
          <w:rFonts w:ascii="Arial" w:hAnsi="Arial" w:cs="Arial"/>
          <w:bCs/>
        </w:rPr>
        <w:t xml:space="preserve"> careful design and </w:t>
      </w:r>
      <w:r>
        <w:rPr>
          <w:rFonts w:ascii="Arial" w:hAnsi="Arial" w:cs="Arial"/>
          <w:bCs/>
        </w:rPr>
        <w:t xml:space="preserve">adequate </w:t>
      </w:r>
      <w:r w:rsidRPr="008F71D8">
        <w:rPr>
          <w:rFonts w:ascii="Arial" w:hAnsi="Arial" w:cs="Arial"/>
          <w:bCs/>
        </w:rPr>
        <w:t xml:space="preserve">maintenance of pavements. This </w:t>
      </w:r>
      <w:r>
        <w:rPr>
          <w:rFonts w:ascii="Arial" w:hAnsi="Arial" w:cs="Arial"/>
          <w:bCs/>
        </w:rPr>
        <w:t>could</w:t>
      </w:r>
      <w:r w:rsidRPr="008F71D8">
        <w:rPr>
          <w:rFonts w:ascii="Arial" w:hAnsi="Arial" w:cs="Arial"/>
          <w:bCs/>
        </w:rPr>
        <w:t xml:space="preserve"> mean that </w:t>
      </w:r>
      <w:r>
        <w:rPr>
          <w:rFonts w:ascii="Arial" w:hAnsi="Arial" w:cs="Arial"/>
          <w:bCs/>
        </w:rPr>
        <w:t xml:space="preserve">in order </w:t>
      </w:r>
      <w:r w:rsidRPr="008F71D8">
        <w:rPr>
          <w:rFonts w:ascii="Arial" w:hAnsi="Arial" w:cs="Arial"/>
          <w:bCs/>
        </w:rPr>
        <w:t>for Lebanese road</w:t>
      </w:r>
      <w:r>
        <w:rPr>
          <w:rFonts w:ascii="Arial" w:hAnsi="Arial" w:cs="Arial"/>
          <w:bCs/>
        </w:rPr>
        <w:t>s</w:t>
      </w:r>
      <w:r w:rsidRPr="008F71D8">
        <w:rPr>
          <w:rFonts w:ascii="Arial" w:hAnsi="Arial" w:cs="Arial"/>
          <w:bCs/>
        </w:rPr>
        <w:t xml:space="preserve"> to cope with rising temperature</w:t>
      </w:r>
      <w:r>
        <w:rPr>
          <w:rFonts w:ascii="Arial" w:hAnsi="Arial" w:cs="Arial"/>
          <w:bCs/>
        </w:rPr>
        <w:t>s,</w:t>
      </w:r>
      <w:r w:rsidRPr="008F71D8">
        <w:rPr>
          <w:rFonts w:ascii="Arial" w:hAnsi="Arial" w:cs="Arial"/>
          <w:bCs/>
        </w:rPr>
        <w:t xml:space="preserve"> factor</w:t>
      </w:r>
      <w:r>
        <w:rPr>
          <w:rFonts w:ascii="Arial" w:hAnsi="Arial" w:cs="Arial"/>
          <w:bCs/>
        </w:rPr>
        <w:t>s investigated and</w:t>
      </w:r>
      <w:r w:rsidRPr="008F71D8">
        <w:rPr>
          <w:rFonts w:ascii="Arial" w:hAnsi="Arial" w:cs="Arial"/>
          <w:bCs/>
        </w:rPr>
        <w:t xml:space="preserve"> reported in this research project should be considered</w:t>
      </w:r>
      <w:r>
        <w:rPr>
          <w:rFonts w:ascii="Arial" w:hAnsi="Arial" w:cs="Arial"/>
          <w:bCs/>
        </w:rPr>
        <w:t xml:space="preserve"> and implemented,</w:t>
      </w:r>
      <w:r w:rsidRPr="008F71D8">
        <w:rPr>
          <w:rFonts w:ascii="Arial" w:hAnsi="Arial" w:cs="Arial"/>
          <w:bCs/>
        </w:rPr>
        <w:t xml:space="preserve"> including </w:t>
      </w:r>
      <w:r>
        <w:rPr>
          <w:rFonts w:ascii="Arial" w:hAnsi="Arial" w:cs="Arial"/>
          <w:bCs/>
        </w:rPr>
        <w:t xml:space="preserve">the appropriate </w:t>
      </w:r>
      <w:r w:rsidRPr="008F71D8">
        <w:rPr>
          <w:rFonts w:ascii="Arial" w:hAnsi="Arial" w:cs="Arial"/>
          <w:bCs/>
        </w:rPr>
        <w:t xml:space="preserve">minimum layer thickness and modulus particularly for the concrete slab.  </w:t>
      </w:r>
    </w:p>
    <w:p w14:paraId="71C3C572" w14:textId="77777777" w:rsidR="008F69E7" w:rsidRPr="008F71D8" w:rsidRDefault="008F69E7" w:rsidP="008F69E7">
      <w:pPr>
        <w:spacing w:after="0" w:line="360" w:lineRule="auto"/>
        <w:ind w:left="709"/>
        <w:jc w:val="both"/>
        <w:rPr>
          <w:rFonts w:ascii="Arial" w:hAnsi="Arial" w:cs="Arial"/>
          <w:bCs/>
        </w:rPr>
      </w:pPr>
    </w:p>
    <w:p w14:paraId="7E7A9142" w14:textId="77777777" w:rsidR="008F69E7" w:rsidRPr="008F71D8" w:rsidRDefault="008F69E7" w:rsidP="008F69E7">
      <w:pPr>
        <w:spacing w:line="360" w:lineRule="auto"/>
        <w:ind w:left="709"/>
        <w:jc w:val="both"/>
        <w:rPr>
          <w:rFonts w:ascii="Arial" w:hAnsi="Arial" w:cs="Arial"/>
        </w:rPr>
      </w:pPr>
      <w:r>
        <w:rPr>
          <w:rFonts w:ascii="Arial" w:hAnsi="Arial" w:cs="Arial"/>
        </w:rPr>
        <w:t>The</w:t>
      </w:r>
      <w:r w:rsidRPr="008F71D8">
        <w:rPr>
          <w:rFonts w:ascii="Arial" w:hAnsi="Arial" w:cs="Arial"/>
        </w:rPr>
        <w:t xml:space="preserve"> investigation </w:t>
      </w:r>
      <w:r>
        <w:rPr>
          <w:rFonts w:ascii="Arial" w:hAnsi="Arial" w:cs="Arial"/>
        </w:rPr>
        <w:t>into</w:t>
      </w:r>
      <w:r w:rsidRPr="008F71D8">
        <w:rPr>
          <w:rFonts w:ascii="Arial" w:hAnsi="Arial" w:cs="Arial"/>
        </w:rPr>
        <w:t xml:space="preserve"> the effect</w:t>
      </w:r>
      <w:r>
        <w:rPr>
          <w:rFonts w:ascii="Arial" w:hAnsi="Arial" w:cs="Arial"/>
        </w:rPr>
        <w:t>s</w:t>
      </w:r>
      <w:r w:rsidRPr="008F71D8">
        <w:rPr>
          <w:rFonts w:ascii="Arial" w:hAnsi="Arial" w:cs="Arial"/>
        </w:rPr>
        <w:t xml:space="preserve"> of rising temperature and traffic loading on the behaviour of rigid pavement identified that high air temperature has a major </w:t>
      </w:r>
      <w:r>
        <w:rPr>
          <w:rFonts w:ascii="Arial" w:hAnsi="Arial" w:cs="Arial"/>
        </w:rPr>
        <w:t>impact</w:t>
      </w:r>
      <w:r w:rsidRPr="008F71D8">
        <w:rPr>
          <w:rFonts w:ascii="Arial" w:hAnsi="Arial" w:cs="Arial"/>
        </w:rPr>
        <w:t xml:space="preserve"> on the </w:t>
      </w:r>
      <w:r>
        <w:rPr>
          <w:rFonts w:ascii="Arial" w:hAnsi="Arial" w:cs="Arial"/>
        </w:rPr>
        <w:t xml:space="preserve">pavement’s </w:t>
      </w:r>
      <w:r w:rsidRPr="008F71D8">
        <w:rPr>
          <w:rFonts w:ascii="Arial" w:hAnsi="Arial" w:cs="Arial"/>
        </w:rPr>
        <w:t>performance</w:t>
      </w:r>
      <w:r>
        <w:rPr>
          <w:rFonts w:ascii="Arial" w:hAnsi="Arial" w:cs="Arial"/>
        </w:rPr>
        <w:t>,</w:t>
      </w:r>
      <w:r w:rsidRPr="008F71D8">
        <w:rPr>
          <w:rFonts w:ascii="Arial" w:hAnsi="Arial" w:cs="Arial"/>
        </w:rPr>
        <w:t xml:space="preserve"> </w:t>
      </w:r>
      <w:r>
        <w:rPr>
          <w:rFonts w:ascii="Arial" w:hAnsi="Arial" w:cs="Arial"/>
        </w:rPr>
        <w:t xml:space="preserve">leading to </w:t>
      </w:r>
      <w:r w:rsidRPr="008F71D8">
        <w:rPr>
          <w:rFonts w:ascii="Arial" w:hAnsi="Arial" w:cs="Arial"/>
        </w:rPr>
        <w:t>fatigue failure criterion</w:t>
      </w:r>
      <w:r>
        <w:rPr>
          <w:rFonts w:ascii="Arial" w:hAnsi="Arial" w:cs="Arial"/>
        </w:rPr>
        <w:t xml:space="preserve"> in particular</w:t>
      </w:r>
      <w:r w:rsidRPr="008F71D8">
        <w:rPr>
          <w:rFonts w:ascii="Arial" w:hAnsi="Arial" w:cs="Arial"/>
        </w:rPr>
        <w:t xml:space="preserve">. The increase </w:t>
      </w:r>
      <w:r>
        <w:rPr>
          <w:rFonts w:ascii="Arial" w:hAnsi="Arial" w:cs="Arial"/>
        </w:rPr>
        <w:t>in</w:t>
      </w:r>
      <w:r w:rsidRPr="008F71D8">
        <w:rPr>
          <w:rFonts w:ascii="Arial" w:hAnsi="Arial" w:cs="Arial"/>
        </w:rPr>
        <w:t xml:space="preserve"> air temperature from 0°C to 60°C increased the failure of rigid pavement. </w:t>
      </w:r>
      <w:r>
        <w:rPr>
          <w:rFonts w:ascii="Arial" w:hAnsi="Arial" w:cs="Arial"/>
        </w:rPr>
        <w:t>As discussed in Chapter 4, w</w:t>
      </w:r>
      <w:r w:rsidRPr="008F71D8">
        <w:rPr>
          <w:rFonts w:ascii="Arial" w:hAnsi="Arial" w:cs="Arial"/>
        </w:rPr>
        <w:t xml:space="preserve">hen looking at the </w:t>
      </w:r>
      <w:r>
        <w:rPr>
          <w:rFonts w:ascii="Arial" w:hAnsi="Arial" w:cs="Arial"/>
        </w:rPr>
        <w:t>six</w:t>
      </w:r>
      <w:r w:rsidRPr="008F71D8">
        <w:rPr>
          <w:rFonts w:ascii="Arial" w:hAnsi="Arial" w:cs="Arial"/>
        </w:rPr>
        <w:t xml:space="preserve"> </w:t>
      </w:r>
      <w:r>
        <w:rPr>
          <w:rFonts w:ascii="Arial" w:hAnsi="Arial" w:cs="Arial"/>
        </w:rPr>
        <w:t xml:space="preserve">ten-degree </w:t>
      </w:r>
      <w:r w:rsidRPr="008F71D8">
        <w:rPr>
          <w:rFonts w:ascii="Arial" w:hAnsi="Arial" w:cs="Arial"/>
        </w:rPr>
        <w:t xml:space="preserve">increments from 0°C </w:t>
      </w:r>
      <w:r>
        <w:rPr>
          <w:rFonts w:ascii="Arial" w:hAnsi="Arial" w:cs="Arial"/>
        </w:rPr>
        <w:t>through to</w:t>
      </w:r>
      <w:r w:rsidRPr="008F71D8">
        <w:rPr>
          <w:rFonts w:ascii="Arial" w:hAnsi="Arial" w:cs="Arial"/>
        </w:rPr>
        <w:t xml:space="preserve"> 60°C</w:t>
      </w:r>
      <w:r>
        <w:rPr>
          <w:rFonts w:ascii="Arial" w:hAnsi="Arial" w:cs="Arial"/>
        </w:rPr>
        <w:t>,</w:t>
      </w:r>
      <w:r w:rsidRPr="008F71D8">
        <w:rPr>
          <w:rFonts w:ascii="Arial" w:hAnsi="Arial" w:cs="Arial"/>
        </w:rPr>
        <w:t xml:space="preserve"> the percentage </w:t>
      </w:r>
      <w:r>
        <w:rPr>
          <w:rFonts w:ascii="Arial" w:hAnsi="Arial" w:cs="Arial"/>
        </w:rPr>
        <w:t>of</w:t>
      </w:r>
      <w:r w:rsidRPr="008F71D8">
        <w:rPr>
          <w:rFonts w:ascii="Arial" w:hAnsi="Arial" w:cs="Arial"/>
        </w:rPr>
        <w:t xml:space="preserve"> pavement</w:t>
      </w:r>
      <w:r>
        <w:rPr>
          <w:rFonts w:ascii="Arial" w:hAnsi="Arial" w:cs="Arial"/>
        </w:rPr>
        <w:t>s which failed at each temperature</w:t>
      </w:r>
      <w:r w:rsidRPr="008F71D8">
        <w:rPr>
          <w:rFonts w:ascii="Arial" w:hAnsi="Arial" w:cs="Arial"/>
        </w:rPr>
        <w:t xml:space="preserve"> shows </w:t>
      </w:r>
      <w:r>
        <w:rPr>
          <w:rFonts w:ascii="Arial" w:hAnsi="Arial" w:cs="Arial"/>
        </w:rPr>
        <w:t xml:space="preserve">a steady increase as the temperature rises. At </w:t>
      </w:r>
      <w:r w:rsidRPr="008F71D8">
        <w:rPr>
          <w:rFonts w:ascii="Arial" w:hAnsi="Arial" w:cs="Arial"/>
        </w:rPr>
        <w:t xml:space="preserve">0°C </w:t>
      </w:r>
      <w:r>
        <w:rPr>
          <w:rFonts w:ascii="Arial" w:hAnsi="Arial" w:cs="Arial"/>
        </w:rPr>
        <w:t>the percentage of failing pavements is</w:t>
      </w:r>
      <w:r w:rsidRPr="008F71D8">
        <w:rPr>
          <w:rFonts w:ascii="Arial" w:hAnsi="Arial" w:cs="Arial"/>
        </w:rPr>
        <w:t xml:space="preserve"> 1%, at 10°C it</w:t>
      </w:r>
      <w:r>
        <w:rPr>
          <w:rFonts w:ascii="Arial" w:hAnsi="Arial" w:cs="Arial"/>
        </w:rPr>
        <w:t xml:space="preserve"> i</w:t>
      </w:r>
      <w:r w:rsidRPr="008F71D8">
        <w:rPr>
          <w:rFonts w:ascii="Arial" w:hAnsi="Arial" w:cs="Arial"/>
        </w:rPr>
        <w:t>s 3%, at 20°C it</w:t>
      </w:r>
      <w:r>
        <w:rPr>
          <w:rFonts w:ascii="Arial" w:hAnsi="Arial" w:cs="Arial"/>
        </w:rPr>
        <w:t xml:space="preserve"> i</w:t>
      </w:r>
      <w:r w:rsidRPr="008F71D8">
        <w:rPr>
          <w:rFonts w:ascii="Arial" w:hAnsi="Arial" w:cs="Arial"/>
        </w:rPr>
        <w:t>s 5%, at 30°C it</w:t>
      </w:r>
      <w:r>
        <w:rPr>
          <w:rFonts w:ascii="Arial" w:hAnsi="Arial" w:cs="Arial"/>
        </w:rPr>
        <w:t xml:space="preserve"> i</w:t>
      </w:r>
      <w:r w:rsidRPr="008F71D8">
        <w:rPr>
          <w:rFonts w:ascii="Arial" w:hAnsi="Arial" w:cs="Arial"/>
        </w:rPr>
        <w:t>s 9%, at 40°C it</w:t>
      </w:r>
      <w:r>
        <w:rPr>
          <w:rFonts w:ascii="Arial" w:hAnsi="Arial" w:cs="Arial"/>
        </w:rPr>
        <w:t xml:space="preserve"> i</w:t>
      </w:r>
      <w:r w:rsidRPr="008F71D8">
        <w:rPr>
          <w:rFonts w:ascii="Arial" w:hAnsi="Arial" w:cs="Arial"/>
        </w:rPr>
        <w:t>s 18%, at 50°C it</w:t>
      </w:r>
      <w:r>
        <w:rPr>
          <w:rFonts w:ascii="Arial" w:hAnsi="Arial" w:cs="Arial"/>
        </w:rPr>
        <w:t xml:space="preserve"> i</w:t>
      </w:r>
      <w:r w:rsidRPr="008F71D8">
        <w:rPr>
          <w:rFonts w:ascii="Arial" w:hAnsi="Arial" w:cs="Arial"/>
        </w:rPr>
        <w:t xml:space="preserve">s 27% and </w:t>
      </w:r>
      <w:r>
        <w:rPr>
          <w:rFonts w:ascii="Arial" w:hAnsi="Arial" w:cs="Arial"/>
        </w:rPr>
        <w:t>by</w:t>
      </w:r>
      <w:r w:rsidRPr="008F71D8">
        <w:rPr>
          <w:rFonts w:ascii="Arial" w:hAnsi="Arial" w:cs="Arial"/>
        </w:rPr>
        <w:t xml:space="preserve"> 60°C it</w:t>
      </w:r>
      <w:r>
        <w:rPr>
          <w:rFonts w:ascii="Arial" w:hAnsi="Arial" w:cs="Arial"/>
        </w:rPr>
        <w:t xml:space="preserve"> i</w:t>
      </w:r>
      <w:r w:rsidRPr="008F71D8">
        <w:rPr>
          <w:rFonts w:ascii="Arial" w:hAnsi="Arial" w:cs="Arial"/>
        </w:rPr>
        <w:t xml:space="preserve">s 37%. </w:t>
      </w:r>
    </w:p>
    <w:p w14:paraId="3F239214" w14:textId="3E04CF04" w:rsidR="008F69E7" w:rsidRPr="008F71D8" w:rsidRDefault="008F69E7" w:rsidP="00360B98">
      <w:pPr>
        <w:spacing w:after="240" w:line="360" w:lineRule="auto"/>
        <w:ind w:left="720"/>
        <w:jc w:val="both"/>
        <w:rPr>
          <w:rFonts w:ascii="Arial" w:hAnsi="Arial" w:cs="Arial"/>
        </w:rPr>
      </w:pPr>
      <w:r w:rsidRPr="008F71D8">
        <w:rPr>
          <w:rFonts w:ascii="Arial" w:hAnsi="Arial" w:cs="Arial"/>
        </w:rPr>
        <w:t xml:space="preserve">The </w:t>
      </w:r>
      <w:r w:rsidR="00311353">
        <w:rPr>
          <w:rFonts w:ascii="Arial" w:hAnsi="Arial" w:cs="Arial"/>
        </w:rPr>
        <w:t>key</w:t>
      </w:r>
      <w:r w:rsidRPr="008F71D8">
        <w:rPr>
          <w:rFonts w:ascii="Arial" w:hAnsi="Arial" w:cs="Arial"/>
        </w:rPr>
        <w:t xml:space="preserve"> conclusions</w:t>
      </w:r>
      <w:r w:rsidR="00311353">
        <w:rPr>
          <w:rFonts w:ascii="Arial" w:hAnsi="Arial" w:cs="Arial"/>
        </w:rPr>
        <w:t xml:space="preserve"> drawn from this research project</w:t>
      </w:r>
      <w:r w:rsidRPr="008F71D8">
        <w:rPr>
          <w:rFonts w:ascii="Arial" w:hAnsi="Arial" w:cs="Arial"/>
        </w:rPr>
        <w:t xml:space="preserve"> are summarised as follows:</w:t>
      </w:r>
    </w:p>
    <w:p w14:paraId="52A7E1E8" w14:textId="62596202" w:rsidR="008F69E7" w:rsidRPr="008F71D8" w:rsidRDefault="008F69E7" w:rsidP="00360B98">
      <w:pPr>
        <w:pStyle w:val="ListParagraph"/>
        <w:numPr>
          <w:ilvl w:val="0"/>
          <w:numId w:val="13"/>
        </w:numPr>
        <w:spacing w:after="240" w:line="360" w:lineRule="auto"/>
        <w:jc w:val="both"/>
        <w:rPr>
          <w:rFonts w:ascii="Arial" w:hAnsi="Arial" w:cs="Arial"/>
        </w:rPr>
      </w:pPr>
      <w:r w:rsidRPr="008F71D8">
        <w:rPr>
          <w:rFonts w:ascii="Arial" w:hAnsi="Arial" w:cs="Arial"/>
        </w:rPr>
        <w:t xml:space="preserve">KENPAVE </w:t>
      </w:r>
      <w:r w:rsidR="005C3E0E">
        <w:rPr>
          <w:rFonts w:ascii="Arial" w:hAnsi="Arial" w:cs="Arial"/>
        </w:rPr>
        <w:t xml:space="preserve">has been </w:t>
      </w:r>
      <w:r w:rsidRPr="008F71D8">
        <w:rPr>
          <w:rFonts w:ascii="Arial" w:hAnsi="Arial" w:cs="Arial"/>
        </w:rPr>
        <w:t>used</w:t>
      </w:r>
      <w:r w:rsidR="005C3E0E">
        <w:rPr>
          <w:rFonts w:ascii="Arial" w:hAnsi="Arial" w:cs="Arial"/>
        </w:rPr>
        <w:t xml:space="preserve"> in this research project</w:t>
      </w:r>
      <w:r w:rsidRPr="008F71D8">
        <w:rPr>
          <w:rFonts w:ascii="Arial" w:hAnsi="Arial" w:cs="Arial"/>
        </w:rPr>
        <w:t xml:space="preserve"> as a tool to demonstrate the effect of</w:t>
      </w:r>
      <w:r>
        <w:rPr>
          <w:rFonts w:ascii="Arial" w:hAnsi="Arial" w:cs="Arial"/>
        </w:rPr>
        <w:t xml:space="preserve"> air temperature </w:t>
      </w:r>
      <w:r w:rsidRPr="008F71D8">
        <w:rPr>
          <w:rFonts w:ascii="Arial" w:hAnsi="Arial" w:cs="Arial"/>
        </w:rPr>
        <w:t>on rigid pavement failures.</w:t>
      </w:r>
    </w:p>
    <w:p w14:paraId="0D92568E" w14:textId="77777777" w:rsidR="008F69E7" w:rsidRPr="008F71D8" w:rsidRDefault="008F69E7" w:rsidP="008F69E7">
      <w:pPr>
        <w:pStyle w:val="ListParagraph"/>
        <w:numPr>
          <w:ilvl w:val="0"/>
          <w:numId w:val="13"/>
        </w:numPr>
        <w:spacing w:line="360" w:lineRule="auto"/>
        <w:jc w:val="both"/>
        <w:rPr>
          <w:rFonts w:ascii="Arial" w:hAnsi="Arial" w:cs="Arial"/>
        </w:rPr>
      </w:pPr>
      <w:r w:rsidRPr="008F71D8">
        <w:rPr>
          <w:rFonts w:ascii="Arial" w:hAnsi="Arial" w:cs="Arial"/>
        </w:rPr>
        <w:t>The result</w:t>
      </w:r>
      <w:r>
        <w:rPr>
          <w:rFonts w:ascii="Arial" w:hAnsi="Arial" w:cs="Arial"/>
        </w:rPr>
        <w:t>s</w:t>
      </w:r>
      <w:r w:rsidRPr="008F71D8">
        <w:rPr>
          <w:rFonts w:ascii="Arial" w:hAnsi="Arial" w:cs="Arial"/>
        </w:rPr>
        <w:t xml:space="preserve"> of this study show that thicker concrete slab is </w:t>
      </w:r>
      <w:r>
        <w:rPr>
          <w:rFonts w:ascii="Arial" w:hAnsi="Arial" w:cs="Arial"/>
        </w:rPr>
        <w:t>more appropriate and durable</w:t>
      </w:r>
      <w:r w:rsidRPr="008F71D8">
        <w:rPr>
          <w:rFonts w:ascii="Arial" w:hAnsi="Arial" w:cs="Arial"/>
        </w:rPr>
        <w:t xml:space="preserve"> </w:t>
      </w:r>
      <w:r>
        <w:rPr>
          <w:rFonts w:ascii="Arial" w:hAnsi="Arial" w:cs="Arial"/>
        </w:rPr>
        <w:t>for</w:t>
      </w:r>
      <w:r w:rsidRPr="008F71D8">
        <w:rPr>
          <w:rFonts w:ascii="Arial" w:hAnsi="Arial" w:cs="Arial"/>
        </w:rPr>
        <w:t xml:space="preserve"> </w:t>
      </w:r>
      <w:r>
        <w:rPr>
          <w:rFonts w:ascii="Arial" w:hAnsi="Arial" w:cs="Arial"/>
        </w:rPr>
        <w:t>use in</w:t>
      </w:r>
      <w:r w:rsidRPr="008F71D8">
        <w:rPr>
          <w:rFonts w:ascii="Arial" w:hAnsi="Arial" w:cs="Arial"/>
        </w:rPr>
        <w:t xml:space="preserve"> new rigid pavement</w:t>
      </w:r>
      <w:r>
        <w:rPr>
          <w:rFonts w:ascii="Arial" w:hAnsi="Arial" w:cs="Arial"/>
        </w:rPr>
        <w:t xml:space="preserve"> design.</w:t>
      </w:r>
    </w:p>
    <w:p w14:paraId="420F2DD3" w14:textId="77777777" w:rsidR="008F69E7" w:rsidRPr="008F71D8" w:rsidRDefault="008F69E7" w:rsidP="008F69E7">
      <w:pPr>
        <w:pStyle w:val="ListParagraph"/>
        <w:numPr>
          <w:ilvl w:val="0"/>
          <w:numId w:val="13"/>
        </w:numPr>
        <w:spacing w:line="360" w:lineRule="auto"/>
        <w:jc w:val="both"/>
        <w:rPr>
          <w:rFonts w:ascii="Arial" w:hAnsi="Arial" w:cs="Arial"/>
        </w:rPr>
      </w:pPr>
      <w:r>
        <w:rPr>
          <w:rFonts w:ascii="Arial" w:hAnsi="Arial" w:cs="Arial"/>
        </w:rPr>
        <w:t xml:space="preserve">A concrete slab thickness of </w:t>
      </w:r>
      <w:r w:rsidRPr="008F71D8">
        <w:rPr>
          <w:rFonts w:ascii="Arial" w:hAnsi="Arial" w:cs="Arial"/>
        </w:rPr>
        <w:t xml:space="preserve">260 mm and above is </w:t>
      </w:r>
      <w:r>
        <w:rPr>
          <w:rFonts w:ascii="Arial" w:hAnsi="Arial" w:cs="Arial"/>
        </w:rPr>
        <w:t>sufficient</w:t>
      </w:r>
      <w:r w:rsidRPr="008F71D8">
        <w:rPr>
          <w:rFonts w:ascii="Arial" w:hAnsi="Arial" w:cs="Arial"/>
        </w:rPr>
        <w:t xml:space="preserve"> to </w:t>
      </w:r>
      <w:r>
        <w:rPr>
          <w:rFonts w:ascii="Arial" w:hAnsi="Arial" w:cs="Arial"/>
        </w:rPr>
        <w:t>sustain</w:t>
      </w:r>
      <w:r w:rsidRPr="008F71D8">
        <w:rPr>
          <w:rFonts w:ascii="Arial" w:hAnsi="Arial" w:cs="Arial"/>
        </w:rPr>
        <w:t xml:space="preserve"> traffic loading and high temperature</w:t>
      </w:r>
      <w:r>
        <w:rPr>
          <w:rFonts w:ascii="Arial" w:hAnsi="Arial" w:cs="Arial"/>
        </w:rPr>
        <w:t>s on rigid pavement.</w:t>
      </w:r>
    </w:p>
    <w:p w14:paraId="5B5DBFE2" w14:textId="77777777" w:rsidR="008F69E7" w:rsidRPr="008F71D8" w:rsidRDefault="008F69E7" w:rsidP="008F69E7">
      <w:pPr>
        <w:pStyle w:val="ListParagraph"/>
        <w:numPr>
          <w:ilvl w:val="0"/>
          <w:numId w:val="13"/>
        </w:numPr>
        <w:spacing w:line="360" w:lineRule="auto"/>
        <w:jc w:val="both"/>
        <w:rPr>
          <w:rFonts w:ascii="Arial" w:hAnsi="Arial" w:cs="Arial"/>
        </w:rPr>
      </w:pPr>
      <w:r w:rsidRPr="008F71D8">
        <w:rPr>
          <w:rFonts w:ascii="Arial" w:hAnsi="Arial" w:cs="Arial"/>
          <w:bCs/>
        </w:rPr>
        <w:t>At 20</w:t>
      </w:r>
      <w:r w:rsidRPr="008F71D8">
        <w:rPr>
          <w:rFonts w:ascii="Arial" w:hAnsi="Arial" w:cs="Arial"/>
        </w:rPr>
        <w:t>°</w:t>
      </w:r>
      <w:r w:rsidRPr="008F71D8">
        <w:rPr>
          <w:rFonts w:ascii="Arial" w:hAnsi="Arial" w:cs="Arial"/>
          <w:bCs/>
        </w:rPr>
        <w:t xml:space="preserve">C air temperature, </w:t>
      </w:r>
      <w:r>
        <w:rPr>
          <w:rFonts w:ascii="Arial" w:hAnsi="Arial" w:cs="Arial"/>
          <w:bCs/>
        </w:rPr>
        <w:t xml:space="preserve">the </w:t>
      </w:r>
      <w:r w:rsidRPr="008F71D8">
        <w:rPr>
          <w:rFonts w:ascii="Arial" w:hAnsi="Arial" w:cs="Arial"/>
          <w:bCs/>
        </w:rPr>
        <w:t>cracking index reache</w:t>
      </w:r>
      <w:r>
        <w:rPr>
          <w:rFonts w:ascii="Arial" w:hAnsi="Arial" w:cs="Arial"/>
          <w:bCs/>
        </w:rPr>
        <w:t>d</w:t>
      </w:r>
      <w:r w:rsidRPr="008F71D8">
        <w:rPr>
          <w:rFonts w:ascii="Arial" w:hAnsi="Arial" w:cs="Arial"/>
          <w:bCs/>
        </w:rPr>
        <w:t xml:space="preserve"> 1</w:t>
      </w:r>
      <w:r>
        <w:rPr>
          <w:rFonts w:ascii="Arial" w:hAnsi="Arial" w:cs="Arial"/>
          <w:bCs/>
        </w:rPr>
        <w:t>.0</w:t>
      </w:r>
      <w:r w:rsidRPr="008F71D8">
        <w:rPr>
          <w:rFonts w:ascii="Arial" w:hAnsi="Arial" w:cs="Arial"/>
          <w:bCs/>
        </w:rPr>
        <w:t xml:space="preserve"> in </w:t>
      </w:r>
      <w:r>
        <w:rPr>
          <w:rFonts w:ascii="Arial" w:hAnsi="Arial" w:cs="Arial"/>
          <w:bCs/>
        </w:rPr>
        <w:t>five</w:t>
      </w:r>
      <w:r w:rsidRPr="008F71D8">
        <w:rPr>
          <w:rFonts w:ascii="Arial" w:hAnsi="Arial" w:cs="Arial"/>
          <w:bCs/>
        </w:rPr>
        <w:t xml:space="preserve"> trials. Four of these occurred </w:t>
      </w:r>
      <w:r>
        <w:rPr>
          <w:rFonts w:ascii="Arial" w:hAnsi="Arial" w:cs="Arial"/>
          <w:bCs/>
        </w:rPr>
        <w:t>with</w:t>
      </w:r>
      <w:r w:rsidRPr="008F71D8">
        <w:rPr>
          <w:rFonts w:ascii="Arial" w:hAnsi="Arial" w:cs="Arial"/>
          <w:bCs/>
        </w:rPr>
        <w:t xml:space="preserve"> a slab thickness of 200 mm for traffic loading </w:t>
      </w:r>
      <w:r>
        <w:rPr>
          <w:rFonts w:ascii="Arial" w:hAnsi="Arial" w:cs="Arial"/>
          <w:bCs/>
        </w:rPr>
        <w:t>above</w:t>
      </w:r>
      <w:r w:rsidRPr="008F71D8">
        <w:rPr>
          <w:rFonts w:ascii="Arial" w:hAnsi="Arial" w:cs="Arial"/>
          <w:bCs/>
        </w:rPr>
        <w:t xml:space="preserve"> 240 MSA </w:t>
      </w:r>
      <w:r>
        <w:rPr>
          <w:rFonts w:ascii="Arial" w:hAnsi="Arial" w:cs="Arial"/>
          <w:bCs/>
        </w:rPr>
        <w:t>over a</w:t>
      </w:r>
      <w:r w:rsidRPr="008F71D8">
        <w:rPr>
          <w:rFonts w:ascii="Arial" w:hAnsi="Arial" w:cs="Arial"/>
          <w:bCs/>
        </w:rPr>
        <w:t xml:space="preserve"> 40</w:t>
      </w:r>
      <w:r>
        <w:rPr>
          <w:rFonts w:ascii="Arial" w:hAnsi="Arial" w:cs="Arial"/>
          <w:bCs/>
        </w:rPr>
        <w:t>-</w:t>
      </w:r>
      <w:r w:rsidRPr="008F71D8">
        <w:rPr>
          <w:rFonts w:ascii="Arial" w:hAnsi="Arial" w:cs="Arial"/>
          <w:bCs/>
        </w:rPr>
        <w:t>year design life</w:t>
      </w:r>
      <w:r>
        <w:rPr>
          <w:rFonts w:ascii="Arial" w:hAnsi="Arial" w:cs="Arial"/>
          <w:bCs/>
        </w:rPr>
        <w:t>,</w:t>
      </w:r>
      <w:r w:rsidRPr="008F71D8">
        <w:rPr>
          <w:rFonts w:ascii="Arial" w:hAnsi="Arial" w:cs="Arial"/>
          <w:bCs/>
        </w:rPr>
        <w:t xml:space="preserve"> and one </w:t>
      </w:r>
      <w:r>
        <w:rPr>
          <w:rFonts w:ascii="Arial" w:hAnsi="Arial" w:cs="Arial"/>
          <w:bCs/>
        </w:rPr>
        <w:t>occurred with a slab thickness of</w:t>
      </w:r>
      <w:r w:rsidRPr="008F71D8">
        <w:rPr>
          <w:rFonts w:ascii="Arial" w:hAnsi="Arial" w:cs="Arial"/>
          <w:bCs/>
        </w:rPr>
        <w:t xml:space="preserve"> 210</w:t>
      </w:r>
      <w:r>
        <w:rPr>
          <w:rFonts w:ascii="Arial" w:hAnsi="Arial" w:cs="Arial"/>
          <w:bCs/>
        </w:rPr>
        <w:t xml:space="preserve"> </w:t>
      </w:r>
      <w:r w:rsidRPr="008F71D8">
        <w:rPr>
          <w:rFonts w:ascii="Arial" w:hAnsi="Arial" w:cs="Arial"/>
          <w:bCs/>
        </w:rPr>
        <w:t>mm at 400 MSA.</w:t>
      </w:r>
    </w:p>
    <w:p w14:paraId="36971ED6" w14:textId="77777777" w:rsidR="008F69E7" w:rsidRPr="008F71D8" w:rsidRDefault="008F69E7" w:rsidP="008F69E7">
      <w:pPr>
        <w:pStyle w:val="ListParagraph"/>
        <w:numPr>
          <w:ilvl w:val="0"/>
          <w:numId w:val="13"/>
        </w:numPr>
        <w:spacing w:line="360" w:lineRule="auto"/>
        <w:jc w:val="both"/>
        <w:rPr>
          <w:rFonts w:ascii="Arial" w:hAnsi="Arial" w:cs="Arial"/>
        </w:rPr>
      </w:pPr>
      <w:r w:rsidRPr="008F71D8">
        <w:rPr>
          <w:rFonts w:ascii="Arial" w:hAnsi="Arial" w:cs="Arial"/>
          <w:bCs/>
        </w:rPr>
        <w:t>At 30</w:t>
      </w:r>
      <w:r w:rsidRPr="008F71D8">
        <w:rPr>
          <w:rFonts w:ascii="Arial" w:hAnsi="Arial" w:cs="Arial"/>
        </w:rPr>
        <w:t>°</w:t>
      </w:r>
      <w:r w:rsidRPr="008F71D8">
        <w:rPr>
          <w:rFonts w:ascii="Arial" w:hAnsi="Arial" w:cs="Arial"/>
          <w:bCs/>
        </w:rPr>
        <w:t>C air temperature</w:t>
      </w:r>
      <w:r>
        <w:rPr>
          <w:rFonts w:ascii="Arial" w:hAnsi="Arial" w:cs="Arial"/>
          <w:bCs/>
        </w:rPr>
        <w:t>,</w:t>
      </w:r>
      <w:r w:rsidRPr="008F71D8">
        <w:rPr>
          <w:rFonts w:ascii="Arial" w:hAnsi="Arial" w:cs="Arial"/>
          <w:bCs/>
        </w:rPr>
        <w:t xml:space="preserve"> there </w:t>
      </w:r>
      <w:r>
        <w:rPr>
          <w:rFonts w:ascii="Arial" w:hAnsi="Arial" w:cs="Arial"/>
          <w:bCs/>
        </w:rPr>
        <w:t>wa</w:t>
      </w:r>
      <w:r w:rsidRPr="008F71D8">
        <w:rPr>
          <w:rFonts w:ascii="Arial" w:hAnsi="Arial" w:cs="Arial"/>
          <w:bCs/>
        </w:rPr>
        <w:t xml:space="preserve">s an increase in </w:t>
      </w:r>
      <w:r>
        <w:rPr>
          <w:rFonts w:ascii="Arial" w:hAnsi="Arial" w:cs="Arial"/>
          <w:bCs/>
        </w:rPr>
        <w:t xml:space="preserve">the number of </w:t>
      </w:r>
      <w:r w:rsidRPr="008F71D8">
        <w:rPr>
          <w:rFonts w:ascii="Arial" w:hAnsi="Arial" w:cs="Arial"/>
          <w:bCs/>
        </w:rPr>
        <w:t>trials w</w:t>
      </w:r>
      <w:r>
        <w:rPr>
          <w:rFonts w:ascii="Arial" w:hAnsi="Arial" w:cs="Arial"/>
          <w:bCs/>
        </w:rPr>
        <w:t>h</w:t>
      </w:r>
      <w:r w:rsidRPr="008F71D8">
        <w:rPr>
          <w:rFonts w:ascii="Arial" w:hAnsi="Arial" w:cs="Arial"/>
          <w:bCs/>
        </w:rPr>
        <w:t xml:space="preserve">ere </w:t>
      </w:r>
      <w:r>
        <w:rPr>
          <w:rFonts w:ascii="Arial" w:hAnsi="Arial" w:cs="Arial"/>
          <w:bCs/>
        </w:rPr>
        <w:t xml:space="preserve">the </w:t>
      </w:r>
      <w:r w:rsidRPr="008F71D8">
        <w:rPr>
          <w:rFonts w:ascii="Arial" w:hAnsi="Arial" w:cs="Arial"/>
          <w:bCs/>
        </w:rPr>
        <w:t>cracking index reache</w:t>
      </w:r>
      <w:r>
        <w:rPr>
          <w:rFonts w:ascii="Arial" w:hAnsi="Arial" w:cs="Arial"/>
          <w:bCs/>
        </w:rPr>
        <w:t>d</w:t>
      </w:r>
      <w:r w:rsidRPr="008F71D8">
        <w:rPr>
          <w:rFonts w:ascii="Arial" w:hAnsi="Arial" w:cs="Arial"/>
          <w:bCs/>
        </w:rPr>
        <w:t xml:space="preserve"> 1</w:t>
      </w:r>
      <w:r>
        <w:rPr>
          <w:rFonts w:ascii="Arial" w:hAnsi="Arial" w:cs="Arial"/>
          <w:bCs/>
        </w:rPr>
        <w:t>.0, resulting in nine</w:t>
      </w:r>
      <w:r w:rsidRPr="008F71D8">
        <w:rPr>
          <w:rFonts w:ascii="Arial" w:hAnsi="Arial" w:cs="Arial"/>
          <w:bCs/>
        </w:rPr>
        <w:t xml:space="preserve"> </w:t>
      </w:r>
      <w:r>
        <w:rPr>
          <w:rFonts w:ascii="Arial" w:hAnsi="Arial" w:cs="Arial"/>
          <w:bCs/>
        </w:rPr>
        <w:t>cases</w:t>
      </w:r>
      <w:r w:rsidRPr="008F71D8">
        <w:rPr>
          <w:rFonts w:ascii="Arial" w:hAnsi="Arial" w:cs="Arial"/>
          <w:bCs/>
        </w:rPr>
        <w:t xml:space="preserve">. For </w:t>
      </w:r>
      <w:r>
        <w:rPr>
          <w:rFonts w:ascii="Arial" w:hAnsi="Arial" w:cs="Arial"/>
          <w:bCs/>
        </w:rPr>
        <w:t xml:space="preserve">the </w:t>
      </w:r>
      <w:r w:rsidRPr="008F71D8">
        <w:rPr>
          <w:rFonts w:ascii="Arial" w:hAnsi="Arial" w:cs="Arial"/>
          <w:bCs/>
        </w:rPr>
        <w:t xml:space="preserve">200 mm </w:t>
      </w:r>
      <w:r>
        <w:rPr>
          <w:rFonts w:ascii="Arial" w:hAnsi="Arial" w:cs="Arial"/>
          <w:bCs/>
        </w:rPr>
        <w:t>thickness, failure</w:t>
      </w:r>
      <w:r w:rsidRPr="008F71D8">
        <w:rPr>
          <w:rFonts w:ascii="Arial" w:hAnsi="Arial" w:cs="Arial"/>
          <w:bCs/>
        </w:rPr>
        <w:t xml:space="preserve"> start</w:t>
      </w:r>
      <w:r>
        <w:rPr>
          <w:rFonts w:ascii="Arial" w:hAnsi="Arial" w:cs="Arial"/>
          <w:bCs/>
        </w:rPr>
        <w:t>ed</w:t>
      </w:r>
      <w:r w:rsidRPr="008F71D8">
        <w:rPr>
          <w:rFonts w:ascii="Arial" w:hAnsi="Arial" w:cs="Arial"/>
          <w:bCs/>
        </w:rPr>
        <w:t xml:space="preserve"> from 240 MSA, and for 210 mm</w:t>
      </w:r>
      <w:r>
        <w:rPr>
          <w:rFonts w:ascii="Arial" w:hAnsi="Arial" w:cs="Arial"/>
          <w:bCs/>
        </w:rPr>
        <w:t>,</w:t>
      </w:r>
      <w:r w:rsidRPr="008F71D8">
        <w:rPr>
          <w:rFonts w:ascii="Arial" w:hAnsi="Arial" w:cs="Arial"/>
          <w:bCs/>
        </w:rPr>
        <w:t xml:space="preserve"> </w:t>
      </w:r>
      <w:r>
        <w:rPr>
          <w:rFonts w:ascii="Arial" w:hAnsi="Arial" w:cs="Arial"/>
          <w:bCs/>
        </w:rPr>
        <w:t>thickness failure</w:t>
      </w:r>
      <w:r w:rsidRPr="008F71D8">
        <w:rPr>
          <w:rFonts w:ascii="Arial" w:hAnsi="Arial" w:cs="Arial"/>
          <w:bCs/>
        </w:rPr>
        <w:t xml:space="preserve"> start</w:t>
      </w:r>
      <w:r>
        <w:rPr>
          <w:rFonts w:ascii="Arial" w:hAnsi="Arial" w:cs="Arial"/>
          <w:bCs/>
        </w:rPr>
        <w:t>ed</w:t>
      </w:r>
      <w:r w:rsidRPr="008F71D8">
        <w:rPr>
          <w:rFonts w:ascii="Arial" w:hAnsi="Arial" w:cs="Arial"/>
          <w:bCs/>
        </w:rPr>
        <w:t xml:space="preserve"> from 320</w:t>
      </w:r>
      <w:r>
        <w:rPr>
          <w:rFonts w:ascii="Arial" w:hAnsi="Arial" w:cs="Arial"/>
          <w:bCs/>
        </w:rPr>
        <w:t xml:space="preserve"> </w:t>
      </w:r>
      <w:r w:rsidRPr="008F71D8">
        <w:rPr>
          <w:rFonts w:ascii="Arial" w:hAnsi="Arial" w:cs="Arial"/>
          <w:bCs/>
        </w:rPr>
        <w:t>MSA</w:t>
      </w:r>
      <w:r>
        <w:rPr>
          <w:rFonts w:ascii="Arial" w:hAnsi="Arial" w:cs="Arial"/>
          <w:bCs/>
        </w:rPr>
        <w:t>.</w:t>
      </w:r>
      <w:r w:rsidRPr="008F71D8">
        <w:rPr>
          <w:rFonts w:ascii="Arial" w:hAnsi="Arial" w:cs="Arial"/>
          <w:bCs/>
        </w:rPr>
        <w:t xml:space="preserve"> </w:t>
      </w:r>
      <w:r>
        <w:rPr>
          <w:rFonts w:ascii="Arial" w:hAnsi="Arial" w:cs="Arial"/>
          <w:bCs/>
        </w:rPr>
        <w:t>F</w:t>
      </w:r>
      <w:r w:rsidRPr="008F71D8">
        <w:rPr>
          <w:rFonts w:ascii="Arial" w:hAnsi="Arial" w:cs="Arial"/>
          <w:bCs/>
        </w:rPr>
        <w:t xml:space="preserve">or 220 mm </w:t>
      </w:r>
      <w:r>
        <w:rPr>
          <w:rFonts w:ascii="Arial" w:hAnsi="Arial" w:cs="Arial"/>
          <w:bCs/>
        </w:rPr>
        <w:t xml:space="preserve">thick slabs, there was </w:t>
      </w:r>
      <w:r w:rsidRPr="008F71D8">
        <w:rPr>
          <w:rFonts w:ascii="Arial" w:hAnsi="Arial" w:cs="Arial"/>
          <w:bCs/>
        </w:rPr>
        <w:t>only one case w</w:t>
      </w:r>
      <w:r>
        <w:rPr>
          <w:rFonts w:ascii="Arial" w:hAnsi="Arial" w:cs="Arial"/>
          <w:bCs/>
        </w:rPr>
        <w:t>h</w:t>
      </w:r>
      <w:r w:rsidRPr="008F71D8">
        <w:rPr>
          <w:rFonts w:ascii="Arial" w:hAnsi="Arial" w:cs="Arial"/>
          <w:bCs/>
        </w:rPr>
        <w:t xml:space="preserve">ere </w:t>
      </w:r>
      <w:r>
        <w:rPr>
          <w:rFonts w:ascii="Arial" w:hAnsi="Arial" w:cs="Arial"/>
          <w:bCs/>
        </w:rPr>
        <w:t xml:space="preserve">the </w:t>
      </w:r>
      <w:r w:rsidRPr="008F71D8">
        <w:rPr>
          <w:rFonts w:ascii="Arial" w:hAnsi="Arial" w:cs="Arial"/>
          <w:bCs/>
        </w:rPr>
        <w:t>cracking index reache</w:t>
      </w:r>
      <w:r>
        <w:rPr>
          <w:rFonts w:ascii="Arial" w:hAnsi="Arial" w:cs="Arial"/>
          <w:bCs/>
        </w:rPr>
        <w:t>d</w:t>
      </w:r>
      <w:r w:rsidRPr="008F71D8">
        <w:rPr>
          <w:rFonts w:ascii="Arial" w:hAnsi="Arial" w:cs="Arial"/>
          <w:bCs/>
        </w:rPr>
        <w:t xml:space="preserve"> 1</w:t>
      </w:r>
      <w:r>
        <w:rPr>
          <w:rFonts w:ascii="Arial" w:hAnsi="Arial" w:cs="Arial"/>
          <w:bCs/>
        </w:rPr>
        <w:t>.0, at</w:t>
      </w:r>
      <w:r w:rsidRPr="008F71D8">
        <w:rPr>
          <w:rFonts w:ascii="Arial" w:hAnsi="Arial" w:cs="Arial"/>
          <w:bCs/>
        </w:rPr>
        <w:t xml:space="preserve"> 400 MSA</w:t>
      </w:r>
      <w:r>
        <w:rPr>
          <w:rFonts w:ascii="Arial" w:hAnsi="Arial" w:cs="Arial"/>
          <w:bCs/>
        </w:rPr>
        <w:t>.</w:t>
      </w:r>
    </w:p>
    <w:p w14:paraId="5E86DA7F" w14:textId="77777777" w:rsidR="008F69E7" w:rsidRPr="008F71D8" w:rsidRDefault="008F69E7" w:rsidP="008F69E7">
      <w:pPr>
        <w:pStyle w:val="ListParagraph"/>
        <w:numPr>
          <w:ilvl w:val="0"/>
          <w:numId w:val="13"/>
        </w:numPr>
        <w:spacing w:line="360" w:lineRule="auto"/>
        <w:jc w:val="both"/>
        <w:rPr>
          <w:rFonts w:ascii="Arial" w:hAnsi="Arial" w:cs="Arial"/>
        </w:rPr>
      </w:pPr>
      <w:r w:rsidRPr="008F71D8">
        <w:rPr>
          <w:rFonts w:ascii="Arial" w:hAnsi="Arial" w:cs="Arial"/>
          <w:bCs/>
        </w:rPr>
        <w:t>At 40</w:t>
      </w:r>
      <w:r w:rsidRPr="008F71D8">
        <w:rPr>
          <w:rFonts w:ascii="Arial" w:hAnsi="Arial" w:cs="Arial"/>
        </w:rPr>
        <w:t>°</w:t>
      </w:r>
      <w:r w:rsidRPr="008F71D8">
        <w:rPr>
          <w:rFonts w:ascii="Arial" w:hAnsi="Arial" w:cs="Arial"/>
          <w:bCs/>
        </w:rPr>
        <w:t>C air temperature</w:t>
      </w:r>
      <w:r>
        <w:rPr>
          <w:rFonts w:ascii="Arial" w:hAnsi="Arial" w:cs="Arial"/>
          <w:bCs/>
        </w:rPr>
        <w:t>,</w:t>
      </w:r>
      <w:r w:rsidRPr="008F71D8">
        <w:rPr>
          <w:rFonts w:ascii="Arial" w:hAnsi="Arial" w:cs="Arial"/>
          <w:bCs/>
        </w:rPr>
        <w:t xml:space="preserve"> the number of cases increases to </w:t>
      </w:r>
      <w:r>
        <w:rPr>
          <w:rFonts w:ascii="Arial" w:hAnsi="Arial" w:cs="Arial"/>
          <w:bCs/>
        </w:rPr>
        <w:t>seventeen</w:t>
      </w:r>
      <w:r w:rsidRPr="008F71D8">
        <w:rPr>
          <w:rFonts w:ascii="Arial" w:hAnsi="Arial" w:cs="Arial"/>
          <w:bCs/>
        </w:rPr>
        <w:t xml:space="preserve"> trials w</w:t>
      </w:r>
      <w:r>
        <w:rPr>
          <w:rFonts w:ascii="Arial" w:hAnsi="Arial" w:cs="Arial"/>
          <w:bCs/>
        </w:rPr>
        <w:t>h</w:t>
      </w:r>
      <w:r w:rsidRPr="008F71D8">
        <w:rPr>
          <w:rFonts w:ascii="Arial" w:hAnsi="Arial" w:cs="Arial"/>
          <w:bCs/>
        </w:rPr>
        <w:t xml:space="preserve">ere </w:t>
      </w:r>
      <w:r>
        <w:rPr>
          <w:rFonts w:ascii="Arial" w:hAnsi="Arial" w:cs="Arial"/>
          <w:bCs/>
        </w:rPr>
        <w:t xml:space="preserve">the </w:t>
      </w:r>
      <w:r w:rsidRPr="008F71D8">
        <w:rPr>
          <w:rFonts w:ascii="Arial" w:hAnsi="Arial" w:cs="Arial"/>
          <w:bCs/>
        </w:rPr>
        <w:t>cracking index reaches 1</w:t>
      </w:r>
      <w:r>
        <w:rPr>
          <w:rFonts w:ascii="Arial" w:hAnsi="Arial" w:cs="Arial"/>
          <w:bCs/>
        </w:rPr>
        <w:t>.0</w:t>
      </w:r>
      <w:r w:rsidRPr="008F71D8">
        <w:rPr>
          <w:rFonts w:ascii="Arial" w:hAnsi="Arial" w:cs="Arial"/>
          <w:bCs/>
        </w:rPr>
        <w:t xml:space="preserve">. </w:t>
      </w:r>
      <w:r>
        <w:rPr>
          <w:rFonts w:ascii="Arial" w:hAnsi="Arial" w:cs="Arial"/>
          <w:bCs/>
        </w:rPr>
        <w:t>These s</w:t>
      </w:r>
      <w:r w:rsidRPr="008F71D8">
        <w:rPr>
          <w:rFonts w:ascii="Arial" w:hAnsi="Arial" w:cs="Arial"/>
          <w:bCs/>
        </w:rPr>
        <w:t>tart</w:t>
      </w:r>
      <w:r>
        <w:rPr>
          <w:rFonts w:ascii="Arial" w:hAnsi="Arial" w:cs="Arial"/>
          <w:bCs/>
        </w:rPr>
        <w:t>ed</w:t>
      </w:r>
      <w:r w:rsidRPr="008F71D8">
        <w:rPr>
          <w:rFonts w:ascii="Arial" w:hAnsi="Arial" w:cs="Arial"/>
          <w:bCs/>
        </w:rPr>
        <w:t xml:space="preserve"> with 200 mm </w:t>
      </w:r>
      <w:r>
        <w:rPr>
          <w:rFonts w:ascii="Arial" w:hAnsi="Arial" w:cs="Arial"/>
          <w:bCs/>
        </w:rPr>
        <w:t xml:space="preserve">thickness </w:t>
      </w:r>
      <w:r w:rsidRPr="008F71D8">
        <w:rPr>
          <w:rFonts w:ascii="Arial" w:hAnsi="Arial" w:cs="Arial"/>
          <w:bCs/>
        </w:rPr>
        <w:t>from 170 MSA</w:t>
      </w:r>
      <w:r>
        <w:rPr>
          <w:rFonts w:ascii="Arial" w:hAnsi="Arial" w:cs="Arial"/>
          <w:bCs/>
        </w:rPr>
        <w:t>,</w:t>
      </w:r>
      <w:r w:rsidRPr="008F71D8">
        <w:rPr>
          <w:rFonts w:ascii="Arial" w:hAnsi="Arial" w:cs="Arial"/>
          <w:bCs/>
        </w:rPr>
        <w:t xml:space="preserve"> </w:t>
      </w:r>
      <w:r>
        <w:rPr>
          <w:rFonts w:ascii="Arial" w:hAnsi="Arial" w:cs="Arial"/>
          <w:bCs/>
        </w:rPr>
        <w:t>with</w:t>
      </w:r>
      <w:r w:rsidRPr="008F71D8">
        <w:rPr>
          <w:rFonts w:ascii="Arial" w:hAnsi="Arial" w:cs="Arial"/>
          <w:bCs/>
        </w:rPr>
        <w:t xml:space="preserve"> 210 mm thickness from 240 MSA</w:t>
      </w:r>
      <w:r>
        <w:rPr>
          <w:rFonts w:ascii="Arial" w:hAnsi="Arial" w:cs="Arial"/>
          <w:bCs/>
        </w:rPr>
        <w:t>,</w:t>
      </w:r>
      <w:r w:rsidRPr="008F71D8">
        <w:rPr>
          <w:rFonts w:ascii="Arial" w:hAnsi="Arial" w:cs="Arial"/>
          <w:bCs/>
        </w:rPr>
        <w:t xml:space="preserve"> and </w:t>
      </w:r>
      <w:r>
        <w:rPr>
          <w:rFonts w:ascii="Arial" w:hAnsi="Arial" w:cs="Arial"/>
          <w:bCs/>
        </w:rPr>
        <w:t>with</w:t>
      </w:r>
      <w:r w:rsidRPr="008F71D8">
        <w:rPr>
          <w:rFonts w:ascii="Arial" w:hAnsi="Arial" w:cs="Arial"/>
          <w:bCs/>
        </w:rPr>
        <w:t xml:space="preserve"> 220 mm </w:t>
      </w:r>
      <w:r>
        <w:rPr>
          <w:rFonts w:ascii="Arial" w:hAnsi="Arial" w:cs="Arial"/>
          <w:bCs/>
        </w:rPr>
        <w:t xml:space="preserve">thickness </w:t>
      </w:r>
      <w:r w:rsidRPr="008F71D8">
        <w:rPr>
          <w:rFonts w:ascii="Arial" w:hAnsi="Arial" w:cs="Arial"/>
          <w:bCs/>
        </w:rPr>
        <w:t>from 320 MSA.</w:t>
      </w:r>
    </w:p>
    <w:p w14:paraId="76792368" w14:textId="77777777" w:rsidR="008F69E7" w:rsidRPr="008F71D8" w:rsidRDefault="008F69E7" w:rsidP="008F69E7">
      <w:pPr>
        <w:pStyle w:val="ListParagraph"/>
        <w:numPr>
          <w:ilvl w:val="0"/>
          <w:numId w:val="13"/>
        </w:numPr>
        <w:spacing w:line="360" w:lineRule="auto"/>
        <w:jc w:val="both"/>
        <w:rPr>
          <w:rFonts w:ascii="Arial" w:hAnsi="Arial" w:cs="Arial"/>
        </w:rPr>
      </w:pPr>
      <w:r w:rsidRPr="008F71D8">
        <w:rPr>
          <w:rFonts w:ascii="Arial" w:hAnsi="Arial" w:cs="Arial"/>
          <w:bCs/>
        </w:rPr>
        <w:t>At 60</w:t>
      </w:r>
      <w:r w:rsidRPr="008F71D8">
        <w:rPr>
          <w:rFonts w:ascii="Arial" w:hAnsi="Arial" w:cs="Arial"/>
        </w:rPr>
        <w:t>°</w:t>
      </w:r>
      <w:r w:rsidRPr="008F71D8">
        <w:rPr>
          <w:rFonts w:ascii="Arial" w:hAnsi="Arial" w:cs="Arial"/>
          <w:bCs/>
        </w:rPr>
        <w:t>C</w:t>
      </w:r>
      <w:r>
        <w:rPr>
          <w:rFonts w:ascii="Arial" w:hAnsi="Arial" w:cs="Arial"/>
          <w:bCs/>
        </w:rPr>
        <w:t>,</w:t>
      </w:r>
      <w:r w:rsidRPr="008F71D8">
        <w:rPr>
          <w:rFonts w:ascii="Arial" w:hAnsi="Arial" w:cs="Arial"/>
          <w:bCs/>
        </w:rPr>
        <w:t xml:space="preserve"> there </w:t>
      </w:r>
      <w:r>
        <w:rPr>
          <w:rFonts w:ascii="Arial" w:hAnsi="Arial" w:cs="Arial"/>
          <w:bCs/>
        </w:rPr>
        <w:t>were</w:t>
      </w:r>
      <w:r w:rsidRPr="008F71D8">
        <w:rPr>
          <w:rFonts w:ascii="Arial" w:hAnsi="Arial" w:cs="Arial"/>
          <w:bCs/>
        </w:rPr>
        <w:t xml:space="preserve"> </w:t>
      </w:r>
      <w:r>
        <w:rPr>
          <w:rFonts w:ascii="Arial" w:hAnsi="Arial" w:cs="Arial"/>
          <w:bCs/>
        </w:rPr>
        <w:t>thirty-nine</w:t>
      </w:r>
      <w:r w:rsidRPr="008F71D8">
        <w:rPr>
          <w:rFonts w:ascii="Arial" w:hAnsi="Arial" w:cs="Arial"/>
          <w:bCs/>
        </w:rPr>
        <w:t xml:space="preserve"> trials w</w:t>
      </w:r>
      <w:r>
        <w:rPr>
          <w:rFonts w:ascii="Arial" w:hAnsi="Arial" w:cs="Arial"/>
          <w:bCs/>
        </w:rPr>
        <w:t>h</w:t>
      </w:r>
      <w:r w:rsidRPr="008F71D8">
        <w:rPr>
          <w:rFonts w:ascii="Arial" w:hAnsi="Arial" w:cs="Arial"/>
          <w:bCs/>
        </w:rPr>
        <w:t>ere cracking index value</w:t>
      </w:r>
      <w:r>
        <w:rPr>
          <w:rFonts w:ascii="Arial" w:hAnsi="Arial" w:cs="Arial"/>
          <w:bCs/>
        </w:rPr>
        <w:t>s</w:t>
      </w:r>
      <w:r w:rsidRPr="008F71D8">
        <w:rPr>
          <w:rFonts w:ascii="Arial" w:hAnsi="Arial" w:cs="Arial"/>
          <w:bCs/>
        </w:rPr>
        <w:t xml:space="preserve"> reache</w:t>
      </w:r>
      <w:r>
        <w:rPr>
          <w:rFonts w:ascii="Arial" w:hAnsi="Arial" w:cs="Arial"/>
          <w:bCs/>
        </w:rPr>
        <w:t>d</w:t>
      </w:r>
      <w:r w:rsidRPr="008F71D8">
        <w:rPr>
          <w:rFonts w:ascii="Arial" w:hAnsi="Arial" w:cs="Arial"/>
          <w:bCs/>
        </w:rPr>
        <w:t xml:space="preserve"> 1</w:t>
      </w:r>
      <w:r>
        <w:rPr>
          <w:rFonts w:ascii="Arial" w:hAnsi="Arial" w:cs="Arial"/>
          <w:bCs/>
        </w:rPr>
        <w:t>.0</w:t>
      </w:r>
      <w:r w:rsidRPr="008F71D8">
        <w:rPr>
          <w:rFonts w:ascii="Arial" w:hAnsi="Arial" w:cs="Arial"/>
          <w:bCs/>
        </w:rPr>
        <w:t xml:space="preserve">. Firstly at 200 mm from 110 MSA, then </w:t>
      </w:r>
      <w:r>
        <w:rPr>
          <w:rFonts w:ascii="Arial" w:hAnsi="Arial" w:cs="Arial"/>
          <w:bCs/>
        </w:rPr>
        <w:t xml:space="preserve">at </w:t>
      </w:r>
      <w:r w:rsidRPr="008F71D8">
        <w:rPr>
          <w:rFonts w:ascii="Arial" w:hAnsi="Arial" w:cs="Arial"/>
          <w:bCs/>
        </w:rPr>
        <w:t>210 mm from 160 MSA, at 220 mm from 200 MSA, at 230 mm from 280 MSA, at 240 mm from 320 MSA</w:t>
      </w:r>
      <w:r>
        <w:rPr>
          <w:rFonts w:ascii="Arial" w:hAnsi="Arial" w:cs="Arial"/>
          <w:bCs/>
        </w:rPr>
        <w:t>,</w:t>
      </w:r>
      <w:r w:rsidRPr="008F71D8">
        <w:rPr>
          <w:rFonts w:ascii="Arial" w:hAnsi="Arial" w:cs="Arial"/>
          <w:bCs/>
        </w:rPr>
        <w:t xml:space="preserve"> and finally at 250 mm from 400 MSA.</w:t>
      </w:r>
    </w:p>
    <w:p w14:paraId="205054DA" w14:textId="77777777" w:rsidR="008F69E7" w:rsidRPr="008F71D8" w:rsidRDefault="008F69E7" w:rsidP="008F69E7">
      <w:pPr>
        <w:pStyle w:val="ListParagraph"/>
        <w:numPr>
          <w:ilvl w:val="0"/>
          <w:numId w:val="13"/>
        </w:numPr>
        <w:spacing w:line="360" w:lineRule="auto"/>
        <w:jc w:val="both"/>
        <w:rPr>
          <w:rFonts w:ascii="Arial" w:hAnsi="Arial" w:cs="Arial"/>
        </w:rPr>
      </w:pPr>
      <w:r w:rsidRPr="008F71D8">
        <w:rPr>
          <w:rFonts w:ascii="Arial" w:hAnsi="Arial" w:cs="Arial"/>
          <w:bCs/>
        </w:rPr>
        <w:t>From 20</w:t>
      </w:r>
      <w:r w:rsidRPr="008F71D8">
        <w:rPr>
          <w:rFonts w:ascii="Arial" w:hAnsi="Arial" w:cs="Arial"/>
        </w:rPr>
        <w:t>°</w:t>
      </w:r>
      <w:r w:rsidRPr="008F71D8">
        <w:rPr>
          <w:rFonts w:ascii="Arial" w:hAnsi="Arial" w:cs="Arial"/>
          <w:bCs/>
        </w:rPr>
        <w:t>C air temperature to 60</w:t>
      </w:r>
      <w:r w:rsidRPr="008F71D8">
        <w:rPr>
          <w:rFonts w:ascii="Arial" w:hAnsi="Arial" w:cs="Arial"/>
        </w:rPr>
        <w:t>°</w:t>
      </w:r>
      <w:r w:rsidRPr="008F71D8">
        <w:rPr>
          <w:rFonts w:ascii="Arial" w:hAnsi="Arial" w:cs="Arial"/>
          <w:bCs/>
        </w:rPr>
        <w:t>C air temperature</w:t>
      </w:r>
      <w:r>
        <w:rPr>
          <w:rFonts w:ascii="Arial" w:hAnsi="Arial" w:cs="Arial"/>
          <w:bCs/>
        </w:rPr>
        <w:t>,</w:t>
      </w:r>
      <w:r w:rsidRPr="008F71D8">
        <w:rPr>
          <w:rFonts w:ascii="Arial" w:hAnsi="Arial" w:cs="Arial"/>
          <w:bCs/>
        </w:rPr>
        <w:t xml:space="preserve"> the percentage increase </w:t>
      </w:r>
      <w:r>
        <w:rPr>
          <w:rFonts w:ascii="Arial" w:hAnsi="Arial" w:cs="Arial"/>
          <w:bCs/>
        </w:rPr>
        <w:t xml:space="preserve">in pavement failure (cracking index reaching 1.0) </w:t>
      </w:r>
      <w:r w:rsidRPr="008F71D8">
        <w:rPr>
          <w:rFonts w:ascii="Arial" w:hAnsi="Arial" w:cs="Arial"/>
          <w:bCs/>
        </w:rPr>
        <w:t>is 680%.</w:t>
      </w:r>
      <w:r w:rsidRPr="008F71D8">
        <w:rPr>
          <w:rFonts w:ascii="Arial" w:eastAsiaTheme="minorEastAsia" w:hAnsi="Arial" w:cs="Arial"/>
          <w:b/>
          <w:lang w:eastAsia="zh-TW"/>
        </w:rPr>
        <w:t xml:space="preserve"> </w:t>
      </w:r>
    </w:p>
    <w:p w14:paraId="44D403A4" w14:textId="77777777" w:rsidR="008F69E7" w:rsidRPr="00BA0A2A" w:rsidRDefault="008F69E7" w:rsidP="008F69E7">
      <w:pPr>
        <w:spacing w:after="0" w:line="360" w:lineRule="auto"/>
        <w:ind w:left="709"/>
        <w:jc w:val="both"/>
        <w:rPr>
          <w:rFonts w:ascii="Arial" w:hAnsi="Arial" w:cs="Arial"/>
          <w:b/>
        </w:rPr>
      </w:pPr>
    </w:p>
    <w:p w14:paraId="149C7941" w14:textId="77777777" w:rsidR="008F69E7" w:rsidRPr="00BA0A2A" w:rsidRDefault="008F69E7" w:rsidP="00360B98">
      <w:pPr>
        <w:pStyle w:val="CommentText"/>
        <w:spacing w:after="240" w:line="360" w:lineRule="auto"/>
        <w:ind w:left="709"/>
        <w:jc w:val="both"/>
        <w:rPr>
          <w:rFonts w:ascii="Arial" w:hAnsi="Arial" w:cs="Arial"/>
          <w:sz w:val="22"/>
          <w:szCs w:val="22"/>
        </w:rPr>
      </w:pPr>
      <w:r w:rsidRPr="00BA0A2A">
        <w:rPr>
          <w:rFonts w:ascii="Arial" w:hAnsi="Arial" w:cs="Arial"/>
          <w:sz w:val="22"/>
          <w:szCs w:val="22"/>
        </w:rPr>
        <w:t xml:space="preserve">These results show not only how temperature combines with other factors to affect the performance of rigid pavement, but also how the damage can escalate at the higher temperatures (which commonly occur in Lebanon) unless preventable measures are put in place. </w:t>
      </w:r>
    </w:p>
    <w:p w14:paraId="51E481D0" w14:textId="5317055A" w:rsidR="008F69E7" w:rsidRPr="00BA0A2A" w:rsidRDefault="008F69E7" w:rsidP="00360B98">
      <w:pPr>
        <w:pStyle w:val="CommentText"/>
        <w:spacing w:after="240" w:line="360" w:lineRule="auto"/>
        <w:ind w:left="709"/>
        <w:jc w:val="both"/>
        <w:rPr>
          <w:rFonts w:ascii="Arial" w:hAnsi="Arial" w:cs="Arial"/>
          <w:sz w:val="22"/>
          <w:szCs w:val="22"/>
        </w:rPr>
      </w:pPr>
      <w:r w:rsidRPr="00BA0A2A">
        <w:rPr>
          <w:rFonts w:ascii="Arial" w:hAnsi="Arial" w:cs="Arial"/>
          <w:sz w:val="22"/>
          <w:szCs w:val="22"/>
        </w:rPr>
        <w:t xml:space="preserve">The factors which were investigated in this research </w:t>
      </w:r>
      <w:r w:rsidR="00311353" w:rsidRPr="00631943">
        <w:rPr>
          <w:rFonts w:ascii="Arial" w:hAnsi="Arial" w:cs="Arial"/>
          <w:sz w:val="22"/>
          <w:szCs w:val="22"/>
        </w:rPr>
        <w:t>may</w:t>
      </w:r>
      <w:r w:rsidR="00311353">
        <w:rPr>
          <w:rFonts w:ascii="Arial" w:hAnsi="Arial" w:cs="Arial"/>
          <w:sz w:val="22"/>
          <w:szCs w:val="22"/>
        </w:rPr>
        <w:t xml:space="preserve"> </w:t>
      </w:r>
      <w:r w:rsidRPr="00BA0A2A">
        <w:rPr>
          <w:rFonts w:ascii="Arial" w:hAnsi="Arial" w:cs="Arial"/>
          <w:sz w:val="22"/>
          <w:szCs w:val="22"/>
        </w:rPr>
        <w:t xml:space="preserve">provide important and constructive solutions for government bodies, transport engineers and designers to guide future rigid pavement designs, and to ensure sustainable designs are implemented and able to be maintained affordably. </w:t>
      </w:r>
    </w:p>
    <w:p w14:paraId="4654E22D" w14:textId="77777777" w:rsidR="008F69E7" w:rsidRDefault="008F69E7" w:rsidP="00360B98">
      <w:pPr>
        <w:spacing w:after="240" w:line="360" w:lineRule="auto"/>
        <w:ind w:left="709"/>
        <w:jc w:val="both"/>
        <w:rPr>
          <w:rFonts w:ascii="Arial" w:hAnsi="Arial" w:cs="Arial"/>
        </w:rPr>
      </w:pPr>
      <w:r w:rsidRPr="00BA0A2A">
        <w:rPr>
          <w:rFonts w:ascii="Arial" w:hAnsi="Arial" w:cs="Arial"/>
        </w:rPr>
        <w:t>It would be beneficial if Lebanon could create a centralised authority where road design and road maintenance could be monitored and handled by a single professional team, and any application for road design or maintenance should gain permission from this authority in order to proceed.</w:t>
      </w:r>
    </w:p>
    <w:p w14:paraId="4175BB7A" w14:textId="77777777" w:rsidR="008F69E7" w:rsidRPr="00360B98" w:rsidRDefault="008F69E7" w:rsidP="008F69E7">
      <w:pPr>
        <w:spacing w:after="0" w:line="360" w:lineRule="auto"/>
        <w:ind w:left="709"/>
        <w:jc w:val="both"/>
        <w:rPr>
          <w:rFonts w:ascii="Arial" w:hAnsi="Arial" w:cs="Arial"/>
          <w:bCs/>
          <w:sz w:val="10"/>
          <w:szCs w:val="10"/>
        </w:rPr>
      </w:pPr>
    </w:p>
    <w:p w14:paraId="6BB62F00" w14:textId="3005382C" w:rsidR="008F69E7" w:rsidRPr="0047448C" w:rsidRDefault="008F69E7" w:rsidP="005D4E31">
      <w:pPr>
        <w:pStyle w:val="GFnumberedheadings"/>
      </w:pPr>
      <w:bookmarkStart w:id="344" w:name="_Toc62417156"/>
      <w:r w:rsidRPr="0047448C">
        <w:t xml:space="preserve">8.3 </w:t>
      </w:r>
      <w:r w:rsidR="009701F4">
        <w:tab/>
      </w:r>
      <w:r w:rsidRPr="0047448C">
        <w:t>Fatigue and Erosion Failure Criterion (Chapter 5)</w:t>
      </w:r>
      <w:bookmarkEnd w:id="344"/>
    </w:p>
    <w:p w14:paraId="47360FAE" w14:textId="0F014EA1" w:rsidR="008F69E7" w:rsidRPr="008F71D8" w:rsidRDefault="008F69E7" w:rsidP="00360B98">
      <w:pPr>
        <w:spacing w:after="240" w:line="360" w:lineRule="auto"/>
        <w:ind w:left="709"/>
        <w:jc w:val="both"/>
        <w:rPr>
          <w:rFonts w:ascii="Arial" w:hAnsi="Arial" w:cs="Arial"/>
        </w:rPr>
      </w:pPr>
      <w:r w:rsidRPr="008F71D8">
        <w:rPr>
          <w:rFonts w:ascii="Arial" w:hAnsi="Arial" w:cs="Arial"/>
        </w:rPr>
        <w:t>S</w:t>
      </w:r>
      <w:r>
        <w:rPr>
          <w:rFonts w:ascii="Arial" w:hAnsi="Arial" w:cs="Arial"/>
        </w:rPr>
        <w:t>TREETPAVE12</w:t>
      </w:r>
      <w:r w:rsidRPr="008F71D8">
        <w:rPr>
          <w:rFonts w:ascii="Arial" w:hAnsi="Arial" w:cs="Arial"/>
        </w:rPr>
        <w:t xml:space="preserve"> </w:t>
      </w:r>
      <w:r>
        <w:rPr>
          <w:rFonts w:ascii="Arial" w:hAnsi="Arial" w:cs="Arial"/>
        </w:rPr>
        <w:t>was</w:t>
      </w:r>
      <w:r w:rsidRPr="008F71D8">
        <w:rPr>
          <w:rFonts w:ascii="Arial" w:hAnsi="Arial" w:cs="Arial"/>
        </w:rPr>
        <w:t xml:space="preserve"> used</w:t>
      </w:r>
      <w:r w:rsidR="004D154F">
        <w:rPr>
          <w:rFonts w:ascii="Arial" w:hAnsi="Arial" w:cs="Arial"/>
        </w:rPr>
        <w:t xml:space="preserve"> here</w:t>
      </w:r>
      <w:r w:rsidRPr="008F71D8">
        <w:rPr>
          <w:rFonts w:ascii="Arial" w:hAnsi="Arial" w:cs="Arial"/>
        </w:rPr>
        <w:t xml:space="preserve"> to determine the effect </w:t>
      </w:r>
      <w:r>
        <w:rPr>
          <w:rFonts w:ascii="Arial" w:hAnsi="Arial" w:cs="Arial"/>
        </w:rPr>
        <w:t xml:space="preserve">of </w:t>
      </w:r>
      <w:r w:rsidRPr="008F71D8">
        <w:rPr>
          <w:rFonts w:ascii="Arial" w:hAnsi="Arial" w:cs="Arial"/>
        </w:rPr>
        <w:t xml:space="preserve">traffic loading, CBR of the </w:t>
      </w:r>
      <w:r>
        <w:rPr>
          <w:rFonts w:ascii="Arial" w:hAnsi="Arial" w:cs="Arial"/>
        </w:rPr>
        <w:t>s</w:t>
      </w:r>
      <w:r w:rsidRPr="008F71D8">
        <w:rPr>
          <w:rFonts w:ascii="Arial" w:hAnsi="Arial" w:cs="Arial"/>
        </w:rPr>
        <w:t>ubgrade, shoulders and dowels</w:t>
      </w:r>
      <w:r>
        <w:rPr>
          <w:rFonts w:ascii="Arial" w:hAnsi="Arial" w:cs="Arial"/>
        </w:rPr>
        <w:t>,</w:t>
      </w:r>
      <w:r w:rsidRPr="008F71D8">
        <w:rPr>
          <w:rFonts w:ascii="Arial" w:hAnsi="Arial" w:cs="Arial"/>
        </w:rPr>
        <w:t xml:space="preserve"> on the design of rigid pavement</w:t>
      </w:r>
      <w:r>
        <w:rPr>
          <w:rFonts w:ascii="Arial" w:hAnsi="Arial" w:cs="Arial"/>
        </w:rPr>
        <w:t>,</w:t>
      </w:r>
      <w:r w:rsidRPr="008F71D8">
        <w:rPr>
          <w:rFonts w:ascii="Arial" w:hAnsi="Arial" w:cs="Arial"/>
        </w:rPr>
        <w:t xml:space="preserve"> and in wh</w:t>
      </w:r>
      <w:r>
        <w:rPr>
          <w:rFonts w:ascii="Arial" w:hAnsi="Arial" w:cs="Arial"/>
        </w:rPr>
        <w:t>ich</w:t>
      </w:r>
      <w:r w:rsidRPr="008F71D8">
        <w:rPr>
          <w:rFonts w:ascii="Arial" w:hAnsi="Arial" w:cs="Arial"/>
        </w:rPr>
        <w:t xml:space="preserve"> scenario the pavemen</w:t>
      </w:r>
      <w:r w:rsidR="004D154F">
        <w:rPr>
          <w:rFonts w:ascii="Arial" w:hAnsi="Arial" w:cs="Arial"/>
        </w:rPr>
        <w:t>t</w:t>
      </w:r>
      <w:r w:rsidRPr="008F71D8">
        <w:rPr>
          <w:rFonts w:ascii="Arial" w:hAnsi="Arial" w:cs="Arial"/>
        </w:rPr>
        <w:t xml:space="preserve"> first</w:t>
      </w:r>
      <w:r>
        <w:rPr>
          <w:rFonts w:ascii="Arial" w:hAnsi="Arial" w:cs="Arial"/>
        </w:rPr>
        <w:t xml:space="preserve"> fails</w:t>
      </w:r>
      <w:r w:rsidRPr="008F71D8">
        <w:rPr>
          <w:rFonts w:ascii="Arial" w:hAnsi="Arial" w:cs="Arial"/>
        </w:rPr>
        <w:t xml:space="preserve">. </w:t>
      </w:r>
    </w:p>
    <w:p w14:paraId="000469A5" w14:textId="77777777" w:rsidR="008F69E7" w:rsidRPr="008F71D8" w:rsidRDefault="008F69E7" w:rsidP="00360B98">
      <w:pPr>
        <w:spacing w:after="240" w:line="360" w:lineRule="auto"/>
        <w:ind w:left="709"/>
        <w:jc w:val="both"/>
        <w:rPr>
          <w:rFonts w:ascii="Arial" w:hAnsi="Arial" w:cs="Arial"/>
        </w:rPr>
      </w:pPr>
      <w:r w:rsidRPr="008F71D8">
        <w:rPr>
          <w:rFonts w:ascii="Arial" w:hAnsi="Arial" w:cs="Arial"/>
        </w:rPr>
        <w:t>Parametrical static analysis of the jointed plain concrete pavement (JPCP) was carried out to detect the effect of modulus of subgrade and traffic loading on the thickness required of the rigid pavement. There is a significant relation</w:t>
      </w:r>
      <w:r>
        <w:rPr>
          <w:rFonts w:ascii="Arial" w:hAnsi="Arial" w:cs="Arial"/>
        </w:rPr>
        <w:t>ship</w:t>
      </w:r>
      <w:r w:rsidRPr="008F71D8">
        <w:rPr>
          <w:rFonts w:ascii="Arial" w:hAnsi="Arial" w:cs="Arial"/>
        </w:rPr>
        <w:t xml:space="preserve"> between tensile stress caused by traffic loading and minimum required thickness of concrete slab within rigid pavement. Results showed that as the stress increases the thickness required </w:t>
      </w:r>
      <w:r>
        <w:rPr>
          <w:rFonts w:ascii="Arial" w:hAnsi="Arial" w:cs="Arial"/>
        </w:rPr>
        <w:t xml:space="preserve">also </w:t>
      </w:r>
      <w:r w:rsidRPr="008F71D8">
        <w:rPr>
          <w:rFonts w:ascii="Arial" w:hAnsi="Arial" w:cs="Arial"/>
        </w:rPr>
        <w:t xml:space="preserve">increases. This parametric analysis has also shown that shoulders and dowels have a major impact on </w:t>
      </w:r>
      <w:r>
        <w:rPr>
          <w:rFonts w:ascii="Arial" w:hAnsi="Arial" w:cs="Arial"/>
        </w:rPr>
        <w:t xml:space="preserve">the </w:t>
      </w:r>
      <w:r w:rsidRPr="008F71D8">
        <w:rPr>
          <w:rFonts w:ascii="Arial" w:hAnsi="Arial" w:cs="Arial"/>
        </w:rPr>
        <w:t>thickness required</w:t>
      </w:r>
      <w:r>
        <w:rPr>
          <w:rFonts w:ascii="Arial" w:hAnsi="Arial" w:cs="Arial"/>
        </w:rPr>
        <w:t>,</w:t>
      </w:r>
      <w:r w:rsidRPr="008F71D8">
        <w:rPr>
          <w:rFonts w:ascii="Arial" w:hAnsi="Arial" w:cs="Arial"/>
        </w:rPr>
        <w:t xml:space="preserve"> to absorb stress </w:t>
      </w:r>
      <w:r>
        <w:rPr>
          <w:rFonts w:ascii="Arial" w:hAnsi="Arial" w:cs="Arial"/>
        </w:rPr>
        <w:t>caused</w:t>
      </w:r>
      <w:r w:rsidRPr="008F71D8">
        <w:rPr>
          <w:rFonts w:ascii="Arial" w:hAnsi="Arial" w:cs="Arial"/>
        </w:rPr>
        <w:t xml:space="preserve"> by traffic loading. When both </w:t>
      </w:r>
      <w:r>
        <w:rPr>
          <w:rFonts w:ascii="Arial" w:hAnsi="Arial" w:cs="Arial"/>
        </w:rPr>
        <w:t xml:space="preserve">shoulders and dowels are </w:t>
      </w:r>
      <w:r w:rsidRPr="008F71D8">
        <w:rPr>
          <w:rFonts w:ascii="Arial" w:hAnsi="Arial" w:cs="Arial"/>
        </w:rPr>
        <w:t xml:space="preserve">found </w:t>
      </w:r>
      <w:r>
        <w:rPr>
          <w:rFonts w:ascii="Arial" w:hAnsi="Arial" w:cs="Arial"/>
        </w:rPr>
        <w:t>to be present, there is</w:t>
      </w:r>
      <w:r w:rsidRPr="008F71D8">
        <w:rPr>
          <w:rFonts w:ascii="Arial" w:hAnsi="Arial" w:cs="Arial"/>
        </w:rPr>
        <w:t xml:space="preserve"> a reduc</w:t>
      </w:r>
      <w:r>
        <w:rPr>
          <w:rFonts w:ascii="Arial" w:hAnsi="Arial" w:cs="Arial"/>
        </w:rPr>
        <w:t>tion</w:t>
      </w:r>
      <w:r w:rsidRPr="008F71D8">
        <w:rPr>
          <w:rFonts w:ascii="Arial" w:hAnsi="Arial" w:cs="Arial"/>
        </w:rPr>
        <w:t xml:space="preserve"> in </w:t>
      </w:r>
      <w:r>
        <w:rPr>
          <w:rFonts w:ascii="Arial" w:hAnsi="Arial" w:cs="Arial"/>
        </w:rPr>
        <w:t xml:space="preserve">the required </w:t>
      </w:r>
      <w:r w:rsidRPr="008F71D8">
        <w:rPr>
          <w:rFonts w:ascii="Arial" w:hAnsi="Arial" w:cs="Arial"/>
        </w:rPr>
        <w:t xml:space="preserve">thickness of </w:t>
      </w:r>
      <w:r>
        <w:rPr>
          <w:rFonts w:ascii="Arial" w:hAnsi="Arial" w:cs="Arial"/>
        </w:rPr>
        <w:t xml:space="preserve">the </w:t>
      </w:r>
      <w:r w:rsidRPr="008F71D8">
        <w:rPr>
          <w:rFonts w:ascii="Arial" w:hAnsi="Arial" w:cs="Arial"/>
        </w:rPr>
        <w:t xml:space="preserve">concrete slab, </w:t>
      </w:r>
      <w:r>
        <w:rPr>
          <w:rFonts w:ascii="Arial" w:hAnsi="Arial" w:cs="Arial"/>
        </w:rPr>
        <w:t>indicating that these</w:t>
      </w:r>
      <w:r w:rsidRPr="008F71D8">
        <w:rPr>
          <w:rFonts w:ascii="Arial" w:hAnsi="Arial" w:cs="Arial"/>
        </w:rPr>
        <w:t xml:space="preserve"> two factors provide greater strength and support to rigid pavement.</w:t>
      </w:r>
      <w:r>
        <w:rPr>
          <w:rFonts w:ascii="Arial" w:hAnsi="Arial" w:cs="Arial"/>
        </w:rPr>
        <w:t xml:space="preserve"> This study showed that, for erosion analysis, increasing the subgrade CBR has only a minimal effect on high traffic loading groups. </w:t>
      </w:r>
    </w:p>
    <w:p w14:paraId="445593D7" w14:textId="070BBB12" w:rsidR="008F69E7" w:rsidRDefault="008F69E7" w:rsidP="00360B98">
      <w:pPr>
        <w:spacing w:after="240" w:line="360" w:lineRule="auto"/>
        <w:ind w:left="709"/>
        <w:jc w:val="both"/>
        <w:rPr>
          <w:rFonts w:ascii="Arial" w:hAnsi="Arial" w:cs="Arial"/>
        </w:rPr>
      </w:pPr>
      <w:r w:rsidRPr="008F71D8">
        <w:rPr>
          <w:rFonts w:ascii="Arial" w:hAnsi="Arial" w:cs="Arial"/>
        </w:rPr>
        <w:t xml:space="preserve">After </w:t>
      </w:r>
      <w:r>
        <w:rPr>
          <w:rFonts w:ascii="Arial" w:hAnsi="Arial" w:cs="Arial"/>
        </w:rPr>
        <w:t>analysing the results</w:t>
      </w:r>
      <w:r w:rsidRPr="008F71D8">
        <w:rPr>
          <w:rFonts w:ascii="Arial" w:hAnsi="Arial" w:cs="Arial"/>
        </w:rPr>
        <w:t xml:space="preserve">, </w:t>
      </w:r>
      <w:r>
        <w:rPr>
          <w:rFonts w:ascii="Arial" w:hAnsi="Arial" w:cs="Arial"/>
        </w:rPr>
        <w:t xml:space="preserve">it is evident that </w:t>
      </w:r>
      <w:r w:rsidRPr="008F71D8">
        <w:rPr>
          <w:rFonts w:ascii="Arial" w:hAnsi="Arial" w:cs="Arial"/>
        </w:rPr>
        <w:t xml:space="preserve">capping and subbase </w:t>
      </w:r>
      <w:r>
        <w:rPr>
          <w:rFonts w:ascii="Arial" w:hAnsi="Arial" w:cs="Arial"/>
        </w:rPr>
        <w:t>play</w:t>
      </w:r>
      <w:r w:rsidRPr="008F71D8">
        <w:rPr>
          <w:rFonts w:ascii="Arial" w:hAnsi="Arial" w:cs="Arial"/>
        </w:rPr>
        <w:t xml:space="preserve"> a significant role in the design of rigid pavement. Results showed that with the increase of capping thickness from 200 mm, to 300 mm</w:t>
      </w:r>
      <w:r>
        <w:rPr>
          <w:rFonts w:ascii="Arial" w:hAnsi="Arial" w:cs="Arial"/>
        </w:rPr>
        <w:t>,</w:t>
      </w:r>
      <w:r w:rsidRPr="008F71D8">
        <w:rPr>
          <w:rFonts w:ascii="Arial" w:hAnsi="Arial" w:cs="Arial"/>
        </w:rPr>
        <w:t xml:space="preserve"> to 400 mm</w:t>
      </w:r>
      <w:r>
        <w:rPr>
          <w:rFonts w:ascii="Arial" w:hAnsi="Arial" w:cs="Arial"/>
        </w:rPr>
        <w:t>,</w:t>
      </w:r>
      <w:r w:rsidRPr="008F71D8">
        <w:rPr>
          <w:rFonts w:ascii="Arial" w:hAnsi="Arial" w:cs="Arial"/>
        </w:rPr>
        <w:t xml:space="preserve"> the thickness required for </w:t>
      </w:r>
      <w:r>
        <w:rPr>
          <w:rFonts w:ascii="Arial" w:hAnsi="Arial" w:cs="Arial"/>
        </w:rPr>
        <w:t xml:space="preserve">the </w:t>
      </w:r>
      <w:r w:rsidRPr="008F71D8">
        <w:rPr>
          <w:rFonts w:ascii="Arial" w:hAnsi="Arial" w:cs="Arial"/>
        </w:rPr>
        <w:t>concrete slab decreases</w:t>
      </w:r>
      <w:r>
        <w:rPr>
          <w:rFonts w:ascii="Arial" w:hAnsi="Arial" w:cs="Arial"/>
        </w:rPr>
        <w:t>.</w:t>
      </w:r>
      <w:r w:rsidRPr="008F71D8">
        <w:rPr>
          <w:rFonts w:ascii="Arial" w:hAnsi="Arial" w:cs="Arial"/>
        </w:rPr>
        <w:t xml:space="preserve"> </w:t>
      </w:r>
      <w:r>
        <w:rPr>
          <w:rFonts w:ascii="Arial" w:hAnsi="Arial" w:cs="Arial"/>
        </w:rPr>
        <w:t>This supports the fact</w:t>
      </w:r>
      <w:r w:rsidRPr="008F71D8">
        <w:rPr>
          <w:rFonts w:ascii="Arial" w:hAnsi="Arial" w:cs="Arial"/>
        </w:rPr>
        <w:t xml:space="preserve"> that rigid pavement is affected by many factors, and </w:t>
      </w:r>
      <w:r>
        <w:rPr>
          <w:rFonts w:ascii="Arial" w:hAnsi="Arial" w:cs="Arial"/>
        </w:rPr>
        <w:t>each</w:t>
      </w:r>
      <w:r w:rsidRPr="008F71D8">
        <w:rPr>
          <w:rFonts w:ascii="Arial" w:hAnsi="Arial" w:cs="Arial"/>
        </w:rPr>
        <w:t xml:space="preserve"> factor </w:t>
      </w:r>
      <w:r>
        <w:rPr>
          <w:rFonts w:ascii="Arial" w:hAnsi="Arial" w:cs="Arial"/>
        </w:rPr>
        <w:t>has a</w:t>
      </w:r>
      <w:r w:rsidRPr="008F71D8">
        <w:rPr>
          <w:rFonts w:ascii="Arial" w:hAnsi="Arial" w:cs="Arial"/>
        </w:rPr>
        <w:t xml:space="preserve"> </w:t>
      </w:r>
      <w:r>
        <w:rPr>
          <w:rFonts w:ascii="Arial" w:hAnsi="Arial" w:cs="Arial"/>
        </w:rPr>
        <w:t xml:space="preserve">different </w:t>
      </w:r>
      <w:r w:rsidRPr="008F71D8">
        <w:rPr>
          <w:rFonts w:ascii="Arial" w:hAnsi="Arial" w:cs="Arial"/>
        </w:rPr>
        <w:t>sensitiv</w:t>
      </w:r>
      <w:r>
        <w:rPr>
          <w:rFonts w:ascii="Arial" w:hAnsi="Arial" w:cs="Arial"/>
        </w:rPr>
        <w:t>ity in terms of how it a</w:t>
      </w:r>
      <w:r w:rsidRPr="008F71D8">
        <w:rPr>
          <w:rFonts w:ascii="Arial" w:hAnsi="Arial" w:cs="Arial"/>
        </w:rPr>
        <w:t xml:space="preserve">ffects </w:t>
      </w:r>
      <w:r>
        <w:rPr>
          <w:rFonts w:ascii="Arial" w:hAnsi="Arial" w:cs="Arial"/>
        </w:rPr>
        <w:t xml:space="preserve">the </w:t>
      </w:r>
      <w:r w:rsidRPr="008F71D8">
        <w:rPr>
          <w:rFonts w:ascii="Arial" w:hAnsi="Arial" w:cs="Arial"/>
        </w:rPr>
        <w:t>performance</w:t>
      </w:r>
      <w:r>
        <w:rPr>
          <w:rFonts w:ascii="Arial" w:hAnsi="Arial" w:cs="Arial"/>
        </w:rPr>
        <w:t xml:space="preserve"> of the pavement.</w:t>
      </w:r>
      <w:r w:rsidRPr="008F71D8">
        <w:rPr>
          <w:rFonts w:ascii="Arial" w:hAnsi="Arial" w:cs="Arial"/>
        </w:rPr>
        <w:t xml:space="preserve"> </w:t>
      </w:r>
      <w:r>
        <w:rPr>
          <w:rFonts w:ascii="Arial" w:hAnsi="Arial" w:cs="Arial"/>
        </w:rPr>
        <w:t>In the case of</w:t>
      </w:r>
      <w:r w:rsidRPr="008F71D8">
        <w:rPr>
          <w:rFonts w:ascii="Arial" w:hAnsi="Arial" w:cs="Arial"/>
        </w:rPr>
        <w:t xml:space="preserve"> capping</w:t>
      </w:r>
      <w:r>
        <w:rPr>
          <w:rFonts w:ascii="Arial" w:hAnsi="Arial" w:cs="Arial"/>
        </w:rPr>
        <w:t xml:space="preserve"> and</w:t>
      </w:r>
      <w:r w:rsidRPr="008F71D8">
        <w:rPr>
          <w:rFonts w:ascii="Arial" w:hAnsi="Arial" w:cs="Arial"/>
        </w:rPr>
        <w:t xml:space="preserve"> subbase thickness</w:t>
      </w:r>
      <w:r>
        <w:rPr>
          <w:rFonts w:ascii="Arial" w:hAnsi="Arial" w:cs="Arial"/>
        </w:rPr>
        <w:t xml:space="preserve">, the sensitivity these factors presented needs to be investigated more thoroughly. </w:t>
      </w:r>
    </w:p>
    <w:p w14:paraId="6DF778AB" w14:textId="22559596" w:rsidR="003844F9" w:rsidRPr="00107803" w:rsidRDefault="003844F9" w:rsidP="003844F9">
      <w:pPr>
        <w:spacing w:after="240" w:line="360" w:lineRule="auto"/>
        <w:ind w:left="720"/>
        <w:jc w:val="both"/>
        <w:rPr>
          <w:rFonts w:ascii="Arial" w:hAnsi="Arial" w:cs="Arial"/>
        </w:rPr>
      </w:pPr>
      <w:r w:rsidRPr="00107803">
        <w:rPr>
          <w:rFonts w:ascii="Arial" w:hAnsi="Arial" w:cs="Arial"/>
        </w:rPr>
        <w:t xml:space="preserve">The main body of </w:t>
      </w:r>
      <w:r w:rsidR="00D760C2" w:rsidRPr="00107803">
        <w:rPr>
          <w:rFonts w:ascii="Arial" w:hAnsi="Arial" w:cs="Arial"/>
        </w:rPr>
        <w:t xml:space="preserve">this </w:t>
      </w:r>
      <w:r w:rsidRPr="00107803">
        <w:rPr>
          <w:rFonts w:ascii="Arial" w:hAnsi="Arial" w:cs="Arial"/>
        </w:rPr>
        <w:t xml:space="preserve">work and </w:t>
      </w:r>
      <w:r w:rsidR="00D760C2" w:rsidRPr="00107803">
        <w:rPr>
          <w:rFonts w:ascii="Arial" w:hAnsi="Arial" w:cs="Arial"/>
        </w:rPr>
        <w:t xml:space="preserve">key </w:t>
      </w:r>
      <w:r w:rsidRPr="00107803">
        <w:rPr>
          <w:rFonts w:ascii="Arial" w:hAnsi="Arial" w:cs="Arial"/>
        </w:rPr>
        <w:t>conclusions are summarised as follows:</w:t>
      </w:r>
    </w:p>
    <w:p w14:paraId="28BC4070" w14:textId="6BC7C0CF" w:rsidR="003844F9" w:rsidRPr="00107803" w:rsidRDefault="003844F9" w:rsidP="003844F9">
      <w:pPr>
        <w:pStyle w:val="ListParagraph"/>
        <w:numPr>
          <w:ilvl w:val="0"/>
          <w:numId w:val="44"/>
        </w:numPr>
        <w:spacing w:after="240" w:line="360" w:lineRule="auto"/>
        <w:jc w:val="both"/>
        <w:rPr>
          <w:rFonts w:ascii="Arial" w:hAnsi="Arial" w:cs="Arial"/>
        </w:rPr>
      </w:pPr>
      <w:r w:rsidRPr="00107803">
        <w:rPr>
          <w:rFonts w:ascii="Arial" w:hAnsi="Arial" w:cs="Arial"/>
        </w:rPr>
        <w:t>STREETPAVE</w:t>
      </w:r>
      <w:r w:rsidR="00D760C2" w:rsidRPr="00107803">
        <w:rPr>
          <w:rFonts w:ascii="Arial" w:hAnsi="Arial" w:cs="Arial"/>
        </w:rPr>
        <w:t>12</w:t>
      </w:r>
      <w:r w:rsidRPr="00107803">
        <w:rPr>
          <w:rFonts w:ascii="Arial" w:hAnsi="Arial" w:cs="Arial"/>
        </w:rPr>
        <w:t xml:space="preserve"> </w:t>
      </w:r>
      <w:r w:rsidR="005C3E0E">
        <w:rPr>
          <w:rFonts w:ascii="Arial" w:hAnsi="Arial" w:cs="Arial"/>
        </w:rPr>
        <w:t xml:space="preserve">has been </w:t>
      </w:r>
      <w:r w:rsidR="005C3E0E" w:rsidRPr="008F71D8">
        <w:rPr>
          <w:rFonts w:ascii="Arial" w:hAnsi="Arial" w:cs="Arial"/>
        </w:rPr>
        <w:t>used</w:t>
      </w:r>
      <w:r w:rsidR="005C3E0E">
        <w:rPr>
          <w:rFonts w:ascii="Arial" w:hAnsi="Arial" w:cs="Arial"/>
        </w:rPr>
        <w:t xml:space="preserve"> in this research project</w:t>
      </w:r>
      <w:r w:rsidR="005C3E0E" w:rsidRPr="008F71D8">
        <w:rPr>
          <w:rFonts w:ascii="Arial" w:hAnsi="Arial" w:cs="Arial"/>
        </w:rPr>
        <w:t xml:space="preserve"> </w:t>
      </w:r>
      <w:r w:rsidRPr="00107803">
        <w:rPr>
          <w:rFonts w:ascii="Arial" w:hAnsi="Arial" w:cs="Arial"/>
        </w:rPr>
        <w:t xml:space="preserve">to determine </w:t>
      </w:r>
      <w:r w:rsidR="00D760C2" w:rsidRPr="00107803">
        <w:rPr>
          <w:rFonts w:ascii="Arial" w:hAnsi="Arial" w:cs="Arial"/>
        </w:rPr>
        <w:t xml:space="preserve">the </w:t>
      </w:r>
      <w:r w:rsidRPr="00107803">
        <w:rPr>
          <w:rFonts w:ascii="Arial" w:hAnsi="Arial" w:cs="Arial"/>
        </w:rPr>
        <w:t>required thickness of concrete slab for variable traffic loading</w:t>
      </w:r>
    </w:p>
    <w:p w14:paraId="56373781" w14:textId="39710279" w:rsidR="003844F9" w:rsidRPr="00107803" w:rsidRDefault="003844F9" w:rsidP="003844F9">
      <w:pPr>
        <w:pStyle w:val="ListParagraph"/>
        <w:numPr>
          <w:ilvl w:val="0"/>
          <w:numId w:val="44"/>
        </w:numPr>
        <w:spacing w:after="240" w:line="360" w:lineRule="auto"/>
        <w:jc w:val="both"/>
        <w:rPr>
          <w:rFonts w:ascii="Arial" w:hAnsi="Arial" w:cs="Arial"/>
        </w:rPr>
      </w:pPr>
      <w:r w:rsidRPr="00107803">
        <w:rPr>
          <w:rFonts w:ascii="Arial" w:hAnsi="Arial" w:cs="Arial"/>
          <w:bCs/>
        </w:rPr>
        <w:t xml:space="preserve">STREETPAVE12 </w:t>
      </w:r>
      <w:r w:rsidR="00D760C2" w:rsidRPr="00107803">
        <w:rPr>
          <w:rFonts w:ascii="Arial" w:hAnsi="Arial" w:cs="Arial"/>
          <w:bCs/>
        </w:rPr>
        <w:t>analyses</w:t>
      </w:r>
      <w:r w:rsidRPr="00107803">
        <w:rPr>
          <w:rFonts w:ascii="Arial" w:hAnsi="Arial" w:cs="Arial"/>
          <w:bCs/>
        </w:rPr>
        <w:t xml:space="preserve"> the percentage of </w:t>
      </w:r>
      <w:r w:rsidR="00D760C2" w:rsidRPr="00107803">
        <w:rPr>
          <w:rFonts w:ascii="Arial" w:hAnsi="Arial" w:cs="Arial"/>
          <w:bCs/>
        </w:rPr>
        <w:t>likely failure</w:t>
      </w:r>
      <w:r w:rsidRPr="00107803">
        <w:rPr>
          <w:rFonts w:ascii="Arial" w:hAnsi="Arial" w:cs="Arial"/>
          <w:bCs/>
        </w:rPr>
        <w:t xml:space="preserve"> </w:t>
      </w:r>
      <w:r w:rsidR="00D760C2" w:rsidRPr="00107803">
        <w:rPr>
          <w:rFonts w:ascii="Arial" w:hAnsi="Arial" w:cs="Arial"/>
          <w:bCs/>
        </w:rPr>
        <w:t>with regard to</w:t>
      </w:r>
      <w:r w:rsidRPr="00107803">
        <w:rPr>
          <w:rFonts w:ascii="Arial" w:hAnsi="Arial" w:cs="Arial"/>
          <w:bCs/>
        </w:rPr>
        <w:t xml:space="preserve"> the traffic loading </w:t>
      </w:r>
      <w:r w:rsidR="00D760C2" w:rsidRPr="00107803">
        <w:rPr>
          <w:rFonts w:ascii="Arial" w:hAnsi="Arial" w:cs="Arial"/>
          <w:bCs/>
        </w:rPr>
        <w:t>with</w:t>
      </w:r>
      <w:r w:rsidRPr="00107803">
        <w:rPr>
          <w:rFonts w:ascii="Arial" w:hAnsi="Arial" w:cs="Arial"/>
          <w:bCs/>
        </w:rPr>
        <w:t xml:space="preserve"> different rigid pavement </w:t>
      </w:r>
      <w:r w:rsidR="00AF1BBC" w:rsidRPr="00107803">
        <w:rPr>
          <w:rFonts w:ascii="Arial" w:hAnsi="Arial" w:cs="Arial"/>
          <w:bCs/>
        </w:rPr>
        <w:t>designs</w:t>
      </w:r>
    </w:p>
    <w:p w14:paraId="68144DBF" w14:textId="11E356B3" w:rsidR="003844F9" w:rsidRPr="00107803" w:rsidRDefault="00D760C2" w:rsidP="003844F9">
      <w:pPr>
        <w:pStyle w:val="ListParagraph"/>
        <w:numPr>
          <w:ilvl w:val="0"/>
          <w:numId w:val="44"/>
        </w:numPr>
        <w:spacing w:after="240" w:line="360" w:lineRule="auto"/>
        <w:jc w:val="both"/>
        <w:rPr>
          <w:rFonts w:ascii="Arial" w:hAnsi="Arial" w:cs="Arial"/>
        </w:rPr>
      </w:pPr>
      <w:r w:rsidRPr="00107803">
        <w:rPr>
          <w:rFonts w:ascii="Arial" w:hAnsi="Arial" w:cs="Arial"/>
          <w:bCs/>
        </w:rPr>
        <w:t>The design of w</w:t>
      </w:r>
      <w:r w:rsidR="00AF1BBC" w:rsidRPr="00107803">
        <w:rPr>
          <w:rFonts w:ascii="Arial" w:hAnsi="Arial" w:cs="Arial"/>
          <w:bCs/>
        </w:rPr>
        <w:t xml:space="preserve">ith shoulder dowelled (WS-D), </w:t>
      </w:r>
      <w:r w:rsidRPr="00107803">
        <w:rPr>
          <w:rFonts w:ascii="Arial" w:hAnsi="Arial" w:cs="Arial"/>
          <w:bCs/>
        </w:rPr>
        <w:t>at</w:t>
      </w:r>
      <w:r w:rsidR="00AF1BBC" w:rsidRPr="00107803">
        <w:rPr>
          <w:rFonts w:ascii="Arial" w:hAnsi="Arial" w:cs="Arial"/>
          <w:bCs/>
        </w:rPr>
        <w:t xml:space="preserve"> 20% CBR, </w:t>
      </w:r>
      <w:r w:rsidRPr="00107803">
        <w:rPr>
          <w:rFonts w:ascii="Arial" w:hAnsi="Arial" w:cs="Arial"/>
          <w:bCs/>
        </w:rPr>
        <w:t>with</w:t>
      </w:r>
      <w:r w:rsidR="00AF1BBC" w:rsidRPr="00107803">
        <w:rPr>
          <w:rFonts w:ascii="Arial" w:hAnsi="Arial" w:cs="Arial"/>
          <w:bCs/>
        </w:rPr>
        <w:t xml:space="preserve"> C-400 and S-300, shows the lowest thickness of concrete slab </w:t>
      </w:r>
      <w:r w:rsidRPr="00107803">
        <w:rPr>
          <w:rFonts w:ascii="Arial" w:hAnsi="Arial" w:cs="Arial"/>
          <w:bCs/>
        </w:rPr>
        <w:t>required, being</w:t>
      </w:r>
      <w:r w:rsidR="00AF1BBC" w:rsidRPr="00107803">
        <w:rPr>
          <w:rFonts w:ascii="Arial" w:hAnsi="Arial" w:cs="Arial"/>
          <w:bCs/>
        </w:rPr>
        <w:t xml:space="preserve"> </w:t>
      </w:r>
      <w:r w:rsidR="006D4453">
        <w:rPr>
          <w:rFonts w:ascii="Arial" w:hAnsi="Arial" w:cs="Arial"/>
          <w:bCs/>
        </w:rPr>
        <w:t>128 mm (</w:t>
      </w:r>
      <w:r w:rsidR="00AF1BBC" w:rsidRPr="00107803">
        <w:rPr>
          <w:rFonts w:ascii="Arial" w:hAnsi="Arial" w:cs="Arial"/>
          <w:bCs/>
        </w:rPr>
        <w:t>5.03 inch</w:t>
      </w:r>
      <w:r w:rsidR="006D4453">
        <w:rPr>
          <w:rFonts w:ascii="Arial" w:hAnsi="Arial" w:cs="Arial"/>
          <w:bCs/>
        </w:rPr>
        <w:t>)</w:t>
      </w:r>
    </w:p>
    <w:p w14:paraId="58AE5DB4" w14:textId="57AFA3F6" w:rsidR="00AF1BBC" w:rsidRPr="00107803" w:rsidRDefault="0092478A" w:rsidP="003844F9">
      <w:pPr>
        <w:pStyle w:val="ListParagraph"/>
        <w:numPr>
          <w:ilvl w:val="0"/>
          <w:numId w:val="44"/>
        </w:numPr>
        <w:spacing w:after="240" w:line="360" w:lineRule="auto"/>
        <w:jc w:val="both"/>
        <w:rPr>
          <w:rFonts w:ascii="Arial" w:hAnsi="Arial" w:cs="Arial"/>
        </w:rPr>
      </w:pPr>
      <w:r w:rsidRPr="00107803">
        <w:rPr>
          <w:rFonts w:ascii="Arial" w:hAnsi="Arial" w:cs="Arial"/>
        </w:rPr>
        <w:t>At</w:t>
      </w:r>
      <w:r w:rsidRPr="00107803">
        <w:rPr>
          <w:rFonts w:ascii="Arial" w:hAnsi="Arial" w:cs="Arial"/>
          <w:bCs/>
        </w:rPr>
        <w:t xml:space="preserve"> C-400 and S-300, the change of CBR from 2.5% to 20% cause</w:t>
      </w:r>
      <w:r w:rsidR="00D760C2" w:rsidRPr="00107803">
        <w:rPr>
          <w:rFonts w:ascii="Arial" w:hAnsi="Arial" w:cs="Arial"/>
          <w:bCs/>
        </w:rPr>
        <w:t>s</w:t>
      </w:r>
      <w:r w:rsidRPr="00107803">
        <w:rPr>
          <w:rFonts w:ascii="Arial" w:hAnsi="Arial" w:cs="Arial"/>
          <w:bCs/>
        </w:rPr>
        <w:t xml:space="preserve"> </w:t>
      </w:r>
      <w:r w:rsidR="00D760C2" w:rsidRPr="00107803">
        <w:rPr>
          <w:rFonts w:ascii="Arial" w:hAnsi="Arial" w:cs="Arial"/>
          <w:bCs/>
        </w:rPr>
        <w:t xml:space="preserve">an increase of 5% in the concrete slab requirement </w:t>
      </w:r>
      <w:r w:rsidRPr="00107803">
        <w:rPr>
          <w:rFonts w:ascii="Arial" w:hAnsi="Arial" w:cs="Arial"/>
          <w:bCs/>
        </w:rPr>
        <w:t>at 100 average daily truck traffic</w:t>
      </w:r>
    </w:p>
    <w:p w14:paraId="4ACF10CE" w14:textId="5A645F7A" w:rsidR="0092478A" w:rsidRPr="00107803" w:rsidRDefault="0092478A" w:rsidP="0092478A">
      <w:pPr>
        <w:pStyle w:val="ListParagraph"/>
        <w:numPr>
          <w:ilvl w:val="0"/>
          <w:numId w:val="44"/>
        </w:numPr>
        <w:spacing w:after="240" w:line="360" w:lineRule="auto"/>
        <w:jc w:val="both"/>
        <w:rPr>
          <w:rFonts w:ascii="Arial" w:hAnsi="Arial" w:cs="Arial"/>
        </w:rPr>
      </w:pPr>
      <w:r w:rsidRPr="00107803">
        <w:rPr>
          <w:rFonts w:ascii="Arial" w:hAnsi="Arial" w:cs="Arial"/>
        </w:rPr>
        <w:t>At</w:t>
      </w:r>
      <w:r w:rsidRPr="00107803">
        <w:rPr>
          <w:rFonts w:ascii="Arial" w:hAnsi="Arial" w:cs="Arial"/>
          <w:bCs/>
        </w:rPr>
        <w:t xml:space="preserve"> C-400 and S-300, the change of CBR from 2.5% to 20% cause</w:t>
      </w:r>
      <w:r w:rsidR="00D760C2" w:rsidRPr="00107803">
        <w:rPr>
          <w:rFonts w:ascii="Arial" w:hAnsi="Arial" w:cs="Arial"/>
          <w:bCs/>
        </w:rPr>
        <w:t>s</w:t>
      </w:r>
      <w:r w:rsidRPr="00107803">
        <w:rPr>
          <w:rFonts w:ascii="Arial" w:hAnsi="Arial" w:cs="Arial"/>
          <w:bCs/>
        </w:rPr>
        <w:t xml:space="preserve"> </w:t>
      </w:r>
      <w:r w:rsidR="00D760C2" w:rsidRPr="00107803">
        <w:rPr>
          <w:rFonts w:ascii="Arial" w:hAnsi="Arial" w:cs="Arial"/>
          <w:bCs/>
        </w:rPr>
        <w:t xml:space="preserve">an increase of 54% in the concrete slab requirement </w:t>
      </w:r>
      <w:r w:rsidRPr="00107803">
        <w:rPr>
          <w:rFonts w:ascii="Arial" w:hAnsi="Arial" w:cs="Arial"/>
          <w:bCs/>
        </w:rPr>
        <w:t>at 102</w:t>
      </w:r>
      <w:r w:rsidR="00D760C2" w:rsidRPr="00107803">
        <w:rPr>
          <w:rFonts w:ascii="Arial" w:hAnsi="Arial" w:cs="Arial"/>
          <w:bCs/>
        </w:rPr>
        <w:t>,</w:t>
      </w:r>
      <w:r w:rsidRPr="00107803">
        <w:rPr>
          <w:rFonts w:ascii="Arial" w:hAnsi="Arial" w:cs="Arial"/>
          <w:bCs/>
        </w:rPr>
        <w:t>400 average daily truck traffic</w:t>
      </w:r>
    </w:p>
    <w:p w14:paraId="4C386B0D" w14:textId="748C088B" w:rsidR="0092478A" w:rsidRPr="00107803" w:rsidRDefault="00D760C2" w:rsidP="003844F9">
      <w:pPr>
        <w:pStyle w:val="ListParagraph"/>
        <w:numPr>
          <w:ilvl w:val="0"/>
          <w:numId w:val="44"/>
        </w:numPr>
        <w:spacing w:after="240" w:line="360" w:lineRule="auto"/>
        <w:jc w:val="both"/>
        <w:rPr>
          <w:rFonts w:ascii="Arial" w:hAnsi="Arial" w:cs="Arial"/>
        </w:rPr>
      </w:pPr>
      <w:r w:rsidRPr="00107803">
        <w:rPr>
          <w:rFonts w:ascii="Arial" w:hAnsi="Arial" w:cs="Arial"/>
        </w:rPr>
        <w:t>The w</w:t>
      </w:r>
      <w:r w:rsidR="0092478A" w:rsidRPr="00107803">
        <w:rPr>
          <w:rFonts w:ascii="Arial" w:hAnsi="Arial" w:cs="Arial"/>
        </w:rPr>
        <w:t xml:space="preserve">ith shoulder dowelled design is the safest design </w:t>
      </w:r>
      <w:r w:rsidR="00090A34" w:rsidRPr="00107803">
        <w:rPr>
          <w:rFonts w:ascii="Arial" w:hAnsi="Arial" w:cs="Arial"/>
        </w:rPr>
        <w:t>in terms of</w:t>
      </w:r>
      <w:r w:rsidR="0092478A" w:rsidRPr="00107803">
        <w:rPr>
          <w:rFonts w:ascii="Arial" w:hAnsi="Arial" w:cs="Arial"/>
        </w:rPr>
        <w:t xml:space="preserve"> erosion analysis, because even with high traffic groups it never reaches 99% erosion. Conversely, the other three designs reach 99% erosion values by 25,600 ADTT which means that, from this traffic loading onwards, erosion will cause the pavement to fail</w:t>
      </w:r>
    </w:p>
    <w:p w14:paraId="074B59BF" w14:textId="3B30A82B" w:rsidR="0092478A" w:rsidRPr="00300995" w:rsidRDefault="00953E8D" w:rsidP="003844F9">
      <w:pPr>
        <w:pStyle w:val="ListParagraph"/>
        <w:numPr>
          <w:ilvl w:val="0"/>
          <w:numId w:val="44"/>
        </w:numPr>
        <w:spacing w:after="240" w:line="360" w:lineRule="auto"/>
        <w:jc w:val="both"/>
        <w:rPr>
          <w:rFonts w:ascii="Arial" w:hAnsi="Arial" w:cs="Arial"/>
        </w:rPr>
      </w:pPr>
      <w:r w:rsidRPr="00300995">
        <w:rPr>
          <w:rFonts w:ascii="Arial" w:hAnsi="Arial" w:cs="Arial"/>
          <w:bCs/>
        </w:rPr>
        <w:t>This investigation demonstrates that the presence of shoulders in low traffic groups increases the occurrence of erosion, while in high traffic groups it has a positive impact on how the rigid pavement performs under stress</w:t>
      </w:r>
    </w:p>
    <w:p w14:paraId="22158217" w14:textId="4472813F" w:rsidR="008F69E7" w:rsidRPr="00300995" w:rsidRDefault="00953E8D" w:rsidP="00B60DDF">
      <w:pPr>
        <w:pStyle w:val="ListParagraph"/>
        <w:numPr>
          <w:ilvl w:val="0"/>
          <w:numId w:val="44"/>
        </w:numPr>
        <w:spacing w:after="120" w:line="360" w:lineRule="auto"/>
        <w:jc w:val="both"/>
        <w:rPr>
          <w:rFonts w:ascii="Arial" w:hAnsi="Arial" w:cs="Arial"/>
          <w:bCs/>
        </w:rPr>
      </w:pPr>
      <w:r w:rsidRPr="00300995">
        <w:rPr>
          <w:rFonts w:ascii="Arial" w:hAnsi="Arial" w:cs="Arial"/>
          <w:bCs/>
        </w:rPr>
        <w:t xml:space="preserve">At 20% CBR </w:t>
      </w:r>
      <w:r w:rsidR="00090A34" w:rsidRPr="00300995">
        <w:rPr>
          <w:rFonts w:ascii="Arial" w:hAnsi="Arial" w:cs="Arial"/>
          <w:bCs/>
        </w:rPr>
        <w:t xml:space="preserve">in the </w:t>
      </w:r>
      <w:r w:rsidRPr="00300995">
        <w:rPr>
          <w:rFonts w:ascii="Arial" w:hAnsi="Arial" w:cs="Arial"/>
          <w:bCs/>
        </w:rPr>
        <w:t>with shoulder dowelled</w:t>
      </w:r>
      <w:r w:rsidR="00090A34" w:rsidRPr="00300995">
        <w:rPr>
          <w:rFonts w:ascii="Arial" w:hAnsi="Arial" w:cs="Arial"/>
          <w:bCs/>
        </w:rPr>
        <w:t xml:space="preserve"> design</w:t>
      </w:r>
      <w:r w:rsidRPr="00300995">
        <w:rPr>
          <w:rFonts w:ascii="Arial" w:hAnsi="Arial" w:cs="Arial"/>
          <w:bCs/>
        </w:rPr>
        <w:t xml:space="preserve">, the total erosion </w:t>
      </w:r>
      <w:r w:rsidR="00090A34" w:rsidRPr="00300995">
        <w:rPr>
          <w:rFonts w:ascii="Arial" w:hAnsi="Arial" w:cs="Arial"/>
          <w:bCs/>
        </w:rPr>
        <w:t xml:space="preserve">at 10 ADTT </w:t>
      </w:r>
      <w:r w:rsidRPr="00300995">
        <w:rPr>
          <w:rFonts w:ascii="Arial" w:hAnsi="Arial" w:cs="Arial"/>
          <w:bCs/>
        </w:rPr>
        <w:t xml:space="preserve">is 2.03%, </w:t>
      </w:r>
      <w:r w:rsidR="00B60DDF" w:rsidRPr="00300995">
        <w:rPr>
          <w:rFonts w:ascii="Arial" w:hAnsi="Arial" w:cs="Arial"/>
          <w:bCs/>
        </w:rPr>
        <w:t xml:space="preserve">and at </w:t>
      </w:r>
      <w:r w:rsidRPr="00300995">
        <w:rPr>
          <w:rFonts w:ascii="Arial" w:hAnsi="Arial" w:cs="Arial"/>
          <w:bCs/>
        </w:rPr>
        <w:t>25,600 ADTT it is 81.02%</w:t>
      </w:r>
      <w:r w:rsidR="00B60DDF" w:rsidRPr="00300995">
        <w:rPr>
          <w:rFonts w:ascii="Arial" w:hAnsi="Arial" w:cs="Arial"/>
          <w:bCs/>
        </w:rPr>
        <w:t xml:space="preserve"> for C-400 and S-300</w:t>
      </w:r>
      <w:r w:rsidRPr="00300995">
        <w:rPr>
          <w:rFonts w:ascii="Arial" w:hAnsi="Arial" w:cs="Arial"/>
          <w:bCs/>
        </w:rPr>
        <w:t xml:space="preserve">, </w:t>
      </w:r>
      <w:r w:rsidR="00090A34" w:rsidRPr="00300995">
        <w:rPr>
          <w:rFonts w:ascii="Arial" w:hAnsi="Arial" w:cs="Arial"/>
          <w:bCs/>
        </w:rPr>
        <w:t xml:space="preserve">and it is still fairly similar at the reduced capping and subbase values of C-300 and S-150, </w:t>
      </w:r>
      <w:r w:rsidR="00B60DDF" w:rsidRPr="00300995">
        <w:rPr>
          <w:rFonts w:ascii="Arial" w:hAnsi="Arial" w:cs="Arial"/>
          <w:bCs/>
        </w:rPr>
        <w:t>where at 10 ADTT the total erosion is 1.86%, and at 25,600 ADTT it is 81.39%.</w:t>
      </w:r>
      <w:r w:rsidR="00090A34" w:rsidRPr="00300995">
        <w:rPr>
          <w:rFonts w:ascii="Arial" w:hAnsi="Arial" w:cs="Arial"/>
          <w:bCs/>
        </w:rPr>
        <w:t xml:space="preserve"> This clearly demonstrates that with a design which has dowels and shoulders, when keeping the CBR percentage constant, changes in the capping and</w:t>
      </w:r>
      <w:r w:rsidR="003E2D11" w:rsidRPr="00300995">
        <w:rPr>
          <w:rFonts w:ascii="Arial" w:hAnsi="Arial" w:cs="Arial"/>
          <w:bCs/>
        </w:rPr>
        <w:t xml:space="preserve"> </w:t>
      </w:r>
      <w:r w:rsidR="00090A34" w:rsidRPr="00300995">
        <w:rPr>
          <w:rFonts w:ascii="Arial" w:hAnsi="Arial" w:cs="Arial"/>
          <w:bCs/>
        </w:rPr>
        <w:t>subbase values do not have a major effect on the erosion.</w:t>
      </w:r>
      <w:r w:rsidR="003E2D11" w:rsidRPr="00300995">
        <w:rPr>
          <w:rFonts w:ascii="Arial" w:hAnsi="Arial" w:cs="Arial"/>
          <w:bCs/>
        </w:rPr>
        <w:t xml:space="preserve"> This is only the case with the pavement design that has both dowels and shoulders.</w:t>
      </w:r>
    </w:p>
    <w:p w14:paraId="2E2C6BAC" w14:textId="20238AD7" w:rsidR="008F69E7" w:rsidRPr="0047448C" w:rsidRDefault="008F69E7" w:rsidP="005D4E31">
      <w:pPr>
        <w:pStyle w:val="GFnumberedheadings"/>
      </w:pPr>
      <w:bookmarkStart w:id="345" w:name="_Toc62417157"/>
      <w:r w:rsidRPr="0047448C">
        <w:t xml:space="preserve">8.4   </w:t>
      </w:r>
      <w:r w:rsidR="006A2910">
        <w:tab/>
      </w:r>
      <w:r w:rsidRPr="0047448C">
        <w:t>Overlay (Chapter 6</w:t>
      </w:r>
      <w:r w:rsidR="003844F9">
        <w:t>)</w:t>
      </w:r>
      <w:bookmarkEnd w:id="345"/>
      <w:r w:rsidR="001C0445">
        <w:t xml:space="preserve"> </w:t>
      </w:r>
    </w:p>
    <w:p w14:paraId="792B6B9D" w14:textId="15A13FA2" w:rsidR="008F69E7" w:rsidRPr="008F71D8" w:rsidRDefault="008F69E7" w:rsidP="00360B98">
      <w:pPr>
        <w:spacing w:after="240" w:line="360" w:lineRule="auto"/>
        <w:ind w:left="709"/>
        <w:jc w:val="both"/>
        <w:rPr>
          <w:rFonts w:ascii="Arial" w:hAnsi="Arial" w:cs="Arial"/>
          <w:bCs/>
        </w:rPr>
      </w:pPr>
      <w:r w:rsidRPr="008F71D8">
        <w:rPr>
          <w:rFonts w:ascii="Arial" w:hAnsi="Arial" w:cs="Arial"/>
          <w:bCs/>
        </w:rPr>
        <w:t xml:space="preserve">As the design life of rigid pavement comes to an end, </w:t>
      </w:r>
      <w:r>
        <w:rPr>
          <w:rFonts w:ascii="Arial" w:hAnsi="Arial" w:cs="Arial"/>
          <w:bCs/>
        </w:rPr>
        <w:t>certain</w:t>
      </w:r>
      <w:r w:rsidRPr="008F71D8">
        <w:rPr>
          <w:rFonts w:ascii="Arial" w:hAnsi="Arial" w:cs="Arial"/>
          <w:bCs/>
        </w:rPr>
        <w:t xml:space="preserve"> treatment</w:t>
      </w:r>
      <w:r>
        <w:rPr>
          <w:rFonts w:ascii="Arial" w:hAnsi="Arial" w:cs="Arial"/>
          <w:bCs/>
        </w:rPr>
        <w:t>s</w:t>
      </w:r>
      <w:r w:rsidRPr="008F71D8">
        <w:rPr>
          <w:rFonts w:ascii="Arial" w:hAnsi="Arial" w:cs="Arial"/>
          <w:bCs/>
        </w:rPr>
        <w:t xml:space="preserve"> </w:t>
      </w:r>
      <w:r>
        <w:rPr>
          <w:rFonts w:ascii="Arial" w:hAnsi="Arial" w:cs="Arial"/>
          <w:bCs/>
        </w:rPr>
        <w:t>are</w:t>
      </w:r>
      <w:r w:rsidRPr="008F71D8">
        <w:rPr>
          <w:rFonts w:ascii="Arial" w:hAnsi="Arial" w:cs="Arial"/>
          <w:bCs/>
        </w:rPr>
        <w:t xml:space="preserve"> required to improve and extend the life of </w:t>
      </w:r>
      <w:r>
        <w:rPr>
          <w:rFonts w:ascii="Arial" w:hAnsi="Arial" w:cs="Arial"/>
          <w:bCs/>
        </w:rPr>
        <w:t xml:space="preserve">the </w:t>
      </w:r>
      <w:r w:rsidRPr="008F71D8">
        <w:rPr>
          <w:rFonts w:ascii="Arial" w:hAnsi="Arial" w:cs="Arial"/>
          <w:bCs/>
        </w:rPr>
        <w:t xml:space="preserve">existing pavement. Results of the current study show that there </w:t>
      </w:r>
      <w:r>
        <w:rPr>
          <w:rFonts w:ascii="Arial" w:hAnsi="Arial" w:cs="Arial"/>
          <w:bCs/>
        </w:rPr>
        <w:t>are</w:t>
      </w:r>
      <w:r w:rsidRPr="008F71D8">
        <w:rPr>
          <w:rFonts w:ascii="Arial" w:hAnsi="Arial" w:cs="Arial"/>
          <w:bCs/>
        </w:rPr>
        <w:t xml:space="preserve"> four types of overlay that can be used to extend the life of rigid pavement</w:t>
      </w:r>
      <w:r>
        <w:rPr>
          <w:rFonts w:ascii="Arial" w:hAnsi="Arial" w:cs="Arial"/>
          <w:bCs/>
        </w:rPr>
        <w:t xml:space="preserve"> which are made either from concrete of asphalt</w:t>
      </w:r>
      <w:r w:rsidRPr="008F71D8">
        <w:rPr>
          <w:rFonts w:ascii="Arial" w:hAnsi="Arial" w:cs="Arial"/>
          <w:bCs/>
        </w:rPr>
        <w:t>. Bonded and unbonded overlay on rigid pavement can extend the design life of existing pavement</w:t>
      </w:r>
      <w:r>
        <w:rPr>
          <w:rFonts w:ascii="Arial" w:hAnsi="Arial" w:cs="Arial"/>
          <w:bCs/>
        </w:rPr>
        <w:t xml:space="preserve"> considerably</w:t>
      </w:r>
      <w:r w:rsidRPr="008F71D8">
        <w:rPr>
          <w:rFonts w:ascii="Arial" w:hAnsi="Arial" w:cs="Arial"/>
          <w:bCs/>
        </w:rPr>
        <w:t xml:space="preserve">. Bonded </w:t>
      </w:r>
      <w:r>
        <w:rPr>
          <w:rFonts w:ascii="Arial" w:hAnsi="Arial" w:cs="Arial"/>
          <w:bCs/>
        </w:rPr>
        <w:t xml:space="preserve">overlay </w:t>
      </w:r>
      <w:r w:rsidRPr="008F71D8">
        <w:rPr>
          <w:rFonts w:ascii="Arial" w:hAnsi="Arial" w:cs="Arial"/>
          <w:bCs/>
        </w:rPr>
        <w:t xml:space="preserve">should only be placed on </w:t>
      </w:r>
      <w:r w:rsidR="003844F9">
        <w:rPr>
          <w:rFonts w:ascii="Arial" w:hAnsi="Arial" w:cs="Arial"/>
          <w:bCs/>
        </w:rPr>
        <w:t xml:space="preserve">pavement </w:t>
      </w:r>
      <w:r>
        <w:rPr>
          <w:rFonts w:ascii="Arial" w:hAnsi="Arial" w:cs="Arial"/>
          <w:bCs/>
        </w:rPr>
        <w:t xml:space="preserve">which is already in </w:t>
      </w:r>
      <w:r w:rsidRPr="008F71D8">
        <w:rPr>
          <w:rFonts w:ascii="Arial" w:hAnsi="Arial" w:cs="Arial"/>
          <w:bCs/>
        </w:rPr>
        <w:t>good condition with minor deflection</w:t>
      </w:r>
      <w:r>
        <w:rPr>
          <w:rFonts w:ascii="Arial" w:hAnsi="Arial" w:cs="Arial"/>
          <w:bCs/>
        </w:rPr>
        <w:t>,</w:t>
      </w:r>
      <w:r w:rsidRPr="008F71D8">
        <w:rPr>
          <w:rFonts w:ascii="Arial" w:hAnsi="Arial" w:cs="Arial"/>
          <w:bCs/>
        </w:rPr>
        <w:t xml:space="preserve"> while unbonded overlay should be placed on pavement with major cracks</w:t>
      </w:r>
      <w:r>
        <w:rPr>
          <w:rFonts w:ascii="Arial" w:hAnsi="Arial" w:cs="Arial"/>
          <w:bCs/>
        </w:rPr>
        <w:t xml:space="preserve">. This overlay should be applied because it does not reflect the cracking from the underlying layers. </w:t>
      </w:r>
    </w:p>
    <w:p w14:paraId="11CC66D7" w14:textId="708B7F13" w:rsidR="008F69E7" w:rsidRDefault="008F69E7" w:rsidP="00360B98">
      <w:pPr>
        <w:spacing w:after="240" w:line="360" w:lineRule="auto"/>
        <w:ind w:left="709"/>
        <w:jc w:val="both"/>
        <w:rPr>
          <w:rFonts w:ascii="Arial" w:hAnsi="Arial" w:cs="Arial"/>
          <w:bCs/>
        </w:rPr>
      </w:pPr>
      <w:r w:rsidRPr="008F71D8">
        <w:rPr>
          <w:rFonts w:ascii="Arial" w:hAnsi="Arial" w:cs="Arial"/>
          <w:bCs/>
        </w:rPr>
        <w:t xml:space="preserve">Lebanese roads require a maintenance scheme to be implemented. This scheme should cover </w:t>
      </w:r>
      <w:r>
        <w:rPr>
          <w:rFonts w:ascii="Arial" w:hAnsi="Arial" w:cs="Arial"/>
          <w:bCs/>
        </w:rPr>
        <w:t>two aspects:</w:t>
      </w:r>
      <w:r w:rsidRPr="008F71D8">
        <w:rPr>
          <w:rFonts w:ascii="Arial" w:hAnsi="Arial" w:cs="Arial"/>
          <w:bCs/>
        </w:rPr>
        <w:t xml:space="preserve"> one </w:t>
      </w:r>
      <w:r>
        <w:rPr>
          <w:rFonts w:ascii="Arial" w:hAnsi="Arial" w:cs="Arial"/>
          <w:bCs/>
        </w:rPr>
        <w:t>for</w:t>
      </w:r>
      <w:r w:rsidRPr="008F71D8">
        <w:rPr>
          <w:rFonts w:ascii="Arial" w:hAnsi="Arial" w:cs="Arial"/>
          <w:bCs/>
        </w:rPr>
        <w:t xml:space="preserve"> </w:t>
      </w:r>
      <w:r>
        <w:rPr>
          <w:rFonts w:ascii="Arial" w:hAnsi="Arial" w:cs="Arial"/>
          <w:bCs/>
        </w:rPr>
        <w:t xml:space="preserve">maintenance of </w:t>
      </w:r>
      <w:r w:rsidRPr="008F71D8">
        <w:rPr>
          <w:rFonts w:ascii="Arial" w:hAnsi="Arial" w:cs="Arial"/>
          <w:bCs/>
        </w:rPr>
        <w:t>existing pavement</w:t>
      </w:r>
      <w:r>
        <w:rPr>
          <w:rFonts w:ascii="Arial" w:hAnsi="Arial" w:cs="Arial"/>
          <w:bCs/>
        </w:rPr>
        <w:t>,</w:t>
      </w:r>
      <w:r w:rsidRPr="008F71D8">
        <w:rPr>
          <w:rFonts w:ascii="Arial" w:hAnsi="Arial" w:cs="Arial"/>
          <w:bCs/>
        </w:rPr>
        <w:t xml:space="preserve"> and the other </w:t>
      </w:r>
      <w:r>
        <w:rPr>
          <w:rFonts w:ascii="Arial" w:hAnsi="Arial" w:cs="Arial"/>
          <w:bCs/>
        </w:rPr>
        <w:t>for</w:t>
      </w:r>
      <w:r w:rsidRPr="008F71D8">
        <w:rPr>
          <w:rFonts w:ascii="Arial" w:hAnsi="Arial" w:cs="Arial"/>
          <w:bCs/>
        </w:rPr>
        <w:t xml:space="preserve"> constructing new pavements. </w:t>
      </w:r>
      <w:r>
        <w:rPr>
          <w:rFonts w:ascii="Arial" w:hAnsi="Arial" w:cs="Arial"/>
          <w:bCs/>
        </w:rPr>
        <w:t xml:space="preserve">Unbonded concrete overlay was shown in this study to be the most suitable solution for extending the design life of existing highways in Lebanon. </w:t>
      </w:r>
    </w:p>
    <w:p w14:paraId="5364CBF9" w14:textId="7520BE49" w:rsidR="00B60DDF" w:rsidRPr="00300995" w:rsidRDefault="003E2D11" w:rsidP="00B60DDF">
      <w:pPr>
        <w:spacing w:after="240" w:line="360" w:lineRule="auto"/>
        <w:ind w:left="720"/>
        <w:jc w:val="both"/>
        <w:rPr>
          <w:rFonts w:ascii="Arial" w:hAnsi="Arial" w:cs="Arial"/>
        </w:rPr>
      </w:pPr>
      <w:r w:rsidRPr="00300995">
        <w:rPr>
          <w:rFonts w:ascii="Arial" w:hAnsi="Arial" w:cs="Arial"/>
        </w:rPr>
        <w:t>The main body of this work and key conclusions are summarised as follows</w:t>
      </w:r>
      <w:r w:rsidR="00B60DDF" w:rsidRPr="00300995">
        <w:rPr>
          <w:rFonts w:ascii="Arial" w:hAnsi="Arial" w:cs="Arial"/>
        </w:rPr>
        <w:t>:</w:t>
      </w:r>
    </w:p>
    <w:p w14:paraId="3296E52E" w14:textId="4F6332FA" w:rsidR="00B60DDF" w:rsidRPr="00300995" w:rsidRDefault="00B60DDF" w:rsidP="00300995">
      <w:pPr>
        <w:pStyle w:val="ListParagraph"/>
        <w:numPr>
          <w:ilvl w:val="0"/>
          <w:numId w:val="46"/>
        </w:numPr>
        <w:spacing w:after="240" w:line="360" w:lineRule="auto"/>
        <w:ind w:left="1276" w:hanging="567"/>
        <w:jc w:val="both"/>
        <w:rPr>
          <w:rFonts w:ascii="Arial" w:hAnsi="Arial" w:cs="Arial"/>
          <w:bCs/>
        </w:rPr>
      </w:pPr>
      <w:r w:rsidRPr="00300995">
        <w:rPr>
          <w:rFonts w:ascii="Arial" w:hAnsi="Arial" w:cs="Arial"/>
        </w:rPr>
        <w:t>STREETPAVE</w:t>
      </w:r>
      <w:r w:rsidR="003E2D11" w:rsidRPr="00300995">
        <w:rPr>
          <w:rFonts w:ascii="Arial" w:hAnsi="Arial" w:cs="Arial"/>
        </w:rPr>
        <w:t>12</w:t>
      </w:r>
      <w:r w:rsidRPr="00300995">
        <w:rPr>
          <w:rFonts w:ascii="Arial" w:hAnsi="Arial" w:cs="Arial"/>
        </w:rPr>
        <w:t xml:space="preserve"> </w:t>
      </w:r>
      <w:r w:rsidR="005C3E0E">
        <w:rPr>
          <w:rFonts w:ascii="Arial" w:hAnsi="Arial" w:cs="Arial"/>
        </w:rPr>
        <w:t xml:space="preserve">has been </w:t>
      </w:r>
      <w:r w:rsidR="005C3E0E" w:rsidRPr="008F71D8">
        <w:rPr>
          <w:rFonts w:ascii="Arial" w:hAnsi="Arial" w:cs="Arial"/>
        </w:rPr>
        <w:t>used</w:t>
      </w:r>
      <w:r w:rsidR="005C3E0E">
        <w:rPr>
          <w:rFonts w:ascii="Arial" w:hAnsi="Arial" w:cs="Arial"/>
        </w:rPr>
        <w:t xml:space="preserve"> in this research project</w:t>
      </w:r>
      <w:r w:rsidR="005C3E0E" w:rsidRPr="008F71D8">
        <w:rPr>
          <w:rFonts w:ascii="Arial" w:hAnsi="Arial" w:cs="Arial"/>
        </w:rPr>
        <w:t xml:space="preserve"> </w:t>
      </w:r>
      <w:r w:rsidRPr="00300995">
        <w:rPr>
          <w:rFonts w:ascii="Arial" w:hAnsi="Arial" w:cs="Arial"/>
        </w:rPr>
        <w:t xml:space="preserve">to </w:t>
      </w:r>
      <w:r w:rsidR="005C3E0E">
        <w:rPr>
          <w:rFonts w:ascii="Arial" w:hAnsi="Arial" w:cs="Arial"/>
        </w:rPr>
        <w:t xml:space="preserve">decide </w:t>
      </w:r>
      <w:r w:rsidR="00C65F35" w:rsidRPr="00300995">
        <w:rPr>
          <w:rFonts w:ascii="Arial" w:hAnsi="Arial" w:cs="Arial"/>
          <w:bCs/>
        </w:rPr>
        <w:t xml:space="preserve">the maintenance scenarios that are </w:t>
      </w:r>
      <w:r w:rsidR="005C3E0E">
        <w:rPr>
          <w:rFonts w:ascii="Arial" w:hAnsi="Arial" w:cs="Arial"/>
          <w:bCs/>
        </w:rPr>
        <w:t xml:space="preserve">suitable </w:t>
      </w:r>
      <w:r w:rsidR="00C65F35" w:rsidRPr="00300995">
        <w:rPr>
          <w:rFonts w:ascii="Arial" w:hAnsi="Arial" w:cs="Arial"/>
          <w:bCs/>
        </w:rPr>
        <w:t>for rigid pavement</w:t>
      </w:r>
    </w:p>
    <w:p w14:paraId="25DA126E" w14:textId="1A21CA44" w:rsidR="00C65F35" w:rsidRPr="00300995" w:rsidRDefault="00C65F35" w:rsidP="00300995">
      <w:pPr>
        <w:pStyle w:val="ListParagraph"/>
        <w:numPr>
          <w:ilvl w:val="0"/>
          <w:numId w:val="46"/>
        </w:numPr>
        <w:spacing w:after="240" w:line="360" w:lineRule="auto"/>
        <w:ind w:left="1276" w:hanging="567"/>
        <w:jc w:val="both"/>
        <w:rPr>
          <w:rFonts w:ascii="Arial" w:hAnsi="Arial" w:cs="Arial"/>
          <w:bCs/>
        </w:rPr>
      </w:pPr>
      <w:r w:rsidRPr="00300995">
        <w:rPr>
          <w:rFonts w:ascii="Arial" w:hAnsi="Arial" w:cs="Arial"/>
          <w:bCs/>
        </w:rPr>
        <w:t xml:space="preserve">The </w:t>
      </w:r>
      <w:r w:rsidR="003E2D11" w:rsidRPr="00300995">
        <w:rPr>
          <w:rFonts w:ascii="Arial" w:hAnsi="Arial" w:cs="Arial"/>
          <w:bCs/>
        </w:rPr>
        <w:t>most</w:t>
      </w:r>
      <w:r w:rsidRPr="00300995">
        <w:rPr>
          <w:rFonts w:ascii="Arial" w:hAnsi="Arial" w:cs="Arial"/>
          <w:bCs/>
        </w:rPr>
        <w:t xml:space="preserve"> suitable design </w:t>
      </w:r>
      <w:r w:rsidR="003E2D11" w:rsidRPr="00300995">
        <w:rPr>
          <w:rFonts w:ascii="Arial" w:hAnsi="Arial" w:cs="Arial"/>
          <w:bCs/>
        </w:rPr>
        <w:t>for</w:t>
      </w:r>
      <w:r w:rsidRPr="00300995">
        <w:rPr>
          <w:rFonts w:ascii="Arial" w:hAnsi="Arial" w:cs="Arial"/>
          <w:bCs/>
        </w:rPr>
        <w:t xml:space="preserve"> increas</w:t>
      </w:r>
      <w:r w:rsidR="003E2D11" w:rsidRPr="00300995">
        <w:rPr>
          <w:rFonts w:ascii="Arial" w:hAnsi="Arial" w:cs="Arial"/>
          <w:bCs/>
        </w:rPr>
        <w:t>ing</w:t>
      </w:r>
      <w:r w:rsidRPr="00300995">
        <w:rPr>
          <w:rFonts w:ascii="Arial" w:hAnsi="Arial" w:cs="Arial"/>
          <w:bCs/>
        </w:rPr>
        <w:t xml:space="preserve"> the design life is bonded concrete overlay at 20% CBR for 102,400 average daily truck traffic </w:t>
      </w:r>
      <w:r w:rsidR="003E2D11" w:rsidRPr="00300995">
        <w:rPr>
          <w:rFonts w:ascii="Arial" w:hAnsi="Arial" w:cs="Arial"/>
          <w:bCs/>
        </w:rPr>
        <w:t>and</w:t>
      </w:r>
      <w:r w:rsidR="002E49DD">
        <w:rPr>
          <w:rFonts w:ascii="Arial" w:hAnsi="Arial" w:cs="Arial"/>
          <w:bCs/>
        </w:rPr>
        <w:t xml:space="preserve"> </w:t>
      </w:r>
      <w:r w:rsidR="003E2D11" w:rsidRPr="00300995">
        <w:rPr>
          <w:rFonts w:ascii="Arial" w:hAnsi="Arial" w:cs="Arial"/>
          <w:bCs/>
        </w:rPr>
        <w:t>at</w:t>
      </w:r>
      <w:r w:rsidR="002E49DD">
        <w:rPr>
          <w:rFonts w:ascii="Arial" w:hAnsi="Arial" w:cs="Arial"/>
          <w:bCs/>
        </w:rPr>
        <w:t xml:space="preserve"> an overlay </w:t>
      </w:r>
      <w:r w:rsidR="006D4453">
        <w:rPr>
          <w:rFonts w:ascii="Arial" w:hAnsi="Arial" w:cs="Arial"/>
          <w:bCs/>
        </w:rPr>
        <w:t>of 126</w:t>
      </w:r>
      <w:r w:rsidR="006D4453" w:rsidRPr="006D4453">
        <w:rPr>
          <w:rFonts w:ascii="Arial" w:hAnsi="Arial" w:cs="Arial"/>
          <w:bCs/>
        </w:rPr>
        <w:t xml:space="preserve"> </w:t>
      </w:r>
      <w:r w:rsidR="002E49DD" w:rsidRPr="006D4453">
        <w:rPr>
          <w:rFonts w:ascii="Arial" w:hAnsi="Arial" w:cs="Arial"/>
          <w:bCs/>
        </w:rPr>
        <w:t>mm</w:t>
      </w:r>
      <w:r w:rsidRPr="006D4453">
        <w:rPr>
          <w:rFonts w:ascii="Arial" w:hAnsi="Arial" w:cs="Arial"/>
          <w:bCs/>
        </w:rPr>
        <w:t xml:space="preserve"> </w:t>
      </w:r>
      <w:r w:rsidR="002E49DD" w:rsidRPr="006D4453">
        <w:rPr>
          <w:rFonts w:ascii="Arial" w:hAnsi="Arial" w:cs="Arial"/>
          <w:bCs/>
        </w:rPr>
        <w:t>(</w:t>
      </w:r>
      <w:r w:rsidRPr="006D4453">
        <w:rPr>
          <w:rFonts w:ascii="Arial" w:hAnsi="Arial" w:cs="Arial"/>
          <w:bCs/>
        </w:rPr>
        <w:t>4.97 inch</w:t>
      </w:r>
      <w:r w:rsidR="002E49DD" w:rsidRPr="006D4453">
        <w:rPr>
          <w:rFonts w:ascii="Arial" w:hAnsi="Arial" w:cs="Arial"/>
          <w:bCs/>
        </w:rPr>
        <w:t>)</w:t>
      </w:r>
      <w:r w:rsidR="002E49DD">
        <w:rPr>
          <w:rFonts w:ascii="Arial" w:hAnsi="Arial" w:cs="Arial"/>
          <w:bCs/>
        </w:rPr>
        <w:t xml:space="preserve"> </w:t>
      </w:r>
      <w:r w:rsidR="003E2D11" w:rsidRPr="00300995">
        <w:rPr>
          <w:rFonts w:ascii="Arial" w:hAnsi="Arial" w:cs="Arial"/>
          <w:bCs/>
        </w:rPr>
        <w:t>thickness</w:t>
      </w:r>
      <w:r w:rsidRPr="00300995">
        <w:rPr>
          <w:rFonts w:ascii="Arial" w:hAnsi="Arial" w:cs="Arial"/>
          <w:bCs/>
        </w:rPr>
        <w:t xml:space="preserve">, </w:t>
      </w:r>
      <w:r w:rsidR="003E2D11" w:rsidRPr="00300995">
        <w:rPr>
          <w:rFonts w:ascii="Arial" w:hAnsi="Arial" w:cs="Arial"/>
          <w:bCs/>
        </w:rPr>
        <w:t>and</w:t>
      </w:r>
      <w:r w:rsidRPr="00300995">
        <w:rPr>
          <w:rFonts w:ascii="Arial" w:hAnsi="Arial" w:cs="Arial"/>
          <w:bCs/>
        </w:rPr>
        <w:t xml:space="preserve"> this </w:t>
      </w:r>
      <w:r w:rsidR="003E2D11" w:rsidRPr="00300995">
        <w:rPr>
          <w:rFonts w:ascii="Arial" w:hAnsi="Arial" w:cs="Arial"/>
          <w:bCs/>
        </w:rPr>
        <w:t>supports evidence</w:t>
      </w:r>
      <w:r w:rsidRPr="00300995">
        <w:rPr>
          <w:rFonts w:ascii="Arial" w:hAnsi="Arial" w:cs="Arial"/>
          <w:bCs/>
        </w:rPr>
        <w:t xml:space="preserve"> that bonded concrete overlay should be used </w:t>
      </w:r>
      <w:r w:rsidR="003E2D11" w:rsidRPr="00300995">
        <w:rPr>
          <w:rFonts w:ascii="Arial" w:hAnsi="Arial" w:cs="Arial"/>
          <w:bCs/>
        </w:rPr>
        <w:t xml:space="preserve">preferentially </w:t>
      </w:r>
      <w:r w:rsidRPr="00300995">
        <w:rPr>
          <w:rFonts w:ascii="Arial" w:hAnsi="Arial" w:cs="Arial"/>
          <w:bCs/>
        </w:rPr>
        <w:t xml:space="preserve">to extend design life </w:t>
      </w:r>
      <w:r w:rsidR="003E2D11" w:rsidRPr="00300995">
        <w:rPr>
          <w:rFonts w:ascii="Arial" w:hAnsi="Arial" w:cs="Arial"/>
          <w:bCs/>
        </w:rPr>
        <w:t>of Lebanese pavements</w:t>
      </w:r>
    </w:p>
    <w:p w14:paraId="754663B0" w14:textId="79F51DED" w:rsidR="00C65F35" w:rsidRPr="00300995" w:rsidRDefault="00161717" w:rsidP="00300995">
      <w:pPr>
        <w:pStyle w:val="ListParagraph"/>
        <w:numPr>
          <w:ilvl w:val="0"/>
          <w:numId w:val="46"/>
        </w:numPr>
        <w:spacing w:after="240" w:line="360" w:lineRule="auto"/>
        <w:ind w:left="1276" w:hanging="567"/>
        <w:jc w:val="both"/>
        <w:rPr>
          <w:rFonts w:ascii="Arial" w:hAnsi="Arial" w:cs="Arial"/>
          <w:bCs/>
        </w:rPr>
      </w:pPr>
      <w:r w:rsidRPr="00300995">
        <w:rPr>
          <w:rFonts w:ascii="Arial" w:hAnsi="Arial" w:cs="Arial"/>
          <w:bCs/>
        </w:rPr>
        <w:t>CBR has a major impact on the overlay thickness required</w:t>
      </w:r>
      <w:r w:rsidR="003E2D11" w:rsidRPr="00300995">
        <w:rPr>
          <w:rFonts w:ascii="Arial" w:hAnsi="Arial" w:cs="Arial"/>
          <w:bCs/>
        </w:rPr>
        <w:t>:</w:t>
      </w:r>
      <w:r w:rsidRPr="00300995">
        <w:rPr>
          <w:rFonts w:ascii="Arial" w:hAnsi="Arial" w:cs="Arial"/>
          <w:bCs/>
        </w:rPr>
        <w:t xml:space="preserve"> at 51</w:t>
      </w:r>
      <w:r w:rsidR="003E2D11" w:rsidRPr="00300995">
        <w:rPr>
          <w:rFonts w:ascii="Arial" w:hAnsi="Arial" w:cs="Arial"/>
          <w:bCs/>
        </w:rPr>
        <w:t>,</w:t>
      </w:r>
      <w:r w:rsidRPr="00300995">
        <w:rPr>
          <w:rFonts w:ascii="Arial" w:hAnsi="Arial" w:cs="Arial"/>
          <w:bCs/>
        </w:rPr>
        <w:t>200 average daily truck traffic</w:t>
      </w:r>
      <w:r w:rsidR="003E2D11" w:rsidRPr="00300995">
        <w:rPr>
          <w:rFonts w:ascii="Arial" w:hAnsi="Arial" w:cs="Arial"/>
          <w:bCs/>
        </w:rPr>
        <w:t>,</w:t>
      </w:r>
      <w:r w:rsidRPr="00300995">
        <w:rPr>
          <w:rFonts w:ascii="Arial" w:hAnsi="Arial" w:cs="Arial"/>
          <w:bCs/>
        </w:rPr>
        <w:t xml:space="preserve"> as the CBR increased from 2.5% to 20%, </w:t>
      </w:r>
      <w:r w:rsidR="003E2D11" w:rsidRPr="00300995">
        <w:rPr>
          <w:rFonts w:ascii="Arial" w:hAnsi="Arial" w:cs="Arial"/>
          <w:bCs/>
        </w:rPr>
        <w:t xml:space="preserve">the </w:t>
      </w:r>
      <w:r w:rsidRPr="00300995">
        <w:rPr>
          <w:rFonts w:ascii="Arial" w:hAnsi="Arial" w:cs="Arial"/>
          <w:bCs/>
        </w:rPr>
        <w:t xml:space="preserve">unbonded concrete overlay thickness required </w:t>
      </w:r>
      <w:r w:rsidR="003E2D11" w:rsidRPr="00300995">
        <w:rPr>
          <w:rFonts w:ascii="Arial" w:hAnsi="Arial" w:cs="Arial"/>
          <w:bCs/>
        </w:rPr>
        <w:t xml:space="preserve">reduced </w:t>
      </w:r>
      <w:r w:rsidRPr="00300995">
        <w:rPr>
          <w:rFonts w:ascii="Arial" w:hAnsi="Arial" w:cs="Arial"/>
          <w:bCs/>
        </w:rPr>
        <w:t xml:space="preserve">from </w:t>
      </w:r>
      <w:r w:rsidR="006D4453">
        <w:rPr>
          <w:rFonts w:ascii="Arial" w:hAnsi="Arial" w:cs="Arial"/>
          <w:bCs/>
        </w:rPr>
        <w:t>202 mm (</w:t>
      </w:r>
      <w:r w:rsidRPr="00300995">
        <w:rPr>
          <w:rFonts w:ascii="Arial" w:hAnsi="Arial" w:cs="Arial"/>
          <w:bCs/>
        </w:rPr>
        <w:t>7.97 inch</w:t>
      </w:r>
      <w:r w:rsidR="006D4453">
        <w:rPr>
          <w:rFonts w:ascii="Arial" w:hAnsi="Arial" w:cs="Arial"/>
          <w:bCs/>
        </w:rPr>
        <w:t>)</w:t>
      </w:r>
      <w:r w:rsidRPr="00300995">
        <w:rPr>
          <w:rFonts w:ascii="Arial" w:hAnsi="Arial" w:cs="Arial"/>
          <w:bCs/>
        </w:rPr>
        <w:t xml:space="preserve"> to</w:t>
      </w:r>
      <w:r w:rsidR="006D4453">
        <w:rPr>
          <w:rFonts w:ascii="Arial" w:hAnsi="Arial" w:cs="Arial"/>
          <w:bCs/>
        </w:rPr>
        <w:t xml:space="preserve"> 178 mm</w:t>
      </w:r>
      <w:r w:rsidRPr="00300995">
        <w:rPr>
          <w:rFonts w:ascii="Arial" w:hAnsi="Arial" w:cs="Arial"/>
          <w:bCs/>
        </w:rPr>
        <w:t xml:space="preserve"> </w:t>
      </w:r>
      <w:r w:rsidR="006D4453">
        <w:rPr>
          <w:rFonts w:ascii="Arial" w:hAnsi="Arial" w:cs="Arial"/>
          <w:bCs/>
        </w:rPr>
        <w:t>(</w:t>
      </w:r>
      <w:r w:rsidRPr="00300995">
        <w:rPr>
          <w:rFonts w:ascii="Arial" w:hAnsi="Arial" w:cs="Arial"/>
          <w:bCs/>
        </w:rPr>
        <w:t>6.99 inch</w:t>
      </w:r>
      <w:r w:rsidR="006D4453">
        <w:rPr>
          <w:rFonts w:ascii="Arial" w:hAnsi="Arial" w:cs="Arial"/>
          <w:bCs/>
        </w:rPr>
        <w:t>)</w:t>
      </w:r>
      <w:r w:rsidRPr="00300995">
        <w:rPr>
          <w:rFonts w:ascii="Arial" w:hAnsi="Arial" w:cs="Arial"/>
          <w:bCs/>
        </w:rPr>
        <w:t xml:space="preserve">, </w:t>
      </w:r>
      <w:r w:rsidR="003E2D11" w:rsidRPr="00300995">
        <w:rPr>
          <w:rFonts w:ascii="Arial" w:hAnsi="Arial" w:cs="Arial"/>
          <w:bCs/>
        </w:rPr>
        <w:t xml:space="preserve">which is a </w:t>
      </w:r>
      <w:r w:rsidRPr="00300995">
        <w:rPr>
          <w:rFonts w:ascii="Arial" w:hAnsi="Arial" w:cs="Arial"/>
          <w:bCs/>
        </w:rPr>
        <w:t>decrease of 12%</w:t>
      </w:r>
    </w:p>
    <w:p w14:paraId="26F1D1D8" w14:textId="490BEFA5" w:rsidR="00CD6C52" w:rsidRPr="00300995" w:rsidRDefault="009B34E9" w:rsidP="00300995">
      <w:pPr>
        <w:pStyle w:val="ListParagraph"/>
        <w:numPr>
          <w:ilvl w:val="0"/>
          <w:numId w:val="46"/>
        </w:numPr>
        <w:spacing w:after="240" w:line="360" w:lineRule="auto"/>
        <w:ind w:left="1276" w:hanging="567"/>
        <w:jc w:val="both"/>
        <w:rPr>
          <w:rFonts w:ascii="Arial" w:hAnsi="Arial" w:cs="Arial"/>
          <w:bCs/>
        </w:rPr>
      </w:pPr>
      <w:r w:rsidRPr="00300995">
        <w:rPr>
          <w:rFonts w:ascii="Arial" w:hAnsi="Arial" w:cs="Arial"/>
          <w:bCs/>
        </w:rPr>
        <w:t xml:space="preserve">Asphalt bonded overlay required for 3200 average daily truck traffic is </w:t>
      </w:r>
      <w:r w:rsidR="006D4453">
        <w:rPr>
          <w:rFonts w:ascii="Arial" w:hAnsi="Arial" w:cs="Arial"/>
          <w:bCs/>
        </w:rPr>
        <w:t>170 mm (</w:t>
      </w:r>
      <w:r w:rsidRPr="00300995">
        <w:rPr>
          <w:rFonts w:ascii="Arial" w:hAnsi="Arial" w:cs="Arial"/>
          <w:bCs/>
        </w:rPr>
        <w:t>6.7 inch</w:t>
      </w:r>
      <w:r w:rsidR="006D4453">
        <w:rPr>
          <w:rFonts w:ascii="Arial" w:hAnsi="Arial" w:cs="Arial"/>
          <w:bCs/>
        </w:rPr>
        <w:t>)</w:t>
      </w:r>
      <w:r w:rsidRPr="00300995">
        <w:rPr>
          <w:rFonts w:ascii="Arial" w:hAnsi="Arial" w:cs="Arial"/>
          <w:bCs/>
        </w:rPr>
        <w:t xml:space="preserve"> at 20% CBR</w:t>
      </w:r>
      <w:r w:rsidR="000165DD">
        <w:rPr>
          <w:rFonts w:ascii="Arial" w:hAnsi="Arial" w:cs="Arial"/>
          <w:bCs/>
        </w:rPr>
        <w:t>.</w:t>
      </w:r>
    </w:p>
    <w:p w14:paraId="5D6706DD" w14:textId="13D52B2E" w:rsidR="00CD6C52" w:rsidRPr="00300995" w:rsidRDefault="00CD6C52" w:rsidP="00300995">
      <w:pPr>
        <w:pStyle w:val="ListParagraph"/>
        <w:numPr>
          <w:ilvl w:val="0"/>
          <w:numId w:val="46"/>
        </w:numPr>
        <w:spacing w:after="240" w:line="360" w:lineRule="auto"/>
        <w:ind w:left="1276" w:hanging="567"/>
        <w:jc w:val="both"/>
        <w:rPr>
          <w:rFonts w:ascii="Arial" w:hAnsi="Arial" w:cs="Arial"/>
          <w:bCs/>
        </w:rPr>
      </w:pPr>
      <w:r w:rsidRPr="00300995">
        <w:rPr>
          <w:rFonts w:ascii="Arial" w:hAnsi="Arial" w:cs="Arial"/>
          <w:bCs/>
        </w:rPr>
        <w:t>Concrete overlay design</w:t>
      </w:r>
      <w:r w:rsidR="00080F22" w:rsidRPr="00300995">
        <w:rPr>
          <w:rFonts w:ascii="Arial" w:hAnsi="Arial" w:cs="Arial"/>
          <w:bCs/>
        </w:rPr>
        <w:t>s</w:t>
      </w:r>
      <w:r w:rsidRPr="00300995">
        <w:rPr>
          <w:rFonts w:ascii="Arial" w:hAnsi="Arial" w:cs="Arial"/>
          <w:bCs/>
        </w:rPr>
        <w:t xml:space="preserve"> va</w:t>
      </w:r>
      <w:r w:rsidR="00080F22" w:rsidRPr="00300995">
        <w:rPr>
          <w:rFonts w:ascii="Arial" w:hAnsi="Arial" w:cs="Arial"/>
          <w:bCs/>
        </w:rPr>
        <w:t>ry</w:t>
      </w:r>
      <w:r w:rsidRPr="00300995">
        <w:rPr>
          <w:rFonts w:ascii="Arial" w:hAnsi="Arial" w:cs="Arial"/>
          <w:bCs/>
        </w:rPr>
        <w:t xml:space="preserve"> </w:t>
      </w:r>
      <w:r w:rsidR="00080F22" w:rsidRPr="00300995">
        <w:rPr>
          <w:rFonts w:ascii="Arial" w:hAnsi="Arial" w:cs="Arial"/>
          <w:bCs/>
        </w:rPr>
        <w:t>from</w:t>
      </w:r>
      <w:r w:rsidRPr="00300995">
        <w:rPr>
          <w:rFonts w:ascii="Arial" w:hAnsi="Arial" w:cs="Arial"/>
          <w:bCs/>
        </w:rPr>
        <w:t xml:space="preserve"> </w:t>
      </w:r>
      <w:r w:rsidR="006D4453">
        <w:rPr>
          <w:rFonts w:ascii="Arial" w:hAnsi="Arial" w:cs="Arial"/>
          <w:bCs/>
        </w:rPr>
        <w:t>102 mm (</w:t>
      </w:r>
      <w:r w:rsidRPr="00300995">
        <w:rPr>
          <w:rFonts w:ascii="Arial" w:hAnsi="Arial" w:cs="Arial"/>
          <w:bCs/>
        </w:rPr>
        <w:t>4</w:t>
      </w:r>
      <w:r w:rsidR="00080F22" w:rsidRPr="00300995">
        <w:rPr>
          <w:rFonts w:ascii="Arial" w:hAnsi="Arial" w:cs="Arial"/>
          <w:bCs/>
        </w:rPr>
        <w:t>.0</w:t>
      </w:r>
      <w:r w:rsidR="006D4453">
        <w:rPr>
          <w:rFonts w:ascii="Arial" w:hAnsi="Arial" w:cs="Arial"/>
          <w:bCs/>
        </w:rPr>
        <w:t xml:space="preserve"> inch)</w:t>
      </w:r>
      <w:r w:rsidRPr="00300995">
        <w:rPr>
          <w:rFonts w:ascii="Arial" w:hAnsi="Arial" w:cs="Arial"/>
          <w:bCs/>
        </w:rPr>
        <w:t xml:space="preserve"> to </w:t>
      </w:r>
      <w:r w:rsidR="006D4453">
        <w:rPr>
          <w:rFonts w:ascii="Arial" w:hAnsi="Arial" w:cs="Arial"/>
          <w:bCs/>
        </w:rPr>
        <w:t>219 mm (</w:t>
      </w:r>
      <w:r w:rsidRPr="00300995">
        <w:rPr>
          <w:rFonts w:ascii="Arial" w:hAnsi="Arial" w:cs="Arial"/>
          <w:bCs/>
        </w:rPr>
        <w:t>8.64 inch</w:t>
      </w:r>
      <w:r w:rsidR="006D4453">
        <w:rPr>
          <w:rFonts w:ascii="Arial" w:hAnsi="Arial" w:cs="Arial"/>
          <w:bCs/>
        </w:rPr>
        <w:t>)</w:t>
      </w:r>
    </w:p>
    <w:p w14:paraId="2A5D4352" w14:textId="7F9353BD" w:rsidR="00080F22" w:rsidRPr="00300995" w:rsidRDefault="00CD6C52" w:rsidP="00300995">
      <w:pPr>
        <w:pStyle w:val="ListParagraph"/>
        <w:numPr>
          <w:ilvl w:val="0"/>
          <w:numId w:val="46"/>
        </w:numPr>
        <w:spacing w:after="240" w:line="360" w:lineRule="auto"/>
        <w:ind w:left="1276" w:hanging="567"/>
        <w:jc w:val="both"/>
        <w:rPr>
          <w:rFonts w:ascii="Arial" w:hAnsi="Arial" w:cs="Arial"/>
          <w:bCs/>
        </w:rPr>
      </w:pPr>
      <w:r w:rsidRPr="00300995">
        <w:rPr>
          <w:rFonts w:ascii="Arial" w:hAnsi="Arial" w:cs="Arial"/>
          <w:bCs/>
        </w:rPr>
        <w:t>Asphalt overlay design</w:t>
      </w:r>
      <w:r w:rsidR="00080F22" w:rsidRPr="00300995">
        <w:rPr>
          <w:rFonts w:ascii="Arial" w:hAnsi="Arial" w:cs="Arial"/>
          <w:bCs/>
        </w:rPr>
        <w:t>s</w:t>
      </w:r>
      <w:r w:rsidRPr="00300995">
        <w:rPr>
          <w:rFonts w:ascii="Arial" w:hAnsi="Arial" w:cs="Arial"/>
          <w:bCs/>
        </w:rPr>
        <w:t xml:space="preserve"> var</w:t>
      </w:r>
      <w:r w:rsidR="00080F22" w:rsidRPr="00300995">
        <w:rPr>
          <w:rFonts w:ascii="Arial" w:hAnsi="Arial" w:cs="Arial"/>
          <w:bCs/>
        </w:rPr>
        <w:t>y</w:t>
      </w:r>
      <w:r w:rsidRPr="00300995">
        <w:rPr>
          <w:rFonts w:ascii="Arial" w:hAnsi="Arial" w:cs="Arial"/>
          <w:bCs/>
        </w:rPr>
        <w:t xml:space="preserve"> from </w:t>
      </w:r>
      <w:r w:rsidR="006D4453">
        <w:rPr>
          <w:rFonts w:ascii="Arial" w:hAnsi="Arial" w:cs="Arial"/>
          <w:bCs/>
        </w:rPr>
        <w:t>170 mm (</w:t>
      </w:r>
      <w:r w:rsidRPr="00300995">
        <w:rPr>
          <w:rFonts w:ascii="Arial" w:hAnsi="Arial" w:cs="Arial"/>
          <w:bCs/>
        </w:rPr>
        <w:t>6.7</w:t>
      </w:r>
      <w:r w:rsidR="006D4453">
        <w:rPr>
          <w:rFonts w:ascii="Arial" w:hAnsi="Arial" w:cs="Arial"/>
          <w:bCs/>
        </w:rPr>
        <w:t xml:space="preserve"> inch)</w:t>
      </w:r>
      <w:r w:rsidRPr="00300995">
        <w:rPr>
          <w:rFonts w:ascii="Arial" w:hAnsi="Arial" w:cs="Arial"/>
          <w:bCs/>
        </w:rPr>
        <w:t xml:space="preserve"> to </w:t>
      </w:r>
      <w:r w:rsidR="006D4453">
        <w:rPr>
          <w:rFonts w:ascii="Arial" w:hAnsi="Arial" w:cs="Arial"/>
          <w:bCs/>
        </w:rPr>
        <w:t>260 mm (</w:t>
      </w:r>
      <w:r w:rsidRPr="00300995">
        <w:rPr>
          <w:rFonts w:ascii="Arial" w:hAnsi="Arial" w:cs="Arial"/>
          <w:bCs/>
        </w:rPr>
        <w:t>10.25 inch</w:t>
      </w:r>
      <w:r w:rsidR="006D4453">
        <w:rPr>
          <w:rFonts w:ascii="Arial" w:hAnsi="Arial" w:cs="Arial"/>
          <w:bCs/>
        </w:rPr>
        <w:t>)</w:t>
      </w:r>
    </w:p>
    <w:p w14:paraId="1BCF5C7B" w14:textId="77777777" w:rsidR="00080F22" w:rsidRPr="00300995" w:rsidRDefault="00080F22" w:rsidP="00300995">
      <w:pPr>
        <w:pStyle w:val="ListParagraph"/>
        <w:numPr>
          <w:ilvl w:val="0"/>
          <w:numId w:val="44"/>
        </w:numPr>
        <w:spacing w:after="240" w:line="360" w:lineRule="auto"/>
        <w:ind w:left="1276" w:hanging="567"/>
        <w:jc w:val="both"/>
        <w:rPr>
          <w:rFonts w:ascii="Arial" w:hAnsi="Arial" w:cs="Arial"/>
          <w:bCs/>
        </w:rPr>
      </w:pPr>
      <w:r w:rsidRPr="00300995">
        <w:rPr>
          <w:rFonts w:ascii="Arial" w:hAnsi="Arial" w:cs="Arial"/>
          <w:bCs/>
        </w:rPr>
        <w:t xml:space="preserve">From the two overlay designs mentioned above, the most suitable design for Lebanese pavement would be concrete overlay, as this is a better financial proposition for the government and will be more environmentally sustainable. </w:t>
      </w:r>
    </w:p>
    <w:p w14:paraId="02C30EDF" w14:textId="370D7F09" w:rsidR="00CD6C52" w:rsidRPr="00300995" w:rsidRDefault="00080F22" w:rsidP="00300995">
      <w:pPr>
        <w:pStyle w:val="ListParagraph"/>
        <w:numPr>
          <w:ilvl w:val="0"/>
          <w:numId w:val="44"/>
        </w:numPr>
        <w:spacing w:after="240" w:line="360" w:lineRule="auto"/>
        <w:ind w:left="1276" w:hanging="567"/>
        <w:jc w:val="both"/>
        <w:rPr>
          <w:rFonts w:ascii="Arial" w:hAnsi="Arial" w:cs="Arial"/>
          <w:bCs/>
        </w:rPr>
      </w:pPr>
      <w:r w:rsidRPr="00300995">
        <w:rPr>
          <w:rFonts w:ascii="Arial" w:hAnsi="Arial" w:cs="Arial"/>
          <w:bCs/>
        </w:rPr>
        <w:t>If the pavement is in the early to middle stages of showing defects, bonded concrete overlay presents a suitable maintenance option to prolong the design life of pavements.</w:t>
      </w:r>
    </w:p>
    <w:p w14:paraId="699202DF" w14:textId="77777777" w:rsidR="008F69E7" w:rsidRPr="00913FA5" w:rsidRDefault="008F69E7" w:rsidP="008F69E7">
      <w:pPr>
        <w:spacing w:line="360" w:lineRule="auto"/>
        <w:ind w:left="709"/>
        <w:jc w:val="both"/>
        <w:rPr>
          <w:rFonts w:ascii="Arial" w:hAnsi="Arial" w:cs="Arial"/>
          <w:bCs/>
          <w:sz w:val="14"/>
          <w:szCs w:val="14"/>
        </w:rPr>
      </w:pPr>
    </w:p>
    <w:p w14:paraId="21850AC4" w14:textId="03B7858D" w:rsidR="008F69E7" w:rsidRPr="0047448C" w:rsidRDefault="008F69E7" w:rsidP="005D4E31">
      <w:pPr>
        <w:pStyle w:val="GFnumberedheadings"/>
      </w:pPr>
      <w:bookmarkStart w:id="346" w:name="_Toc62417158"/>
      <w:r w:rsidRPr="0047448C">
        <w:t xml:space="preserve">8.5 </w:t>
      </w:r>
      <w:r w:rsidR="009701F4">
        <w:tab/>
      </w:r>
      <w:r w:rsidRPr="0047448C">
        <w:t xml:space="preserve">Recommendations for </w:t>
      </w:r>
      <w:r>
        <w:t>F</w:t>
      </w:r>
      <w:r w:rsidRPr="0047448C">
        <w:t xml:space="preserve">uture </w:t>
      </w:r>
      <w:r>
        <w:t>W</w:t>
      </w:r>
      <w:r w:rsidRPr="0047448C">
        <w:t>ork</w:t>
      </w:r>
      <w:bookmarkEnd w:id="346"/>
      <w:r w:rsidR="00915FE9">
        <w:t xml:space="preserve"> </w:t>
      </w:r>
    </w:p>
    <w:p w14:paraId="325B62C6" w14:textId="1C66DCC4" w:rsidR="00A9737E" w:rsidRDefault="00753B10" w:rsidP="00360B98">
      <w:pPr>
        <w:spacing w:after="240" w:line="360" w:lineRule="auto"/>
        <w:ind w:left="709"/>
        <w:jc w:val="both"/>
        <w:rPr>
          <w:rFonts w:ascii="Arial" w:hAnsi="Arial" w:cs="Arial"/>
        </w:rPr>
      </w:pPr>
      <w:r>
        <w:rPr>
          <w:rFonts w:ascii="Arial" w:hAnsi="Arial" w:cs="Arial"/>
        </w:rPr>
        <w:t>Considering the comprehensive trials and results reported and analysed in this thesis concerning the</w:t>
      </w:r>
      <w:r w:rsidRPr="008F71D8">
        <w:rPr>
          <w:rFonts w:ascii="Arial" w:hAnsi="Arial" w:cs="Arial"/>
        </w:rPr>
        <w:t xml:space="preserve"> behaviour</w:t>
      </w:r>
      <w:r>
        <w:rPr>
          <w:rFonts w:ascii="Arial" w:hAnsi="Arial" w:cs="Arial"/>
        </w:rPr>
        <w:t xml:space="preserve"> and performance</w:t>
      </w:r>
      <w:r w:rsidRPr="008F71D8">
        <w:rPr>
          <w:rFonts w:ascii="Arial" w:hAnsi="Arial" w:cs="Arial"/>
        </w:rPr>
        <w:t xml:space="preserve"> of rigid pavement</w:t>
      </w:r>
      <w:r>
        <w:rPr>
          <w:rFonts w:ascii="Arial" w:hAnsi="Arial" w:cs="Arial"/>
        </w:rPr>
        <w:t>s</w:t>
      </w:r>
      <w:r w:rsidRPr="008F71D8">
        <w:rPr>
          <w:rFonts w:ascii="Arial" w:hAnsi="Arial" w:cs="Arial"/>
        </w:rPr>
        <w:t xml:space="preserve"> under different temperature </w:t>
      </w:r>
      <w:r>
        <w:rPr>
          <w:rFonts w:ascii="Arial" w:hAnsi="Arial" w:cs="Arial"/>
        </w:rPr>
        <w:t>and</w:t>
      </w:r>
      <w:r w:rsidRPr="008F71D8">
        <w:rPr>
          <w:rFonts w:ascii="Arial" w:hAnsi="Arial" w:cs="Arial"/>
        </w:rPr>
        <w:t xml:space="preserve"> </w:t>
      </w:r>
      <w:r>
        <w:rPr>
          <w:rFonts w:ascii="Arial" w:hAnsi="Arial" w:cs="Arial"/>
        </w:rPr>
        <w:t>t</w:t>
      </w:r>
      <w:r w:rsidRPr="008F71D8">
        <w:rPr>
          <w:rFonts w:ascii="Arial" w:hAnsi="Arial" w:cs="Arial"/>
        </w:rPr>
        <w:t>raffic loadings</w:t>
      </w:r>
      <w:r w:rsidR="00A9737E">
        <w:rPr>
          <w:rFonts w:ascii="Arial" w:hAnsi="Arial" w:cs="Arial"/>
        </w:rPr>
        <w:t xml:space="preserve"> with various structural configurations</w:t>
      </w:r>
      <w:r>
        <w:rPr>
          <w:rFonts w:ascii="Arial" w:hAnsi="Arial" w:cs="Arial"/>
        </w:rPr>
        <w:t>, there is still scope for more trials to validate these results.</w:t>
      </w:r>
      <w:r w:rsidRPr="00753B10">
        <w:rPr>
          <w:rFonts w:ascii="Arial" w:hAnsi="Arial" w:cs="Arial"/>
        </w:rPr>
        <w:t xml:space="preserve"> </w:t>
      </w:r>
      <w:r w:rsidRPr="008F71D8">
        <w:rPr>
          <w:rFonts w:ascii="Arial" w:hAnsi="Arial" w:cs="Arial"/>
        </w:rPr>
        <w:t>Based on conclusions</w:t>
      </w:r>
      <w:r w:rsidR="00A9737E">
        <w:rPr>
          <w:rFonts w:ascii="Arial" w:hAnsi="Arial" w:cs="Arial"/>
        </w:rPr>
        <w:t xml:space="preserve"> shown in this chapter</w:t>
      </w:r>
      <w:r w:rsidRPr="008F71D8">
        <w:rPr>
          <w:rFonts w:ascii="Arial" w:hAnsi="Arial" w:cs="Arial"/>
        </w:rPr>
        <w:t>,</w:t>
      </w:r>
      <w:r>
        <w:rPr>
          <w:rFonts w:ascii="Arial" w:hAnsi="Arial" w:cs="Arial"/>
        </w:rPr>
        <w:t xml:space="preserve"> more real-world site investigation and data analysis trials of roads in-service should be conducted and compared with the findings of the reported analytical </w:t>
      </w:r>
      <w:r w:rsidR="00A9737E">
        <w:rPr>
          <w:rFonts w:ascii="Arial" w:hAnsi="Arial" w:cs="Arial"/>
        </w:rPr>
        <w:t>trials</w:t>
      </w:r>
      <w:r>
        <w:rPr>
          <w:rFonts w:ascii="Arial" w:hAnsi="Arial" w:cs="Arial"/>
        </w:rPr>
        <w:t xml:space="preserve">. </w:t>
      </w:r>
    </w:p>
    <w:p w14:paraId="07FACE4F" w14:textId="658CCAA7" w:rsidR="008F69E7" w:rsidRPr="008F71D8" w:rsidRDefault="008F69E7" w:rsidP="00360B98">
      <w:pPr>
        <w:spacing w:after="240" w:line="360" w:lineRule="auto"/>
        <w:ind w:left="709"/>
        <w:jc w:val="both"/>
        <w:rPr>
          <w:rFonts w:ascii="Arial" w:hAnsi="Arial" w:cs="Arial"/>
          <w:bCs/>
        </w:rPr>
      </w:pPr>
      <w:r w:rsidRPr="008F71D8">
        <w:rPr>
          <w:rFonts w:ascii="Arial" w:hAnsi="Arial" w:cs="Arial"/>
          <w:bCs/>
        </w:rPr>
        <w:t xml:space="preserve">This study has highlighted other areas that require </w:t>
      </w:r>
      <w:r>
        <w:rPr>
          <w:rFonts w:ascii="Arial" w:hAnsi="Arial" w:cs="Arial"/>
          <w:bCs/>
        </w:rPr>
        <w:t>further</w:t>
      </w:r>
      <w:r w:rsidRPr="008F71D8">
        <w:rPr>
          <w:rFonts w:ascii="Arial" w:hAnsi="Arial" w:cs="Arial"/>
          <w:bCs/>
        </w:rPr>
        <w:t xml:space="preserve"> consideration</w:t>
      </w:r>
      <w:r>
        <w:rPr>
          <w:rFonts w:ascii="Arial" w:hAnsi="Arial" w:cs="Arial"/>
          <w:bCs/>
        </w:rPr>
        <w:t>,</w:t>
      </w:r>
      <w:r w:rsidRPr="008F71D8">
        <w:rPr>
          <w:rFonts w:ascii="Arial" w:hAnsi="Arial" w:cs="Arial"/>
          <w:bCs/>
        </w:rPr>
        <w:t xml:space="preserve"> in order to complement the work that has been </w:t>
      </w:r>
      <w:r>
        <w:rPr>
          <w:rFonts w:ascii="Arial" w:hAnsi="Arial" w:cs="Arial"/>
          <w:bCs/>
        </w:rPr>
        <w:t>explored</w:t>
      </w:r>
      <w:r w:rsidRPr="008F71D8">
        <w:rPr>
          <w:rFonts w:ascii="Arial" w:hAnsi="Arial" w:cs="Arial"/>
          <w:bCs/>
        </w:rPr>
        <w:t xml:space="preserve"> </w:t>
      </w:r>
      <w:r>
        <w:rPr>
          <w:rFonts w:ascii="Arial" w:hAnsi="Arial" w:cs="Arial"/>
          <w:bCs/>
        </w:rPr>
        <w:t>here</w:t>
      </w:r>
      <w:r w:rsidRPr="008F71D8">
        <w:rPr>
          <w:rFonts w:ascii="Arial" w:hAnsi="Arial" w:cs="Arial"/>
          <w:bCs/>
        </w:rPr>
        <w:t xml:space="preserve">. </w:t>
      </w:r>
    </w:p>
    <w:p w14:paraId="3BC95CA7" w14:textId="71ECAA92" w:rsidR="008F69E7" w:rsidRPr="00F143B2" w:rsidRDefault="008F69E7" w:rsidP="00360B98">
      <w:pPr>
        <w:spacing w:after="240" w:line="360" w:lineRule="auto"/>
        <w:ind w:left="709"/>
        <w:jc w:val="both"/>
        <w:rPr>
          <w:rFonts w:ascii="Arial" w:hAnsi="Arial" w:cs="Arial"/>
        </w:rPr>
      </w:pPr>
      <w:r w:rsidRPr="006A6300">
        <w:rPr>
          <w:rFonts w:ascii="Arial" w:hAnsi="Arial" w:cs="Arial"/>
          <w:color w:val="002060"/>
        </w:rPr>
        <w:t>I</w:t>
      </w:r>
      <w:r w:rsidRPr="00F143B2">
        <w:rPr>
          <w:rFonts w:ascii="Arial" w:hAnsi="Arial" w:cs="Arial"/>
        </w:rPr>
        <w:t xml:space="preserve">n terms of investigating the real effect of temperature and traffic loading on rigid pavement, sensors </w:t>
      </w:r>
      <w:r w:rsidR="006A6300" w:rsidRPr="00F143B2">
        <w:rPr>
          <w:rFonts w:ascii="Arial" w:hAnsi="Arial" w:cs="Arial"/>
        </w:rPr>
        <w:t>need to</w:t>
      </w:r>
      <w:r w:rsidRPr="00F143B2">
        <w:rPr>
          <w:rFonts w:ascii="Arial" w:hAnsi="Arial" w:cs="Arial"/>
        </w:rPr>
        <w:t xml:space="preserve"> be installed within the construction of these pavements. These sensors will be connected to a computer and will provide accurate readings on deflection for the effect of high temperature and high traffic loading on rigid pavement. They will also help in detecting the effects of different environmental factors on the performance of these pavements, such as water effects to the subgrade soil.</w:t>
      </w:r>
    </w:p>
    <w:p w14:paraId="36F45619" w14:textId="4546E055" w:rsidR="008F69E7" w:rsidRPr="008F71D8" w:rsidRDefault="008F69E7" w:rsidP="00360B98">
      <w:pPr>
        <w:spacing w:after="240" w:line="360" w:lineRule="auto"/>
        <w:ind w:left="709"/>
        <w:jc w:val="both"/>
        <w:rPr>
          <w:rFonts w:ascii="Arial" w:hAnsi="Arial" w:cs="Arial"/>
        </w:rPr>
      </w:pPr>
      <w:r w:rsidRPr="008F71D8">
        <w:rPr>
          <w:rFonts w:ascii="Arial" w:hAnsi="Arial" w:cs="Arial"/>
        </w:rPr>
        <w:t xml:space="preserve">In order to better understand the implications of these results, future studies could be carried out in a major </w:t>
      </w:r>
      <w:r w:rsidR="002C2B7E">
        <w:rPr>
          <w:rFonts w:ascii="Arial" w:hAnsi="Arial" w:cs="Arial"/>
        </w:rPr>
        <w:t>rigid pavement</w:t>
      </w:r>
      <w:r w:rsidRPr="008F71D8">
        <w:rPr>
          <w:rFonts w:ascii="Arial" w:hAnsi="Arial" w:cs="Arial"/>
        </w:rPr>
        <w:t xml:space="preserve"> laboratory, which </w:t>
      </w:r>
      <w:r>
        <w:rPr>
          <w:rFonts w:ascii="Arial" w:hAnsi="Arial" w:cs="Arial"/>
        </w:rPr>
        <w:t>acts like</w:t>
      </w:r>
      <w:r w:rsidRPr="008F71D8">
        <w:rPr>
          <w:rFonts w:ascii="Arial" w:hAnsi="Arial" w:cs="Arial"/>
        </w:rPr>
        <w:t xml:space="preserve"> a real</w:t>
      </w:r>
      <w:r>
        <w:rPr>
          <w:rFonts w:ascii="Arial" w:hAnsi="Arial" w:cs="Arial"/>
        </w:rPr>
        <w:t>-</w:t>
      </w:r>
      <w:r w:rsidRPr="008F71D8">
        <w:rPr>
          <w:rFonts w:ascii="Arial" w:hAnsi="Arial" w:cs="Arial"/>
        </w:rPr>
        <w:t xml:space="preserve">world experimental lab. This lab </w:t>
      </w:r>
      <w:r>
        <w:rPr>
          <w:rFonts w:ascii="Arial" w:hAnsi="Arial" w:cs="Arial"/>
        </w:rPr>
        <w:t>would</w:t>
      </w:r>
      <w:r w:rsidRPr="008F71D8">
        <w:rPr>
          <w:rFonts w:ascii="Arial" w:hAnsi="Arial" w:cs="Arial"/>
        </w:rPr>
        <w:t xml:space="preserve"> have a real large goods vehicle (LGV)</w:t>
      </w:r>
      <w:r>
        <w:rPr>
          <w:rFonts w:ascii="Arial" w:hAnsi="Arial" w:cs="Arial"/>
        </w:rPr>
        <w:t xml:space="preserve"> </w:t>
      </w:r>
      <w:r w:rsidRPr="008F71D8">
        <w:rPr>
          <w:rFonts w:ascii="Arial" w:hAnsi="Arial" w:cs="Arial"/>
        </w:rPr>
        <w:t xml:space="preserve">installed and rigid pavement </w:t>
      </w:r>
      <w:r>
        <w:rPr>
          <w:rFonts w:ascii="Arial" w:hAnsi="Arial" w:cs="Arial"/>
        </w:rPr>
        <w:t>would be</w:t>
      </w:r>
      <w:r w:rsidRPr="008F71D8">
        <w:rPr>
          <w:rFonts w:ascii="Arial" w:hAnsi="Arial" w:cs="Arial"/>
        </w:rPr>
        <w:t xml:space="preserve"> constructed </w:t>
      </w:r>
      <w:r>
        <w:rPr>
          <w:rFonts w:ascii="Arial" w:hAnsi="Arial" w:cs="Arial"/>
        </w:rPr>
        <w:t>so that</w:t>
      </w:r>
      <w:r w:rsidRPr="008F71D8">
        <w:rPr>
          <w:rFonts w:ascii="Arial" w:hAnsi="Arial" w:cs="Arial"/>
        </w:rPr>
        <w:t xml:space="preserve"> real experiments</w:t>
      </w:r>
      <w:r>
        <w:rPr>
          <w:rFonts w:ascii="Arial" w:hAnsi="Arial" w:cs="Arial"/>
        </w:rPr>
        <w:t xml:space="preserve"> can</w:t>
      </w:r>
      <w:r w:rsidRPr="008F71D8">
        <w:rPr>
          <w:rFonts w:ascii="Arial" w:hAnsi="Arial" w:cs="Arial"/>
        </w:rPr>
        <w:t xml:space="preserve"> take place. This </w:t>
      </w:r>
      <w:r>
        <w:rPr>
          <w:rFonts w:ascii="Arial" w:hAnsi="Arial" w:cs="Arial"/>
        </w:rPr>
        <w:t>would</w:t>
      </w:r>
      <w:r w:rsidRPr="008F71D8">
        <w:rPr>
          <w:rFonts w:ascii="Arial" w:hAnsi="Arial" w:cs="Arial"/>
        </w:rPr>
        <w:t xml:space="preserve"> fulfil the gap within this research topic</w:t>
      </w:r>
      <w:r>
        <w:rPr>
          <w:rFonts w:ascii="Arial" w:hAnsi="Arial" w:cs="Arial"/>
        </w:rPr>
        <w:t xml:space="preserve"> in order</w:t>
      </w:r>
      <w:r w:rsidRPr="008F71D8">
        <w:rPr>
          <w:rFonts w:ascii="Arial" w:hAnsi="Arial" w:cs="Arial"/>
        </w:rPr>
        <w:t xml:space="preserve"> to </w:t>
      </w:r>
      <w:r>
        <w:rPr>
          <w:rFonts w:ascii="Arial" w:hAnsi="Arial" w:cs="Arial"/>
        </w:rPr>
        <w:t xml:space="preserve">fully </w:t>
      </w:r>
      <w:r w:rsidRPr="008F71D8">
        <w:rPr>
          <w:rFonts w:ascii="Arial" w:hAnsi="Arial" w:cs="Arial"/>
        </w:rPr>
        <w:t>determine the effects of different rigid pavement designs, low and high temperatures, low and high traffic loading, different CBR values, capping thickness</w:t>
      </w:r>
      <w:r>
        <w:rPr>
          <w:rFonts w:ascii="Arial" w:hAnsi="Arial" w:cs="Arial"/>
        </w:rPr>
        <w:t>es</w:t>
      </w:r>
      <w:r w:rsidRPr="008F71D8">
        <w:rPr>
          <w:rFonts w:ascii="Arial" w:hAnsi="Arial" w:cs="Arial"/>
        </w:rPr>
        <w:t xml:space="preserve"> and subbase thicknesses. </w:t>
      </w:r>
      <w:r>
        <w:rPr>
          <w:rFonts w:ascii="Arial" w:hAnsi="Arial" w:cs="Arial"/>
        </w:rPr>
        <w:t>However, t</w:t>
      </w:r>
      <w:r w:rsidRPr="008F71D8">
        <w:rPr>
          <w:rFonts w:ascii="Arial" w:hAnsi="Arial" w:cs="Arial"/>
        </w:rPr>
        <w:t xml:space="preserve">his </w:t>
      </w:r>
      <w:r>
        <w:rPr>
          <w:rFonts w:ascii="Arial" w:hAnsi="Arial" w:cs="Arial"/>
        </w:rPr>
        <w:t>method</w:t>
      </w:r>
      <w:r w:rsidRPr="008F71D8">
        <w:rPr>
          <w:rFonts w:ascii="Arial" w:hAnsi="Arial" w:cs="Arial"/>
        </w:rPr>
        <w:t xml:space="preserve"> </w:t>
      </w:r>
      <w:r>
        <w:rPr>
          <w:rFonts w:ascii="Arial" w:hAnsi="Arial" w:cs="Arial"/>
        </w:rPr>
        <w:t>would be</w:t>
      </w:r>
      <w:r w:rsidRPr="008F71D8">
        <w:rPr>
          <w:rFonts w:ascii="Arial" w:hAnsi="Arial" w:cs="Arial"/>
        </w:rPr>
        <w:t xml:space="preserve"> expensive and </w:t>
      </w:r>
      <w:r>
        <w:rPr>
          <w:rFonts w:ascii="Arial" w:hAnsi="Arial" w:cs="Arial"/>
        </w:rPr>
        <w:t>time-consuming</w:t>
      </w:r>
      <w:r w:rsidRPr="008F71D8">
        <w:rPr>
          <w:rFonts w:ascii="Arial" w:hAnsi="Arial" w:cs="Arial"/>
        </w:rPr>
        <w:t xml:space="preserve"> to manage and run.</w:t>
      </w:r>
    </w:p>
    <w:p w14:paraId="5697D858" w14:textId="77777777" w:rsidR="008F69E7" w:rsidRPr="008F71D8" w:rsidRDefault="008F69E7" w:rsidP="00360B98">
      <w:pPr>
        <w:spacing w:after="240" w:line="360" w:lineRule="auto"/>
        <w:ind w:left="709"/>
        <w:jc w:val="both"/>
        <w:rPr>
          <w:rFonts w:ascii="Arial" w:hAnsi="Arial" w:cs="Arial"/>
        </w:rPr>
      </w:pPr>
      <w:r w:rsidRPr="008F71D8">
        <w:rPr>
          <w:rFonts w:ascii="Arial" w:hAnsi="Arial" w:cs="Arial"/>
        </w:rPr>
        <w:t>Further studies are also required for determin</w:t>
      </w:r>
      <w:r>
        <w:rPr>
          <w:rFonts w:ascii="Arial" w:hAnsi="Arial" w:cs="Arial"/>
        </w:rPr>
        <w:t>ing</w:t>
      </w:r>
      <w:r w:rsidRPr="008F71D8">
        <w:rPr>
          <w:rFonts w:ascii="Arial" w:hAnsi="Arial" w:cs="Arial"/>
        </w:rPr>
        <w:t xml:space="preserve"> </w:t>
      </w:r>
      <w:r>
        <w:rPr>
          <w:rFonts w:ascii="Arial" w:hAnsi="Arial" w:cs="Arial"/>
        </w:rPr>
        <w:t xml:space="preserve">the </w:t>
      </w:r>
      <w:r w:rsidRPr="008F71D8">
        <w:rPr>
          <w:rFonts w:ascii="Arial" w:hAnsi="Arial" w:cs="Arial"/>
        </w:rPr>
        <w:t xml:space="preserve">effects of weaker CBR on the performance of rigid pavement. Weaker CBR will produce cracks, </w:t>
      </w:r>
      <w:r>
        <w:rPr>
          <w:rFonts w:ascii="Arial" w:hAnsi="Arial" w:cs="Arial"/>
        </w:rPr>
        <w:t xml:space="preserve">but </w:t>
      </w:r>
      <w:r w:rsidRPr="008F71D8">
        <w:rPr>
          <w:rFonts w:ascii="Arial" w:hAnsi="Arial" w:cs="Arial"/>
        </w:rPr>
        <w:t xml:space="preserve">in order to obtain </w:t>
      </w:r>
      <w:r>
        <w:rPr>
          <w:rFonts w:ascii="Arial" w:hAnsi="Arial" w:cs="Arial"/>
        </w:rPr>
        <w:t>extensive</w:t>
      </w:r>
      <w:r w:rsidRPr="008F71D8">
        <w:rPr>
          <w:rFonts w:ascii="Arial" w:hAnsi="Arial" w:cs="Arial"/>
        </w:rPr>
        <w:t xml:space="preserve"> information on </w:t>
      </w:r>
      <w:r>
        <w:rPr>
          <w:rFonts w:ascii="Arial" w:hAnsi="Arial" w:cs="Arial"/>
        </w:rPr>
        <w:t xml:space="preserve">the </w:t>
      </w:r>
      <w:r w:rsidRPr="008F71D8">
        <w:rPr>
          <w:rFonts w:ascii="Arial" w:hAnsi="Arial" w:cs="Arial"/>
        </w:rPr>
        <w:t xml:space="preserve">effects of </w:t>
      </w:r>
      <w:r>
        <w:rPr>
          <w:rFonts w:ascii="Arial" w:hAnsi="Arial" w:cs="Arial"/>
        </w:rPr>
        <w:t>changing</w:t>
      </w:r>
      <w:r w:rsidRPr="008F71D8">
        <w:rPr>
          <w:rFonts w:ascii="Arial" w:hAnsi="Arial" w:cs="Arial"/>
        </w:rPr>
        <w:t xml:space="preserve"> CBR, </w:t>
      </w:r>
      <w:r>
        <w:rPr>
          <w:rFonts w:ascii="Arial" w:hAnsi="Arial" w:cs="Arial"/>
        </w:rPr>
        <w:t>it is necessary</w:t>
      </w:r>
      <w:r w:rsidRPr="008F71D8">
        <w:rPr>
          <w:rFonts w:ascii="Arial" w:hAnsi="Arial" w:cs="Arial"/>
        </w:rPr>
        <w:t xml:space="preserve"> to investigate it </w:t>
      </w:r>
      <w:r>
        <w:rPr>
          <w:rFonts w:ascii="Arial" w:hAnsi="Arial" w:cs="Arial"/>
        </w:rPr>
        <w:t>in</w:t>
      </w:r>
      <w:r w:rsidRPr="008F71D8">
        <w:rPr>
          <w:rFonts w:ascii="Arial" w:hAnsi="Arial" w:cs="Arial"/>
        </w:rPr>
        <w:t xml:space="preserve"> correlation with different traffic loading, low and high temperature, thickness of subbase and thickness of capping.</w:t>
      </w:r>
    </w:p>
    <w:p w14:paraId="1A538AF4" w14:textId="24E3B9B1" w:rsidR="008F69E7" w:rsidRPr="008F71D8" w:rsidRDefault="008F69E7" w:rsidP="00360B98">
      <w:pPr>
        <w:spacing w:after="240" w:line="360" w:lineRule="auto"/>
        <w:ind w:left="709"/>
        <w:jc w:val="both"/>
        <w:rPr>
          <w:rFonts w:ascii="Arial" w:hAnsi="Arial" w:cs="Arial"/>
        </w:rPr>
      </w:pPr>
      <w:r w:rsidRPr="008F71D8">
        <w:rPr>
          <w:rFonts w:ascii="Arial" w:hAnsi="Arial" w:cs="Arial"/>
        </w:rPr>
        <w:t>Based on these conclusion</w:t>
      </w:r>
      <w:r>
        <w:rPr>
          <w:rFonts w:ascii="Arial" w:hAnsi="Arial" w:cs="Arial"/>
        </w:rPr>
        <w:t>s</w:t>
      </w:r>
      <w:r w:rsidRPr="008F71D8">
        <w:rPr>
          <w:rFonts w:ascii="Arial" w:hAnsi="Arial" w:cs="Arial"/>
        </w:rPr>
        <w:t xml:space="preserve"> and recommendations, practitioners should consider </w:t>
      </w:r>
      <w:r>
        <w:rPr>
          <w:rFonts w:ascii="Arial" w:hAnsi="Arial" w:cs="Arial"/>
        </w:rPr>
        <w:t xml:space="preserve">undertaking </w:t>
      </w:r>
      <w:r w:rsidRPr="008F71D8">
        <w:rPr>
          <w:rFonts w:ascii="Arial" w:hAnsi="Arial" w:cs="Arial"/>
        </w:rPr>
        <w:t xml:space="preserve">more </w:t>
      </w:r>
      <w:r>
        <w:rPr>
          <w:rFonts w:ascii="Arial" w:hAnsi="Arial" w:cs="Arial"/>
        </w:rPr>
        <w:t xml:space="preserve">comprehensive </w:t>
      </w:r>
      <w:r w:rsidRPr="008F71D8">
        <w:rPr>
          <w:rFonts w:ascii="Arial" w:hAnsi="Arial" w:cs="Arial"/>
        </w:rPr>
        <w:t xml:space="preserve">trials </w:t>
      </w:r>
      <w:r>
        <w:rPr>
          <w:rFonts w:ascii="Arial" w:hAnsi="Arial" w:cs="Arial"/>
        </w:rPr>
        <w:t>in order to</w:t>
      </w:r>
      <w:r w:rsidRPr="008F71D8">
        <w:rPr>
          <w:rFonts w:ascii="Arial" w:hAnsi="Arial" w:cs="Arial"/>
        </w:rPr>
        <w:t xml:space="preserve"> </w:t>
      </w:r>
      <w:r>
        <w:rPr>
          <w:rFonts w:ascii="Arial" w:hAnsi="Arial" w:cs="Arial"/>
        </w:rPr>
        <w:t>g</w:t>
      </w:r>
      <w:r w:rsidR="00360B98">
        <w:rPr>
          <w:rFonts w:ascii="Arial" w:hAnsi="Arial" w:cs="Arial"/>
        </w:rPr>
        <w:t>ai</w:t>
      </w:r>
      <w:r>
        <w:rPr>
          <w:rFonts w:ascii="Arial" w:hAnsi="Arial" w:cs="Arial"/>
        </w:rPr>
        <w:t>n</w:t>
      </w:r>
      <w:r w:rsidRPr="008F71D8">
        <w:rPr>
          <w:rFonts w:ascii="Arial" w:hAnsi="Arial" w:cs="Arial"/>
        </w:rPr>
        <w:t xml:space="preserve"> reliable results </w:t>
      </w:r>
      <w:r>
        <w:rPr>
          <w:rFonts w:ascii="Arial" w:hAnsi="Arial" w:cs="Arial"/>
        </w:rPr>
        <w:t>from</w:t>
      </w:r>
      <w:r w:rsidRPr="008F71D8">
        <w:rPr>
          <w:rFonts w:ascii="Arial" w:hAnsi="Arial" w:cs="Arial"/>
        </w:rPr>
        <w:t xml:space="preserve"> </w:t>
      </w:r>
      <w:r>
        <w:rPr>
          <w:rFonts w:ascii="Arial" w:hAnsi="Arial" w:cs="Arial"/>
        </w:rPr>
        <w:t>each separate</w:t>
      </w:r>
      <w:r w:rsidRPr="008F71D8">
        <w:rPr>
          <w:rFonts w:ascii="Arial" w:hAnsi="Arial" w:cs="Arial"/>
        </w:rPr>
        <w:t xml:space="preserve"> factor </w:t>
      </w:r>
      <w:r>
        <w:rPr>
          <w:rFonts w:ascii="Arial" w:hAnsi="Arial" w:cs="Arial"/>
        </w:rPr>
        <w:t>affecting</w:t>
      </w:r>
      <w:r w:rsidRPr="008F71D8">
        <w:rPr>
          <w:rFonts w:ascii="Arial" w:hAnsi="Arial" w:cs="Arial"/>
        </w:rPr>
        <w:t xml:space="preserve"> the </w:t>
      </w:r>
      <w:r>
        <w:rPr>
          <w:rFonts w:ascii="Arial" w:hAnsi="Arial" w:cs="Arial"/>
        </w:rPr>
        <w:t xml:space="preserve">overall </w:t>
      </w:r>
      <w:r w:rsidRPr="008F71D8">
        <w:rPr>
          <w:rFonts w:ascii="Arial" w:hAnsi="Arial" w:cs="Arial"/>
        </w:rPr>
        <w:t xml:space="preserve">performance of rigid pavements. </w:t>
      </w:r>
    </w:p>
    <w:p w14:paraId="12066419" w14:textId="53874526" w:rsidR="008F69E7" w:rsidRDefault="008F69E7" w:rsidP="008F69E7"/>
    <w:p w14:paraId="07749B13" w14:textId="28919E91" w:rsidR="00913FA5" w:rsidRDefault="00913FA5" w:rsidP="008F69E7"/>
    <w:p w14:paraId="757CE9A7" w14:textId="541CA8B9" w:rsidR="00913FA5" w:rsidRDefault="00913FA5" w:rsidP="008F69E7"/>
    <w:p w14:paraId="6A81A130" w14:textId="0A11A26E" w:rsidR="00913FA5" w:rsidRDefault="00913FA5" w:rsidP="008F69E7"/>
    <w:p w14:paraId="61911054" w14:textId="152C5377" w:rsidR="00913FA5" w:rsidRDefault="00913FA5" w:rsidP="008F69E7"/>
    <w:p w14:paraId="608AB3C0" w14:textId="441EBD71" w:rsidR="00913FA5" w:rsidRDefault="00913FA5" w:rsidP="008F69E7"/>
    <w:p w14:paraId="6A567915" w14:textId="126FFD16" w:rsidR="00913FA5" w:rsidRDefault="00913FA5" w:rsidP="008F69E7"/>
    <w:p w14:paraId="6D4D0264" w14:textId="3E61A885" w:rsidR="00913FA5" w:rsidRDefault="00913FA5" w:rsidP="008F69E7"/>
    <w:p w14:paraId="438AC943" w14:textId="3E57EC1A" w:rsidR="00913FA5" w:rsidRDefault="00913FA5" w:rsidP="008F69E7"/>
    <w:p w14:paraId="4E097657" w14:textId="5C0DB9BA" w:rsidR="00913FA5" w:rsidRDefault="00913FA5" w:rsidP="008F69E7"/>
    <w:p w14:paraId="159AF169" w14:textId="742BFEA4" w:rsidR="00913FA5" w:rsidRDefault="00913FA5" w:rsidP="008F69E7"/>
    <w:p w14:paraId="56D4CDF1" w14:textId="3CED73D6" w:rsidR="00913FA5" w:rsidRDefault="00913FA5" w:rsidP="008F69E7"/>
    <w:p w14:paraId="7C81B80C" w14:textId="177EA65D" w:rsidR="00913FA5" w:rsidRDefault="00913FA5" w:rsidP="008F69E7"/>
    <w:p w14:paraId="70C0F6F4" w14:textId="35CEDF2F" w:rsidR="00913FA5" w:rsidRDefault="00913FA5" w:rsidP="008F69E7"/>
    <w:p w14:paraId="5C54E151" w14:textId="3F54D910" w:rsidR="00913FA5" w:rsidRDefault="00913FA5" w:rsidP="008F69E7"/>
    <w:p w14:paraId="3517FF39" w14:textId="0D6B7A32" w:rsidR="00913FA5" w:rsidRDefault="00913FA5" w:rsidP="008F69E7"/>
    <w:p w14:paraId="6F3B976B" w14:textId="77777777" w:rsidR="00F143B2" w:rsidRDefault="00F143B2" w:rsidP="008F69E7"/>
    <w:p w14:paraId="45EAC244" w14:textId="5A2B80F2" w:rsidR="00913FA5" w:rsidRDefault="00913FA5" w:rsidP="008F69E7"/>
    <w:p w14:paraId="51FEA060" w14:textId="305B6243" w:rsidR="00913FA5" w:rsidRDefault="00913FA5" w:rsidP="008F69E7"/>
    <w:p w14:paraId="3CD56095" w14:textId="60E70F77" w:rsidR="00913FA5" w:rsidRDefault="00913FA5" w:rsidP="008F69E7"/>
    <w:p w14:paraId="1B49322E" w14:textId="77777777" w:rsidR="00913FA5" w:rsidRDefault="00913FA5" w:rsidP="008F69E7"/>
    <w:p w14:paraId="27E1AB3C" w14:textId="6771DF5A" w:rsidR="00AF6E61" w:rsidRPr="00247027" w:rsidRDefault="00AF6E61" w:rsidP="006137CD">
      <w:pPr>
        <w:pStyle w:val="GFnumberedheadings"/>
        <w:jc w:val="center"/>
        <w:rPr>
          <w:sz w:val="48"/>
          <w:szCs w:val="48"/>
        </w:rPr>
      </w:pPr>
      <w:bookmarkStart w:id="347" w:name="_Toc62417159"/>
      <w:r w:rsidRPr="00247027">
        <w:rPr>
          <w:sz w:val="48"/>
          <w:szCs w:val="48"/>
        </w:rPr>
        <w:t>References</w:t>
      </w:r>
      <w:bookmarkEnd w:id="347"/>
    </w:p>
    <w:p w14:paraId="68F99644" w14:textId="77777777" w:rsidR="009224CA" w:rsidRPr="00AF1EC4" w:rsidRDefault="009224CA" w:rsidP="009224CA">
      <w:pPr>
        <w:shd w:val="clear" w:color="auto" w:fill="FFFFFF"/>
        <w:spacing w:after="0" w:line="240" w:lineRule="auto"/>
        <w:ind w:left="709"/>
        <w:rPr>
          <w:rFonts w:ascii="Arial" w:eastAsia="Times New Roman" w:hAnsi="Arial" w:cs="Arial"/>
          <w:color w:val="222222"/>
          <w:sz w:val="12"/>
          <w:szCs w:val="12"/>
          <w:lang w:eastAsia="en-GB"/>
        </w:rPr>
      </w:pPr>
    </w:p>
    <w:p w14:paraId="1E892513" w14:textId="7147C505" w:rsidR="0016314C" w:rsidRPr="0016314C" w:rsidRDefault="0016314C" w:rsidP="0016314C">
      <w:pPr>
        <w:ind w:left="1418" w:hanging="709"/>
        <w:rPr>
          <w:rFonts w:ascii="Arial" w:eastAsia="Times New Roman" w:hAnsi="Arial" w:cs="Arial"/>
          <w:lang w:eastAsia="en-GB"/>
        </w:rPr>
      </w:pPr>
      <w:r w:rsidRPr="0016314C">
        <w:rPr>
          <w:rFonts w:ascii="Arial" w:hAnsi="Arial" w:cs="Arial"/>
          <w:shd w:val="clear" w:color="auto" w:fill="FFFFFF"/>
        </w:rPr>
        <w:t xml:space="preserve">AASHTO (1993) </w:t>
      </w:r>
      <w:r w:rsidRPr="0016314C">
        <w:rPr>
          <w:rStyle w:val="a-size-extra-large"/>
          <w:rFonts w:ascii="Arial" w:hAnsi="Arial" w:cs="Arial"/>
          <w:i/>
          <w:iCs/>
        </w:rPr>
        <w:t>Guide for Design of Pavement Structures</w:t>
      </w:r>
      <w:r>
        <w:rPr>
          <w:rStyle w:val="a-size-extra-large"/>
          <w:rFonts w:ascii="Arial" w:hAnsi="Arial" w:cs="Arial"/>
          <w:i/>
          <w:iCs/>
        </w:rPr>
        <w:t>.</w:t>
      </w:r>
      <w:r>
        <w:rPr>
          <w:rStyle w:val="a-size-extra-large"/>
          <w:rFonts w:ascii="Arial" w:hAnsi="Arial" w:cs="Arial"/>
        </w:rPr>
        <w:t xml:space="preserve"> Washington. </w:t>
      </w:r>
      <w:r w:rsidRPr="002D7331">
        <w:rPr>
          <w:rFonts w:ascii="Arial" w:hAnsi="Arial" w:cs="Arial"/>
          <w:color w:val="222222"/>
        </w:rPr>
        <w:t>Available at:</w:t>
      </w:r>
      <w:r>
        <w:rPr>
          <w:rFonts w:ascii="Arial" w:hAnsi="Arial" w:cs="Arial"/>
          <w:color w:val="222222"/>
        </w:rPr>
        <w:t xml:space="preserve">  </w:t>
      </w:r>
      <w:r w:rsidRPr="0016314C">
        <w:rPr>
          <w:rFonts w:ascii="Arial" w:hAnsi="Arial" w:cs="Arial"/>
          <w:color w:val="222222"/>
        </w:rPr>
        <w:t xml:space="preserve">https://books.google.co.uk/books?id=1HRB12tBQNMC&amp;printsec=frontcover&amp;source=gbs_ge_summary_r&amp;cad=0#v=onepage&amp;q&amp;f=false </w:t>
      </w:r>
      <w:r w:rsidRPr="002D7331">
        <w:rPr>
          <w:rFonts w:ascii="Arial" w:hAnsi="Arial" w:cs="Arial"/>
        </w:rPr>
        <w:t>[Accessed 03 June 2018]</w:t>
      </w:r>
    </w:p>
    <w:p w14:paraId="4A068E03" w14:textId="05E22ACE" w:rsidR="009224CA" w:rsidRPr="002D7331" w:rsidRDefault="009224CA" w:rsidP="009224CA">
      <w:pPr>
        <w:pStyle w:val="dx-doi"/>
        <w:spacing w:before="0" w:after="0"/>
        <w:ind w:left="1418" w:hanging="709"/>
        <w:rPr>
          <w:rFonts w:ascii="Arial" w:hAnsi="Arial" w:cs="Arial"/>
          <w:color w:val="222222"/>
          <w:sz w:val="22"/>
          <w:szCs w:val="22"/>
        </w:rPr>
      </w:pPr>
      <w:r w:rsidRPr="002D7331">
        <w:rPr>
          <w:rFonts w:ascii="Arial" w:hAnsi="Arial" w:cs="Arial"/>
          <w:color w:val="222222"/>
          <w:sz w:val="22"/>
          <w:szCs w:val="22"/>
          <w:shd w:val="clear" w:color="auto" w:fill="FFFFFF"/>
        </w:rPr>
        <w:t>Abu Abdo, A.M. and Jung, S.J. (2020) Investigation of reinforcing flexible pavements with waste plastic fibers in Ras Al Khaimah, UAE. </w:t>
      </w:r>
      <w:r w:rsidRPr="002D7331">
        <w:rPr>
          <w:rFonts w:ascii="Arial" w:hAnsi="Arial" w:cs="Arial"/>
          <w:i/>
          <w:iCs/>
          <w:color w:val="222222"/>
          <w:sz w:val="22"/>
          <w:szCs w:val="22"/>
          <w:shd w:val="clear" w:color="auto" w:fill="FFFFFF"/>
        </w:rPr>
        <w:t>Road Materials and Pavement Design</w:t>
      </w:r>
      <w:r w:rsidRPr="002D7331">
        <w:rPr>
          <w:rFonts w:ascii="Arial" w:hAnsi="Arial" w:cs="Arial"/>
          <w:color w:val="222222"/>
          <w:sz w:val="22"/>
          <w:szCs w:val="22"/>
          <w:shd w:val="clear" w:color="auto" w:fill="FFFFFF"/>
        </w:rPr>
        <w:t>, 21,</w:t>
      </w:r>
      <w:r w:rsidRPr="002D7331">
        <w:rPr>
          <w:rFonts w:ascii="Arial" w:hAnsi="Arial" w:cs="Arial"/>
          <w:i/>
          <w:iCs/>
          <w:color w:val="222222"/>
          <w:sz w:val="22"/>
          <w:szCs w:val="22"/>
          <w:shd w:val="clear" w:color="auto" w:fill="FFFFFF"/>
        </w:rPr>
        <w:t xml:space="preserve"> </w:t>
      </w:r>
      <w:r w:rsidRPr="002D7331">
        <w:rPr>
          <w:rFonts w:ascii="Arial" w:hAnsi="Arial" w:cs="Arial"/>
          <w:color w:val="222222"/>
          <w:sz w:val="22"/>
          <w:szCs w:val="22"/>
          <w:shd w:val="clear" w:color="auto" w:fill="FFFFFF"/>
        </w:rPr>
        <w:t xml:space="preserve">(6), 1753-1762. </w:t>
      </w:r>
      <w:r w:rsidRPr="002D7331">
        <w:rPr>
          <w:rFonts w:ascii="Arial" w:hAnsi="Arial" w:cs="Arial"/>
          <w:color w:val="222222"/>
          <w:sz w:val="22"/>
          <w:szCs w:val="22"/>
        </w:rPr>
        <w:t xml:space="preserve">Available at: </w:t>
      </w:r>
      <w:hyperlink r:id="rId160" w:history="1">
        <w:r w:rsidR="00054928" w:rsidRPr="001C12B3">
          <w:rPr>
            <w:rStyle w:val="Hyperlink"/>
            <w:rFonts w:ascii="Arial" w:eastAsiaTheme="majorEastAsia" w:hAnsi="Arial" w:cs="Arial"/>
            <w:sz w:val="22"/>
            <w:szCs w:val="22"/>
          </w:rPr>
          <w:t>https://doi.org/10.1080/14680629.2019.1566086</w:t>
        </w:r>
      </w:hyperlink>
      <w:r>
        <w:rPr>
          <w:rFonts w:ascii="Arial" w:hAnsi="Arial" w:cs="Arial"/>
          <w:color w:val="333333"/>
          <w:sz w:val="22"/>
          <w:szCs w:val="22"/>
        </w:rPr>
        <w:t xml:space="preserve"> </w:t>
      </w:r>
      <w:r w:rsidRPr="002D7331">
        <w:rPr>
          <w:rFonts w:ascii="Arial" w:hAnsi="Arial" w:cs="Arial"/>
          <w:sz w:val="22"/>
          <w:szCs w:val="22"/>
        </w:rPr>
        <w:t>[Accessed 03 June 2018]</w:t>
      </w:r>
    </w:p>
    <w:p w14:paraId="7882E4B9" w14:textId="77777777" w:rsidR="009224CA" w:rsidRDefault="009224CA" w:rsidP="009224CA">
      <w:pPr>
        <w:shd w:val="clear" w:color="auto" w:fill="FFFFFF"/>
        <w:spacing w:after="0"/>
        <w:ind w:left="1418" w:hanging="709"/>
        <w:rPr>
          <w:rFonts w:ascii="Arial" w:eastAsia="Times New Roman" w:hAnsi="Arial" w:cs="Arial"/>
          <w:color w:val="222222"/>
          <w:lang w:eastAsia="en-GB"/>
        </w:rPr>
      </w:pPr>
      <w:r w:rsidRPr="00C36120">
        <w:rPr>
          <w:rFonts w:ascii="Arial" w:eastAsia="Times New Roman" w:hAnsi="Arial" w:cs="Arial"/>
          <w:color w:val="000000"/>
          <w:lang w:eastAsia="en-GB"/>
        </w:rPr>
        <w:t>Abut, Y. and Yildirim, S.T.</w:t>
      </w:r>
      <w:r>
        <w:rPr>
          <w:rFonts w:ascii="Arial" w:eastAsia="Times New Roman" w:hAnsi="Arial" w:cs="Arial"/>
          <w:color w:val="000000"/>
          <w:lang w:eastAsia="en-GB"/>
        </w:rPr>
        <w:t xml:space="preserve"> (</w:t>
      </w:r>
      <w:r w:rsidRPr="00C36120">
        <w:rPr>
          <w:rFonts w:ascii="Arial" w:eastAsia="Times New Roman" w:hAnsi="Arial" w:cs="Arial"/>
          <w:color w:val="000000"/>
          <w:lang w:eastAsia="en-GB"/>
        </w:rPr>
        <w:t>2017</w:t>
      </w:r>
      <w:r>
        <w:rPr>
          <w:rFonts w:ascii="Arial" w:eastAsia="Times New Roman" w:hAnsi="Arial" w:cs="Arial"/>
          <w:color w:val="000000"/>
          <w:lang w:eastAsia="en-GB"/>
        </w:rPr>
        <w:t>)</w:t>
      </w:r>
      <w:r w:rsidRPr="00C36120">
        <w:rPr>
          <w:rFonts w:ascii="Arial" w:eastAsia="Times New Roman" w:hAnsi="Arial" w:cs="Arial"/>
          <w:color w:val="000000"/>
          <w:lang w:eastAsia="en-GB"/>
        </w:rPr>
        <w:t xml:space="preserve"> Structural design and economic evaluation of roller compacted concrete pavement with recycled aggregates. In </w:t>
      </w:r>
      <w:r w:rsidRPr="00C36120">
        <w:rPr>
          <w:rFonts w:ascii="Arial" w:eastAsia="Times New Roman" w:hAnsi="Arial" w:cs="Arial"/>
          <w:i/>
          <w:iCs/>
          <w:color w:val="000000"/>
          <w:lang w:eastAsia="en-GB"/>
        </w:rPr>
        <w:t>IOP Conference Series: Materials Science and Engineering</w:t>
      </w:r>
      <w:r>
        <w:rPr>
          <w:rFonts w:ascii="Arial" w:eastAsia="Times New Roman" w:hAnsi="Arial" w:cs="Arial"/>
          <w:i/>
          <w:iCs/>
          <w:color w:val="000000"/>
          <w:lang w:eastAsia="en-GB"/>
        </w:rPr>
        <w:t>,</w:t>
      </w:r>
      <w:r w:rsidRPr="00C36120">
        <w:rPr>
          <w:rFonts w:ascii="Arial" w:eastAsia="Times New Roman" w:hAnsi="Arial" w:cs="Arial"/>
          <w:color w:val="000000"/>
          <w:lang w:eastAsia="en-GB"/>
        </w:rPr>
        <w:t xml:space="preserve"> 245, </w:t>
      </w:r>
      <w:r>
        <w:rPr>
          <w:rFonts w:ascii="Arial" w:eastAsia="Times New Roman" w:hAnsi="Arial" w:cs="Arial"/>
          <w:color w:val="000000"/>
          <w:lang w:eastAsia="en-GB"/>
        </w:rPr>
        <w:t>(2), 1-13</w:t>
      </w:r>
      <w:r w:rsidRPr="00C36120">
        <w:rPr>
          <w:rFonts w:ascii="Arial" w:eastAsia="Times New Roman" w:hAnsi="Arial" w:cs="Arial"/>
          <w:color w:val="000000"/>
          <w:lang w:eastAsia="en-GB"/>
        </w:rPr>
        <w:t>.</w:t>
      </w:r>
      <w:r>
        <w:rPr>
          <w:rFonts w:ascii="Arial" w:eastAsia="Times New Roman" w:hAnsi="Arial" w:cs="Arial"/>
          <w:color w:val="000000"/>
          <w:lang w:eastAsia="en-GB"/>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r w:rsidRPr="00126718">
        <w:rPr>
          <w:rFonts w:ascii="Arial" w:eastAsia="Times New Roman" w:hAnsi="Arial" w:cs="Arial"/>
          <w:color w:val="222222"/>
          <w:lang w:eastAsia="en-GB"/>
        </w:rPr>
        <w:t>doi:10.1088/1757-899X/245/2/02206</w:t>
      </w:r>
      <w:r>
        <w:rPr>
          <w:rFonts w:ascii="Arial" w:eastAsia="Times New Roman" w:hAnsi="Arial" w:cs="Arial"/>
          <w:color w:val="222222"/>
          <w:lang w:eastAsia="en-GB"/>
        </w:rPr>
        <w:t xml:space="preserve">4 </w:t>
      </w:r>
      <w:r w:rsidRPr="00CB5A06">
        <w:rPr>
          <w:rFonts w:ascii="Arial" w:hAnsi="Arial" w:cs="Arial"/>
        </w:rPr>
        <w:t xml:space="preserve">[Accessed </w:t>
      </w:r>
      <w:r>
        <w:rPr>
          <w:rFonts w:ascii="Arial" w:hAnsi="Arial" w:cs="Arial"/>
        </w:rPr>
        <w:t>25</w:t>
      </w:r>
      <w:r w:rsidRPr="00CB5A06">
        <w:rPr>
          <w:rFonts w:ascii="Arial" w:hAnsi="Arial" w:cs="Arial"/>
        </w:rPr>
        <w:t xml:space="preserve"> </w:t>
      </w:r>
      <w:r>
        <w:rPr>
          <w:rFonts w:ascii="Arial" w:hAnsi="Arial" w:cs="Arial"/>
        </w:rPr>
        <w:t>November</w:t>
      </w:r>
      <w:r w:rsidRPr="00CB5A06">
        <w:rPr>
          <w:rFonts w:ascii="Arial" w:hAnsi="Arial" w:cs="Arial"/>
        </w:rPr>
        <w:t xml:space="preserve"> 2018]</w:t>
      </w:r>
      <w:r>
        <w:rPr>
          <w:rFonts w:ascii="Arial" w:hAnsi="Arial" w:cs="Arial"/>
        </w:rPr>
        <w:t xml:space="preserve">  </w:t>
      </w:r>
    </w:p>
    <w:p w14:paraId="508D9307" w14:textId="77777777" w:rsidR="009224CA" w:rsidRDefault="009224CA" w:rsidP="009224CA">
      <w:pPr>
        <w:shd w:val="clear" w:color="auto" w:fill="FFFFFF"/>
        <w:spacing w:after="0"/>
        <w:ind w:left="709"/>
        <w:rPr>
          <w:rFonts w:ascii="Arial" w:eastAsia="Times New Roman" w:hAnsi="Arial" w:cs="Arial"/>
          <w:color w:val="222222"/>
          <w:lang w:eastAsia="en-GB"/>
        </w:rPr>
      </w:pPr>
    </w:p>
    <w:p w14:paraId="624E5D44" w14:textId="1739B9A3" w:rsidR="009224CA" w:rsidRPr="00F10E92" w:rsidRDefault="009224CA" w:rsidP="00F10E92">
      <w:pPr>
        <w:spacing w:after="0"/>
        <w:ind w:left="1418" w:hanging="709"/>
        <w:rPr>
          <w:rFonts w:ascii="Arial" w:hAnsi="Arial" w:cs="Arial"/>
        </w:rPr>
      </w:pPr>
      <w:r w:rsidRPr="00F10E92">
        <w:rPr>
          <w:rFonts w:ascii="Arial" w:hAnsi="Arial" w:cs="Arial"/>
        </w:rPr>
        <w:t xml:space="preserve">Ali, A.T. (2019) </w:t>
      </w:r>
      <w:r w:rsidRPr="00F10E92">
        <w:rPr>
          <w:rFonts w:ascii="Arial" w:hAnsi="Arial" w:cs="Arial"/>
          <w:i/>
          <w:iCs/>
        </w:rPr>
        <w:t>Highway Design and Construction</w:t>
      </w:r>
      <w:r w:rsidRPr="00F10E92">
        <w:rPr>
          <w:rFonts w:ascii="Arial" w:hAnsi="Arial" w:cs="Arial"/>
        </w:rPr>
        <w:t xml:space="preserve"> lecture notes. Department of Civil Engineering, London South Bank University, UK.</w:t>
      </w:r>
    </w:p>
    <w:p w14:paraId="1C935911" w14:textId="5BCC9327" w:rsidR="003C1D7D" w:rsidRPr="00F10E92" w:rsidRDefault="003C1D7D" w:rsidP="00F10E92">
      <w:pPr>
        <w:spacing w:after="0"/>
        <w:ind w:left="1418" w:hanging="709"/>
        <w:rPr>
          <w:rFonts w:ascii="Arial" w:hAnsi="Arial" w:cs="Arial"/>
        </w:rPr>
      </w:pPr>
    </w:p>
    <w:p w14:paraId="47A763EE" w14:textId="7BB18A82" w:rsidR="00F10E92" w:rsidRPr="00F10E92" w:rsidRDefault="003C1D7D" w:rsidP="00F10E92">
      <w:pPr>
        <w:spacing w:after="0"/>
        <w:ind w:left="1418" w:hanging="709"/>
        <w:rPr>
          <w:rFonts w:ascii="Arial" w:hAnsi="Arial" w:cs="Arial"/>
        </w:rPr>
      </w:pPr>
      <w:r w:rsidRPr="00F10E92">
        <w:rPr>
          <w:rFonts w:ascii="Arial" w:hAnsi="Arial" w:cs="Arial"/>
        </w:rPr>
        <w:t xml:space="preserve">American Concrete Pavement Association (ACPA). Available at:  </w:t>
      </w:r>
      <w:hyperlink r:id="rId161" w:history="1">
        <w:r w:rsidRPr="00F10E92">
          <w:rPr>
            <w:rStyle w:val="Hyperlink"/>
            <w:rFonts w:ascii="Arial" w:hAnsi="Arial" w:cs="Arial"/>
          </w:rPr>
          <w:t>https://www.acpa.org/</w:t>
        </w:r>
      </w:hyperlink>
      <w:r w:rsidRPr="00F10E92">
        <w:rPr>
          <w:rFonts w:ascii="Arial" w:hAnsi="Arial" w:cs="Arial"/>
        </w:rPr>
        <w:t xml:space="preserve"> [Accessed 21 September 2019]</w:t>
      </w:r>
    </w:p>
    <w:p w14:paraId="735CDEDA" w14:textId="77777777" w:rsidR="009224CA" w:rsidRPr="00F10E92" w:rsidRDefault="009224CA" w:rsidP="00F10E92">
      <w:pPr>
        <w:shd w:val="clear" w:color="auto" w:fill="FFFFFF"/>
        <w:spacing w:after="0"/>
        <w:ind w:left="709"/>
        <w:rPr>
          <w:rFonts w:ascii="Arial" w:eastAsia="Times New Roman" w:hAnsi="Arial" w:cs="Arial"/>
          <w:color w:val="222222"/>
          <w:lang w:eastAsia="en-GB"/>
        </w:rPr>
      </w:pPr>
    </w:p>
    <w:p w14:paraId="7EF1057F" w14:textId="40DF584D" w:rsidR="00F10E92" w:rsidRDefault="009224CA" w:rsidP="00F10E92">
      <w:pPr>
        <w:ind w:left="1418" w:hanging="709"/>
        <w:rPr>
          <w:rFonts w:ascii="Arial" w:eastAsia="Times New Roman" w:hAnsi="Arial" w:cs="Arial"/>
          <w:lang w:eastAsia="en-GB"/>
        </w:rPr>
      </w:pPr>
      <w:r w:rsidRPr="00F10E92">
        <w:rPr>
          <w:rFonts w:ascii="Arial" w:eastAsia="Times New Roman" w:hAnsi="Arial" w:cs="Arial"/>
          <w:lang w:eastAsia="en-GB"/>
        </w:rPr>
        <w:t xml:space="preserve">Armaghani, J.M., Larsen, T.J. and Smith, L.L. (1987) </w:t>
      </w:r>
      <w:r w:rsidRPr="00F10E92">
        <w:rPr>
          <w:rFonts w:ascii="Arial" w:eastAsia="Times New Roman" w:hAnsi="Arial" w:cs="Arial"/>
          <w:iCs/>
          <w:lang w:eastAsia="en-GB"/>
        </w:rPr>
        <w:t xml:space="preserve">Temperature response of concrete pavements. </w:t>
      </w:r>
      <w:r w:rsidRPr="00F10E92">
        <w:rPr>
          <w:rFonts w:ascii="Arial" w:hAnsi="Arial" w:cs="Arial"/>
          <w:i/>
          <w:iCs/>
          <w:shd w:val="clear" w:color="auto" w:fill="FFFFFF"/>
        </w:rPr>
        <w:t>Transportation Research Record,</w:t>
      </w:r>
      <w:r w:rsidRPr="00F10E92">
        <w:rPr>
          <w:rFonts w:ascii="Arial" w:hAnsi="Arial" w:cs="Arial"/>
          <w:shd w:val="clear" w:color="auto" w:fill="FFFFFF"/>
        </w:rPr>
        <w:t xml:space="preserve"> 1121, </w:t>
      </w:r>
      <w:r w:rsidRPr="00F10E92">
        <w:rPr>
          <w:rStyle w:val="nlmpublisher-name"/>
          <w:rFonts w:ascii="Arial" w:hAnsi="Arial" w:cs="Arial"/>
          <w:shd w:val="clear" w:color="auto" w:fill="FFFFFF"/>
        </w:rPr>
        <w:t>TRB, National Research Council</w:t>
      </w:r>
      <w:r w:rsidRPr="00F10E92">
        <w:rPr>
          <w:rFonts w:ascii="Arial" w:hAnsi="Arial" w:cs="Arial"/>
          <w:shd w:val="clear" w:color="auto" w:fill="FFFFFF"/>
        </w:rPr>
        <w:t>, </w:t>
      </w:r>
      <w:r w:rsidRPr="00F10E92">
        <w:rPr>
          <w:rStyle w:val="nlmpublisher-loc"/>
          <w:rFonts w:ascii="Arial" w:hAnsi="Arial" w:cs="Arial"/>
          <w:shd w:val="clear" w:color="auto" w:fill="FFFFFF"/>
        </w:rPr>
        <w:t>Washington, D.C.</w:t>
      </w:r>
      <w:r w:rsidRPr="00F10E92">
        <w:rPr>
          <w:rFonts w:ascii="Arial" w:hAnsi="Arial" w:cs="Arial"/>
          <w:shd w:val="clear" w:color="auto" w:fill="FFFFFF"/>
        </w:rPr>
        <w:t>, 23-33.</w:t>
      </w:r>
      <w:r w:rsidRPr="00F10E92">
        <w:rPr>
          <w:rFonts w:ascii="Arial" w:eastAsia="Times New Roman" w:hAnsi="Arial" w:cs="Arial"/>
          <w:lang w:eastAsia="en-GB"/>
        </w:rPr>
        <w:t xml:space="preserve"> Available at: </w:t>
      </w:r>
      <w:hyperlink r:id="rId162" w:history="1">
        <w:r w:rsidRPr="00F10E92">
          <w:rPr>
            <w:rStyle w:val="Hyperlink"/>
            <w:rFonts w:ascii="Arial" w:eastAsia="Times New Roman" w:hAnsi="Arial" w:cs="Arial"/>
            <w:lang w:eastAsia="en-GB"/>
          </w:rPr>
          <w:t>http://onlinepubs.trb.org/Onlinepubs/trr/1987/1121/1121-004.pdf</w:t>
        </w:r>
      </w:hyperlink>
      <w:r w:rsidRPr="00F10E92">
        <w:rPr>
          <w:rFonts w:ascii="Arial" w:eastAsia="Times New Roman" w:hAnsi="Arial" w:cs="Arial"/>
          <w:lang w:eastAsia="en-GB"/>
        </w:rPr>
        <w:t xml:space="preserve"> </w:t>
      </w:r>
      <w:r w:rsidR="00F10E92" w:rsidRPr="00F10E92">
        <w:rPr>
          <w:rFonts w:ascii="Arial" w:eastAsia="Times New Roman" w:hAnsi="Arial" w:cs="Arial"/>
          <w:lang w:eastAsia="en-GB"/>
        </w:rPr>
        <w:t>[Accessed 05 October 2019]</w:t>
      </w:r>
    </w:p>
    <w:p w14:paraId="3E3F62CA" w14:textId="7CC7255B" w:rsidR="009224CA" w:rsidRPr="00F10E92" w:rsidRDefault="009224CA" w:rsidP="00F10E92">
      <w:pPr>
        <w:ind w:left="1418" w:hanging="709"/>
        <w:rPr>
          <w:rFonts w:ascii="Arial" w:hAnsi="Arial" w:cs="Arial"/>
          <w:bCs/>
        </w:rPr>
      </w:pPr>
      <w:r w:rsidRPr="00F10E92">
        <w:rPr>
          <w:rFonts w:ascii="Arial" w:hAnsi="Arial" w:cs="Arial"/>
          <w:color w:val="222222"/>
          <w:shd w:val="clear" w:color="auto" w:fill="FFFFFF"/>
        </w:rPr>
        <w:t>Armstrong, D. (1994) Heat stress interaction with shade and cooling. </w:t>
      </w:r>
      <w:r w:rsidRPr="00F10E92">
        <w:rPr>
          <w:rFonts w:ascii="Arial" w:hAnsi="Arial" w:cs="Arial"/>
          <w:i/>
          <w:iCs/>
          <w:color w:val="222222"/>
          <w:shd w:val="clear" w:color="auto" w:fill="FFFFFF"/>
        </w:rPr>
        <w:t>Journal of dairy science</w:t>
      </w:r>
      <w:r w:rsidRPr="00F10E92">
        <w:rPr>
          <w:rFonts w:ascii="Arial" w:hAnsi="Arial" w:cs="Arial"/>
          <w:color w:val="222222"/>
          <w:shd w:val="clear" w:color="auto" w:fill="FFFFFF"/>
        </w:rPr>
        <w:t>, 77,</w:t>
      </w:r>
      <w:r w:rsidRPr="00F10E92">
        <w:rPr>
          <w:rFonts w:ascii="Arial" w:hAnsi="Arial" w:cs="Arial"/>
          <w:i/>
          <w:iCs/>
          <w:color w:val="222222"/>
          <w:shd w:val="clear" w:color="auto" w:fill="FFFFFF"/>
        </w:rPr>
        <w:t xml:space="preserve"> </w:t>
      </w:r>
      <w:r w:rsidRPr="00F10E92">
        <w:rPr>
          <w:rFonts w:ascii="Arial" w:hAnsi="Arial" w:cs="Arial"/>
          <w:color w:val="222222"/>
          <w:shd w:val="clear" w:color="auto" w:fill="FFFFFF"/>
        </w:rPr>
        <w:t xml:space="preserve">(7), 2044-2050. </w:t>
      </w:r>
      <w:r w:rsidRPr="00F10E92">
        <w:rPr>
          <w:rFonts w:ascii="Arial" w:eastAsia="Times New Roman" w:hAnsi="Arial" w:cs="Arial"/>
          <w:color w:val="222222"/>
          <w:lang w:eastAsia="en-GB"/>
        </w:rPr>
        <w:t xml:space="preserve">Available at: </w:t>
      </w:r>
      <w:hyperlink r:id="rId163" w:tgtFrame="_blank" w:tooltip="Persistent link using digital object identifier" w:history="1">
        <w:r w:rsidRPr="00F10E92">
          <w:rPr>
            <w:rStyle w:val="Hyperlink"/>
            <w:rFonts w:ascii="Arial" w:hAnsi="Arial" w:cs="Arial"/>
            <w:color w:val="0C7DBB"/>
          </w:rPr>
          <w:t>https://doi.org/10.3168/jds.S0022-0302(94)77149-6</w:t>
        </w:r>
      </w:hyperlink>
      <w:r w:rsidRPr="00F10E92">
        <w:rPr>
          <w:rFonts w:ascii="Arial" w:eastAsia="Times New Roman" w:hAnsi="Arial" w:cs="Arial"/>
          <w:color w:val="222222"/>
          <w:lang w:eastAsia="en-GB"/>
        </w:rPr>
        <w:t xml:space="preserve"> </w:t>
      </w:r>
      <w:r w:rsidRPr="00F10E92">
        <w:rPr>
          <w:rFonts w:ascii="Arial" w:hAnsi="Arial" w:cs="Arial"/>
        </w:rPr>
        <w:t>[Accessed 12 August 2018]</w:t>
      </w:r>
    </w:p>
    <w:p w14:paraId="20BDA7D7" w14:textId="77777777" w:rsidR="009224CA" w:rsidRPr="00F10E92" w:rsidRDefault="009224CA" w:rsidP="00F10E92">
      <w:pPr>
        <w:shd w:val="clear" w:color="auto" w:fill="FFFFFF"/>
        <w:spacing w:after="0"/>
        <w:ind w:left="1418" w:hanging="709"/>
        <w:rPr>
          <w:rFonts w:ascii="Arial" w:eastAsia="Times New Roman" w:hAnsi="Arial" w:cs="Arial"/>
          <w:color w:val="222222"/>
          <w:lang w:eastAsia="en-GB"/>
        </w:rPr>
      </w:pPr>
    </w:p>
    <w:p w14:paraId="0B68B2AD" w14:textId="3DA0CBCC" w:rsidR="009224CA" w:rsidRDefault="009224CA" w:rsidP="00F10E92">
      <w:pPr>
        <w:spacing w:after="0"/>
        <w:ind w:left="1418" w:hanging="709"/>
        <w:rPr>
          <w:rFonts w:ascii="Arial" w:hAnsi="Arial" w:cs="Arial"/>
        </w:rPr>
      </w:pPr>
      <w:r w:rsidRPr="0061701C">
        <w:rPr>
          <w:rFonts w:ascii="Arial" w:hAnsi="Arial" w:cs="Arial"/>
          <w:color w:val="222222"/>
          <w:shd w:val="clear" w:color="auto" w:fill="FFFFFF"/>
        </w:rPr>
        <w:t>Bayrak, O.Ü. and Hınıslıoğlu, S. (2017) A new approach to the design of rigid pavement: single-axle loading. </w:t>
      </w:r>
      <w:r w:rsidRPr="0061701C">
        <w:rPr>
          <w:rFonts w:ascii="Arial" w:hAnsi="Arial" w:cs="Arial"/>
          <w:i/>
          <w:iCs/>
          <w:color w:val="222222"/>
          <w:shd w:val="clear" w:color="auto" w:fill="FFFFFF"/>
        </w:rPr>
        <w:t>Road Materials and Pavement Design</w:t>
      </w:r>
      <w:r w:rsidRPr="0061701C">
        <w:rPr>
          <w:rFonts w:ascii="Arial" w:hAnsi="Arial" w:cs="Arial"/>
          <w:color w:val="222222"/>
          <w:shd w:val="clear" w:color="auto" w:fill="FFFFFF"/>
        </w:rPr>
        <w:t>, 18,</w:t>
      </w:r>
      <w:r>
        <w:rPr>
          <w:rFonts w:ascii="Arial" w:hAnsi="Arial" w:cs="Arial"/>
          <w:i/>
          <w:iCs/>
          <w:color w:val="222222"/>
          <w:shd w:val="clear" w:color="auto" w:fill="FFFFFF"/>
        </w:rPr>
        <w:t xml:space="preserve"> </w:t>
      </w:r>
      <w:r w:rsidRPr="0061701C">
        <w:rPr>
          <w:rFonts w:ascii="Arial" w:hAnsi="Arial" w:cs="Arial"/>
          <w:color w:val="222222"/>
          <w:shd w:val="clear" w:color="auto" w:fill="FFFFFF"/>
        </w:rPr>
        <w:t xml:space="preserve">(3), 573-589. </w:t>
      </w:r>
      <w:r w:rsidRPr="0061701C">
        <w:rPr>
          <w:rFonts w:ascii="Arial" w:eastAsia="Times New Roman" w:hAnsi="Arial" w:cs="Arial"/>
          <w:color w:val="222222"/>
          <w:lang w:eastAsia="en-GB"/>
        </w:rPr>
        <w:t xml:space="preserve">Available at: </w:t>
      </w:r>
      <w:hyperlink r:id="rId164" w:history="1">
        <w:r w:rsidRPr="0061701C">
          <w:rPr>
            <w:rStyle w:val="Hyperlink"/>
            <w:rFonts w:ascii="Arial" w:hAnsi="Arial" w:cs="Arial"/>
            <w:color w:val="10147E"/>
          </w:rPr>
          <w:t>https://doi.org/10.1080/14680629.2016.1182056</w:t>
        </w:r>
      </w:hyperlink>
      <w:r>
        <w:rPr>
          <w:rFonts w:ascii="Arial" w:hAnsi="Arial" w:cs="Arial"/>
          <w:color w:val="333333"/>
        </w:rPr>
        <w:t xml:space="preserve"> </w:t>
      </w:r>
      <w:r w:rsidRPr="0061701C">
        <w:rPr>
          <w:rFonts w:ascii="Arial" w:hAnsi="Arial" w:cs="Arial"/>
        </w:rPr>
        <w:t xml:space="preserve">[Accessed </w:t>
      </w:r>
      <w:r>
        <w:rPr>
          <w:rFonts w:ascii="Arial" w:hAnsi="Arial" w:cs="Arial"/>
        </w:rPr>
        <w:t>1</w:t>
      </w:r>
      <w:r w:rsidRPr="0061701C">
        <w:rPr>
          <w:rFonts w:ascii="Arial" w:hAnsi="Arial" w:cs="Arial"/>
        </w:rPr>
        <w:t xml:space="preserve">3 </w:t>
      </w:r>
      <w:r>
        <w:rPr>
          <w:rFonts w:ascii="Arial" w:hAnsi="Arial" w:cs="Arial"/>
        </w:rPr>
        <w:t>September 2019</w:t>
      </w:r>
      <w:r w:rsidRPr="0061701C">
        <w:rPr>
          <w:rFonts w:ascii="Arial" w:hAnsi="Arial" w:cs="Arial"/>
        </w:rPr>
        <w:t>]</w:t>
      </w:r>
    </w:p>
    <w:p w14:paraId="332B11E6" w14:textId="36144670" w:rsidR="009B2020" w:rsidRDefault="009B2020" w:rsidP="00F10E92">
      <w:pPr>
        <w:spacing w:after="0"/>
        <w:ind w:left="1418" w:hanging="709"/>
        <w:rPr>
          <w:rFonts w:ascii="Arial" w:hAnsi="Arial" w:cs="Arial"/>
        </w:rPr>
      </w:pPr>
    </w:p>
    <w:p w14:paraId="42DEF6C0" w14:textId="62F082FB" w:rsidR="009B2020" w:rsidRDefault="009B2020" w:rsidP="00E24CF1">
      <w:pPr>
        <w:spacing w:after="0"/>
        <w:ind w:left="1418" w:hanging="709"/>
        <w:rPr>
          <w:rFonts w:ascii="Arial" w:hAnsi="Arial" w:cs="Arial"/>
        </w:rPr>
      </w:pPr>
      <w:r>
        <w:rPr>
          <w:rFonts w:ascii="Arial" w:hAnsi="Arial" w:cs="Arial"/>
        </w:rPr>
        <w:t xml:space="preserve">BSI </w:t>
      </w:r>
      <w:r w:rsidRPr="00402A0B">
        <w:rPr>
          <w:rFonts w:ascii="Arial" w:hAnsi="Arial" w:cs="Arial"/>
        </w:rPr>
        <w:t>Standards Publication (</w:t>
      </w:r>
      <w:r>
        <w:rPr>
          <w:rFonts w:ascii="Arial" w:hAnsi="Arial" w:cs="Arial"/>
        </w:rPr>
        <w:t>1990</w:t>
      </w:r>
      <w:r w:rsidRPr="00402A0B">
        <w:rPr>
          <w:rFonts w:ascii="Arial" w:hAnsi="Arial" w:cs="Arial"/>
        </w:rPr>
        <w:t>)</w:t>
      </w:r>
      <w:r w:rsidRPr="00402A0B">
        <w:rPr>
          <w:rFonts w:ascii="Arial" w:hAnsi="Arial" w:cs="Arial"/>
          <w:i/>
          <w:iCs/>
          <w:color w:val="000000"/>
        </w:rPr>
        <w:t xml:space="preserve"> BS 1377-</w:t>
      </w:r>
      <w:r w:rsidR="00E24CF1">
        <w:rPr>
          <w:rFonts w:ascii="Arial" w:hAnsi="Arial" w:cs="Arial"/>
          <w:i/>
          <w:iCs/>
          <w:color w:val="000000"/>
        </w:rPr>
        <w:t>1</w:t>
      </w:r>
      <w:r w:rsidRPr="00402A0B">
        <w:rPr>
          <w:rFonts w:ascii="Arial" w:hAnsi="Arial" w:cs="Arial"/>
          <w:i/>
          <w:iCs/>
          <w:color w:val="000000"/>
        </w:rPr>
        <w:t>:</w:t>
      </w:r>
      <w:r w:rsidR="00E24CF1">
        <w:rPr>
          <w:rFonts w:ascii="Arial" w:hAnsi="Arial" w:cs="Arial"/>
          <w:i/>
          <w:iCs/>
          <w:color w:val="000000"/>
        </w:rPr>
        <w:t>1990</w:t>
      </w:r>
      <w:r w:rsidRPr="00402A0B">
        <w:rPr>
          <w:rFonts w:ascii="Arial" w:hAnsi="Arial" w:cs="Arial"/>
          <w:i/>
          <w:iCs/>
          <w:color w:val="000000"/>
        </w:rPr>
        <w:t>,</w:t>
      </w:r>
      <w:r w:rsidR="00E24CF1">
        <w:rPr>
          <w:rFonts w:ascii="Arial" w:hAnsi="Arial" w:cs="Arial"/>
          <w:i/>
          <w:iCs/>
          <w:color w:val="000000"/>
        </w:rPr>
        <w:t xml:space="preserve"> Methods of test for soils for civil engineering purposes. General requirements and sample preparation. </w:t>
      </w:r>
      <w:r w:rsidR="00E24CF1" w:rsidRPr="00402A0B">
        <w:rPr>
          <w:rFonts w:ascii="Arial" w:hAnsi="Arial" w:cs="Arial"/>
        </w:rPr>
        <w:t xml:space="preserve">Available at: </w:t>
      </w:r>
      <w:r w:rsidR="00E24CF1">
        <w:rPr>
          <w:rFonts w:ascii="Arial" w:hAnsi="Arial" w:cs="Arial"/>
          <w:i/>
          <w:iCs/>
          <w:color w:val="000000"/>
        </w:rPr>
        <w:t xml:space="preserve"> </w:t>
      </w:r>
      <w:hyperlink r:id="rId165" w:history="1">
        <w:r w:rsidR="00E24CF1" w:rsidRPr="00E24CF1">
          <w:rPr>
            <w:rStyle w:val="Hyperlink"/>
            <w:rFonts w:ascii="Arial" w:hAnsi="Arial" w:cs="Arial"/>
          </w:rPr>
          <w:t>https://shop.bsigroup.com/ProductDetail/?pid=000000000000209315</w:t>
        </w:r>
      </w:hyperlink>
      <w:r w:rsidR="00E24CF1" w:rsidRPr="00E24CF1">
        <w:rPr>
          <w:rFonts w:ascii="Arial" w:hAnsi="Arial" w:cs="Arial"/>
          <w:color w:val="000000"/>
        </w:rPr>
        <w:t xml:space="preserve"> </w:t>
      </w:r>
      <w:r w:rsidR="00E24CF1" w:rsidRPr="00402A0B">
        <w:rPr>
          <w:rFonts w:ascii="Arial" w:hAnsi="Arial" w:cs="Arial"/>
        </w:rPr>
        <w:t xml:space="preserve">[Accessed </w:t>
      </w:r>
      <w:r w:rsidR="00E24CF1">
        <w:rPr>
          <w:rFonts w:ascii="Arial" w:hAnsi="Arial" w:cs="Arial"/>
        </w:rPr>
        <w:t>06</w:t>
      </w:r>
      <w:r w:rsidR="00E24CF1" w:rsidRPr="00402A0B">
        <w:rPr>
          <w:rFonts w:ascii="Arial" w:hAnsi="Arial" w:cs="Arial"/>
        </w:rPr>
        <w:t xml:space="preserve"> </w:t>
      </w:r>
      <w:r w:rsidR="00E24CF1">
        <w:rPr>
          <w:rFonts w:ascii="Arial" w:hAnsi="Arial" w:cs="Arial"/>
        </w:rPr>
        <w:t>November</w:t>
      </w:r>
      <w:r w:rsidR="00E24CF1" w:rsidRPr="00402A0B">
        <w:rPr>
          <w:rFonts w:ascii="Arial" w:hAnsi="Arial" w:cs="Arial"/>
        </w:rPr>
        <w:t xml:space="preserve"> 201</w:t>
      </w:r>
      <w:r w:rsidR="00E24CF1">
        <w:rPr>
          <w:rFonts w:ascii="Arial" w:hAnsi="Arial" w:cs="Arial"/>
        </w:rPr>
        <w:t>8</w:t>
      </w:r>
      <w:r w:rsidR="00E24CF1" w:rsidRPr="00402A0B">
        <w:rPr>
          <w:rFonts w:ascii="Arial" w:hAnsi="Arial" w:cs="Arial"/>
        </w:rPr>
        <w:t>]</w:t>
      </w:r>
    </w:p>
    <w:p w14:paraId="3FDDC208" w14:textId="77777777" w:rsidR="00625194" w:rsidRPr="00E24CF1" w:rsidRDefault="00625194" w:rsidP="00E24CF1">
      <w:pPr>
        <w:spacing w:after="0"/>
        <w:ind w:left="1418" w:hanging="709"/>
        <w:rPr>
          <w:rFonts w:ascii="Arial" w:eastAsia="Times New Roman" w:hAnsi="Arial" w:cs="Arial"/>
          <w:color w:val="222222"/>
          <w:lang w:eastAsia="en-GB"/>
        </w:rPr>
      </w:pPr>
    </w:p>
    <w:p w14:paraId="4A9B47A0" w14:textId="524AC916" w:rsidR="009224CA" w:rsidRPr="00625194" w:rsidRDefault="006B7C2A" w:rsidP="00E24CF1">
      <w:pPr>
        <w:spacing w:after="0"/>
        <w:ind w:left="1418" w:hanging="709"/>
        <w:rPr>
          <w:rFonts w:ascii="Arial" w:eastAsia="Times New Roman" w:hAnsi="Arial" w:cs="Arial"/>
          <w:color w:val="222222"/>
          <w:sz w:val="24"/>
          <w:szCs w:val="24"/>
          <w:lang w:eastAsia="en-GB"/>
        </w:rPr>
      </w:pPr>
      <w:r w:rsidRPr="00625194">
        <w:rPr>
          <w:rFonts w:ascii="Arial" w:hAnsi="Arial" w:cs="Arial"/>
          <w:color w:val="222222"/>
          <w:shd w:val="clear" w:color="auto" w:fill="FFFFFF"/>
        </w:rPr>
        <w:t xml:space="preserve">National Cooperative Highway Research Program (NCHRP) </w:t>
      </w:r>
      <w:r w:rsidR="00625194">
        <w:rPr>
          <w:rFonts w:ascii="Arial" w:hAnsi="Arial" w:cs="Arial"/>
          <w:color w:val="222222"/>
          <w:shd w:val="clear" w:color="auto" w:fill="FFFFFF"/>
        </w:rPr>
        <w:t>(</w:t>
      </w:r>
      <w:r w:rsidRPr="00625194">
        <w:rPr>
          <w:rFonts w:ascii="Arial" w:hAnsi="Arial" w:cs="Arial"/>
          <w:color w:val="222222"/>
          <w:shd w:val="clear" w:color="auto" w:fill="FFFFFF"/>
        </w:rPr>
        <w:t>1978</w:t>
      </w:r>
      <w:r w:rsidR="00625194">
        <w:rPr>
          <w:rFonts w:ascii="Arial" w:hAnsi="Arial" w:cs="Arial"/>
          <w:color w:val="222222"/>
          <w:shd w:val="clear" w:color="auto" w:fill="FFFFFF"/>
        </w:rPr>
        <w:t>)</w:t>
      </w:r>
      <w:r w:rsidRPr="00625194">
        <w:rPr>
          <w:rFonts w:ascii="Arial" w:hAnsi="Arial" w:cs="Arial"/>
          <w:color w:val="222222"/>
          <w:shd w:val="clear" w:color="auto" w:fill="FFFFFF"/>
        </w:rPr>
        <w:t xml:space="preserve"> Effect of weather on highway construction. </w:t>
      </w:r>
      <w:r w:rsidRPr="00625194">
        <w:rPr>
          <w:rFonts w:ascii="Arial" w:hAnsi="Arial" w:cs="Arial"/>
          <w:i/>
          <w:iCs/>
          <w:color w:val="222222"/>
          <w:shd w:val="clear" w:color="auto" w:fill="FFFFFF"/>
        </w:rPr>
        <w:t>NCHRP Synthesis</w:t>
      </w:r>
      <w:r w:rsidR="00625194">
        <w:rPr>
          <w:rFonts w:ascii="Arial" w:hAnsi="Arial" w:cs="Arial"/>
          <w:i/>
          <w:iCs/>
          <w:color w:val="222222"/>
          <w:shd w:val="clear" w:color="auto" w:fill="FFFFFF"/>
        </w:rPr>
        <w:t>,</w:t>
      </w:r>
      <w:r w:rsidRPr="00625194">
        <w:rPr>
          <w:rFonts w:ascii="Arial" w:hAnsi="Arial" w:cs="Arial"/>
          <w:i/>
          <w:iCs/>
          <w:color w:val="222222"/>
          <w:shd w:val="clear" w:color="auto" w:fill="FFFFFF"/>
        </w:rPr>
        <w:t xml:space="preserve"> </w:t>
      </w:r>
      <w:r w:rsidRPr="00625194">
        <w:rPr>
          <w:rFonts w:ascii="Arial" w:hAnsi="Arial" w:cs="Arial"/>
          <w:color w:val="222222"/>
          <w:shd w:val="clear" w:color="auto" w:fill="FFFFFF"/>
        </w:rPr>
        <w:t>47</w:t>
      </w:r>
      <w:r w:rsidR="00625194" w:rsidRPr="00625194">
        <w:rPr>
          <w:rFonts w:ascii="Arial" w:hAnsi="Arial" w:cs="Arial"/>
          <w:color w:val="222222"/>
          <w:shd w:val="clear" w:color="auto" w:fill="FFFFFF"/>
        </w:rPr>
        <w:t>,</w:t>
      </w:r>
      <w:r w:rsidR="00625194">
        <w:rPr>
          <w:rFonts w:ascii="Arial" w:hAnsi="Arial" w:cs="Arial"/>
          <w:color w:val="222222"/>
          <w:shd w:val="clear" w:color="auto" w:fill="FFFFFF"/>
        </w:rPr>
        <w:t xml:space="preserve"> 1-24. Available at: </w:t>
      </w:r>
      <w:hyperlink r:id="rId166" w:history="1">
        <w:r w:rsidR="00625194" w:rsidRPr="001C12B3">
          <w:rPr>
            <w:rStyle w:val="Hyperlink"/>
            <w:rFonts w:ascii="Arial" w:hAnsi="Arial" w:cs="Arial"/>
            <w:shd w:val="clear" w:color="auto" w:fill="FFFFFF"/>
          </w:rPr>
          <w:t>http://onlinepubs.trb.org/Onlinepubs/nchrp/nchrp_syn_47.pdf</w:t>
        </w:r>
      </w:hyperlink>
      <w:r w:rsidR="00625194">
        <w:rPr>
          <w:rFonts w:ascii="Arial" w:hAnsi="Arial" w:cs="Arial"/>
          <w:color w:val="222222"/>
          <w:shd w:val="clear" w:color="auto" w:fill="FFFFFF"/>
        </w:rPr>
        <w:t xml:space="preserve"> </w:t>
      </w:r>
      <w:r w:rsidR="00625194" w:rsidRPr="00402A0B">
        <w:rPr>
          <w:rFonts w:ascii="Arial" w:hAnsi="Arial" w:cs="Arial"/>
        </w:rPr>
        <w:t xml:space="preserve">[Accessed </w:t>
      </w:r>
      <w:r w:rsidR="00625194">
        <w:rPr>
          <w:rFonts w:ascii="Arial" w:hAnsi="Arial" w:cs="Arial"/>
        </w:rPr>
        <w:t>15</w:t>
      </w:r>
      <w:r w:rsidR="00625194" w:rsidRPr="00402A0B">
        <w:rPr>
          <w:rFonts w:ascii="Arial" w:hAnsi="Arial" w:cs="Arial"/>
        </w:rPr>
        <w:t xml:space="preserve"> </w:t>
      </w:r>
      <w:r w:rsidR="00625194">
        <w:rPr>
          <w:rFonts w:ascii="Arial" w:hAnsi="Arial" w:cs="Arial"/>
        </w:rPr>
        <w:t xml:space="preserve">January </w:t>
      </w:r>
      <w:r w:rsidR="00625194" w:rsidRPr="00402A0B">
        <w:rPr>
          <w:rFonts w:ascii="Arial" w:hAnsi="Arial" w:cs="Arial"/>
        </w:rPr>
        <w:t>20</w:t>
      </w:r>
      <w:r w:rsidR="00625194">
        <w:rPr>
          <w:rFonts w:ascii="Arial" w:hAnsi="Arial" w:cs="Arial"/>
        </w:rPr>
        <w:t>20]</w:t>
      </w:r>
    </w:p>
    <w:p w14:paraId="33F4577F" w14:textId="77777777" w:rsidR="006B7C2A" w:rsidRDefault="006B7C2A" w:rsidP="00E24CF1">
      <w:pPr>
        <w:spacing w:after="0"/>
        <w:ind w:left="1418" w:hanging="709"/>
        <w:rPr>
          <w:rFonts w:ascii="Arial" w:eastAsia="Times New Roman" w:hAnsi="Arial" w:cs="Arial"/>
          <w:color w:val="222222"/>
          <w:lang w:eastAsia="en-GB"/>
        </w:rPr>
      </w:pPr>
    </w:p>
    <w:p w14:paraId="7C9B8F16" w14:textId="1F514C49" w:rsidR="00E24CF1" w:rsidRDefault="009224CA" w:rsidP="00E24CF1">
      <w:pPr>
        <w:spacing w:after="0"/>
        <w:ind w:left="1418" w:hanging="709"/>
        <w:rPr>
          <w:rFonts w:ascii="Arial" w:hAnsi="Arial" w:cs="Arial"/>
        </w:rPr>
      </w:pPr>
      <w:r w:rsidRPr="00402A0B">
        <w:rPr>
          <w:rFonts w:ascii="Arial" w:hAnsi="Arial" w:cs="Arial"/>
        </w:rPr>
        <w:t>BSI Standards Publication (2018)</w:t>
      </w:r>
      <w:r w:rsidRPr="00402A0B">
        <w:rPr>
          <w:rFonts w:ascii="Arial" w:hAnsi="Arial" w:cs="Arial"/>
          <w:i/>
          <w:iCs/>
          <w:color w:val="000000"/>
        </w:rPr>
        <w:t xml:space="preserve"> BS 1377-3:2018, </w:t>
      </w:r>
      <w:r w:rsidRPr="00402A0B">
        <w:rPr>
          <w:rFonts w:ascii="Arial" w:hAnsi="Arial" w:cs="Arial"/>
          <w:i/>
          <w:iCs/>
        </w:rPr>
        <w:t xml:space="preserve">Methods of test for soils for civil engineering purposes. Chemical and electro-chemical testing. </w:t>
      </w:r>
      <w:r w:rsidRPr="00402A0B">
        <w:rPr>
          <w:rFonts w:ascii="Arial" w:hAnsi="Arial" w:cs="Arial"/>
        </w:rPr>
        <w:t xml:space="preserve">Available at: </w:t>
      </w:r>
      <w:hyperlink r:id="rId167" w:history="1">
        <w:r w:rsidRPr="00402A0B">
          <w:rPr>
            <w:rStyle w:val="Hyperlink"/>
            <w:rFonts w:ascii="Arial" w:hAnsi="Arial" w:cs="Arial"/>
          </w:rPr>
          <w:t>https://shop.bsigroup.com/ProductDetail/?pid=000000000030351284</w:t>
        </w:r>
      </w:hyperlink>
      <w:r w:rsidRPr="00402A0B">
        <w:rPr>
          <w:rFonts w:ascii="Arial" w:hAnsi="Arial" w:cs="Arial"/>
        </w:rPr>
        <w:t xml:space="preserve"> [Accessed 19 October 2019]</w:t>
      </w:r>
    </w:p>
    <w:p w14:paraId="3F0E0922" w14:textId="77777777" w:rsidR="00E24CF1" w:rsidRPr="00E24CF1" w:rsidRDefault="00E24CF1" w:rsidP="00E24CF1">
      <w:pPr>
        <w:spacing w:after="0"/>
        <w:ind w:left="1418" w:hanging="709"/>
        <w:rPr>
          <w:rFonts w:ascii="Arial" w:hAnsi="Arial" w:cs="Arial"/>
          <w:sz w:val="24"/>
          <w:szCs w:val="24"/>
        </w:rPr>
      </w:pPr>
    </w:p>
    <w:p w14:paraId="5145182D" w14:textId="4FFA99FC" w:rsidR="009224CA" w:rsidRDefault="009224CA" w:rsidP="00E24CF1">
      <w:pPr>
        <w:spacing w:after="0"/>
        <w:ind w:left="1418" w:hanging="709"/>
        <w:rPr>
          <w:rFonts w:ascii="Arial" w:hAnsi="Arial" w:cs="Arial"/>
        </w:rPr>
      </w:pPr>
      <w:r w:rsidRPr="00402A0B">
        <w:rPr>
          <w:rFonts w:ascii="Arial" w:hAnsi="Arial" w:cs="Arial"/>
          <w:shd w:val="clear" w:color="auto" w:fill="FFFFFF"/>
        </w:rPr>
        <w:t>California Bearing Ratio (CBR) test</w:t>
      </w:r>
      <w:r>
        <w:rPr>
          <w:rFonts w:ascii="Arial" w:hAnsi="Arial" w:cs="Arial"/>
          <w:shd w:val="clear" w:color="auto" w:fill="FFFFFF"/>
        </w:rPr>
        <w:t xml:space="preserve"> (2020) </w:t>
      </w:r>
      <w:r w:rsidRPr="00402A0B">
        <w:rPr>
          <w:rFonts w:ascii="Arial" w:eastAsia="Times New Roman" w:hAnsi="Arial" w:cs="Arial"/>
          <w:lang w:eastAsia="en-GB"/>
        </w:rPr>
        <w:t xml:space="preserve">Available at:  </w:t>
      </w:r>
      <w:hyperlink r:id="rId168" w:history="1">
        <w:r w:rsidRPr="00203841">
          <w:rPr>
            <w:rStyle w:val="Hyperlink"/>
            <w:rFonts w:ascii="Arial" w:hAnsi="Arial" w:cs="Arial"/>
            <w:shd w:val="clear" w:color="auto" w:fill="FFFFFF"/>
          </w:rPr>
          <w:t>https://geologyengineering.com/california-bearing-ratio-cbr/</w:t>
        </w:r>
      </w:hyperlink>
      <w:r>
        <w:rPr>
          <w:rFonts w:ascii="Arial" w:hAnsi="Arial" w:cs="Arial"/>
          <w:shd w:val="clear" w:color="auto" w:fill="FFFFFF"/>
        </w:rPr>
        <w:t xml:space="preserve"> </w:t>
      </w:r>
      <w:r w:rsidRPr="00402A0B">
        <w:rPr>
          <w:rFonts w:ascii="Arial" w:hAnsi="Arial" w:cs="Arial"/>
        </w:rPr>
        <w:t>[Accessed 18 November 2020]</w:t>
      </w:r>
    </w:p>
    <w:p w14:paraId="7B812124" w14:textId="77777777" w:rsidR="00E24CF1" w:rsidRDefault="00E24CF1" w:rsidP="00E24CF1">
      <w:pPr>
        <w:shd w:val="clear" w:color="auto" w:fill="FFFFFF"/>
        <w:spacing w:after="0"/>
        <w:ind w:left="1418" w:hanging="709"/>
        <w:rPr>
          <w:rFonts w:ascii="Arial" w:eastAsia="Times New Roman" w:hAnsi="Arial" w:cs="Arial"/>
          <w:color w:val="000000"/>
          <w:lang w:eastAsia="en-GB"/>
        </w:rPr>
      </w:pPr>
    </w:p>
    <w:p w14:paraId="62BD4F36" w14:textId="46A9CF43" w:rsidR="009224CA" w:rsidRPr="00D36A87" w:rsidRDefault="009224CA" w:rsidP="00E24CF1">
      <w:pPr>
        <w:shd w:val="clear" w:color="auto" w:fill="FFFFFF"/>
        <w:spacing w:after="0"/>
        <w:ind w:left="1418" w:hanging="709"/>
        <w:rPr>
          <w:rFonts w:ascii="Arial" w:eastAsia="Times New Roman" w:hAnsi="Arial" w:cs="Arial"/>
          <w:color w:val="222222"/>
          <w:lang w:eastAsia="en-GB"/>
        </w:rPr>
      </w:pPr>
      <w:r w:rsidRPr="00C36120">
        <w:rPr>
          <w:rFonts w:ascii="Arial" w:eastAsia="Times New Roman" w:hAnsi="Arial" w:cs="Arial"/>
          <w:color w:val="000000"/>
          <w:lang w:eastAsia="en-GB"/>
        </w:rPr>
        <w:t>Care, F.R.A.M. and Subagio, B.S.</w:t>
      </w:r>
      <w:r>
        <w:rPr>
          <w:rFonts w:ascii="Arial" w:eastAsia="Times New Roman" w:hAnsi="Arial" w:cs="Arial"/>
          <w:color w:val="000000"/>
          <w:lang w:eastAsia="en-GB"/>
        </w:rPr>
        <w:t xml:space="preserve"> (</w:t>
      </w:r>
      <w:r w:rsidRPr="00C36120">
        <w:rPr>
          <w:rFonts w:ascii="Arial" w:eastAsia="Times New Roman" w:hAnsi="Arial" w:cs="Arial"/>
          <w:color w:val="000000"/>
          <w:lang w:eastAsia="en-GB"/>
        </w:rPr>
        <w:t>2019</w:t>
      </w:r>
      <w:r>
        <w:rPr>
          <w:rFonts w:ascii="Arial" w:eastAsia="Times New Roman" w:hAnsi="Arial" w:cs="Arial"/>
          <w:color w:val="000000"/>
          <w:lang w:eastAsia="en-GB"/>
        </w:rPr>
        <w:t>)</w:t>
      </w:r>
      <w:r w:rsidRPr="00C36120">
        <w:rPr>
          <w:rFonts w:ascii="Arial" w:eastAsia="Times New Roman" w:hAnsi="Arial" w:cs="Arial"/>
          <w:color w:val="000000"/>
          <w:lang w:eastAsia="en-GB"/>
        </w:rPr>
        <w:t xml:space="preserve"> </w:t>
      </w:r>
      <w:r w:rsidRPr="00D36A87">
        <w:rPr>
          <w:rFonts w:ascii="Arial" w:eastAsia="Times New Roman" w:hAnsi="Arial" w:cs="Arial"/>
          <w:color w:val="000000"/>
          <w:lang w:eastAsia="en-GB"/>
        </w:rPr>
        <w:t>Fatigue life analysis of rigid pavement structure with pervious concrete base layer using 2D finite element method. </w:t>
      </w:r>
      <w:r w:rsidRPr="00C36120">
        <w:rPr>
          <w:rFonts w:ascii="Arial" w:eastAsia="Times New Roman" w:hAnsi="Arial" w:cs="Arial"/>
          <w:i/>
          <w:iCs/>
          <w:color w:val="000000"/>
          <w:lang w:eastAsia="en-GB"/>
        </w:rPr>
        <w:t>International Journal</w:t>
      </w:r>
      <w:r w:rsidRPr="00C36120">
        <w:rPr>
          <w:rFonts w:ascii="Arial" w:eastAsia="Times New Roman" w:hAnsi="Arial" w:cs="Arial"/>
          <w:color w:val="000000"/>
          <w:lang w:eastAsia="en-GB"/>
        </w:rPr>
        <w:t>, 17</w:t>
      </w:r>
      <w:r w:rsidRPr="00D36A87">
        <w:rPr>
          <w:rFonts w:ascii="Arial" w:eastAsia="Times New Roman" w:hAnsi="Arial" w:cs="Arial"/>
          <w:color w:val="000000"/>
          <w:lang w:eastAsia="en-GB"/>
        </w:rPr>
        <w:t>,</w:t>
      </w:r>
      <w:r w:rsidRPr="00D36A87">
        <w:rPr>
          <w:rFonts w:ascii="Arial" w:eastAsia="Times New Roman" w:hAnsi="Arial" w:cs="Arial"/>
          <w:i/>
          <w:iCs/>
          <w:color w:val="000000"/>
          <w:lang w:eastAsia="en-GB"/>
        </w:rPr>
        <w:t xml:space="preserve"> </w:t>
      </w:r>
      <w:r w:rsidRPr="00C36120">
        <w:rPr>
          <w:rFonts w:ascii="Arial" w:eastAsia="Times New Roman" w:hAnsi="Arial" w:cs="Arial"/>
          <w:color w:val="000000"/>
          <w:lang w:eastAsia="en-GB"/>
        </w:rPr>
        <w:t>(63), 263-270.</w:t>
      </w:r>
      <w:r w:rsidRPr="00D36A87">
        <w:rPr>
          <w:rFonts w:ascii="Arial" w:eastAsia="Times New Roman" w:hAnsi="Arial" w:cs="Arial"/>
          <w:color w:val="000000"/>
          <w:lang w:eastAsia="en-GB"/>
        </w:rPr>
        <w:t xml:space="preserve"> </w:t>
      </w:r>
      <w:r w:rsidRPr="00D36A87">
        <w:rPr>
          <w:rFonts w:ascii="Arial" w:eastAsia="Times New Roman" w:hAnsi="Arial" w:cs="Arial"/>
          <w:color w:val="222222"/>
          <w:lang w:eastAsia="en-GB"/>
        </w:rPr>
        <w:t xml:space="preserve">Available at: </w:t>
      </w:r>
      <w:hyperlink r:id="rId169" w:history="1">
        <w:r w:rsidRPr="00D36A87">
          <w:rPr>
            <w:rStyle w:val="Hyperlink"/>
            <w:rFonts w:ascii="Arial" w:eastAsia="Times New Roman" w:hAnsi="Arial" w:cs="Arial"/>
            <w:lang w:eastAsia="en-GB"/>
          </w:rPr>
          <w:t>https://www.geomatejournal.com/sites/default/files/articles/263-270-04607-Frisky-Nov-2019-63g.pdf</w:t>
        </w:r>
      </w:hyperlink>
      <w:r w:rsidRPr="00D36A87">
        <w:rPr>
          <w:rFonts w:ascii="Arial" w:eastAsia="Times New Roman" w:hAnsi="Arial" w:cs="Arial"/>
          <w:color w:val="000000"/>
          <w:lang w:eastAsia="en-GB"/>
        </w:rPr>
        <w:t xml:space="preserve"> </w:t>
      </w:r>
      <w:r w:rsidRPr="00D36A87">
        <w:rPr>
          <w:rFonts w:ascii="Arial" w:hAnsi="Arial" w:cs="Arial"/>
        </w:rPr>
        <w:t xml:space="preserve">[Accessed </w:t>
      </w:r>
      <w:r>
        <w:rPr>
          <w:rFonts w:ascii="Arial" w:hAnsi="Arial" w:cs="Arial"/>
        </w:rPr>
        <w:t>24</w:t>
      </w:r>
      <w:r w:rsidRPr="00D36A87">
        <w:rPr>
          <w:rFonts w:ascii="Arial" w:hAnsi="Arial" w:cs="Arial"/>
        </w:rPr>
        <w:t xml:space="preserve"> </w:t>
      </w:r>
      <w:r>
        <w:rPr>
          <w:rFonts w:ascii="Arial" w:hAnsi="Arial" w:cs="Arial"/>
        </w:rPr>
        <w:t>March</w:t>
      </w:r>
      <w:r w:rsidRPr="00D36A87">
        <w:rPr>
          <w:rFonts w:ascii="Arial" w:hAnsi="Arial" w:cs="Arial"/>
        </w:rPr>
        <w:t xml:space="preserve"> 20</w:t>
      </w:r>
      <w:r>
        <w:rPr>
          <w:rFonts w:ascii="Arial" w:hAnsi="Arial" w:cs="Arial"/>
        </w:rPr>
        <w:t>20</w:t>
      </w:r>
      <w:r w:rsidRPr="00D36A87">
        <w:rPr>
          <w:rFonts w:ascii="Arial" w:hAnsi="Arial" w:cs="Arial"/>
        </w:rPr>
        <w:t>]</w:t>
      </w:r>
    </w:p>
    <w:p w14:paraId="1394B4CB" w14:textId="77777777" w:rsidR="009224CA" w:rsidRDefault="009224CA" w:rsidP="00E24CF1">
      <w:pPr>
        <w:shd w:val="clear" w:color="auto" w:fill="FFFFFF"/>
        <w:spacing w:after="0"/>
        <w:ind w:left="709"/>
        <w:rPr>
          <w:rFonts w:ascii="Arial" w:eastAsia="Times New Roman" w:hAnsi="Arial" w:cs="Arial"/>
          <w:color w:val="222222"/>
          <w:lang w:eastAsia="en-GB"/>
        </w:rPr>
      </w:pPr>
    </w:p>
    <w:p w14:paraId="4AE891FB" w14:textId="77777777" w:rsidR="009224CA" w:rsidRPr="008C0B3C" w:rsidRDefault="009224CA" w:rsidP="00E24CF1">
      <w:pPr>
        <w:spacing w:after="0"/>
        <w:ind w:left="1418" w:hanging="709"/>
        <w:rPr>
          <w:rFonts w:ascii="Arial" w:hAnsi="Arial" w:cs="Arial"/>
          <w:color w:val="222222"/>
          <w:shd w:val="clear" w:color="auto" w:fill="FFFFFF"/>
        </w:rPr>
      </w:pPr>
      <w:r w:rsidRPr="008C0B3C">
        <w:rPr>
          <w:rFonts w:ascii="Arial" w:hAnsi="Arial" w:cs="Arial"/>
          <w:color w:val="222222"/>
          <w:shd w:val="clear" w:color="auto" w:fill="FFFFFF"/>
        </w:rPr>
        <w:t xml:space="preserve">Chai, G., van Staden, R., Guan, H. and Loo, Y. </w:t>
      </w:r>
      <w:r>
        <w:rPr>
          <w:rFonts w:ascii="Arial" w:hAnsi="Arial" w:cs="Arial"/>
          <w:color w:val="222222"/>
          <w:shd w:val="clear" w:color="auto" w:fill="FFFFFF"/>
        </w:rPr>
        <w:t>(</w:t>
      </w:r>
      <w:r w:rsidRPr="008C0B3C">
        <w:rPr>
          <w:rFonts w:ascii="Arial" w:hAnsi="Arial" w:cs="Arial"/>
          <w:color w:val="222222"/>
          <w:shd w:val="clear" w:color="auto" w:fill="FFFFFF"/>
        </w:rPr>
        <w:t>2012</w:t>
      </w:r>
      <w:r>
        <w:rPr>
          <w:rFonts w:ascii="Arial" w:hAnsi="Arial" w:cs="Arial"/>
          <w:color w:val="222222"/>
          <w:shd w:val="clear" w:color="auto" w:fill="FFFFFF"/>
        </w:rPr>
        <w:t>)</w:t>
      </w:r>
      <w:r w:rsidRPr="008C0B3C">
        <w:rPr>
          <w:rFonts w:ascii="Arial" w:hAnsi="Arial" w:cs="Arial"/>
          <w:color w:val="222222"/>
          <w:shd w:val="clear" w:color="auto" w:fill="FFFFFF"/>
        </w:rPr>
        <w:t xml:space="preserve"> Impact of climate related changes in temperature on concrete pavement: a finite element study. In </w:t>
      </w:r>
      <w:r w:rsidRPr="008C0B3C">
        <w:rPr>
          <w:rFonts w:ascii="Arial" w:hAnsi="Arial" w:cs="Arial"/>
          <w:i/>
          <w:iCs/>
          <w:color w:val="222222"/>
          <w:shd w:val="clear" w:color="auto" w:fill="FFFFFF"/>
        </w:rPr>
        <w:t>25th ARRB Conference Perth, Australia</w:t>
      </w:r>
      <w:r>
        <w:rPr>
          <w:rFonts w:ascii="Arial" w:hAnsi="Arial" w:cs="Arial"/>
          <w:i/>
          <w:iCs/>
          <w:color w:val="222222"/>
          <w:shd w:val="clear" w:color="auto" w:fill="FFFFFF"/>
        </w:rPr>
        <w:t xml:space="preserve">, </w:t>
      </w:r>
      <w:r w:rsidRPr="008C0B3C">
        <w:rPr>
          <w:rFonts w:ascii="Arial" w:hAnsi="Arial" w:cs="Arial"/>
          <w:color w:val="222222"/>
          <w:shd w:val="clear" w:color="auto" w:fill="FFFFFF"/>
        </w:rPr>
        <w:t>1-12.</w:t>
      </w:r>
      <w:r>
        <w:rPr>
          <w:rFonts w:ascii="Arial" w:hAnsi="Arial" w:cs="Arial"/>
          <w:color w:val="222222"/>
          <w:shd w:val="clear" w:color="auto" w:fill="FFFFFF"/>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70" w:history="1">
        <w:r w:rsidRPr="00203841">
          <w:rPr>
            <w:rStyle w:val="Hyperlink"/>
            <w:rFonts w:ascii="Arial" w:eastAsia="Times New Roman" w:hAnsi="Arial" w:cs="Arial"/>
            <w:lang w:eastAsia="en-GB"/>
          </w:rPr>
          <w:t>https://research-repository.griffith.edu.au/bitstream/handle/10072/51340/82809_1.pdf?sequence=1</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05 October 2019</w:t>
      </w:r>
      <w:r w:rsidRPr="00CB5A06">
        <w:rPr>
          <w:rFonts w:ascii="Arial" w:hAnsi="Arial" w:cs="Arial"/>
        </w:rPr>
        <w:t>]</w:t>
      </w:r>
    </w:p>
    <w:p w14:paraId="573539E7" w14:textId="77777777" w:rsidR="009224CA" w:rsidRPr="008C0B3C" w:rsidRDefault="009224CA" w:rsidP="009224CA">
      <w:pPr>
        <w:spacing w:after="0"/>
        <w:ind w:left="1418" w:hanging="709"/>
        <w:rPr>
          <w:rFonts w:ascii="Arial" w:hAnsi="Arial" w:cs="Arial"/>
          <w:color w:val="000000"/>
          <w:shd w:val="clear" w:color="auto" w:fill="FFFFFF"/>
        </w:rPr>
      </w:pPr>
      <w:r>
        <w:rPr>
          <w:rFonts w:ascii="Arial" w:hAnsi="Arial" w:cs="Arial"/>
          <w:color w:val="222222"/>
          <w:sz w:val="20"/>
          <w:szCs w:val="20"/>
          <w:shd w:val="clear" w:color="auto" w:fill="FFFFFF"/>
        </w:rPr>
        <w:t xml:space="preserve"> </w:t>
      </w:r>
    </w:p>
    <w:p w14:paraId="2FFB2617" w14:textId="77777777" w:rsidR="009224CA" w:rsidRPr="0069481A" w:rsidRDefault="009224CA" w:rsidP="009224CA">
      <w:pPr>
        <w:pStyle w:val="ListParagraph"/>
        <w:spacing w:after="0" w:line="276" w:lineRule="auto"/>
        <w:ind w:left="1418" w:hanging="709"/>
        <w:contextualSpacing w:val="0"/>
        <w:rPr>
          <w:rFonts w:ascii="Arial" w:hAnsi="Arial" w:cs="Arial"/>
          <w:shd w:val="clear" w:color="auto" w:fill="FFFFFF"/>
        </w:rPr>
      </w:pPr>
      <w:r w:rsidRPr="0069481A">
        <w:rPr>
          <w:rFonts w:ascii="Arial" w:hAnsi="Arial" w:cs="Arial"/>
          <w:shd w:val="clear" w:color="auto" w:fill="FFFFFF"/>
        </w:rPr>
        <w:t xml:space="preserve">Chegenizadeh, A., Keramatikerman, M. and Nikraz, H. </w:t>
      </w:r>
      <w:r>
        <w:rPr>
          <w:rFonts w:ascii="Arial" w:hAnsi="Arial" w:cs="Arial"/>
          <w:shd w:val="clear" w:color="auto" w:fill="FFFFFF"/>
        </w:rPr>
        <w:t>(</w:t>
      </w:r>
      <w:r w:rsidRPr="0069481A">
        <w:rPr>
          <w:rFonts w:ascii="Arial" w:hAnsi="Arial" w:cs="Arial"/>
          <w:shd w:val="clear" w:color="auto" w:fill="FFFFFF"/>
        </w:rPr>
        <w:t>2017</w:t>
      </w:r>
      <w:r>
        <w:rPr>
          <w:rFonts w:ascii="Arial" w:hAnsi="Arial" w:cs="Arial"/>
          <w:shd w:val="clear" w:color="auto" w:fill="FFFFFF"/>
        </w:rPr>
        <w:t>)</w:t>
      </w:r>
      <w:r w:rsidRPr="0069481A">
        <w:rPr>
          <w:rFonts w:ascii="Arial" w:hAnsi="Arial" w:cs="Arial"/>
          <w:shd w:val="clear" w:color="auto" w:fill="FFFFFF"/>
        </w:rPr>
        <w:t xml:space="preserve"> A Study on Numerical Modelling of Rigid Pavement: Temperature and Thickness Effect. </w:t>
      </w:r>
      <w:r w:rsidRPr="0069481A">
        <w:rPr>
          <w:rFonts w:ascii="Arial" w:hAnsi="Arial" w:cs="Arial"/>
          <w:i/>
          <w:iCs/>
          <w:shd w:val="clear" w:color="auto" w:fill="FFFFFF"/>
        </w:rPr>
        <w:t>International Journal of Civil and Environmental Engineering</w:t>
      </w:r>
      <w:r w:rsidRPr="0069481A">
        <w:rPr>
          <w:rFonts w:ascii="Arial" w:hAnsi="Arial" w:cs="Arial"/>
          <w:shd w:val="clear" w:color="auto" w:fill="FFFFFF"/>
        </w:rPr>
        <w:t>, </w:t>
      </w:r>
      <w:r w:rsidRPr="005C676E">
        <w:rPr>
          <w:rFonts w:ascii="Arial" w:hAnsi="Arial" w:cs="Arial"/>
          <w:shd w:val="clear" w:color="auto" w:fill="FFFFFF"/>
        </w:rPr>
        <w:t>10,</w:t>
      </w:r>
      <w:r>
        <w:rPr>
          <w:rFonts w:ascii="Arial" w:hAnsi="Arial" w:cs="Arial"/>
          <w:i/>
          <w:iCs/>
          <w:shd w:val="clear" w:color="auto" w:fill="FFFFFF"/>
        </w:rPr>
        <w:t xml:space="preserve"> </w:t>
      </w:r>
      <w:r w:rsidRPr="0069481A">
        <w:rPr>
          <w:rFonts w:ascii="Arial" w:hAnsi="Arial" w:cs="Arial"/>
          <w:shd w:val="clear" w:color="auto" w:fill="FFFFFF"/>
        </w:rPr>
        <w:t>(2), 265-269.</w:t>
      </w:r>
      <w:r>
        <w:rPr>
          <w:rFonts w:ascii="Arial" w:hAnsi="Arial" w:cs="Arial"/>
          <w:shd w:val="clear" w:color="auto" w:fill="FFFFFF"/>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71" w:tgtFrame="_blank" w:history="1">
        <w:r>
          <w:rPr>
            <w:rStyle w:val="Hyperlink"/>
            <w:rFonts w:ascii="Arial" w:hAnsi="Arial" w:cs="Arial"/>
            <w:color w:val="007BFF"/>
            <w:shd w:val="clear" w:color="auto" w:fill="FFFFFF"/>
          </w:rPr>
          <w:t>doi.org/10.5281/zenodo.1129968</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13</w:t>
      </w:r>
      <w:r w:rsidRPr="00CB5A06">
        <w:rPr>
          <w:rFonts w:ascii="Arial" w:hAnsi="Arial" w:cs="Arial"/>
        </w:rPr>
        <w:t xml:space="preserve"> </w:t>
      </w:r>
      <w:r>
        <w:rPr>
          <w:rFonts w:ascii="Arial" w:hAnsi="Arial" w:cs="Arial"/>
        </w:rPr>
        <w:t>September</w:t>
      </w:r>
      <w:r w:rsidRPr="00CB5A06">
        <w:rPr>
          <w:rFonts w:ascii="Arial" w:hAnsi="Arial" w:cs="Arial"/>
        </w:rPr>
        <w:t xml:space="preserve"> 201</w:t>
      </w:r>
      <w:r>
        <w:rPr>
          <w:rFonts w:ascii="Arial" w:hAnsi="Arial" w:cs="Arial"/>
        </w:rPr>
        <w:t>9</w:t>
      </w:r>
      <w:r w:rsidRPr="00CB5A06">
        <w:rPr>
          <w:rFonts w:ascii="Arial" w:hAnsi="Arial" w:cs="Arial"/>
        </w:rPr>
        <w:t>]</w:t>
      </w:r>
    </w:p>
    <w:p w14:paraId="50F10BA8" w14:textId="77777777" w:rsidR="009224CA" w:rsidRDefault="009224CA" w:rsidP="009224CA">
      <w:pPr>
        <w:shd w:val="clear" w:color="auto" w:fill="FFFFFF"/>
        <w:spacing w:after="0"/>
        <w:ind w:left="709"/>
        <w:rPr>
          <w:rFonts w:ascii="Arial" w:eastAsia="Times New Roman" w:hAnsi="Arial" w:cs="Arial"/>
          <w:color w:val="222222"/>
          <w:lang w:eastAsia="en-GB"/>
        </w:rPr>
      </w:pPr>
      <w:r>
        <w:rPr>
          <w:rFonts w:ascii="Arial" w:hAnsi="Arial" w:cs="Arial"/>
          <w:color w:val="222222"/>
          <w:sz w:val="20"/>
          <w:szCs w:val="20"/>
          <w:shd w:val="clear" w:color="auto" w:fill="FFFFFF"/>
        </w:rPr>
        <w:t xml:space="preserve"> </w:t>
      </w:r>
    </w:p>
    <w:p w14:paraId="4A591AED" w14:textId="77777777" w:rsidR="009224CA" w:rsidRPr="0069481A" w:rsidRDefault="009224CA" w:rsidP="009224CA">
      <w:pPr>
        <w:spacing w:after="0"/>
        <w:ind w:left="1418" w:hanging="709"/>
        <w:rPr>
          <w:rFonts w:ascii="Arial" w:hAnsi="Arial" w:cs="Arial"/>
          <w:color w:val="000000"/>
          <w:shd w:val="clear" w:color="auto" w:fill="FFFFFF"/>
        </w:rPr>
      </w:pPr>
      <w:r w:rsidRPr="0069481A">
        <w:rPr>
          <w:rFonts w:ascii="Arial" w:hAnsi="Arial" w:cs="Arial"/>
          <w:color w:val="000000"/>
          <w:shd w:val="clear" w:color="auto" w:fill="FFFFFF"/>
        </w:rPr>
        <w:t xml:space="preserve">Croney, P. and Croney, D. </w:t>
      </w:r>
      <w:r>
        <w:rPr>
          <w:rFonts w:ascii="Arial" w:hAnsi="Arial" w:cs="Arial"/>
          <w:color w:val="000000"/>
          <w:shd w:val="clear" w:color="auto" w:fill="FFFFFF"/>
        </w:rPr>
        <w:t>(</w:t>
      </w:r>
      <w:r w:rsidRPr="0069481A">
        <w:rPr>
          <w:rFonts w:ascii="Arial" w:hAnsi="Arial" w:cs="Arial"/>
          <w:color w:val="000000"/>
          <w:shd w:val="clear" w:color="auto" w:fill="FFFFFF"/>
        </w:rPr>
        <w:t>1998</w:t>
      </w:r>
      <w:r>
        <w:rPr>
          <w:rFonts w:ascii="Arial" w:hAnsi="Arial" w:cs="Arial"/>
          <w:color w:val="000000"/>
          <w:shd w:val="clear" w:color="auto" w:fill="FFFFFF"/>
        </w:rPr>
        <w:t>)</w:t>
      </w:r>
      <w:r w:rsidRPr="0069481A">
        <w:rPr>
          <w:rFonts w:ascii="Arial" w:hAnsi="Arial" w:cs="Arial"/>
          <w:color w:val="000000"/>
          <w:shd w:val="clear" w:color="auto" w:fill="FFFFFF"/>
        </w:rPr>
        <w:t> </w:t>
      </w:r>
      <w:r w:rsidRPr="0069481A">
        <w:rPr>
          <w:rFonts w:ascii="Arial" w:hAnsi="Arial" w:cs="Arial"/>
          <w:i/>
          <w:iCs/>
          <w:color w:val="000000"/>
          <w:shd w:val="clear" w:color="auto" w:fill="FFFFFF"/>
        </w:rPr>
        <w:t xml:space="preserve">Design </w:t>
      </w:r>
      <w:r>
        <w:rPr>
          <w:rFonts w:ascii="Arial" w:hAnsi="Arial" w:cs="Arial"/>
          <w:i/>
          <w:iCs/>
          <w:color w:val="000000"/>
          <w:shd w:val="clear" w:color="auto" w:fill="FFFFFF"/>
        </w:rPr>
        <w:t>a</w:t>
      </w:r>
      <w:r w:rsidRPr="0069481A">
        <w:rPr>
          <w:rFonts w:ascii="Arial" w:hAnsi="Arial" w:cs="Arial"/>
          <w:i/>
          <w:iCs/>
          <w:color w:val="000000"/>
          <w:shd w:val="clear" w:color="auto" w:fill="FFFFFF"/>
        </w:rPr>
        <w:t xml:space="preserve">nd Performance </w:t>
      </w:r>
      <w:r>
        <w:rPr>
          <w:rFonts w:ascii="Arial" w:hAnsi="Arial" w:cs="Arial"/>
          <w:i/>
          <w:iCs/>
          <w:color w:val="000000"/>
          <w:shd w:val="clear" w:color="auto" w:fill="FFFFFF"/>
        </w:rPr>
        <w:t>o</w:t>
      </w:r>
      <w:r w:rsidRPr="0069481A">
        <w:rPr>
          <w:rFonts w:ascii="Arial" w:hAnsi="Arial" w:cs="Arial"/>
          <w:i/>
          <w:iCs/>
          <w:color w:val="000000"/>
          <w:shd w:val="clear" w:color="auto" w:fill="FFFFFF"/>
        </w:rPr>
        <w:t>f Road Pavements</w:t>
      </w:r>
      <w:r w:rsidRPr="0069481A">
        <w:rPr>
          <w:rFonts w:ascii="Arial" w:hAnsi="Arial" w:cs="Arial"/>
          <w:color w:val="000000"/>
          <w:shd w:val="clear" w:color="auto" w:fill="FFFFFF"/>
        </w:rPr>
        <w:t>. 3</w:t>
      </w:r>
      <w:r w:rsidRPr="00D73EA6">
        <w:rPr>
          <w:rFonts w:ascii="Arial" w:hAnsi="Arial" w:cs="Arial"/>
          <w:color w:val="000000"/>
          <w:shd w:val="clear" w:color="auto" w:fill="FFFFFF"/>
          <w:vertAlign w:val="superscript"/>
        </w:rPr>
        <w:t>rd</w:t>
      </w:r>
      <w:r>
        <w:rPr>
          <w:rFonts w:ascii="Arial" w:hAnsi="Arial" w:cs="Arial"/>
          <w:color w:val="000000"/>
          <w:shd w:val="clear" w:color="auto" w:fill="FFFFFF"/>
        </w:rPr>
        <w:t xml:space="preserve"> </w:t>
      </w:r>
      <w:r w:rsidRPr="0069481A">
        <w:rPr>
          <w:rFonts w:ascii="Arial" w:hAnsi="Arial" w:cs="Arial"/>
          <w:color w:val="000000"/>
          <w:shd w:val="clear" w:color="auto" w:fill="FFFFFF"/>
        </w:rPr>
        <w:t>ed</w:t>
      </w:r>
      <w:r>
        <w:rPr>
          <w:rFonts w:ascii="Arial" w:hAnsi="Arial" w:cs="Arial"/>
          <w:color w:val="000000"/>
          <w:shd w:val="clear" w:color="auto" w:fill="FFFFFF"/>
        </w:rPr>
        <w:t>n</w:t>
      </w:r>
      <w:r w:rsidRPr="0069481A">
        <w:rPr>
          <w:rFonts w:ascii="Arial" w:hAnsi="Arial" w:cs="Arial"/>
          <w:color w:val="000000"/>
          <w:shd w:val="clear" w:color="auto" w:fill="FFFFFF"/>
        </w:rPr>
        <w:t>. New York: McGraw Hill.</w:t>
      </w:r>
    </w:p>
    <w:p w14:paraId="576AC958" w14:textId="77777777" w:rsidR="009224CA" w:rsidRDefault="009224CA" w:rsidP="009224CA">
      <w:pPr>
        <w:shd w:val="clear" w:color="auto" w:fill="FFFFFF"/>
        <w:spacing w:after="0"/>
        <w:ind w:left="1418" w:hanging="709"/>
        <w:rPr>
          <w:rFonts w:ascii="Arial" w:eastAsia="Times New Roman" w:hAnsi="Arial" w:cs="Arial"/>
          <w:color w:val="222222"/>
          <w:lang w:eastAsia="en-GB"/>
        </w:rPr>
      </w:pPr>
    </w:p>
    <w:p w14:paraId="36BB073E" w14:textId="2FF74DBF" w:rsidR="009224CA" w:rsidRDefault="009224CA" w:rsidP="009224CA">
      <w:pPr>
        <w:spacing w:after="0"/>
        <w:ind w:left="1418" w:hanging="709"/>
        <w:rPr>
          <w:rFonts w:ascii="Arial" w:hAnsi="Arial" w:cs="Arial"/>
        </w:rPr>
      </w:pPr>
      <w:r w:rsidRPr="0069481A">
        <w:rPr>
          <w:rFonts w:ascii="Arial" w:hAnsi="Arial" w:cs="Arial"/>
          <w:shd w:val="clear" w:color="auto" w:fill="FFFFFF"/>
        </w:rPr>
        <w:t xml:space="preserve">Crouch, L.K., Pitt, J. and Hewitt, R. </w:t>
      </w:r>
      <w:r>
        <w:rPr>
          <w:rFonts w:ascii="Arial" w:hAnsi="Arial" w:cs="Arial"/>
          <w:shd w:val="clear" w:color="auto" w:fill="FFFFFF"/>
        </w:rPr>
        <w:t>(</w:t>
      </w:r>
      <w:r w:rsidRPr="0069481A">
        <w:rPr>
          <w:rFonts w:ascii="Arial" w:hAnsi="Arial" w:cs="Arial"/>
          <w:shd w:val="clear" w:color="auto" w:fill="FFFFFF"/>
        </w:rPr>
        <w:t>2007</w:t>
      </w:r>
      <w:r>
        <w:rPr>
          <w:rFonts w:ascii="Arial" w:hAnsi="Arial" w:cs="Arial"/>
          <w:shd w:val="clear" w:color="auto" w:fill="FFFFFF"/>
        </w:rPr>
        <w:t>)</w:t>
      </w:r>
      <w:r w:rsidRPr="0069481A">
        <w:rPr>
          <w:rFonts w:ascii="Arial" w:hAnsi="Arial" w:cs="Arial"/>
          <w:shd w:val="clear" w:color="auto" w:fill="FFFFFF"/>
        </w:rPr>
        <w:t xml:space="preserve"> Aggregate effects on pervious Portland cement concrete static modulus of elasticity. </w:t>
      </w:r>
      <w:r w:rsidRPr="0069481A">
        <w:rPr>
          <w:rFonts w:ascii="Arial" w:hAnsi="Arial" w:cs="Arial"/>
          <w:i/>
          <w:iCs/>
        </w:rPr>
        <w:t>Journal of materials in civil engineering</w:t>
      </w:r>
      <w:r w:rsidRPr="0069481A">
        <w:rPr>
          <w:rFonts w:ascii="Arial" w:hAnsi="Arial" w:cs="Arial"/>
          <w:shd w:val="clear" w:color="auto" w:fill="FFFFFF"/>
        </w:rPr>
        <w:t xml:space="preserve">, </w:t>
      </w:r>
      <w:r w:rsidRPr="00D73EA6">
        <w:rPr>
          <w:rFonts w:ascii="Arial" w:hAnsi="Arial" w:cs="Arial"/>
        </w:rPr>
        <w:t>19,</w:t>
      </w:r>
      <w:r>
        <w:rPr>
          <w:rFonts w:ascii="Arial" w:hAnsi="Arial" w:cs="Arial"/>
          <w:i/>
          <w:iCs/>
        </w:rPr>
        <w:t xml:space="preserve"> </w:t>
      </w:r>
      <w:r w:rsidRPr="0069481A">
        <w:rPr>
          <w:rFonts w:ascii="Arial" w:hAnsi="Arial" w:cs="Arial"/>
          <w:shd w:val="clear" w:color="auto" w:fill="FFFFFF"/>
        </w:rPr>
        <w:t>(7), 561-568.</w:t>
      </w:r>
      <w:r>
        <w:rPr>
          <w:rFonts w:ascii="Arial" w:hAnsi="Arial" w:cs="Arial"/>
          <w:shd w:val="clear" w:color="auto" w:fill="FFFFFF"/>
        </w:rPr>
        <w:t xml:space="preserve"> </w:t>
      </w:r>
      <w:r w:rsidRPr="00D73EA6">
        <w:rPr>
          <w:rFonts w:ascii="Arial" w:eastAsia="Times New Roman" w:hAnsi="Arial" w:cs="Arial"/>
          <w:color w:val="222222"/>
          <w:lang w:eastAsia="en-GB"/>
        </w:rPr>
        <w:t xml:space="preserve">Available at: </w:t>
      </w:r>
      <w:hyperlink r:id="rId172" w:history="1">
        <w:r w:rsidRPr="00D73EA6">
          <w:rPr>
            <w:rStyle w:val="Hyperlink"/>
            <w:rFonts w:ascii="Arial" w:hAnsi="Arial" w:cs="Arial"/>
            <w:color w:val="007EB1"/>
            <w:shd w:val="clear" w:color="auto" w:fill="FFFFFF"/>
          </w:rPr>
          <w:t>https://doi.org/10.1061/(ASCE)0899-1561(2007)19:7(561)</w:t>
        </w:r>
      </w:hyperlink>
      <w:r w:rsidRPr="00D73EA6">
        <w:rPr>
          <w:rFonts w:ascii="Arial" w:eastAsia="Times New Roman" w:hAnsi="Arial" w:cs="Arial"/>
          <w:color w:val="222222"/>
          <w:lang w:eastAsia="en-GB"/>
        </w:rPr>
        <w:t xml:space="preserve"> </w:t>
      </w:r>
      <w:r w:rsidRPr="00D73EA6">
        <w:rPr>
          <w:rFonts w:ascii="Arial" w:hAnsi="Arial" w:cs="Arial"/>
        </w:rPr>
        <w:t>[Accessed 27 June 2019]</w:t>
      </w:r>
    </w:p>
    <w:p w14:paraId="2B7EEDA8" w14:textId="77777777" w:rsidR="00AB4540" w:rsidRDefault="00AB4540" w:rsidP="009224CA">
      <w:pPr>
        <w:spacing w:after="0"/>
        <w:ind w:left="1418" w:hanging="709"/>
        <w:rPr>
          <w:rFonts w:ascii="Arial" w:hAnsi="Arial" w:cs="Arial"/>
        </w:rPr>
      </w:pPr>
    </w:p>
    <w:p w14:paraId="3D6E7227" w14:textId="3B88B483" w:rsidR="00AB4540" w:rsidRDefault="00AB4540" w:rsidP="009224CA">
      <w:pPr>
        <w:spacing w:after="0"/>
        <w:ind w:left="1418" w:hanging="709"/>
        <w:rPr>
          <w:rFonts w:ascii="Arial" w:hAnsi="Arial" w:cs="Arial"/>
          <w:shd w:val="clear" w:color="auto" w:fill="FFFFFF"/>
        </w:rPr>
      </w:pPr>
      <w:r>
        <w:rPr>
          <w:rFonts w:ascii="Arial" w:hAnsi="Arial" w:cs="Arial"/>
        </w:rPr>
        <w:t>Dagher, I., Ali, A., Bayyati, A., Shamass, R. and Alasadi, F. (2018) Effect of Temperature on Concrete Pavements Using Finite Element Modelling</w:t>
      </w:r>
      <w:r w:rsidR="00910983">
        <w:rPr>
          <w:rFonts w:ascii="Arial" w:hAnsi="Arial" w:cs="Arial"/>
        </w:rPr>
        <w:t>.</w:t>
      </w:r>
      <w:r>
        <w:rPr>
          <w:rFonts w:ascii="Arial" w:hAnsi="Arial" w:cs="Arial"/>
        </w:rPr>
        <w:t xml:space="preserve"> </w:t>
      </w:r>
      <w:r w:rsidRPr="00910983">
        <w:rPr>
          <w:rFonts w:ascii="Arial" w:hAnsi="Arial" w:cs="Arial"/>
          <w:i/>
          <w:iCs/>
        </w:rPr>
        <w:t>CityStreet3</w:t>
      </w:r>
      <w:r w:rsidR="00910983">
        <w:rPr>
          <w:rFonts w:ascii="Arial" w:hAnsi="Arial" w:cs="Arial"/>
        </w:rPr>
        <w:t>,</w:t>
      </w:r>
      <w:r>
        <w:rPr>
          <w:rFonts w:ascii="Arial" w:hAnsi="Arial" w:cs="Arial"/>
        </w:rPr>
        <w:t xml:space="preserve"> Beirut, </w:t>
      </w:r>
      <w:r w:rsidR="00910983">
        <w:rPr>
          <w:rFonts w:ascii="Arial" w:hAnsi="Arial" w:cs="Arial"/>
        </w:rPr>
        <w:t>October 31</w:t>
      </w:r>
      <w:r w:rsidR="00910983">
        <w:rPr>
          <w:rFonts w:ascii="Calibri" w:hAnsi="Calibri" w:cs="Calibri"/>
        </w:rPr>
        <w:t>–</w:t>
      </w:r>
      <w:r w:rsidR="00910983">
        <w:rPr>
          <w:rFonts w:ascii="Arial" w:hAnsi="Arial" w:cs="Arial"/>
        </w:rPr>
        <w:t xml:space="preserve">November </w:t>
      </w:r>
      <w:r w:rsidR="00910983" w:rsidRPr="00910983">
        <w:rPr>
          <w:rFonts w:ascii="Arial" w:hAnsi="Arial" w:cs="Arial"/>
        </w:rPr>
        <w:t>3</w:t>
      </w:r>
      <w:r w:rsidR="00910983">
        <w:rPr>
          <w:rFonts w:ascii="Arial" w:hAnsi="Arial" w:cs="Arial"/>
        </w:rPr>
        <w:t xml:space="preserve">, </w:t>
      </w:r>
      <w:r w:rsidRPr="00910983">
        <w:rPr>
          <w:rFonts w:ascii="Arial" w:hAnsi="Arial" w:cs="Arial"/>
        </w:rPr>
        <w:t>2018</w:t>
      </w:r>
      <w:r>
        <w:rPr>
          <w:rFonts w:ascii="Arial" w:hAnsi="Arial" w:cs="Arial"/>
        </w:rPr>
        <w:t xml:space="preserve">. </w:t>
      </w:r>
      <w:r w:rsidR="00910983">
        <w:rPr>
          <w:rFonts w:ascii="Arial" w:hAnsi="Arial" w:cs="Arial"/>
        </w:rPr>
        <w:t>Unpublished.</w:t>
      </w:r>
      <w:r w:rsidR="00BC7531">
        <w:rPr>
          <w:rFonts w:ascii="Arial" w:hAnsi="Arial" w:cs="Arial"/>
        </w:rPr>
        <w:t xml:space="preserve"> </w:t>
      </w:r>
      <w:r>
        <w:rPr>
          <w:rFonts w:ascii="Arial" w:hAnsi="Arial" w:cs="Arial"/>
        </w:rPr>
        <w:t>N</w:t>
      </w:r>
      <w:r w:rsidR="00910983">
        <w:rPr>
          <w:rFonts w:ascii="Arial" w:hAnsi="Arial" w:cs="Arial"/>
        </w:rPr>
        <w:t xml:space="preserve">otre </w:t>
      </w:r>
      <w:r>
        <w:rPr>
          <w:rFonts w:ascii="Arial" w:hAnsi="Arial" w:cs="Arial"/>
        </w:rPr>
        <w:t>D</w:t>
      </w:r>
      <w:r w:rsidR="00910983">
        <w:rPr>
          <w:rFonts w:ascii="Arial" w:hAnsi="Arial" w:cs="Arial"/>
        </w:rPr>
        <w:t xml:space="preserve">ame </w:t>
      </w:r>
      <w:r>
        <w:rPr>
          <w:rFonts w:ascii="Arial" w:hAnsi="Arial" w:cs="Arial"/>
        </w:rPr>
        <w:t>U</w:t>
      </w:r>
      <w:r w:rsidR="00910983">
        <w:rPr>
          <w:rFonts w:ascii="Arial" w:hAnsi="Arial" w:cs="Arial"/>
        </w:rPr>
        <w:t>niversity</w:t>
      </w:r>
      <w:r>
        <w:rPr>
          <w:rFonts w:ascii="Arial" w:hAnsi="Arial" w:cs="Arial"/>
        </w:rPr>
        <w:t>.</w:t>
      </w:r>
    </w:p>
    <w:p w14:paraId="08D4AA8B" w14:textId="77777777" w:rsidR="00AB4540" w:rsidRDefault="00AB4540" w:rsidP="009224CA">
      <w:pPr>
        <w:pStyle w:val="ListParagraph"/>
        <w:spacing w:after="0" w:line="276" w:lineRule="auto"/>
        <w:ind w:left="1418" w:hanging="709"/>
        <w:rPr>
          <w:rFonts w:ascii="Arial" w:hAnsi="Arial" w:cs="Arial"/>
          <w:color w:val="222222"/>
          <w:shd w:val="clear" w:color="auto" w:fill="FFFFFF"/>
        </w:rPr>
      </w:pPr>
    </w:p>
    <w:p w14:paraId="7E4B3971" w14:textId="60ED409D" w:rsidR="009224CA" w:rsidRDefault="009224CA" w:rsidP="009224CA">
      <w:pPr>
        <w:pStyle w:val="ListParagraph"/>
        <w:spacing w:after="0" w:line="276" w:lineRule="auto"/>
        <w:ind w:left="1418" w:hanging="709"/>
        <w:rPr>
          <w:rFonts w:ascii="Arial" w:hAnsi="Arial" w:cs="Arial"/>
        </w:rPr>
      </w:pPr>
      <w:r w:rsidRPr="00C87D36">
        <w:rPr>
          <w:rFonts w:ascii="Arial" w:hAnsi="Arial" w:cs="Arial"/>
          <w:color w:val="222222"/>
          <w:shd w:val="clear" w:color="auto" w:fill="FFFFFF"/>
        </w:rPr>
        <w:t xml:space="preserve">Darter, M., Khazanovich, L., Snyder, M., Rao, S. and Hallin, J. </w:t>
      </w:r>
      <w:r>
        <w:rPr>
          <w:rFonts w:ascii="Arial" w:hAnsi="Arial" w:cs="Arial"/>
          <w:color w:val="222222"/>
          <w:shd w:val="clear" w:color="auto" w:fill="FFFFFF"/>
        </w:rPr>
        <w:t>(</w:t>
      </w:r>
      <w:r w:rsidRPr="00C87D36">
        <w:rPr>
          <w:rFonts w:ascii="Arial" w:hAnsi="Arial" w:cs="Arial"/>
          <w:color w:val="222222"/>
          <w:shd w:val="clear" w:color="auto" w:fill="FFFFFF"/>
        </w:rPr>
        <w:t>2001</w:t>
      </w:r>
      <w:r>
        <w:rPr>
          <w:rFonts w:ascii="Arial" w:hAnsi="Arial" w:cs="Arial"/>
          <w:color w:val="222222"/>
          <w:shd w:val="clear" w:color="auto" w:fill="FFFFFF"/>
        </w:rPr>
        <w:t>)</w:t>
      </w:r>
      <w:r w:rsidRPr="00C87D36">
        <w:rPr>
          <w:rFonts w:ascii="Arial" w:hAnsi="Arial" w:cs="Arial"/>
          <w:color w:val="222222"/>
          <w:shd w:val="clear" w:color="auto" w:fill="FFFFFF"/>
        </w:rPr>
        <w:t xml:space="preserve"> Development and calibration of a mechanistic design procedure for jointed plain concrete pavements. In </w:t>
      </w:r>
      <w:r w:rsidRPr="00C87D36">
        <w:rPr>
          <w:rFonts w:ascii="Arial" w:hAnsi="Arial" w:cs="Arial"/>
          <w:i/>
          <w:iCs/>
          <w:color w:val="222222"/>
          <w:shd w:val="clear" w:color="auto" w:fill="FFFFFF"/>
        </w:rPr>
        <w:t>Proc., 7th Int. Conf. on Concrete Pavements</w:t>
      </w:r>
      <w:r>
        <w:rPr>
          <w:rFonts w:ascii="Arial" w:hAnsi="Arial" w:cs="Arial"/>
          <w:color w:val="222222"/>
          <w:shd w:val="clear" w:color="auto" w:fill="FFFFFF"/>
        </w:rPr>
        <w:t xml:space="preserve">, </w:t>
      </w:r>
      <w:r w:rsidRPr="00C87D36">
        <w:rPr>
          <w:rFonts w:ascii="Arial" w:hAnsi="Arial" w:cs="Arial"/>
          <w:color w:val="222222"/>
          <w:shd w:val="clear" w:color="auto" w:fill="FFFFFF"/>
        </w:rPr>
        <w:t>1, 113-131. International Society for Concrete Pavements.</w:t>
      </w:r>
      <w:r>
        <w:rPr>
          <w:rFonts w:ascii="Arial" w:hAnsi="Arial" w:cs="Arial"/>
          <w:color w:val="222222"/>
          <w:shd w:val="clear" w:color="auto" w:fill="FFFFFF"/>
        </w:rPr>
        <w:t xml:space="preserve"> </w:t>
      </w:r>
      <w:r w:rsidRPr="00D36A87">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73" w:history="1">
        <w:r w:rsidRPr="00203841">
          <w:rPr>
            <w:rStyle w:val="Hyperlink"/>
            <w:rFonts w:ascii="Arial" w:eastAsia="Times New Roman" w:hAnsi="Arial" w:cs="Arial"/>
            <w:lang w:eastAsia="en-GB"/>
          </w:rPr>
          <w:t>https://www.researchgate.net/profile/Michael_Darter/publication/265432534_DEVELOPMENT_AND_CALIBRATION_OF_A_MECHANISTIC_DESIGN_PROCEDURE_FOR_JOINTED_PLAIN_CONCRETE_PAVEMENTS/links/5546fc660cf24107d3980d2d.pdf</w:t>
        </w:r>
      </w:hyperlink>
      <w:r>
        <w:rPr>
          <w:rFonts w:ascii="Arial" w:eastAsia="Times New Roman" w:hAnsi="Arial" w:cs="Arial"/>
          <w:color w:val="222222"/>
          <w:lang w:eastAsia="en-GB"/>
        </w:rPr>
        <w:t xml:space="preserve">  </w:t>
      </w:r>
      <w:r w:rsidRPr="00D36A87">
        <w:rPr>
          <w:rFonts w:ascii="Arial" w:hAnsi="Arial" w:cs="Arial"/>
        </w:rPr>
        <w:t xml:space="preserve">[Accessed </w:t>
      </w:r>
      <w:r>
        <w:rPr>
          <w:rFonts w:ascii="Arial" w:hAnsi="Arial" w:cs="Arial"/>
        </w:rPr>
        <w:t>17 October</w:t>
      </w:r>
      <w:r w:rsidRPr="00D36A87">
        <w:rPr>
          <w:rFonts w:ascii="Arial" w:hAnsi="Arial" w:cs="Arial"/>
        </w:rPr>
        <w:t xml:space="preserve"> 20</w:t>
      </w:r>
      <w:r>
        <w:rPr>
          <w:rFonts w:ascii="Arial" w:hAnsi="Arial" w:cs="Arial"/>
        </w:rPr>
        <w:t>20</w:t>
      </w:r>
      <w:r w:rsidRPr="00D36A87">
        <w:rPr>
          <w:rFonts w:ascii="Arial" w:hAnsi="Arial" w:cs="Arial"/>
        </w:rPr>
        <w:t>]</w:t>
      </w:r>
      <w:r>
        <w:rPr>
          <w:rFonts w:ascii="Arial" w:hAnsi="Arial" w:cs="Arial"/>
        </w:rPr>
        <w:t xml:space="preserve">  </w:t>
      </w:r>
    </w:p>
    <w:p w14:paraId="26E7992A" w14:textId="77777777" w:rsidR="009224CA" w:rsidRDefault="009224CA" w:rsidP="009224CA">
      <w:pPr>
        <w:pStyle w:val="ListParagraph"/>
        <w:spacing w:after="0" w:line="276" w:lineRule="auto"/>
        <w:ind w:left="1418" w:hanging="709"/>
        <w:rPr>
          <w:rFonts w:ascii="Arial" w:hAnsi="Arial" w:cs="Arial"/>
          <w:shd w:val="clear" w:color="auto" w:fill="FFFFFF"/>
        </w:rPr>
      </w:pPr>
    </w:p>
    <w:p w14:paraId="1DEBB681" w14:textId="77777777" w:rsidR="009224CA" w:rsidRPr="0069481A" w:rsidRDefault="009224CA" w:rsidP="009224CA">
      <w:pPr>
        <w:spacing w:after="0"/>
        <w:ind w:left="1418" w:hanging="709"/>
        <w:rPr>
          <w:rFonts w:ascii="Arial" w:hAnsi="Arial" w:cs="Arial"/>
        </w:rPr>
      </w:pPr>
      <w:r w:rsidRPr="00497992">
        <w:rPr>
          <w:rFonts w:ascii="Arial" w:hAnsi="Arial" w:cs="Arial"/>
          <w:shd w:val="clear" w:color="auto" w:fill="FFFFFF"/>
        </w:rPr>
        <w:t xml:space="preserve">Design Manual for Roads and Bridges (DMRB) (2006) </w:t>
      </w:r>
      <w:r w:rsidRPr="00497992">
        <w:rPr>
          <w:rFonts w:ascii="Arial" w:hAnsi="Arial" w:cs="Arial"/>
          <w:i/>
          <w:iCs/>
          <w:shd w:val="clear" w:color="auto" w:fill="FFFFFF"/>
        </w:rPr>
        <w:t>Pavement design and maintenance-foundations,</w:t>
      </w:r>
      <w:r w:rsidRPr="00497992">
        <w:rPr>
          <w:rFonts w:ascii="Arial" w:hAnsi="Arial" w:cs="Arial"/>
          <w:shd w:val="clear" w:color="auto" w:fill="FFFFFF"/>
        </w:rPr>
        <w:t xml:space="preserve"> Volume 7, Section 2, Part 3, HD 26/06. </w:t>
      </w:r>
      <w:r w:rsidRPr="00497992">
        <w:rPr>
          <w:rFonts w:ascii="Arial" w:eastAsia="Times New Roman" w:hAnsi="Arial" w:cs="Arial"/>
          <w:color w:val="222222"/>
          <w:lang w:eastAsia="en-GB"/>
        </w:rPr>
        <w:t xml:space="preserve">Available at: </w:t>
      </w:r>
      <w:hyperlink r:id="rId174" w:history="1">
        <w:r w:rsidRPr="00497992">
          <w:rPr>
            <w:rStyle w:val="Hyperlink"/>
            <w:rFonts w:ascii="Arial" w:hAnsi="Arial" w:cs="Arial"/>
          </w:rPr>
          <w:t>https://www.standardsforhighways.co.uk/dmrb</w:t>
        </w:r>
      </w:hyperlink>
      <w:r w:rsidRPr="00497992">
        <w:rPr>
          <w:rFonts w:ascii="Arial" w:hAnsi="Arial" w:cs="Arial"/>
        </w:rPr>
        <w:t xml:space="preserve"> [Accessed on 30 May 2020].</w:t>
      </w:r>
    </w:p>
    <w:p w14:paraId="76C528F5" w14:textId="77777777" w:rsidR="009224CA" w:rsidRPr="0069481A" w:rsidRDefault="009224CA" w:rsidP="009224CA">
      <w:pPr>
        <w:shd w:val="clear" w:color="auto" w:fill="FFFFFF"/>
        <w:spacing w:after="0"/>
        <w:ind w:left="1418" w:hanging="709"/>
        <w:rPr>
          <w:rFonts w:ascii="Arial" w:hAnsi="Arial" w:cs="Arial"/>
          <w:shd w:val="clear" w:color="auto" w:fill="FFFFFF"/>
        </w:rPr>
      </w:pPr>
      <w:r>
        <w:rPr>
          <w:rFonts w:ascii="Arial" w:eastAsia="Times New Roman" w:hAnsi="Arial" w:cs="Arial"/>
          <w:color w:val="222222"/>
          <w:lang w:eastAsia="en-GB"/>
        </w:rPr>
        <w:t xml:space="preserve"> </w:t>
      </w:r>
    </w:p>
    <w:p w14:paraId="04C144C1" w14:textId="77777777" w:rsidR="009224CA" w:rsidRPr="0069481A" w:rsidRDefault="009224CA" w:rsidP="009224CA">
      <w:pPr>
        <w:pStyle w:val="ListParagraph"/>
        <w:spacing w:after="0" w:line="276" w:lineRule="auto"/>
        <w:ind w:left="1418" w:hanging="698"/>
        <w:rPr>
          <w:rFonts w:ascii="Arial" w:hAnsi="Arial" w:cs="Arial"/>
          <w:shd w:val="clear" w:color="auto" w:fill="FFFFFF"/>
        </w:rPr>
      </w:pPr>
      <w:r w:rsidRPr="0069481A">
        <w:rPr>
          <w:rFonts w:ascii="Arial" w:hAnsi="Arial" w:cs="Arial"/>
          <w:shd w:val="clear" w:color="auto" w:fill="FFFFFF"/>
        </w:rPr>
        <w:t>Farajalla, N., Camargo, M., Lopes, R. and Flavio, V.</w:t>
      </w:r>
      <w:r>
        <w:rPr>
          <w:rFonts w:ascii="Arial" w:hAnsi="Arial" w:cs="Arial"/>
          <w:shd w:val="clear" w:color="auto" w:fill="FFFFFF"/>
        </w:rPr>
        <w:t xml:space="preserve"> (</w:t>
      </w:r>
      <w:r w:rsidRPr="0069481A">
        <w:rPr>
          <w:rFonts w:ascii="Arial" w:hAnsi="Arial" w:cs="Arial"/>
          <w:shd w:val="clear" w:color="auto" w:fill="FFFFFF"/>
        </w:rPr>
        <w:t>2018</w:t>
      </w:r>
      <w:r>
        <w:rPr>
          <w:rFonts w:ascii="Arial" w:hAnsi="Arial" w:cs="Arial"/>
          <w:shd w:val="clear" w:color="auto" w:fill="FFFFFF"/>
        </w:rPr>
        <w:t>)</w:t>
      </w:r>
      <w:r w:rsidRPr="0069481A">
        <w:rPr>
          <w:rFonts w:ascii="Arial" w:hAnsi="Arial" w:cs="Arial"/>
          <w:shd w:val="clear" w:color="auto" w:fill="FFFFFF"/>
        </w:rPr>
        <w:t xml:space="preserve"> Climate Change in Lebanon: Higher-order Regional Impacts from Agriculture. </w:t>
      </w:r>
      <w:r w:rsidRPr="009D1805">
        <w:rPr>
          <w:rFonts w:ascii="Arial" w:hAnsi="Arial" w:cs="Arial"/>
          <w:i/>
          <w:iCs/>
          <w:shd w:val="clear" w:color="auto" w:fill="FFFFFF"/>
        </w:rPr>
        <w:t>Climate Change and Environment in the Arab World.</w:t>
      </w:r>
      <w:r>
        <w:rPr>
          <w:rFonts w:ascii="Arial" w:hAnsi="Arial" w:cs="Arial"/>
          <w:shd w:val="clear" w:color="auto" w:fill="FFFFFF"/>
        </w:rPr>
        <w:t xml:space="preserve"> </w:t>
      </w:r>
      <w:r w:rsidRPr="00D36A87">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75" w:history="1">
        <w:r w:rsidRPr="00203841">
          <w:rPr>
            <w:rStyle w:val="Hyperlink"/>
            <w:rFonts w:ascii="Arial" w:eastAsia="Times New Roman" w:hAnsi="Arial" w:cs="Arial"/>
            <w:lang w:eastAsia="en-GB"/>
          </w:rPr>
          <w:t>https://scholarworks.aub.edu.lb/bitstream/handle/10938/21135/20140722_Higher_order_CC.pdf?sequence=1</w:t>
        </w:r>
      </w:hyperlink>
      <w:r>
        <w:rPr>
          <w:rFonts w:ascii="Arial" w:eastAsia="Times New Roman" w:hAnsi="Arial" w:cs="Arial"/>
          <w:color w:val="222222"/>
          <w:lang w:eastAsia="en-GB"/>
        </w:rPr>
        <w:t xml:space="preserve">  </w:t>
      </w:r>
      <w:r w:rsidRPr="00D36A87">
        <w:rPr>
          <w:rFonts w:ascii="Arial" w:hAnsi="Arial" w:cs="Arial"/>
        </w:rPr>
        <w:t xml:space="preserve">[Accessed </w:t>
      </w:r>
      <w:r>
        <w:rPr>
          <w:rFonts w:ascii="Arial" w:hAnsi="Arial" w:cs="Arial"/>
        </w:rPr>
        <w:t>15 November</w:t>
      </w:r>
      <w:r w:rsidRPr="00D36A87">
        <w:rPr>
          <w:rFonts w:ascii="Arial" w:hAnsi="Arial" w:cs="Arial"/>
        </w:rPr>
        <w:t xml:space="preserve"> 201</w:t>
      </w:r>
      <w:r>
        <w:rPr>
          <w:rFonts w:ascii="Arial" w:hAnsi="Arial" w:cs="Arial"/>
        </w:rPr>
        <w:t>9</w:t>
      </w:r>
      <w:r w:rsidRPr="00D36A87">
        <w:rPr>
          <w:rFonts w:ascii="Arial" w:hAnsi="Arial" w:cs="Arial"/>
        </w:rPr>
        <w:t>]</w:t>
      </w:r>
    </w:p>
    <w:p w14:paraId="05775C6F" w14:textId="77777777" w:rsidR="009224CA" w:rsidRDefault="009224CA" w:rsidP="009224CA">
      <w:pPr>
        <w:shd w:val="clear" w:color="auto" w:fill="FFFFFF"/>
        <w:spacing w:after="0"/>
        <w:ind w:left="709"/>
        <w:rPr>
          <w:rFonts w:ascii="Arial" w:eastAsia="Times New Roman" w:hAnsi="Arial" w:cs="Arial"/>
          <w:color w:val="222222"/>
          <w:lang w:eastAsia="en-GB"/>
        </w:rPr>
      </w:pPr>
    </w:p>
    <w:p w14:paraId="4F21CA44" w14:textId="77777777" w:rsidR="009224CA" w:rsidRPr="00971394" w:rsidRDefault="009224CA" w:rsidP="009224CA">
      <w:pPr>
        <w:pStyle w:val="ListParagraph"/>
        <w:spacing w:after="0" w:line="276" w:lineRule="auto"/>
        <w:ind w:left="1418" w:hanging="709"/>
        <w:rPr>
          <w:rFonts w:ascii="Arial" w:hAnsi="Arial" w:cs="Arial"/>
          <w:shd w:val="clear" w:color="auto" w:fill="FFFFFF"/>
        </w:rPr>
      </w:pPr>
      <w:r w:rsidRPr="00C87D36">
        <w:rPr>
          <w:rFonts w:ascii="Arial" w:hAnsi="Arial" w:cs="Arial"/>
          <w:color w:val="222222"/>
          <w:shd w:val="clear" w:color="auto" w:fill="FFFFFF"/>
        </w:rPr>
        <w:t>Fei, D., Yan, Y., Liangcai, C., Yaohong, T. and Xuancang, W.</w:t>
      </w:r>
      <w:r>
        <w:rPr>
          <w:rFonts w:ascii="Arial" w:hAnsi="Arial" w:cs="Arial"/>
          <w:color w:val="222222"/>
          <w:shd w:val="clear" w:color="auto" w:fill="FFFFFF"/>
        </w:rPr>
        <w:t xml:space="preserve"> (</w:t>
      </w:r>
      <w:r w:rsidRPr="00C87D36">
        <w:rPr>
          <w:rFonts w:ascii="Arial" w:hAnsi="Arial" w:cs="Arial"/>
          <w:color w:val="222222"/>
          <w:shd w:val="clear" w:color="auto" w:fill="FFFFFF"/>
        </w:rPr>
        <w:t>2017</w:t>
      </w:r>
      <w:r>
        <w:rPr>
          <w:rFonts w:ascii="Arial" w:hAnsi="Arial" w:cs="Arial"/>
          <w:color w:val="222222"/>
          <w:shd w:val="clear" w:color="auto" w:fill="FFFFFF"/>
        </w:rPr>
        <w:t>)</w:t>
      </w:r>
      <w:r w:rsidRPr="00C87D36">
        <w:rPr>
          <w:rFonts w:ascii="Arial" w:hAnsi="Arial" w:cs="Arial"/>
          <w:color w:val="222222"/>
          <w:shd w:val="clear" w:color="auto" w:fill="FFFFFF"/>
        </w:rPr>
        <w:t xml:space="preserve"> Mechanical response of typical cement concrete pavements under impact loading. </w:t>
      </w:r>
      <w:r w:rsidRPr="00C87D36">
        <w:rPr>
          <w:rFonts w:ascii="Arial" w:hAnsi="Arial" w:cs="Arial"/>
          <w:i/>
          <w:iCs/>
          <w:color w:val="222222"/>
          <w:shd w:val="clear" w:color="auto" w:fill="FFFFFF"/>
        </w:rPr>
        <w:t>Mathematical Problems in Engineering</w:t>
      </w:r>
      <w:r w:rsidRPr="00C87D36">
        <w:rPr>
          <w:rFonts w:ascii="Arial" w:hAnsi="Arial" w:cs="Arial"/>
          <w:color w:val="222222"/>
          <w:shd w:val="clear" w:color="auto" w:fill="FFFFFF"/>
        </w:rPr>
        <w:t>,</w:t>
      </w:r>
      <w:r>
        <w:rPr>
          <w:rFonts w:ascii="Arial" w:hAnsi="Arial" w:cs="Arial"/>
          <w:color w:val="222222"/>
          <w:shd w:val="clear" w:color="auto" w:fill="FFFFFF"/>
        </w:rPr>
        <w:t xml:space="preserve"> </w:t>
      </w:r>
      <w:r w:rsidRPr="00971394">
        <w:rPr>
          <w:rFonts w:ascii="Arial" w:hAnsi="Arial" w:cs="Arial"/>
          <w:i/>
          <w:iCs/>
          <w:color w:val="222222"/>
          <w:shd w:val="clear" w:color="auto" w:fill="FFFFFF"/>
        </w:rPr>
        <w:t>2017.</w:t>
      </w:r>
      <w:r>
        <w:rPr>
          <w:rFonts w:ascii="Arial" w:hAnsi="Arial" w:cs="Arial"/>
          <w:color w:val="222222"/>
          <w:shd w:val="clear" w:color="auto" w:fill="FFFFFF"/>
        </w:rPr>
        <w:t xml:space="preserve"> </w:t>
      </w:r>
      <w:r w:rsidRPr="00D36A87">
        <w:rPr>
          <w:rFonts w:ascii="Arial" w:eastAsia="Times New Roman" w:hAnsi="Arial" w:cs="Arial"/>
          <w:color w:val="222222"/>
          <w:lang w:eastAsia="en-GB"/>
        </w:rPr>
        <w:t xml:space="preserve">Available </w:t>
      </w:r>
      <w:r w:rsidRPr="00971394">
        <w:rPr>
          <w:rFonts w:ascii="Arial" w:eastAsia="Times New Roman" w:hAnsi="Arial" w:cs="Arial"/>
          <w:color w:val="222222"/>
          <w:lang w:eastAsia="en-GB"/>
        </w:rPr>
        <w:t xml:space="preserve">at: </w:t>
      </w:r>
      <w:hyperlink r:id="rId176" w:tgtFrame="_blank" w:history="1">
        <w:r w:rsidRPr="00FB6D70">
          <w:rPr>
            <w:rStyle w:val="Hyperlink"/>
            <w:rFonts w:ascii="Arial" w:hAnsi="Arial" w:cs="Arial"/>
            <w:color w:val="0070C0"/>
          </w:rPr>
          <w:t>https://doi.org/10.1155/2017/2050285</w:t>
        </w:r>
      </w:hyperlink>
      <w:r w:rsidRPr="00FB6D70">
        <w:rPr>
          <w:rFonts w:ascii="Arial" w:eastAsia="Times New Roman" w:hAnsi="Arial" w:cs="Arial"/>
          <w:color w:val="0070C0"/>
          <w:lang w:eastAsia="en-GB"/>
        </w:rPr>
        <w:t xml:space="preserve"> </w:t>
      </w:r>
      <w:r w:rsidRPr="00971394">
        <w:rPr>
          <w:rFonts w:ascii="Arial" w:hAnsi="Arial" w:cs="Arial"/>
        </w:rPr>
        <w:t>[Accessed 0</w:t>
      </w:r>
      <w:r>
        <w:rPr>
          <w:rFonts w:ascii="Arial" w:hAnsi="Arial" w:cs="Arial"/>
        </w:rPr>
        <w:t>3</w:t>
      </w:r>
      <w:r w:rsidRPr="00971394">
        <w:rPr>
          <w:rFonts w:ascii="Arial" w:hAnsi="Arial" w:cs="Arial"/>
        </w:rPr>
        <w:t xml:space="preserve"> </w:t>
      </w:r>
      <w:r>
        <w:rPr>
          <w:rFonts w:ascii="Arial" w:hAnsi="Arial" w:cs="Arial"/>
        </w:rPr>
        <w:t>April</w:t>
      </w:r>
      <w:r w:rsidRPr="00971394">
        <w:rPr>
          <w:rFonts w:ascii="Arial" w:hAnsi="Arial" w:cs="Arial"/>
        </w:rPr>
        <w:t xml:space="preserve"> 2019]</w:t>
      </w:r>
    </w:p>
    <w:p w14:paraId="5E597887" w14:textId="77777777" w:rsidR="009224CA" w:rsidRDefault="009224CA" w:rsidP="009224CA">
      <w:pPr>
        <w:spacing w:after="0"/>
        <w:ind w:left="709"/>
        <w:rPr>
          <w:rFonts w:ascii="Arial" w:hAnsi="Arial" w:cs="Arial"/>
          <w:color w:val="222222"/>
          <w:shd w:val="clear" w:color="auto" w:fill="FFFFFF"/>
        </w:rPr>
      </w:pPr>
    </w:p>
    <w:p w14:paraId="2971CD7A" w14:textId="77777777" w:rsidR="009224CA" w:rsidRPr="0069481A" w:rsidRDefault="009224CA" w:rsidP="009224CA">
      <w:pPr>
        <w:spacing w:after="0"/>
        <w:ind w:left="1418" w:hanging="709"/>
        <w:rPr>
          <w:rFonts w:ascii="Arial" w:hAnsi="Arial" w:cs="Arial"/>
          <w:shd w:val="clear" w:color="auto" w:fill="FFFFFF"/>
        </w:rPr>
      </w:pPr>
      <w:r w:rsidRPr="0069481A">
        <w:rPr>
          <w:rFonts w:ascii="Arial" w:hAnsi="Arial" w:cs="Arial"/>
          <w:color w:val="222222"/>
          <w:shd w:val="clear" w:color="auto" w:fill="FFFFFF"/>
        </w:rPr>
        <w:t>Green, F.H.</w:t>
      </w:r>
      <w:r>
        <w:rPr>
          <w:rFonts w:ascii="Arial" w:hAnsi="Arial" w:cs="Arial"/>
          <w:color w:val="222222"/>
          <w:shd w:val="clear" w:color="auto" w:fill="FFFFFF"/>
        </w:rPr>
        <w:t xml:space="preserve"> (</w:t>
      </w:r>
      <w:r w:rsidRPr="0069481A">
        <w:rPr>
          <w:rFonts w:ascii="Arial" w:hAnsi="Arial" w:cs="Arial"/>
          <w:color w:val="222222"/>
          <w:shd w:val="clear" w:color="auto" w:fill="FFFFFF"/>
        </w:rPr>
        <w:t>1946</w:t>
      </w:r>
      <w:r>
        <w:rPr>
          <w:rFonts w:ascii="Arial" w:hAnsi="Arial" w:cs="Arial"/>
          <w:color w:val="222222"/>
          <w:shd w:val="clear" w:color="auto" w:fill="FFFFFF"/>
        </w:rPr>
        <w:t>)</w:t>
      </w:r>
      <w:r w:rsidRPr="0069481A">
        <w:rPr>
          <w:rFonts w:ascii="Arial" w:hAnsi="Arial" w:cs="Arial"/>
          <w:color w:val="222222"/>
          <w:shd w:val="clear" w:color="auto" w:fill="FFFFFF"/>
        </w:rPr>
        <w:t xml:space="preserve"> New Developments in Correcting Rigid Pavement Pumping.</w:t>
      </w:r>
      <w:r>
        <w:rPr>
          <w:rFonts w:ascii="Arial" w:hAnsi="Arial" w:cs="Arial"/>
          <w:color w:val="222222"/>
          <w:shd w:val="clear" w:color="auto" w:fill="FFFFFF"/>
        </w:rPr>
        <w:t xml:space="preserve"> 139-145. </w:t>
      </w:r>
      <w:r w:rsidRPr="00D36A87">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77" w:history="1">
        <w:r w:rsidRPr="00203841">
          <w:rPr>
            <w:rStyle w:val="Hyperlink"/>
            <w:rFonts w:ascii="Arial" w:hAnsi="Arial" w:cs="Arial"/>
            <w:shd w:val="clear" w:color="auto" w:fill="FFFFFF"/>
          </w:rPr>
          <w:t>https://docs.lib.purdue.edu/cgi/viewcontent.cgi?article=2447&amp;context=roadschool</w:t>
        </w:r>
      </w:hyperlink>
      <w:r>
        <w:rPr>
          <w:rFonts w:ascii="Arial" w:hAnsi="Arial" w:cs="Arial"/>
          <w:color w:val="222222"/>
          <w:shd w:val="clear" w:color="auto" w:fill="FFFFFF"/>
        </w:rPr>
        <w:t xml:space="preserve"> </w:t>
      </w:r>
      <w:r w:rsidRPr="00D36A87">
        <w:rPr>
          <w:rFonts w:ascii="Arial" w:hAnsi="Arial" w:cs="Arial"/>
        </w:rPr>
        <w:t xml:space="preserve">[Accessed </w:t>
      </w:r>
      <w:r>
        <w:rPr>
          <w:rFonts w:ascii="Arial" w:hAnsi="Arial" w:cs="Arial"/>
        </w:rPr>
        <w:t>22 April</w:t>
      </w:r>
      <w:r w:rsidRPr="00D36A87">
        <w:rPr>
          <w:rFonts w:ascii="Arial" w:hAnsi="Arial" w:cs="Arial"/>
        </w:rPr>
        <w:t xml:space="preserve"> 201</w:t>
      </w:r>
      <w:r>
        <w:rPr>
          <w:rFonts w:ascii="Arial" w:hAnsi="Arial" w:cs="Arial"/>
        </w:rPr>
        <w:t>8</w:t>
      </w:r>
      <w:r w:rsidRPr="00D36A87">
        <w:rPr>
          <w:rFonts w:ascii="Arial" w:hAnsi="Arial" w:cs="Arial"/>
        </w:rPr>
        <w:t>]</w:t>
      </w:r>
    </w:p>
    <w:p w14:paraId="0DE49385" w14:textId="77777777" w:rsidR="009224CA" w:rsidRDefault="009224CA" w:rsidP="009224CA">
      <w:pPr>
        <w:shd w:val="clear" w:color="auto" w:fill="FFFFFF"/>
        <w:spacing w:after="0"/>
        <w:ind w:left="709"/>
        <w:rPr>
          <w:rFonts w:ascii="Arial" w:eastAsia="Times New Roman" w:hAnsi="Arial" w:cs="Arial"/>
          <w:color w:val="222222"/>
          <w:lang w:eastAsia="en-GB"/>
        </w:rPr>
      </w:pPr>
    </w:p>
    <w:p w14:paraId="14FC12C3" w14:textId="77777777" w:rsidR="009224CA" w:rsidRPr="00D36A87" w:rsidRDefault="009224CA" w:rsidP="009224CA">
      <w:pPr>
        <w:shd w:val="clear" w:color="auto" w:fill="FFFFFF"/>
        <w:spacing w:after="0"/>
        <w:ind w:left="1418" w:hanging="709"/>
        <w:rPr>
          <w:rFonts w:ascii="Arial" w:eastAsia="Times New Roman" w:hAnsi="Arial" w:cs="Arial"/>
          <w:color w:val="222222"/>
          <w:lang w:eastAsia="en-GB"/>
        </w:rPr>
      </w:pPr>
      <w:r w:rsidRPr="0069481A">
        <w:rPr>
          <w:rFonts w:ascii="Arial" w:hAnsi="Arial" w:cs="Arial"/>
          <w:shd w:val="clear" w:color="auto" w:fill="FFFFFF"/>
        </w:rPr>
        <w:t>Haddad, E.A., Farajalla, N., Camargo, M., Lopes, R.L. and Vieira, F.V.</w:t>
      </w:r>
      <w:r>
        <w:rPr>
          <w:rFonts w:ascii="Arial" w:hAnsi="Arial" w:cs="Arial"/>
          <w:shd w:val="clear" w:color="auto" w:fill="FFFFFF"/>
        </w:rPr>
        <w:t xml:space="preserve"> (</w:t>
      </w:r>
      <w:r w:rsidRPr="0069481A">
        <w:rPr>
          <w:rFonts w:ascii="Arial" w:hAnsi="Arial" w:cs="Arial"/>
          <w:shd w:val="clear" w:color="auto" w:fill="FFFFFF"/>
        </w:rPr>
        <w:t>2014</w:t>
      </w:r>
      <w:r>
        <w:rPr>
          <w:rFonts w:ascii="Arial" w:hAnsi="Arial" w:cs="Arial"/>
          <w:shd w:val="clear" w:color="auto" w:fill="FFFFFF"/>
        </w:rPr>
        <w:t>)</w:t>
      </w:r>
      <w:r w:rsidRPr="0069481A">
        <w:rPr>
          <w:rFonts w:ascii="Arial" w:hAnsi="Arial" w:cs="Arial"/>
          <w:shd w:val="clear" w:color="auto" w:fill="FFFFFF"/>
        </w:rPr>
        <w:t xml:space="preserve"> Climate change in Lebanon: Higher-order regional impacts from agriculture. </w:t>
      </w:r>
      <w:r w:rsidRPr="0069481A">
        <w:rPr>
          <w:rFonts w:ascii="Arial" w:hAnsi="Arial" w:cs="Arial"/>
          <w:i/>
          <w:iCs/>
        </w:rPr>
        <w:t>Region</w:t>
      </w:r>
      <w:r w:rsidRPr="0069481A">
        <w:rPr>
          <w:rFonts w:ascii="Arial" w:hAnsi="Arial" w:cs="Arial"/>
          <w:shd w:val="clear" w:color="auto" w:fill="FFFFFF"/>
        </w:rPr>
        <w:t xml:space="preserve">, </w:t>
      </w:r>
      <w:r w:rsidRPr="009D1805">
        <w:rPr>
          <w:rFonts w:ascii="Arial" w:hAnsi="Arial" w:cs="Arial"/>
        </w:rPr>
        <w:t>1</w:t>
      </w:r>
      <w:r>
        <w:rPr>
          <w:rFonts w:ascii="Arial" w:hAnsi="Arial" w:cs="Arial"/>
          <w:shd w:val="clear" w:color="auto" w:fill="FFFFFF"/>
        </w:rPr>
        <w:t xml:space="preserve">, </w:t>
      </w:r>
      <w:r w:rsidRPr="0069481A">
        <w:rPr>
          <w:rFonts w:ascii="Arial" w:hAnsi="Arial" w:cs="Arial"/>
          <w:shd w:val="clear" w:color="auto" w:fill="FFFFFF"/>
        </w:rPr>
        <w:t>(1), 9-24.</w:t>
      </w:r>
      <w:r>
        <w:rPr>
          <w:rFonts w:ascii="Arial" w:hAnsi="Arial" w:cs="Arial"/>
          <w:shd w:val="clear" w:color="auto" w:fill="FFFFFF"/>
        </w:rPr>
        <w:t xml:space="preserve"> </w:t>
      </w:r>
      <w:r w:rsidRPr="00D36A87">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78" w:history="1">
        <w:r w:rsidRPr="00203841">
          <w:rPr>
            <w:rStyle w:val="Hyperlink"/>
            <w:rFonts w:ascii="Arial" w:eastAsia="Times New Roman" w:hAnsi="Arial" w:cs="Arial"/>
            <w:lang w:eastAsia="en-GB"/>
          </w:rPr>
          <w:t>https://openjournals.wu.ac.at/ojs/index.php/region/article/view/19</w:t>
        </w:r>
      </w:hyperlink>
      <w:r>
        <w:rPr>
          <w:rFonts w:ascii="Arial" w:eastAsia="Times New Roman" w:hAnsi="Arial" w:cs="Arial"/>
          <w:color w:val="222222"/>
          <w:lang w:eastAsia="en-GB"/>
        </w:rPr>
        <w:t xml:space="preserve"> </w:t>
      </w:r>
      <w:r w:rsidRPr="00D36A87">
        <w:rPr>
          <w:rFonts w:ascii="Arial" w:hAnsi="Arial" w:cs="Arial"/>
        </w:rPr>
        <w:t xml:space="preserve">[Accessed </w:t>
      </w:r>
      <w:r>
        <w:rPr>
          <w:rFonts w:ascii="Arial" w:hAnsi="Arial" w:cs="Arial"/>
        </w:rPr>
        <w:t>15 November</w:t>
      </w:r>
      <w:r w:rsidRPr="00D36A87">
        <w:rPr>
          <w:rFonts w:ascii="Arial" w:hAnsi="Arial" w:cs="Arial"/>
        </w:rPr>
        <w:t xml:space="preserve"> 201</w:t>
      </w:r>
      <w:r>
        <w:rPr>
          <w:rFonts w:ascii="Arial" w:hAnsi="Arial" w:cs="Arial"/>
        </w:rPr>
        <w:t>9</w:t>
      </w:r>
      <w:r w:rsidRPr="00D36A87">
        <w:rPr>
          <w:rFonts w:ascii="Arial" w:hAnsi="Arial" w:cs="Arial"/>
        </w:rPr>
        <w:t>]</w:t>
      </w:r>
    </w:p>
    <w:p w14:paraId="25687438" w14:textId="77777777" w:rsidR="009224CA" w:rsidRDefault="009224CA" w:rsidP="009224CA">
      <w:pPr>
        <w:pStyle w:val="ListParagraph"/>
        <w:spacing w:after="0" w:line="276" w:lineRule="auto"/>
        <w:rPr>
          <w:rFonts w:ascii="Arial" w:eastAsia="Times New Roman" w:hAnsi="Arial" w:cs="Arial"/>
          <w:color w:val="222222"/>
          <w:lang w:eastAsia="en-GB"/>
        </w:rPr>
      </w:pPr>
    </w:p>
    <w:p w14:paraId="333F56B8" w14:textId="77777777" w:rsidR="009224CA" w:rsidRPr="00D36A87" w:rsidRDefault="009224CA" w:rsidP="009224CA">
      <w:pPr>
        <w:shd w:val="clear" w:color="auto" w:fill="FFFFFF"/>
        <w:spacing w:after="0"/>
        <w:ind w:left="1418" w:hanging="709"/>
        <w:rPr>
          <w:rFonts w:ascii="Arial" w:eastAsia="Times New Roman" w:hAnsi="Arial" w:cs="Arial"/>
          <w:color w:val="222222"/>
          <w:lang w:eastAsia="en-GB"/>
        </w:rPr>
      </w:pPr>
      <w:r w:rsidRPr="00181215">
        <w:rPr>
          <w:rFonts w:ascii="Arial" w:hAnsi="Arial" w:cs="Arial"/>
          <w:bCs/>
        </w:rPr>
        <w:t xml:space="preserve">Huang, Y.H. (1974) Analysis of symmetrically loaded slab on elastic solid. </w:t>
      </w:r>
      <w:r w:rsidRPr="00181215">
        <w:rPr>
          <w:rFonts w:ascii="Arial" w:hAnsi="Arial" w:cs="Arial"/>
          <w:i/>
          <w:iCs/>
          <w:color w:val="222222"/>
          <w:shd w:val="clear" w:color="auto" w:fill="FFFFFF"/>
        </w:rPr>
        <w:t>Transportation Engineering Journal of ASCE</w:t>
      </w:r>
      <w:r w:rsidRPr="00181215">
        <w:rPr>
          <w:rFonts w:ascii="Arial" w:hAnsi="Arial" w:cs="Arial"/>
          <w:color w:val="222222"/>
          <w:shd w:val="clear" w:color="auto" w:fill="FFFFFF"/>
        </w:rPr>
        <w:t>, 100, (2),</w:t>
      </w:r>
      <w:r w:rsidRPr="00181215">
        <w:rPr>
          <w:rFonts w:ascii="Arial" w:hAnsi="Arial" w:cs="Arial"/>
          <w:bCs/>
        </w:rPr>
        <w:t xml:space="preserve"> 537-541.</w:t>
      </w:r>
      <w:r>
        <w:rPr>
          <w:rFonts w:ascii="Arial" w:hAnsi="Arial" w:cs="Arial"/>
          <w:bCs/>
        </w:rPr>
        <w:t xml:space="preserve"> </w:t>
      </w:r>
      <w:r w:rsidRPr="00D36A87">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79" w:history="1">
        <w:r w:rsidRPr="00203841">
          <w:rPr>
            <w:rStyle w:val="Hyperlink"/>
            <w:rFonts w:ascii="Arial" w:hAnsi="Arial" w:cs="Arial"/>
            <w:bCs/>
          </w:rPr>
          <w:t>https://cedb.asce.org/CEDBsearch/record.jsp?dockey=0021981</w:t>
        </w:r>
      </w:hyperlink>
      <w:r>
        <w:rPr>
          <w:rFonts w:ascii="Arial" w:hAnsi="Arial" w:cs="Arial"/>
          <w:bCs/>
        </w:rPr>
        <w:t xml:space="preserve"> </w:t>
      </w:r>
      <w:r w:rsidRPr="00D36A87">
        <w:rPr>
          <w:rFonts w:ascii="Arial" w:hAnsi="Arial" w:cs="Arial"/>
        </w:rPr>
        <w:t xml:space="preserve">[Accessed </w:t>
      </w:r>
      <w:r>
        <w:rPr>
          <w:rFonts w:ascii="Arial" w:hAnsi="Arial" w:cs="Arial"/>
        </w:rPr>
        <w:t>08 October</w:t>
      </w:r>
      <w:r w:rsidRPr="00D36A87">
        <w:rPr>
          <w:rFonts w:ascii="Arial" w:hAnsi="Arial" w:cs="Arial"/>
        </w:rPr>
        <w:t xml:space="preserve"> 201</w:t>
      </w:r>
      <w:r>
        <w:rPr>
          <w:rFonts w:ascii="Arial" w:hAnsi="Arial" w:cs="Arial"/>
        </w:rPr>
        <w:t>9</w:t>
      </w:r>
      <w:r w:rsidRPr="00D36A87">
        <w:rPr>
          <w:rFonts w:ascii="Arial" w:hAnsi="Arial" w:cs="Arial"/>
        </w:rPr>
        <w:t>]</w:t>
      </w:r>
    </w:p>
    <w:p w14:paraId="351678D7" w14:textId="77777777" w:rsidR="00AF1EC4" w:rsidRDefault="00AF1EC4" w:rsidP="009224CA">
      <w:pPr>
        <w:shd w:val="clear" w:color="auto" w:fill="FFFFFF"/>
        <w:spacing w:after="0"/>
        <w:ind w:left="1418" w:hanging="709"/>
        <w:rPr>
          <w:rFonts w:ascii="Arial" w:hAnsi="Arial" w:cs="Arial"/>
          <w:bCs/>
        </w:rPr>
      </w:pPr>
    </w:p>
    <w:p w14:paraId="22110D82" w14:textId="64F20E2B" w:rsidR="009224CA" w:rsidRPr="00181215" w:rsidRDefault="009224CA" w:rsidP="009224CA">
      <w:pPr>
        <w:shd w:val="clear" w:color="auto" w:fill="FFFFFF"/>
        <w:spacing w:after="0"/>
        <w:ind w:left="1418" w:hanging="709"/>
        <w:rPr>
          <w:rFonts w:ascii="Arial" w:eastAsia="Times New Roman" w:hAnsi="Arial" w:cs="Arial"/>
          <w:color w:val="222222"/>
          <w:lang w:eastAsia="en-GB"/>
        </w:rPr>
      </w:pPr>
      <w:r w:rsidRPr="0069481A">
        <w:rPr>
          <w:rFonts w:ascii="Arial" w:hAnsi="Arial" w:cs="Arial"/>
          <w:bCs/>
        </w:rPr>
        <w:t>Huang, Y.</w:t>
      </w:r>
      <w:r>
        <w:rPr>
          <w:rFonts w:ascii="Arial" w:hAnsi="Arial" w:cs="Arial"/>
          <w:bCs/>
        </w:rPr>
        <w:t>H.</w:t>
      </w:r>
      <w:r w:rsidRPr="0069481A">
        <w:rPr>
          <w:rFonts w:ascii="Arial" w:hAnsi="Arial" w:cs="Arial"/>
          <w:bCs/>
        </w:rPr>
        <w:t xml:space="preserve"> </w:t>
      </w:r>
      <w:r>
        <w:rPr>
          <w:rFonts w:ascii="Arial" w:hAnsi="Arial" w:cs="Arial"/>
          <w:bCs/>
        </w:rPr>
        <w:t>(1985</w:t>
      </w:r>
      <w:r w:rsidRPr="00181215">
        <w:rPr>
          <w:rFonts w:ascii="Arial" w:hAnsi="Arial" w:cs="Arial"/>
          <w:bCs/>
        </w:rPr>
        <w:t xml:space="preserve">) </w:t>
      </w:r>
      <w:r w:rsidRPr="00181215">
        <w:rPr>
          <w:rFonts w:ascii="Arial" w:hAnsi="Arial" w:cs="Arial"/>
          <w:color w:val="222222"/>
          <w:shd w:val="clear" w:color="auto" w:fill="FFFFFF"/>
        </w:rPr>
        <w:t>A computer package for structural analysis of concrete pavements. In </w:t>
      </w:r>
      <w:r w:rsidRPr="00181215">
        <w:rPr>
          <w:rFonts w:ascii="Arial" w:hAnsi="Arial" w:cs="Arial"/>
          <w:i/>
          <w:iCs/>
          <w:color w:val="222222"/>
          <w:shd w:val="clear" w:color="auto" w:fill="FFFFFF"/>
        </w:rPr>
        <w:t xml:space="preserve">Third International Conference on Concrete Pavement Design and Rehabilitation, </w:t>
      </w:r>
      <w:r w:rsidRPr="00181215">
        <w:rPr>
          <w:rFonts w:ascii="Arial" w:hAnsi="Arial" w:cs="Arial"/>
          <w:color w:val="222222"/>
          <w:shd w:val="clear" w:color="auto" w:fill="FFFFFF"/>
        </w:rPr>
        <w:t xml:space="preserve">1, 295-307. Purdue University. </w:t>
      </w:r>
      <w:r w:rsidRPr="00181215">
        <w:rPr>
          <w:rFonts w:ascii="Arial" w:eastAsia="Times New Roman" w:hAnsi="Arial" w:cs="Arial"/>
          <w:color w:val="222222"/>
          <w:lang w:eastAsia="en-GB"/>
        </w:rPr>
        <w:t xml:space="preserve">Available at: </w:t>
      </w:r>
      <w:r w:rsidRPr="00181215">
        <w:rPr>
          <w:rFonts w:ascii="Arial" w:hAnsi="Arial" w:cs="Arial"/>
          <w:color w:val="222222"/>
          <w:shd w:val="clear" w:color="auto" w:fill="FFFFFF"/>
        </w:rPr>
        <w:t xml:space="preserve"> </w:t>
      </w:r>
      <w:hyperlink r:id="rId180" w:history="1">
        <w:r w:rsidRPr="00181215">
          <w:rPr>
            <w:rStyle w:val="Hyperlink"/>
            <w:rFonts w:ascii="Arial" w:hAnsi="Arial" w:cs="Arial"/>
            <w:shd w:val="clear" w:color="auto" w:fill="FFFFFF"/>
          </w:rPr>
          <w:t>https://trid.trb.org/view/716180</w:t>
        </w:r>
      </w:hyperlink>
      <w:r w:rsidRPr="00181215">
        <w:rPr>
          <w:rFonts w:ascii="Arial" w:hAnsi="Arial" w:cs="Arial"/>
          <w:color w:val="222222"/>
          <w:shd w:val="clear" w:color="auto" w:fill="FFFFFF"/>
        </w:rPr>
        <w:t xml:space="preserve"> </w:t>
      </w:r>
      <w:r w:rsidRPr="00181215">
        <w:rPr>
          <w:rFonts w:ascii="Arial" w:hAnsi="Arial" w:cs="Arial"/>
        </w:rPr>
        <w:t>[Accessed 08 October 2019]</w:t>
      </w:r>
    </w:p>
    <w:p w14:paraId="033FEF80" w14:textId="77777777" w:rsidR="009224CA" w:rsidRDefault="009224CA" w:rsidP="009224CA">
      <w:pPr>
        <w:shd w:val="clear" w:color="auto" w:fill="FFFFFF"/>
        <w:spacing w:after="0"/>
        <w:ind w:left="709"/>
        <w:rPr>
          <w:rFonts w:ascii="Arial" w:hAnsi="Arial" w:cs="Arial"/>
          <w:bCs/>
        </w:rPr>
      </w:pPr>
    </w:p>
    <w:p w14:paraId="46D3A89D" w14:textId="77777777" w:rsidR="009224CA" w:rsidRPr="0069481A" w:rsidRDefault="009224CA" w:rsidP="009224CA">
      <w:pPr>
        <w:pStyle w:val="ListParagraph"/>
        <w:spacing w:after="0" w:line="276" w:lineRule="auto"/>
        <w:contextualSpacing w:val="0"/>
        <w:jc w:val="both"/>
        <w:rPr>
          <w:rFonts w:ascii="Arial" w:hAnsi="Arial" w:cs="Arial"/>
          <w:bCs/>
        </w:rPr>
      </w:pPr>
      <w:r w:rsidRPr="0069481A">
        <w:rPr>
          <w:rFonts w:ascii="Arial" w:hAnsi="Arial" w:cs="Arial"/>
          <w:bCs/>
        </w:rPr>
        <w:t>Huang, Y.</w:t>
      </w:r>
      <w:r>
        <w:rPr>
          <w:rFonts w:ascii="Arial" w:hAnsi="Arial" w:cs="Arial"/>
          <w:bCs/>
        </w:rPr>
        <w:t>H.</w:t>
      </w:r>
      <w:r w:rsidRPr="0069481A">
        <w:rPr>
          <w:rFonts w:ascii="Arial" w:hAnsi="Arial" w:cs="Arial"/>
          <w:bCs/>
        </w:rPr>
        <w:t xml:space="preserve"> </w:t>
      </w:r>
      <w:r>
        <w:rPr>
          <w:rFonts w:ascii="Arial" w:hAnsi="Arial" w:cs="Arial"/>
          <w:bCs/>
        </w:rPr>
        <w:t>(</w:t>
      </w:r>
      <w:r w:rsidRPr="0069481A">
        <w:rPr>
          <w:rFonts w:ascii="Arial" w:hAnsi="Arial" w:cs="Arial"/>
          <w:bCs/>
        </w:rPr>
        <w:t>200</w:t>
      </w:r>
      <w:r>
        <w:rPr>
          <w:rFonts w:ascii="Arial" w:hAnsi="Arial" w:cs="Arial"/>
          <w:bCs/>
        </w:rPr>
        <w:t>3)</w:t>
      </w:r>
      <w:r w:rsidRPr="0069481A">
        <w:rPr>
          <w:rFonts w:ascii="Arial" w:hAnsi="Arial" w:cs="Arial"/>
          <w:bCs/>
        </w:rPr>
        <w:t> </w:t>
      </w:r>
      <w:r w:rsidRPr="0069481A">
        <w:rPr>
          <w:rFonts w:ascii="Arial" w:hAnsi="Arial" w:cs="Arial"/>
          <w:bCs/>
          <w:i/>
          <w:iCs/>
        </w:rPr>
        <w:t>Pavement Analysis and Design</w:t>
      </w:r>
      <w:r w:rsidRPr="0069481A">
        <w:rPr>
          <w:rFonts w:ascii="Arial" w:hAnsi="Arial" w:cs="Arial"/>
          <w:bCs/>
        </w:rPr>
        <w:t>. 2</w:t>
      </w:r>
      <w:r w:rsidRPr="00E56843">
        <w:rPr>
          <w:rFonts w:ascii="Arial" w:hAnsi="Arial" w:cs="Arial"/>
          <w:bCs/>
          <w:vertAlign w:val="superscript"/>
        </w:rPr>
        <w:t>nd</w:t>
      </w:r>
      <w:r>
        <w:rPr>
          <w:rFonts w:ascii="Arial" w:hAnsi="Arial" w:cs="Arial"/>
          <w:bCs/>
        </w:rPr>
        <w:t xml:space="preserve"> </w:t>
      </w:r>
      <w:r w:rsidRPr="0069481A">
        <w:rPr>
          <w:rFonts w:ascii="Arial" w:hAnsi="Arial" w:cs="Arial"/>
          <w:bCs/>
        </w:rPr>
        <w:t>ed</w:t>
      </w:r>
      <w:r>
        <w:rPr>
          <w:rFonts w:ascii="Arial" w:hAnsi="Arial" w:cs="Arial"/>
          <w:bCs/>
        </w:rPr>
        <w:t>n</w:t>
      </w:r>
      <w:r w:rsidRPr="0069481A">
        <w:rPr>
          <w:rFonts w:ascii="Arial" w:hAnsi="Arial" w:cs="Arial"/>
          <w:bCs/>
        </w:rPr>
        <w:t xml:space="preserve">. </w:t>
      </w:r>
      <w:r>
        <w:rPr>
          <w:rFonts w:ascii="Arial" w:hAnsi="Arial" w:cs="Arial"/>
          <w:bCs/>
        </w:rPr>
        <w:t xml:space="preserve">New Delhi: </w:t>
      </w:r>
      <w:r w:rsidRPr="0069481A">
        <w:rPr>
          <w:rFonts w:ascii="Arial" w:hAnsi="Arial" w:cs="Arial"/>
          <w:bCs/>
        </w:rPr>
        <w:t>Pearson.</w:t>
      </w:r>
    </w:p>
    <w:p w14:paraId="40F861D5" w14:textId="77777777" w:rsidR="009224CA" w:rsidRDefault="009224CA" w:rsidP="009224CA">
      <w:pPr>
        <w:shd w:val="clear" w:color="auto" w:fill="FFFFFF"/>
        <w:spacing w:after="0"/>
        <w:ind w:left="709"/>
        <w:rPr>
          <w:rFonts w:ascii="Arial" w:eastAsia="Times New Roman" w:hAnsi="Arial" w:cs="Arial"/>
          <w:color w:val="222222"/>
          <w:lang w:eastAsia="en-GB"/>
        </w:rPr>
      </w:pPr>
    </w:p>
    <w:p w14:paraId="13CE0E36" w14:textId="77777777" w:rsidR="009224CA" w:rsidRPr="00C87D36" w:rsidRDefault="009224CA" w:rsidP="009224CA">
      <w:pPr>
        <w:spacing w:after="0"/>
        <w:ind w:left="1418" w:hanging="709"/>
        <w:jc w:val="both"/>
        <w:rPr>
          <w:rFonts w:ascii="Arial" w:hAnsi="Arial" w:cs="Arial"/>
          <w:color w:val="222222"/>
          <w:shd w:val="clear" w:color="auto" w:fill="FFFFFF"/>
        </w:rPr>
      </w:pPr>
      <w:r w:rsidRPr="00C87D36">
        <w:rPr>
          <w:rFonts w:ascii="Arial" w:hAnsi="Arial" w:cs="Arial"/>
          <w:color w:val="222222"/>
          <w:shd w:val="clear" w:color="auto" w:fill="FFFFFF"/>
        </w:rPr>
        <w:t>Hudson, W.R. and McCullough, B.F.</w:t>
      </w:r>
      <w:r>
        <w:rPr>
          <w:rFonts w:ascii="Arial" w:hAnsi="Arial" w:cs="Arial"/>
          <w:color w:val="222222"/>
          <w:shd w:val="clear" w:color="auto" w:fill="FFFFFF"/>
        </w:rPr>
        <w:t xml:space="preserve"> (</w:t>
      </w:r>
      <w:r w:rsidRPr="00C87D36">
        <w:rPr>
          <w:rFonts w:ascii="Arial" w:hAnsi="Arial" w:cs="Arial"/>
          <w:color w:val="222222"/>
          <w:shd w:val="clear" w:color="auto" w:fill="FFFFFF"/>
        </w:rPr>
        <w:t>1964</w:t>
      </w:r>
      <w:r>
        <w:rPr>
          <w:rFonts w:ascii="Arial" w:hAnsi="Arial" w:cs="Arial"/>
          <w:color w:val="222222"/>
          <w:shd w:val="clear" w:color="auto" w:fill="FFFFFF"/>
        </w:rPr>
        <w:t>)</w:t>
      </w:r>
      <w:r w:rsidRPr="00C87D36">
        <w:rPr>
          <w:rFonts w:ascii="Arial" w:hAnsi="Arial" w:cs="Arial"/>
          <w:color w:val="222222"/>
          <w:shd w:val="clear" w:color="auto" w:fill="FFFFFF"/>
        </w:rPr>
        <w:t> </w:t>
      </w:r>
      <w:r w:rsidRPr="00C87D36">
        <w:rPr>
          <w:rFonts w:ascii="Arial" w:hAnsi="Arial" w:cs="Arial"/>
          <w:i/>
          <w:iCs/>
          <w:color w:val="222222"/>
          <w:shd w:val="clear" w:color="auto" w:fill="FFFFFF"/>
        </w:rPr>
        <w:t>An Extension of Rigid Pavement Design Methods</w:t>
      </w:r>
      <w:r w:rsidRPr="00C87D36">
        <w:rPr>
          <w:rFonts w:ascii="Arial" w:hAnsi="Arial" w:cs="Arial"/>
          <w:color w:val="222222"/>
          <w:shd w:val="clear" w:color="auto" w:fill="FFFFFF"/>
        </w:rPr>
        <w:t>. Texas</w:t>
      </w:r>
      <w:r>
        <w:rPr>
          <w:rFonts w:ascii="Arial" w:hAnsi="Arial" w:cs="Arial"/>
          <w:color w:val="222222"/>
          <w:shd w:val="clear" w:color="auto" w:fill="FFFFFF"/>
        </w:rPr>
        <w:t>:</w:t>
      </w:r>
      <w:r w:rsidRPr="00C87D36">
        <w:rPr>
          <w:rFonts w:ascii="Arial" w:hAnsi="Arial" w:cs="Arial"/>
          <w:color w:val="222222"/>
          <w:shd w:val="clear" w:color="auto" w:fill="FFFFFF"/>
        </w:rPr>
        <w:t xml:space="preserve"> State Department of Highways and Public Transportation.</w:t>
      </w:r>
    </w:p>
    <w:p w14:paraId="6303DB52" w14:textId="77777777" w:rsidR="009224CA" w:rsidRDefault="009224CA" w:rsidP="009224CA">
      <w:pPr>
        <w:pStyle w:val="ListParagraph"/>
        <w:spacing w:after="0" w:line="276" w:lineRule="auto"/>
        <w:ind w:left="1418" w:hanging="709"/>
        <w:contextualSpacing w:val="0"/>
        <w:rPr>
          <w:rFonts w:ascii="Arial" w:hAnsi="Arial" w:cs="Arial"/>
          <w:bCs/>
        </w:rPr>
      </w:pPr>
    </w:p>
    <w:p w14:paraId="2601D15A" w14:textId="77777777" w:rsidR="009224CA" w:rsidRDefault="009224CA" w:rsidP="009224CA">
      <w:pPr>
        <w:pStyle w:val="ListParagraph"/>
        <w:spacing w:after="0" w:line="276" w:lineRule="auto"/>
        <w:ind w:left="1418" w:hanging="709"/>
        <w:contextualSpacing w:val="0"/>
        <w:rPr>
          <w:rFonts w:ascii="Arial" w:hAnsi="Arial" w:cs="Arial"/>
          <w:bCs/>
        </w:rPr>
      </w:pPr>
      <w:r w:rsidRPr="0069481A">
        <w:rPr>
          <w:rFonts w:ascii="Arial" w:hAnsi="Arial" w:cs="Arial"/>
          <w:bCs/>
        </w:rPr>
        <w:t>Hunter, R.</w:t>
      </w:r>
      <w:r>
        <w:rPr>
          <w:rFonts w:ascii="Arial" w:hAnsi="Arial" w:cs="Arial"/>
          <w:bCs/>
        </w:rPr>
        <w:t>N.</w:t>
      </w:r>
      <w:r w:rsidRPr="0069481A">
        <w:rPr>
          <w:rFonts w:ascii="Arial" w:hAnsi="Arial" w:cs="Arial"/>
          <w:bCs/>
        </w:rPr>
        <w:t xml:space="preserve"> </w:t>
      </w:r>
      <w:r>
        <w:rPr>
          <w:rFonts w:ascii="Arial" w:hAnsi="Arial" w:cs="Arial"/>
          <w:bCs/>
        </w:rPr>
        <w:t>(</w:t>
      </w:r>
      <w:r w:rsidRPr="0069481A">
        <w:rPr>
          <w:rFonts w:ascii="Arial" w:hAnsi="Arial" w:cs="Arial"/>
          <w:bCs/>
        </w:rPr>
        <w:t>1994</w:t>
      </w:r>
      <w:r>
        <w:rPr>
          <w:rFonts w:ascii="Arial" w:hAnsi="Arial" w:cs="Arial"/>
          <w:bCs/>
        </w:rPr>
        <w:t>)</w:t>
      </w:r>
      <w:r w:rsidRPr="0069481A">
        <w:rPr>
          <w:rFonts w:ascii="Arial" w:hAnsi="Arial" w:cs="Arial"/>
          <w:bCs/>
        </w:rPr>
        <w:t xml:space="preserve"> </w:t>
      </w:r>
      <w:r w:rsidRPr="00E56843">
        <w:rPr>
          <w:rFonts w:ascii="Arial" w:hAnsi="Arial" w:cs="Arial"/>
          <w:bCs/>
          <w:i/>
          <w:iCs/>
        </w:rPr>
        <w:t>Bituminous Mixtures in Road Construction.</w:t>
      </w:r>
      <w:r w:rsidRPr="0069481A">
        <w:rPr>
          <w:rFonts w:ascii="Arial" w:hAnsi="Arial" w:cs="Arial"/>
          <w:bCs/>
        </w:rPr>
        <w:t xml:space="preserve"> </w:t>
      </w:r>
      <w:r>
        <w:rPr>
          <w:rFonts w:ascii="Arial" w:hAnsi="Arial" w:cs="Arial"/>
          <w:bCs/>
        </w:rPr>
        <w:t xml:space="preserve">London: </w:t>
      </w:r>
      <w:r w:rsidRPr="0069481A">
        <w:rPr>
          <w:rFonts w:ascii="Arial" w:hAnsi="Arial" w:cs="Arial"/>
          <w:bCs/>
        </w:rPr>
        <w:t>Thomas Telford</w:t>
      </w:r>
      <w:r>
        <w:rPr>
          <w:rFonts w:ascii="Arial" w:hAnsi="Arial" w:cs="Arial"/>
          <w:bCs/>
        </w:rPr>
        <w:t>.</w:t>
      </w:r>
    </w:p>
    <w:p w14:paraId="2EC92723" w14:textId="77777777" w:rsidR="009224CA" w:rsidRDefault="009224CA" w:rsidP="009224CA">
      <w:pPr>
        <w:shd w:val="clear" w:color="auto" w:fill="FFFFFF"/>
        <w:spacing w:after="0"/>
        <w:ind w:left="709"/>
        <w:rPr>
          <w:rFonts w:ascii="Arial" w:eastAsia="Times New Roman" w:hAnsi="Arial" w:cs="Arial"/>
          <w:color w:val="222222"/>
          <w:lang w:eastAsia="en-GB"/>
        </w:rPr>
      </w:pPr>
    </w:p>
    <w:p w14:paraId="75EF4174" w14:textId="6517DFBC" w:rsidR="009224CA" w:rsidRPr="00D36A87" w:rsidRDefault="009224CA" w:rsidP="009224CA">
      <w:pPr>
        <w:shd w:val="clear" w:color="auto" w:fill="FFFFFF"/>
        <w:spacing w:after="0"/>
        <w:ind w:left="1418" w:hanging="709"/>
        <w:rPr>
          <w:rFonts w:ascii="Arial" w:eastAsia="Times New Roman" w:hAnsi="Arial" w:cs="Arial"/>
          <w:color w:val="222222"/>
          <w:lang w:eastAsia="en-GB"/>
        </w:rPr>
      </w:pPr>
      <w:r w:rsidRPr="00C87D36">
        <w:rPr>
          <w:rFonts w:ascii="Arial" w:hAnsi="Arial" w:cs="Arial"/>
          <w:color w:val="222222"/>
          <w:shd w:val="clear" w:color="auto" w:fill="FFFFFF"/>
        </w:rPr>
        <w:t xml:space="preserve">Ioannides, A.M., Davis, C.M. and Weber, C.M. </w:t>
      </w:r>
      <w:r w:rsidR="00F10E92">
        <w:rPr>
          <w:rFonts w:ascii="Arial" w:hAnsi="Arial" w:cs="Arial"/>
          <w:color w:val="222222"/>
          <w:shd w:val="clear" w:color="auto" w:fill="FFFFFF"/>
        </w:rPr>
        <w:t>(</w:t>
      </w:r>
      <w:r w:rsidRPr="00C87D36">
        <w:rPr>
          <w:rFonts w:ascii="Arial" w:hAnsi="Arial" w:cs="Arial"/>
          <w:color w:val="222222"/>
          <w:shd w:val="clear" w:color="auto" w:fill="FFFFFF"/>
        </w:rPr>
        <w:t>1999</w:t>
      </w:r>
      <w:r w:rsidR="00F10E92">
        <w:rPr>
          <w:rFonts w:ascii="Arial" w:hAnsi="Arial" w:cs="Arial"/>
          <w:color w:val="222222"/>
          <w:shd w:val="clear" w:color="auto" w:fill="FFFFFF"/>
        </w:rPr>
        <w:t>)</w:t>
      </w:r>
      <w:r w:rsidRPr="00C87D36">
        <w:rPr>
          <w:rFonts w:ascii="Arial" w:hAnsi="Arial" w:cs="Arial"/>
          <w:color w:val="222222"/>
          <w:shd w:val="clear" w:color="auto" w:fill="FFFFFF"/>
        </w:rPr>
        <w:t xml:space="preserve"> Westergaard curling solution reconsidered. </w:t>
      </w:r>
      <w:r w:rsidRPr="00C36120">
        <w:rPr>
          <w:rFonts w:ascii="Arial" w:eastAsia="Times New Roman" w:hAnsi="Arial" w:cs="Arial"/>
          <w:i/>
          <w:iCs/>
          <w:color w:val="222222"/>
          <w:lang w:eastAsia="en-GB"/>
        </w:rPr>
        <w:t>Transportation Research Record</w:t>
      </w:r>
      <w:r w:rsidRPr="00C36120">
        <w:rPr>
          <w:rFonts w:ascii="Arial" w:eastAsia="Times New Roman" w:hAnsi="Arial" w:cs="Arial"/>
          <w:color w:val="222222"/>
          <w:lang w:eastAsia="en-GB"/>
        </w:rPr>
        <w:t>, </w:t>
      </w:r>
      <w:r w:rsidRPr="005A0A86">
        <w:rPr>
          <w:rFonts w:ascii="Arial" w:hAnsi="Arial" w:cs="Arial"/>
          <w:color w:val="222222"/>
          <w:shd w:val="clear" w:color="auto" w:fill="FFFFFF"/>
        </w:rPr>
        <w:t>1684,</w:t>
      </w:r>
      <w:r>
        <w:rPr>
          <w:rFonts w:ascii="Arial" w:hAnsi="Arial" w:cs="Arial"/>
          <w:i/>
          <w:iCs/>
          <w:color w:val="222222"/>
          <w:shd w:val="clear" w:color="auto" w:fill="FFFFFF"/>
        </w:rPr>
        <w:t xml:space="preserve"> </w:t>
      </w:r>
      <w:r w:rsidRPr="00C87D36">
        <w:rPr>
          <w:rFonts w:ascii="Arial" w:hAnsi="Arial" w:cs="Arial"/>
          <w:color w:val="222222"/>
          <w:shd w:val="clear" w:color="auto" w:fill="FFFFFF"/>
        </w:rPr>
        <w:t>(1), 61-70.</w:t>
      </w:r>
      <w:r>
        <w:rPr>
          <w:rFonts w:ascii="Arial" w:hAnsi="Arial" w:cs="Arial"/>
          <w:color w:val="222222"/>
          <w:shd w:val="clear" w:color="auto" w:fill="FFFFFF"/>
        </w:rPr>
        <w:t xml:space="preserve">   </w:t>
      </w:r>
      <w:r w:rsidRPr="00D36A87">
        <w:rPr>
          <w:rFonts w:ascii="Arial" w:eastAsia="Times New Roman" w:hAnsi="Arial" w:cs="Arial"/>
          <w:color w:val="222222"/>
          <w:lang w:eastAsia="en-GB"/>
        </w:rPr>
        <w:t xml:space="preserve">Available at: </w:t>
      </w:r>
      <w:hyperlink r:id="rId181" w:history="1">
        <w:r w:rsidRPr="00203841">
          <w:rPr>
            <w:rStyle w:val="Hyperlink"/>
            <w:rFonts w:ascii="Arial" w:hAnsi="Arial" w:cs="Arial"/>
            <w:shd w:val="clear" w:color="auto" w:fill="FFFFFF"/>
          </w:rPr>
          <w:t>https://journals.sagepub.com/doi/abs/10.3141/1684-08</w:t>
        </w:r>
      </w:hyperlink>
      <w:r>
        <w:rPr>
          <w:rFonts w:ascii="Arial" w:hAnsi="Arial" w:cs="Arial"/>
          <w:color w:val="222222"/>
          <w:shd w:val="clear" w:color="auto" w:fill="FFFFFF"/>
        </w:rPr>
        <w:t xml:space="preserve"> </w:t>
      </w:r>
      <w:r w:rsidRPr="00D36A87">
        <w:rPr>
          <w:rFonts w:ascii="Arial" w:hAnsi="Arial" w:cs="Arial"/>
        </w:rPr>
        <w:t>[Accessed 1</w:t>
      </w:r>
      <w:r>
        <w:rPr>
          <w:rFonts w:ascii="Arial" w:hAnsi="Arial" w:cs="Arial"/>
        </w:rPr>
        <w:t>3</w:t>
      </w:r>
      <w:r w:rsidRPr="00D36A87">
        <w:rPr>
          <w:rFonts w:ascii="Arial" w:hAnsi="Arial" w:cs="Arial"/>
        </w:rPr>
        <w:t xml:space="preserve"> August 2018]</w:t>
      </w:r>
    </w:p>
    <w:p w14:paraId="76AEF3E0" w14:textId="77777777" w:rsidR="009224CA" w:rsidRDefault="009224CA" w:rsidP="009224CA">
      <w:pPr>
        <w:shd w:val="clear" w:color="auto" w:fill="FFFFFF"/>
        <w:spacing w:after="0"/>
        <w:ind w:left="709"/>
        <w:rPr>
          <w:rFonts w:ascii="Arial" w:eastAsia="Times New Roman" w:hAnsi="Arial" w:cs="Arial"/>
          <w:color w:val="222222"/>
          <w:lang w:eastAsia="en-GB"/>
        </w:rPr>
      </w:pPr>
    </w:p>
    <w:p w14:paraId="30CED894" w14:textId="5FEF1D4A" w:rsidR="009224CA" w:rsidRPr="00D36A87" w:rsidRDefault="009224CA" w:rsidP="009224CA">
      <w:pPr>
        <w:shd w:val="clear" w:color="auto" w:fill="FFFFFF"/>
        <w:spacing w:after="0"/>
        <w:ind w:left="1418" w:hanging="709"/>
        <w:rPr>
          <w:rFonts w:ascii="Arial" w:eastAsia="Times New Roman" w:hAnsi="Arial" w:cs="Arial"/>
          <w:color w:val="222222"/>
          <w:lang w:eastAsia="en-GB"/>
        </w:rPr>
      </w:pPr>
      <w:r w:rsidRPr="00C36120">
        <w:rPr>
          <w:rFonts w:ascii="Arial" w:eastAsia="Times New Roman" w:hAnsi="Arial" w:cs="Arial"/>
          <w:color w:val="222222"/>
          <w:lang w:eastAsia="en-GB"/>
        </w:rPr>
        <w:t>Ioannides, A.M. and Salsilli-Murua, R.A.</w:t>
      </w:r>
      <w:r w:rsidRPr="00D36A87">
        <w:rPr>
          <w:rFonts w:ascii="Arial" w:eastAsia="Times New Roman" w:hAnsi="Arial" w:cs="Arial"/>
          <w:color w:val="222222"/>
          <w:lang w:eastAsia="en-GB"/>
        </w:rPr>
        <w:t xml:space="preserve"> (</w:t>
      </w:r>
      <w:r w:rsidRPr="00C36120">
        <w:rPr>
          <w:rFonts w:ascii="Arial" w:eastAsia="Times New Roman" w:hAnsi="Arial" w:cs="Arial"/>
          <w:color w:val="222222"/>
          <w:lang w:eastAsia="en-GB"/>
        </w:rPr>
        <w:t>1989</w:t>
      </w:r>
      <w:r w:rsidRPr="00D36A87">
        <w:rPr>
          <w:rFonts w:ascii="Arial" w:eastAsia="Times New Roman" w:hAnsi="Arial" w:cs="Arial"/>
          <w:color w:val="222222"/>
          <w:lang w:eastAsia="en-GB"/>
        </w:rPr>
        <w:t>)</w:t>
      </w:r>
      <w:r w:rsidRPr="00C36120">
        <w:rPr>
          <w:rFonts w:ascii="Arial" w:eastAsia="Times New Roman" w:hAnsi="Arial" w:cs="Arial"/>
          <w:color w:val="222222"/>
          <w:lang w:eastAsia="en-GB"/>
        </w:rPr>
        <w:t xml:space="preserve"> Temperature curling in rigid pavements: an application of dimensional analysis. </w:t>
      </w:r>
      <w:r w:rsidRPr="00C36120">
        <w:rPr>
          <w:rFonts w:ascii="Arial" w:eastAsia="Times New Roman" w:hAnsi="Arial" w:cs="Arial"/>
          <w:i/>
          <w:iCs/>
          <w:color w:val="222222"/>
          <w:lang w:eastAsia="en-GB"/>
        </w:rPr>
        <w:t>Transportation Research Record</w:t>
      </w:r>
      <w:r w:rsidRPr="00C36120">
        <w:rPr>
          <w:rFonts w:ascii="Arial" w:eastAsia="Times New Roman" w:hAnsi="Arial" w:cs="Arial"/>
          <w:color w:val="222222"/>
          <w:lang w:eastAsia="en-GB"/>
        </w:rPr>
        <w:t>, 1227,</w:t>
      </w:r>
      <w:r>
        <w:rPr>
          <w:rFonts w:ascii="Arial" w:eastAsia="Times New Roman" w:hAnsi="Arial" w:cs="Arial"/>
          <w:color w:val="222222"/>
          <w:lang w:eastAsia="en-GB"/>
        </w:rPr>
        <w:t xml:space="preserve"> </w:t>
      </w:r>
      <w:r w:rsidRPr="00C36120">
        <w:rPr>
          <w:rFonts w:ascii="Arial" w:eastAsia="Times New Roman" w:hAnsi="Arial" w:cs="Arial"/>
          <w:color w:val="222222"/>
          <w:lang w:eastAsia="en-GB"/>
        </w:rPr>
        <w:t>1-11.</w:t>
      </w:r>
      <w:r w:rsidRPr="00D36A87">
        <w:rPr>
          <w:rFonts w:ascii="Arial" w:eastAsia="Times New Roman" w:hAnsi="Arial" w:cs="Arial"/>
          <w:color w:val="222222"/>
          <w:lang w:eastAsia="en-GB"/>
        </w:rPr>
        <w:t xml:space="preserve"> Available at: </w:t>
      </w:r>
      <w:hyperlink r:id="rId182" w:history="1">
        <w:r w:rsidRPr="00D36A87">
          <w:rPr>
            <w:rStyle w:val="Hyperlink"/>
            <w:rFonts w:ascii="Arial" w:hAnsi="Arial" w:cs="Arial"/>
          </w:rPr>
          <w:t>onlinepubs.trb.org/Onlinepubs/trr/1989/1227/1227-001.pdf</w:t>
        </w:r>
      </w:hyperlink>
      <w:r w:rsidRPr="00D36A87">
        <w:rPr>
          <w:rFonts w:ascii="Arial" w:hAnsi="Arial" w:cs="Arial"/>
        </w:rPr>
        <w:t xml:space="preserve"> [Accessed 12 August 2018]</w:t>
      </w:r>
    </w:p>
    <w:p w14:paraId="0A577784" w14:textId="77777777" w:rsidR="009224CA" w:rsidRDefault="009224CA" w:rsidP="009224CA">
      <w:pPr>
        <w:shd w:val="clear" w:color="auto" w:fill="FFFFFF"/>
        <w:spacing w:after="0"/>
        <w:ind w:left="709"/>
        <w:rPr>
          <w:rFonts w:ascii="Arial" w:eastAsia="Times New Roman" w:hAnsi="Arial" w:cs="Arial"/>
          <w:color w:val="222222"/>
          <w:lang w:eastAsia="en-GB"/>
        </w:rPr>
      </w:pPr>
    </w:p>
    <w:p w14:paraId="7222FBBA" w14:textId="77777777" w:rsidR="009224CA" w:rsidRPr="00A93269" w:rsidRDefault="009224CA" w:rsidP="009224CA">
      <w:pPr>
        <w:spacing w:after="0"/>
        <w:ind w:left="1418" w:hanging="709"/>
        <w:rPr>
          <w:rFonts w:ascii="Arial" w:hAnsi="Arial" w:cs="Arial"/>
        </w:rPr>
      </w:pPr>
      <w:r w:rsidRPr="00C87D36">
        <w:rPr>
          <w:rFonts w:ascii="Arial" w:hAnsi="Arial" w:cs="Arial"/>
          <w:color w:val="222222"/>
          <w:shd w:val="clear" w:color="auto" w:fill="FFFFFF"/>
        </w:rPr>
        <w:t>Kermani, B., Stoffels, S.M., Xiao, M. and Qiu, T.</w:t>
      </w:r>
      <w:r>
        <w:rPr>
          <w:rFonts w:ascii="Arial" w:hAnsi="Arial" w:cs="Arial"/>
          <w:color w:val="222222"/>
          <w:shd w:val="clear" w:color="auto" w:fill="FFFFFF"/>
        </w:rPr>
        <w:t xml:space="preserve"> (</w:t>
      </w:r>
      <w:r w:rsidRPr="00C87D36">
        <w:rPr>
          <w:rFonts w:ascii="Arial" w:hAnsi="Arial" w:cs="Arial"/>
          <w:color w:val="222222"/>
          <w:shd w:val="clear" w:color="auto" w:fill="FFFFFF"/>
        </w:rPr>
        <w:t>2018</w:t>
      </w:r>
      <w:r>
        <w:rPr>
          <w:rFonts w:ascii="Arial" w:hAnsi="Arial" w:cs="Arial"/>
          <w:color w:val="222222"/>
          <w:shd w:val="clear" w:color="auto" w:fill="FFFFFF"/>
        </w:rPr>
        <w:t>)</w:t>
      </w:r>
      <w:r w:rsidRPr="00C87D36">
        <w:rPr>
          <w:rFonts w:ascii="Arial" w:hAnsi="Arial" w:cs="Arial"/>
          <w:color w:val="222222"/>
          <w:shd w:val="clear" w:color="auto" w:fill="FFFFFF"/>
        </w:rPr>
        <w:t xml:space="preserve"> Experimental simulation and quantification of migration of subgrade soil into subbase under rigid pavement using model mobile load simulator. </w:t>
      </w:r>
      <w:r w:rsidRPr="00C87D36">
        <w:rPr>
          <w:rFonts w:ascii="Arial" w:hAnsi="Arial" w:cs="Arial"/>
          <w:i/>
          <w:iCs/>
          <w:color w:val="222222"/>
          <w:shd w:val="clear" w:color="auto" w:fill="FFFFFF"/>
        </w:rPr>
        <w:t xml:space="preserve">Journal of Transportation Engineering, </w:t>
      </w:r>
      <w:r w:rsidRPr="00A93269">
        <w:rPr>
          <w:rFonts w:ascii="Arial" w:hAnsi="Arial" w:cs="Arial"/>
          <w:i/>
          <w:iCs/>
          <w:shd w:val="clear" w:color="auto" w:fill="FFFFFF"/>
        </w:rPr>
        <w:t>Part B: Pavements</w:t>
      </w:r>
      <w:r w:rsidRPr="00A93269">
        <w:rPr>
          <w:rFonts w:ascii="Arial" w:hAnsi="Arial" w:cs="Arial"/>
          <w:shd w:val="clear" w:color="auto" w:fill="FFFFFF"/>
        </w:rPr>
        <w:t xml:space="preserve">, 144, (4), </w:t>
      </w:r>
      <w:r>
        <w:rPr>
          <w:rFonts w:ascii="Arial" w:hAnsi="Arial" w:cs="Arial"/>
          <w:shd w:val="clear" w:color="auto" w:fill="FFFFFF"/>
        </w:rPr>
        <w:t>1-14</w:t>
      </w:r>
      <w:r w:rsidRPr="00A93269">
        <w:rPr>
          <w:rFonts w:ascii="Arial" w:hAnsi="Arial" w:cs="Arial"/>
          <w:shd w:val="clear" w:color="auto" w:fill="FFFFFF"/>
        </w:rPr>
        <w:t xml:space="preserve">. Available at:   </w:t>
      </w:r>
      <w:hyperlink r:id="rId183" w:history="1">
        <w:r w:rsidRPr="00203841">
          <w:rPr>
            <w:rStyle w:val="Hyperlink"/>
            <w:rFonts w:ascii="Arial" w:hAnsi="Arial" w:cs="Arial"/>
          </w:rPr>
          <w:t>https://doi.org/10.1061/JPEODX.0000078</w:t>
        </w:r>
      </w:hyperlink>
      <w:r>
        <w:rPr>
          <w:rFonts w:ascii="Arial" w:hAnsi="Arial" w:cs="Arial"/>
        </w:rPr>
        <w:t xml:space="preserve"> </w:t>
      </w:r>
      <w:r w:rsidRPr="00A93269">
        <w:rPr>
          <w:rFonts w:ascii="Arial" w:hAnsi="Arial" w:cs="Arial"/>
          <w:shd w:val="clear" w:color="auto" w:fill="FFFFFF"/>
        </w:rPr>
        <w:t>[Accessed 13 November 2019]</w:t>
      </w:r>
    </w:p>
    <w:p w14:paraId="431FFD64" w14:textId="77777777" w:rsidR="009224CA" w:rsidRDefault="009224CA" w:rsidP="009224CA">
      <w:pPr>
        <w:spacing w:after="0"/>
        <w:ind w:left="720"/>
        <w:jc w:val="both"/>
        <w:rPr>
          <w:rFonts w:ascii="Arial" w:hAnsi="Arial" w:cs="Arial"/>
          <w:shd w:val="clear" w:color="auto" w:fill="FFFFFF"/>
        </w:rPr>
      </w:pPr>
    </w:p>
    <w:p w14:paraId="3D48B1AE" w14:textId="38738D84" w:rsidR="009224CA" w:rsidRPr="00A93269" w:rsidRDefault="009224CA" w:rsidP="009224CA">
      <w:pPr>
        <w:spacing w:after="0"/>
        <w:ind w:left="1418" w:hanging="709"/>
        <w:rPr>
          <w:rFonts w:ascii="Arial" w:hAnsi="Arial" w:cs="Arial"/>
          <w:bCs/>
        </w:rPr>
      </w:pPr>
      <w:r w:rsidRPr="00A93269">
        <w:rPr>
          <w:rFonts w:ascii="Arial" w:hAnsi="Arial" w:cs="Arial"/>
          <w:bCs/>
        </w:rPr>
        <w:t xml:space="preserve">Khalil, N., Iaaly-Sankari, A., Jadayel, O. (2009) Temperature based GIS approach for asphalt binder specifications in Lebanon. </w:t>
      </w:r>
      <w:r w:rsidRPr="00A93269">
        <w:rPr>
          <w:rFonts w:ascii="Arial" w:hAnsi="Arial" w:cs="Arial"/>
          <w:i/>
          <w:iCs/>
          <w:color w:val="222222"/>
          <w:shd w:val="clear" w:color="auto" w:fill="FFFFFF"/>
        </w:rPr>
        <w:t>Civil Engineering Department, Faculty of Engineering, University of Balamand, Lebanon</w:t>
      </w:r>
      <w:r w:rsidRPr="00A93269">
        <w:rPr>
          <w:rFonts w:ascii="Arial" w:hAnsi="Arial" w:cs="Arial"/>
          <w:color w:val="222222"/>
          <w:shd w:val="clear" w:color="auto" w:fill="FFFFFF"/>
        </w:rPr>
        <w:t xml:space="preserve">. Available at: </w:t>
      </w:r>
      <w:hyperlink r:id="rId184" w:history="1">
        <w:r w:rsidRPr="00A93269">
          <w:rPr>
            <w:rStyle w:val="Hyperlink"/>
            <w:rFonts w:ascii="Arial" w:hAnsi="Arial" w:cs="Arial"/>
            <w:shd w:val="clear" w:color="auto" w:fill="FFFFFF"/>
          </w:rPr>
          <w:t>https://proceedings.esri.com/library/userconf/proc09/uc/papers/pap_1167.pdf</w:t>
        </w:r>
      </w:hyperlink>
      <w:r w:rsidRPr="00A93269">
        <w:rPr>
          <w:rFonts w:ascii="Arial" w:hAnsi="Arial" w:cs="Arial"/>
          <w:color w:val="222222"/>
          <w:shd w:val="clear" w:color="auto" w:fill="FFFFFF"/>
        </w:rPr>
        <w:t xml:space="preserve">  [Accessed </w:t>
      </w:r>
      <w:r w:rsidRPr="00A93269">
        <w:rPr>
          <w:rFonts w:ascii="Arial" w:hAnsi="Arial" w:cs="Arial"/>
          <w:color w:val="333333"/>
          <w:shd w:val="clear" w:color="auto" w:fill="FFFFFF"/>
        </w:rPr>
        <w:t>13 November 2019</w:t>
      </w:r>
      <w:r w:rsidRPr="00A93269">
        <w:rPr>
          <w:rFonts w:ascii="Arial" w:hAnsi="Arial" w:cs="Arial"/>
          <w:color w:val="222222"/>
          <w:shd w:val="clear" w:color="auto" w:fill="FFFFFF"/>
        </w:rPr>
        <w:t>]</w:t>
      </w:r>
    </w:p>
    <w:p w14:paraId="28D53D93" w14:textId="77777777" w:rsidR="009224CA" w:rsidRPr="0069481A" w:rsidRDefault="009224CA" w:rsidP="009224CA">
      <w:pPr>
        <w:spacing w:after="0"/>
        <w:ind w:left="720"/>
        <w:jc w:val="both"/>
        <w:rPr>
          <w:rFonts w:ascii="Arial" w:hAnsi="Arial" w:cs="Arial"/>
          <w:bCs/>
        </w:rPr>
      </w:pPr>
    </w:p>
    <w:p w14:paraId="476B3F62" w14:textId="26BA211E" w:rsidR="009224CA" w:rsidRDefault="009224CA" w:rsidP="009224CA">
      <w:pPr>
        <w:shd w:val="clear" w:color="auto" w:fill="FFFFFF"/>
        <w:spacing w:after="0"/>
        <w:ind w:left="1418" w:hanging="709"/>
        <w:rPr>
          <w:rFonts w:ascii="Arial" w:eastAsia="Times New Roman" w:hAnsi="Arial" w:cs="Arial"/>
          <w:color w:val="222222"/>
          <w:lang w:eastAsia="en-GB"/>
        </w:rPr>
      </w:pPr>
      <w:r w:rsidRPr="00C87D36">
        <w:rPr>
          <w:rFonts w:ascii="Arial" w:hAnsi="Arial" w:cs="Arial"/>
        </w:rPr>
        <w:t>Liu, T. (2017) Study on temperature stress calculation method of cement concrete pavement based on temperature prediction and finite element analysis.</w:t>
      </w:r>
      <w:r w:rsidRPr="00C87D36">
        <w:rPr>
          <w:rFonts w:ascii="Arial" w:hAnsi="Arial" w:cs="Arial"/>
          <w:shd w:val="clear" w:color="auto" w:fill="FFFFFF"/>
        </w:rPr>
        <w:t xml:space="preserve"> </w:t>
      </w:r>
      <w:r w:rsidRPr="00C87D36">
        <w:rPr>
          <w:rFonts w:ascii="Arial" w:hAnsi="Arial" w:cs="Arial"/>
          <w:i/>
          <w:iCs/>
          <w:shd w:val="clear" w:color="auto" w:fill="FFFFFF"/>
        </w:rPr>
        <w:t>Boletin Tecnico/Technical Bulletin</w:t>
      </w:r>
      <w:r w:rsidRPr="00C87D36">
        <w:rPr>
          <w:rFonts w:ascii="Arial" w:hAnsi="Arial" w:cs="Arial"/>
          <w:shd w:val="clear" w:color="auto" w:fill="FFFFFF"/>
        </w:rPr>
        <w:t xml:space="preserve">, </w:t>
      </w:r>
      <w:r w:rsidRPr="00E731CD">
        <w:rPr>
          <w:rFonts w:ascii="Arial" w:hAnsi="Arial" w:cs="Arial"/>
          <w:shd w:val="clear" w:color="auto" w:fill="FFFFFF"/>
        </w:rPr>
        <w:t>55, (13</w:t>
      </w:r>
      <w:r w:rsidRPr="00C87D36">
        <w:rPr>
          <w:rFonts w:ascii="Arial" w:hAnsi="Arial" w:cs="Arial"/>
          <w:shd w:val="clear" w:color="auto" w:fill="FFFFFF"/>
        </w:rPr>
        <w:t>)</w:t>
      </w:r>
      <w:r>
        <w:rPr>
          <w:rFonts w:ascii="Arial" w:hAnsi="Arial" w:cs="Arial"/>
          <w:shd w:val="clear" w:color="auto" w:fill="FFFFFF"/>
        </w:rPr>
        <w:t xml:space="preserve">, </w:t>
      </w:r>
      <w:r w:rsidRPr="00C87D36">
        <w:rPr>
          <w:rFonts w:ascii="Arial" w:hAnsi="Arial" w:cs="Arial"/>
        </w:rPr>
        <w:t>649-659</w:t>
      </w:r>
      <w:r>
        <w:rPr>
          <w:rFonts w:ascii="Arial" w:hAnsi="Arial" w:cs="Arial"/>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85" w:history="1">
        <w:r w:rsidRPr="00203841">
          <w:rPr>
            <w:rStyle w:val="Hyperlink"/>
            <w:rFonts w:ascii="Arial" w:eastAsia="Times New Roman" w:hAnsi="Arial" w:cs="Arial"/>
            <w:lang w:eastAsia="en-GB"/>
          </w:rPr>
          <w:t>https://www.researchgate.net/publication/325689657</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23</w:t>
      </w:r>
      <w:r w:rsidRPr="00CB5A06">
        <w:rPr>
          <w:rFonts w:ascii="Arial" w:hAnsi="Arial" w:cs="Arial"/>
        </w:rPr>
        <w:t xml:space="preserve"> </w:t>
      </w:r>
      <w:r>
        <w:rPr>
          <w:rFonts w:ascii="Arial" w:hAnsi="Arial" w:cs="Arial"/>
        </w:rPr>
        <w:t>November 2020</w:t>
      </w:r>
      <w:r w:rsidRPr="00CB5A06">
        <w:rPr>
          <w:rFonts w:ascii="Arial" w:hAnsi="Arial" w:cs="Arial"/>
        </w:rPr>
        <w:t>]</w:t>
      </w:r>
    </w:p>
    <w:p w14:paraId="786B78A7" w14:textId="77777777" w:rsidR="009224CA" w:rsidRPr="00C87D36" w:rsidRDefault="009224CA" w:rsidP="009224CA">
      <w:pPr>
        <w:pStyle w:val="nova-e-listitem"/>
        <w:shd w:val="clear" w:color="auto" w:fill="FFFFFF"/>
        <w:spacing w:before="0" w:beforeAutospacing="0" w:after="0" w:afterAutospacing="0" w:line="276" w:lineRule="auto"/>
        <w:ind w:left="709"/>
        <w:rPr>
          <w:rFonts w:ascii="Arial" w:hAnsi="Arial" w:cs="Arial"/>
          <w:color w:val="555555"/>
          <w:sz w:val="22"/>
          <w:szCs w:val="22"/>
        </w:rPr>
      </w:pPr>
    </w:p>
    <w:p w14:paraId="4E0087A4" w14:textId="77777777" w:rsidR="009224CA" w:rsidRDefault="009224CA" w:rsidP="009224CA">
      <w:pPr>
        <w:shd w:val="clear" w:color="auto" w:fill="FFFFFF"/>
        <w:spacing w:after="0"/>
        <w:ind w:left="1418" w:hanging="709"/>
        <w:rPr>
          <w:rFonts w:ascii="Arial" w:eastAsia="Times New Roman" w:hAnsi="Arial" w:cs="Arial"/>
          <w:color w:val="222222"/>
          <w:lang w:eastAsia="en-GB"/>
        </w:rPr>
      </w:pPr>
      <w:r w:rsidRPr="0069481A">
        <w:rPr>
          <w:rFonts w:ascii="Arial" w:hAnsi="Arial" w:cs="Arial"/>
          <w:bCs/>
        </w:rPr>
        <w:t>Loganathan, K. and Souliman, M.I.</w:t>
      </w:r>
      <w:r>
        <w:rPr>
          <w:rFonts w:ascii="Arial" w:hAnsi="Arial" w:cs="Arial"/>
          <w:bCs/>
        </w:rPr>
        <w:t xml:space="preserve"> (</w:t>
      </w:r>
      <w:r w:rsidRPr="0069481A">
        <w:rPr>
          <w:rFonts w:ascii="Arial" w:hAnsi="Arial" w:cs="Arial"/>
          <w:bCs/>
        </w:rPr>
        <w:t>2017</w:t>
      </w:r>
      <w:r>
        <w:rPr>
          <w:rFonts w:ascii="Arial" w:hAnsi="Arial" w:cs="Arial"/>
          <w:bCs/>
        </w:rPr>
        <w:t>)</w:t>
      </w:r>
      <w:r w:rsidRPr="0069481A">
        <w:rPr>
          <w:rFonts w:ascii="Arial" w:hAnsi="Arial" w:cs="Arial"/>
          <w:bCs/>
        </w:rPr>
        <w:t xml:space="preserve"> Prediction of average annual surface temperature for both flexible and rigid pavements</w:t>
      </w:r>
      <w:r>
        <w:rPr>
          <w:rFonts w:ascii="Arial" w:hAnsi="Arial" w:cs="Arial"/>
          <w:bCs/>
        </w:rPr>
        <w:t>.</w:t>
      </w:r>
      <w:r w:rsidRPr="0069481A">
        <w:rPr>
          <w:rFonts w:ascii="Arial" w:hAnsi="Arial" w:cs="Arial"/>
          <w:bCs/>
          <w:iCs/>
        </w:rPr>
        <w:t xml:space="preserve"> </w:t>
      </w:r>
      <w:r w:rsidRPr="0069481A">
        <w:rPr>
          <w:rFonts w:ascii="Arial" w:hAnsi="Arial" w:cs="Arial"/>
          <w:bCs/>
          <w:i/>
          <w:iCs/>
        </w:rPr>
        <w:t>Journal of Materials and Engineering Structures</w:t>
      </w:r>
      <w:r>
        <w:rPr>
          <w:rFonts w:ascii="Arial" w:hAnsi="Arial" w:cs="Arial"/>
          <w:bCs/>
          <w:i/>
          <w:iCs/>
        </w:rPr>
        <w:t>,</w:t>
      </w:r>
      <w:r w:rsidRPr="0069481A">
        <w:rPr>
          <w:rFonts w:ascii="Arial" w:hAnsi="Arial" w:cs="Arial"/>
          <w:bCs/>
          <w:i/>
          <w:iCs/>
        </w:rPr>
        <w:t xml:space="preserve"> </w:t>
      </w:r>
      <w:r w:rsidRPr="0069481A">
        <w:rPr>
          <w:rFonts w:ascii="Arial" w:hAnsi="Arial" w:cs="Arial"/>
        </w:rPr>
        <w:t>4,</w:t>
      </w:r>
      <w:r>
        <w:rPr>
          <w:rFonts w:ascii="Arial" w:hAnsi="Arial" w:cs="Arial"/>
        </w:rPr>
        <w:t xml:space="preserve"> (4), </w:t>
      </w:r>
      <w:r w:rsidRPr="0069481A">
        <w:rPr>
          <w:rFonts w:ascii="Arial" w:hAnsi="Arial" w:cs="Arial"/>
        </w:rPr>
        <w:t>259</w:t>
      </w:r>
      <w:r>
        <w:rPr>
          <w:rFonts w:ascii="Arial" w:hAnsi="Arial" w:cs="Arial"/>
        </w:rPr>
        <w:t>-</w:t>
      </w:r>
      <w:r w:rsidRPr="0069481A">
        <w:rPr>
          <w:rFonts w:ascii="Arial" w:hAnsi="Arial" w:cs="Arial"/>
        </w:rPr>
        <w:t>267.</w:t>
      </w:r>
      <w:r>
        <w:rPr>
          <w:rFonts w:ascii="Arial" w:hAnsi="Arial" w:cs="Arial"/>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86" w:history="1">
        <w:r w:rsidRPr="00203841">
          <w:rPr>
            <w:rStyle w:val="Hyperlink"/>
            <w:rFonts w:ascii="Arial" w:eastAsia="Times New Roman" w:hAnsi="Arial" w:cs="Arial"/>
            <w:lang w:eastAsia="en-GB"/>
          </w:rPr>
          <w:t>http://revue.ummto.dz/index.php/JMES/article/view/1647/pdf</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17 July 2018</w:t>
      </w:r>
      <w:r w:rsidRPr="00CB5A06">
        <w:rPr>
          <w:rFonts w:ascii="Arial" w:hAnsi="Arial" w:cs="Arial"/>
        </w:rPr>
        <w:t>]</w:t>
      </w:r>
    </w:p>
    <w:p w14:paraId="05608ADA" w14:textId="77777777" w:rsidR="009224CA" w:rsidRDefault="009224CA" w:rsidP="009224CA">
      <w:pPr>
        <w:spacing w:after="0"/>
        <w:ind w:left="720"/>
        <w:jc w:val="both"/>
        <w:rPr>
          <w:rFonts w:ascii="Arial" w:hAnsi="Arial" w:cs="Arial"/>
          <w:shd w:val="clear" w:color="auto" w:fill="FFFFFF"/>
        </w:rPr>
      </w:pPr>
    </w:p>
    <w:p w14:paraId="63BB92BA" w14:textId="77777777" w:rsidR="009224CA" w:rsidRPr="0069481A" w:rsidRDefault="009224CA" w:rsidP="009224CA">
      <w:pPr>
        <w:pStyle w:val="ListParagraph"/>
        <w:spacing w:after="0" w:line="276" w:lineRule="auto"/>
        <w:ind w:left="1418" w:hanging="709"/>
        <w:rPr>
          <w:rFonts w:ascii="Arial" w:hAnsi="Arial" w:cs="Arial"/>
        </w:rPr>
      </w:pPr>
      <w:r w:rsidRPr="00F84F95">
        <w:rPr>
          <w:rFonts w:ascii="Arial" w:hAnsi="Arial" w:cs="Arial"/>
        </w:rPr>
        <w:t>Logistics Capacity Assessment</w:t>
      </w:r>
      <w:r>
        <w:rPr>
          <w:rFonts w:ascii="Arial" w:hAnsi="Arial" w:cs="Arial"/>
        </w:rPr>
        <w:t>s (2020).</w:t>
      </w:r>
      <w:r w:rsidRPr="00F84F95">
        <w:rPr>
          <w:rFonts w:ascii="Arial" w:hAnsi="Arial" w:cs="Arial"/>
        </w:rPr>
        <w:t xml:space="preserve"> Available </w:t>
      </w:r>
      <w:r>
        <w:rPr>
          <w:rFonts w:ascii="Arial" w:hAnsi="Arial" w:cs="Arial"/>
        </w:rPr>
        <w:t xml:space="preserve">at: </w:t>
      </w:r>
      <w:hyperlink r:id="rId187" w:history="1">
        <w:r w:rsidRPr="00F84F95">
          <w:rPr>
            <w:rStyle w:val="Hyperlink"/>
            <w:rFonts w:ascii="Arial" w:hAnsi="Arial" w:cs="Arial"/>
          </w:rPr>
          <w:t>https://dlca.logcluster.org/display/public/DLCA/Lebanon</w:t>
        </w:r>
      </w:hyperlink>
      <w:r w:rsidRPr="00F84F95">
        <w:rPr>
          <w:rFonts w:ascii="Arial" w:hAnsi="Arial" w:cs="Arial"/>
        </w:rPr>
        <w:t>. [Accessed 05 December 2020]</w:t>
      </w:r>
    </w:p>
    <w:p w14:paraId="2DF8D8FD" w14:textId="77777777" w:rsidR="009224CA" w:rsidRDefault="009224CA" w:rsidP="009224CA">
      <w:pPr>
        <w:spacing w:after="0"/>
        <w:ind w:left="720"/>
        <w:jc w:val="both"/>
        <w:rPr>
          <w:rFonts w:ascii="Arial" w:hAnsi="Arial" w:cs="Arial"/>
          <w:shd w:val="clear" w:color="auto" w:fill="FFFFFF"/>
        </w:rPr>
      </w:pPr>
    </w:p>
    <w:p w14:paraId="3EA93F92" w14:textId="77777777" w:rsidR="009224CA" w:rsidRPr="00D36A87" w:rsidRDefault="009224CA" w:rsidP="009224CA">
      <w:pPr>
        <w:shd w:val="clear" w:color="auto" w:fill="FFFFFF"/>
        <w:spacing w:after="0"/>
        <w:ind w:left="1418" w:hanging="709"/>
        <w:rPr>
          <w:rFonts w:ascii="Arial" w:eastAsia="Times New Roman" w:hAnsi="Arial" w:cs="Arial"/>
          <w:color w:val="222222"/>
          <w:lang w:eastAsia="en-GB"/>
        </w:rPr>
      </w:pPr>
      <w:r w:rsidRPr="00C36120">
        <w:rPr>
          <w:rFonts w:ascii="Arial" w:eastAsia="Times New Roman" w:hAnsi="Arial" w:cs="Arial"/>
          <w:color w:val="222222"/>
          <w:lang w:eastAsia="en-GB"/>
        </w:rPr>
        <w:t>Lothenbach, B. and Winnefeld, F.</w:t>
      </w:r>
      <w:r w:rsidRPr="00D36A87">
        <w:rPr>
          <w:rFonts w:ascii="Arial" w:eastAsia="Times New Roman" w:hAnsi="Arial" w:cs="Arial"/>
          <w:color w:val="222222"/>
          <w:lang w:eastAsia="en-GB"/>
        </w:rPr>
        <w:t xml:space="preserve"> (</w:t>
      </w:r>
      <w:r w:rsidRPr="00C36120">
        <w:rPr>
          <w:rFonts w:ascii="Arial" w:eastAsia="Times New Roman" w:hAnsi="Arial" w:cs="Arial"/>
          <w:color w:val="222222"/>
          <w:lang w:eastAsia="en-GB"/>
        </w:rPr>
        <w:t>2006</w:t>
      </w:r>
      <w:r w:rsidRPr="00D36A87">
        <w:rPr>
          <w:rFonts w:ascii="Arial" w:eastAsia="Times New Roman" w:hAnsi="Arial" w:cs="Arial"/>
          <w:color w:val="222222"/>
          <w:lang w:eastAsia="en-GB"/>
        </w:rPr>
        <w:t>)</w:t>
      </w:r>
      <w:r w:rsidRPr="00C36120">
        <w:rPr>
          <w:rFonts w:ascii="Arial" w:eastAsia="Times New Roman" w:hAnsi="Arial" w:cs="Arial"/>
          <w:color w:val="222222"/>
          <w:lang w:eastAsia="en-GB"/>
        </w:rPr>
        <w:t xml:space="preserve"> Thermodynamic modelling of the hydration of Portland cement. </w:t>
      </w:r>
      <w:r w:rsidRPr="00C36120">
        <w:rPr>
          <w:rFonts w:ascii="Arial" w:eastAsia="Times New Roman" w:hAnsi="Arial" w:cs="Arial"/>
          <w:i/>
          <w:iCs/>
          <w:color w:val="222222"/>
          <w:lang w:eastAsia="en-GB"/>
        </w:rPr>
        <w:t>Cement and Concrete Research</w:t>
      </w:r>
      <w:r w:rsidRPr="00C36120">
        <w:rPr>
          <w:rFonts w:ascii="Arial" w:eastAsia="Times New Roman" w:hAnsi="Arial" w:cs="Arial"/>
          <w:color w:val="222222"/>
          <w:lang w:eastAsia="en-GB"/>
        </w:rPr>
        <w:t>, 36</w:t>
      </w:r>
      <w:r w:rsidRPr="00D36A87">
        <w:rPr>
          <w:rFonts w:ascii="Arial" w:eastAsia="Times New Roman" w:hAnsi="Arial" w:cs="Arial"/>
          <w:color w:val="222222"/>
          <w:lang w:eastAsia="en-GB"/>
        </w:rPr>
        <w:t xml:space="preserve">, </w:t>
      </w:r>
      <w:r w:rsidRPr="00C36120">
        <w:rPr>
          <w:rFonts w:ascii="Arial" w:eastAsia="Times New Roman" w:hAnsi="Arial" w:cs="Arial"/>
          <w:color w:val="222222"/>
          <w:lang w:eastAsia="en-GB"/>
        </w:rPr>
        <w:t>(2), 209-226.</w:t>
      </w:r>
      <w:r w:rsidRPr="00D36A87">
        <w:rPr>
          <w:rFonts w:ascii="Arial" w:eastAsia="Times New Roman" w:hAnsi="Arial" w:cs="Arial"/>
          <w:color w:val="222222"/>
          <w:lang w:eastAsia="en-GB"/>
        </w:rPr>
        <w:t xml:space="preserve"> Available at: </w:t>
      </w:r>
      <w:hyperlink r:id="rId188" w:history="1">
        <w:r w:rsidRPr="00D36A87">
          <w:rPr>
            <w:rStyle w:val="Hyperlink"/>
            <w:rFonts w:ascii="Arial" w:hAnsi="Arial" w:cs="Arial"/>
          </w:rPr>
          <w:t>https://doi.org/10.1016/j.cemconres.2005.03.001</w:t>
        </w:r>
      </w:hyperlink>
      <w:r w:rsidRPr="00D36A87">
        <w:rPr>
          <w:rFonts w:ascii="Arial" w:hAnsi="Arial" w:cs="Arial"/>
        </w:rPr>
        <w:t xml:space="preserve">  [Accessed 03 June 2018]</w:t>
      </w:r>
    </w:p>
    <w:p w14:paraId="7DF89FD3" w14:textId="77777777" w:rsidR="009224CA" w:rsidRDefault="009224CA" w:rsidP="009224CA">
      <w:pPr>
        <w:shd w:val="clear" w:color="auto" w:fill="FFFFFF"/>
        <w:spacing w:after="0"/>
        <w:ind w:left="709"/>
        <w:rPr>
          <w:rFonts w:ascii="Arial" w:eastAsia="Times New Roman" w:hAnsi="Arial" w:cs="Arial"/>
          <w:color w:val="222222"/>
          <w:lang w:eastAsia="en-GB"/>
        </w:rPr>
      </w:pPr>
    </w:p>
    <w:p w14:paraId="46184F0C" w14:textId="77777777" w:rsidR="009224CA" w:rsidRPr="0069481A" w:rsidRDefault="009224CA" w:rsidP="009224CA">
      <w:pPr>
        <w:pStyle w:val="ListParagraph"/>
        <w:spacing w:after="0" w:line="276" w:lineRule="auto"/>
        <w:ind w:left="1418" w:hanging="709"/>
        <w:rPr>
          <w:rFonts w:ascii="Arial" w:hAnsi="Arial" w:cs="Arial"/>
          <w:shd w:val="clear" w:color="auto" w:fill="FFFFFF"/>
        </w:rPr>
      </w:pPr>
      <w:r w:rsidRPr="0069481A">
        <w:rPr>
          <w:rFonts w:ascii="Arial" w:hAnsi="Arial" w:cs="Arial"/>
          <w:shd w:val="clear" w:color="auto" w:fill="FFFFFF"/>
        </w:rPr>
        <w:t xml:space="preserve">Mallick, R.B. and El-Korchi, T. </w:t>
      </w:r>
      <w:r>
        <w:rPr>
          <w:rFonts w:ascii="Arial" w:hAnsi="Arial" w:cs="Arial"/>
          <w:shd w:val="clear" w:color="auto" w:fill="FFFFFF"/>
        </w:rPr>
        <w:t>(</w:t>
      </w:r>
      <w:r w:rsidRPr="0069481A">
        <w:rPr>
          <w:rFonts w:ascii="Arial" w:hAnsi="Arial" w:cs="Arial"/>
          <w:shd w:val="clear" w:color="auto" w:fill="FFFFFF"/>
        </w:rPr>
        <w:t>2013</w:t>
      </w:r>
      <w:r>
        <w:rPr>
          <w:rFonts w:ascii="Arial" w:hAnsi="Arial" w:cs="Arial"/>
          <w:shd w:val="clear" w:color="auto" w:fill="FFFFFF"/>
        </w:rPr>
        <w:t>)</w:t>
      </w:r>
      <w:r w:rsidRPr="0069481A">
        <w:rPr>
          <w:rFonts w:ascii="Arial" w:hAnsi="Arial" w:cs="Arial"/>
          <w:shd w:val="clear" w:color="auto" w:fill="FFFFFF"/>
        </w:rPr>
        <w:t xml:space="preserve"> </w:t>
      </w:r>
      <w:r w:rsidRPr="0069481A">
        <w:rPr>
          <w:rFonts w:ascii="Arial" w:hAnsi="Arial" w:cs="Arial"/>
          <w:i/>
          <w:iCs/>
        </w:rPr>
        <w:t>Pavement engineering: principles and practice</w:t>
      </w:r>
      <w:r w:rsidRPr="0069481A">
        <w:rPr>
          <w:rFonts w:ascii="Arial" w:hAnsi="Arial" w:cs="Arial"/>
          <w:shd w:val="clear" w:color="auto" w:fill="FFFFFF"/>
        </w:rPr>
        <w:t xml:space="preserve">. </w:t>
      </w:r>
      <w:r>
        <w:rPr>
          <w:rFonts w:ascii="Arial" w:hAnsi="Arial" w:cs="Arial"/>
          <w:shd w:val="clear" w:color="auto" w:fill="FFFFFF"/>
        </w:rPr>
        <w:t>2</w:t>
      </w:r>
      <w:r w:rsidRPr="0071564B">
        <w:rPr>
          <w:rFonts w:ascii="Arial" w:hAnsi="Arial" w:cs="Arial"/>
          <w:shd w:val="clear" w:color="auto" w:fill="FFFFFF"/>
          <w:vertAlign w:val="superscript"/>
        </w:rPr>
        <w:t>nd</w:t>
      </w:r>
      <w:r>
        <w:rPr>
          <w:rFonts w:ascii="Arial" w:hAnsi="Arial" w:cs="Arial"/>
          <w:shd w:val="clear" w:color="auto" w:fill="FFFFFF"/>
        </w:rPr>
        <w:t xml:space="preserve"> edn. Boca Raton: </w:t>
      </w:r>
      <w:r w:rsidRPr="0069481A">
        <w:rPr>
          <w:rFonts w:ascii="Arial" w:hAnsi="Arial" w:cs="Arial"/>
          <w:shd w:val="clear" w:color="auto" w:fill="FFFFFF"/>
        </w:rPr>
        <w:t>CRC Press.</w:t>
      </w:r>
    </w:p>
    <w:p w14:paraId="2D9D60B1" w14:textId="77777777" w:rsidR="009224CA" w:rsidRDefault="009224CA" w:rsidP="009224CA">
      <w:pPr>
        <w:shd w:val="clear" w:color="auto" w:fill="FFFFFF"/>
        <w:spacing w:after="0"/>
        <w:ind w:left="709"/>
        <w:rPr>
          <w:rFonts w:ascii="Arial" w:eastAsia="Times New Roman" w:hAnsi="Arial" w:cs="Arial"/>
          <w:color w:val="222222"/>
          <w:lang w:eastAsia="en-GB"/>
        </w:rPr>
      </w:pPr>
    </w:p>
    <w:p w14:paraId="09933E45" w14:textId="77777777" w:rsidR="009224CA" w:rsidRPr="0071564B" w:rsidRDefault="009224CA" w:rsidP="009224CA">
      <w:pPr>
        <w:spacing w:after="0"/>
        <w:ind w:left="1418" w:hanging="709"/>
        <w:rPr>
          <w:rFonts w:ascii="Arial" w:hAnsi="Arial" w:cs="Arial"/>
          <w:shd w:val="clear" w:color="auto" w:fill="FFFFFF"/>
        </w:rPr>
      </w:pPr>
      <w:r w:rsidRPr="0071564B">
        <w:rPr>
          <w:rFonts w:ascii="Arial" w:hAnsi="Arial" w:cs="Arial"/>
          <w:shd w:val="clear" w:color="auto" w:fill="FFFFFF"/>
        </w:rPr>
        <w:t xml:space="preserve">Miller, J.S. and Bellinger, W.Y. (2003) </w:t>
      </w:r>
      <w:r w:rsidRPr="0071564B">
        <w:rPr>
          <w:rFonts w:ascii="Arial" w:hAnsi="Arial" w:cs="Arial"/>
          <w:i/>
          <w:iCs/>
        </w:rPr>
        <w:t>Distress identification manual for the long-term pavement performance program</w:t>
      </w:r>
      <w:r w:rsidRPr="0071564B">
        <w:rPr>
          <w:rFonts w:ascii="Arial" w:hAnsi="Arial" w:cs="Arial"/>
          <w:shd w:val="clear" w:color="auto" w:fill="FFFFFF"/>
        </w:rPr>
        <w:t xml:space="preserve"> (No. FHWA-RD-03-031). US Department of Transportation. Federal Highway Administration. Available at: </w:t>
      </w:r>
      <w:hyperlink r:id="rId189" w:history="1">
        <w:r w:rsidRPr="0071564B">
          <w:rPr>
            <w:rStyle w:val="Hyperlink"/>
            <w:rFonts w:ascii="Arial" w:hAnsi="Arial" w:cs="Arial"/>
          </w:rPr>
          <w:t>https://rosap.ntl.bts.gov/view/dot/40882</w:t>
        </w:r>
      </w:hyperlink>
      <w:r w:rsidRPr="0071564B">
        <w:rPr>
          <w:rFonts w:ascii="Arial" w:hAnsi="Arial" w:cs="Arial"/>
        </w:rPr>
        <w:t xml:space="preserve">  [Accessed 28 April 2019]</w:t>
      </w:r>
    </w:p>
    <w:p w14:paraId="70C899FB" w14:textId="77777777" w:rsidR="009224CA" w:rsidRDefault="009224CA" w:rsidP="009224CA">
      <w:pPr>
        <w:spacing w:after="0"/>
        <w:ind w:left="720"/>
        <w:jc w:val="both"/>
        <w:rPr>
          <w:rFonts w:ascii="Arial" w:hAnsi="Arial" w:cs="Arial"/>
          <w:bCs/>
        </w:rPr>
      </w:pPr>
    </w:p>
    <w:p w14:paraId="21480408" w14:textId="77777777" w:rsidR="00FB6D70" w:rsidRDefault="00FB6D70" w:rsidP="009224CA">
      <w:pPr>
        <w:spacing w:after="0"/>
        <w:ind w:left="1418" w:hanging="709"/>
        <w:rPr>
          <w:rFonts w:ascii="Arial" w:hAnsi="Arial" w:cs="Arial"/>
          <w:bCs/>
        </w:rPr>
      </w:pPr>
    </w:p>
    <w:p w14:paraId="488BCA9C" w14:textId="77777777" w:rsidR="00FB6D70" w:rsidRDefault="00FB6D70" w:rsidP="009224CA">
      <w:pPr>
        <w:spacing w:after="0"/>
        <w:ind w:left="1418" w:hanging="709"/>
        <w:rPr>
          <w:rFonts w:ascii="Arial" w:hAnsi="Arial" w:cs="Arial"/>
          <w:bCs/>
        </w:rPr>
      </w:pPr>
    </w:p>
    <w:p w14:paraId="5AC825DF" w14:textId="62CF5F66" w:rsidR="009224CA" w:rsidRPr="00361496" w:rsidRDefault="009224CA" w:rsidP="009224CA">
      <w:pPr>
        <w:spacing w:after="0"/>
        <w:ind w:left="1418" w:hanging="709"/>
        <w:rPr>
          <w:rFonts w:ascii="Arial" w:hAnsi="Arial" w:cs="Arial"/>
          <w:bCs/>
        </w:rPr>
      </w:pPr>
      <w:r w:rsidRPr="00361496">
        <w:rPr>
          <w:rFonts w:ascii="Arial" w:hAnsi="Arial" w:cs="Arial"/>
          <w:bCs/>
        </w:rPr>
        <w:t xml:space="preserve">MoE/UNDP/ECODIT (2011) </w:t>
      </w:r>
      <w:r w:rsidRPr="00361496">
        <w:rPr>
          <w:rFonts w:ascii="Arial" w:hAnsi="Arial" w:cs="Arial"/>
          <w:i/>
          <w:iCs/>
          <w:color w:val="222222"/>
          <w:shd w:val="clear" w:color="auto" w:fill="FFFFFF"/>
        </w:rPr>
        <w:t>State and trends of the Lebanese environment.</w:t>
      </w:r>
      <w:r w:rsidRPr="00361496">
        <w:rPr>
          <w:rFonts w:ascii="Arial" w:hAnsi="Arial" w:cs="Arial"/>
          <w:color w:val="222222"/>
          <w:shd w:val="clear" w:color="auto" w:fill="FFFFFF"/>
        </w:rPr>
        <w:t xml:space="preserve"> Available at: </w:t>
      </w:r>
      <w:hyperlink r:id="rId190" w:history="1">
        <w:r w:rsidRPr="00203841">
          <w:rPr>
            <w:rStyle w:val="Hyperlink"/>
            <w:rFonts w:ascii="Arial" w:hAnsi="Arial" w:cs="Arial"/>
            <w:shd w:val="clear" w:color="auto" w:fill="FFFFFF"/>
          </w:rPr>
          <w:t>http://www.lb.undp.org/content/dam/lebanon/docs/Energy%20and%20Environment/Publications/SOER_en.pdf</w:t>
        </w:r>
      </w:hyperlink>
      <w:r w:rsidRPr="00361496">
        <w:rPr>
          <w:rFonts w:ascii="Arial" w:hAnsi="Arial" w:cs="Arial"/>
          <w:color w:val="333333"/>
          <w:shd w:val="clear" w:color="auto" w:fill="FFFFFF"/>
        </w:rPr>
        <w:t xml:space="preserve"> [Accessed </w:t>
      </w:r>
      <w:r>
        <w:rPr>
          <w:rFonts w:ascii="Arial" w:hAnsi="Arial" w:cs="Arial"/>
          <w:color w:val="333333"/>
          <w:shd w:val="clear" w:color="auto" w:fill="FFFFFF"/>
        </w:rPr>
        <w:t>14 March 2018</w:t>
      </w:r>
      <w:r w:rsidRPr="00361496">
        <w:rPr>
          <w:rFonts w:ascii="Arial" w:hAnsi="Arial" w:cs="Arial"/>
          <w:color w:val="333333"/>
          <w:shd w:val="clear" w:color="auto" w:fill="FFFFFF"/>
        </w:rPr>
        <w:t>]</w:t>
      </w:r>
    </w:p>
    <w:p w14:paraId="4B61C73C" w14:textId="77777777" w:rsidR="009224CA" w:rsidRDefault="009224CA" w:rsidP="009224CA">
      <w:pPr>
        <w:spacing w:after="0"/>
        <w:ind w:left="720"/>
        <w:jc w:val="both"/>
        <w:rPr>
          <w:rFonts w:ascii="Arial" w:hAnsi="Arial" w:cs="Arial"/>
          <w:bCs/>
        </w:rPr>
      </w:pPr>
    </w:p>
    <w:p w14:paraId="01251FDE" w14:textId="464D212B" w:rsidR="009224CA" w:rsidRPr="00761EAB" w:rsidRDefault="009224CA" w:rsidP="009224CA">
      <w:pPr>
        <w:pStyle w:val="ListParagraph"/>
        <w:spacing w:after="0" w:line="276" w:lineRule="auto"/>
        <w:ind w:left="1418" w:hanging="709"/>
        <w:contextualSpacing w:val="0"/>
        <w:rPr>
          <w:rFonts w:ascii="Arial" w:hAnsi="Arial" w:cs="Arial"/>
        </w:rPr>
      </w:pPr>
      <w:r w:rsidRPr="0069481A">
        <w:rPr>
          <w:rFonts w:ascii="Arial" w:hAnsi="Arial" w:cs="Arial"/>
          <w:bCs/>
        </w:rPr>
        <w:t xml:space="preserve">MoE (2011) </w:t>
      </w:r>
      <w:r w:rsidRPr="003E0015">
        <w:rPr>
          <w:rFonts w:ascii="Arial" w:hAnsi="Arial" w:cs="Arial"/>
          <w:bCs/>
          <w:i/>
          <w:iCs/>
        </w:rPr>
        <w:t xml:space="preserve">Lebanon’s Second National Communication to the </w:t>
      </w:r>
      <w:r w:rsidRPr="00761EAB">
        <w:rPr>
          <w:rFonts w:ascii="Arial" w:hAnsi="Arial" w:cs="Arial"/>
          <w:bCs/>
          <w:i/>
          <w:iCs/>
        </w:rPr>
        <w:t>United Nations Framework Convention on Climate Change.</w:t>
      </w:r>
      <w:r w:rsidRPr="00761EAB">
        <w:rPr>
          <w:rFonts w:ascii="Arial" w:hAnsi="Arial" w:cs="Arial"/>
          <w:bCs/>
        </w:rPr>
        <w:t xml:space="preserve"> Available at: </w:t>
      </w:r>
      <w:hyperlink r:id="rId191" w:history="1">
        <w:r w:rsidRPr="00761EAB">
          <w:rPr>
            <w:rStyle w:val="Hyperlink"/>
            <w:rFonts w:ascii="Arial" w:hAnsi="Arial" w:cs="Arial"/>
          </w:rPr>
          <w:t>http://climatechange.moe.gov.lb/viewfile.aspx?id=19</w:t>
        </w:r>
      </w:hyperlink>
      <w:r w:rsidRPr="00761EAB">
        <w:rPr>
          <w:rFonts w:ascii="Arial" w:hAnsi="Arial" w:cs="Arial"/>
        </w:rPr>
        <w:t xml:space="preserve"> [Accessed </w:t>
      </w:r>
      <w:r w:rsidR="00FF0325">
        <w:rPr>
          <w:rFonts w:ascii="Arial" w:hAnsi="Arial" w:cs="Arial"/>
        </w:rPr>
        <w:t xml:space="preserve">25 </w:t>
      </w:r>
      <w:r w:rsidRPr="00FF0325">
        <w:rPr>
          <w:rFonts w:ascii="Arial" w:hAnsi="Arial" w:cs="Arial"/>
          <w:bCs/>
        </w:rPr>
        <w:t>November 201</w:t>
      </w:r>
      <w:r w:rsidR="00FF0325" w:rsidRPr="00FF0325">
        <w:rPr>
          <w:rFonts w:ascii="Arial" w:hAnsi="Arial" w:cs="Arial"/>
          <w:bCs/>
        </w:rPr>
        <w:t>8</w:t>
      </w:r>
      <w:r w:rsidRPr="00FF0325">
        <w:rPr>
          <w:rFonts w:ascii="Arial" w:hAnsi="Arial" w:cs="Arial"/>
        </w:rPr>
        <w:t>]</w:t>
      </w:r>
    </w:p>
    <w:p w14:paraId="08443DAD" w14:textId="77777777" w:rsidR="009224CA" w:rsidRPr="0069481A" w:rsidRDefault="009224CA" w:rsidP="009224CA">
      <w:pPr>
        <w:pStyle w:val="ListParagraph"/>
        <w:spacing w:after="0" w:line="276" w:lineRule="auto"/>
        <w:contextualSpacing w:val="0"/>
        <w:jc w:val="both"/>
        <w:rPr>
          <w:rFonts w:ascii="Arial" w:hAnsi="Arial" w:cs="Arial"/>
          <w:bCs/>
        </w:rPr>
      </w:pPr>
    </w:p>
    <w:p w14:paraId="3CFEC7E7" w14:textId="77777777" w:rsidR="009224CA" w:rsidRDefault="009224CA" w:rsidP="009224CA">
      <w:pPr>
        <w:shd w:val="clear" w:color="auto" w:fill="FFFFFF"/>
        <w:spacing w:after="0"/>
        <w:ind w:left="1418" w:hanging="709"/>
        <w:rPr>
          <w:rFonts w:ascii="Arial" w:eastAsia="Times New Roman" w:hAnsi="Arial" w:cs="Arial"/>
          <w:color w:val="222222"/>
          <w:lang w:eastAsia="en-GB"/>
        </w:rPr>
      </w:pPr>
      <w:r w:rsidRPr="0069481A">
        <w:rPr>
          <w:rFonts w:ascii="Arial" w:hAnsi="Arial" w:cs="Arial"/>
          <w:color w:val="222222"/>
          <w:shd w:val="clear" w:color="auto" w:fill="FFFFFF"/>
        </w:rPr>
        <w:t>Mohod, M.V. and Kadam, K.N.</w:t>
      </w:r>
      <w:r>
        <w:rPr>
          <w:rFonts w:ascii="Arial" w:hAnsi="Arial" w:cs="Arial"/>
          <w:color w:val="222222"/>
          <w:shd w:val="clear" w:color="auto" w:fill="FFFFFF"/>
        </w:rPr>
        <w:t xml:space="preserve"> (</w:t>
      </w:r>
      <w:r w:rsidRPr="0069481A">
        <w:rPr>
          <w:rFonts w:ascii="Arial" w:hAnsi="Arial" w:cs="Arial"/>
          <w:color w:val="222222"/>
          <w:shd w:val="clear" w:color="auto" w:fill="FFFFFF"/>
        </w:rPr>
        <w:t>2016</w:t>
      </w:r>
      <w:r>
        <w:rPr>
          <w:rFonts w:ascii="Arial" w:hAnsi="Arial" w:cs="Arial"/>
          <w:color w:val="222222"/>
          <w:shd w:val="clear" w:color="auto" w:fill="FFFFFF"/>
        </w:rPr>
        <w:t>)</w:t>
      </w:r>
      <w:r w:rsidRPr="0069481A">
        <w:rPr>
          <w:rFonts w:ascii="Arial" w:hAnsi="Arial" w:cs="Arial"/>
          <w:color w:val="222222"/>
          <w:shd w:val="clear" w:color="auto" w:fill="FFFFFF"/>
        </w:rPr>
        <w:t xml:space="preserve"> A comparative study on rigid and flexible pavement: a review. </w:t>
      </w:r>
      <w:r w:rsidRPr="0069481A">
        <w:rPr>
          <w:rFonts w:ascii="Arial" w:hAnsi="Arial" w:cs="Arial"/>
          <w:i/>
          <w:iCs/>
          <w:color w:val="222222"/>
          <w:shd w:val="clear" w:color="auto" w:fill="FFFFFF"/>
        </w:rPr>
        <w:t>IOSR Journal of Mechanical and Civil Engineering (IOSR-JMCE)</w:t>
      </w:r>
      <w:r w:rsidRPr="0069481A">
        <w:rPr>
          <w:rFonts w:ascii="Arial" w:hAnsi="Arial" w:cs="Arial"/>
          <w:color w:val="222222"/>
          <w:shd w:val="clear" w:color="auto" w:fill="FFFFFF"/>
        </w:rPr>
        <w:t>, </w:t>
      </w:r>
      <w:r w:rsidRPr="003E0015">
        <w:rPr>
          <w:rFonts w:ascii="Arial" w:hAnsi="Arial" w:cs="Arial"/>
          <w:color w:val="222222"/>
          <w:shd w:val="clear" w:color="auto" w:fill="FFFFFF"/>
        </w:rPr>
        <w:t>13</w:t>
      </w:r>
      <w:r>
        <w:rPr>
          <w:rFonts w:ascii="Arial" w:hAnsi="Arial" w:cs="Arial"/>
          <w:color w:val="222222"/>
          <w:shd w:val="clear" w:color="auto" w:fill="FFFFFF"/>
        </w:rPr>
        <w:t>,</w:t>
      </w:r>
      <w:r w:rsidRPr="003E0015">
        <w:rPr>
          <w:rFonts w:ascii="Arial" w:hAnsi="Arial" w:cs="Arial"/>
          <w:color w:val="222222"/>
          <w:shd w:val="clear" w:color="auto" w:fill="FFFFFF"/>
        </w:rPr>
        <w:t xml:space="preserve"> </w:t>
      </w:r>
      <w:r w:rsidRPr="0069481A">
        <w:rPr>
          <w:rFonts w:ascii="Arial" w:hAnsi="Arial" w:cs="Arial"/>
          <w:color w:val="222222"/>
          <w:shd w:val="clear" w:color="auto" w:fill="FFFFFF"/>
        </w:rPr>
        <w:t>(3), 84-88.</w:t>
      </w:r>
      <w:r>
        <w:rPr>
          <w:rFonts w:ascii="Arial" w:hAnsi="Arial" w:cs="Arial"/>
          <w:color w:val="222222"/>
          <w:shd w:val="clear" w:color="auto" w:fill="FFFFFF"/>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92" w:history="1">
        <w:r w:rsidRPr="00203841">
          <w:rPr>
            <w:rStyle w:val="Hyperlink"/>
            <w:rFonts w:ascii="Arial" w:eastAsia="Times New Roman" w:hAnsi="Arial" w:cs="Arial"/>
            <w:lang w:eastAsia="en-GB"/>
          </w:rPr>
          <w:t>https://www.researchgate.net/profile/Milind_Mohod2/publication/306914416_A_Comparative_Study_on_Rigid_and_Flexible_Pavement_A_Review/links/57c00c6808aed246b0f7e09f/A-Comparative-Study-on-Rigid-and-Flexible-Pavement-A-Review.pdf</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11 May</w:t>
      </w:r>
      <w:r w:rsidRPr="00CB5A06">
        <w:rPr>
          <w:rFonts w:ascii="Arial" w:hAnsi="Arial" w:cs="Arial"/>
        </w:rPr>
        <w:t xml:space="preserve"> 2018]</w:t>
      </w:r>
    </w:p>
    <w:p w14:paraId="1547B4C9" w14:textId="77777777" w:rsidR="009224CA" w:rsidRDefault="009224CA" w:rsidP="009224CA">
      <w:pPr>
        <w:pStyle w:val="ListParagraph"/>
        <w:spacing w:after="0" w:line="276" w:lineRule="auto"/>
        <w:contextualSpacing w:val="0"/>
        <w:jc w:val="both"/>
        <w:rPr>
          <w:rFonts w:ascii="Arial" w:hAnsi="Arial" w:cs="Arial"/>
          <w:color w:val="222222"/>
          <w:shd w:val="clear" w:color="auto" w:fill="FFFFFF"/>
        </w:rPr>
      </w:pPr>
    </w:p>
    <w:p w14:paraId="7AEF464D" w14:textId="77777777" w:rsidR="009224CA" w:rsidRPr="00E25508" w:rsidRDefault="009224CA" w:rsidP="009224CA">
      <w:pPr>
        <w:spacing w:after="0"/>
        <w:ind w:left="1418" w:hanging="709"/>
        <w:rPr>
          <w:rFonts w:ascii="Arial" w:hAnsi="Arial" w:cs="Arial"/>
        </w:rPr>
      </w:pPr>
      <w:r w:rsidRPr="00E25508">
        <w:rPr>
          <w:rFonts w:ascii="Arial" w:hAnsi="Arial" w:cs="Arial"/>
          <w:shd w:val="clear" w:color="auto" w:fill="FFFFFF"/>
        </w:rPr>
        <w:t xml:space="preserve">Murray, R. (2011) </w:t>
      </w:r>
      <w:r w:rsidRPr="00E25508">
        <w:rPr>
          <w:rFonts w:ascii="Arial" w:hAnsi="Arial" w:cs="Arial"/>
          <w:i/>
          <w:iCs/>
        </w:rPr>
        <w:t>How to write a thesis</w:t>
      </w:r>
      <w:r w:rsidRPr="00E25508">
        <w:rPr>
          <w:rFonts w:ascii="Arial" w:hAnsi="Arial" w:cs="Arial"/>
          <w:shd w:val="clear" w:color="auto" w:fill="FFFFFF"/>
        </w:rPr>
        <w:t>. 3</w:t>
      </w:r>
      <w:r w:rsidRPr="00E25508">
        <w:rPr>
          <w:rFonts w:ascii="Arial" w:hAnsi="Arial" w:cs="Arial"/>
          <w:shd w:val="clear" w:color="auto" w:fill="FFFFFF"/>
          <w:vertAlign w:val="superscript"/>
        </w:rPr>
        <w:t>rd</w:t>
      </w:r>
      <w:r w:rsidRPr="00E25508">
        <w:rPr>
          <w:rFonts w:ascii="Arial" w:hAnsi="Arial" w:cs="Arial"/>
          <w:shd w:val="clear" w:color="auto" w:fill="FFFFFF"/>
        </w:rPr>
        <w:t xml:space="preserve"> edn. Buckingham: Open University Press. </w:t>
      </w:r>
    </w:p>
    <w:p w14:paraId="4868FC85" w14:textId="77777777" w:rsidR="009224CA" w:rsidRDefault="009224CA" w:rsidP="009224CA">
      <w:pPr>
        <w:pStyle w:val="ListParagraph"/>
        <w:spacing w:after="0" w:line="276" w:lineRule="auto"/>
        <w:contextualSpacing w:val="0"/>
        <w:jc w:val="both"/>
        <w:rPr>
          <w:rFonts w:ascii="Arial" w:hAnsi="Arial" w:cs="Arial"/>
          <w:bCs/>
        </w:rPr>
      </w:pPr>
    </w:p>
    <w:p w14:paraId="7EAC6097" w14:textId="34560D68" w:rsidR="009224CA" w:rsidRPr="0069481A" w:rsidRDefault="009224CA" w:rsidP="009224CA">
      <w:pPr>
        <w:pStyle w:val="ListParagraph"/>
        <w:spacing w:after="0" w:line="276" w:lineRule="auto"/>
        <w:contextualSpacing w:val="0"/>
        <w:jc w:val="both"/>
        <w:rPr>
          <w:rFonts w:ascii="Arial" w:hAnsi="Arial" w:cs="Arial"/>
          <w:bCs/>
        </w:rPr>
      </w:pPr>
      <w:r w:rsidRPr="0069481A">
        <w:rPr>
          <w:rFonts w:ascii="Arial" w:hAnsi="Arial" w:cs="Arial"/>
          <w:bCs/>
        </w:rPr>
        <w:t>O'Flaherty, C.</w:t>
      </w:r>
      <w:r>
        <w:rPr>
          <w:rFonts w:ascii="Arial" w:hAnsi="Arial" w:cs="Arial"/>
          <w:bCs/>
        </w:rPr>
        <w:t>A. (</w:t>
      </w:r>
      <w:r w:rsidRPr="0069481A">
        <w:rPr>
          <w:rFonts w:ascii="Arial" w:hAnsi="Arial" w:cs="Arial"/>
          <w:bCs/>
        </w:rPr>
        <w:t>1974</w:t>
      </w:r>
      <w:r>
        <w:rPr>
          <w:rFonts w:ascii="Arial" w:hAnsi="Arial" w:cs="Arial"/>
          <w:bCs/>
        </w:rPr>
        <w:t>)</w:t>
      </w:r>
      <w:r w:rsidRPr="0069481A">
        <w:rPr>
          <w:rFonts w:ascii="Arial" w:hAnsi="Arial" w:cs="Arial"/>
          <w:bCs/>
        </w:rPr>
        <w:t> </w:t>
      </w:r>
      <w:r w:rsidRPr="0069481A">
        <w:rPr>
          <w:rFonts w:ascii="Arial" w:hAnsi="Arial" w:cs="Arial"/>
          <w:bCs/>
          <w:i/>
          <w:iCs/>
        </w:rPr>
        <w:t>Highways and Traffic</w:t>
      </w:r>
      <w:r w:rsidRPr="0069481A">
        <w:rPr>
          <w:rFonts w:ascii="Arial" w:hAnsi="Arial" w:cs="Arial"/>
          <w:bCs/>
        </w:rPr>
        <w:t>. 2</w:t>
      </w:r>
      <w:r w:rsidRPr="00E25508">
        <w:rPr>
          <w:rFonts w:ascii="Arial" w:hAnsi="Arial" w:cs="Arial"/>
          <w:bCs/>
          <w:vertAlign w:val="superscript"/>
        </w:rPr>
        <w:t>nd</w:t>
      </w:r>
      <w:r>
        <w:rPr>
          <w:rFonts w:ascii="Arial" w:hAnsi="Arial" w:cs="Arial"/>
          <w:bCs/>
        </w:rPr>
        <w:t xml:space="preserve"> </w:t>
      </w:r>
      <w:r w:rsidRPr="0069481A">
        <w:rPr>
          <w:rFonts w:ascii="Arial" w:hAnsi="Arial" w:cs="Arial"/>
          <w:bCs/>
        </w:rPr>
        <w:t>ed</w:t>
      </w:r>
      <w:r>
        <w:rPr>
          <w:rFonts w:ascii="Arial" w:hAnsi="Arial" w:cs="Arial"/>
          <w:bCs/>
        </w:rPr>
        <w:t>n</w:t>
      </w:r>
      <w:r w:rsidRPr="0069481A">
        <w:rPr>
          <w:rFonts w:ascii="Arial" w:hAnsi="Arial" w:cs="Arial"/>
          <w:bCs/>
        </w:rPr>
        <w:t>. London: Edward Arnold.</w:t>
      </w:r>
    </w:p>
    <w:p w14:paraId="36027EBC" w14:textId="77777777" w:rsidR="009224CA" w:rsidRDefault="009224CA" w:rsidP="009224CA">
      <w:pPr>
        <w:shd w:val="clear" w:color="auto" w:fill="FFFFFF"/>
        <w:spacing w:after="0"/>
        <w:ind w:left="709"/>
        <w:rPr>
          <w:rFonts w:ascii="Arial" w:eastAsia="Times New Roman" w:hAnsi="Arial" w:cs="Arial"/>
          <w:color w:val="222222"/>
          <w:lang w:eastAsia="en-GB"/>
        </w:rPr>
      </w:pPr>
    </w:p>
    <w:p w14:paraId="659553F7" w14:textId="6218E04D" w:rsidR="009224CA" w:rsidRDefault="009224CA" w:rsidP="009224CA">
      <w:pPr>
        <w:shd w:val="clear" w:color="auto" w:fill="FFFFFF"/>
        <w:spacing w:after="0"/>
        <w:ind w:left="1418" w:hanging="709"/>
        <w:rPr>
          <w:rFonts w:ascii="Arial" w:hAnsi="Arial" w:cs="Arial"/>
        </w:rPr>
      </w:pPr>
      <w:r w:rsidRPr="00C36120">
        <w:rPr>
          <w:rFonts w:ascii="Arial" w:eastAsia="Times New Roman" w:hAnsi="Arial" w:cs="Arial"/>
          <w:color w:val="000000"/>
          <w:lang w:eastAsia="en-GB"/>
        </w:rPr>
        <w:t>Pickett, G. and Ray, G.K.</w:t>
      </w:r>
      <w:r w:rsidRPr="00D36A87">
        <w:rPr>
          <w:rFonts w:ascii="Arial" w:eastAsia="Times New Roman" w:hAnsi="Arial" w:cs="Arial"/>
          <w:color w:val="000000"/>
          <w:lang w:eastAsia="en-GB"/>
        </w:rPr>
        <w:t xml:space="preserve"> (</w:t>
      </w:r>
      <w:r w:rsidRPr="00C36120">
        <w:rPr>
          <w:rFonts w:ascii="Arial" w:eastAsia="Times New Roman" w:hAnsi="Arial" w:cs="Arial"/>
          <w:color w:val="000000"/>
          <w:lang w:eastAsia="en-GB"/>
        </w:rPr>
        <w:t>1951</w:t>
      </w:r>
      <w:r w:rsidRPr="00D36A87">
        <w:rPr>
          <w:rFonts w:ascii="Arial" w:eastAsia="Times New Roman" w:hAnsi="Arial" w:cs="Arial"/>
          <w:color w:val="000000"/>
          <w:lang w:eastAsia="en-GB"/>
        </w:rPr>
        <w:t>)</w:t>
      </w:r>
      <w:r w:rsidRPr="00C36120">
        <w:rPr>
          <w:rFonts w:ascii="Arial" w:eastAsia="Times New Roman" w:hAnsi="Arial" w:cs="Arial"/>
          <w:color w:val="000000"/>
          <w:lang w:eastAsia="en-GB"/>
        </w:rPr>
        <w:t xml:space="preserve"> Influence charts for rigid pavements. </w:t>
      </w:r>
      <w:r w:rsidRPr="00D36A87">
        <w:rPr>
          <w:rFonts w:ascii="Arial" w:eastAsia="Times New Roman" w:hAnsi="Arial" w:cs="Arial"/>
          <w:i/>
          <w:iCs/>
          <w:color w:val="000000"/>
          <w:lang w:eastAsia="en-GB"/>
        </w:rPr>
        <w:t xml:space="preserve">Transactions of the </w:t>
      </w:r>
      <w:r w:rsidRPr="00C36120">
        <w:rPr>
          <w:rFonts w:ascii="Arial" w:eastAsia="Times New Roman" w:hAnsi="Arial" w:cs="Arial"/>
          <w:i/>
          <w:iCs/>
          <w:color w:val="000000"/>
          <w:lang w:eastAsia="en-GB"/>
        </w:rPr>
        <w:t>American Society of Civil Engineers</w:t>
      </w:r>
      <w:r w:rsidRPr="00D36A87">
        <w:rPr>
          <w:rFonts w:ascii="Arial" w:eastAsia="Times New Roman" w:hAnsi="Arial" w:cs="Arial"/>
          <w:i/>
          <w:iCs/>
          <w:color w:val="000000"/>
          <w:lang w:eastAsia="en-GB"/>
        </w:rPr>
        <w:t>,</w:t>
      </w:r>
      <w:r w:rsidRPr="00D36A87">
        <w:rPr>
          <w:rFonts w:ascii="Arial" w:eastAsia="Times New Roman" w:hAnsi="Arial" w:cs="Arial"/>
          <w:color w:val="000000"/>
          <w:lang w:eastAsia="en-GB"/>
        </w:rPr>
        <w:t xml:space="preserve"> 116, (1), 49-73</w:t>
      </w:r>
      <w:r w:rsidRPr="00C36120">
        <w:rPr>
          <w:rFonts w:ascii="Arial" w:eastAsia="Times New Roman" w:hAnsi="Arial" w:cs="Arial"/>
          <w:color w:val="000000"/>
          <w:lang w:eastAsia="en-GB"/>
        </w:rPr>
        <w:t>.</w:t>
      </w:r>
      <w:r w:rsidRPr="00D36A87">
        <w:rPr>
          <w:rFonts w:ascii="Arial" w:eastAsia="Times New Roman" w:hAnsi="Arial" w:cs="Arial"/>
          <w:color w:val="000000"/>
          <w:lang w:eastAsia="en-GB"/>
        </w:rPr>
        <w:t xml:space="preserve"> </w:t>
      </w:r>
      <w:r w:rsidRPr="00D36A87">
        <w:rPr>
          <w:rFonts w:ascii="Arial" w:eastAsia="Times New Roman" w:hAnsi="Arial" w:cs="Arial"/>
          <w:color w:val="222222"/>
          <w:lang w:eastAsia="en-GB"/>
        </w:rPr>
        <w:t>Available at:</w:t>
      </w:r>
      <w:r w:rsidRPr="00D36A87">
        <w:t xml:space="preserve"> </w:t>
      </w:r>
      <w:hyperlink r:id="rId193" w:history="1">
        <w:r w:rsidRPr="00D36A87">
          <w:rPr>
            <w:rStyle w:val="Hyperlink"/>
            <w:rFonts w:ascii="Arial" w:hAnsi="Arial" w:cs="Arial"/>
          </w:rPr>
          <w:t>https://trid.trb.org/view/97661</w:t>
        </w:r>
      </w:hyperlink>
      <w:r w:rsidRPr="00D36A87">
        <w:rPr>
          <w:rFonts w:ascii="Arial" w:hAnsi="Arial" w:cs="Arial"/>
        </w:rPr>
        <w:t xml:space="preserve"> [Accessed </w:t>
      </w:r>
      <w:r>
        <w:rPr>
          <w:rFonts w:ascii="Arial" w:hAnsi="Arial" w:cs="Arial"/>
        </w:rPr>
        <w:t>13</w:t>
      </w:r>
      <w:r w:rsidRPr="00D36A87">
        <w:rPr>
          <w:rFonts w:ascii="Arial" w:hAnsi="Arial" w:cs="Arial"/>
        </w:rPr>
        <w:t xml:space="preserve"> </w:t>
      </w:r>
      <w:r>
        <w:rPr>
          <w:rFonts w:ascii="Arial" w:hAnsi="Arial" w:cs="Arial"/>
        </w:rPr>
        <w:t>May</w:t>
      </w:r>
      <w:r w:rsidRPr="00D36A87">
        <w:rPr>
          <w:rFonts w:ascii="Arial" w:hAnsi="Arial" w:cs="Arial"/>
        </w:rPr>
        <w:t xml:space="preserve"> 2018]</w:t>
      </w:r>
    </w:p>
    <w:p w14:paraId="6F61C442" w14:textId="0B2F8CE8" w:rsidR="00262B8D" w:rsidRDefault="00262B8D" w:rsidP="009224CA">
      <w:pPr>
        <w:shd w:val="clear" w:color="auto" w:fill="FFFFFF"/>
        <w:spacing w:after="0"/>
        <w:ind w:left="1418" w:hanging="709"/>
        <w:rPr>
          <w:rFonts w:ascii="Arial" w:hAnsi="Arial" w:cs="Arial"/>
        </w:rPr>
      </w:pPr>
    </w:p>
    <w:p w14:paraId="3A3D6165" w14:textId="5371CB7F" w:rsidR="00262B8D" w:rsidRPr="00D36A87" w:rsidRDefault="00262B8D" w:rsidP="009224CA">
      <w:pPr>
        <w:shd w:val="clear" w:color="auto" w:fill="FFFFFF"/>
        <w:spacing w:after="0"/>
        <w:ind w:left="1418" w:hanging="709"/>
        <w:rPr>
          <w:rFonts w:ascii="Arial" w:eastAsia="Times New Roman" w:hAnsi="Arial" w:cs="Arial"/>
          <w:color w:val="222222"/>
          <w:lang w:eastAsia="en-GB"/>
        </w:rPr>
      </w:pPr>
      <w:r>
        <w:rPr>
          <w:rFonts w:ascii="Arial" w:hAnsi="Arial" w:cs="Arial"/>
        </w:rPr>
        <w:t xml:space="preserve">Portland Cement Association (PCA). Available at </w:t>
      </w:r>
      <w:hyperlink r:id="rId194" w:history="1">
        <w:r w:rsidRPr="001C12B3">
          <w:rPr>
            <w:rStyle w:val="Hyperlink"/>
            <w:rFonts w:ascii="Arial" w:hAnsi="Arial" w:cs="Arial"/>
          </w:rPr>
          <w:t>https://www.cement.org/</w:t>
        </w:r>
      </w:hyperlink>
      <w:r>
        <w:rPr>
          <w:rFonts w:ascii="Arial" w:hAnsi="Arial" w:cs="Arial"/>
        </w:rPr>
        <w:t xml:space="preserve"> [Accessed 18 April 2018]</w:t>
      </w:r>
    </w:p>
    <w:p w14:paraId="2CC30CE3" w14:textId="77777777" w:rsidR="009224CA" w:rsidRDefault="009224CA" w:rsidP="009224CA">
      <w:pPr>
        <w:shd w:val="clear" w:color="auto" w:fill="FFFFFF"/>
        <w:spacing w:after="0"/>
        <w:ind w:left="709"/>
        <w:rPr>
          <w:rFonts w:ascii="Arial" w:eastAsia="Times New Roman" w:hAnsi="Arial" w:cs="Arial"/>
          <w:color w:val="222222"/>
          <w:lang w:eastAsia="en-GB"/>
        </w:rPr>
      </w:pPr>
    </w:p>
    <w:p w14:paraId="51D2385B" w14:textId="77777777" w:rsidR="009224CA" w:rsidRPr="0069481A" w:rsidRDefault="009224CA" w:rsidP="009224CA">
      <w:pPr>
        <w:spacing w:after="0"/>
        <w:ind w:left="1418" w:hanging="709"/>
        <w:rPr>
          <w:rFonts w:ascii="Arial" w:hAnsi="Arial" w:cs="Arial"/>
        </w:rPr>
      </w:pPr>
      <w:r w:rsidRPr="0069481A">
        <w:rPr>
          <w:rFonts w:ascii="Arial" w:hAnsi="Arial" w:cs="Arial"/>
          <w:color w:val="222222"/>
          <w:shd w:val="clear" w:color="auto" w:fill="FFFFFF"/>
        </w:rPr>
        <w:t>Powell, W.D., Potter, J.F., Mayhew, H.C. and Nunn, M.E</w:t>
      </w:r>
      <w:r>
        <w:rPr>
          <w:rFonts w:ascii="Arial" w:hAnsi="Arial" w:cs="Arial"/>
          <w:color w:val="222222"/>
          <w:shd w:val="clear" w:color="auto" w:fill="FFFFFF"/>
        </w:rPr>
        <w:t>. (</w:t>
      </w:r>
      <w:r w:rsidRPr="0069481A">
        <w:rPr>
          <w:rFonts w:ascii="Arial" w:hAnsi="Arial" w:cs="Arial"/>
          <w:color w:val="222222"/>
          <w:shd w:val="clear" w:color="auto" w:fill="FFFFFF"/>
        </w:rPr>
        <w:t>1984</w:t>
      </w:r>
      <w:r>
        <w:rPr>
          <w:rFonts w:ascii="Arial" w:hAnsi="Arial" w:cs="Arial"/>
          <w:color w:val="222222"/>
          <w:shd w:val="clear" w:color="auto" w:fill="FFFFFF"/>
        </w:rPr>
        <w:t>)</w:t>
      </w:r>
      <w:r w:rsidRPr="0069481A">
        <w:rPr>
          <w:rFonts w:ascii="Arial" w:hAnsi="Arial" w:cs="Arial"/>
          <w:color w:val="222222"/>
          <w:shd w:val="clear" w:color="auto" w:fill="FFFFFF"/>
        </w:rPr>
        <w:t> </w:t>
      </w:r>
      <w:r w:rsidRPr="00E731CD">
        <w:rPr>
          <w:rFonts w:ascii="Arial" w:hAnsi="Arial" w:cs="Arial"/>
          <w:color w:val="222222"/>
          <w:shd w:val="clear" w:color="auto" w:fill="FFFFFF"/>
        </w:rPr>
        <w:t>The structural design of bituminous roads. </w:t>
      </w:r>
      <w:r w:rsidRPr="00E731CD">
        <w:rPr>
          <w:rFonts w:ascii="Arial" w:hAnsi="Arial" w:cs="Arial"/>
          <w:i/>
          <w:iCs/>
          <w:color w:val="333333"/>
          <w:shd w:val="clear" w:color="auto" w:fill="FFFFFF"/>
        </w:rPr>
        <w:t>Transport and Road Research Laboratory</w:t>
      </w:r>
      <w:r w:rsidRPr="00E731CD">
        <w:rPr>
          <w:rFonts w:ascii="Arial" w:hAnsi="Arial" w:cs="Arial"/>
          <w:color w:val="222222"/>
          <w:shd w:val="clear" w:color="auto" w:fill="FFFFFF"/>
        </w:rPr>
        <w:t>,</w:t>
      </w:r>
      <w:r>
        <w:rPr>
          <w:rFonts w:ascii="Arial" w:hAnsi="Arial" w:cs="Arial"/>
          <w:color w:val="222222"/>
          <w:shd w:val="clear" w:color="auto" w:fill="FFFFFF"/>
        </w:rPr>
        <w:t xml:space="preserve"> 1115.</w:t>
      </w:r>
      <w:r w:rsidRPr="0069481A">
        <w:rPr>
          <w:rFonts w:ascii="Arial" w:hAnsi="Arial" w:cs="Arial"/>
          <w:color w:val="222222"/>
          <w:shd w:val="clear" w:color="auto" w:fill="FFFFFF"/>
        </w:rPr>
        <w:t xml:space="preserve"> (No. LR 1132 Monograph).</w:t>
      </w:r>
      <w:r>
        <w:rPr>
          <w:rFonts w:ascii="Arial" w:hAnsi="Arial" w:cs="Arial"/>
          <w:color w:val="222222"/>
          <w:shd w:val="clear" w:color="auto" w:fill="FFFFFF"/>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95" w:history="1">
        <w:r w:rsidRPr="00203841">
          <w:rPr>
            <w:rStyle w:val="Hyperlink"/>
            <w:rFonts w:ascii="Arial" w:hAnsi="Arial" w:cs="Arial"/>
            <w:shd w:val="clear" w:color="auto" w:fill="FFFFFF"/>
          </w:rPr>
          <w:t>https://trid.trb.org/view/211702</w:t>
        </w:r>
      </w:hyperlink>
      <w:r>
        <w:rPr>
          <w:rFonts w:ascii="Arial" w:hAnsi="Arial" w:cs="Arial"/>
          <w:color w:val="222222"/>
          <w:shd w:val="clear" w:color="auto" w:fill="FFFFFF"/>
        </w:rPr>
        <w:t xml:space="preserve"> </w:t>
      </w:r>
      <w:r w:rsidRPr="00CB5A06">
        <w:rPr>
          <w:rFonts w:ascii="Arial" w:hAnsi="Arial" w:cs="Arial"/>
        </w:rPr>
        <w:t xml:space="preserve">[Accessed </w:t>
      </w:r>
      <w:r>
        <w:rPr>
          <w:rFonts w:ascii="Arial" w:hAnsi="Arial" w:cs="Arial"/>
        </w:rPr>
        <w:t>08</w:t>
      </w:r>
      <w:r w:rsidRPr="00CB5A06">
        <w:rPr>
          <w:rFonts w:ascii="Arial" w:hAnsi="Arial" w:cs="Arial"/>
        </w:rPr>
        <w:t xml:space="preserve"> </w:t>
      </w:r>
      <w:r>
        <w:rPr>
          <w:rFonts w:ascii="Arial" w:hAnsi="Arial" w:cs="Arial"/>
        </w:rPr>
        <w:t>September</w:t>
      </w:r>
      <w:r w:rsidRPr="00CB5A06">
        <w:rPr>
          <w:rFonts w:ascii="Arial" w:hAnsi="Arial" w:cs="Arial"/>
        </w:rPr>
        <w:t xml:space="preserve"> 2018]</w:t>
      </w:r>
    </w:p>
    <w:p w14:paraId="08C8D760" w14:textId="77777777" w:rsidR="009224CA" w:rsidRDefault="009224CA" w:rsidP="009224CA">
      <w:pPr>
        <w:shd w:val="clear" w:color="auto" w:fill="FFFFFF"/>
        <w:spacing w:after="0"/>
        <w:ind w:left="709"/>
        <w:rPr>
          <w:rFonts w:ascii="Arial" w:eastAsia="Times New Roman" w:hAnsi="Arial" w:cs="Arial"/>
          <w:color w:val="222222"/>
          <w:lang w:eastAsia="en-GB"/>
        </w:rPr>
      </w:pPr>
    </w:p>
    <w:p w14:paraId="1BFB28F6" w14:textId="77777777" w:rsidR="009224CA" w:rsidRPr="00BC5C0B" w:rsidRDefault="009224CA" w:rsidP="009224CA">
      <w:pPr>
        <w:spacing w:after="0"/>
        <w:ind w:left="1418" w:hanging="709"/>
        <w:rPr>
          <w:rFonts w:ascii="Arial" w:hAnsi="Arial" w:cs="Arial"/>
          <w:shd w:val="clear" w:color="auto" w:fill="FFFFFF"/>
        </w:rPr>
      </w:pPr>
      <w:r w:rsidRPr="0069481A">
        <w:rPr>
          <w:rFonts w:ascii="Arial" w:hAnsi="Arial" w:cs="Arial"/>
          <w:color w:val="222222"/>
          <w:shd w:val="clear" w:color="auto" w:fill="FFFFFF"/>
        </w:rPr>
        <w:t>Putri, E.E., Rao, N.S.V.K. and Mannan, M.A.</w:t>
      </w:r>
      <w:r>
        <w:rPr>
          <w:rFonts w:ascii="Arial" w:hAnsi="Arial" w:cs="Arial"/>
          <w:color w:val="222222"/>
          <w:shd w:val="clear" w:color="auto" w:fill="FFFFFF"/>
        </w:rPr>
        <w:t xml:space="preserve"> (</w:t>
      </w:r>
      <w:r w:rsidRPr="0069481A">
        <w:rPr>
          <w:rFonts w:ascii="Arial" w:hAnsi="Arial" w:cs="Arial"/>
          <w:color w:val="222222"/>
          <w:shd w:val="clear" w:color="auto" w:fill="FFFFFF"/>
        </w:rPr>
        <w:t>2012</w:t>
      </w:r>
      <w:r>
        <w:rPr>
          <w:rFonts w:ascii="Arial" w:hAnsi="Arial" w:cs="Arial"/>
          <w:color w:val="222222"/>
          <w:shd w:val="clear" w:color="auto" w:fill="FFFFFF"/>
        </w:rPr>
        <w:t>)</w:t>
      </w:r>
      <w:r w:rsidRPr="0069481A">
        <w:rPr>
          <w:rFonts w:ascii="Arial" w:hAnsi="Arial" w:cs="Arial"/>
          <w:color w:val="222222"/>
          <w:shd w:val="clear" w:color="auto" w:fill="FFFFFF"/>
        </w:rPr>
        <w:t xml:space="preserve"> Evaluation of modulus of elasticity and </w:t>
      </w:r>
      <w:r w:rsidRPr="00BC5C0B">
        <w:rPr>
          <w:rFonts w:ascii="Arial" w:hAnsi="Arial" w:cs="Arial"/>
          <w:color w:val="222222"/>
          <w:shd w:val="clear" w:color="auto" w:fill="FFFFFF"/>
        </w:rPr>
        <w:t>modulus of subgrade reaction of soils using CBR test. </w:t>
      </w:r>
      <w:r w:rsidRPr="00BC5C0B">
        <w:rPr>
          <w:rFonts w:ascii="Arial" w:hAnsi="Arial" w:cs="Arial"/>
          <w:i/>
          <w:iCs/>
          <w:color w:val="222222"/>
          <w:shd w:val="clear" w:color="auto" w:fill="FFFFFF"/>
        </w:rPr>
        <w:t>Journal of Civil Engineering Research</w:t>
      </w:r>
      <w:r w:rsidRPr="00BC5C0B">
        <w:rPr>
          <w:rFonts w:ascii="Arial" w:hAnsi="Arial" w:cs="Arial"/>
          <w:color w:val="222222"/>
          <w:shd w:val="clear" w:color="auto" w:fill="FFFFFF"/>
        </w:rPr>
        <w:t xml:space="preserve">, 2, (1), 34-40. </w:t>
      </w:r>
      <w:r w:rsidRPr="00BC5C0B">
        <w:rPr>
          <w:rFonts w:ascii="Arial" w:eastAsia="Times New Roman" w:hAnsi="Arial" w:cs="Arial"/>
          <w:color w:val="222222"/>
          <w:lang w:eastAsia="en-GB"/>
        </w:rPr>
        <w:t xml:space="preserve">Available at: </w:t>
      </w:r>
      <w:r>
        <w:rPr>
          <w:rFonts w:ascii="Arial" w:hAnsi="Arial" w:cs="Arial"/>
        </w:rPr>
        <w:t>doi</w:t>
      </w:r>
      <w:r w:rsidRPr="00BC5C0B">
        <w:rPr>
          <w:rFonts w:ascii="Arial" w:hAnsi="Arial" w:cs="Arial"/>
        </w:rPr>
        <w:t>:10.5923/j.jce.20120201.0</w:t>
      </w:r>
      <w:r>
        <w:rPr>
          <w:rFonts w:ascii="Arial" w:hAnsi="Arial" w:cs="Arial"/>
        </w:rPr>
        <w:t xml:space="preserve">5 </w:t>
      </w:r>
      <w:r w:rsidRPr="00BC5C0B">
        <w:rPr>
          <w:rFonts w:ascii="Arial" w:hAnsi="Arial" w:cs="Arial"/>
        </w:rPr>
        <w:t xml:space="preserve"> [Accessed </w:t>
      </w:r>
      <w:r>
        <w:rPr>
          <w:rFonts w:ascii="Arial" w:hAnsi="Arial" w:cs="Arial"/>
        </w:rPr>
        <w:t>05</w:t>
      </w:r>
      <w:r w:rsidRPr="00BC5C0B">
        <w:rPr>
          <w:rFonts w:ascii="Arial" w:hAnsi="Arial" w:cs="Arial"/>
        </w:rPr>
        <w:t xml:space="preserve"> </w:t>
      </w:r>
      <w:r>
        <w:rPr>
          <w:rFonts w:ascii="Arial" w:hAnsi="Arial" w:cs="Arial"/>
        </w:rPr>
        <w:t>June 2018</w:t>
      </w:r>
      <w:r w:rsidRPr="00BC5C0B">
        <w:rPr>
          <w:rFonts w:ascii="Arial" w:hAnsi="Arial" w:cs="Arial"/>
        </w:rPr>
        <w:t>]</w:t>
      </w:r>
    </w:p>
    <w:p w14:paraId="0D5F29DB" w14:textId="77777777" w:rsidR="009224CA" w:rsidRDefault="009224CA" w:rsidP="009224CA">
      <w:pPr>
        <w:shd w:val="clear" w:color="auto" w:fill="FFFFFF"/>
        <w:spacing w:after="0"/>
        <w:ind w:left="709"/>
        <w:rPr>
          <w:rFonts w:ascii="Arial" w:eastAsia="Times New Roman" w:hAnsi="Arial" w:cs="Arial"/>
          <w:color w:val="222222"/>
          <w:lang w:eastAsia="en-GB"/>
        </w:rPr>
      </w:pPr>
    </w:p>
    <w:p w14:paraId="6B2495D8" w14:textId="77777777" w:rsidR="009224CA" w:rsidRPr="0024371F" w:rsidRDefault="009224CA" w:rsidP="009224CA">
      <w:pPr>
        <w:shd w:val="clear" w:color="auto" w:fill="FFFFFF"/>
        <w:spacing w:after="0"/>
        <w:ind w:left="1418" w:hanging="709"/>
        <w:rPr>
          <w:rFonts w:ascii="Arial" w:eastAsia="Times New Roman" w:hAnsi="Arial" w:cs="Arial"/>
          <w:color w:val="222222"/>
          <w:lang w:eastAsia="en-GB"/>
        </w:rPr>
      </w:pPr>
      <w:r w:rsidRPr="0024371F">
        <w:rPr>
          <w:rFonts w:ascii="Arial" w:hAnsi="Arial" w:cs="Arial"/>
          <w:bCs/>
        </w:rPr>
        <w:t xml:space="preserve">Rahil, S. and Yaqoob, J. (2016) Effect of Climate Change Temperature and Water on Pavements in India. </w:t>
      </w:r>
      <w:r w:rsidRPr="0024371F">
        <w:rPr>
          <w:rFonts w:ascii="Arial" w:hAnsi="Arial" w:cs="Arial"/>
          <w:bCs/>
          <w:i/>
          <w:iCs/>
        </w:rPr>
        <w:t xml:space="preserve">International Journal of Engineering Science and Computing, </w:t>
      </w:r>
      <w:r w:rsidRPr="0024371F">
        <w:rPr>
          <w:rFonts w:ascii="Arial" w:hAnsi="Arial" w:cs="Arial"/>
          <w:bCs/>
        </w:rPr>
        <w:t xml:space="preserve">6, (8), 2522-2526. </w:t>
      </w:r>
      <w:r w:rsidRPr="0024371F">
        <w:rPr>
          <w:rFonts w:ascii="Arial" w:eastAsia="Times New Roman" w:hAnsi="Arial" w:cs="Arial"/>
          <w:color w:val="222222"/>
          <w:lang w:eastAsia="en-GB"/>
        </w:rPr>
        <w:t xml:space="preserve">Available at: </w:t>
      </w:r>
      <w:hyperlink r:id="rId196" w:history="1">
        <w:r w:rsidRPr="0024371F">
          <w:rPr>
            <w:rStyle w:val="Hyperlink"/>
            <w:rFonts w:ascii="Arial" w:hAnsi="Arial" w:cs="Arial"/>
            <w:bCs/>
          </w:rPr>
          <w:t>https://ijesc.org/upload/6df69973a0d317a12eb6a06aee370bbe.Effects%20of%20Climate%20Change%20Temperature%20and%20Water%20on%20Pavements%20in%20India.pdf</w:t>
        </w:r>
      </w:hyperlink>
      <w:r w:rsidRPr="0024371F">
        <w:rPr>
          <w:rFonts w:ascii="Arial" w:eastAsia="Times New Roman" w:hAnsi="Arial" w:cs="Arial"/>
          <w:color w:val="222222"/>
          <w:lang w:eastAsia="en-GB"/>
        </w:rPr>
        <w:t xml:space="preserve"> </w:t>
      </w:r>
      <w:r w:rsidRPr="0024371F">
        <w:rPr>
          <w:rFonts w:ascii="Arial" w:hAnsi="Arial" w:cs="Arial"/>
        </w:rPr>
        <w:t xml:space="preserve">[Accessed </w:t>
      </w:r>
      <w:r>
        <w:rPr>
          <w:rFonts w:ascii="Arial" w:hAnsi="Arial" w:cs="Arial"/>
        </w:rPr>
        <w:t>28 September</w:t>
      </w:r>
      <w:r w:rsidRPr="0024371F">
        <w:rPr>
          <w:rFonts w:ascii="Arial" w:hAnsi="Arial" w:cs="Arial"/>
        </w:rPr>
        <w:t xml:space="preserve"> 201</w:t>
      </w:r>
      <w:r>
        <w:rPr>
          <w:rFonts w:ascii="Arial" w:hAnsi="Arial" w:cs="Arial"/>
        </w:rPr>
        <w:t>9</w:t>
      </w:r>
      <w:r w:rsidRPr="0024371F">
        <w:rPr>
          <w:rFonts w:ascii="Arial" w:hAnsi="Arial" w:cs="Arial"/>
        </w:rPr>
        <w:t>]</w:t>
      </w:r>
    </w:p>
    <w:p w14:paraId="298ABF0F" w14:textId="77777777" w:rsidR="00AF1EC4" w:rsidRDefault="00AF1EC4" w:rsidP="009224CA">
      <w:pPr>
        <w:shd w:val="clear" w:color="auto" w:fill="FFFFFF"/>
        <w:spacing w:after="0"/>
        <w:ind w:left="1418" w:hanging="709"/>
        <w:rPr>
          <w:rFonts w:ascii="Arial" w:hAnsi="Arial" w:cs="Arial"/>
          <w:shd w:val="clear" w:color="auto" w:fill="FFFFFF"/>
        </w:rPr>
      </w:pPr>
    </w:p>
    <w:p w14:paraId="2E0963E3" w14:textId="77777777" w:rsidR="00247027" w:rsidRDefault="00247027" w:rsidP="009224CA">
      <w:pPr>
        <w:shd w:val="clear" w:color="auto" w:fill="FFFFFF"/>
        <w:spacing w:after="0"/>
        <w:ind w:left="1418" w:hanging="709"/>
        <w:rPr>
          <w:rFonts w:ascii="Arial" w:hAnsi="Arial" w:cs="Arial"/>
          <w:shd w:val="clear" w:color="auto" w:fill="FFFFFF"/>
        </w:rPr>
      </w:pPr>
    </w:p>
    <w:p w14:paraId="609FE1F9" w14:textId="77777777" w:rsidR="00247027" w:rsidRDefault="00247027" w:rsidP="009224CA">
      <w:pPr>
        <w:shd w:val="clear" w:color="auto" w:fill="FFFFFF"/>
        <w:spacing w:after="0"/>
        <w:ind w:left="1418" w:hanging="709"/>
        <w:rPr>
          <w:rFonts w:ascii="Arial" w:hAnsi="Arial" w:cs="Arial"/>
          <w:shd w:val="clear" w:color="auto" w:fill="FFFFFF"/>
        </w:rPr>
      </w:pPr>
    </w:p>
    <w:p w14:paraId="34EFD7BF" w14:textId="77777777" w:rsidR="00247027" w:rsidRDefault="00247027" w:rsidP="009224CA">
      <w:pPr>
        <w:shd w:val="clear" w:color="auto" w:fill="FFFFFF"/>
        <w:spacing w:after="0"/>
        <w:ind w:left="1418" w:hanging="709"/>
        <w:rPr>
          <w:rFonts w:ascii="Arial" w:hAnsi="Arial" w:cs="Arial"/>
          <w:shd w:val="clear" w:color="auto" w:fill="FFFFFF"/>
        </w:rPr>
      </w:pPr>
    </w:p>
    <w:p w14:paraId="2B91CD78" w14:textId="77777777" w:rsidR="00247027" w:rsidRDefault="00247027" w:rsidP="009224CA">
      <w:pPr>
        <w:shd w:val="clear" w:color="auto" w:fill="FFFFFF"/>
        <w:spacing w:after="0"/>
        <w:ind w:left="1418" w:hanging="709"/>
        <w:rPr>
          <w:rFonts w:ascii="Arial" w:hAnsi="Arial" w:cs="Arial"/>
          <w:shd w:val="clear" w:color="auto" w:fill="FFFFFF"/>
        </w:rPr>
      </w:pPr>
    </w:p>
    <w:p w14:paraId="0221E8E4" w14:textId="6DA1BFB8" w:rsidR="009224CA" w:rsidRDefault="009224CA" w:rsidP="009224CA">
      <w:pPr>
        <w:shd w:val="clear" w:color="auto" w:fill="FFFFFF"/>
        <w:spacing w:after="0"/>
        <w:ind w:left="1418" w:hanging="709"/>
        <w:rPr>
          <w:rFonts w:ascii="Arial" w:eastAsia="Times New Roman" w:hAnsi="Arial" w:cs="Arial"/>
          <w:color w:val="222222"/>
          <w:lang w:eastAsia="en-GB"/>
        </w:rPr>
      </w:pPr>
      <w:r w:rsidRPr="00630477">
        <w:rPr>
          <w:rFonts w:ascii="Arial" w:hAnsi="Arial" w:cs="Arial"/>
          <w:shd w:val="clear" w:color="auto" w:fill="FFFFFF"/>
        </w:rPr>
        <w:t xml:space="preserve">Rind, T.A., Memon, N.A. and Qureshi, A.S. (2017) Analysis and Design of Flexible Pavement Using Empirical-Mechanistic Based Software (KENPAVE). </w:t>
      </w:r>
      <w:r w:rsidRPr="00630477">
        <w:rPr>
          <w:rFonts w:ascii="Arial" w:hAnsi="Arial" w:cs="Arial"/>
          <w:i/>
          <w:iCs/>
        </w:rPr>
        <w:t>International Conference on Sustainable Development in Civil Engineering,</w:t>
      </w:r>
      <w:r w:rsidRPr="00630477">
        <w:rPr>
          <w:rFonts w:ascii="Arial" w:hAnsi="Arial" w:cs="Arial"/>
        </w:rPr>
        <w:t xml:space="preserve"> Mehran University of Engineering and Technology, Pakistan, November 23–25, 2017. 120-125.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97" w:history="1">
        <w:r w:rsidRPr="00203841">
          <w:rPr>
            <w:rStyle w:val="Hyperlink"/>
            <w:rFonts w:ascii="Arial" w:eastAsia="Times New Roman" w:hAnsi="Arial" w:cs="Arial"/>
            <w:lang w:eastAsia="en-GB"/>
          </w:rPr>
          <w:t>https://www.researchgate.net/profile/Touqeer_Rind/publication/331533199_Analysis_and_Design_of_Flexible_Pavement_Using_Empirical-Mechanistic_Based_Software_KENPAVE/links/5c7ec57e299bf1268d3cc8dc/Analysis-and-Design-of-Flexible-Pavement-Using-Empirical-Mechanistic-Based-Software-KENPAVE.pdf</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19 January</w:t>
      </w:r>
      <w:r w:rsidRPr="00CB5A06">
        <w:rPr>
          <w:rFonts w:ascii="Arial" w:hAnsi="Arial" w:cs="Arial"/>
        </w:rPr>
        <w:t xml:space="preserve"> 201</w:t>
      </w:r>
      <w:r>
        <w:rPr>
          <w:rFonts w:ascii="Arial" w:hAnsi="Arial" w:cs="Arial"/>
        </w:rPr>
        <w:t>9</w:t>
      </w:r>
      <w:r w:rsidRPr="00CB5A06">
        <w:rPr>
          <w:rFonts w:ascii="Arial" w:hAnsi="Arial" w:cs="Arial"/>
        </w:rPr>
        <w:t>]</w:t>
      </w:r>
    </w:p>
    <w:p w14:paraId="69F01837" w14:textId="77777777" w:rsidR="009224CA" w:rsidRDefault="009224CA" w:rsidP="009224CA">
      <w:pPr>
        <w:spacing w:after="0"/>
        <w:ind w:left="1418" w:hanging="709"/>
        <w:rPr>
          <w:rFonts w:ascii="Arial" w:hAnsi="Arial" w:cs="Arial"/>
        </w:rPr>
      </w:pPr>
      <w:r w:rsidRPr="00630477">
        <w:rPr>
          <w:rFonts w:ascii="Arial" w:hAnsi="Arial" w:cs="Arial"/>
        </w:rPr>
        <w:t xml:space="preserve"> </w:t>
      </w:r>
    </w:p>
    <w:p w14:paraId="3ADDE853" w14:textId="77777777" w:rsidR="009224CA" w:rsidRPr="00C87D36" w:rsidRDefault="009224CA" w:rsidP="009224CA">
      <w:pPr>
        <w:spacing w:after="0"/>
        <w:ind w:left="1418" w:hanging="709"/>
        <w:rPr>
          <w:rFonts w:ascii="Arial" w:hAnsi="Arial" w:cs="Arial"/>
        </w:rPr>
      </w:pPr>
      <w:r w:rsidRPr="00C87D36">
        <w:rPr>
          <w:rFonts w:ascii="Arial" w:hAnsi="Arial" w:cs="Arial"/>
          <w:color w:val="222222"/>
          <w:shd w:val="clear" w:color="auto" w:fill="FFFFFF"/>
        </w:rPr>
        <w:t xml:space="preserve">Roesler, J.R. and Khazanovich, L. </w:t>
      </w:r>
      <w:r>
        <w:rPr>
          <w:rFonts w:ascii="Arial" w:hAnsi="Arial" w:cs="Arial"/>
          <w:color w:val="222222"/>
          <w:shd w:val="clear" w:color="auto" w:fill="FFFFFF"/>
        </w:rPr>
        <w:t>(</w:t>
      </w:r>
      <w:r w:rsidRPr="00C87D36">
        <w:rPr>
          <w:rFonts w:ascii="Arial" w:hAnsi="Arial" w:cs="Arial"/>
          <w:color w:val="222222"/>
          <w:shd w:val="clear" w:color="auto" w:fill="FFFFFF"/>
        </w:rPr>
        <w:t>1997</w:t>
      </w:r>
      <w:r>
        <w:rPr>
          <w:rFonts w:ascii="Arial" w:hAnsi="Arial" w:cs="Arial"/>
          <w:color w:val="222222"/>
          <w:shd w:val="clear" w:color="auto" w:fill="FFFFFF"/>
        </w:rPr>
        <w:t>)</w:t>
      </w:r>
      <w:r w:rsidRPr="00C87D36">
        <w:rPr>
          <w:rFonts w:ascii="Arial" w:hAnsi="Arial" w:cs="Arial"/>
          <w:color w:val="222222"/>
          <w:shd w:val="clear" w:color="auto" w:fill="FFFFFF"/>
        </w:rPr>
        <w:t xml:space="preserve"> Finite-element analysis of portland cement concrete </w:t>
      </w:r>
      <w:r w:rsidRPr="00A239BF">
        <w:rPr>
          <w:rFonts w:ascii="Arial" w:hAnsi="Arial" w:cs="Arial"/>
          <w:color w:val="222222"/>
          <w:shd w:val="clear" w:color="auto" w:fill="FFFFFF"/>
        </w:rPr>
        <w:t>pavements with cracks. </w:t>
      </w:r>
      <w:r w:rsidRPr="00A239BF">
        <w:rPr>
          <w:rFonts w:ascii="Arial" w:hAnsi="Arial" w:cs="Arial"/>
          <w:i/>
          <w:iCs/>
          <w:color w:val="222222"/>
          <w:shd w:val="clear" w:color="auto" w:fill="FFFFFF"/>
        </w:rPr>
        <w:t>Transportation research record</w:t>
      </w:r>
      <w:r w:rsidRPr="00A239BF">
        <w:rPr>
          <w:rFonts w:ascii="Arial" w:hAnsi="Arial" w:cs="Arial"/>
          <w:color w:val="222222"/>
          <w:shd w:val="clear" w:color="auto" w:fill="FFFFFF"/>
        </w:rPr>
        <w:t>, 1568,</w:t>
      </w:r>
      <w:r w:rsidRPr="00A239BF">
        <w:rPr>
          <w:rFonts w:ascii="Arial" w:hAnsi="Arial" w:cs="Arial"/>
          <w:i/>
          <w:iCs/>
          <w:color w:val="222222"/>
          <w:shd w:val="clear" w:color="auto" w:fill="FFFFFF"/>
        </w:rPr>
        <w:t xml:space="preserve"> </w:t>
      </w:r>
      <w:r w:rsidRPr="00A239BF">
        <w:rPr>
          <w:rFonts w:ascii="Arial" w:hAnsi="Arial" w:cs="Arial"/>
          <w:color w:val="222222"/>
          <w:shd w:val="clear" w:color="auto" w:fill="FFFFFF"/>
        </w:rPr>
        <w:t xml:space="preserve">(1), 1-9. </w:t>
      </w:r>
      <w:r w:rsidRPr="00A239BF">
        <w:rPr>
          <w:rFonts w:ascii="Arial" w:eastAsia="Times New Roman" w:hAnsi="Arial" w:cs="Arial"/>
          <w:color w:val="222222"/>
          <w:lang w:eastAsia="en-GB"/>
        </w:rPr>
        <w:t>Available at:</w:t>
      </w:r>
      <w:r w:rsidRPr="00A239BF">
        <w:rPr>
          <w:rFonts w:ascii="Arial" w:hAnsi="Arial" w:cs="Arial"/>
          <w:color w:val="222222"/>
          <w:shd w:val="clear" w:color="auto" w:fill="FFFFFF"/>
        </w:rPr>
        <w:t xml:space="preserve"> </w:t>
      </w:r>
      <w:hyperlink r:id="rId198" w:history="1">
        <w:r w:rsidRPr="00A239BF">
          <w:rPr>
            <w:rStyle w:val="Hyperlink"/>
            <w:rFonts w:ascii="Arial" w:hAnsi="Arial" w:cs="Arial"/>
            <w:color w:val="006ACC"/>
            <w:shd w:val="clear" w:color="auto" w:fill="FFFFFF"/>
          </w:rPr>
          <w:t>https://doi.org/10.3141/1568-01</w:t>
        </w:r>
      </w:hyperlink>
      <w:r w:rsidRPr="00A239BF">
        <w:rPr>
          <w:rFonts w:ascii="Arial" w:hAnsi="Arial" w:cs="Arial"/>
        </w:rPr>
        <w:t xml:space="preserve"> [Accessed</w:t>
      </w:r>
      <w:r w:rsidRPr="00CB5A06">
        <w:rPr>
          <w:rFonts w:ascii="Arial" w:hAnsi="Arial" w:cs="Arial"/>
        </w:rPr>
        <w:t xml:space="preserve"> </w:t>
      </w:r>
      <w:r>
        <w:rPr>
          <w:rFonts w:ascii="Arial" w:hAnsi="Arial" w:cs="Arial"/>
        </w:rPr>
        <w:t>09</w:t>
      </w:r>
      <w:r w:rsidRPr="00CB5A06">
        <w:rPr>
          <w:rFonts w:ascii="Arial" w:hAnsi="Arial" w:cs="Arial"/>
        </w:rPr>
        <w:t xml:space="preserve"> </w:t>
      </w:r>
      <w:r>
        <w:rPr>
          <w:rFonts w:ascii="Arial" w:hAnsi="Arial" w:cs="Arial"/>
        </w:rPr>
        <w:t>September</w:t>
      </w:r>
      <w:r w:rsidRPr="00CB5A06">
        <w:rPr>
          <w:rFonts w:ascii="Arial" w:hAnsi="Arial" w:cs="Arial"/>
        </w:rPr>
        <w:t xml:space="preserve"> 2018]</w:t>
      </w:r>
      <w:r>
        <w:rPr>
          <w:rFonts w:ascii="Arial" w:hAnsi="Arial" w:cs="Arial"/>
        </w:rPr>
        <w:t xml:space="preserve">  </w:t>
      </w:r>
    </w:p>
    <w:p w14:paraId="6E2689AC" w14:textId="77777777" w:rsidR="009224CA" w:rsidRDefault="009224CA" w:rsidP="009224CA">
      <w:pPr>
        <w:shd w:val="clear" w:color="auto" w:fill="FFFFFF"/>
        <w:spacing w:after="0"/>
        <w:ind w:left="1418" w:hanging="709"/>
        <w:rPr>
          <w:rFonts w:ascii="Arial" w:eastAsia="Times New Roman" w:hAnsi="Arial" w:cs="Arial"/>
          <w:color w:val="222222"/>
          <w:lang w:eastAsia="en-GB"/>
        </w:rPr>
      </w:pPr>
    </w:p>
    <w:p w14:paraId="577C7D4D" w14:textId="77777777" w:rsidR="009224CA" w:rsidRDefault="009224CA" w:rsidP="009224CA">
      <w:pPr>
        <w:shd w:val="clear" w:color="auto" w:fill="FFFFFF"/>
        <w:spacing w:after="0"/>
        <w:ind w:left="1418" w:hanging="709"/>
        <w:rPr>
          <w:rFonts w:ascii="Arial" w:eastAsia="Times New Roman" w:hAnsi="Arial" w:cs="Arial"/>
          <w:color w:val="222222"/>
          <w:lang w:eastAsia="en-GB"/>
        </w:rPr>
      </w:pPr>
      <w:r w:rsidRPr="00711E53">
        <w:rPr>
          <w:rFonts w:ascii="Arial" w:hAnsi="Arial" w:cs="Arial"/>
        </w:rPr>
        <w:t xml:space="preserve">Rogers, M. (2008) </w:t>
      </w:r>
      <w:r w:rsidRPr="00711E53">
        <w:rPr>
          <w:rFonts w:ascii="Arial" w:hAnsi="Arial" w:cs="Arial"/>
          <w:i/>
          <w:iCs/>
        </w:rPr>
        <w:t>Highway Engineering</w:t>
      </w:r>
      <w:r w:rsidRPr="00711E53">
        <w:rPr>
          <w:rFonts w:ascii="Arial" w:hAnsi="Arial" w:cs="Arial"/>
        </w:rPr>
        <w:t>. 2</w:t>
      </w:r>
      <w:r w:rsidRPr="00711E53">
        <w:rPr>
          <w:rFonts w:ascii="Arial" w:hAnsi="Arial" w:cs="Arial"/>
          <w:vertAlign w:val="superscript"/>
        </w:rPr>
        <w:t>nd</w:t>
      </w:r>
      <w:r w:rsidRPr="00711E53">
        <w:rPr>
          <w:rFonts w:ascii="Arial" w:hAnsi="Arial" w:cs="Arial"/>
        </w:rPr>
        <w:t xml:space="preserve"> edn. Malden: Wiley-Blackwell.</w:t>
      </w:r>
    </w:p>
    <w:p w14:paraId="5DDFC983" w14:textId="77777777" w:rsidR="009224CA" w:rsidRDefault="009224CA" w:rsidP="009224CA">
      <w:pPr>
        <w:shd w:val="clear" w:color="auto" w:fill="FFFFFF"/>
        <w:spacing w:after="0"/>
        <w:ind w:left="1418" w:hanging="709"/>
        <w:rPr>
          <w:rFonts w:ascii="Arial" w:eastAsia="Times New Roman" w:hAnsi="Arial" w:cs="Arial"/>
          <w:color w:val="222222"/>
          <w:lang w:eastAsia="en-GB"/>
        </w:rPr>
      </w:pPr>
    </w:p>
    <w:p w14:paraId="6D429EEC" w14:textId="77777777" w:rsidR="009224CA" w:rsidRDefault="009224CA" w:rsidP="009224CA">
      <w:pPr>
        <w:shd w:val="clear" w:color="auto" w:fill="FFFFFF"/>
        <w:spacing w:after="0" w:line="240" w:lineRule="auto"/>
        <w:ind w:left="1418" w:hanging="709"/>
        <w:rPr>
          <w:rFonts w:ascii="Arial" w:eastAsia="Times New Roman" w:hAnsi="Arial" w:cs="Arial"/>
          <w:color w:val="222222"/>
          <w:lang w:eastAsia="en-GB"/>
        </w:rPr>
      </w:pPr>
      <w:r w:rsidRPr="0069481A">
        <w:rPr>
          <w:rFonts w:ascii="Arial" w:hAnsi="Arial" w:cs="Arial"/>
          <w:shd w:val="clear" w:color="auto" w:fill="FFFFFF"/>
        </w:rPr>
        <w:t xml:space="preserve">Shaban, A. </w:t>
      </w:r>
      <w:r>
        <w:rPr>
          <w:rFonts w:ascii="Arial" w:hAnsi="Arial" w:cs="Arial"/>
          <w:shd w:val="clear" w:color="auto" w:fill="FFFFFF"/>
        </w:rPr>
        <w:t>(</w:t>
      </w:r>
      <w:r w:rsidRPr="0069481A">
        <w:rPr>
          <w:rFonts w:ascii="Arial" w:hAnsi="Arial" w:cs="Arial"/>
          <w:shd w:val="clear" w:color="auto" w:fill="FFFFFF"/>
        </w:rPr>
        <w:t>2011</w:t>
      </w:r>
      <w:r>
        <w:rPr>
          <w:rFonts w:ascii="Arial" w:hAnsi="Arial" w:cs="Arial"/>
          <w:shd w:val="clear" w:color="auto" w:fill="FFFFFF"/>
        </w:rPr>
        <w:t>)</w:t>
      </w:r>
      <w:r w:rsidRPr="0069481A">
        <w:rPr>
          <w:rFonts w:ascii="Arial" w:hAnsi="Arial" w:cs="Arial"/>
          <w:shd w:val="clear" w:color="auto" w:fill="FFFFFF"/>
        </w:rPr>
        <w:t xml:space="preserve"> Analyzing climatic and hydrologic trends in Lebanon. </w:t>
      </w:r>
      <w:r w:rsidRPr="008A69AC">
        <w:rPr>
          <w:rFonts w:ascii="Arial" w:hAnsi="Arial" w:cs="Arial"/>
          <w:i/>
          <w:iCs/>
          <w:shd w:val="clear" w:color="auto" w:fill="FFFFFF"/>
        </w:rPr>
        <w:t>Journal of Environmental Science and Engineering,</w:t>
      </w:r>
      <w:r w:rsidRPr="0069481A">
        <w:rPr>
          <w:rFonts w:ascii="Arial" w:hAnsi="Arial" w:cs="Arial"/>
          <w:shd w:val="clear" w:color="auto" w:fill="FFFFFF"/>
        </w:rPr>
        <w:t> 5</w:t>
      </w:r>
      <w:r>
        <w:rPr>
          <w:rFonts w:ascii="Arial" w:hAnsi="Arial" w:cs="Arial"/>
          <w:shd w:val="clear" w:color="auto" w:fill="FFFFFF"/>
        </w:rPr>
        <w:t xml:space="preserve">, </w:t>
      </w:r>
      <w:r w:rsidRPr="0069481A">
        <w:rPr>
          <w:rFonts w:ascii="Arial" w:hAnsi="Arial" w:cs="Arial"/>
          <w:shd w:val="clear" w:color="auto" w:fill="FFFFFF"/>
        </w:rPr>
        <w:t>(4)</w:t>
      </w:r>
      <w:r>
        <w:rPr>
          <w:rFonts w:ascii="Arial" w:hAnsi="Arial" w:cs="Arial"/>
          <w:shd w:val="clear" w:color="auto" w:fill="FFFFFF"/>
        </w:rPr>
        <w:t>, 483-492</w:t>
      </w:r>
      <w:r w:rsidRPr="0069481A">
        <w:rPr>
          <w:rFonts w:ascii="Arial" w:hAnsi="Arial" w:cs="Arial"/>
          <w:shd w:val="clear" w:color="auto" w:fill="FFFFFF"/>
        </w:rPr>
        <w:t>.</w:t>
      </w:r>
      <w:r>
        <w:rPr>
          <w:rFonts w:ascii="Arial" w:hAnsi="Arial" w:cs="Arial"/>
          <w:shd w:val="clear" w:color="auto" w:fill="FFFFFF"/>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199" w:history="1">
        <w:r w:rsidRPr="00203841">
          <w:rPr>
            <w:rStyle w:val="Hyperlink"/>
            <w:rFonts w:ascii="Arial" w:hAnsi="Arial" w:cs="Arial"/>
            <w:shd w:val="clear" w:color="auto" w:fill="FFFFFF"/>
          </w:rPr>
          <w:t>https://www.researchgate.net/profile/Amin_Shaban/publication/285787862_Analyzing_climatic_and_hydrologic_trends_in_Lebanon/links/566fefe708ae486986b96302/Analyzing-climatic-and-hydrologic-trends-in-Lebanon.pdf</w:t>
        </w:r>
      </w:hyperlink>
      <w:r>
        <w:rPr>
          <w:rFonts w:ascii="Arial" w:hAnsi="Arial" w:cs="Arial"/>
          <w:shd w:val="clear" w:color="auto" w:fill="FFFFFF"/>
        </w:rPr>
        <w:t xml:space="preserve"> </w:t>
      </w:r>
      <w:r w:rsidRPr="00CB5A06">
        <w:rPr>
          <w:rFonts w:ascii="Arial" w:hAnsi="Arial" w:cs="Arial"/>
        </w:rPr>
        <w:t xml:space="preserve">[Accessed </w:t>
      </w:r>
      <w:r>
        <w:rPr>
          <w:rFonts w:ascii="Arial" w:hAnsi="Arial" w:cs="Arial"/>
        </w:rPr>
        <w:t>05</w:t>
      </w:r>
      <w:r w:rsidRPr="00CB5A06">
        <w:rPr>
          <w:rFonts w:ascii="Arial" w:hAnsi="Arial" w:cs="Arial"/>
        </w:rPr>
        <w:t xml:space="preserve"> </w:t>
      </w:r>
      <w:r>
        <w:rPr>
          <w:rFonts w:ascii="Arial" w:hAnsi="Arial" w:cs="Arial"/>
        </w:rPr>
        <w:t>June</w:t>
      </w:r>
      <w:r w:rsidRPr="00CB5A06">
        <w:rPr>
          <w:rFonts w:ascii="Arial" w:hAnsi="Arial" w:cs="Arial"/>
        </w:rPr>
        <w:t xml:space="preserve"> 2018]</w:t>
      </w:r>
    </w:p>
    <w:p w14:paraId="2FD7B900" w14:textId="77777777" w:rsidR="009224CA" w:rsidRDefault="009224CA" w:rsidP="009224CA">
      <w:pPr>
        <w:pStyle w:val="ListParagraph"/>
        <w:spacing w:after="0" w:line="276" w:lineRule="auto"/>
        <w:ind w:left="1418" w:hanging="709"/>
        <w:jc w:val="both"/>
        <w:rPr>
          <w:rFonts w:ascii="Arial" w:hAnsi="Arial" w:cs="Arial"/>
          <w:shd w:val="clear" w:color="auto" w:fill="FFFFFF"/>
        </w:rPr>
      </w:pPr>
    </w:p>
    <w:p w14:paraId="01E0F2D2" w14:textId="77777777" w:rsidR="009224CA" w:rsidRDefault="009224CA" w:rsidP="009224CA">
      <w:pPr>
        <w:spacing w:after="0" w:line="276" w:lineRule="auto"/>
        <w:ind w:left="1418" w:hanging="709"/>
        <w:rPr>
          <w:rFonts w:ascii="Arial" w:eastAsia="Times New Roman" w:hAnsi="Arial" w:cs="Arial"/>
          <w:color w:val="222222"/>
          <w:lang w:eastAsia="en-GB"/>
        </w:rPr>
      </w:pPr>
      <w:r>
        <w:rPr>
          <w:rFonts w:ascii="Arial" w:eastAsia="Times New Roman" w:hAnsi="Arial" w:cs="Arial"/>
          <w:color w:val="222222"/>
          <w:lang w:eastAsia="en-GB"/>
        </w:rPr>
        <w:t xml:space="preserve">Sheety, N. (2016) </w:t>
      </w:r>
      <w:r w:rsidRPr="006D1E95">
        <w:rPr>
          <w:rFonts w:ascii="Arial" w:eastAsia="Times New Roman" w:hAnsi="Arial" w:cs="Arial"/>
          <w:color w:val="222222"/>
          <w:lang w:eastAsia="en-GB"/>
        </w:rPr>
        <w:t>How to beat the traffic</w:t>
      </w:r>
      <w:r>
        <w:rPr>
          <w:rFonts w:ascii="Arial" w:eastAsia="Times New Roman" w:hAnsi="Arial" w:cs="Arial"/>
          <w:color w:val="222222"/>
          <w:lang w:eastAsia="en-GB"/>
        </w:rPr>
        <w:t xml:space="preserve">. </w:t>
      </w:r>
      <w:r w:rsidRPr="006D1E95">
        <w:rPr>
          <w:rFonts w:ascii="Arial" w:eastAsia="Times New Roman" w:hAnsi="Arial" w:cs="Arial"/>
          <w:i/>
          <w:iCs/>
          <w:color w:val="222222"/>
          <w:lang w:eastAsia="en-GB"/>
        </w:rPr>
        <w:t>StepFeed</w:t>
      </w:r>
      <w:r>
        <w:rPr>
          <w:rFonts w:ascii="Arial" w:eastAsia="Times New Roman" w:hAnsi="Arial" w:cs="Arial"/>
          <w:color w:val="222222"/>
          <w:lang w:eastAsia="en-GB"/>
        </w:rPr>
        <w:t xml:space="preserve">. 2016.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200" w:history="1">
        <w:r w:rsidRPr="00203841">
          <w:rPr>
            <w:rStyle w:val="Hyperlink"/>
            <w:rFonts w:ascii="Arial" w:hAnsi="Arial" w:cs="Arial"/>
          </w:rPr>
          <w:t>https://stepfeed.com/lebanese-hacks-how-to-beat-the-traffic-1867</w:t>
        </w:r>
      </w:hyperlink>
      <w:r>
        <w:rPr>
          <w:rFonts w:ascii="Arial" w:hAnsi="Arial" w:cs="Arial"/>
        </w:rPr>
        <w:t xml:space="preserve">  </w:t>
      </w:r>
      <w:r w:rsidRPr="00CB5A06">
        <w:rPr>
          <w:rFonts w:ascii="Arial" w:hAnsi="Arial" w:cs="Arial"/>
        </w:rPr>
        <w:t xml:space="preserve">[Accessed </w:t>
      </w:r>
      <w:r>
        <w:rPr>
          <w:rFonts w:ascii="Arial" w:hAnsi="Arial" w:cs="Arial"/>
        </w:rPr>
        <w:t>01</w:t>
      </w:r>
      <w:r w:rsidRPr="00CB5A06">
        <w:rPr>
          <w:rFonts w:ascii="Arial" w:hAnsi="Arial" w:cs="Arial"/>
        </w:rPr>
        <w:t xml:space="preserve"> </w:t>
      </w:r>
      <w:r>
        <w:rPr>
          <w:rFonts w:ascii="Arial" w:hAnsi="Arial" w:cs="Arial"/>
        </w:rPr>
        <w:t>December</w:t>
      </w:r>
      <w:r w:rsidRPr="00CB5A06">
        <w:rPr>
          <w:rFonts w:ascii="Arial" w:hAnsi="Arial" w:cs="Arial"/>
        </w:rPr>
        <w:t xml:space="preserve"> 20</w:t>
      </w:r>
      <w:r>
        <w:rPr>
          <w:rFonts w:ascii="Arial" w:hAnsi="Arial" w:cs="Arial"/>
        </w:rPr>
        <w:t>20</w:t>
      </w:r>
      <w:r w:rsidRPr="00CB5A06">
        <w:rPr>
          <w:rFonts w:ascii="Arial" w:hAnsi="Arial" w:cs="Arial"/>
        </w:rPr>
        <w:t>]</w:t>
      </w:r>
    </w:p>
    <w:p w14:paraId="2DD01026" w14:textId="77777777" w:rsidR="009224CA" w:rsidRPr="0069481A" w:rsidRDefault="009224CA" w:rsidP="009224CA">
      <w:pPr>
        <w:pStyle w:val="ListParagraph"/>
        <w:spacing w:after="0" w:line="276" w:lineRule="auto"/>
        <w:ind w:left="1418" w:hanging="709"/>
        <w:jc w:val="both"/>
        <w:rPr>
          <w:rFonts w:ascii="Arial" w:hAnsi="Arial" w:cs="Arial"/>
          <w:shd w:val="clear" w:color="auto" w:fill="FFFFFF"/>
        </w:rPr>
      </w:pPr>
    </w:p>
    <w:p w14:paraId="22083B94" w14:textId="77777777" w:rsidR="009224CA" w:rsidRPr="00D36A87" w:rsidRDefault="009224CA" w:rsidP="009224CA">
      <w:pPr>
        <w:shd w:val="clear" w:color="auto" w:fill="FFFFFF"/>
        <w:spacing w:after="0"/>
        <w:ind w:left="1418" w:hanging="709"/>
        <w:rPr>
          <w:rFonts w:ascii="Arial" w:eastAsia="Times New Roman" w:hAnsi="Arial" w:cs="Arial"/>
          <w:color w:val="222222"/>
          <w:lang w:eastAsia="en-GB"/>
        </w:rPr>
      </w:pPr>
      <w:r w:rsidRPr="00C36120">
        <w:rPr>
          <w:rFonts w:ascii="Arial" w:eastAsia="Times New Roman" w:hAnsi="Arial" w:cs="Arial"/>
          <w:color w:val="222222"/>
          <w:lang w:eastAsia="en-GB"/>
        </w:rPr>
        <w:t>Snell, L.M. and Snell, B.G.</w:t>
      </w:r>
      <w:r w:rsidRPr="00D36A87">
        <w:rPr>
          <w:rFonts w:ascii="Arial" w:eastAsia="Times New Roman" w:hAnsi="Arial" w:cs="Arial"/>
          <w:color w:val="222222"/>
          <w:lang w:eastAsia="en-GB"/>
        </w:rPr>
        <w:t xml:space="preserve"> (</w:t>
      </w:r>
      <w:r w:rsidRPr="00C36120">
        <w:rPr>
          <w:rFonts w:ascii="Arial" w:eastAsia="Times New Roman" w:hAnsi="Arial" w:cs="Arial"/>
          <w:color w:val="222222"/>
          <w:lang w:eastAsia="en-GB"/>
        </w:rPr>
        <w:t>2002</w:t>
      </w:r>
      <w:r w:rsidRPr="00D36A87">
        <w:rPr>
          <w:rFonts w:ascii="Arial" w:eastAsia="Times New Roman" w:hAnsi="Arial" w:cs="Arial"/>
          <w:color w:val="222222"/>
          <w:lang w:eastAsia="en-GB"/>
        </w:rPr>
        <w:t>)</w:t>
      </w:r>
      <w:r w:rsidRPr="00C36120">
        <w:rPr>
          <w:rFonts w:ascii="Arial" w:eastAsia="Times New Roman" w:hAnsi="Arial" w:cs="Arial"/>
          <w:color w:val="222222"/>
          <w:lang w:eastAsia="en-GB"/>
        </w:rPr>
        <w:t xml:space="preserve"> Oldest concrete street in the United States. </w:t>
      </w:r>
      <w:r w:rsidRPr="00C36120">
        <w:rPr>
          <w:rFonts w:ascii="Arial" w:eastAsia="Times New Roman" w:hAnsi="Arial" w:cs="Arial"/>
          <w:i/>
          <w:iCs/>
          <w:color w:val="222222"/>
          <w:lang w:eastAsia="en-GB"/>
        </w:rPr>
        <w:t>Concrete international</w:t>
      </w:r>
      <w:r w:rsidRPr="00C36120">
        <w:rPr>
          <w:rFonts w:ascii="Arial" w:eastAsia="Times New Roman" w:hAnsi="Arial" w:cs="Arial"/>
          <w:color w:val="222222"/>
          <w:lang w:eastAsia="en-GB"/>
        </w:rPr>
        <w:t>, 24</w:t>
      </w:r>
      <w:r w:rsidRPr="00D36A87">
        <w:rPr>
          <w:rFonts w:ascii="Arial" w:eastAsia="Times New Roman" w:hAnsi="Arial" w:cs="Arial"/>
          <w:color w:val="222222"/>
          <w:lang w:eastAsia="en-GB"/>
        </w:rPr>
        <w:t xml:space="preserve">, </w:t>
      </w:r>
      <w:r w:rsidRPr="00C36120">
        <w:rPr>
          <w:rFonts w:ascii="Arial" w:eastAsia="Times New Roman" w:hAnsi="Arial" w:cs="Arial"/>
          <w:color w:val="222222"/>
          <w:lang w:eastAsia="en-GB"/>
        </w:rPr>
        <w:t>(3), 72-74.</w:t>
      </w:r>
      <w:r w:rsidRPr="00D36A87">
        <w:rPr>
          <w:rFonts w:ascii="Arial" w:eastAsia="Times New Roman" w:hAnsi="Arial" w:cs="Arial"/>
          <w:color w:val="222222"/>
          <w:lang w:eastAsia="en-GB"/>
        </w:rPr>
        <w:t xml:space="preserve"> Available at: </w:t>
      </w:r>
      <w:hyperlink r:id="rId201" w:history="1">
        <w:r w:rsidRPr="00D36A87">
          <w:rPr>
            <w:rStyle w:val="Hyperlink"/>
            <w:rFonts w:ascii="Arial" w:hAnsi="Arial" w:cs="Arial"/>
          </w:rPr>
          <w:t>ref-2-oldest-concrete-street-in-the-united-states.pdf (hw.net)</w:t>
        </w:r>
      </w:hyperlink>
      <w:r w:rsidRPr="00D36A87">
        <w:rPr>
          <w:rFonts w:ascii="Arial" w:hAnsi="Arial" w:cs="Arial"/>
        </w:rPr>
        <w:t xml:space="preserve"> [Accessed 19 February 2018]</w:t>
      </w:r>
    </w:p>
    <w:p w14:paraId="30E268F8" w14:textId="77777777" w:rsidR="009224CA" w:rsidRDefault="009224CA" w:rsidP="009224CA">
      <w:pPr>
        <w:shd w:val="clear" w:color="auto" w:fill="FFFFFF"/>
        <w:spacing w:after="0"/>
        <w:ind w:left="1418" w:hanging="709"/>
        <w:rPr>
          <w:rFonts w:ascii="Arial" w:eastAsia="Times New Roman" w:hAnsi="Arial" w:cs="Arial"/>
          <w:color w:val="222222"/>
          <w:lang w:eastAsia="en-GB"/>
        </w:rPr>
      </w:pPr>
      <w:r w:rsidRPr="00D36A87">
        <w:rPr>
          <w:rFonts w:ascii="Arial" w:eastAsia="Times New Roman" w:hAnsi="Arial" w:cs="Arial"/>
          <w:color w:val="222222"/>
          <w:lang w:eastAsia="en-GB"/>
        </w:rPr>
        <w:t xml:space="preserve"> </w:t>
      </w:r>
    </w:p>
    <w:p w14:paraId="78E1C184" w14:textId="7B791094" w:rsidR="009224CA" w:rsidRDefault="009224CA" w:rsidP="009224CA">
      <w:pPr>
        <w:shd w:val="clear" w:color="auto" w:fill="FFFFFF"/>
        <w:spacing w:after="0"/>
        <w:ind w:left="1418" w:hanging="709"/>
        <w:rPr>
          <w:rFonts w:ascii="Arial" w:hAnsi="Arial" w:cs="Arial"/>
        </w:rPr>
      </w:pPr>
      <w:r w:rsidRPr="00C36120">
        <w:rPr>
          <w:rFonts w:ascii="Arial" w:eastAsia="Times New Roman" w:hAnsi="Arial" w:cs="Arial"/>
          <w:color w:val="222222"/>
          <w:lang w:eastAsia="en-GB"/>
        </w:rPr>
        <w:t>Solaimanian, M.</w:t>
      </w:r>
      <w:r>
        <w:rPr>
          <w:rFonts w:ascii="Arial" w:eastAsia="Times New Roman" w:hAnsi="Arial" w:cs="Arial"/>
          <w:color w:val="222222"/>
          <w:lang w:eastAsia="en-GB"/>
        </w:rPr>
        <w:t xml:space="preserve"> and</w:t>
      </w:r>
      <w:r w:rsidRPr="00C36120">
        <w:rPr>
          <w:rFonts w:ascii="Arial" w:eastAsia="Times New Roman" w:hAnsi="Arial" w:cs="Arial"/>
          <w:color w:val="222222"/>
          <w:lang w:eastAsia="en-GB"/>
        </w:rPr>
        <w:t xml:space="preserve"> Kennedy,</w:t>
      </w:r>
      <w:r>
        <w:rPr>
          <w:rFonts w:ascii="Arial" w:eastAsia="Times New Roman" w:hAnsi="Arial" w:cs="Arial"/>
          <w:color w:val="222222"/>
          <w:lang w:eastAsia="en-GB"/>
        </w:rPr>
        <w:t xml:space="preserve"> </w:t>
      </w:r>
      <w:r w:rsidRPr="00C36120">
        <w:rPr>
          <w:rFonts w:ascii="Arial" w:eastAsia="Times New Roman" w:hAnsi="Arial" w:cs="Arial"/>
          <w:color w:val="222222"/>
          <w:lang w:eastAsia="en-GB"/>
        </w:rPr>
        <w:t xml:space="preserve">T.W. </w:t>
      </w:r>
      <w:r>
        <w:rPr>
          <w:rFonts w:ascii="Arial" w:eastAsia="Times New Roman" w:hAnsi="Arial" w:cs="Arial"/>
          <w:color w:val="222222"/>
          <w:lang w:eastAsia="en-GB"/>
        </w:rPr>
        <w:t>(</w:t>
      </w:r>
      <w:r w:rsidRPr="00C36120">
        <w:rPr>
          <w:rFonts w:ascii="Arial" w:eastAsia="Times New Roman" w:hAnsi="Arial" w:cs="Arial"/>
          <w:color w:val="222222"/>
          <w:lang w:eastAsia="en-GB"/>
        </w:rPr>
        <w:t>1993</w:t>
      </w:r>
      <w:r>
        <w:rPr>
          <w:rFonts w:ascii="Arial" w:eastAsia="Times New Roman" w:hAnsi="Arial" w:cs="Arial"/>
          <w:color w:val="222222"/>
          <w:lang w:eastAsia="en-GB"/>
        </w:rPr>
        <w:t>)</w:t>
      </w:r>
      <w:r w:rsidRPr="00C36120">
        <w:rPr>
          <w:rFonts w:ascii="Arial" w:eastAsia="Times New Roman" w:hAnsi="Arial" w:cs="Arial"/>
          <w:color w:val="222222"/>
          <w:lang w:eastAsia="en-GB"/>
        </w:rPr>
        <w:t xml:space="preserve"> Predicting maximum pavement surface temperature using </w:t>
      </w:r>
      <w:r w:rsidRPr="00C36120">
        <w:rPr>
          <w:rFonts w:ascii="Arial" w:eastAsia="Times New Roman" w:hAnsi="Arial" w:cs="Arial"/>
          <w:color w:val="000000"/>
          <w:lang w:eastAsia="en-GB"/>
        </w:rPr>
        <w:t>maximum</w:t>
      </w:r>
      <w:r w:rsidRPr="00C36120">
        <w:rPr>
          <w:rFonts w:ascii="Arial" w:eastAsia="Times New Roman" w:hAnsi="Arial" w:cs="Arial"/>
          <w:color w:val="222222"/>
          <w:lang w:eastAsia="en-GB"/>
        </w:rPr>
        <w:t> AT and solar radiation</w:t>
      </w:r>
      <w:r>
        <w:rPr>
          <w:rFonts w:ascii="Arial" w:eastAsia="Times New Roman" w:hAnsi="Arial" w:cs="Arial"/>
          <w:color w:val="222222"/>
          <w:lang w:eastAsia="en-GB"/>
        </w:rPr>
        <w:t>.</w:t>
      </w:r>
      <w:r w:rsidRPr="00C36120">
        <w:rPr>
          <w:rFonts w:ascii="Arial" w:eastAsia="Times New Roman" w:hAnsi="Arial" w:cs="Arial"/>
          <w:color w:val="222222"/>
          <w:lang w:eastAsia="en-GB"/>
        </w:rPr>
        <w:t xml:space="preserve"> </w:t>
      </w:r>
      <w:r w:rsidRPr="00C36120">
        <w:rPr>
          <w:rFonts w:ascii="Arial" w:eastAsia="Times New Roman" w:hAnsi="Arial" w:cs="Arial"/>
          <w:i/>
          <w:iCs/>
          <w:color w:val="222222"/>
          <w:lang w:eastAsia="en-GB"/>
        </w:rPr>
        <w:t>Transportation Research Record</w:t>
      </w:r>
      <w:r w:rsidRPr="00C36120">
        <w:rPr>
          <w:rFonts w:ascii="Arial" w:eastAsia="Times New Roman" w:hAnsi="Arial" w:cs="Arial"/>
          <w:color w:val="222222"/>
          <w:lang w:eastAsia="en-GB"/>
        </w:rPr>
        <w:t>, 1417</w:t>
      </w:r>
      <w:r>
        <w:rPr>
          <w:rFonts w:ascii="Arial" w:eastAsia="Times New Roman" w:hAnsi="Arial" w:cs="Arial"/>
          <w:color w:val="222222"/>
          <w:lang w:eastAsia="en-GB"/>
        </w:rPr>
        <w:t>,</w:t>
      </w:r>
      <w:r w:rsidRPr="00C36120">
        <w:rPr>
          <w:rFonts w:ascii="Arial" w:eastAsia="Times New Roman" w:hAnsi="Arial" w:cs="Arial"/>
          <w:color w:val="222222"/>
          <w:lang w:eastAsia="en-GB"/>
        </w:rPr>
        <w:t xml:space="preserve"> (2), 1-1</w:t>
      </w:r>
      <w:r>
        <w:rPr>
          <w:rFonts w:ascii="Arial" w:eastAsia="Times New Roman" w:hAnsi="Arial" w:cs="Arial"/>
          <w:color w:val="222222"/>
          <w:lang w:eastAsia="en-GB"/>
        </w:rPr>
        <w:t>1</w:t>
      </w:r>
      <w:r w:rsidRPr="00C36120">
        <w:rPr>
          <w:rFonts w:ascii="Arial" w:eastAsia="Times New Roman" w:hAnsi="Arial" w:cs="Arial"/>
          <w:color w:val="222222"/>
          <w:lang w:eastAsia="en-GB"/>
        </w:rPr>
        <w:t>.</w:t>
      </w:r>
      <w:r>
        <w:rPr>
          <w:rFonts w:ascii="Arial" w:eastAsia="Times New Roman" w:hAnsi="Arial" w:cs="Arial"/>
          <w:color w:val="222222"/>
          <w:lang w:eastAsia="en-GB"/>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202" w:anchor="page=9" w:history="1">
        <w:r w:rsidRPr="00203841">
          <w:rPr>
            <w:rStyle w:val="Hyperlink"/>
            <w:rFonts w:ascii="Arial" w:eastAsia="Times New Roman" w:hAnsi="Arial" w:cs="Arial"/>
            <w:lang w:eastAsia="en-GB"/>
          </w:rPr>
          <w:t>http://onlinepubs.trb.org/Onlinepubs/trr/1993/1417/1417.pdf#page=9</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11</w:t>
      </w:r>
      <w:r w:rsidRPr="00CB5A06">
        <w:rPr>
          <w:rFonts w:ascii="Arial" w:hAnsi="Arial" w:cs="Arial"/>
        </w:rPr>
        <w:t xml:space="preserve"> </w:t>
      </w:r>
      <w:r>
        <w:rPr>
          <w:rFonts w:ascii="Arial" w:hAnsi="Arial" w:cs="Arial"/>
        </w:rPr>
        <w:t>May</w:t>
      </w:r>
      <w:r w:rsidRPr="00CB5A06">
        <w:rPr>
          <w:rFonts w:ascii="Arial" w:hAnsi="Arial" w:cs="Arial"/>
        </w:rPr>
        <w:t xml:space="preserve"> 2018]</w:t>
      </w:r>
    </w:p>
    <w:p w14:paraId="6E7DEC48" w14:textId="6FDE835C" w:rsidR="000E7800" w:rsidRDefault="000E7800" w:rsidP="009224CA">
      <w:pPr>
        <w:shd w:val="clear" w:color="auto" w:fill="FFFFFF"/>
        <w:spacing w:after="0"/>
        <w:ind w:left="1418" w:hanging="709"/>
        <w:rPr>
          <w:rFonts w:ascii="Arial" w:hAnsi="Arial" w:cs="Arial"/>
        </w:rPr>
      </w:pPr>
    </w:p>
    <w:p w14:paraId="46624E57" w14:textId="463666B8" w:rsidR="000E7800" w:rsidRDefault="000E7800" w:rsidP="009224CA">
      <w:pPr>
        <w:shd w:val="clear" w:color="auto" w:fill="FFFFFF"/>
        <w:spacing w:after="0"/>
        <w:ind w:left="1418" w:hanging="709"/>
        <w:rPr>
          <w:rFonts w:ascii="Arial" w:hAnsi="Arial" w:cs="Arial"/>
        </w:rPr>
      </w:pPr>
      <w:r>
        <w:rPr>
          <w:rFonts w:ascii="Arial" w:hAnsi="Arial" w:cs="Arial"/>
        </w:rPr>
        <w:t xml:space="preserve">STREETPAVE12 Manual. </w:t>
      </w:r>
      <w:r w:rsidRPr="00D36A87">
        <w:rPr>
          <w:rFonts w:ascii="Arial" w:eastAsia="Times New Roman" w:hAnsi="Arial" w:cs="Arial"/>
          <w:color w:val="222222"/>
          <w:lang w:eastAsia="en-GB"/>
        </w:rPr>
        <w:t xml:space="preserve">Available at: </w:t>
      </w:r>
      <w:hyperlink r:id="rId203" w:history="1">
        <w:r w:rsidRPr="001C12B3">
          <w:rPr>
            <w:rStyle w:val="Hyperlink"/>
            <w:rFonts w:ascii="Arial" w:hAnsi="Arial" w:cs="Arial"/>
          </w:rPr>
          <w:t>https://www.acpa.org/streetpave/</w:t>
        </w:r>
      </w:hyperlink>
      <w:r>
        <w:rPr>
          <w:rFonts w:ascii="Arial" w:hAnsi="Arial" w:cs="Arial"/>
        </w:rPr>
        <w:t xml:space="preserve"> [Accessed 02 February 2018]</w:t>
      </w:r>
    </w:p>
    <w:p w14:paraId="07C9D37A" w14:textId="77777777" w:rsidR="009224CA" w:rsidRDefault="009224CA" w:rsidP="009224CA">
      <w:pPr>
        <w:shd w:val="clear" w:color="auto" w:fill="FFFFFF"/>
        <w:spacing w:after="0"/>
        <w:ind w:left="1418" w:hanging="709"/>
        <w:rPr>
          <w:rFonts w:ascii="Arial" w:hAnsi="Arial" w:cs="Arial"/>
        </w:rPr>
      </w:pPr>
    </w:p>
    <w:p w14:paraId="64C29FCC" w14:textId="77777777" w:rsidR="009224CA" w:rsidRDefault="009224CA" w:rsidP="009224CA">
      <w:pPr>
        <w:shd w:val="clear" w:color="auto" w:fill="FFFFFF"/>
        <w:spacing w:after="0" w:line="240" w:lineRule="auto"/>
        <w:ind w:left="1418" w:hanging="709"/>
        <w:rPr>
          <w:rFonts w:ascii="Arial" w:eastAsia="Times New Roman" w:hAnsi="Arial" w:cs="Arial"/>
          <w:color w:val="222222"/>
          <w:lang w:eastAsia="en-GB"/>
        </w:rPr>
      </w:pPr>
      <w:r w:rsidRPr="0069481A">
        <w:rPr>
          <w:rFonts w:ascii="Arial" w:hAnsi="Arial" w:cs="Arial"/>
          <w:color w:val="222222"/>
          <w:shd w:val="clear" w:color="auto" w:fill="FFFFFF"/>
        </w:rPr>
        <w:t>Stowe, W.W., Handy, R.L. and Fero, J.P</w:t>
      </w:r>
      <w:r>
        <w:rPr>
          <w:rFonts w:ascii="Arial" w:hAnsi="Arial" w:cs="Arial"/>
          <w:color w:val="222222"/>
          <w:shd w:val="clear" w:color="auto" w:fill="FFFFFF"/>
        </w:rPr>
        <w:t>. (</w:t>
      </w:r>
      <w:r w:rsidRPr="0069481A">
        <w:rPr>
          <w:rFonts w:ascii="Arial" w:hAnsi="Arial" w:cs="Arial"/>
          <w:color w:val="222222"/>
          <w:shd w:val="clear" w:color="auto" w:fill="FFFFFF"/>
        </w:rPr>
        <w:t>1965</w:t>
      </w:r>
      <w:r>
        <w:rPr>
          <w:rFonts w:ascii="Arial" w:hAnsi="Arial" w:cs="Arial"/>
          <w:color w:val="222222"/>
          <w:shd w:val="clear" w:color="auto" w:fill="FFFFFF"/>
        </w:rPr>
        <w:t>)</w:t>
      </w:r>
      <w:r w:rsidRPr="0069481A">
        <w:rPr>
          <w:rFonts w:ascii="Arial" w:hAnsi="Arial" w:cs="Arial"/>
          <w:color w:val="222222"/>
          <w:shd w:val="clear" w:color="auto" w:fill="FFFFFF"/>
        </w:rPr>
        <w:t xml:space="preserve"> Model evaluation of soil factors affecting rigid pavement pumping.  </w:t>
      </w:r>
      <w:r w:rsidRPr="00CF4D04">
        <w:rPr>
          <w:rFonts w:ascii="Arial" w:hAnsi="Arial" w:cs="Arial"/>
          <w:i/>
          <w:iCs/>
          <w:color w:val="222222"/>
          <w:shd w:val="clear" w:color="auto" w:fill="FFFFFF"/>
        </w:rPr>
        <w:t>Highway Research Record</w:t>
      </w:r>
      <w:r>
        <w:rPr>
          <w:rFonts w:ascii="Arial" w:hAnsi="Arial" w:cs="Arial"/>
          <w:i/>
          <w:iCs/>
          <w:color w:val="222222"/>
          <w:shd w:val="clear" w:color="auto" w:fill="FFFFFF"/>
        </w:rPr>
        <w:t>,</w:t>
      </w:r>
      <w:r w:rsidRPr="00CF4D04">
        <w:rPr>
          <w:rFonts w:ascii="Arial" w:hAnsi="Arial" w:cs="Arial"/>
          <w:i/>
          <w:iCs/>
          <w:color w:val="222222"/>
          <w:shd w:val="clear" w:color="auto" w:fill="FFFFFF"/>
        </w:rPr>
        <w:t xml:space="preserve"> </w:t>
      </w:r>
      <w:r w:rsidRPr="00CF4D04">
        <w:rPr>
          <w:rFonts w:ascii="Arial" w:hAnsi="Arial" w:cs="Arial"/>
          <w:color w:val="222222"/>
          <w:shd w:val="clear" w:color="auto" w:fill="FFFFFF"/>
        </w:rPr>
        <w:t>111,</w:t>
      </w:r>
      <w:r>
        <w:rPr>
          <w:rFonts w:ascii="Arial" w:hAnsi="Arial" w:cs="Arial"/>
          <w:color w:val="222222"/>
          <w:shd w:val="clear" w:color="auto" w:fill="FFFFFF"/>
        </w:rPr>
        <w:t xml:space="preserve"> </w:t>
      </w:r>
      <w:r w:rsidRPr="0069481A">
        <w:rPr>
          <w:rFonts w:ascii="Arial" w:hAnsi="Arial" w:cs="Arial"/>
          <w:color w:val="222222"/>
          <w:shd w:val="clear" w:color="auto" w:fill="FFFFFF"/>
        </w:rPr>
        <w:t>12</w:t>
      </w:r>
      <w:r>
        <w:rPr>
          <w:rFonts w:ascii="Arial" w:hAnsi="Arial" w:cs="Arial"/>
          <w:color w:val="222222"/>
          <w:shd w:val="clear" w:color="auto" w:fill="FFFFFF"/>
        </w:rPr>
        <w:t>-23</w:t>
      </w:r>
      <w:r w:rsidRPr="0069481A">
        <w:rPr>
          <w:rFonts w:ascii="Arial" w:hAnsi="Arial" w:cs="Arial"/>
          <w:color w:val="222222"/>
          <w:shd w:val="clear" w:color="auto" w:fill="FFFFFF"/>
        </w:rPr>
        <w:t>.</w:t>
      </w:r>
      <w:r>
        <w:rPr>
          <w:rFonts w:ascii="Arial" w:hAnsi="Arial" w:cs="Arial"/>
          <w:color w:val="222222"/>
          <w:shd w:val="clear" w:color="auto" w:fill="FFFFFF"/>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204" w:anchor="page=17" w:history="1">
        <w:r w:rsidRPr="00CF4D04">
          <w:rPr>
            <w:rStyle w:val="Hyperlink"/>
            <w:rFonts w:ascii="Arial" w:hAnsi="Arial" w:cs="Arial"/>
          </w:rPr>
          <w:t>onlinepubs.trb.org/Onlinepubs/hrr/1966/111/111.pdf#page=17</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24 November 2020</w:t>
      </w:r>
      <w:r w:rsidRPr="00CB5A06">
        <w:rPr>
          <w:rFonts w:ascii="Arial" w:hAnsi="Arial" w:cs="Arial"/>
        </w:rPr>
        <w:t>]</w:t>
      </w:r>
    </w:p>
    <w:p w14:paraId="197942F5" w14:textId="77777777" w:rsidR="009224CA" w:rsidRDefault="009224CA" w:rsidP="009224CA">
      <w:pPr>
        <w:pStyle w:val="ListParagraph"/>
        <w:spacing w:after="0" w:line="276" w:lineRule="auto"/>
        <w:ind w:left="1418" w:hanging="709"/>
        <w:jc w:val="both"/>
        <w:rPr>
          <w:rFonts w:ascii="Arial" w:eastAsia="Times New Roman" w:hAnsi="Arial" w:cs="Arial"/>
          <w:color w:val="222222"/>
          <w:lang w:eastAsia="en-GB"/>
        </w:rPr>
      </w:pPr>
      <w:r>
        <w:rPr>
          <w:rFonts w:ascii="Arial" w:hAnsi="Arial" w:cs="Arial"/>
          <w:color w:val="222222"/>
          <w:shd w:val="clear" w:color="auto" w:fill="FFFFFF"/>
        </w:rPr>
        <w:t xml:space="preserve">   </w:t>
      </w:r>
    </w:p>
    <w:p w14:paraId="0919A47D" w14:textId="77777777" w:rsidR="009224CA" w:rsidRPr="00F84F95" w:rsidRDefault="009224CA" w:rsidP="009224CA">
      <w:pPr>
        <w:shd w:val="clear" w:color="auto" w:fill="FFFFFF"/>
        <w:spacing w:after="0"/>
        <w:ind w:left="1418" w:hanging="709"/>
        <w:rPr>
          <w:rFonts w:ascii="Arial" w:eastAsia="Times New Roman" w:hAnsi="Arial" w:cs="Arial"/>
          <w:lang w:eastAsia="en-GB"/>
        </w:rPr>
      </w:pPr>
      <w:r w:rsidRPr="00F84F95">
        <w:rPr>
          <w:rFonts w:ascii="Arial" w:hAnsi="Arial" w:cs="Arial"/>
        </w:rPr>
        <w:t xml:space="preserve">Transtec Group (2020) </w:t>
      </w:r>
      <w:r w:rsidRPr="00231596">
        <w:rPr>
          <w:rFonts w:ascii="Arial" w:hAnsi="Arial" w:cs="Arial"/>
          <w:i/>
          <w:iCs/>
        </w:rPr>
        <w:t>Falling Weight Deflectometer Testing Services</w:t>
      </w:r>
      <w:r>
        <w:rPr>
          <w:rFonts w:ascii="Arial" w:hAnsi="Arial" w:cs="Arial"/>
          <w:i/>
          <w:iCs/>
        </w:rPr>
        <w:t>.</w:t>
      </w:r>
      <w:r w:rsidRPr="00F84F95">
        <w:rPr>
          <w:rFonts w:ascii="Arial" w:hAnsi="Arial" w:cs="Arial"/>
        </w:rPr>
        <w:t xml:space="preserve"> </w:t>
      </w:r>
      <w:r w:rsidRPr="00F84F95">
        <w:rPr>
          <w:rFonts w:ascii="Arial" w:eastAsia="Times New Roman" w:hAnsi="Arial" w:cs="Arial"/>
          <w:lang w:eastAsia="en-GB"/>
        </w:rPr>
        <w:t xml:space="preserve">Available at: </w:t>
      </w:r>
      <w:hyperlink r:id="rId205" w:history="1">
        <w:r w:rsidRPr="00203841">
          <w:rPr>
            <w:rStyle w:val="Hyperlink"/>
            <w:rFonts w:ascii="Arial" w:eastAsia="Times New Roman" w:hAnsi="Arial" w:cs="Arial"/>
            <w:lang w:eastAsia="en-GB"/>
          </w:rPr>
          <w:t>https://www.thetranstecgroup.com/fwd/</w:t>
        </w:r>
      </w:hyperlink>
      <w:r>
        <w:rPr>
          <w:rFonts w:ascii="Arial" w:eastAsia="Times New Roman" w:hAnsi="Arial" w:cs="Arial"/>
          <w:lang w:eastAsia="en-GB"/>
        </w:rPr>
        <w:t xml:space="preserve"> </w:t>
      </w:r>
      <w:r w:rsidRPr="00F84F95">
        <w:rPr>
          <w:rFonts w:ascii="Arial" w:hAnsi="Arial" w:cs="Arial"/>
        </w:rPr>
        <w:t>[Accessed 01 June 2020]</w:t>
      </w:r>
    </w:p>
    <w:p w14:paraId="37C8079B" w14:textId="77777777" w:rsidR="009224CA" w:rsidRDefault="009224CA" w:rsidP="009224CA">
      <w:pPr>
        <w:spacing w:after="0"/>
        <w:ind w:left="1418" w:hanging="709"/>
        <w:rPr>
          <w:rFonts w:ascii="Arial" w:hAnsi="Arial" w:cs="Arial"/>
          <w:color w:val="222222"/>
          <w:shd w:val="clear" w:color="auto" w:fill="FFFFFF"/>
        </w:rPr>
      </w:pPr>
    </w:p>
    <w:p w14:paraId="0FD8A7FE" w14:textId="77777777" w:rsidR="009224CA" w:rsidRPr="00A95C8A" w:rsidRDefault="009224CA" w:rsidP="009224CA">
      <w:pPr>
        <w:shd w:val="clear" w:color="auto" w:fill="FFFFFF"/>
        <w:spacing w:after="0" w:line="240" w:lineRule="auto"/>
        <w:ind w:left="1418" w:hanging="709"/>
        <w:rPr>
          <w:rFonts w:ascii="Arial" w:eastAsia="Times New Roman" w:hAnsi="Arial" w:cs="Arial"/>
          <w:color w:val="222222"/>
          <w:lang w:eastAsia="en-GB"/>
        </w:rPr>
      </w:pPr>
      <w:r w:rsidRPr="00C87D36">
        <w:rPr>
          <w:rFonts w:ascii="Arial" w:hAnsi="Arial" w:cs="Arial"/>
          <w:color w:val="222222"/>
          <w:shd w:val="clear" w:color="auto" w:fill="FFFFFF"/>
        </w:rPr>
        <w:t>Uddin, W., Meyer, A.H., Hudson, W.R. and S</w:t>
      </w:r>
      <w:r>
        <w:rPr>
          <w:rFonts w:ascii="Arial" w:hAnsi="Arial" w:cs="Arial"/>
          <w:color w:val="222222"/>
          <w:shd w:val="clear" w:color="auto" w:fill="FFFFFF"/>
        </w:rPr>
        <w:t>trokoe,</w:t>
      </w:r>
      <w:r w:rsidRPr="00C87D36">
        <w:rPr>
          <w:rFonts w:ascii="Arial" w:hAnsi="Arial" w:cs="Arial"/>
          <w:color w:val="222222"/>
          <w:shd w:val="clear" w:color="auto" w:fill="FFFFFF"/>
        </w:rPr>
        <w:t xml:space="preserve"> K. </w:t>
      </w:r>
      <w:r>
        <w:rPr>
          <w:rFonts w:ascii="Arial" w:hAnsi="Arial" w:cs="Arial"/>
          <w:color w:val="222222"/>
          <w:shd w:val="clear" w:color="auto" w:fill="FFFFFF"/>
        </w:rPr>
        <w:t>(</w:t>
      </w:r>
      <w:r w:rsidRPr="00C87D36">
        <w:rPr>
          <w:rFonts w:ascii="Arial" w:hAnsi="Arial" w:cs="Arial"/>
          <w:color w:val="222222"/>
          <w:shd w:val="clear" w:color="auto" w:fill="FFFFFF"/>
        </w:rPr>
        <w:t>1985</w:t>
      </w:r>
      <w:r>
        <w:rPr>
          <w:rFonts w:ascii="Arial" w:hAnsi="Arial" w:cs="Arial"/>
          <w:color w:val="222222"/>
          <w:shd w:val="clear" w:color="auto" w:fill="FFFFFF"/>
        </w:rPr>
        <w:t>)</w:t>
      </w:r>
      <w:r w:rsidRPr="00C87D36">
        <w:rPr>
          <w:rFonts w:ascii="Arial" w:hAnsi="Arial" w:cs="Arial"/>
          <w:color w:val="222222"/>
          <w:shd w:val="clear" w:color="auto" w:fill="FFFFFF"/>
        </w:rPr>
        <w:t xml:space="preserve"> Project-Level Structural Evaluation of Pavements Based on Dynamic Deflections. </w:t>
      </w:r>
      <w:r w:rsidRPr="00C87D36">
        <w:rPr>
          <w:rFonts w:ascii="Arial" w:hAnsi="Arial" w:cs="Arial"/>
          <w:i/>
          <w:iCs/>
          <w:color w:val="222222"/>
          <w:shd w:val="clear" w:color="auto" w:fill="FFFFFF"/>
        </w:rPr>
        <w:t>Transportation Research Record</w:t>
      </w:r>
      <w:r w:rsidRPr="00C87D36">
        <w:rPr>
          <w:rFonts w:ascii="Arial" w:hAnsi="Arial" w:cs="Arial"/>
          <w:color w:val="222222"/>
          <w:shd w:val="clear" w:color="auto" w:fill="FFFFFF"/>
        </w:rPr>
        <w:t>, </w:t>
      </w:r>
      <w:r w:rsidRPr="00A95C8A">
        <w:rPr>
          <w:rFonts w:ascii="Arial" w:hAnsi="Arial" w:cs="Arial"/>
          <w:color w:val="222222"/>
          <w:shd w:val="clear" w:color="auto" w:fill="FFFFFF"/>
        </w:rPr>
        <w:t>1007,</w:t>
      </w:r>
      <w:r w:rsidRPr="00C87D36">
        <w:rPr>
          <w:rFonts w:ascii="Arial" w:hAnsi="Arial" w:cs="Arial"/>
          <w:color w:val="222222"/>
          <w:shd w:val="clear" w:color="auto" w:fill="FFFFFF"/>
        </w:rPr>
        <w:t xml:space="preserve"> 37-45</w:t>
      </w:r>
      <w:r w:rsidRPr="00A95C8A">
        <w:rPr>
          <w:rFonts w:ascii="Arial" w:hAnsi="Arial" w:cs="Arial"/>
          <w:color w:val="222222"/>
          <w:shd w:val="clear" w:color="auto" w:fill="FFFFFF"/>
        </w:rPr>
        <w:t xml:space="preserve">. </w:t>
      </w:r>
      <w:r w:rsidRPr="00A95C8A">
        <w:rPr>
          <w:rFonts w:ascii="Arial" w:eastAsia="Times New Roman" w:hAnsi="Arial" w:cs="Arial"/>
          <w:color w:val="222222"/>
          <w:lang w:eastAsia="en-GB"/>
        </w:rPr>
        <w:t xml:space="preserve">Available at: </w:t>
      </w:r>
      <w:hyperlink r:id="rId206" w:history="1">
        <w:r w:rsidRPr="00A95C8A">
          <w:rPr>
            <w:rStyle w:val="Hyperlink"/>
            <w:rFonts w:ascii="Arial" w:hAnsi="Arial" w:cs="Arial"/>
          </w:rPr>
          <w:t>http://onlinepubs.trb.org/Onlinepubs/trr/1985/1007/1007-005.pdf</w:t>
        </w:r>
      </w:hyperlink>
      <w:r w:rsidRPr="00A95C8A">
        <w:rPr>
          <w:rFonts w:ascii="Arial" w:hAnsi="Arial" w:cs="Arial"/>
        </w:rPr>
        <w:t xml:space="preserve"> </w:t>
      </w:r>
      <w:r w:rsidRPr="00A95C8A">
        <w:rPr>
          <w:rFonts w:ascii="Arial" w:eastAsia="Times New Roman" w:hAnsi="Arial" w:cs="Arial"/>
          <w:color w:val="222222"/>
          <w:lang w:eastAsia="en-GB"/>
        </w:rPr>
        <w:t xml:space="preserve"> </w:t>
      </w:r>
      <w:r w:rsidRPr="00A95C8A">
        <w:rPr>
          <w:rFonts w:ascii="Arial" w:hAnsi="Arial" w:cs="Arial"/>
        </w:rPr>
        <w:t xml:space="preserve">[Accessed </w:t>
      </w:r>
      <w:r>
        <w:rPr>
          <w:rFonts w:ascii="Arial" w:hAnsi="Arial" w:cs="Arial"/>
        </w:rPr>
        <w:t>20 February</w:t>
      </w:r>
      <w:r w:rsidRPr="00A95C8A">
        <w:rPr>
          <w:rFonts w:ascii="Arial" w:hAnsi="Arial" w:cs="Arial"/>
        </w:rPr>
        <w:t xml:space="preserve"> 2018]</w:t>
      </w:r>
    </w:p>
    <w:p w14:paraId="05B17738" w14:textId="6DB23DB2" w:rsidR="009224CA" w:rsidRDefault="009224CA" w:rsidP="009224CA">
      <w:pPr>
        <w:shd w:val="clear" w:color="auto" w:fill="FFFFFF"/>
        <w:spacing w:after="0"/>
        <w:ind w:left="1418" w:hanging="709"/>
        <w:rPr>
          <w:rFonts w:ascii="Arial" w:eastAsia="Times New Roman" w:hAnsi="Arial" w:cs="Arial"/>
          <w:color w:val="222222"/>
          <w:lang w:eastAsia="en-GB"/>
        </w:rPr>
      </w:pPr>
    </w:p>
    <w:p w14:paraId="1296EB63" w14:textId="3B02CE2D" w:rsidR="00B30426" w:rsidRPr="00B30426" w:rsidRDefault="00B30426" w:rsidP="00B30426">
      <w:pPr>
        <w:shd w:val="clear" w:color="auto" w:fill="FFFFFF"/>
        <w:spacing w:after="0" w:line="240" w:lineRule="auto"/>
        <w:ind w:left="1418" w:hanging="709"/>
        <w:rPr>
          <w:rFonts w:ascii="Arial" w:eastAsia="Times New Roman" w:hAnsi="Arial" w:cs="Arial"/>
          <w:lang w:eastAsia="en-GB"/>
        </w:rPr>
      </w:pPr>
      <w:r w:rsidRPr="00B30426">
        <w:rPr>
          <w:rFonts w:ascii="Arial" w:eastAsia="Times New Roman" w:hAnsi="Arial" w:cs="Arial"/>
          <w:lang w:eastAsia="en-GB"/>
        </w:rPr>
        <w:t xml:space="preserve">Van Til, C.J., McCullough, B., Vallerga, B. and Hicks, R. (1972) </w:t>
      </w:r>
      <w:r w:rsidRPr="00B30426">
        <w:rPr>
          <w:rFonts w:ascii="Arial" w:eastAsia="Times New Roman" w:hAnsi="Arial" w:cs="Arial"/>
          <w:i/>
          <w:iCs/>
          <w:lang w:eastAsia="en-GB"/>
        </w:rPr>
        <w:t>Evaluation of A</w:t>
      </w:r>
      <w:r w:rsidR="00533FA7">
        <w:rPr>
          <w:rFonts w:ascii="Arial" w:eastAsia="Times New Roman" w:hAnsi="Arial" w:cs="Arial"/>
          <w:i/>
          <w:iCs/>
          <w:lang w:eastAsia="en-GB"/>
        </w:rPr>
        <w:t>A</w:t>
      </w:r>
      <w:r w:rsidRPr="00B30426">
        <w:rPr>
          <w:rFonts w:ascii="Arial" w:eastAsia="Times New Roman" w:hAnsi="Arial" w:cs="Arial"/>
          <w:i/>
          <w:iCs/>
          <w:lang w:eastAsia="en-GB"/>
        </w:rPr>
        <w:t>SHO Interim Guides for Design of Pavement Structures, NCHRP 128</w:t>
      </w:r>
      <w:r w:rsidRPr="00B30426">
        <w:rPr>
          <w:rFonts w:ascii="Arial" w:eastAsia="Times New Roman" w:hAnsi="Arial" w:cs="Arial"/>
          <w:lang w:eastAsia="en-GB"/>
        </w:rPr>
        <w:t xml:space="preserve">. </w:t>
      </w:r>
      <w:r w:rsidRPr="00B30426">
        <w:rPr>
          <w:rFonts w:ascii="Arial" w:hAnsi="Arial" w:cs="Arial"/>
          <w:color w:val="222222"/>
          <w:shd w:val="clear" w:color="auto" w:fill="FFFFFF"/>
        </w:rPr>
        <w:t xml:space="preserve">Washington: </w:t>
      </w:r>
      <w:r w:rsidRPr="00B30426">
        <w:rPr>
          <w:rFonts w:ascii="Arial" w:eastAsia="Times New Roman" w:hAnsi="Arial" w:cs="Arial"/>
          <w:lang w:eastAsia="en-GB"/>
        </w:rPr>
        <w:t>Highway Research Board.</w:t>
      </w:r>
      <w:r w:rsidR="00297914">
        <w:rPr>
          <w:rFonts w:ascii="Arial" w:eastAsia="Times New Roman" w:hAnsi="Arial" w:cs="Arial"/>
          <w:lang w:eastAsia="en-GB"/>
        </w:rPr>
        <w:t xml:space="preserve"> Available at: </w:t>
      </w:r>
      <w:hyperlink r:id="rId207" w:history="1">
        <w:r w:rsidR="00297914" w:rsidRPr="001C12B3">
          <w:rPr>
            <w:rStyle w:val="Hyperlink"/>
            <w:rFonts w:ascii="Arial" w:eastAsia="Times New Roman" w:hAnsi="Arial" w:cs="Arial"/>
            <w:lang w:eastAsia="en-GB"/>
          </w:rPr>
          <w:t>http://onlinepubs.trb.org/Onlinepubs/nchrp/nchrp_rpt_128.pdf</w:t>
        </w:r>
      </w:hyperlink>
      <w:r w:rsidR="00297914">
        <w:rPr>
          <w:rFonts w:ascii="Arial" w:eastAsia="Times New Roman" w:hAnsi="Arial" w:cs="Arial"/>
          <w:lang w:eastAsia="en-GB"/>
        </w:rPr>
        <w:t xml:space="preserve"> [Accessed 16 April 2018]</w:t>
      </w:r>
    </w:p>
    <w:p w14:paraId="69F5B7BE" w14:textId="77777777" w:rsidR="00B30426" w:rsidRPr="00A95C8A" w:rsidRDefault="00B30426" w:rsidP="009224CA">
      <w:pPr>
        <w:shd w:val="clear" w:color="auto" w:fill="FFFFFF"/>
        <w:spacing w:after="0"/>
        <w:ind w:left="1418" w:hanging="709"/>
        <w:rPr>
          <w:rFonts w:ascii="Arial" w:eastAsia="Times New Roman" w:hAnsi="Arial" w:cs="Arial"/>
          <w:color w:val="222222"/>
          <w:lang w:eastAsia="en-GB"/>
        </w:rPr>
      </w:pPr>
    </w:p>
    <w:p w14:paraId="04375ED0" w14:textId="77777777" w:rsidR="009224CA" w:rsidRPr="00D36A87" w:rsidRDefault="009224CA" w:rsidP="009224CA">
      <w:pPr>
        <w:shd w:val="clear" w:color="auto" w:fill="FFFFFF"/>
        <w:spacing w:after="0"/>
        <w:ind w:left="1418" w:hanging="709"/>
        <w:rPr>
          <w:rFonts w:ascii="Arial" w:eastAsia="Times New Roman" w:hAnsi="Arial" w:cs="Arial"/>
          <w:color w:val="222222"/>
          <w:lang w:eastAsia="en-GB"/>
        </w:rPr>
      </w:pPr>
      <w:r w:rsidRPr="00C36120">
        <w:rPr>
          <w:rFonts w:ascii="Arial" w:eastAsia="Times New Roman" w:hAnsi="Arial" w:cs="Arial"/>
          <w:color w:val="222222"/>
          <w:lang w:eastAsia="en-GB"/>
        </w:rPr>
        <w:t xml:space="preserve">Yu, H., Khazanovich, L., Darter, M., and Ardani, A. </w:t>
      </w:r>
      <w:r w:rsidRPr="00D36A87">
        <w:rPr>
          <w:rFonts w:ascii="Arial" w:eastAsia="Times New Roman" w:hAnsi="Arial" w:cs="Arial"/>
          <w:color w:val="222222"/>
          <w:lang w:eastAsia="en-GB"/>
        </w:rPr>
        <w:t>(</w:t>
      </w:r>
      <w:r w:rsidRPr="00C36120">
        <w:rPr>
          <w:rFonts w:ascii="Arial" w:eastAsia="Times New Roman" w:hAnsi="Arial" w:cs="Arial"/>
          <w:color w:val="222222"/>
          <w:lang w:eastAsia="en-GB"/>
        </w:rPr>
        <w:t>1998</w:t>
      </w:r>
      <w:r w:rsidRPr="00D36A87">
        <w:rPr>
          <w:rFonts w:ascii="Arial" w:eastAsia="Times New Roman" w:hAnsi="Arial" w:cs="Arial"/>
          <w:color w:val="222222"/>
          <w:lang w:eastAsia="en-GB"/>
        </w:rPr>
        <w:t>)</w:t>
      </w:r>
      <w:r w:rsidRPr="00C36120">
        <w:rPr>
          <w:rFonts w:ascii="Arial" w:eastAsia="Times New Roman" w:hAnsi="Arial" w:cs="Arial"/>
          <w:color w:val="222222"/>
          <w:lang w:eastAsia="en-GB"/>
        </w:rPr>
        <w:t xml:space="preserve"> Analysis of concrete pavement responses to temperature and wheel loads measured from in</w:t>
      </w:r>
      <w:r w:rsidRPr="00D36A87">
        <w:rPr>
          <w:rFonts w:ascii="Arial" w:eastAsia="Times New Roman" w:hAnsi="Arial" w:cs="Arial"/>
          <w:color w:val="222222"/>
          <w:lang w:eastAsia="en-GB"/>
        </w:rPr>
        <w:t>s</w:t>
      </w:r>
      <w:r w:rsidRPr="00C36120">
        <w:rPr>
          <w:rFonts w:ascii="Arial" w:eastAsia="Times New Roman" w:hAnsi="Arial" w:cs="Arial"/>
          <w:color w:val="222222"/>
          <w:lang w:eastAsia="en-GB"/>
        </w:rPr>
        <w:t xml:space="preserve">trumented slabs. </w:t>
      </w:r>
      <w:r w:rsidRPr="00C36120">
        <w:rPr>
          <w:rFonts w:ascii="Arial" w:eastAsia="Times New Roman" w:hAnsi="Arial" w:cs="Arial"/>
          <w:i/>
          <w:iCs/>
          <w:color w:val="222222"/>
          <w:lang w:eastAsia="en-GB"/>
        </w:rPr>
        <w:t>Transportation Research Record:</w:t>
      </w:r>
      <w:r w:rsidRPr="00C36120">
        <w:rPr>
          <w:rFonts w:ascii="Arial" w:eastAsia="Times New Roman" w:hAnsi="Arial" w:cs="Arial"/>
          <w:color w:val="222222"/>
          <w:lang w:eastAsia="en-GB"/>
        </w:rPr>
        <w:t> </w:t>
      </w:r>
      <w:r w:rsidRPr="00C36120">
        <w:rPr>
          <w:rFonts w:ascii="Arial" w:eastAsia="Times New Roman" w:hAnsi="Arial" w:cs="Arial"/>
          <w:i/>
          <w:iCs/>
          <w:color w:val="222222"/>
          <w:lang w:eastAsia="en-GB"/>
        </w:rPr>
        <w:t xml:space="preserve">Journal of the Transportation Research Board, </w:t>
      </w:r>
      <w:r w:rsidRPr="00C36120">
        <w:rPr>
          <w:rFonts w:ascii="Arial" w:eastAsia="Times New Roman" w:hAnsi="Arial" w:cs="Arial"/>
          <w:color w:val="222222"/>
          <w:lang w:eastAsia="en-GB"/>
        </w:rPr>
        <w:t>1639</w:t>
      </w:r>
      <w:r w:rsidRPr="00D36A87">
        <w:rPr>
          <w:rFonts w:ascii="Arial" w:eastAsia="Times New Roman" w:hAnsi="Arial" w:cs="Arial"/>
          <w:color w:val="222222"/>
          <w:lang w:eastAsia="en-GB"/>
        </w:rPr>
        <w:t>,</w:t>
      </w:r>
      <w:r w:rsidRPr="00C36120">
        <w:rPr>
          <w:rFonts w:ascii="Arial" w:eastAsia="Times New Roman" w:hAnsi="Arial" w:cs="Arial"/>
          <w:color w:val="222222"/>
          <w:lang w:eastAsia="en-GB"/>
        </w:rPr>
        <w:t> (1), 94-101.</w:t>
      </w:r>
      <w:r w:rsidRPr="00D36A87">
        <w:rPr>
          <w:rFonts w:ascii="Arial" w:eastAsia="Times New Roman" w:hAnsi="Arial" w:cs="Arial"/>
          <w:color w:val="222222"/>
          <w:lang w:eastAsia="en-GB"/>
        </w:rPr>
        <w:t xml:space="preserve"> Available at: </w:t>
      </w:r>
      <w:hyperlink r:id="rId208" w:history="1">
        <w:r w:rsidRPr="00D36A87">
          <w:rPr>
            <w:rStyle w:val="Hyperlink"/>
            <w:rFonts w:ascii="Arial" w:hAnsi="Arial" w:cs="Arial"/>
            <w:color w:val="006ACC"/>
            <w:shd w:val="clear" w:color="auto" w:fill="FFFFFF"/>
          </w:rPr>
          <w:t>https://doi.org/10.3141/1639-10</w:t>
        </w:r>
      </w:hyperlink>
      <w:r w:rsidRPr="00D36A87">
        <w:t xml:space="preserve"> </w:t>
      </w:r>
      <w:r w:rsidRPr="00D36A87">
        <w:rPr>
          <w:rFonts w:ascii="Arial" w:hAnsi="Arial" w:cs="Arial"/>
        </w:rPr>
        <w:t>[Accessed 21 March 2018]</w:t>
      </w:r>
    </w:p>
    <w:p w14:paraId="5B3CFF44" w14:textId="77777777" w:rsidR="009224CA" w:rsidRPr="00D36A87" w:rsidRDefault="009224CA" w:rsidP="009224CA">
      <w:pPr>
        <w:shd w:val="clear" w:color="auto" w:fill="FFFFFF"/>
        <w:spacing w:after="0"/>
        <w:ind w:left="1418" w:hanging="709"/>
      </w:pPr>
    </w:p>
    <w:p w14:paraId="4E19CC43" w14:textId="77777777" w:rsidR="009224CA" w:rsidRDefault="009224CA" w:rsidP="009224CA">
      <w:pPr>
        <w:shd w:val="clear" w:color="auto" w:fill="FFFFFF"/>
        <w:spacing w:after="0" w:line="240" w:lineRule="auto"/>
        <w:ind w:left="1418" w:hanging="709"/>
        <w:rPr>
          <w:rFonts w:ascii="Arial" w:eastAsia="Times New Roman" w:hAnsi="Arial" w:cs="Arial"/>
          <w:color w:val="222222"/>
          <w:lang w:eastAsia="en-GB"/>
        </w:rPr>
      </w:pPr>
      <w:r w:rsidRPr="00C87D36">
        <w:rPr>
          <w:rFonts w:ascii="Arial" w:hAnsi="Arial" w:cs="Arial"/>
          <w:color w:val="222222"/>
          <w:shd w:val="clear" w:color="auto" w:fill="FFFFFF"/>
        </w:rPr>
        <w:t xml:space="preserve">Zhao, H., Ma, L. and Zhang, J. </w:t>
      </w:r>
      <w:r>
        <w:rPr>
          <w:rFonts w:ascii="Arial" w:hAnsi="Arial" w:cs="Arial"/>
          <w:color w:val="222222"/>
          <w:shd w:val="clear" w:color="auto" w:fill="FFFFFF"/>
        </w:rPr>
        <w:t>(</w:t>
      </w:r>
      <w:r w:rsidRPr="00C87D36">
        <w:rPr>
          <w:rFonts w:ascii="Arial" w:hAnsi="Arial" w:cs="Arial"/>
          <w:color w:val="222222"/>
          <w:shd w:val="clear" w:color="auto" w:fill="FFFFFF"/>
        </w:rPr>
        <w:t>2018</w:t>
      </w:r>
      <w:r>
        <w:rPr>
          <w:rFonts w:ascii="Arial" w:hAnsi="Arial" w:cs="Arial"/>
          <w:color w:val="222222"/>
          <w:shd w:val="clear" w:color="auto" w:fill="FFFFFF"/>
        </w:rPr>
        <w:t>)</w:t>
      </w:r>
      <w:r w:rsidRPr="00C87D36">
        <w:rPr>
          <w:rFonts w:ascii="Arial" w:hAnsi="Arial" w:cs="Arial"/>
          <w:color w:val="222222"/>
          <w:shd w:val="clear" w:color="auto" w:fill="FFFFFF"/>
        </w:rPr>
        <w:t xml:space="preserve"> Effects of temperature variations on the deflections of airfield jointed plain concrete pavements. </w:t>
      </w:r>
      <w:r w:rsidRPr="00C87D36">
        <w:rPr>
          <w:rFonts w:ascii="Arial" w:hAnsi="Arial" w:cs="Arial"/>
          <w:i/>
          <w:iCs/>
          <w:color w:val="222222"/>
          <w:shd w:val="clear" w:color="auto" w:fill="FFFFFF"/>
        </w:rPr>
        <w:t>International Journal of Transportation Science and Technology</w:t>
      </w:r>
      <w:r w:rsidRPr="00C87D36">
        <w:rPr>
          <w:rFonts w:ascii="Arial" w:hAnsi="Arial" w:cs="Arial"/>
          <w:color w:val="222222"/>
          <w:shd w:val="clear" w:color="auto" w:fill="FFFFFF"/>
        </w:rPr>
        <w:t>, </w:t>
      </w:r>
      <w:r w:rsidRPr="008A69AC">
        <w:rPr>
          <w:rFonts w:ascii="Arial" w:hAnsi="Arial" w:cs="Arial"/>
          <w:color w:val="222222"/>
          <w:shd w:val="clear" w:color="auto" w:fill="FFFFFF"/>
        </w:rPr>
        <w:t>7</w:t>
      </w:r>
      <w:r>
        <w:rPr>
          <w:rFonts w:ascii="Arial" w:hAnsi="Arial" w:cs="Arial"/>
          <w:color w:val="222222"/>
          <w:shd w:val="clear" w:color="auto" w:fill="FFFFFF"/>
        </w:rPr>
        <w:t xml:space="preserve">, </w:t>
      </w:r>
      <w:r w:rsidRPr="00C87D36">
        <w:rPr>
          <w:rFonts w:ascii="Arial" w:hAnsi="Arial" w:cs="Arial"/>
          <w:color w:val="222222"/>
          <w:shd w:val="clear" w:color="auto" w:fill="FFFFFF"/>
        </w:rPr>
        <w:t>(3), 179-188.</w:t>
      </w:r>
      <w:r>
        <w:rPr>
          <w:rFonts w:ascii="Arial" w:hAnsi="Arial" w:cs="Arial"/>
          <w:color w:val="222222"/>
          <w:shd w:val="clear" w:color="auto" w:fill="FFFFFF"/>
        </w:rPr>
        <w:t xml:space="preserve"> </w:t>
      </w:r>
      <w:r w:rsidRPr="00CB5A06">
        <w:rPr>
          <w:rFonts w:ascii="Arial" w:eastAsia="Times New Roman" w:hAnsi="Arial" w:cs="Arial"/>
          <w:color w:val="222222"/>
          <w:lang w:eastAsia="en-GB"/>
        </w:rPr>
        <w:t>Available at:</w:t>
      </w:r>
      <w:r>
        <w:rPr>
          <w:rFonts w:ascii="Arial" w:eastAsia="Times New Roman" w:hAnsi="Arial" w:cs="Arial"/>
          <w:color w:val="222222"/>
          <w:lang w:eastAsia="en-GB"/>
        </w:rPr>
        <w:t xml:space="preserve"> </w:t>
      </w:r>
      <w:hyperlink r:id="rId209" w:history="1">
        <w:r w:rsidRPr="00203841">
          <w:rPr>
            <w:rStyle w:val="Hyperlink"/>
            <w:rFonts w:ascii="Arial" w:eastAsia="Times New Roman" w:hAnsi="Arial" w:cs="Arial"/>
            <w:lang w:eastAsia="en-GB"/>
          </w:rPr>
          <w:t>https://www.sciencedirect.com/science/article/pii/S204604301830008X</w:t>
        </w:r>
      </w:hyperlink>
      <w:r>
        <w:rPr>
          <w:rFonts w:ascii="Arial" w:eastAsia="Times New Roman" w:hAnsi="Arial" w:cs="Arial"/>
          <w:color w:val="222222"/>
          <w:lang w:eastAsia="en-GB"/>
        </w:rPr>
        <w:t xml:space="preserve"> </w:t>
      </w:r>
      <w:r w:rsidRPr="00CB5A06">
        <w:rPr>
          <w:rFonts w:ascii="Arial" w:hAnsi="Arial" w:cs="Arial"/>
        </w:rPr>
        <w:t xml:space="preserve">[Accessed </w:t>
      </w:r>
      <w:r>
        <w:rPr>
          <w:rFonts w:ascii="Arial" w:hAnsi="Arial" w:cs="Arial"/>
        </w:rPr>
        <w:t>15</w:t>
      </w:r>
      <w:r w:rsidRPr="00CB5A06">
        <w:rPr>
          <w:rFonts w:ascii="Arial" w:hAnsi="Arial" w:cs="Arial"/>
        </w:rPr>
        <w:t xml:space="preserve"> </w:t>
      </w:r>
      <w:r>
        <w:rPr>
          <w:rFonts w:ascii="Arial" w:hAnsi="Arial" w:cs="Arial"/>
        </w:rPr>
        <w:t>June</w:t>
      </w:r>
      <w:r w:rsidRPr="00CB5A06">
        <w:rPr>
          <w:rFonts w:ascii="Arial" w:hAnsi="Arial" w:cs="Arial"/>
        </w:rPr>
        <w:t xml:space="preserve"> 201</w:t>
      </w:r>
      <w:r>
        <w:rPr>
          <w:rFonts w:ascii="Arial" w:hAnsi="Arial" w:cs="Arial"/>
        </w:rPr>
        <w:t>9</w:t>
      </w:r>
      <w:r w:rsidRPr="00CB5A06">
        <w:rPr>
          <w:rFonts w:ascii="Arial" w:hAnsi="Arial" w:cs="Arial"/>
        </w:rPr>
        <w:t>]</w:t>
      </w:r>
    </w:p>
    <w:p w14:paraId="4EBE0A25" w14:textId="77777777" w:rsidR="009224CA" w:rsidRPr="00C87D36" w:rsidRDefault="009224CA" w:rsidP="009224CA">
      <w:pPr>
        <w:spacing w:after="0"/>
        <w:ind w:left="709"/>
        <w:rPr>
          <w:rFonts w:ascii="Arial" w:hAnsi="Arial" w:cs="Arial"/>
          <w:color w:val="222222"/>
          <w:shd w:val="clear" w:color="auto" w:fill="FFFFFF"/>
        </w:rPr>
      </w:pPr>
    </w:p>
    <w:p w14:paraId="5DDF8D1A" w14:textId="77777777" w:rsidR="00AF6E61" w:rsidRPr="0069481A" w:rsidRDefault="00AF6E61" w:rsidP="00AF6E61">
      <w:pPr>
        <w:spacing w:after="0" w:line="240" w:lineRule="auto"/>
        <w:ind w:left="720"/>
        <w:jc w:val="both"/>
        <w:rPr>
          <w:rFonts w:ascii="Arial" w:hAnsi="Arial" w:cs="Arial"/>
          <w:color w:val="000000"/>
          <w:shd w:val="clear" w:color="auto" w:fill="FFFFFF"/>
        </w:rPr>
      </w:pPr>
    </w:p>
    <w:p w14:paraId="20709B64" w14:textId="77777777" w:rsidR="00AF6E61" w:rsidRPr="0069481A" w:rsidRDefault="00AF6E61" w:rsidP="00AF6E61">
      <w:pPr>
        <w:spacing w:after="0" w:line="360" w:lineRule="auto"/>
        <w:ind w:left="720"/>
        <w:jc w:val="both"/>
        <w:rPr>
          <w:rFonts w:ascii="Arial" w:hAnsi="Arial" w:cs="Arial"/>
        </w:rPr>
      </w:pPr>
    </w:p>
    <w:p w14:paraId="76832DE7" w14:textId="77777777" w:rsidR="00AF6E61" w:rsidRPr="0069481A" w:rsidRDefault="00AF6E61" w:rsidP="00AF6E61">
      <w:pPr>
        <w:spacing w:after="0" w:line="360" w:lineRule="auto"/>
        <w:ind w:left="720"/>
        <w:jc w:val="both"/>
        <w:rPr>
          <w:rFonts w:ascii="Arial" w:hAnsi="Arial" w:cs="Arial"/>
        </w:rPr>
      </w:pPr>
    </w:p>
    <w:p w14:paraId="3FE94188" w14:textId="082DD8A8" w:rsidR="00AF6E61" w:rsidRPr="004A67F0" w:rsidRDefault="00AF6E61" w:rsidP="004A67F0">
      <w:pPr>
        <w:ind w:left="709"/>
        <w:jc w:val="center"/>
      </w:pPr>
    </w:p>
    <w:sectPr w:rsidR="00AF6E61" w:rsidRPr="004A67F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84F2D2" w14:textId="77777777" w:rsidR="00372289" w:rsidRDefault="00372289">
      <w:pPr>
        <w:spacing w:after="0" w:line="240" w:lineRule="auto"/>
      </w:pPr>
      <w:r>
        <w:separator/>
      </w:r>
    </w:p>
  </w:endnote>
  <w:endnote w:type="continuationSeparator" w:id="0">
    <w:p w14:paraId="34A6B1BF" w14:textId="77777777" w:rsidR="00372289" w:rsidRDefault="003722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5142634"/>
      <w:docPartObj>
        <w:docPartGallery w:val="Page Numbers (Bottom of Page)"/>
        <w:docPartUnique/>
      </w:docPartObj>
    </w:sdtPr>
    <w:sdtEndPr>
      <w:rPr>
        <w:noProof/>
      </w:rPr>
    </w:sdtEndPr>
    <w:sdtContent>
      <w:p w14:paraId="51C0376A" w14:textId="1270AF94" w:rsidR="001A5451" w:rsidRDefault="001A5451">
        <w:pPr>
          <w:pStyle w:val="Footer"/>
          <w:jc w:val="right"/>
        </w:pPr>
        <w:r>
          <w:fldChar w:fldCharType="begin"/>
        </w:r>
        <w:r>
          <w:instrText xml:space="preserve"> PAGE   \* MERGEFORMAT </w:instrText>
        </w:r>
        <w:r>
          <w:fldChar w:fldCharType="separate"/>
        </w:r>
        <w:r w:rsidR="004928EB">
          <w:rPr>
            <w:noProof/>
          </w:rPr>
          <w:t>xii</w:t>
        </w:r>
        <w:r>
          <w:rPr>
            <w:noProof/>
          </w:rPr>
          <w:fldChar w:fldCharType="end"/>
        </w:r>
      </w:p>
    </w:sdtContent>
  </w:sdt>
  <w:p w14:paraId="746C7539" w14:textId="77777777" w:rsidR="001A5451" w:rsidRDefault="001A54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5911432"/>
      <w:docPartObj>
        <w:docPartGallery w:val="Page Numbers (Bottom of Page)"/>
        <w:docPartUnique/>
      </w:docPartObj>
    </w:sdtPr>
    <w:sdtEndPr>
      <w:rPr>
        <w:color w:val="7F7F7F" w:themeColor="background1" w:themeShade="7F"/>
        <w:spacing w:val="60"/>
      </w:rPr>
    </w:sdtEndPr>
    <w:sdtContent>
      <w:p w14:paraId="0664073F" w14:textId="42A36C82" w:rsidR="001A5451" w:rsidRDefault="001A5451">
        <w:pPr>
          <w:pStyle w:val="Footer"/>
          <w:pBdr>
            <w:top w:val="single" w:sz="4" w:space="1" w:color="D9D9D9" w:themeColor="background1" w:themeShade="D9"/>
          </w:pBdr>
          <w:jc w:val="right"/>
        </w:pPr>
        <w:r>
          <w:fldChar w:fldCharType="begin"/>
        </w:r>
        <w:r>
          <w:instrText xml:space="preserve"> PAGE   \* MERGEFORMAT </w:instrText>
        </w:r>
        <w:r>
          <w:fldChar w:fldCharType="separate"/>
        </w:r>
        <w:r w:rsidR="004928EB">
          <w:rPr>
            <w:noProof/>
          </w:rPr>
          <w:t>7</w:t>
        </w:r>
        <w:r>
          <w:rPr>
            <w:noProof/>
          </w:rPr>
          <w:fldChar w:fldCharType="end"/>
        </w:r>
        <w:r>
          <w:t xml:space="preserve"> | </w:t>
        </w:r>
        <w:r>
          <w:rPr>
            <w:color w:val="7F7F7F" w:themeColor="background1" w:themeShade="7F"/>
            <w:spacing w:val="60"/>
          </w:rPr>
          <w:t>Page</w:t>
        </w:r>
      </w:p>
    </w:sdtContent>
  </w:sdt>
  <w:p w14:paraId="36CC9A3C" w14:textId="77777777" w:rsidR="001A5451" w:rsidRDefault="001A545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2414621"/>
      <w:docPartObj>
        <w:docPartGallery w:val="Page Numbers (Bottom of Page)"/>
        <w:docPartUnique/>
      </w:docPartObj>
    </w:sdtPr>
    <w:sdtEndPr>
      <w:rPr>
        <w:color w:val="7F7F7F" w:themeColor="background1" w:themeShade="7F"/>
        <w:spacing w:val="60"/>
      </w:rPr>
    </w:sdtEndPr>
    <w:sdtContent>
      <w:p w14:paraId="0D36F37F" w14:textId="6BCABDC1" w:rsidR="001A5451" w:rsidRDefault="001A545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285A511E" w14:textId="77777777" w:rsidR="001A5451" w:rsidRDefault="001A545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2906265"/>
      <w:docPartObj>
        <w:docPartGallery w:val="Page Numbers (Bottom of Page)"/>
        <w:docPartUnique/>
      </w:docPartObj>
    </w:sdtPr>
    <w:sdtEndPr>
      <w:rPr>
        <w:color w:val="7F7F7F" w:themeColor="background1" w:themeShade="7F"/>
        <w:spacing w:val="60"/>
      </w:rPr>
    </w:sdtEndPr>
    <w:sdtContent>
      <w:p w14:paraId="58B2A93E" w14:textId="60ED9F66" w:rsidR="001A5451" w:rsidRDefault="001A545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356AC3F" w14:textId="77777777" w:rsidR="001A5451" w:rsidRDefault="001A545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5118216"/>
      <w:docPartObj>
        <w:docPartGallery w:val="Page Numbers (Bottom of Page)"/>
        <w:docPartUnique/>
      </w:docPartObj>
    </w:sdtPr>
    <w:sdtEndPr>
      <w:rPr>
        <w:color w:val="7F7F7F" w:themeColor="background1" w:themeShade="7F"/>
        <w:spacing w:val="60"/>
      </w:rPr>
    </w:sdtEndPr>
    <w:sdtContent>
      <w:p w14:paraId="113302CA" w14:textId="018AFA53" w:rsidR="001A5451" w:rsidRDefault="001A545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042FBF0" w14:textId="77777777" w:rsidR="001A5451" w:rsidRDefault="001A54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F51C3D" w14:textId="77777777" w:rsidR="00372289" w:rsidRDefault="00372289">
      <w:pPr>
        <w:spacing w:after="0" w:line="240" w:lineRule="auto"/>
      </w:pPr>
      <w:r>
        <w:separator/>
      </w:r>
    </w:p>
  </w:footnote>
  <w:footnote w:type="continuationSeparator" w:id="0">
    <w:p w14:paraId="387E8EF6" w14:textId="77777777" w:rsidR="00372289" w:rsidRDefault="003722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7D7CE" w14:textId="550F10BC" w:rsidR="001A5451" w:rsidRPr="001D1997" w:rsidRDefault="001A5451" w:rsidP="001D19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F14EE"/>
    <w:multiLevelType w:val="hybridMultilevel"/>
    <w:tmpl w:val="3B7C4FF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 w15:restartNumberingAfterBreak="0">
    <w:nsid w:val="07BF571A"/>
    <w:multiLevelType w:val="hybridMultilevel"/>
    <w:tmpl w:val="8874663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CC50F0F"/>
    <w:multiLevelType w:val="multilevel"/>
    <w:tmpl w:val="E84C3DC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F4271D"/>
    <w:multiLevelType w:val="multilevel"/>
    <w:tmpl w:val="B40CB296"/>
    <w:lvl w:ilvl="0">
      <w:start w:val="5"/>
      <w:numFmt w:val="decimal"/>
      <w:lvlText w:val="%1"/>
      <w:lvlJc w:val="left"/>
      <w:pPr>
        <w:ind w:left="360" w:hanging="360"/>
      </w:pPr>
      <w:rPr>
        <w:rFonts w:hint="default"/>
      </w:rPr>
    </w:lvl>
    <w:lvl w:ilvl="1">
      <w:start w:val="7"/>
      <w:numFmt w:val="decimal"/>
      <w:lvlText w:val="%1.%2"/>
      <w:lvlJc w:val="left"/>
      <w:pPr>
        <w:ind w:left="1080" w:hanging="360"/>
      </w:pPr>
      <w:rPr>
        <w:rFonts w:hint="default"/>
        <w:sz w:val="28"/>
        <w:szCs w:val="28"/>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10F418E9"/>
    <w:multiLevelType w:val="hybridMultilevel"/>
    <w:tmpl w:val="9400293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3B65A47"/>
    <w:multiLevelType w:val="hybridMultilevel"/>
    <w:tmpl w:val="32789B7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15:restartNumberingAfterBreak="0">
    <w:nsid w:val="14CA451C"/>
    <w:multiLevelType w:val="hybridMultilevel"/>
    <w:tmpl w:val="A1B2C8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4E419B7"/>
    <w:multiLevelType w:val="hybridMultilevel"/>
    <w:tmpl w:val="9224D8E0"/>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8" w15:restartNumberingAfterBreak="0">
    <w:nsid w:val="16CC386C"/>
    <w:multiLevelType w:val="hybridMultilevel"/>
    <w:tmpl w:val="FE1412FC"/>
    <w:lvl w:ilvl="0" w:tplc="04090001">
      <w:start w:val="1"/>
      <w:numFmt w:val="bullet"/>
      <w:lvlText w:val=""/>
      <w:lvlJc w:val="left"/>
      <w:pPr>
        <w:ind w:left="220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E53E63"/>
    <w:multiLevelType w:val="multilevel"/>
    <w:tmpl w:val="15408C92"/>
    <w:lvl w:ilvl="0">
      <w:start w:val="7"/>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1B793167"/>
    <w:multiLevelType w:val="hybridMultilevel"/>
    <w:tmpl w:val="F87C569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1" w15:restartNumberingAfterBreak="0">
    <w:nsid w:val="221B20B6"/>
    <w:multiLevelType w:val="multilevel"/>
    <w:tmpl w:val="3A426932"/>
    <w:lvl w:ilvl="0">
      <w:start w:val="1"/>
      <w:numFmt w:val="decimal"/>
      <w:lvlText w:val="%1."/>
      <w:lvlJc w:val="left"/>
      <w:pPr>
        <w:ind w:left="720" w:hanging="360"/>
      </w:pPr>
    </w:lvl>
    <w:lvl w:ilvl="1">
      <w:start w:val="6"/>
      <w:numFmt w:val="decimal"/>
      <w:isLgl/>
      <w:lvlText w:val="%1.%2"/>
      <w:lvlJc w:val="left"/>
      <w:pPr>
        <w:ind w:left="1092" w:hanging="372"/>
      </w:pPr>
      <w:rPr>
        <w:rFonts w:eastAsiaTheme="minorEastAsia" w:hint="default"/>
      </w:rPr>
    </w:lvl>
    <w:lvl w:ilvl="2">
      <w:start w:val="1"/>
      <w:numFmt w:val="decimal"/>
      <w:isLgl/>
      <w:lvlText w:val="%1.%2.%3"/>
      <w:lvlJc w:val="left"/>
      <w:pPr>
        <w:ind w:left="1800" w:hanging="720"/>
      </w:pPr>
      <w:rPr>
        <w:rFonts w:eastAsiaTheme="minorEastAsia" w:hint="default"/>
      </w:rPr>
    </w:lvl>
    <w:lvl w:ilvl="3">
      <w:start w:val="1"/>
      <w:numFmt w:val="decimal"/>
      <w:isLgl/>
      <w:lvlText w:val="%1.%2.%3.%4"/>
      <w:lvlJc w:val="left"/>
      <w:pPr>
        <w:ind w:left="2160" w:hanging="720"/>
      </w:pPr>
      <w:rPr>
        <w:rFonts w:eastAsiaTheme="minorEastAsia" w:hint="default"/>
      </w:rPr>
    </w:lvl>
    <w:lvl w:ilvl="4">
      <w:start w:val="1"/>
      <w:numFmt w:val="decimal"/>
      <w:isLgl/>
      <w:lvlText w:val="%1.%2.%3.%4.%5"/>
      <w:lvlJc w:val="left"/>
      <w:pPr>
        <w:ind w:left="2880" w:hanging="1080"/>
      </w:pPr>
      <w:rPr>
        <w:rFonts w:eastAsiaTheme="minorEastAsia" w:hint="default"/>
      </w:rPr>
    </w:lvl>
    <w:lvl w:ilvl="5">
      <w:start w:val="1"/>
      <w:numFmt w:val="decimal"/>
      <w:isLgl/>
      <w:lvlText w:val="%1.%2.%3.%4.%5.%6"/>
      <w:lvlJc w:val="left"/>
      <w:pPr>
        <w:ind w:left="3240" w:hanging="1080"/>
      </w:pPr>
      <w:rPr>
        <w:rFonts w:eastAsiaTheme="minorEastAsia" w:hint="default"/>
      </w:rPr>
    </w:lvl>
    <w:lvl w:ilvl="6">
      <w:start w:val="1"/>
      <w:numFmt w:val="decimal"/>
      <w:isLgl/>
      <w:lvlText w:val="%1.%2.%3.%4.%5.%6.%7"/>
      <w:lvlJc w:val="left"/>
      <w:pPr>
        <w:ind w:left="3960" w:hanging="1440"/>
      </w:pPr>
      <w:rPr>
        <w:rFonts w:eastAsiaTheme="minorEastAsia" w:hint="default"/>
      </w:rPr>
    </w:lvl>
    <w:lvl w:ilvl="7">
      <w:start w:val="1"/>
      <w:numFmt w:val="decimal"/>
      <w:isLgl/>
      <w:lvlText w:val="%1.%2.%3.%4.%5.%6.%7.%8"/>
      <w:lvlJc w:val="left"/>
      <w:pPr>
        <w:ind w:left="4320" w:hanging="1440"/>
      </w:pPr>
      <w:rPr>
        <w:rFonts w:eastAsiaTheme="minorEastAsia" w:hint="default"/>
      </w:rPr>
    </w:lvl>
    <w:lvl w:ilvl="8">
      <w:start w:val="1"/>
      <w:numFmt w:val="decimal"/>
      <w:isLgl/>
      <w:lvlText w:val="%1.%2.%3.%4.%5.%6.%7.%8.%9"/>
      <w:lvlJc w:val="left"/>
      <w:pPr>
        <w:ind w:left="5040" w:hanging="1800"/>
      </w:pPr>
      <w:rPr>
        <w:rFonts w:eastAsiaTheme="minorEastAsia" w:hint="default"/>
      </w:rPr>
    </w:lvl>
  </w:abstractNum>
  <w:abstractNum w:abstractNumId="12" w15:restartNumberingAfterBreak="0">
    <w:nsid w:val="22E56813"/>
    <w:multiLevelType w:val="hybridMultilevel"/>
    <w:tmpl w:val="F70C3302"/>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273550AE"/>
    <w:multiLevelType w:val="multilevel"/>
    <w:tmpl w:val="B5EE151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2C3C3870"/>
    <w:multiLevelType w:val="multilevel"/>
    <w:tmpl w:val="A4109E7E"/>
    <w:lvl w:ilvl="0">
      <w:start w:val="1"/>
      <w:numFmt w:val="decimal"/>
      <w:lvlText w:val="%1"/>
      <w:lvlJc w:val="left"/>
      <w:pPr>
        <w:ind w:left="360" w:hanging="360"/>
      </w:pPr>
      <w:rPr>
        <w:rFonts w:hint="default"/>
      </w:rPr>
    </w:lvl>
    <w:lvl w:ilvl="1">
      <w:start w:val="4"/>
      <w:numFmt w:val="decimal"/>
      <w:lvlText w:val="%1.%2"/>
      <w:lvlJc w:val="left"/>
      <w:pPr>
        <w:ind w:left="1092" w:hanging="360"/>
      </w:pPr>
      <w:rPr>
        <w:rFonts w:hint="default"/>
      </w:rPr>
    </w:lvl>
    <w:lvl w:ilvl="2">
      <w:start w:val="1"/>
      <w:numFmt w:val="decimal"/>
      <w:lvlText w:val="%1.%2.%3"/>
      <w:lvlJc w:val="left"/>
      <w:pPr>
        <w:ind w:left="2184" w:hanging="720"/>
      </w:pPr>
      <w:rPr>
        <w:rFonts w:hint="default"/>
      </w:rPr>
    </w:lvl>
    <w:lvl w:ilvl="3">
      <w:start w:val="1"/>
      <w:numFmt w:val="decimal"/>
      <w:lvlText w:val="%1.%2.%3.%4"/>
      <w:lvlJc w:val="left"/>
      <w:pPr>
        <w:ind w:left="2916" w:hanging="720"/>
      </w:pPr>
      <w:rPr>
        <w:rFonts w:hint="default"/>
      </w:rPr>
    </w:lvl>
    <w:lvl w:ilvl="4">
      <w:start w:val="1"/>
      <w:numFmt w:val="decimal"/>
      <w:lvlText w:val="%1.%2.%3.%4.%5"/>
      <w:lvlJc w:val="left"/>
      <w:pPr>
        <w:ind w:left="4008"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32" w:hanging="1440"/>
      </w:pPr>
      <w:rPr>
        <w:rFonts w:hint="default"/>
      </w:rPr>
    </w:lvl>
    <w:lvl w:ilvl="7">
      <w:start w:val="1"/>
      <w:numFmt w:val="decimal"/>
      <w:lvlText w:val="%1.%2.%3.%4.%5.%6.%7.%8"/>
      <w:lvlJc w:val="left"/>
      <w:pPr>
        <w:ind w:left="6564" w:hanging="1440"/>
      </w:pPr>
      <w:rPr>
        <w:rFonts w:hint="default"/>
      </w:rPr>
    </w:lvl>
    <w:lvl w:ilvl="8">
      <w:start w:val="1"/>
      <w:numFmt w:val="decimal"/>
      <w:lvlText w:val="%1.%2.%3.%4.%5.%6.%7.%8.%9"/>
      <w:lvlJc w:val="left"/>
      <w:pPr>
        <w:ind w:left="7656" w:hanging="1800"/>
      </w:pPr>
      <w:rPr>
        <w:rFonts w:hint="default"/>
      </w:rPr>
    </w:lvl>
  </w:abstractNum>
  <w:abstractNum w:abstractNumId="15" w15:restartNumberingAfterBreak="0">
    <w:nsid w:val="2F4C3A5E"/>
    <w:multiLevelType w:val="multilevel"/>
    <w:tmpl w:val="BFE40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6C3CE4"/>
    <w:multiLevelType w:val="hybridMultilevel"/>
    <w:tmpl w:val="74BCC0A4"/>
    <w:lvl w:ilvl="0" w:tplc="08090001">
      <w:start w:val="1"/>
      <w:numFmt w:val="bullet"/>
      <w:lvlText w:val=""/>
      <w:lvlJc w:val="left"/>
      <w:pPr>
        <w:ind w:left="1495" w:hanging="360"/>
      </w:pPr>
      <w:rPr>
        <w:rFonts w:ascii="Symbol" w:hAnsi="Symbol" w:hint="default"/>
      </w:rPr>
    </w:lvl>
    <w:lvl w:ilvl="1" w:tplc="08090003" w:tentative="1">
      <w:start w:val="1"/>
      <w:numFmt w:val="bullet"/>
      <w:lvlText w:val="o"/>
      <w:lvlJc w:val="left"/>
      <w:pPr>
        <w:ind w:left="2215" w:hanging="360"/>
      </w:pPr>
      <w:rPr>
        <w:rFonts w:ascii="Courier New" w:hAnsi="Courier New" w:cs="Courier New" w:hint="default"/>
      </w:rPr>
    </w:lvl>
    <w:lvl w:ilvl="2" w:tplc="08090005" w:tentative="1">
      <w:start w:val="1"/>
      <w:numFmt w:val="bullet"/>
      <w:lvlText w:val=""/>
      <w:lvlJc w:val="left"/>
      <w:pPr>
        <w:ind w:left="2935" w:hanging="360"/>
      </w:pPr>
      <w:rPr>
        <w:rFonts w:ascii="Wingdings" w:hAnsi="Wingdings" w:hint="default"/>
      </w:rPr>
    </w:lvl>
    <w:lvl w:ilvl="3" w:tplc="08090001" w:tentative="1">
      <w:start w:val="1"/>
      <w:numFmt w:val="bullet"/>
      <w:lvlText w:val=""/>
      <w:lvlJc w:val="left"/>
      <w:pPr>
        <w:ind w:left="3655" w:hanging="360"/>
      </w:pPr>
      <w:rPr>
        <w:rFonts w:ascii="Symbol" w:hAnsi="Symbol" w:hint="default"/>
      </w:rPr>
    </w:lvl>
    <w:lvl w:ilvl="4" w:tplc="08090003" w:tentative="1">
      <w:start w:val="1"/>
      <w:numFmt w:val="bullet"/>
      <w:lvlText w:val="o"/>
      <w:lvlJc w:val="left"/>
      <w:pPr>
        <w:ind w:left="4375" w:hanging="360"/>
      </w:pPr>
      <w:rPr>
        <w:rFonts w:ascii="Courier New" w:hAnsi="Courier New" w:cs="Courier New" w:hint="default"/>
      </w:rPr>
    </w:lvl>
    <w:lvl w:ilvl="5" w:tplc="08090005" w:tentative="1">
      <w:start w:val="1"/>
      <w:numFmt w:val="bullet"/>
      <w:lvlText w:val=""/>
      <w:lvlJc w:val="left"/>
      <w:pPr>
        <w:ind w:left="5095" w:hanging="360"/>
      </w:pPr>
      <w:rPr>
        <w:rFonts w:ascii="Wingdings" w:hAnsi="Wingdings" w:hint="default"/>
      </w:rPr>
    </w:lvl>
    <w:lvl w:ilvl="6" w:tplc="08090001" w:tentative="1">
      <w:start w:val="1"/>
      <w:numFmt w:val="bullet"/>
      <w:lvlText w:val=""/>
      <w:lvlJc w:val="left"/>
      <w:pPr>
        <w:ind w:left="5815" w:hanging="360"/>
      </w:pPr>
      <w:rPr>
        <w:rFonts w:ascii="Symbol" w:hAnsi="Symbol" w:hint="default"/>
      </w:rPr>
    </w:lvl>
    <w:lvl w:ilvl="7" w:tplc="08090003" w:tentative="1">
      <w:start w:val="1"/>
      <w:numFmt w:val="bullet"/>
      <w:lvlText w:val="o"/>
      <w:lvlJc w:val="left"/>
      <w:pPr>
        <w:ind w:left="6535" w:hanging="360"/>
      </w:pPr>
      <w:rPr>
        <w:rFonts w:ascii="Courier New" w:hAnsi="Courier New" w:cs="Courier New" w:hint="default"/>
      </w:rPr>
    </w:lvl>
    <w:lvl w:ilvl="8" w:tplc="08090005" w:tentative="1">
      <w:start w:val="1"/>
      <w:numFmt w:val="bullet"/>
      <w:lvlText w:val=""/>
      <w:lvlJc w:val="left"/>
      <w:pPr>
        <w:ind w:left="7255" w:hanging="360"/>
      </w:pPr>
      <w:rPr>
        <w:rFonts w:ascii="Wingdings" w:hAnsi="Wingdings" w:hint="default"/>
      </w:rPr>
    </w:lvl>
  </w:abstractNum>
  <w:abstractNum w:abstractNumId="17" w15:restartNumberingAfterBreak="0">
    <w:nsid w:val="35117FE7"/>
    <w:multiLevelType w:val="hybridMultilevel"/>
    <w:tmpl w:val="2E6A03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365D5EBD"/>
    <w:multiLevelType w:val="hybridMultilevel"/>
    <w:tmpl w:val="9C90AD84"/>
    <w:lvl w:ilvl="0" w:tplc="B74C57EC">
      <w:numFmt w:val="bullet"/>
      <w:lvlText w:val="•"/>
      <w:lvlJc w:val="left"/>
      <w:pPr>
        <w:ind w:left="1429" w:hanging="360"/>
      </w:pPr>
      <w:rPr>
        <w:rFonts w:ascii="Century Gothic" w:eastAsia="Symbol" w:hAnsi="Century Gothic" w:cs="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15:restartNumberingAfterBreak="0">
    <w:nsid w:val="3CBA6D51"/>
    <w:multiLevelType w:val="hybridMultilevel"/>
    <w:tmpl w:val="05CE086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0" w15:restartNumberingAfterBreak="0">
    <w:nsid w:val="41FB78CE"/>
    <w:multiLevelType w:val="multilevel"/>
    <w:tmpl w:val="929CFD4C"/>
    <w:lvl w:ilvl="0">
      <w:start w:val="4"/>
      <w:numFmt w:val="decimal"/>
      <w:lvlText w:val="%1"/>
      <w:lvlJc w:val="left"/>
      <w:pPr>
        <w:ind w:left="456" w:hanging="456"/>
      </w:pPr>
      <w:rPr>
        <w:rFonts w:hint="default"/>
      </w:rPr>
    </w:lvl>
    <w:lvl w:ilvl="1">
      <w:start w:val="4"/>
      <w:numFmt w:val="decimal"/>
      <w:lvlText w:val="%1.%2"/>
      <w:lvlJc w:val="left"/>
      <w:pPr>
        <w:ind w:left="1176" w:hanging="456"/>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43F0145F"/>
    <w:multiLevelType w:val="hybridMultilevel"/>
    <w:tmpl w:val="5EC041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47C2207B"/>
    <w:multiLevelType w:val="hybridMultilevel"/>
    <w:tmpl w:val="989C3E30"/>
    <w:lvl w:ilvl="0" w:tplc="08090009">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4CEF22C8"/>
    <w:multiLevelType w:val="multilevel"/>
    <w:tmpl w:val="A4026B8C"/>
    <w:lvl w:ilvl="0">
      <w:start w:val="1"/>
      <w:numFmt w:val="decimal"/>
      <w:lvlText w:val="%1."/>
      <w:lvlJc w:val="left"/>
      <w:pPr>
        <w:ind w:left="720" w:hanging="360"/>
      </w:pPr>
    </w:lvl>
    <w:lvl w:ilvl="1">
      <w:start w:val="61"/>
      <w:numFmt w:val="decimal"/>
      <w:isLgl/>
      <w:lvlText w:val="%1.%2"/>
      <w:lvlJc w:val="left"/>
      <w:pPr>
        <w:ind w:left="1212" w:hanging="492"/>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4D2E244B"/>
    <w:multiLevelType w:val="hybridMultilevel"/>
    <w:tmpl w:val="9D0A293A"/>
    <w:lvl w:ilvl="0" w:tplc="8F7E3702">
      <w:start w:val="2"/>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4E8B0201"/>
    <w:multiLevelType w:val="hybridMultilevel"/>
    <w:tmpl w:val="7E840D10"/>
    <w:lvl w:ilvl="0" w:tplc="08090001">
      <w:start w:val="1"/>
      <w:numFmt w:val="bullet"/>
      <w:lvlText w:val=""/>
      <w:lvlJc w:val="left"/>
      <w:pPr>
        <w:ind w:left="731" w:hanging="360"/>
      </w:pPr>
      <w:rPr>
        <w:rFonts w:ascii="Symbol" w:hAnsi="Symbol" w:hint="default"/>
      </w:rPr>
    </w:lvl>
    <w:lvl w:ilvl="1" w:tplc="08090003" w:tentative="1">
      <w:start w:val="1"/>
      <w:numFmt w:val="bullet"/>
      <w:lvlText w:val="o"/>
      <w:lvlJc w:val="left"/>
      <w:pPr>
        <w:ind w:left="1451" w:hanging="360"/>
      </w:pPr>
      <w:rPr>
        <w:rFonts w:ascii="Courier New" w:hAnsi="Courier New" w:cs="Courier New" w:hint="default"/>
      </w:rPr>
    </w:lvl>
    <w:lvl w:ilvl="2" w:tplc="08090005" w:tentative="1">
      <w:start w:val="1"/>
      <w:numFmt w:val="bullet"/>
      <w:lvlText w:val=""/>
      <w:lvlJc w:val="left"/>
      <w:pPr>
        <w:ind w:left="2171" w:hanging="360"/>
      </w:pPr>
      <w:rPr>
        <w:rFonts w:ascii="Wingdings" w:hAnsi="Wingdings" w:hint="default"/>
      </w:rPr>
    </w:lvl>
    <w:lvl w:ilvl="3" w:tplc="08090001" w:tentative="1">
      <w:start w:val="1"/>
      <w:numFmt w:val="bullet"/>
      <w:lvlText w:val=""/>
      <w:lvlJc w:val="left"/>
      <w:pPr>
        <w:ind w:left="2891" w:hanging="360"/>
      </w:pPr>
      <w:rPr>
        <w:rFonts w:ascii="Symbol" w:hAnsi="Symbol" w:hint="default"/>
      </w:rPr>
    </w:lvl>
    <w:lvl w:ilvl="4" w:tplc="08090003" w:tentative="1">
      <w:start w:val="1"/>
      <w:numFmt w:val="bullet"/>
      <w:lvlText w:val="o"/>
      <w:lvlJc w:val="left"/>
      <w:pPr>
        <w:ind w:left="3611" w:hanging="360"/>
      </w:pPr>
      <w:rPr>
        <w:rFonts w:ascii="Courier New" w:hAnsi="Courier New" w:cs="Courier New" w:hint="default"/>
      </w:rPr>
    </w:lvl>
    <w:lvl w:ilvl="5" w:tplc="08090005" w:tentative="1">
      <w:start w:val="1"/>
      <w:numFmt w:val="bullet"/>
      <w:lvlText w:val=""/>
      <w:lvlJc w:val="left"/>
      <w:pPr>
        <w:ind w:left="4331" w:hanging="360"/>
      </w:pPr>
      <w:rPr>
        <w:rFonts w:ascii="Wingdings" w:hAnsi="Wingdings" w:hint="default"/>
      </w:rPr>
    </w:lvl>
    <w:lvl w:ilvl="6" w:tplc="08090001" w:tentative="1">
      <w:start w:val="1"/>
      <w:numFmt w:val="bullet"/>
      <w:lvlText w:val=""/>
      <w:lvlJc w:val="left"/>
      <w:pPr>
        <w:ind w:left="5051" w:hanging="360"/>
      </w:pPr>
      <w:rPr>
        <w:rFonts w:ascii="Symbol" w:hAnsi="Symbol" w:hint="default"/>
      </w:rPr>
    </w:lvl>
    <w:lvl w:ilvl="7" w:tplc="08090003" w:tentative="1">
      <w:start w:val="1"/>
      <w:numFmt w:val="bullet"/>
      <w:lvlText w:val="o"/>
      <w:lvlJc w:val="left"/>
      <w:pPr>
        <w:ind w:left="5771" w:hanging="360"/>
      </w:pPr>
      <w:rPr>
        <w:rFonts w:ascii="Courier New" w:hAnsi="Courier New" w:cs="Courier New" w:hint="default"/>
      </w:rPr>
    </w:lvl>
    <w:lvl w:ilvl="8" w:tplc="08090005" w:tentative="1">
      <w:start w:val="1"/>
      <w:numFmt w:val="bullet"/>
      <w:lvlText w:val=""/>
      <w:lvlJc w:val="left"/>
      <w:pPr>
        <w:ind w:left="6491" w:hanging="360"/>
      </w:pPr>
      <w:rPr>
        <w:rFonts w:ascii="Wingdings" w:hAnsi="Wingdings" w:hint="default"/>
      </w:rPr>
    </w:lvl>
  </w:abstractNum>
  <w:abstractNum w:abstractNumId="26" w15:restartNumberingAfterBreak="0">
    <w:nsid w:val="545506C1"/>
    <w:multiLevelType w:val="hybridMultilevel"/>
    <w:tmpl w:val="8F4A6BB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56CE6502"/>
    <w:multiLevelType w:val="hybridMultilevel"/>
    <w:tmpl w:val="82D80CE2"/>
    <w:lvl w:ilvl="0" w:tplc="08090009">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5A0410FF"/>
    <w:multiLevelType w:val="multilevel"/>
    <w:tmpl w:val="711EF584"/>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3057B77"/>
    <w:multiLevelType w:val="hybridMultilevel"/>
    <w:tmpl w:val="B48861EA"/>
    <w:lvl w:ilvl="0" w:tplc="0809000B">
      <w:start w:val="1"/>
      <w:numFmt w:val="bullet"/>
      <w:lvlText w:val=""/>
      <w:lvlJc w:val="left"/>
      <w:pPr>
        <w:ind w:left="1495" w:hanging="360"/>
      </w:pPr>
      <w:rPr>
        <w:rFonts w:ascii="Wingdings" w:hAnsi="Wingdings" w:hint="default"/>
      </w:rPr>
    </w:lvl>
    <w:lvl w:ilvl="1" w:tplc="08090003" w:tentative="1">
      <w:start w:val="1"/>
      <w:numFmt w:val="bullet"/>
      <w:lvlText w:val="o"/>
      <w:lvlJc w:val="left"/>
      <w:pPr>
        <w:ind w:left="2215" w:hanging="360"/>
      </w:pPr>
      <w:rPr>
        <w:rFonts w:ascii="Courier New" w:hAnsi="Courier New" w:cs="Courier New" w:hint="default"/>
      </w:rPr>
    </w:lvl>
    <w:lvl w:ilvl="2" w:tplc="08090005" w:tentative="1">
      <w:start w:val="1"/>
      <w:numFmt w:val="bullet"/>
      <w:lvlText w:val=""/>
      <w:lvlJc w:val="left"/>
      <w:pPr>
        <w:ind w:left="2935" w:hanging="360"/>
      </w:pPr>
      <w:rPr>
        <w:rFonts w:ascii="Wingdings" w:hAnsi="Wingdings" w:hint="default"/>
      </w:rPr>
    </w:lvl>
    <w:lvl w:ilvl="3" w:tplc="08090001" w:tentative="1">
      <w:start w:val="1"/>
      <w:numFmt w:val="bullet"/>
      <w:lvlText w:val=""/>
      <w:lvlJc w:val="left"/>
      <w:pPr>
        <w:ind w:left="3655" w:hanging="360"/>
      </w:pPr>
      <w:rPr>
        <w:rFonts w:ascii="Symbol" w:hAnsi="Symbol" w:hint="default"/>
      </w:rPr>
    </w:lvl>
    <w:lvl w:ilvl="4" w:tplc="08090003" w:tentative="1">
      <w:start w:val="1"/>
      <w:numFmt w:val="bullet"/>
      <w:lvlText w:val="o"/>
      <w:lvlJc w:val="left"/>
      <w:pPr>
        <w:ind w:left="4375" w:hanging="360"/>
      </w:pPr>
      <w:rPr>
        <w:rFonts w:ascii="Courier New" w:hAnsi="Courier New" w:cs="Courier New" w:hint="default"/>
      </w:rPr>
    </w:lvl>
    <w:lvl w:ilvl="5" w:tplc="08090005" w:tentative="1">
      <w:start w:val="1"/>
      <w:numFmt w:val="bullet"/>
      <w:lvlText w:val=""/>
      <w:lvlJc w:val="left"/>
      <w:pPr>
        <w:ind w:left="5095" w:hanging="360"/>
      </w:pPr>
      <w:rPr>
        <w:rFonts w:ascii="Wingdings" w:hAnsi="Wingdings" w:hint="default"/>
      </w:rPr>
    </w:lvl>
    <w:lvl w:ilvl="6" w:tplc="08090001" w:tentative="1">
      <w:start w:val="1"/>
      <w:numFmt w:val="bullet"/>
      <w:lvlText w:val=""/>
      <w:lvlJc w:val="left"/>
      <w:pPr>
        <w:ind w:left="5815" w:hanging="360"/>
      </w:pPr>
      <w:rPr>
        <w:rFonts w:ascii="Symbol" w:hAnsi="Symbol" w:hint="default"/>
      </w:rPr>
    </w:lvl>
    <w:lvl w:ilvl="7" w:tplc="08090003" w:tentative="1">
      <w:start w:val="1"/>
      <w:numFmt w:val="bullet"/>
      <w:lvlText w:val="o"/>
      <w:lvlJc w:val="left"/>
      <w:pPr>
        <w:ind w:left="6535" w:hanging="360"/>
      </w:pPr>
      <w:rPr>
        <w:rFonts w:ascii="Courier New" w:hAnsi="Courier New" w:cs="Courier New" w:hint="default"/>
      </w:rPr>
    </w:lvl>
    <w:lvl w:ilvl="8" w:tplc="08090005" w:tentative="1">
      <w:start w:val="1"/>
      <w:numFmt w:val="bullet"/>
      <w:lvlText w:val=""/>
      <w:lvlJc w:val="left"/>
      <w:pPr>
        <w:ind w:left="7255" w:hanging="360"/>
      </w:pPr>
      <w:rPr>
        <w:rFonts w:ascii="Wingdings" w:hAnsi="Wingdings" w:hint="default"/>
      </w:rPr>
    </w:lvl>
  </w:abstractNum>
  <w:abstractNum w:abstractNumId="30" w15:restartNumberingAfterBreak="0">
    <w:nsid w:val="63DC431A"/>
    <w:multiLevelType w:val="hybridMultilevel"/>
    <w:tmpl w:val="1E7A9814"/>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64931882"/>
    <w:multiLevelType w:val="hybridMultilevel"/>
    <w:tmpl w:val="23084378"/>
    <w:lvl w:ilvl="0" w:tplc="85B01D9A">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4973FAC"/>
    <w:multiLevelType w:val="multilevel"/>
    <w:tmpl w:val="BF6C1876"/>
    <w:lvl w:ilvl="0">
      <w:start w:val="7"/>
      <w:numFmt w:val="decimal"/>
      <w:lvlText w:val="%1"/>
      <w:lvlJc w:val="left"/>
      <w:pPr>
        <w:ind w:left="480" w:hanging="480"/>
      </w:pPr>
      <w:rPr>
        <w:rFonts w:hint="default"/>
      </w:rPr>
    </w:lvl>
    <w:lvl w:ilvl="1">
      <w:start w:val="2"/>
      <w:numFmt w:val="decimal"/>
      <w:lvlText w:val="%1.%2"/>
      <w:lvlJc w:val="left"/>
      <w:pPr>
        <w:ind w:left="1020" w:hanging="48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3" w15:restartNumberingAfterBreak="0">
    <w:nsid w:val="67DD43C6"/>
    <w:multiLevelType w:val="hybridMultilevel"/>
    <w:tmpl w:val="91E69D58"/>
    <w:lvl w:ilvl="0" w:tplc="08090009">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6B6A09B2"/>
    <w:multiLevelType w:val="multilevel"/>
    <w:tmpl w:val="2EE21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BA02F89"/>
    <w:multiLevelType w:val="hybridMultilevel"/>
    <w:tmpl w:val="96A2521A"/>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36" w15:restartNumberingAfterBreak="0">
    <w:nsid w:val="705133BB"/>
    <w:multiLevelType w:val="hybridMultilevel"/>
    <w:tmpl w:val="955A476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0F23B3A"/>
    <w:multiLevelType w:val="hybridMultilevel"/>
    <w:tmpl w:val="C9C65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36E0D70"/>
    <w:multiLevelType w:val="multilevel"/>
    <w:tmpl w:val="73E6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5307830"/>
    <w:multiLevelType w:val="hybridMultilevel"/>
    <w:tmpl w:val="1B82A8C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759E78B0"/>
    <w:multiLevelType w:val="hybridMultilevel"/>
    <w:tmpl w:val="881E8B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1" w15:restartNumberingAfterBreak="0">
    <w:nsid w:val="75D8234D"/>
    <w:multiLevelType w:val="hybridMultilevel"/>
    <w:tmpl w:val="DCC2795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2" w15:restartNumberingAfterBreak="0">
    <w:nsid w:val="75E10BDD"/>
    <w:multiLevelType w:val="multilevel"/>
    <w:tmpl w:val="AA02BA9A"/>
    <w:lvl w:ilvl="0">
      <w:start w:val="5"/>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3" w15:restartNumberingAfterBreak="0">
    <w:nsid w:val="779C6903"/>
    <w:multiLevelType w:val="hybridMultilevel"/>
    <w:tmpl w:val="CF3AA36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4" w15:restartNumberingAfterBreak="0">
    <w:nsid w:val="79DE0D2A"/>
    <w:multiLevelType w:val="hybridMultilevel"/>
    <w:tmpl w:val="8BC44D1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abstractNumId w:val="11"/>
  </w:num>
  <w:num w:numId="2">
    <w:abstractNumId w:val="7"/>
  </w:num>
  <w:num w:numId="3">
    <w:abstractNumId w:val="35"/>
  </w:num>
  <w:num w:numId="4">
    <w:abstractNumId w:val="25"/>
  </w:num>
  <w:num w:numId="5">
    <w:abstractNumId w:val="37"/>
  </w:num>
  <w:num w:numId="6">
    <w:abstractNumId w:val="23"/>
  </w:num>
  <w:num w:numId="7">
    <w:abstractNumId w:val="30"/>
  </w:num>
  <w:num w:numId="8">
    <w:abstractNumId w:val="24"/>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32"/>
    <w:lvlOverride w:ilvl="0">
      <w:startOverride w:val="7"/>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num>
  <w:num w:numId="14">
    <w:abstractNumId w:val="15"/>
  </w:num>
  <w:num w:numId="15">
    <w:abstractNumId w:val="19"/>
  </w:num>
  <w:num w:numId="16">
    <w:abstractNumId w:val="14"/>
  </w:num>
  <w:num w:numId="17">
    <w:abstractNumId w:val="2"/>
  </w:num>
  <w:num w:numId="18">
    <w:abstractNumId w:val="0"/>
  </w:num>
  <w:num w:numId="19">
    <w:abstractNumId w:val="1"/>
  </w:num>
  <w:num w:numId="20">
    <w:abstractNumId w:val="22"/>
  </w:num>
  <w:num w:numId="21">
    <w:abstractNumId w:val="33"/>
  </w:num>
  <w:num w:numId="22">
    <w:abstractNumId w:val="27"/>
  </w:num>
  <w:num w:numId="23">
    <w:abstractNumId w:val="36"/>
  </w:num>
  <w:num w:numId="24">
    <w:abstractNumId w:val="6"/>
  </w:num>
  <w:num w:numId="25">
    <w:abstractNumId w:val="12"/>
  </w:num>
  <w:num w:numId="26">
    <w:abstractNumId w:val="29"/>
  </w:num>
  <w:num w:numId="27">
    <w:abstractNumId w:val="20"/>
  </w:num>
  <w:num w:numId="28">
    <w:abstractNumId w:val="21"/>
  </w:num>
  <w:num w:numId="29">
    <w:abstractNumId w:val="26"/>
  </w:num>
  <w:num w:numId="30">
    <w:abstractNumId w:val="40"/>
  </w:num>
  <w:num w:numId="31">
    <w:abstractNumId w:val="39"/>
  </w:num>
  <w:num w:numId="32">
    <w:abstractNumId w:val="16"/>
  </w:num>
  <w:num w:numId="33">
    <w:abstractNumId w:val="38"/>
  </w:num>
  <w:num w:numId="34">
    <w:abstractNumId w:val="34"/>
  </w:num>
  <w:num w:numId="35">
    <w:abstractNumId w:val="8"/>
  </w:num>
  <w:num w:numId="36">
    <w:abstractNumId w:val="3"/>
  </w:num>
  <w:num w:numId="37">
    <w:abstractNumId w:val="42"/>
  </w:num>
  <w:num w:numId="38">
    <w:abstractNumId w:val="28"/>
  </w:num>
  <w:num w:numId="39">
    <w:abstractNumId w:val="9"/>
  </w:num>
  <w:num w:numId="40">
    <w:abstractNumId w:val="44"/>
  </w:num>
  <w:num w:numId="41">
    <w:abstractNumId w:val="43"/>
  </w:num>
  <w:num w:numId="42">
    <w:abstractNumId w:val="31"/>
  </w:num>
  <w:num w:numId="43">
    <w:abstractNumId w:val="41"/>
  </w:num>
  <w:num w:numId="44">
    <w:abstractNumId w:val="5"/>
  </w:num>
  <w:num w:numId="45">
    <w:abstractNumId w:val="18"/>
  </w:num>
  <w:num w:numId="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E61"/>
    <w:rsid w:val="00000740"/>
    <w:rsid w:val="0000238A"/>
    <w:rsid w:val="00003443"/>
    <w:rsid w:val="000043DD"/>
    <w:rsid w:val="00006B78"/>
    <w:rsid w:val="00007394"/>
    <w:rsid w:val="00015000"/>
    <w:rsid w:val="000165DD"/>
    <w:rsid w:val="00020965"/>
    <w:rsid w:val="00025209"/>
    <w:rsid w:val="00026A9F"/>
    <w:rsid w:val="00026CAA"/>
    <w:rsid w:val="00026D39"/>
    <w:rsid w:val="00031D9F"/>
    <w:rsid w:val="00035F66"/>
    <w:rsid w:val="0003618F"/>
    <w:rsid w:val="00042728"/>
    <w:rsid w:val="00052E26"/>
    <w:rsid w:val="00054928"/>
    <w:rsid w:val="000602EB"/>
    <w:rsid w:val="00060CE2"/>
    <w:rsid w:val="0006129C"/>
    <w:rsid w:val="00063DB5"/>
    <w:rsid w:val="00065B69"/>
    <w:rsid w:val="00072F57"/>
    <w:rsid w:val="00073DAB"/>
    <w:rsid w:val="00075E72"/>
    <w:rsid w:val="00080F22"/>
    <w:rsid w:val="000819EA"/>
    <w:rsid w:val="00083671"/>
    <w:rsid w:val="00085FEF"/>
    <w:rsid w:val="000872E7"/>
    <w:rsid w:val="00087688"/>
    <w:rsid w:val="00087B75"/>
    <w:rsid w:val="00090A34"/>
    <w:rsid w:val="00093316"/>
    <w:rsid w:val="0009688C"/>
    <w:rsid w:val="00096C6D"/>
    <w:rsid w:val="00096DB7"/>
    <w:rsid w:val="000A1C67"/>
    <w:rsid w:val="000A1FF8"/>
    <w:rsid w:val="000A7609"/>
    <w:rsid w:val="000B09A4"/>
    <w:rsid w:val="000B440D"/>
    <w:rsid w:val="000B7F85"/>
    <w:rsid w:val="000C2A6B"/>
    <w:rsid w:val="000C2E9D"/>
    <w:rsid w:val="000D2B75"/>
    <w:rsid w:val="000D5471"/>
    <w:rsid w:val="000E2F4B"/>
    <w:rsid w:val="000E6C38"/>
    <w:rsid w:val="000E7016"/>
    <w:rsid w:val="000E7800"/>
    <w:rsid w:val="000F2A0C"/>
    <w:rsid w:val="000F58D2"/>
    <w:rsid w:val="00100329"/>
    <w:rsid w:val="00100695"/>
    <w:rsid w:val="0010342C"/>
    <w:rsid w:val="00105BD7"/>
    <w:rsid w:val="00107803"/>
    <w:rsid w:val="00110DCF"/>
    <w:rsid w:val="0011271D"/>
    <w:rsid w:val="00113C65"/>
    <w:rsid w:val="00116764"/>
    <w:rsid w:val="00116EF0"/>
    <w:rsid w:val="001205B6"/>
    <w:rsid w:val="00122910"/>
    <w:rsid w:val="00123293"/>
    <w:rsid w:val="001239FA"/>
    <w:rsid w:val="00124DE5"/>
    <w:rsid w:val="00136655"/>
    <w:rsid w:val="00136B74"/>
    <w:rsid w:val="00137E63"/>
    <w:rsid w:val="0014305F"/>
    <w:rsid w:val="00143107"/>
    <w:rsid w:val="00146ACE"/>
    <w:rsid w:val="00147F82"/>
    <w:rsid w:val="00150288"/>
    <w:rsid w:val="00151DAD"/>
    <w:rsid w:val="00153F10"/>
    <w:rsid w:val="00155C97"/>
    <w:rsid w:val="00156FC6"/>
    <w:rsid w:val="00161717"/>
    <w:rsid w:val="001628E7"/>
    <w:rsid w:val="0016314C"/>
    <w:rsid w:val="00163931"/>
    <w:rsid w:val="00167639"/>
    <w:rsid w:val="00167BAE"/>
    <w:rsid w:val="00167D2F"/>
    <w:rsid w:val="00170D14"/>
    <w:rsid w:val="001720E3"/>
    <w:rsid w:val="00173866"/>
    <w:rsid w:val="0017630B"/>
    <w:rsid w:val="0018280C"/>
    <w:rsid w:val="00183949"/>
    <w:rsid w:val="00183B84"/>
    <w:rsid w:val="00184E60"/>
    <w:rsid w:val="00186FC8"/>
    <w:rsid w:val="00187291"/>
    <w:rsid w:val="00197DAB"/>
    <w:rsid w:val="001A01F0"/>
    <w:rsid w:val="001A39BC"/>
    <w:rsid w:val="001A5451"/>
    <w:rsid w:val="001B03C1"/>
    <w:rsid w:val="001B40DC"/>
    <w:rsid w:val="001B435B"/>
    <w:rsid w:val="001C0445"/>
    <w:rsid w:val="001C340A"/>
    <w:rsid w:val="001C4D63"/>
    <w:rsid w:val="001C575B"/>
    <w:rsid w:val="001D1997"/>
    <w:rsid w:val="001D1B33"/>
    <w:rsid w:val="001D2EA5"/>
    <w:rsid w:val="001D4D13"/>
    <w:rsid w:val="001D6568"/>
    <w:rsid w:val="001E1745"/>
    <w:rsid w:val="001E2730"/>
    <w:rsid w:val="001E405D"/>
    <w:rsid w:val="001F361C"/>
    <w:rsid w:val="001F3789"/>
    <w:rsid w:val="0020046B"/>
    <w:rsid w:val="00211805"/>
    <w:rsid w:val="00211AD1"/>
    <w:rsid w:val="00213CA4"/>
    <w:rsid w:val="00214920"/>
    <w:rsid w:val="00215E5D"/>
    <w:rsid w:val="002207E1"/>
    <w:rsid w:val="0022187E"/>
    <w:rsid w:val="00223914"/>
    <w:rsid w:val="0022764F"/>
    <w:rsid w:val="00230A77"/>
    <w:rsid w:val="00230C2B"/>
    <w:rsid w:val="00232C36"/>
    <w:rsid w:val="002344AF"/>
    <w:rsid w:val="00240BCD"/>
    <w:rsid w:val="00241841"/>
    <w:rsid w:val="00243283"/>
    <w:rsid w:val="00247027"/>
    <w:rsid w:val="00256EDD"/>
    <w:rsid w:val="0025774E"/>
    <w:rsid w:val="002577F0"/>
    <w:rsid w:val="00262B8D"/>
    <w:rsid w:val="00263E81"/>
    <w:rsid w:val="0027063C"/>
    <w:rsid w:val="0027143E"/>
    <w:rsid w:val="00272B69"/>
    <w:rsid w:val="002755C5"/>
    <w:rsid w:val="00275D96"/>
    <w:rsid w:val="00277239"/>
    <w:rsid w:val="00277D80"/>
    <w:rsid w:val="002801A3"/>
    <w:rsid w:val="00284744"/>
    <w:rsid w:val="0028615D"/>
    <w:rsid w:val="00286C28"/>
    <w:rsid w:val="00297914"/>
    <w:rsid w:val="002A139E"/>
    <w:rsid w:val="002B03AF"/>
    <w:rsid w:val="002B4517"/>
    <w:rsid w:val="002B657A"/>
    <w:rsid w:val="002B65C6"/>
    <w:rsid w:val="002B76DE"/>
    <w:rsid w:val="002C2B7E"/>
    <w:rsid w:val="002C3B4A"/>
    <w:rsid w:val="002C538A"/>
    <w:rsid w:val="002E3F70"/>
    <w:rsid w:val="002E49DD"/>
    <w:rsid w:val="002E74DB"/>
    <w:rsid w:val="002F14D3"/>
    <w:rsid w:val="00300983"/>
    <w:rsid w:val="00300995"/>
    <w:rsid w:val="00300BE6"/>
    <w:rsid w:val="0030182E"/>
    <w:rsid w:val="003030C4"/>
    <w:rsid w:val="00303C2A"/>
    <w:rsid w:val="00306603"/>
    <w:rsid w:val="003066B5"/>
    <w:rsid w:val="003069DF"/>
    <w:rsid w:val="00307535"/>
    <w:rsid w:val="00310969"/>
    <w:rsid w:val="00311353"/>
    <w:rsid w:val="00311DE7"/>
    <w:rsid w:val="003168BA"/>
    <w:rsid w:val="00321968"/>
    <w:rsid w:val="00326707"/>
    <w:rsid w:val="00331499"/>
    <w:rsid w:val="003319EB"/>
    <w:rsid w:val="00331C1C"/>
    <w:rsid w:val="00332428"/>
    <w:rsid w:val="00332FA8"/>
    <w:rsid w:val="003335D1"/>
    <w:rsid w:val="00333829"/>
    <w:rsid w:val="0033625E"/>
    <w:rsid w:val="0034304A"/>
    <w:rsid w:val="003457AA"/>
    <w:rsid w:val="003510B7"/>
    <w:rsid w:val="00351252"/>
    <w:rsid w:val="00352CAB"/>
    <w:rsid w:val="00352E06"/>
    <w:rsid w:val="003553FF"/>
    <w:rsid w:val="003601CC"/>
    <w:rsid w:val="00360B98"/>
    <w:rsid w:val="00363040"/>
    <w:rsid w:val="00371A33"/>
    <w:rsid w:val="00372289"/>
    <w:rsid w:val="00374565"/>
    <w:rsid w:val="00380999"/>
    <w:rsid w:val="00380DFC"/>
    <w:rsid w:val="00380E58"/>
    <w:rsid w:val="00383180"/>
    <w:rsid w:val="003844F9"/>
    <w:rsid w:val="00384E01"/>
    <w:rsid w:val="0038547E"/>
    <w:rsid w:val="00387B7A"/>
    <w:rsid w:val="00387EAF"/>
    <w:rsid w:val="003915DD"/>
    <w:rsid w:val="00393F43"/>
    <w:rsid w:val="00394796"/>
    <w:rsid w:val="00397476"/>
    <w:rsid w:val="00397D7D"/>
    <w:rsid w:val="003A1593"/>
    <w:rsid w:val="003A47C2"/>
    <w:rsid w:val="003A565C"/>
    <w:rsid w:val="003A6D8A"/>
    <w:rsid w:val="003A76C7"/>
    <w:rsid w:val="003A7CA6"/>
    <w:rsid w:val="003B056C"/>
    <w:rsid w:val="003B1207"/>
    <w:rsid w:val="003B1DAF"/>
    <w:rsid w:val="003B2D4D"/>
    <w:rsid w:val="003B59D4"/>
    <w:rsid w:val="003C1D7D"/>
    <w:rsid w:val="003C4251"/>
    <w:rsid w:val="003C5873"/>
    <w:rsid w:val="003D056C"/>
    <w:rsid w:val="003D2E93"/>
    <w:rsid w:val="003D5426"/>
    <w:rsid w:val="003E0371"/>
    <w:rsid w:val="003E04A9"/>
    <w:rsid w:val="003E13BA"/>
    <w:rsid w:val="003E2D11"/>
    <w:rsid w:val="003E3B9B"/>
    <w:rsid w:val="003E50D1"/>
    <w:rsid w:val="003E7107"/>
    <w:rsid w:val="003E7DE9"/>
    <w:rsid w:val="003F01F0"/>
    <w:rsid w:val="003F35B8"/>
    <w:rsid w:val="003F4029"/>
    <w:rsid w:val="003F5F84"/>
    <w:rsid w:val="00400A55"/>
    <w:rsid w:val="0040172B"/>
    <w:rsid w:val="00404DA2"/>
    <w:rsid w:val="00416EB7"/>
    <w:rsid w:val="00420CF3"/>
    <w:rsid w:val="00423EAD"/>
    <w:rsid w:val="00426A52"/>
    <w:rsid w:val="00430EC3"/>
    <w:rsid w:val="00441B9E"/>
    <w:rsid w:val="00442584"/>
    <w:rsid w:val="00442DB3"/>
    <w:rsid w:val="00445A73"/>
    <w:rsid w:val="004463BC"/>
    <w:rsid w:val="00447843"/>
    <w:rsid w:val="00455B01"/>
    <w:rsid w:val="0046233E"/>
    <w:rsid w:val="00462D27"/>
    <w:rsid w:val="00462F5D"/>
    <w:rsid w:val="00465563"/>
    <w:rsid w:val="004664C6"/>
    <w:rsid w:val="00472661"/>
    <w:rsid w:val="004729AE"/>
    <w:rsid w:val="004757C5"/>
    <w:rsid w:val="00476806"/>
    <w:rsid w:val="00481B9A"/>
    <w:rsid w:val="0048329B"/>
    <w:rsid w:val="00491F0A"/>
    <w:rsid w:val="00492434"/>
    <w:rsid w:val="0049263E"/>
    <w:rsid w:val="0049287E"/>
    <w:rsid w:val="004928EB"/>
    <w:rsid w:val="00495355"/>
    <w:rsid w:val="0049712E"/>
    <w:rsid w:val="004A0443"/>
    <w:rsid w:val="004A07F3"/>
    <w:rsid w:val="004A2B50"/>
    <w:rsid w:val="004A4C92"/>
    <w:rsid w:val="004A67F0"/>
    <w:rsid w:val="004A7C04"/>
    <w:rsid w:val="004B4158"/>
    <w:rsid w:val="004B4412"/>
    <w:rsid w:val="004B45EB"/>
    <w:rsid w:val="004B7D7A"/>
    <w:rsid w:val="004B7F94"/>
    <w:rsid w:val="004C2804"/>
    <w:rsid w:val="004C64DE"/>
    <w:rsid w:val="004D05C4"/>
    <w:rsid w:val="004D154F"/>
    <w:rsid w:val="004D3526"/>
    <w:rsid w:val="004D3602"/>
    <w:rsid w:val="004D7535"/>
    <w:rsid w:val="004E2C2B"/>
    <w:rsid w:val="004E4BAD"/>
    <w:rsid w:val="004E5E93"/>
    <w:rsid w:val="004E6847"/>
    <w:rsid w:val="004F655E"/>
    <w:rsid w:val="004F6A90"/>
    <w:rsid w:val="004F6F8E"/>
    <w:rsid w:val="005003E9"/>
    <w:rsid w:val="00503858"/>
    <w:rsid w:val="00514955"/>
    <w:rsid w:val="0052097B"/>
    <w:rsid w:val="005215EC"/>
    <w:rsid w:val="0052337A"/>
    <w:rsid w:val="005257B4"/>
    <w:rsid w:val="005259F0"/>
    <w:rsid w:val="00527840"/>
    <w:rsid w:val="0053232E"/>
    <w:rsid w:val="00533FA7"/>
    <w:rsid w:val="0053478E"/>
    <w:rsid w:val="00534CAB"/>
    <w:rsid w:val="00535586"/>
    <w:rsid w:val="00536A0C"/>
    <w:rsid w:val="00537614"/>
    <w:rsid w:val="005377A2"/>
    <w:rsid w:val="005378B0"/>
    <w:rsid w:val="00542822"/>
    <w:rsid w:val="00551987"/>
    <w:rsid w:val="005519D5"/>
    <w:rsid w:val="00552F9E"/>
    <w:rsid w:val="005545A7"/>
    <w:rsid w:val="00556952"/>
    <w:rsid w:val="00557DA2"/>
    <w:rsid w:val="00561B24"/>
    <w:rsid w:val="00563313"/>
    <w:rsid w:val="00563F9A"/>
    <w:rsid w:val="00566040"/>
    <w:rsid w:val="0057231D"/>
    <w:rsid w:val="00572FE6"/>
    <w:rsid w:val="00573F3C"/>
    <w:rsid w:val="00576E08"/>
    <w:rsid w:val="0057789F"/>
    <w:rsid w:val="00581391"/>
    <w:rsid w:val="005829D6"/>
    <w:rsid w:val="00582C54"/>
    <w:rsid w:val="0058779F"/>
    <w:rsid w:val="00587ED8"/>
    <w:rsid w:val="00587F4E"/>
    <w:rsid w:val="005948A6"/>
    <w:rsid w:val="00595F32"/>
    <w:rsid w:val="005A28E4"/>
    <w:rsid w:val="005A38AF"/>
    <w:rsid w:val="005A3992"/>
    <w:rsid w:val="005A41FE"/>
    <w:rsid w:val="005A496A"/>
    <w:rsid w:val="005A516D"/>
    <w:rsid w:val="005A7D9C"/>
    <w:rsid w:val="005B18F2"/>
    <w:rsid w:val="005B3D0C"/>
    <w:rsid w:val="005C3E0E"/>
    <w:rsid w:val="005C4DF0"/>
    <w:rsid w:val="005C6E10"/>
    <w:rsid w:val="005C7B0F"/>
    <w:rsid w:val="005D2178"/>
    <w:rsid w:val="005D311C"/>
    <w:rsid w:val="005D407E"/>
    <w:rsid w:val="005D4E31"/>
    <w:rsid w:val="005D67A6"/>
    <w:rsid w:val="005E5126"/>
    <w:rsid w:val="005E5555"/>
    <w:rsid w:val="005E5CD4"/>
    <w:rsid w:val="005E632C"/>
    <w:rsid w:val="005E7845"/>
    <w:rsid w:val="005F089A"/>
    <w:rsid w:val="005F238C"/>
    <w:rsid w:val="005F4180"/>
    <w:rsid w:val="005F48E8"/>
    <w:rsid w:val="005F60E3"/>
    <w:rsid w:val="00600595"/>
    <w:rsid w:val="006010B9"/>
    <w:rsid w:val="00603C58"/>
    <w:rsid w:val="00610D09"/>
    <w:rsid w:val="00611037"/>
    <w:rsid w:val="00611329"/>
    <w:rsid w:val="006119AC"/>
    <w:rsid w:val="006133C8"/>
    <w:rsid w:val="00613637"/>
    <w:rsid w:val="006137CD"/>
    <w:rsid w:val="006158C3"/>
    <w:rsid w:val="00625194"/>
    <w:rsid w:val="0062602A"/>
    <w:rsid w:val="00627E06"/>
    <w:rsid w:val="00630DAE"/>
    <w:rsid w:val="00631943"/>
    <w:rsid w:val="00632A9B"/>
    <w:rsid w:val="00634E9D"/>
    <w:rsid w:val="0063645C"/>
    <w:rsid w:val="006364EF"/>
    <w:rsid w:val="00636B7E"/>
    <w:rsid w:val="00641AFC"/>
    <w:rsid w:val="00642F1F"/>
    <w:rsid w:val="006519F5"/>
    <w:rsid w:val="00662723"/>
    <w:rsid w:val="00662D37"/>
    <w:rsid w:val="00670409"/>
    <w:rsid w:val="00670CF1"/>
    <w:rsid w:val="00671E54"/>
    <w:rsid w:val="00672517"/>
    <w:rsid w:val="00672CB6"/>
    <w:rsid w:val="006749FA"/>
    <w:rsid w:val="00674F3F"/>
    <w:rsid w:val="00675651"/>
    <w:rsid w:val="0068169F"/>
    <w:rsid w:val="00681B5F"/>
    <w:rsid w:val="00681F2C"/>
    <w:rsid w:val="0068720B"/>
    <w:rsid w:val="00692E41"/>
    <w:rsid w:val="0069481A"/>
    <w:rsid w:val="006A1035"/>
    <w:rsid w:val="006A2910"/>
    <w:rsid w:val="006A4539"/>
    <w:rsid w:val="006A6300"/>
    <w:rsid w:val="006B1074"/>
    <w:rsid w:val="006B532C"/>
    <w:rsid w:val="006B56B0"/>
    <w:rsid w:val="006B7C2A"/>
    <w:rsid w:val="006B7FCF"/>
    <w:rsid w:val="006C0D16"/>
    <w:rsid w:val="006C1CC7"/>
    <w:rsid w:val="006C588C"/>
    <w:rsid w:val="006C70F3"/>
    <w:rsid w:val="006D146E"/>
    <w:rsid w:val="006D1811"/>
    <w:rsid w:val="006D1908"/>
    <w:rsid w:val="006D191B"/>
    <w:rsid w:val="006D4453"/>
    <w:rsid w:val="006D456C"/>
    <w:rsid w:val="006D5710"/>
    <w:rsid w:val="006D5CFB"/>
    <w:rsid w:val="006E1473"/>
    <w:rsid w:val="006E5C37"/>
    <w:rsid w:val="006E5E3D"/>
    <w:rsid w:val="006E6313"/>
    <w:rsid w:val="006E6828"/>
    <w:rsid w:val="006E78C7"/>
    <w:rsid w:val="006F0DD5"/>
    <w:rsid w:val="006F32BE"/>
    <w:rsid w:val="006F35D0"/>
    <w:rsid w:val="006F3AC9"/>
    <w:rsid w:val="006F4899"/>
    <w:rsid w:val="007024FA"/>
    <w:rsid w:val="00710D6F"/>
    <w:rsid w:val="007120C4"/>
    <w:rsid w:val="00712D2A"/>
    <w:rsid w:val="00716417"/>
    <w:rsid w:val="00720D8C"/>
    <w:rsid w:val="00724541"/>
    <w:rsid w:val="00727696"/>
    <w:rsid w:val="00736782"/>
    <w:rsid w:val="00737B80"/>
    <w:rsid w:val="007440BC"/>
    <w:rsid w:val="00750EE9"/>
    <w:rsid w:val="0075178B"/>
    <w:rsid w:val="0075326C"/>
    <w:rsid w:val="007532AE"/>
    <w:rsid w:val="00753B10"/>
    <w:rsid w:val="00753DC7"/>
    <w:rsid w:val="00754032"/>
    <w:rsid w:val="00762F8F"/>
    <w:rsid w:val="0076394B"/>
    <w:rsid w:val="00765385"/>
    <w:rsid w:val="00765BDB"/>
    <w:rsid w:val="007665D8"/>
    <w:rsid w:val="00772471"/>
    <w:rsid w:val="00775CDD"/>
    <w:rsid w:val="00775FFB"/>
    <w:rsid w:val="00776D73"/>
    <w:rsid w:val="00777ADB"/>
    <w:rsid w:val="00783133"/>
    <w:rsid w:val="00783B4D"/>
    <w:rsid w:val="007850D8"/>
    <w:rsid w:val="00786F07"/>
    <w:rsid w:val="00796A34"/>
    <w:rsid w:val="00796E39"/>
    <w:rsid w:val="007974BD"/>
    <w:rsid w:val="00797DA5"/>
    <w:rsid w:val="007A2E66"/>
    <w:rsid w:val="007B081E"/>
    <w:rsid w:val="007B33EC"/>
    <w:rsid w:val="007B4484"/>
    <w:rsid w:val="007B53E1"/>
    <w:rsid w:val="007B5DE0"/>
    <w:rsid w:val="007B7484"/>
    <w:rsid w:val="007C14B6"/>
    <w:rsid w:val="007C18D2"/>
    <w:rsid w:val="007C305D"/>
    <w:rsid w:val="007C323B"/>
    <w:rsid w:val="007C41B4"/>
    <w:rsid w:val="007C61B9"/>
    <w:rsid w:val="007D3B90"/>
    <w:rsid w:val="007D72E5"/>
    <w:rsid w:val="007F1DFB"/>
    <w:rsid w:val="007F224E"/>
    <w:rsid w:val="007F7BE3"/>
    <w:rsid w:val="007F7C01"/>
    <w:rsid w:val="008018D2"/>
    <w:rsid w:val="0080566A"/>
    <w:rsid w:val="00806345"/>
    <w:rsid w:val="00814CDD"/>
    <w:rsid w:val="00820735"/>
    <w:rsid w:val="008208EC"/>
    <w:rsid w:val="00825464"/>
    <w:rsid w:val="008262C0"/>
    <w:rsid w:val="00827A00"/>
    <w:rsid w:val="008304C0"/>
    <w:rsid w:val="008305FB"/>
    <w:rsid w:val="00832E09"/>
    <w:rsid w:val="008358E3"/>
    <w:rsid w:val="00835BB9"/>
    <w:rsid w:val="00835F3B"/>
    <w:rsid w:val="00835FD9"/>
    <w:rsid w:val="00840642"/>
    <w:rsid w:val="00843274"/>
    <w:rsid w:val="00843796"/>
    <w:rsid w:val="008439CB"/>
    <w:rsid w:val="00846805"/>
    <w:rsid w:val="00847C56"/>
    <w:rsid w:val="008527DB"/>
    <w:rsid w:val="00852EFB"/>
    <w:rsid w:val="00853847"/>
    <w:rsid w:val="00854E8B"/>
    <w:rsid w:val="00856647"/>
    <w:rsid w:val="00857231"/>
    <w:rsid w:val="00860A31"/>
    <w:rsid w:val="00863E55"/>
    <w:rsid w:val="00864672"/>
    <w:rsid w:val="008671BD"/>
    <w:rsid w:val="00867EB9"/>
    <w:rsid w:val="008702D6"/>
    <w:rsid w:val="00873E50"/>
    <w:rsid w:val="00875A14"/>
    <w:rsid w:val="00877523"/>
    <w:rsid w:val="00880751"/>
    <w:rsid w:val="00880D27"/>
    <w:rsid w:val="00880F27"/>
    <w:rsid w:val="00887382"/>
    <w:rsid w:val="008905D6"/>
    <w:rsid w:val="00891174"/>
    <w:rsid w:val="00891375"/>
    <w:rsid w:val="00891458"/>
    <w:rsid w:val="008A0D20"/>
    <w:rsid w:val="008A5983"/>
    <w:rsid w:val="008A5C0E"/>
    <w:rsid w:val="008A61B2"/>
    <w:rsid w:val="008B4CC4"/>
    <w:rsid w:val="008B5332"/>
    <w:rsid w:val="008C14D5"/>
    <w:rsid w:val="008C4DC7"/>
    <w:rsid w:val="008C5828"/>
    <w:rsid w:val="008D1EF3"/>
    <w:rsid w:val="008D4413"/>
    <w:rsid w:val="008D5836"/>
    <w:rsid w:val="008D61C3"/>
    <w:rsid w:val="008E073C"/>
    <w:rsid w:val="008E0D34"/>
    <w:rsid w:val="008F0383"/>
    <w:rsid w:val="008F15C1"/>
    <w:rsid w:val="008F5470"/>
    <w:rsid w:val="008F666D"/>
    <w:rsid w:val="008F69E7"/>
    <w:rsid w:val="008F76DE"/>
    <w:rsid w:val="008F7D31"/>
    <w:rsid w:val="0090007D"/>
    <w:rsid w:val="009007B6"/>
    <w:rsid w:val="00902798"/>
    <w:rsid w:val="00905077"/>
    <w:rsid w:val="009052A4"/>
    <w:rsid w:val="0090561E"/>
    <w:rsid w:val="00910983"/>
    <w:rsid w:val="009109A2"/>
    <w:rsid w:val="00913FA5"/>
    <w:rsid w:val="00915FE9"/>
    <w:rsid w:val="00921A54"/>
    <w:rsid w:val="00921CF1"/>
    <w:rsid w:val="009224CA"/>
    <w:rsid w:val="0092478A"/>
    <w:rsid w:val="009253C1"/>
    <w:rsid w:val="009303A2"/>
    <w:rsid w:val="009362EB"/>
    <w:rsid w:val="00936D0F"/>
    <w:rsid w:val="009413D4"/>
    <w:rsid w:val="00942EC3"/>
    <w:rsid w:val="00942FB8"/>
    <w:rsid w:val="00943FB2"/>
    <w:rsid w:val="009452D3"/>
    <w:rsid w:val="00945807"/>
    <w:rsid w:val="00946FA2"/>
    <w:rsid w:val="00947131"/>
    <w:rsid w:val="00947D87"/>
    <w:rsid w:val="00950CC4"/>
    <w:rsid w:val="00953E8D"/>
    <w:rsid w:val="00955DD3"/>
    <w:rsid w:val="009632B8"/>
    <w:rsid w:val="009660AF"/>
    <w:rsid w:val="009700C6"/>
    <w:rsid w:val="009701F4"/>
    <w:rsid w:val="00974022"/>
    <w:rsid w:val="0097691C"/>
    <w:rsid w:val="00976C4A"/>
    <w:rsid w:val="00976DEB"/>
    <w:rsid w:val="0098489C"/>
    <w:rsid w:val="009901A6"/>
    <w:rsid w:val="009925FD"/>
    <w:rsid w:val="009977E0"/>
    <w:rsid w:val="009A0B68"/>
    <w:rsid w:val="009A4A91"/>
    <w:rsid w:val="009B2020"/>
    <w:rsid w:val="009B34E9"/>
    <w:rsid w:val="009C513F"/>
    <w:rsid w:val="009C5372"/>
    <w:rsid w:val="009C56E8"/>
    <w:rsid w:val="009C79A0"/>
    <w:rsid w:val="009C7ACF"/>
    <w:rsid w:val="009D3625"/>
    <w:rsid w:val="009D51AE"/>
    <w:rsid w:val="009D65D5"/>
    <w:rsid w:val="009E12EF"/>
    <w:rsid w:val="009E6484"/>
    <w:rsid w:val="009F06F8"/>
    <w:rsid w:val="009F4033"/>
    <w:rsid w:val="009F643C"/>
    <w:rsid w:val="009F7DFD"/>
    <w:rsid w:val="00A045E1"/>
    <w:rsid w:val="00A0727F"/>
    <w:rsid w:val="00A11F5C"/>
    <w:rsid w:val="00A12515"/>
    <w:rsid w:val="00A176C8"/>
    <w:rsid w:val="00A214E7"/>
    <w:rsid w:val="00A223EA"/>
    <w:rsid w:val="00A31E95"/>
    <w:rsid w:val="00A33F7C"/>
    <w:rsid w:val="00A34598"/>
    <w:rsid w:val="00A40741"/>
    <w:rsid w:val="00A43BE4"/>
    <w:rsid w:val="00A52629"/>
    <w:rsid w:val="00A53C1B"/>
    <w:rsid w:val="00A53EB7"/>
    <w:rsid w:val="00A5459C"/>
    <w:rsid w:val="00A577B5"/>
    <w:rsid w:val="00A60475"/>
    <w:rsid w:val="00A6095A"/>
    <w:rsid w:val="00A60EDA"/>
    <w:rsid w:val="00A664EE"/>
    <w:rsid w:val="00A67273"/>
    <w:rsid w:val="00A679B4"/>
    <w:rsid w:val="00A67D1F"/>
    <w:rsid w:val="00A70444"/>
    <w:rsid w:val="00A72C29"/>
    <w:rsid w:val="00A74326"/>
    <w:rsid w:val="00A9737E"/>
    <w:rsid w:val="00AA3C36"/>
    <w:rsid w:val="00AA5CBC"/>
    <w:rsid w:val="00AB4540"/>
    <w:rsid w:val="00AB7F9D"/>
    <w:rsid w:val="00AC643A"/>
    <w:rsid w:val="00AC6BBF"/>
    <w:rsid w:val="00AC7580"/>
    <w:rsid w:val="00AC78DC"/>
    <w:rsid w:val="00AC79C6"/>
    <w:rsid w:val="00AE1086"/>
    <w:rsid w:val="00AF08A2"/>
    <w:rsid w:val="00AF1BBC"/>
    <w:rsid w:val="00AF1EC4"/>
    <w:rsid w:val="00AF55CF"/>
    <w:rsid w:val="00AF6E61"/>
    <w:rsid w:val="00B00A4F"/>
    <w:rsid w:val="00B011D4"/>
    <w:rsid w:val="00B02B11"/>
    <w:rsid w:val="00B03132"/>
    <w:rsid w:val="00B03B3B"/>
    <w:rsid w:val="00B10B3E"/>
    <w:rsid w:val="00B122DC"/>
    <w:rsid w:val="00B145D5"/>
    <w:rsid w:val="00B14F90"/>
    <w:rsid w:val="00B15256"/>
    <w:rsid w:val="00B158F2"/>
    <w:rsid w:val="00B16E59"/>
    <w:rsid w:val="00B24B16"/>
    <w:rsid w:val="00B30426"/>
    <w:rsid w:val="00B31102"/>
    <w:rsid w:val="00B33104"/>
    <w:rsid w:val="00B33794"/>
    <w:rsid w:val="00B35DA7"/>
    <w:rsid w:val="00B35E74"/>
    <w:rsid w:val="00B37B77"/>
    <w:rsid w:val="00B40750"/>
    <w:rsid w:val="00B4136C"/>
    <w:rsid w:val="00B43588"/>
    <w:rsid w:val="00B55AE1"/>
    <w:rsid w:val="00B55F8B"/>
    <w:rsid w:val="00B570A4"/>
    <w:rsid w:val="00B575A1"/>
    <w:rsid w:val="00B57E26"/>
    <w:rsid w:val="00B60DDF"/>
    <w:rsid w:val="00B60EC4"/>
    <w:rsid w:val="00B62470"/>
    <w:rsid w:val="00B6469C"/>
    <w:rsid w:val="00B66857"/>
    <w:rsid w:val="00B66D3C"/>
    <w:rsid w:val="00B7050B"/>
    <w:rsid w:val="00B7272D"/>
    <w:rsid w:val="00B74C0D"/>
    <w:rsid w:val="00B75541"/>
    <w:rsid w:val="00B82C3D"/>
    <w:rsid w:val="00B85E98"/>
    <w:rsid w:val="00B921F1"/>
    <w:rsid w:val="00B922DB"/>
    <w:rsid w:val="00B9575B"/>
    <w:rsid w:val="00BA3BD8"/>
    <w:rsid w:val="00BA7664"/>
    <w:rsid w:val="00BB243C"/>
    <w:rsid w:val="00BB4342"/>
    <w:rsid w:val="00BC0AC4"/>
    <w:rsid w:val="00BC12EA"/>
    <w:rsid w:val="00BC2DA8"/>
    <w:rsid w:val="00BC2F31"/>
    <w:rsid w:val="00BC7531"/>
    <w:rsid w:val="00BC7A2F"/>
    <w:rsid w:val="00BE056C"/>
    <w:rsid w:val="00BE3028"/>
    <w:rsid w:val="00BE31C5"/>
    <w:rsid w:val="00BE4CD7"/>
    <w:rsid w:val="00BE599E"/>
    <w:rsid w:val="00BE5E19"/>
    <w:rsid w:val="00BF0BCB"/>
    <w:rsid w:val="00BF16AC"/>
    <w:rsid w:val="00BF5C14"/>
    <w:rsid w:val="00C02D86"/>
    <w:rsid w:val="00C05B32"/>
    <w:rsid w:val="00C1114A"/>
    <w:rsid w:val="00C13C4E"/>
    <w:rsid w:val="00C239DF"/>
    <w:rsid w:val="00C24BD4"/>
    <w:rsid w:val="00C26ACB"/>
    <w:rsid w:val="00C303D4"/>
    <w:rsid w:val="00C31C20"/>
    <w:rsid w:val="00C32EF9"/>
    <w:rsid w:val="00C33E4D"/>
    <w:rsid w:val="00C43EC3"/>
    <w:rsid w:val="00C4514B"/>
    <w:rsid w:val="00C52F9E"/>
    <w:rsid w:val="00C547A9"/>
    <w:rsid w:val="00C56A0E"/>
    <w:rsid w:val="00C5777F"/>
    <w:rsid w:val="00C62D65"/>
    <w:rsid w:val="00C65D27"/>
    <w:rsid w:val="00C65F35"/>
    <w:rsid w:val="00C65F84"/>
    <w:rsid w:val="00C6765A"/>
    <w:rsid w:val="00C71AA4"/>
    <w:rsid w:val="00C72B16"/>
    <w:rsid w:val="00C756F0"/>
    <w:rsid w:val="00C7573E"/>
    <w:rsid w:val="00C80353"/>
    <w:rsid w:val="00C810F5"/>
    <w:rsid w:val="00C839A7"/>
    <w:rsid w:val="00C8408C"/>
    <w:rsid w:val="00C85BCF"/>
    <w:rsid w:val="00C85E40"/>
    <w:rsid w:val="00C9384B"/>
    <w:rsid w:val="00C96541"/>
    <w:rsid w:val="00C97F58"/>
    <w:rsid w:val="00CA3B6B"/>
    <w:rsid w:val="00CA5F1F"/>
    <w:rsid w:val="00CA63E7"/>
    <w:rsid w:val="00CB5082"/>
    <w:rsid w:val="00CC2665"/>
    <w:rsid w:val="00CC29C2"/>
    <w:rsid w:val="00CC5117"/>
    <w:rsid w:val="00CD1D48"/>
    <w:rsid w:val="00CD20FD"/>
    <w:rsid w:val="00CD28D2"/>
    <w:rsid w:val="00CD4492"/>
    <w:rsid w:val="00CD6C52"/>
    <w:rsid w:val="00CF3D41"/>
    <w:rsid w:val="00CF50B2"/>
    <w:rsid w:val="00CF541C"/>
    <w:rsid w:val="00CF6777"/>
    <w:rsid w:val="00CF6CA1"/>
    <w:rsid w:val="00D004C2"/>
    <w:rsid w:val="00D014D9"/>
    <w:rsid w:val="00D040CD"/>
    <w:rsid w:val="00D108E2"/>
    <w:rsid w:val="00D13A3A"/>
    <w:rsid w:val="00D13BDA"/>
    <w:rsid w:val="00D14C86"/>
    <w:rsid w:val="00D162A5"/>
    <w:rsid w:val="00D164AE"/>
    <w:rsid w:val="00D1754F"/>
    <w:rsid w:val="00D210E3"/>
    <w:rsid w:val="00D235E4"/>
    <w:rsid w:val="00D24379"/>
    <w:rsid w:val="00D27830"/>
    <w:rsid w:val="00D31BF5"/>
    <w:rsid w:val="00D36438"/>
    <w:rsid w:val="00D44790"/>
    <w:rsid w:val="00D44D20"/>
    <w:rsid w:val="00D51035"/>
    <w:rsid w:val="00D51122"/>
    <w:rsid w:val="00D521B3"/>
    <w:rsid w:val="00D525CC"/>
    <w:rsid w:val="00D53C17"/>
    <w:rsid w:val="00D5626F"/>
    <w:rsid w:val="00D604D9"/>
    <w:rsid w:val="00D702F9"/>
    <w:rsid w:val="00D70494"/>
    <w:rsid w:val="00D71E99"/>
    <w:rsid w:val="00D73F80"/>
    <w:rsid w:val="00D753F7"/>
    <w:rsid w:val="00D7599C"/>
    <w:rsid w:val="00D760C2"/>
    <w:rsid w:val="00D814EB"/>
    <w:rsid w:val="00D8343C"/>
    <w:rsid w:val="00D84015"/>
    <w:rsid w:val="00D8715A"/>
    <w:rsid w:val="00D871ED"/>
    <w:rsid w:val="00D90892"/>
    <w:rsid w:val="00D90C06"/>
    <w:rsid w:val="00D91B44"/>
    <w:rsid w:val="00D94B17"/>
    <w:rsid w:val="00D95FC4"/>
    <w:rsid w:val="00D97109"/>
    <w:rsid w:val="00D97DFD"/>
    <w:rsid w:val="00DA0278"/>
    <w:rsid w:val="00DA0F10"/>
    <w:rsid w:val="00DA11AC"/>
    <w:rsid w:val="00DA13F1"/>
    <w:rsid w:val="00DA3DB5"/>
    <w:rsid w:val="00DA4F1F"/>
    <w:rsid w:val="00DA5D9B"/>
    <w:rsid w:val="00DA5E2A"/>
    <w:rsid w:val="00DB029D"/>
    <w:rsid w:val="00DB2F17"/>
    <w:rsid w:val="00DB4702"/>
    <w:rsid w:val="00DC009D"/>
    <w:rsid w:val="00DC2996"/>
    <w:rsid w:val="00DC3296"/>
    <w:rsid w:val="00DC3312"/>
    <w:rsid w:val="00DC3D74"/>
    <w:rsid w:val="00DC4FF5"/>
    <w:rsid w:val="00DD35CD"/>
    <w:rsid w:val="00DD3787"/>
    <w:rsid w:val="00DD48D0"/>
    <w:rsid w:val="00DD7846"/>
    <w:rsid w:val="00DD7AE7"/>
    <w:rsid w:val="00DE130D"/>
    <w:rsid w:val="00DE1FA3"/>
    <w:rsid w:val="00DE3462"/>
    <w:rsid w:val="00DE5301"/>
    <w:rsid w:val="00DE541A"/>
    <w:rsid w:val="00DE5BB9"/>
    <w:rsid w:val="00DE65FA"/>
    <w:rsid w:val="00DE750A"/>
    <w:rsid w:val="00DF09E7"/>
    <w:rsid w:val="00E0384C"/>
    <w:rsid w:val="00E03F84"/>
    <w:rsid w:val="00E120F5"/>
    <w:rsid w:val="00E133D6"/>
    <w:rsid w:val="00E152A3"/>
    <w:rsid w:val="00E153AF"/>
    <w:rsid w:val="00E20253"/>
    <w:rsid w:val="00E2367F"/>
    <w:rsid w:val="00E24CF1"/>
    <w:rsid w:val="00E27E69"/>
    <w:rsid w:val="00E320FA"/>
    <w:rsid w:val="00E346EE"/>
    <w:rsid w:val="00E3619F"/>
    <w:rsid w:val="00E36B42"/>
    <w:rsid w:val="00E42CC5"/>
    <w:rsid w:val="00E43500"/>
    <w:rsid w:val="00E43C07"/>
    <w:rsid w:val="00E44BCE"/>
    <w:rsid w:val="00E60D5F"/>
    <w:rsid w:val="00E62B70"/>
    <w:rsid w:val="00E64889"/>
    <w:rsid w:val="00E64D54"/>
    <w:rsid w:val="00E7362F"/>
    <w:rsid w:val="00E76A8D"/>
    <w:rsid w:val="00E77B32"/>
    <w:rsid w:val="00E77BD5"/>
    <w:rsid w:val="00E81E43"/>
    <w:rsid w:val="00E8230F"/>
    <w:rsid w:val="00E86021"/>
    <w:rsid w:val="00E90EBF"/>
    <w:rsid w:val="00E91609"/>
    <w:rsid w:val="00E923A5"/>
    <w:rsid w:val="00E92636"/>
    <w:rsid w:val="00E93EFA"/>
    <w:rsid w:val="00E95865"/>
    <w:rsid w:val="00E95EB0"/>
    <w:rsid w:val="00E9663C"/>
    <w:rsid w:val="00E97C7C"/>
    <w:rsid w:val="00EA0CE8"/>
    <w:rsid w:val="00EA443B"/>
    <w:rsid w:val="00EA522D"/>
    <w:rsid w:val="00EA6848"/>
    <w:rsid w:val="00EB0703"/>
    <w:rsid w:val="00EC2C50"/>
    <w:rsid w:val="00EC3F7D"/>
    <w:rsid w:val="00EC79FE"/>
    <w:rsid w:val="00ED029A"/>
    <w:rsid w:val="00ED0C4A"/>
    <w:rsid w:val="00ED4B05"/>
    <w:rsid w:val="00EE113C"/>
    <w:rsid w:val="00EE3C56"/>
    <w:rsid w:val="00EF5898"/>
    <w:rsid w:val="00EF60D4"/>
    <w:rsid w:val="00F04990"/>
    <w:rsid w:val="00F04BFB"/>
    <w:rsid w:val="00F100B5"/>
    <w:rsid w:val="00F10333"/>
    <w:rsid w:val="00F10E92"/>
    <w:rsid w:val="00F143B2"/>
    <w:rsid w:val="00F15AF9"/>
    <w:rsid w:val="00F1716F"/>
    <w:rsid w:val="00F27705"/>
    <w:rsid w:val="00F30488"/>
    <w:rsid w:val="00F31302"/>
    <w:rsid w:val="00F36657"/>
    <w:rsid w:val="00F367A0"/>
    <w:rsid w:val="00F37D32"/>
    <w:rsid w:val="00F420E0"/>
    <w:rsid w:val="00F44C02"/>
    <w:rsid w:val="00F450D2"/>
    <w:rsid w:val="00F45A0B"/>
    <w:rsid w:val="00F515C2"/>
    <w:rsid w:val="00F52E2D"/>
    <w:rsid w:val="00F542C7"/>
    <w:rsid w:val="00F65CEB"/>
    <w:rsid w:val="00F6656C"/>
    <w:rsid w:val="00F66CCD"/>
    <w:rsid w:val="00F7230C"/>
    <w:rsid w:val="00F72449"/>
    <w:rsid w:val="00F7601F"/>
    <w:rsid w:val="00F80C2A"/>
    <w:rsid w:val="00F811C4"/>
    <w:rsid w:val="00F81F63"/>
    <w:rsid w:val="00F824A5"/>
    <w:rsid w:val="00F82B86"/>
    <w:rsid w:val="00F83664"/>
    <w:rsid w:val="00F83A08"/>
    <w:rsid w:val="00F848B3"/>
    <w:rsid w:val="00F84E85"/>
    <w:rsid w:val="00F86975"/>
    <w:rsid w:val="00F87CC2"/>
    <w:rsid w:val="00F935CE"/>
    <w:rsid w:val="00FA1EB7"/>
    <w:rsid w:val="00FA28F1"/>
    <w:rsid w:val="00FA4B67"/>
    <w:rsid w:val="00FA6B4E"/>
    <w:rsid w:val="00FB0A2D"/>
    <w:rsid w:val="00FB6D70"/>
    <w:rsid w:val="00FC1045"/>
    <w:rsid w:val="00FC555C"/>
    <w:rsid w:val="00FD27E3"/>
    <w:rsid w:val="00FD3AC5"/>
    <w:rsid w:val="00FE0CF7"/>
    <w:rsid w:val="00FF0325"/>
    <w:rsid w:val="00FF0939"/>
    <w:rsid w:val="00FF3B86"/>
    <w:rsid w:val="00FF5265"/>
    <w:rsid w:val="00FF6718"/>
    <w:rsid w:val="00FF7D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D87FBF"/>
  <w15:chartTrackingRefBased/>
  <w15:docId w15:val="{2BEFA441-5930-4C73-9253-C5C80EE95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6E61"/>
    <w:rPr>
      <w:rFonts w:eastAsiaTheme="minorEastAsia"/>
      <w:lang w:eastAsia="zh-TW"/>
    </w:rPr>
  </w:style>
  <w:style w:type="paragraph" w:styleId="Heading1">
    <w:name w:val="heading 1"/>
    <w:basedOn w:val="Normal"/>
    <w:next w:val="Normal"/>
    <w:link w:val="Heading1Char"/>
    <w:uiPriority w:val="9"/>
    <w:qFormat/>
    <w:rsid w:val="00AF6E6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F6E6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E0CF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FE0CF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6E61"/>
    <w:rPr>
      <w:rFonts w:asciiTheme="majorHAnsi" w:eastAsiaTheme="majorEastAsia" w:hAnsiTheme="majorHAnsi" w:cstheme="majorBidi"/>
      <w:color w:val="2F5496" w:themeColor="accent1" w:themeShade="BF"/>
      <w:sz w:val="32"/>
      <w:szCs w:val="32"/>
      <w:lang w:eastAsia="zh-TW"/>
    </w:rPr>
  </w:style>
  <w:style w:type="character" w:customStyle="1" w:styleId="Heading2Char">
    <w:name w:val="Heading 2 Char"/>
    <w:basedOn w:val="DefaultParagraphFont"/>
    <w:link w:val="Heading2"/>
    <w:uiPriority w:val="9"/>
    <w:rsid w:val="00AF6E61"/>
    <w:rPr>
      <w:rFonts w:asciiTheme="majorHAnsi" w:eastAsiaTheme="majorEastAsia" w:hAnsiTheme="majorHAnsi" w:cstheme="majorBidi"/>
      <w:color w:val="2F5496" w:themeColor="accent1" w:themeShade="BF"/>
      <w:sz w:val="26"/>
      <w:szCs w:val="26"/>
      <w:lang w:eastAsia="zh-TW"/>
    </w:rPr>
  </w:style>
  <w:style w:type="paragraph" w:styleId="ListParagraph">
    <w:name w:val="List Paragraph"/>
    <w:basedOn w:val="Normal"/>
    <w:uiPriority w:val="34"/>
    <w:qFormat/>
    <w:rsid w:val="00AF6E61"/>
    <w:pPr>
      <w:ind w:left="720"/>
      <w:contextualSpacing/>
    </w:pPr>
    <w:rPr>
      <w:rFonts w:eastAsiaTheme="minorHAnsi"/>
      <w:lang w:eastAsia="en-US"/>
    </w:rPr>
  </w:style>
  <w:style w:type="table" w:styleId="TableGrid">
    <w:name w:val="Table Grid"/>
    <w:basedOn w:val="TableNormal"/>
    <w:uiPriority w:val="39"/>
    <w:rsid w:val="00AF6E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F6E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6E61"/>
    <w:rPr>
      <w:rFonts w:ascii="Tahoma" w:eastAsiaTheme="minorEastAsia" w:hAnsi="Tahoma" w:cs="Tahoma"/>
      <w:sz w:val="16"/>
      <w:szCs w:val="16"/>
      <w:lang w:eastAsia="zh-TW"/>
    </w:rPr>
  </w:style>
  <w:style w:type="character" w:customStyle="1" w:styleId="ircho">
    <w:name w:val="irc_ho"/>
    <w:basedOn w:val="DefaultParagraphFont"/>
    <w:rsid w:val="00AF6E61"/>
  </w:style>
  <w:style w:type="character" w:styleId="Hyperlink">
    <w:name w:val="Hyperlink"/>
    <w:basedOn w:val="DefaultParagraphFont"/>
    <w:uiPriority w:val="99"/>
    <w:unhideWhenUsed/>
    <w:rsid w:val="00AF6E61"/>
    <w:rPr>
      <w:color w:val="0563C1" w:themeColor="hyperlink"/>
      <w:u w:val="single"/>
    </w:rPr>
  </w:style>
  <w:style w:type="paragraph" w:styleId="Header">
    <w:name w:val="header"/>
    <w:basedOn w:val="Normal"/>
    <w:link w:val="HeaderChar"/>
    <w:uiPriority w:val="99"/>
    <w:unhideWhenUsed/>
    <w:rsid w:val="00AF6E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6E61"/>
    <w:rPr>
      <w:rFonts w:eastAsiaTheme="minorEastAsia"/>
      <w:lang w:eastAsia="zh-TW"/>
    </w:rPr>
  </w:style>
  <w:style w:type="paragraph" w:styleId="Footer">
    <w:name w:val="footer"/>
    <w:basedOn w:val="Normal"/>
    <w:link w:val="FooterChar"/>
    <w:uiPriority w:val="99"/>
    <w:unhideWhenUsed/>
    <w:rsid w:val="00AF6E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AF6E61"/>
    <w:rPr>
      <w:rFonts w:eastAsiaTheme="minorEastAsia"/>
      <w:lang w:eastAsia="zh-TW"/>
    </w:rPr>
  </w:style>
  <w:style w:type="paragraph" w:styleId="NoSpacing">
    <w:name w:val="No Spacing"/>
    <w:link w:val="NoSpacingChar"/>
    <w:uiPriority w:val="1"/>
    <w:qFormat/>
    <w:rsid w:val="00AF6E6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AF6E61"/>
    <w:rPr>
      <w:rFonts w:eastAsiaTheme="minorEastAsia"/>
      <w:lang w:val="en-US" w:eastAsia="ja-JP"/>
    </w:rPr>
  </w:style>
  <w:style w:type="paragraph" w:customStyle="1" w:styleId="msonormal0">
    <w:name w:val="msonormal"/>
    <w:basedOn w:val="Normal"/>
    <w:rsid w:val="00AF6E6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3">
    <w:name w:val="xl63"/>
    <w:basedOn w:val="Normal"/>
    <w:rsid w:val="00AF6E6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64">
    <w:name w:val="xl64"/>
    <w:basedOn w:val="Normal"/>
    <w:rsid w:val="00AF6E6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65">
    <w:name w:val="xl65"/>
    <w:basedOn w:val="Normal"/>
    <w:rsid w:val="00AF6E61"/>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66">
    <w:name w:val="xl66"/>
    <w:basedOn w:val="Normal"/>
    <w:rsid w:val="00AF6E6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67">
    <w:name w:val="xl67"/>
    <w:basedOn w:val="Normal"/>
    <w:rsid w:val="00AF6E61"/>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68">
    <w:name w:val="xl68"/>
    <w:basedOn w:val="Normal"/>
    <w:rsid w:val="00AF6E61"/>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69">
    <w:name w:val="xl69"/>
    <w:basedOn w:val="Normal"/>
    <w:rsid w:val="00AF6E61"/>
    <w:pPr>
      <w:pBdr>
        <w:top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0">
    <w:name w:val="xl70"/>
    <w:basedOn w:val="Normal"/>
    <w:rsid w:val="00AF6E6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semiHidden/>
    <w:unhideWhenUsed/>
    <w:rsid w:val="00AF6E61"/>
    <w:pPr>
      <w:spacing w:after="0" w:line="240" w:lineRule="auto"/>
      <w:jc w:val="both"/>
    </w:pPr>
    <w:rPr>
      <w:rFonts w:ascii="Times New Roman" w:eastAsia="Times New Roman" w:hAnsi="Times New Roman" w:cs="Times New Roman"/>
      <w:szCs w:val="20"/>
      <w:lang w:eastAsia="en-GB"/>
    </w:rPr>
  </w:style>
  <w:style w:type="character" w:customStyle="1" w:styleId="BodyTextChar">
    <w:name w:val="Body Text Char"/>
    <w:basedOn w:val="DefaultParagraphFont"/>
    <w:link w:val="BodyText"/>
    <w:semiHidden/>
    <w:rsid w:val="00AF6E61"/>
    <w:rPr>
      <w:rFonts w:ascii="Times New Roman" w:eastAsia="Times New Roman" w:hAnsi="Times New Roman" w:cs="Times New Roman"/>
      <w:szCs w:val="20"/>
      <w:lang w:eastAsia="en-GB"/>
    </w:rPr>
  </w:style>
  <w:style w:type="paragraph" w:styleId="CommentText">
    <w:name w:val="annotation text"/>
    <w:basedOn w:val="Normal"/>
    <w:link w:val="CommentTextChar"/>
    <w:uiPriority w:val="99"/>
    <w:unhideWhenUsed/>
    <w:rsid w:val="00AF6E61"/>
    <w:pPr>
      <w:spacing w:line="240" w:lineRule="auto"/>
    </w:pPr>
    <w:rPr>
      <w:sz w:val="24"/>
      <w:szCs w:val="24"/>
    </w:rPr>
  </w:style>
  <w:style w:type="character" w:customStyle="1" w:styleId="CommentTextChar">
    <w:name w:val="Comment Text Char"/>
    <w:basedOn w:val="DefaultParagraphFont"/>
    <w:link w:val="CommentText"/>
    <w:uiPriority w:val="99"/>
    <w:rsid w:val="00AF6E61"/>
    <w:rPr>
      <w:rFonts w:eastAsiaTheme="minorEastAsia"/>
      <w:sz w:val="24"/>
      <w:szCs w:val="24"/>
      <w:lang w:eastAsia="zh-TW"/>
    </w:rPr>
  </w:style>
  <w:style w:type="character" w:customStyle="1" w:styleId="CommentSubjectChar">
    <w:name w:val="Comment Subject Char"/>
    <w:basedOn w:val="CommentTextChar"/>
    <w:link w:val="CommentSubject"/>
    <w:uiPriority w:val="99"/>
    <w:semiHidden/>
    <w:rsid w:val="00AF6E61"/>
    <w:rPr>
      <w:rFonts w:eastAsiaTheme="minorEastAsia"/>
      <w:b/>
      <w:bCs/>
      <w:sz w:val="24"/>
      <w:szCs w:val="24"/>
      <w:lang w:eastAsia="zh-TW"/>
    </w:rPr>
  </w:style>
  <w:style w:type="paragraph" w:styleId="CommentSubject">
    <w:name w:val="annotation subject"/>
    <w:basedOn w:val="CommentText"/>
    <w:next w:val="CommentText"/>
    <w:link w:val="CommentSubjectChar"/>
    <w:uiPriority w:val="99"/>
    <w:semiHidden/>
    <w:unhideWhenUsed/>
    <w:rsid w:val="00AF6E61"/>
    <w:rPr>
      <w:b/>
      <w:bCs/>
    </w:rPr>
  </w:style>
  <w:style w:type="character" w:customStyle="1" w:styleId="CommentSubjectChar1">
    <w:name w:val="Comment Subject Char1"/>
    <w:basedOn w:val="CommentTextChar"/>
    <w:uiPriority w:val="99"/>
    <w:semiHidden/>
    <w:rsid w:val="00AF6E61"/>
    <w:rPr>
      <w:rFonts w:eastAsiaTheme="minorEastAsia"/>
      <w:b/>
      <w:bCs/>
      <w:sz w:val="24"/>
      <w:szCs w:val="24"/>
      <w:lang w:eastAsia="zh-TW"/>
    </w:rPr>
  </w:style>
  <w:style w:type="character" w:styleId="PlaceholderText">
    <w:name w:val="Placeholder Text"/>
    <w:basedOn w:val="DefaultParagraphFont"/>
    <w:uiPriority w:val="99"/>
    <w:semiHidden/>
    <w:rsid w:val="00AF6E61"/>
    <w:rPr>
      <w:color w:val="808080"/>
    </w:rPr>
  </w:style>
  <w:style w:type="character" w:customStyle="1" w:styleId="UnresolvedMention1">
    <w:name w:val="Unresolved Mention1"/>
    <w:basedOn w:val="DefaultParagraphFont"/>
    <w:uiPriority w:val="99"/>
    <w:semiHidden/>
    <w:unhideWhenUsed/>
    <w:rsid w:val="00AF6E61"/>
    <w:rPr>
      <w:color w:val="605E5C"/>
      <w:shd w:val="clear" w:color="auto" w:fill="E1DFDD"/>
    </w:rPr>
  </w:style>
  <w:style w:type="paragraph" w:styleId="NormalWeb">
    <w:name w:val="Normal (Web)"/>
    <w:basedOn w:val="Normal"/>
    <w:uiPriority w:val="99"/>
    <w:semiHidden/>
    <w:unhideWhenUsed/>
    <w:rsid w:val="00AF6E6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AF6E61"/>
    <w:pPr>
      <w:outlineLvl w:val="9"/>
    </w:pPr>
    <w:rPr>
      <w:lang w:val="en-US" w:eastAsia="en-US"/>
    </w:rPr>
  </w:style>
  <w:style w:type="paragraph" w:styleId="Title">
    <w:name w:val="Title"/>
    <w:basedOn w:val="Normal"/>
    <w:next w:val="Normal"/>
    <w:link w:val="TitleChar"/>
    <w:uiPriority w:val="10"/>
    <w:qFormat/>
    <w:rsid w:val="00AF6E6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F6E61"/>
    <w:rPr>
      <w:rFonts w:asciiTheme="majorHAnsi" w:eastAsiaTheme="majorEastAsia" w:hAnsiTheme="majorHAnsi" w:cstheme="majorBidi"/>
      <w:spacing w:val="-10"/>
      <w:kern w:val="28"/>
      <w:sz w:val="56"/>
      <w:szCs w:val="56"/>
      <w:lang w:eastAsia="zh-TW"/>
    </w:rPr>
  </w:style>
  <w:style w:type="paragraph" w:styleId="TOC1">
    <w:name w:val="toc 1"/>
    <w:basedOn w:val="Normal"/>
    <w:next w:val="Normal"/>
    <w:autoRedefine/>
    <w:uiPriority w:val="39"/>
    <w:unhideWhenUsed/>
    <w:rsid w:val="00F84E85"/>
    <w:pPr>
      <w:tabs>
        <w:tab w:val="left" w:pos="709"/>
        <w:tab w:val="right" w:leader="dot" w:pos="9016"/>
      </w:tabs>
      <w:spacing w:after="100"/>
    </w:pPr>
    <w:rPr>
      <w:rFonts w:ascii="Arial" w:hAnsi="Arial" w:cs="Arial"/>
      <w:b/>
      <w:bCs/>
      <w:noProof/>
      <w:sz w:val="24"/>
    </w:rPr>
  </w:style>
  <w:style w:type="paragraph" w:styleId="TOC2">
    <w:name w:val="toc 2"/>
    <w:basedOn w:val="Normal"/>
    <w:next w:val="Normal"/>
    <w:autoRedefine/>
    <w:uiPriority w:val="39"/>
    <w:unhideWhenUsed/>
    <w:rsid w:val="0053232E"/>
    <w:pPr>
      <w:tabs>
        <w:tab w:val="left" w:pos="567"/>
        <w:tab w:val="left" w:pos="1276"/>
        <w:tab w:val="right" w:leader="dot" w:pos="9016"/>
      </w:tabs>
      <w:spacing w:after="100"/>
      <w:ind w:left="709"/>
    </w:pPr>
    <w:rPr>
      <w:rFonts w:ascii="Arial" w:hAnsi="Arial" w:cs="Times New Roman"/>
      <w:b/>
      <w:lang w:val="en-US" w:eastAsia="en-US"/>
    </w:rPr>
  </w:style>
  <w:style w:type="paragraph" w:styleId="TOC3">
    <w:name w:val="toc 3"/>
    <w:basedOn w:val="Normal"/>
    <w:next w:val="Normal"/>
    <w:autoRedefine/>
    <w:uiPriority w:val="39"/>
    <w:unhideWhenUsed/>
    <w:rsid w:val="00F84E85"/>
    <w:pPr>
      <w:tabs>
        <w:tab w:val="left" w:pos="709"/>
        <w:tab w:val="left" w:pos="1276"/>
        <w:tab w:val="right" w:leader="dot" w:pos="9038"/>
      </w:tabs>
      <w:spacing w:after="100"/>
      <w:ind w:left="567"/>
    </w:pPr>
    <w:rPr>
      <w:rFonts w:ascii="Arial" w:hAnsi="Arial" w:cs="Times New Roman"/>
      <w:b/>
      <w:bCs/>
      <w:noProof/>
      <w:szCs w:val="24"/>
      <w:lang w:val="en-US" w:eastAsia="en-US"/>
    </w:rPr>
  </w:style>
  <w:style w:type="character" w:styleId="Emphasis">
    <w:name w:val="Emphasis"/>
    <w:basedOn w:val="DefaultParagraphFont"/>
    <w:uiPriority w:val="20"/>
    <w:qFormat/>
    <w:rsid w:val="00AF6E61"/>
    <w:rPr>
      <w:i/>
      <w:iCs/>
    </w:rPr>
  </w:style>
  <w:style w:type="character" w:customStyle="1" w:styleId="UnresolvedMention2">
    <w:name w:val="Unresolved Mention2"/>
    <w:basedOn w:val="DefaultParagraphFont"/>
    <w:uiPriority w:val="99"/>
    <w:semiHidden/>
    <w:unhideWhenUsed/>
    <w:rsid w:val="00AF6E61"/>
    <w:rPr>
      <w:color w:val="605E5C"/>
      <w:shd w:val="clear" w:color="auto" w:fill="E1DFDD"/>
    </w:rPr>
  </w:style>
  <w:style w:type="character" w:styleId="CommentReference">
    <w:name w:val="annotation reference"/>
    <w:basedOn w:val="DefaultParagraphFont"/>
    <w:uiPriority w:val="99"/>
    <w:semiHidden/>
    <w:unhideWhenUsed/>
    <w:rsid w:val="00AF6E61"/>
    <w:rPr>
      <w:sz w:val="16"/>
      <w:szCs w:val="16"/>
    </w:rPr>
  </w:style>
  <w:style w:type="character" w:customStyle="1" w:styleId="UnresolvedMention">
    <w:name w:val="Unresolved Mention"/>
    <w:basedOn w:val="DefaultParagraphFont"/>
    <w:uiPriority w:val="99"/>
    <w:semiHidden/>
    <w:unhideWhenUsed/>
    <w:rsid w:val="009224CA"/>
    <w:rPr>
      <w:color w:val="605E5C"/>
      <w:shd w:val="clear" w:color="auto" w:fill="E1DFDD"/>
    </w:rPr>
  </w:style>
  <w:style w:type="character" w:styleId="FollowedHyperlink">
    <w:name w:val="FollowedHyperlink"/>
    <w:basedOn w:val="DefaultParagraphFont"/>
    <w:uiPriority w:val="99"/>
    <w:semiHidden/>
    <w:unhideWhenUsed/>
    <w:rsid w:val="009224CA"/>
    <w:rPr>
      <w:color w:val="954F72" w:themeColor="followedHyperlink"/>
      <w:u w:val="single"/>
    </w:rPr>
  </w:style>
  <w:style w:type="character" w:customStyle="1" w:styleId="nlmpublisher-name">
    <w:name w:val="nlm_publisher-name"/>
    <w:basedOn w:val="DefaultParagraphFont"/>
    <w:rsid w:val="009224CA"/>
  </w:style>
  <w:style w:type="character" w:customStyle="1" w:styleId="nlmpublisher-loc">
    <w:name w:val="nlm_publisher-loc"/>
    <w:basedOn w:val="DefaultParagraphFont"/>
    <w:rsid w:val="009224CA"/>
  </w:style>
  <w:style w:type="character" w:styleId="Strong">
    <w:name w:val="Strong"/>
    <w:basedOn w:val="DefaultParagraphFont"/>
    <w:uiPriority w:val="22"/>
    <w:qFormat/>
    <w:rsid w:val="009224CA"/>
    <w:rPr>
      <w:b/>
      <w:bCs/>
    </w:rPr>
  </w:style>
  <w:style w:type="paragraph" w:customStyle="1" w:styleId="nova-e-listitem">
    <w:name w:val="nova-e-list__item"/>
    <w:basedOn w:val="Normal"/>
    <w:rsid w:val="009224C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ntribdegrees">
    <w:name w:val="contribdegrees"/>
    <w:basedOn w:val="DefaultParagraphFont"/>
    <w:rsid w:val="009224CA"/>
  </w:style>
  <w:style w:type="paragraph" w:customStyle="1" w:styleId="dx-doi">
    <w:name w:val="dx-doi"/>
    <w:basedOn w:val="Normal"/>
    <w:rsid w:val="009224C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lmarticle-title">
    <w:name w:val="nlm_article-title"/>
    <w:basedOn w:val="DefaultParagraphFont"/>
    <w:rsid w:val="009224CA"/>
  </w:style>
  <w:style w:type="character" w:customStyle="1" w:styleId="nlmyear">
    <w:name w:val="nlm_year"/>
    <w:basedOn w:val="DefaultParagraphFont"/>
    <w:rsid w:val="009224CA"/>
  </w:style>
  <w:style w:type="character" w:customStyle="1" w:styleId="nlmfpage">
    <w:name w:val="nlm_fpage"/>
    <w:basedOn w:val="DefaultParagraphFont"/>
    <w:rsid w:val="009224CA"/>
  </w:style>
  <w:style w:type="character" w:customStyle="1" w:styleId="nlmlpage">
    <w:name w:val="nlm_lpage"/>
    <w:basedOn w:val="DefaultParagraphFont"/>
    <w:rsid w:val="009224CA"/>
  </w:style>
  <w:style w:type="character" w:customStyle="1" w:styleId="a-size-extra-large">
    <w:name w:val="a-size-extra-large"/>
    <w:basedOn w:val="DefaultParagraphFont"/>
    <w:rsid w:val="0016314C"/>
  </w:style>
  <w:style w:type="paragraph" w:customStyle="1" w:styleId="GFnumberedheadings">
    <w:name w:val="GF numbered headings"/>
    <w:basedOn w:val="Heading1"/>
    <w:qFormat/>
    <w:rsid w:val="005D4E31"/>
    <w:pPr>
      <w:tabs>
        <w:tab w:val="left" w:pos="1560"/>
      </w:tabs>
      <w:spacing w:after="240" w:line="276" w:lineRule="auto"/>
      <w:ind w:left="709"/>
      <w:jc w:val="both"/>
    </w:pPr>
    <w:rPr>
      <w:rFonts w:ascii="Arial" w:hAnsi="Arial" w:cs="Arial"/>
      <w:b/>
      <w:iCs/>
      <w:color w:val="auto"/>
    </w:rPr>
  </w:style>
  <w:style w:type="paragraph" w:styleId="TOC4">
    <w:name w:val="toc 4"/>
    <w:basedOn w:val="Normal"/>
    <w:next w:val="Normal"/>
    <w:autoRedefine/>
    <w:uiPriority w:val="39"/>
    <w:unhideWhenUsed/>
    <w:rsid w:val="00814CDD"/>
    <w:pPr>
      <w:spacing w:after="100"/>
      <w:ind w:left="660"/>
    </w:pPr>
    <w:rPr>
      <w:lang w:eastAsia="en-GB"/>
    </w:rPr>
  </w:style>
  <w:style w:type="paragraph" w:styleId="TOC5">
    <w:name w:val="toc 5"/>
    <w:basedOn w:val="Normal"/>
    <w:next w:val="Normal"/>
    <w:autoRedefine/>
    <w:uiPriority w:val="39"/>
    <w:unhideWhenUsed/>
    <w:rsid w:val="00814CDD"/>
    <w:pPr>
      <w:spacing w:after="100"/>
      <w:ind w:left="880"/>
    </w:pPr>
    <w:rPr>
      <w:lang w:eastAsia="en-GB"/>
    </w:rPr>
  </w:style>
  <w:style w:type="paragraph" w:styleId="TOC6">
    <w:name w:val="toc 6"/>
    <w:basedOn w:val="Normal"/>
    <w:next w:val="Normal"/>
    <w:autoRedefine/>
    <w:uiPriority w:val="39"/>
    <w:unhideWhenUsed/>
    <w:rsid w:val="00814CDD"/>
    <w:pPr>
      <w:spacing w:after="100"/>
      <w:ind w:left="1100"/>
    </w:pPr>
    <w:rPr>
      <w:lang w:eastAsia="en-GB"/>
    </w:rPr>
  </w:style>
  <w:style w:type="paragraph" w:styleId="TOC7">
    <w:name w:val="toc 7"/>
    <w:basedOn w:val="Normal"/>
    <w:next w:val="Normal"/>
    <w:autoRedefine/>
    <w:uiPriority w:val="39"/>
    <w:unhideWhenUsed/>
    <w:rsid w:val="00814CDD"/>
    <w:pPr>
      <w:spacing w:after="100"/>
      <w:ind w:left="1320"/>
    </w:pPr>
    <w:rPr>
      <w:lang w:eastAsia="en-GB"/>
    </w:rPr>
  </w:style>
  <w:style w:type="paragraph" w:styleId="TOC8">
    <w:name w:val="toc 8"/>
    <w:basedOn w:val="Normal"/>
    <w:next w:val="Normal"/>
    <w:autoRedefine/>
    <w:uiPriority w:val="39"/>
    <w:unhideWhenUsed/>
    <w:rsid w:val="00814CDD"/>
    <w:pPr>
      <w:spacing w:after="100"/>
      <w:ind w:left="1540"/>
    </w:pPr>
    <w:rPr>
      <w:lang w:eastAsia="en-GB"/>
    </w:rPr>
  </w:style>
  <w:style w:type="paragraph" w:styleId="TOC9">
    <w:name w:val="toc 9"/>
    <w:basedOn w:val="Normal"/>
    <w:next w:val="Normal"/>
    <w:autoRedefine/>
    <w:uiPriority w:val="39"/>
    <w:unhideWhenUsed/>
    <w:rsid w:val="00814CDD"/>
    <w:pPr>
      <w:spacing w:after="100"/>
      <w:ind w:left="1760"/>
    </w:pPr>
    <w:rPr>
      <w:lang w:eastAsia="en-GB"/>
    </w:rPr>
  </w:style>
  <w:style w:type="character" w:customStyle="1" w:styleId="Heading3Char">
    <w:name w:val="Heading 3 Char"/>
    <w:basedOn w:val="DefaultParagraphFont"/>
    <w:link w:val="Heading3"/>
    <w:uiPriority w:val="9"/>
    <w:semiHidden/>
    <w:rsid w:val="00FE0CF7"/>
    <w:rPr>
      <w:rFonts w:asciiTheme="majorHAnsi" w:eastAsiaTheme="majorEastAsia" w:hAnsiTheme="majorHAnsi" w:cstheme="majorBidi"/>
      <w:color w:val="1F3763" w:themeColor="accent1" w:themeShade="7F"/>
      <w:sz w:val="24"/>
      <w:szCs w:val="24"/>
      <w:lang w:eastAsia="zh-TW"/>
    </w:rPr>
  </w:style>
  <w:style w:type="character" w:customStyle="1" w:styleId="Heading4Char">
    <w:name w:val="Heading 4 Char"/>
    <w:basedOn w:val="DefaultParagraphFont"/>
    <w:link w:val="Heading4"/>
    <w:uiPriority w:val="9"/>
    <w:semiHidden/>
    <w:rsid w:val="00FE0CF7"/>
    <w:rPr>
      <w:rFonts w:asciiTheme="majorHAnsi" w:eastAsiaTheme="majorEastAsia" w:hAnsiTheme="majorHAnsi" w:cstheme="majorBidi"/>
      <w:i/>
      <w:iCs/>
      <w:color w:val="2F5496" w:themeColor="accent1" w:themeShade="BF"/>
      <w:lang w:eastAsia="zh-TW"/>
    </w:rPr>
  </w:style>
  <w:style w:type="paragraph" w:styleId="Caption">
    <w:name w:val="caption"/>
    <w:basedOn w:val="Normal"/>
    <w:next w:val="Normal"/>
    <w:uiPriority w:val="35"/>
    <w:unhideWhenUsed/>
    <w:qFormat/>
    <w:rsid w:val="00947131"/>
    <w:pPr>
      <w:spacing w:after="200" w:line="240" w:lineRule="auto"/>
      <w:ind w:left="709"/>
      <w:jc w:val="center"/>
    </w:pPr>
    <w:rPr>
      <w:rFonts w:ascii="Arial" w:hAnsi="Arial" w:cs="Arial"/>
    </w:rPr>
  </w:style>
  <w:style w:type="paragraph" w:styleId="TableofFigures">
    <w:name w:val="table of figures"/>
    <w:basedOn w:val="Normal"/>
    <w:next w:val="Normal"/>
    <w:uiPriority w:val="99"/>
    <w:unhideWhenUsed/>
    <w:rsid w:val="00FF5265"/>
    <w:pPr>
      <w:spacing w:after="0" w:line="240" w:lineRule="auto"/>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591986">
      <w:bodyDiv w:val="1"/>
      <w:marLeft w:val="0"/>
      <w:marRight w:val="0"/>
      <w:marTop w:val="0"/>
      <w:marBottom w:val="0"/>
      <w:divBdr>
        <w:top w:val="none" w:sz="0" w:space="0" w:color="auto"/>
        <w:left w:val="none" w:sz="0" w:space="0" w:color="auto"/>
        <w:bottom w:val="none" w:sz="0" w:space="0" w:color="auto"/>
        <w:right w:val="none" w:sz="0" w:space="0" w:color="auto"/>
      </w:divBdr>
    </w:div>
    <w:div w:id="366376848">
      <w:bodyDiv w:val="1"/>
      <w:marLeft w:val="0"/>
      <w:marRight w:val="0"/>
      <w:marTop w:val="0"/>
      <w:marBottom w:val="0"/>
      <w:divBdr>
        <w:top w:val="none" w:sz="0" w:space="0" w:color="auto"/>
        <w:left w:val="none" w:sz="0" w:space="0" w:color="auto"/>
        <w:bottom w:val="none" w:sz="0" w:space="0" w:color="auto"/>
        <w:right w:val="none" w:sz="0" w:space="0" w:color="auto"/>
      </w:divBdr>
      <w:divsChild>
        <w:div w:id="1889796769">
          <w:marLeft w:val="0"/>
          <w:marRight w:val="0"/>
          <w:marTop w:val="0"/>
          <w:marBottom w:val="0"/>
          <w:divBdr>
            <w:top w:val="none" w:sz="0" w:space="0" w:color="auto"/>
            <w:left w:val="none" w:sz="0" w:space="0" w:color="auto"/>
            <w:bottom w:val="none" w:sz="0" w:space="0" w:color="auto"/>
            <w:right w:val="none" w:sz="0" w:space="0" w:color="auto"/>
          </w:divBdr>
        </w:div>
        <w:div w:id="1544714696">
          <w:marLeft w:val="0"/>
          <w:marRight w:val="0"/>
          <w:marTop w:val="0"/>
          <w:marBottom w:val="0"/>
          <w:divBdr>
            <w:top w:val="none" w:sz="0" w:space="0" w:color="auto"/>
            <w:left w:val="none" w:sz="0" w:space="0" w:color="auto"/>
            <w:bottom w:val="none" w:sz="0" w:space="0" w:color="auto"/>
            <w:right w:val="none" w:sz="0" w:space="0" w:color="auto"/>
          </w:divBdr>
        </w:div>
        <w:div w:id="283969822">
          <w:marLeft w:val="0"/>
          <w:marRight w:val="0"/>
          <w:marTop w:val="0"/>
          <w:marBottom w:val="0"/>
          <w:divBdr>
            <w:top w:val="none" w:sz="0" w:space="0" w:color="auto"/>
            <w:left w:val="none" w:sz="0" w:space="0" w:color="auto"/>
            <w:bottom w:val="none" w:sz="0" w:space="0" w:color="auto"/>
            <w:right w:val="none" w:sz="0" w:space="0" w:color="auto"/>
          </w:divBdr>
        </w:div>
        <w:div w:id="1158840214">
          <w:marLeft w:val="0"/>
          <w:marRight w:val="0"/>
          <w:marTop w:val="0"/>
          <w:marBottom w:val="0"/>
          <w:divBdr>
            <w:top w:val="none" w:sz="0" w:space="0" w:color="auto"/>
            <w:left w:val="none" w:sz="0" w:space="0" w:color="auto"/>
            <w:bottom w:val="none" w:sz="0" w:space="0" w:color="auto"/>
            <w:right w:val="none" w:sz="0" w:space="0" w:color="auto"/>
          </w:divBdr>
        </w:div>
        <w:div w:id="1574244543">
          <w:marLeft w:val="0"/>
          <w:marRight w:val="0"/>
          <w:marTop w:val="0"/>
          <w:marBottom w:val="0"/>
          <w:divBdr>
            <w:top w:val="none" w:sz="0" w:space="0" w:color="auto"/>
            <w:left w:val="none" w:sz="0" w:space="0" w:color="auto"/>
            <w:bottom w:val="none" w:sz="0" w:space="0" w:color="auto"/>
            <w:right w:val="none" w:sz="0" w:space="0" w:color="auto"/>
          </w:divBdr>
        </w:div>
        <w:div w:id="1806391469">
          <w:marLeft w:val="0"/>
          <w:marRight w:val="0"/>
          <w:marTop w:val="0"/>
          <w:marBottom w:val="0"/>
          <w:divBdr>
            <w:top w:val="none" w:sz="0" w:space="0" w:color="auto"/>
            <w:left w:val="none" w:sz="0" w:space="0" w:color="auto"/>
            <w:bottom w:val="none" w:sz="0" w:space="0" w:color="auto"/>
            <w:right w:val="none" w:sz="0" w:space="0" w:color="auto"/>
          </w:divBdr>
        </w:div>
        <w:div w:id="56784628">
          <w:marLeft w:val="0"/>
          <w:marRight w:val="0"/>
          <w:marTop w:val="0"/>
          <w:marBottom w:val="0"/>
          <w:divBdr>
            <w:top w:val="none" w:sz="0" w:space="0" w:color="auto"/>
            <w:left w:val="none" w:sz="0" w:space="0" w:color="auto"/>
            <w:bottom w:val="none" w:sz="0" w:space="0" w:color="auto"/>
            <w:right w:val="none" w:sz="0" w:space="0" w:color="auto"/>
          </w:divBdr>
        </w:div>
      </w:divsChild>
    </w:div>
    <w:div w:id="2104063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51.xml"/><Relationship Id="rId21" Type="http://schemas.openxmlformats.org/officeDocument/2006/relationships/image" Target="media/image13.png"/><Relationship Id="rId42" Type="http://schemas.openxmlformats.org/officeDocument/2006/relationships/diagramData" Target="diagrams/data1.xml"/><Relationship Id="rId63" Type="http://schemas.openxmlformats.org/officeDocument/2006/relationships/chart" Target="charts/chart10.xml"/><Relationship Id="rId84" Type="http://schemas.openxmlformats.org/officeDocument/2006/relationships/chart" Target="charts/chart30.xml"/><Relationship Id="rId138" Type="http://schemas.openxmlformats.org/officeDocument/2006/relationships/chart" Target="charts/chart62.xml"/><Relationship Id="rId159" Type="http://schemas.openxmlformats.org/officeDocument/2006/relationships/chart" Target="charts/chart82.xml"/><Relationship Id="rId170" Type="http://schemas.openxmlformats.org/officeDocument/2006/relationships/hyperlink" Target="https://research-repository.griffith.edu.au/bitstream/handle/10072/51340/82809_1.pdf?sequence=1" TargetMode="External"/><Relationship Id="rId191" Type="http://schemas.openxmlformats.org/officeDocument/2006/relationships/hyperlink" Target="http://climatechange.moe.gov.lb/viewfile.aspx?id=19" TargetMode="External"/><Relationship Id="rId205" Type="http://schemas.openxmlformats.org/officeDocument/2006/relationships/hyperlink" Target="https://www.thetranstecgroup.com/fwd/" TargetMode="External"/><Relationship Id="rId107" Type="http://schemas.openxmlformats.org/officeDocument/2006/relationships/chart" Target="charts/chart41.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7.png"/><Relationship Id="rId53" Type="http://schemas.openxmlformats.org/officeDocument/2006/relationships/chart" Target="charts/chart2.xml"/><Relationship Id="rId58" Type="http://schemas.openxmlformats.org/officeDocument/2006/relationships/chart" Target="charts/chart5.xml"/><Relationship Id="rId74" Type="http://schemas.openxmlformats.org/officeDocument/2006/relationships/chart" Target="charts/chart21.xml"/><Relationship Id="rId79" Type="http://schemas.openxmlformats.org/officeDocument/2006/relationships/chart" Target="charts/chart25.xml"/><Relationship Id="rId102" Type="http://schemas.openxmlformats.org/officeDocument/2006/relationships/image" Target="media/image83.png"/><Relationship Id="rId123" Type="http://schemas.openxmlformats.org/officeDocument/2006/relationships/chart" Target="charts/chart57.xml"/><Relationship Id="rId128" Type="http://schemas.openxmlformats.org/officeDocument/2006/relationships/image" Target="media/image90.png"/><Relationship Id="rId144" Type="http://schemas.openxmlformats.org/officeDocument/2006/relationships/chart" Target="charts/chart68.xml"/><Relationship Id="rId149" Type="http://schemas.openxmlformats.org/officeDocument/2006/relationships/chart" Target="charts/chart72.xml"/><Relationship Id="rId5" Type="http://schemas.openxmlformats.org/officeDocument/2006/relationships/webSettings" Target="webSettings.xml"/><Relationship Id="rId90" Type="http://schemas.openxmlformats.org/officeDocument/2006/relationships/chart" Target="charts/chart36.xml"/><Relationship Id="rId95" Type="http://schemas.microsoft.com/office/2007/relationships/hdphoto" Target="media/hdphoto1.wdp"/><Relationship Id="rId160" Type="http://schemas.openxmlformats.org/officeDocument/2006/relationships/hyperlink" Target="https://doi.org/10.1080/14680629.2019.1566086" TargetMode="External"/><Relationship Id="rId165" Type="http://schemas.openxmlformats.org/officeDocument/2006/relationships/hyperlink" Target="https://shop.bsigroup.com/ProductDetail/?pid=000000000000209315" TargetMode="External"/><Relationship Id="rId181" Type="http://schemas.openxmlformats.org/officeDocument/2006/relationships/hyperlink" Target="https://journals.sagepub.com/doi/abs/10.3141/1684-08" TargetMode="External"/><Relationship Id="rId186" Type="http://schemas.openxmlformats.org/officeDocument/2006/relationships/hyperlink" Target="http://revue.ummto.dz/index.php/JMES/article/view/1647/pdf" TargetMode="External"/><Relationship Id="rId211" Type="http://schemas.openxmlformats.org/officeDocument/2006/relationships/theme" Target="theme/theme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diagramLayout" Target="diagrams/layout1.xml"/><Relationship Id="rId48" Type="http://schemas.openxmlformats.org/officeDocument/2006/relationships/image" Target="media/image33.png"/><Relationship Id="rId64" Type="http://schemas.openxmlformats.org/officeDocument/2006/relationships/chart" Target="charts/chart11.xml"/><Relationship Id="rId69" Type="http://schemas.openxmlformats.org/officeDocument/2006/relationships/chart" Target="charts/chart16.xml"/><Relationship Id="rId113" Type="http://schemas.openxmlformats.org/officeDocument/2006/relationships/chart" Target="charts/chart47.xml"/><Relationship Id="rId118" Type="http://schemas.openxmlformats.org/officeDocument/2006/relationships/chart" Target="charts/chart52.xml"/><Relationship Id="rId134" Type="http://schemas.openxmlformats.org/officeDocument/2006/relationships/diagramColors" Target="diagrams/colors2.xml"/><Relationship Id="rId139" Type="http://schemas.openxmlformats.org/officeDocument/2006/relationships/chart" Target="charts/chart63.xml"/><Relationship Id="rId80" Type="http://schemas.openxmlformats.org/officeDocument/2006/relationships/chart" Target="charts/chart26.xml"/><Relationship Id="rId85" Type="http://schemas.openxmlformats.org/officeDocument/2006/relationships/chart" Target="charts/chart31.xml"/><Relationship Id="rId150" Type="http://schemas.openxmlformats.org/officeDocument/2006/relationships/chart" Target="charts/chart73.xml"/><Relationship Id="rId155" Type="http://schemas.openxmlformats.org/officeDocument/2006/relationships/chart" Target="charts/chart78.xml"/><Relationship Id="rId171" Type="http://schemas.openxmlformats.org/officeDocument/2006/relationships/hyperlink" Target="https://doi.org/10.5281/zenodo.1129968" TargetMode="External"/><Relationship Id="rId176" Type="http://schemas.openxmlformats.org/officeDocument/2006/relationships/hyperlink" Target="https://doi.org/10.1155/2017/2050285" TargetMode="External"/><Relationship Id="rId192" Type="http://schemas.openxmlformats.org/officeDocument/2006/relationships/hyperlink" Target="https://www.researchgate.net/profile/Milind_Mohod2/publication/306914416_A_Comparative_Study_on_Rigid_and_Flexible_Pavement_A_Review/links/57c00c6808aed246b0f7e09f/A-Comparative-Study-on-Rigid-and-Flexible-Pavement-A-Review.pdf" TargetMode="External"/><Relationship Id="rId197" Type="http://schemas.openxmlformats.org/officeDocument/2006/relationships/hyperlink" Target="https://www.researchgate.net/profile/Touqeer_Rind/publication/331533199_Analysis_and_Design_of_Flexible_Pavement_Using_Empirical-Mechanistic_Based_Software_KENPAVE/links/5c7ec57e299bf1268d3cc8dc/Analysis-and-Design-of-Flexible-Pavement-Using-Empirical-Mechanistic-Based-Software-KENPAVE.pdf" TargetMode="External"/><Relationship Id="rId206" Type="http://schemas.openxmlformats.org/officeDocument/2006/relationships/hyperlink" Target="http://onlinepubs.trb.org/Onlinepubs/trr/1985/1007/1007-005.pdf" TargetMode="External"/><Relationship Id="rId201" Type="http://schemas.openxmlformats.org/officeDocument/2006/relationships/hyperlink" Target="http://cdnassets.hw.net/4a/82/e8735c2e495fadd0a9e667fc6ade/ref-2-oldest-concrete-street-in-the-united-states.pdf"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28.png"/><Relationship Id="rId59" Type="http://schemas.openxmlformats.org/officeDocument/2006/relationships/chart" Target="charts/chart6.xml"/><Relationship Id="rId103" Type="http://schemas.openxmlformats.org/officeDocument/2006/relationships/image" Target="media/image84.jpeg"/><Relationship Id="rId108" Type="http://schemas.openxmlformats.org/officeDocument/2006/relationships/chart" Target="charts/chart42.xml"/><Relationship Id="rId124" Type="http://schemas.openxmlformats.org/officeDocument/2006/relationships/footer" Target="footer4.xml"/><Relationship Id="rId129" Type="http://schemas.openxmlformats.org/officeDocument/2006/relationships/chart" Target="charts/chart58.xml"/><Relationship Id="rId54" Type="http://schemas.openxmlformats.org/officeDocument/2006/relationships/image" Target="media/image38.png"/><Relationship Id="rId70" Type="http://schemas.openxmlformats.org/officeDocument/2006/relationships/chart" Target="charts/chart17.xml"/><Relationship Id="rId75" Type="http://schemas.openxmlformats.org/officeDocument/2006/relationships/chart" Target="charts/chart22.xml"/><Relationship Id="rId91" Type="http://schemas.openxmlformats.org/officeDocument/2006/relationships/chart" Target="charts/chart37.xml"/><Relationship Id="rId96" Type="http://schemas.openxmlformats.org/officeDocument/2006/relationships/image" Target="media/image77.png"/><Relationship Id="rId140" Type="http://schemas.openxmlformats.org/officeDocument/2006/relationships/chart" Target="charts/chart64.xml"/><Relationship Id="rId145" Type="http://schemas.openxmlformats.org/officeDocument/2006/relationships/chart" Target="charts/chart69.xml"/><Relationship Id="rId161" Type="http://schemas.openxmlformats.org/officeDocument/2006/relationships/hyperlink" Target="https://www.acpa.org/" TargetMode="External"/><Relationship Id="rId166" Type="http://schemas.openxmlformats.org/officeDocument/2006/relationships/hyperlink" Target="http://onlinepubs.trb.org/Onlinepubs/nchrp/nchrp_syn_47.pdf" TargetMode="External"/><Relationship Id="rId182" Type="http://schemas.openxmlformats.org/officeDocument/2006/relationships/hyperlink" Target="http://onlinepubs.trb.org/Onlinepubs/trr/1989/1227/1227-001.pdf" TargetMode="External"/><Relationship Id="rId187" Type="http://schemas.openxmlformats.org/officeDocument/2006/relationships/hyperlink" Target="https://dlca.logcluster.org/display/public/DLCA/Lebano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4.png"/><Relationship Id="rId114" Type="http://schemas.openxmlformats.org/officeDocument/2006/relationships/chart" Target="charts/chart48.xml"/><Relationship Id="rId119" Type="http://schemas.openxmlformats.org/officeDocument/2006/relationships/chart" Target="charts/chart53.xml"/><Relationship Id="rId44" Type="http://schemas.openxmlformats.org/officeDocument/2006/relationships/diagramQuickStyle" Target="diagrams/quickStyle1.xml"/><Relationship Id="rId60" Type="http://schemas.openxmlformats.org/officeDocument/2006/relationships/chart" Target="charts/chart7.xml"/><Relationship Id="rId65" Type="http://schemas.openxmlformats.org/officeDocument/2006/relationships/chart" Target="charts/chart12.xml"/><Relationship Id="rId81" Type="http://schemas.openxmlformats.org/officeDocument/2006/relationships/chart" Target="charts/chart27.xml"/><Relationship Id="rId86" Type="http://schemas.openxmlformats.org/officeDocument/2006/relationships/chart" Target="charts/chart32.xml"/><Relationship Id="rId130" Type="http://schemas.openxmlformats.org/officeDocument/2006/relationships/chart" Target="charts/chart59.xml"/><Relationship Id="rId135" Type="http://schemas.microsoft.com/office/2007/relationships/diagramDrawing" Target="diagrams/drawing2.xml"/><Relationship Id="rId151" Type="http://schemas.openxmlformats.org/officeDocument/2006/relationships/chart" Target="charts/chart74.xml"/><Relationship Id="rId156" Type="http://schemas.openxmlformats.org/officeDocument/2006/relationships/chart" Target="charts/chart79.xml"/><Relationship Id="rId177" Type="http://schemas.openxmlformats.org/officeDocument/2006/relationships/hyperlink" Target="https://docs.lib.purdue.edu/cgi/viewcontent.cgi?article=2447&amp;context=roadschool" TargetMode="External"/><Relationship Id="rId198" Type="http://schemas.openxmlformats.org/officeDocument/2006/relationships/hyperlink" Target="https://doi.org/10.3141%2F1568-01" TargetMode="External"/><Relationship Id="rId172" Type="http://schemas.openxmlformats.org/officeDocument/2006/relationships/hyperlink" Target="https://doi.org/10.1061/(ASCE)0899-1561(2007)19:7(561)" TargetMode="External"/><Relationship Id="rId193" Type="http://schemas.openxmlformats.org/officeDocument/2006/relationships/hyperlink" Target="https://trid.trb.org/view/97661" TargetMode="External"/><Relationship Id="rId202" Type="http://schemas.openxmlformats.org/officeDocument/2006/relationships/hyperlink" Target="http://onlinepubs.trb.org/Onlinepubs/trr/1993/1417/1417.pdf" TargetMode="External"/><Relationship Id="rId207" Type="http://schemas.openxmlformats.org/officeDocument/2006/relationships/hyperlink" Target="http://onlinepubs.trb.org/Onlinepubs/nchrp/nchrp_rpt_128.pdf"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chart" Target="charts/chart43.xml"/><Relationship Id="rId34" Type="http://schemas.openxmlformats.org/officeDocument/2006/relationships/chart" Target="charts/chart1.xml"/><Relationship Id="rId50" Type="http://schemas.openxmlformats.org/officeDocument/2006/relationships/image" Target="media/image35.png"/><Relationship Id="rId55" Type="http://schemas.openxmlformats.org/officeDocument/2006/relationships/footer" Target="footer2.xml"/><Relationship Id="rId76" Type="http://schemas.openxmlformats.org/officeDocument/2006/relationships/chart" Target="charts/chart23.xml"/><Relationship Id="rId97" Type="http://schemas.openxmlformats.org/officeDocument/2006/relationships/image" Target="media/image78.png"/><Relationship Id="rId104" Type="http://schemas.openxmlformats.org/officeDocument/2006/relationships/header" Target="header1.xml"/><Relationship Id="rId120" Type="http://schemas.openxmlformats.org/officeDocument/2006/relationships/chart" Target="charts/chart54.xml"/><Relationship Id="rId125" Type="http://schemas.openxmlformats.org/officeDocument/2006/relationships/image" Target="media/image87.png"/><Relationship Id="rId141" Type="http://schemas.openxmlformats.org/officeDocument/2006/relationships/chart" Target="charts/chart65.xml"/><Relationship Id="rId146" Type="http://schemas.openxmlformats.org/officeDocument/2006/relationships/footer" Target="footer5.xml"/><Relationship Id="rId167" Type="http://schemas.openxmlformats.org/officeDocument/2006/relationships/hyperlink" Target="https://shop.bsigroup.com/ProductDetail/?pid=000000000030351284" TargetMode="External"/><Relationship Id="rId188" Type="http://schemas.openxmlformats.org/officeDocument/2006/relationships/hyperlink" Target="https://doi.org/10.1016/j.cemconres.2005.03.001" TargetMode="External"/><Relationship Id="rId7" Type="http://schemas.openxmlformats.org/officeDocument/2006/relationships/endnotes" Target="endnotes.xml"/><Relationship Id="rId71" Type="http://schemas.openxmlformats.org/officeDocument/2006/relationships/chart" Target="charts/chart18.xml"/><Relationship Id="rId92" Type="http://schemas.openxmlformats.org/officeDocument/2006/relationships/chart" Target="charts/chart38.xml"/><Relationship Id="rId162" Type="http://schemas.openxmlformats.org/officeDocument/2006/relationships/hyperlink" Target="http://onlinepubs.trb.org/Onlinepubs/trr/1987/1121/1121-004.pdf" TargetMode="External"/><Relationship Id="rId183" Type="http://schemas.openxmlformats.org/officeDocument/2006/relationships/hyperlink" Target="https://doi.org/10.1061/JPEODX.0000078"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diagramColors" Target="diagrams/colors1.xml"/><Relationship Id="rId66" Type="http://schemas.openxmlformats.org/officeDocument/2006/relationships/chart" Target="charts/chart13.xml"/><Relationship Id="rId87" Type="http://schemas.openxmlformats.org/officeDocument/2006/relationships/chart" Target="charts/chart33.xml"/><Relationship Id="rId110" Type="http://schemas.openxmlformats.org/officeDocument/2006/relationships/chart" Target="charts/chart44.xml"/><Relationship Id="rId115" Type="http://schemas.openxmlformats.org/officeDocument/2006/relationships/chart" Target="charts/chart49.xml"/><Relationship Id="rId131" Type="http://schemas.openxmlformats.org/officeDocument/2006/relationships/diagramData" Target="diagrams/data2.xml"/><Relationship Id="rId136" Type="http://schemas.openxmlformats.org/officeDocument/2006/relationships/chart" Target="charts/chart60.xml"/><Relationship Id="rId157" Type="http://schemas.openxmlformats.org/officeDocument/2006/relationships/chart" Target="charts/chart80.xml"/><Relationship Id="rId178" Type="http://schemas.openxmlformats.org/officeDocument/2006/relationships/hyperlink" Target="https://openjournals.wu.ac.at/ojs/index.php/region/article/view/19" TargetMode="External"/><Relationship Id="rId61" Type="http://schemas.openxmlformats.org/officeDocument/2006/relationships/chart" Target="charts/chart8.xml"/><Relationship Id="rId82" Type="http://schemas.openxmlformats.org/officeDocument/2006/relationships/chart" Target="charts/chart28.xml"/><Relationship Id="rId152" Type="http://schemas.openxmlformats.org/officeDocument/2006/relationships/chart" Target="charts/chart75.xml"/><Relationship Id="rId173" Type="http://schemas.openxmlformats.org/officeDocument/2006/relationships/hyperlink" Target="https://www.researchgate.net/profile/Michael_Darter/publication/265432534_DEVELOPMENT_AND_CALIBRATION_OF_A_MECHANISTIC_DESIGN_PROCEDURE_FOR_JOINTED_PLAIN_CONCRETE_PAVEMENTS/links/5546fc660cf24107d3980d2d.pdf" TargetMode="External"/><Relationship Id="rId194" Type="http://schemas.openxmlformats.org/officeDocument/2006/relationships/hyperlink" Target="https://www.cement.org/" TargetMode="External"/><Relationship Id="rId199" Type="http://schemas.openxmlformats.org/officeDocument/2006/relationships/hyperlink" Target="https://www.researchgate.net/profile/Amin_Shaban/publication/285787862_Analyzing_climatic_and_hydrologic_trends_in_Lebanon/links/566fefe708ae486986b96302/Analyzing-climatic-and-hydrologic-trends-in-Lebanon.pdf" TargetMode="External"/><Relationship Id="rId203" Type="http://schemas.openxmlformats.org/officeDocument/2006/relationships/hyperlink" Target="https://www.acpa.org/streetpave/" TargetMode="External"/><Relationship Id="rId208" Type="http://schemas.openxmlformats.org/officeDocument/2006/relationships/hyperlink" Target="https://doi.org/10.3141%2F1639-10"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chart" Target="charts/chart3.xml"/><Relationship Id="rId77" Type="http://schemas.openxmlformats.org/officeDocument/2006/relationships/image" Target="media/image75.png"/><Relationship Id="rId100" Type="http://schemas.openxmlformats.org/officeDocument/2006/relationships/image" Target="media/image81.png"/><Relationship Id="rId105" Type="http://schemas.openxmlformats.org/officeDocument/2006/relationships/footer" Target="footer3.xml"/><Relationship Id="rId126" Type="http://schemas.openxmlformats.org/officeDocument/2006/relationships/image" Target="media/image88.png"/><Relationship Id="rId147" Type="http://schemas.openxmlformats.org/officeDocument/2006/relationships/chart" Target="charts/chart70.xml"/><Relationship Id="rId168" Type="http://schemas.openxmlformats.org/officeDocument/2006/relationships/hyperlink" Target="https://geologyengineering.com/california-bearing-ratio-cbr/"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chart" Target="charts/chart19.xml"/><Relationship Id="rId93" Type="http://schemas.openxmlformats.org/officeDocument/2006/relationships/chart" Target="charts/chart39.xml"/><Relationship Id="rId98" Type="http://schemas.openxmlformats.org/officeDocument/2006/relationships/image" Target="media/image79.png"/><Relationship Id="rId121" Type="http://schemas.openxmlformats.org/officeDocument/2006/relationships/chart" Target="charts/chart55.xml"/><Relationship Id="rId142" Type="http://schemas.openxmlformats.org/officeDocument/2006/relationships/chart" Target="charts/chart66.xml"/><Relationship Id="rId163" Type="http://schemas.openxmlformats.org/officeDocument/2006/relationships/hyperlink" Target="https://doi.org/10.3168/jds.S0022-0302(94)77149-6" TargetMode="External"/><Relationship Id="rId184" Type="http://schemas.openxmlformats.org/officeDocument/2006/relationships/hyperlink" Target="https://proceedings.esri.com/library/userconf/proc09/uc/papers/pap_1167.pdf" TargetMode="External"/><Relationship Id="rId189" Type="http://schemas.openxmlformats.org/officeDocument/2006/relationships/hyperlink" Target="https://rosap.ntl.bts.gov/view/dot/40882" TargetMode="External"/><Relationship Id="rId3" Type="http://schemas.openxmlformats.org/officeDocument/2006/relationships/styles" Target="styles.xml"/><Relationship Id="rId25" Type="http://schemas.openxmlformats.org/officeDocument/2006/relationships/image" Target="media/image17.png"/><Relationship Id="rId46" Type="http://schemas.microsoft.com/office/2007/relationships/diagramDrawing" Target="diagrams/drawing1.xml"/><Relationship Id="rId67" Type="http://schemas.openxmlformats.org/officeDocument/2006/relationships/chart" Target="charts/chart14.xml"/><Relationship Id="rId116" Type="http://schemas.openxmlformats.org/officeDocument/2006/relationships/chart" Target="charts/chart50.xml"/><Relationship Id="rId137" Type="http://schemas.openxmlformats.org/officeDocument/2006/relationships/chart" Target="charts/chart61.xml"/><Relationship Id="rId158" Type="http://schemas.openxmlformats.org/officeDocument/2006/relationships/chart" Target="charts/chart81.xml"/><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chart" Target="charts/chart9.xml"/><Relationship Id="rId83" Type="http://schemas.openxmlformats.org/officeDocument/2006/relationships/chart" Target="charts/chart29.xml"/><Relationship Id="rId88" Type="http://schemas.openxmlformats.org/officeDocument/2006/relationships/chart" Target="charts/chart34.xml"/><Relationship Id="rId111" Type="http://schemas.openxmlformats.org/officeDocument/2006/relationships/chart" Target="charts/chart45.xml"/><Relationship Id="rId132" Type="http://schemas.openxmlformats.org/officeDocument/2006/relationships/diagramLayout" Target="diagrams/layout2.xml"/><Relationship Id="rId153" Type="http://schemas.openxmlformats.org/officeDocument/2006/relationships/chart" Target="charts/chart76.xml"/><Relationship Id="rId174" Type="http://schemas.openxmlformats.org/officeDocument/2006/relationships/hyperlink" Target="https://www.standardsforhighways.co.uk/dmrb" TargetMode="External"/><Relationship Id="rId179" Type="http://schemas.openxmlformats.org/officeDocument/2006/relationships/hyperlink" Target="https://cedb.asce.org/CEDBsearch/record.jsp?dockey=0021981" TargetMode="External"/><Relationship Id="rId195" Type="http://schemas.openxmlformats.org/officeDocument/2006/relationships/hyperlink" Target="https://trid.trb.org/view/211702" TargetMode="External"/><Relationship Id="rId209" Type="http://schemas.openxmlformats.org/officeDocument/2006/relationships/hyperlink" Target="https://www.sciencedirect.com/science/article/pii/S204604301830008X" TargetMode="External"/><Relationship Id="rId190" Type="http://schemas.openxmlformats.org/officeDocument/2006/relationships/hyperlink" Target="http://www.lb.undp.org/content/dam/lebanon/docs/Energy%20and%20Environment/Publications/SOER_en.pdf" TargetMode="External"/><Relationship Id="rId204" Type="http://schemas.openxmlformats.org/officeDocument/2006/relationships/hyperlink" Target="http://onlinepubs.trb.org/Onlinepubs/hrr/1966/111/111.pdf" TargetMode="External"/><Relationship Id="rId15" Type="http://schemas.openxmlformats.org/officeDocument/2006/relationships/image" Target="media/image7.png"/><Relationship Id="rId36" Type="http://schemas.microsoft.com/office/2017/06/relationships/model3d" Target="media/model3d1.glb"/><Relationship Id="rId57" Type="http://schemas.openxmlformats.org/officeDocument/2006/relationships/chart" Target="charts/chart4.xml"/><Relationship Id="rId106" Type="http://schemas.openxmlformats.org/officeDocument/2006/relationships/chart" Target="charts/chart40.xml"/><Relationship Id="rId127" Type="http://schemas.openxmlformats.org/officeDocument/2006/relationships/image" Target="media/image8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37.png"/><Relationship Id="rId73" Type="http://schemas.openxmlformats.org/officeDocument/2006/relationships/chart" Target="charts/chart20.xml"/><Relationship Id="rId78" Type="http://schemas.openxmlformats.org/officeDocument/2006/relationships/chart" Target="charts/chart24.xml"/><Relationship Id="rId94" Type="http://schemas.openxmlformats.org/officeDocument/2006/relationships/image" Target="media/image76.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chart" Target="charts/chart56.xml"/><Relationship Id="rId143" Type="http://schemas.openxmlformats.org/officeDocument/2006/relationships/chart" Target="charts/chart67.xml"/><Relationship Id="rId148" Type="http://schemas.openxmlformats.org/officeDocument/2006/relationships/chart" Target="charts/chart71.xml"/><Relationship Id="rId164" Type="http://schemas.openxmlformats.org/officeDocument/2006/relationships/hyperlink" Target="https://doi.org/10.1080/14680629.2016.1182056" TargetMode="External"/><Relationship Id="rId169" Type="http://schemas.openxmlformats.org/officeDocument/2006/relationships/hyperlink" Target="https://www.geomatejournal.com/sites/default/files/articles/263-270-04607-Frisky-Nov-2019-63g.pdf" TargetMode="External"/><Relationship Id="rId185" Type="http://schemas.openxmlformats.org/officeDocument/2006/relationships/hyperlink" Target="https://www.researchgate.net/publication/325689657"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trid.trb.org/view/716180" TargetMode="External"/><Relationship Id="rId210"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2.png"/><Relationship Id="rId68" Type="http://schemas.openxmlformats.org/officeDocument/2006/relationships/chart" Target="charts/chart15.xml"/><Relationship Id="rId89" Type="http://schemas.openxmlformats.org/officeDocument/2006/relationships/chart" Target="charts/chart35.xml"/><Relationship Id="rId112" Type="http://schemas.openxmlformats.org/officeDocument/2006/relationships/chart" Target="charts/chart46.xml"/><Relationship Id="rId133" Type="http://schemas.openxmlformats.org/officeDocument/2006/relationships/diagramQuickStyle" Target="diagrams/quickStyle2.xml"/><Relationship Id="rId154" Type="http://schemas.openxmlformats.org/officeDocument/2006/relationships/chart" Target="charts/chart77.xml"/><Relationship Id="rId175" Type="http://schemas.openxmlformats.org/officeDocument/2006/relationships/hyperlink" Target="https://scholarworks.aub.edu.lb/bitstream/handle/10938/21135/20140722_Higher_order_CC.pdf?sequence=1" TargetMode="External"/><Relationship Id="rId196" Type="http://schemas.openxmlformats.org/officeDocument/2006/relationships/hyperlink" Target="https://ijesc.org/upload/6df69973a0d317a12eb6a06aee370bbe.Effects%20of%20Climate%20Change%20Temperature%20and%20Water%20on%20Pavements%20in%20India.pdf" TargetMode="External"/><Relationship Id="rId200" Type="http://schemas.openxmlformats.org/officeDocument/2006/relationships/hyperlink" Target="https://stepfeed.com/lebanese-hacks-how-to-beat-the-traffic-1867" TargetMode="External"/><Relationship Id="rId16" Type="http://schemas.openxmlformats.org/officeDocument/2006/relationships/image" Target="media/image8.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44794\Desktop\Thesis%20graphs-13-10-2020.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44794\Desktop\Thesis%20graphs-13-10-2020.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44794\Desktop\Thesis%20graphs-13-10-2020.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44794\Desktop\Thesis%20graphs-16-12-2019%20(1).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44794\Desktop\Thesis%20graphs-16-12-2019%20(1).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Users\44794\Desktop\Thesis%20graphs-16-12-2019%20(1).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Users\44794\Desktop\Thesis%20graphs-16-12-2019%20(1).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C:\Users\44794\Desktop\Thesis%20graphs-16-12-2019%20(1).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C:\Users\44794\Desktop\Thesis%20graphs-16-12-2019%20(1).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C:\Users\44794\Desktop\Thesis%20graphs-16-12-2019%20(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Book1"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C:\Users\44794\Desktop\Thesis%20graphs-16-12-2019%20(1).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C:\Users\44794\Desktop\Thesis%20graphs-16-12-2019%20(1).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C:\Users\44794\Desktop\Thesis%20graphs-16-12-2019%20(1).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C:\Users\44794\Desktop\Thesis%20graphs-16-12-2019%20(1).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C:\Users\44794\Desktop\Thesis%20graphs-18-12-2020.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C:\Users\44794\Desktop\Thesis%20graphs-18-12-2020.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C:\Users\44794\Desktop\Thesis%20graphs-18-12-2020.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file:///C:\Users\44794\Desktop\Thesis%20graphs-18-12-2020.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file:///C:\Users\44794\Desktop\Thesis%20graphs-19-12-2020.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C:\Users\44794\Desktop\Thesis%20graphs-19-12-2020.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44794\Desktop\Thesis%20graphs-13-10-2020.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file:///C:\Users\44794\Desktop\Thesis%20graphs-19-12-2020.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file:///C:\Users\44794\Desktop\Thesis%20graphs-19-12-2020.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file:///C:\Users\44794\Desktop\Thesis%20graphs-19-12-2020.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oleObject" Target="file:///C:\Users\44794\Desktop\Thesis%20graphs-19-12-2020.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oleObject" Target="file:///C:\Users\44794\Desktop\Thesis%20graphs-19-12-2020.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oleObject" Target="file:///C:\Users\44794\Desktop\Thesis%20graphs-19-12-2020.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C:\Users\44794\Desktop\Thesis%20graphs-19-12-2020.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C:\Users\44794\Desktop\Thesis%20graphs-19-12-2020.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C:\Users\44794\Desktop\Thesis%20graphs-19-12-2020.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C:\Users\44794\Desktop\Thesis%20graphs-19-12-2020.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44794\Desktop\Thesis%20graphs-13-10-2020.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file:///C:\Users\imad\AppData\Roaming\Microsoft\Excel\Imad%20Streetpave-13-2-2020%20(version%201).xlsb"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C:\Users\imad\AppData\Roaming\Microsoft\Excel\Imad%20Streetpave-13-2-2020%20(version%201).xlsb"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E:\Thesis-NEw\Chapter%205-StreePave12\Imad%20Streetpave-13-2-2020.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E:\Thesis-NEw\Chapter%205-StreePave12\Imad%20Streetpave-13-2-2020.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E:\Thesis-NEw\Chapter%205-StreePave12\Imad%20Streetpave-13-2-2020.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E:\Thesis-NEw\Chapter%205-StreePave12\Imad%20Streetpave-13-2-2020.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E:\Thesis-NEw\Chapter%205-StreePave12\Imad%20Streetpave-13-2-2020.xlsx" TargetMode="Externa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oleObject" Target="file:///E:\Thesis-NEw\Chapter%205-StreePave12\Imad%20Streetpave-13-2-2020.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E:\Thesis-NEw\Chapter%205-StreePave12\Imad%20Streetpave-13-2-2020.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44794\Desktop\Imad%20Streetpave-7-11-2020.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44794\Desktop\Thesis%20graphs-13-10-2020.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44794\Desktop\Imad%20Streetpave-7-11-2020.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44794\Desktop\Imad%20Streetpave-24-11-2020.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44794\Desktop\Imad%20Streetpave-24-11-2020.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44794\Desktop\Imad%20Streetpave-24-11-2020.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44794\Desktop\Imad%20Streetpave-24-11-2020.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44794\Desktop\Imad%20Streetpave-24-11-2020.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44794\Desktop\Imad%20Streetpave-7-11-2020.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44794\Desktop\Imad%20Streetpave-7-11-2020.xlsx" TargetMode="External"/></Relationships>
</file>

<file path=word/charts/_rels/chart58.xml.rels><?xml version="1.0" encoding="UTF-8" standalone="yes"?>
<Relationships xmlns="http://schemas.openxmlformats.org/package/2006/relationships"><Relationship Id="rId3" Type="http://schemas.openxmlformats.org/officeDocument/2006/relationships/chartUserShapes" Target="../drawings/drawing48.xml"/><Relationship Id="rId2" Type="http://schemas.openxmlformats.org/officeDocument/2006/relationships/oleObject" Target="file:///F:\Thesis\Thesis%20graphs10-12-2019.xlsx" TargetMode="External"/><Relationship Id="rId1" Type="http://schemas.openxmlformats.org/officeDocument/2006/relationships/themeOverride" Target="../theme/themeOverride2.xml"/></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F:\Thesis\Thesis%20graphs10-12-2019.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44794\Desktop\Thesis%20graphs-13-10-2020.xlsx" TargetMode="External"/></Relationships>
</file>

<file path=word/charts/_rels/chart60.xml.rels><?xml version="1.0" encoding="UTF-8" standalone="yes"?>
<Relationships xmlns="http://schemas.openxmlformats.org/package/2006/relationships"><Relationship Id="rId3" Type="http://schemas.openxmlformats.org/officeDocument/2006/relationships/chartUserShapes" Target="../drawings/drawing50.xml"/><Relationship Id="rId2" Type="http://schemas.openxmlformats.org/officeDocument/2006/relationships/oleObject" Target="file:///C:\Users\44794\Desktop\Thesis%20graphs-24-11-2020.xlsx" TargetMode="External"/><Relationship Id="rId1" Type="http://schemas.openxmlformats.org/officeDocument/2006/relationships/themeOverride" Target="../theme/themeOverride3.xml"/></Relationships>
</file>

<file path=word/charts/_rels/chart61.xml.rels><?xml version="1.0" encoding="UTF-8" standalone="yes"?>
<Relationships xmlns="http://schemas.openxmlformats.org/package/2006/relationships"><Relationship Id="rId3" Type="http://schemas.openxmlformats.org/officeDocument/2006/relationships/chartUserShapes" Target="../drawings/drawing51.xml"/><Relationship Id="rId2" Type="http://schemas.openxmlformats.org/officeDocument/2006/relationships/oleObject" Target="file:///C:\Users\44794\Desktop\Thesis%20graphs05-12-2019%20(1).xlsx" TargetMode="External"/><Relationship Id="rId1" Type="http://schemas.openxmlformats.org/officeDocument/2006/relationships/themeOverride" Target="../theme/themeOverride4.xml"/></Relationships>
</file>

<file path=word/charts/_rels/chart62.xml.rels><?xml version="1.0" encoding="UTF-8" standalone="yes"?>
<Relationships xmlns="http://schemas.openxmlformats.org/package/2006/relationships"><Relationship Id="rId3" Type="http://schemas.openxmlformats.org/officeDocument/2006/relationships/chartUserShapes" Target="../drawings/drawing52.xml"/><Relationship Id="rId2" Type="http://schemas.openxmlformats.org/officeDocument/2006/relationships/oleObject" Target="file:///C:\Users\44794\Desktop\Thesis%20graphs-23-12-2020.xlsx" TargetMode="External"/><Relationship Id="rId1" Type="http://schemas.openxmlformats.org/officeDocument/2006/relationships/themeOverride" Target="../theme/themeOverride5.xml"/></Relationships>
</file>

<file path=word/charts/_rels/chart63.xml.rels><?xml version="1.0" encoding="UTF-8" standalone="yes"?>
<Relationships xmlns="http://schemas.openxmlformats.org/package/2006/relationships"><Relationship Id="rId3" Type="http://schemas.openxmlformats.org/officeDocument/2006/relationships/chartUserShapes" Target="../drawings/drawing53.xml"/><Relationship Id="rId2" Type="http://schemas.openxmlformats.org/officeDocument/2006/relationships/oleObject" Target="file:///C:\Users\44794\Desktop\Thesis%20graphs05-26-7-2020.xlsx" TargetMode="External"/><Relationship Id="rId1" Type="http://schemas.openxmlformats.org/officeDocument/2006/relationships/themeOverride" Target="../theme/themeOverride6.xml"/></Relationships>
</file>

<file path=word/charts/_rels/chart64.xml.rels><?xml version="1.0" encoding="UTF-8" standalone="yes"?>
<Relationships xmlns="http://schemas.openxmlformats.org/package/2006/relationships"><Relationship Id="rId3" Type="http://schemas.openxmlformats.org/officeDocument/2006/relationships/chartUserShapes" Target="../drawings/drawing54.xml"/><Relationship Id="rId2" Type="http://schemas.openxmlformats.org/officeDocument/2006/relationships/oleObject" Target="file:///C:\Users\44794\Desktop\Thesis%20graphs-23-12-2020.xlsx" TargetMode="External"/><Relationship Id="rId1" Type="http://schemas.openxmlformats.org/officeDocument/2006/relationships/themeOverride" Target="../theme/themeOverride7.xml"/></Relationships>
</file>

<file path=word/charts/_rels/chart65.xml.rels><?xml version="1.0" encoding="UTF-8" standalone="yes"?>
<Relationships xmlns="http://schemas.openxmlformats.org/package/2006/relationships"><Relationship Id="rId3" Type="http://schemas.openxmlformats.org/officeDocument/2006/relationships/chartUserShapes" Target="../drawings/drawing55.xml"/><Relationship Id="rId2" Type="http://schemas.openxmlformats.org/officeDocument/2006/relationships/oleObject" Target="file:///C:\Users\44794\Desktop\Thesis%20graphs05-23-8-2020.xlsx" TargetMode="External"/><Relationship Id="rId1" Type="http://schemas.openxmlformats.org/officeDocument/2006/relationships/themeOverride" Target="../theme/themeOverride8.xml"/></Relationships>
</file>

<file path=word/charts/_rels/chart66.xml.rels><?xml version="1.0" encoding="UTF-8" standalone="yes"?>
<Relationships xmlns="http://schemas.openxmlformats.org/package/2006/relationships"><Relationship Id="rId3" Type="http://schemas.openxmlformats.org/officeDocument/2006/relationships/chartUserShapes" Target="../drawings/drawing56.xml"/><Relationship Id="rId2" Type="http://schemas.openxmlformats.org/officeDocument/2006/relationships/oleObject" Target="file:///C:\Users\44794\Desktop\Thesis%20graphs-23-12-2020.xlsx" TargetMode="External"/><Relationship Id="rId1" Type="http://schemas.openxmlformats.org/officeDocument/2006/relationships/themeOverride" Target="../theme/themeOverride9.xml"/></Relationships>
</file>

<file path=word/charts/_rels/chart67.xml.rels><?xml version="1.0" encoding="UTF-8" standalone="yes"?>
<Relationships xmlns="http://schemas.openxmlformats.org/package/2006/relationships"><Relationship Id="rId3" Type="http://schemas.openxmlformats.org/officeDocument/2006/relationships/chartUserShapes" Target="../drawings/drawing57.xml"/><Relationship Id="rId2" Type="http://schemas.openxmlformats.org/officeDocument/2006/relationships/oleObject" Target="file:///C:\Users\44794\Desktop\Thesis%20graphs05-26-7-2020.xlsx" TargetMode="External"/><Relationship Id="rId1" Type="http://schemas.openxmlformats.org/officeDocument/2006/relationships/themeOverride" Target="../theme/themeOverride10.xml"/></Relationships>
</file>

<file path=word/charts/_rels/chart68.xml.rels><?xml version="1.0" encoding="UTF-8" standalone="yes"?>
<Relationships xmlns="http://schemas.openxmlformats.org/package/2006/relationships"><Relationship Id="rId3" Type="http://schemas.openxmlformats.org/officeDocument/2006/relationships/chartUserShapes" Target="../drawings/drawing58.xml"/><Relationship Id="rId2" Type="http://schemas.openxmlformats.org/officeDocument/2006/relationships/oleObject" Target="file:///C:\Users\44794\Desktop\Thesis%20graphs-23-12-2020.xlsx" TargetMode="External"/><Relationship Id="rId1" Type="http://schemas.openxmlformats.org/officeDocument/2006/relationships/themeOverride" Target="../theme/themeOverride11.xml"/></Relationships>
</file>

<file path=word/charts/_rels/chart69.xml.rels><?xml version="1.0" encoding="UTF-8" standalone="yes"?>
<Relationships xmlns="http://schemas.openxmlformats.org/package/2006/relationships"><Relationship Id="rId3" Type="http://schemas.openxmlformats.org/officeDocument/2006/relationships/chartUserShapes" Target="../drawings/drawing59.xml"/><Relationship Id="rId2" Type="http://schemas.openxmlformats.org/officeDocument/2006/relationships/oleObject" Target="file:///C:\Users\44794\Desktop\Thesis%20graphs05-23-8-2020.xlsx" TargetMode="External"/><Relationship Id="rId1" Type="http://schemas.openxmlformats.org/officeDocument/2006/relationships/themeOverride" Target="../theme/themeOverride12.xm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44794\Desktop\Thesis%20graphs-13-10-2020.xlsx" TargetMode="External"/></Relationships>
</file>

<file path=word/charts/_rels/chart70.xml.rels><?xml version="1.0" encoding="UTF-8" standalone="yes"?>
<Relationships xmlns="http://schemas.openxmlformats.org/package/2006/relationships"><Relationship Id="rId2" Type="http://schemas.openxmlformats.org/officeDocument/2006/relationships/oleObject" Target="file:///C:\Users\44794\Desktop\Imad%20Streetpave-29-7-2020%20(1).xlsx" TargetMode="External"/><Relationship Id="rId1" Type="http://schemas.openxmlformats.org/officeDocument/2006/relationships/themeOverride" Target="../theme/themeOverride13.xml"/></Relationships>
</file>

<file path=word/charts/_rels/chart71.xml.rels><?xml version="1.0" encoding="UTF-8" standalone="yes"?>
<Relationships xmlns="http://schemas.openxmlformats.org/package/2006/relationships"><Relationship Id="rId2" Type="http://schemas.openxmlformats.org/officeDocument/2006/relationships/oleObject" Target="file:///C:\Users\44794\Desktop\Imad%20Streetpave-29-7-2020%20(1).xlsx" TargetMode="External"/><Relationship Id="rId1" Type="http://schemas.openxmlformats.org/officeDocument/2006/relationships/themeOverride" Target="../theme/themeOverride14.xml"/></Relationships>
</file>

<file path=word/charts/_rels/chart72.xml.rels><?xml version="1.0" encoding="UTF-8" standalone="yes"?>
<Relationships xmlns="http://schemas.openxmlformats.org/package/2006/relationships"><Relationship Id="rId2" Type="http://schemas.openxmlformats.org/officeDocument/2006/relationships/oleObject" Target="file:///C:\Users\44794\Desktop\Imad%20Streetpave-29-7-2020%20(1).xlsx" TargetMode="External"/><Relationship Id="rId1" Type="http://schemas.openxmlformats.org/officeDocument/2006/relationships/themeOverride" Target="../theme/themeOverride15.xml"/></Relationships>
</file>

<file path=word/charts/_rels/chart73.xml.rels><?xml version="1.0" encoding="UTF-8" standalone="yes"?>
<Relationships xmlns="http://schemas.openxmlformats.org/package/2006/relationships"><Relationship Id="rId2" Type="http://schemas.openxmlformats.org/officeDocument/2006/relationships/oleObject" Target="file:///C:\Users\44794\Desktop\Imad%20Streetpave-29-7-2020%20(1).xlsx" TargetMode="External"/><Relationship Id="rId1" Type="http://schemas.openxmlformats.org/officeDocument/2006/relationships/themeOverride" Target="../theme/themeOverride16.xml"/></Relationships>
</file>

<file path=word/charts/_rels/chart74.xml.rels><?xml version="1.0" encoding="UTF-8" standalone="yes"?>
<Relationships xmlns="http://schemas.openxmlformats.org/package/2006/relationships"><Relationship Id="rId2" Type="http://schemas.openxmlformats.org/officeDocument/2006/relationships/oleObject" Target="file:///C:\Users\44794\Desktop\Imad%20Streetpave-29-7-2020%20(1).xlsx" TargetMode="External"/><Relationship Id="rId1" Type="http://schemas.openxmlformats.org/officeDocument/2006/relationships/themeOverride" Target="../theme/themeOverride17.xml"/></Relationships>
</file>

<file path=word/charts/_rels/chart75.xml.rels><?xml version="1.0" encoding="UTF-8" standalone="yes"?>
<Relationships xmlns="http://schemas.openxmlformats.org/package/2006/relationships"><Relationship Id="rId2" Type="http://schemas.openxmlformats.org/officeDocument/2006/relationships/oleObject" Target="file:///C:\Users\44794\Desktop\Imad%20Streetpave-7-11-2020.xlsx" TargetMode="External"/><Relationship Id="rId1" Type="http://schemas.openxmlformats.org/officeDocument/2006/relationships/themeOverride" Target="../theme/themeOverride18.xml"/></Relationships>
</file>

<file path=word/charts/_rels/chart76.xml.rels><?xml version="1.0" encoding="UTF-8" standalone="yes"?>
<Relationships xmlns="http://schemas.openxmlformats.org/package/2006/relationships"><Relationship Id="rId2" Type="http://schemas.openxmlformats.org/officeDocument/2006/relationships/oleObject" Target="file:///C:\Users\44794\Desktop\Imad%20Streetpave-7-11-2020.xlsx" TargetMode="External"/><Relationship Id="rId1" Type="http://schemas.openxmlformats.org/officeDocument/2006/relationships/themeOverride" Target="../theme/themeOverride19.xml"/></Relationships>
</file>

<file path=word/charts/_rels/chart77.xml.rels><?xml version="1.0" encoding="UTF-8" standalone="yes"?>
<Relationships xmlns="http://schemas.openxmlformats.org/package/2006/relationships"><Relationship Id="rId2" Type="http://schemas.openxmlformats.org/officeDocument/2006/relationships/oleObject" Target="file:///C:\Users\44794\Desktop\Imad%20Streetpave-7-11-2020.xlsx" TargetMode="External"/><Relationship Id="rId1" Type="http://schemas.openxmlformats.org/officeDocument/2006/relationships/themeOverride" Target="../theme/themeOverride20.xml"/></Relationships>
</file>

<file path=word/charts/_rels/chart78.xml.rels><?xml version="1.0" encoding="UTF-8" standalone="yes"?>
<Relationships xmlns="http://schemas.openxmlformats.org/package/2006/relationships"><Relationship Id="rId2" Type="http://schemas.openxmlformats.org/officeDocument/2006/relationships/oleObject" Target="file:///C:\Users\44794\Desktop\Imad%20Streetpave-7-11-2020.xlsx" TargetMode="External"/><Relationship Id="rId1" Type="http://schemas.openxmlformats.org/officeDocument/2006/relationships/themeOverride" Target="../theme/themeOverride21.xml"/></Relationships>
</file>

<file path=word/charts/_rels/chart79.xml.rels><?xml version="1.0" encoding="UTF-8" standalone="yes"?>
<Relationships xmlns="http://schemas.openxmlformats.org/package/2006/relationships"><Relationship Id="rId2" Type="http://schemas.openxmlformats.org/officeDocument/2006/relationships/oleObject" Target="file:///C:\Users\44794\Desktop\Imad%20Streetpave-7-11-2020.xlsx" TargetMode="External"/><Relationship Id="rId1" Type="http://schemas.openxmlformats.org/officeDocument/2006/relationships/themeOverride" Target="../theme/themeOverride22.xm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44794\Desktop\Thesis%20graphs-13-10-2020.xlsx" TargetMode="External"/></Relationships>
</file>

<file path=word/charts/_rels/chart80.xml.rels><?xml version="1.0" encoding="UTF-8" standalone="yes"?>
<Relationships xmlns="http://schemas.openxmlformats.org/package/2006/relationships"><Relationship Id="rId2" Type="http://schemas.openxmlformats.org/officeDocument/2006/relationships/oleObject" Target="file:///C:\Users\44794\Desktop\Imad%20Streetpave-7-11-2020.xlsx" TargetMode="External"/><Relationship Id="rId1" Type="http://schemas.openxmlformats.org/officeDocument/2006/relationships/themeOverride" Target="../theme/themeOverride23.xml"/></Relationships>
</file>

<file path=word/charts/_rels/chart81.xml.rels><?xml version="1.0" encoding="UTF-8" standalone="yes"?>
<Relationships xmlns="http://schemas.openxmlformats.org/package/2006/relationships"><Relationship Id="rId2" Type="http://schemas.openxmlformats.org/officeDocument/2006/relationships/oleObject" Target="file:///C:\Users\44794\Desktop\Thesis%20graphs2-8-2020%20(1).xlsx" TargetMode="External"/><Relationship Id="rId1" Type="http://schemas.openxmlformats.org/officeDocument/2006/relationships/themeOverride" Target="../theme/themeOverride24.xml"/></Relationships>
</file>

<file path=word/charts/_rels/chart82.xml.rels><?xml version="1.0" encoding="UTF-8" standalone="yes"?>
<Relationships xmlns="http://schemas.openxmlformats.org/package/2006/relationships"><Relationship Id="rId2" Type="http://schemas.openxmlformats.org/officeDocument/2006/relationships/oleObject" Target="file:///C:\Users\44794\Desktop\Thesis%20graphs2-8-2020%20(1).xlsx" TargetMode="External"/><Relationship Id="rId1" Type="http://schemas.openxmlformats.org/officeDocument/2006/relationships/themeOverride" Target="../theme/themeOverride25.xm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44794\Desktop\Thesis%20graphs-13-1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07721787512409"/>
          <c:y val="0.122642759673639"/>
          <c:w val="0.82345142417808992"/>
          <c:h val="0.69347193669756801"/>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71AB-45D6-97F7-FBA99B5CBA68}"/>
                </c:ext>
              </c:extLst>
            </c:dLbl>
            <c:dLbl>
              <c:idx val="1"/>
              <c:layout>
                <c:manualLayout>
                  <c:x val="-2.8828193514344035E-2"/>
                  <c:y val="-5.11754479699603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AB-45D6-97F7-FBA99B5CBA68}"/>
                </c:ext>
              </c:extLst>
            </c:dLbl>
            <c:dLbl>
              <c:idx val="2"/>
              <c:layout>
                <c:manualLayout>
                  <c:x val="-2.8828193514344035E-2"/>
                  <c:y val="-5.11754479699603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1AB-45D6-97F7-FBA99B5CBA68}"/>
                </c:ext>
              </c:extLst>
            </c:dLbl>
            <c:dLbl>
              <c:idx val="3"/>
              <c:layout>
                <c:manualLayout>
                  <c:x val="-2.1008611186764389E-2"/>
                  <c:y val="-5.11754479699603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1AB-45D6-97F7-FBA99B5CBA68}"/>
                </c:ext>
              </c:extLst>
            </c:dLbl>
            <c:dLbl>
              <c:idx val="4"/>
              <c:layout>
                <c:manualLayout>
                  <c:x val="-3.4771076083304771E-2"/>
                  <c:y val="-5.11754479699603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1AB-45D6-97F7-FBA99B5CBA68}"/>
                </c:ext>
              </c:extLst>
            </c:dLbl>
            <c:dLbl>
              <c:idx val="5"/>
              <c:layout>
                <c:manualLayout>
                  <c:x val="-1.9118570933360588E-2"/>
                  <c:y val="-4.73918306239163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1AB-45D6-97F7-FBA99B5CBA68}"/>
                </c:ext>
              </c:extLst>
            </c:dLbl>
            <c:dLbl>
              <c:idx val="6"/>
              <c:layout>
                <c:manualLayout>
                  <c:x val="-1.6525383985618564E-2"/>
                  <c:y val="-4.73825724237640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1AB-45D6-97F7-FBA99B5CBA68}"/>
                </c:ext>
              </c:extLst>
            </c:dLbl>
            <c:dLbl>
              <c:idx val="7"/>
              <c:layout>
                <c:manualLayout>
                  <c:x val="-1.9131911428145121E-2"/>
                  <c:y val="-3.97968213313709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1AB-45D6-97F7-FBA99B5CBA68}"/>
                </c:ext>
              </c:extLst>
            </c:dLbl>
            <c:dLbl>
              <c:idx val="8"/>
              <c:layout>
                <c:manualLayout>
                  <c:x val="-1.6525383985618564E-2"/>
                  <c:y val="-4.73825724237640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1AB-45D6-97F7-FBA99B5CBA68}"/>
                </c:ext>
              </c:extLst>
            </c:dLbl>
            <c:dLbl>
              <c:idx val="9"/>
              <c:layout>
                <c:manualLayout>
                  <c:x val="-1.7949122636705766E-2"/>
                  <c:y val="-3.99464457918942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1AB-45D6-97F7-FBA99B5CBA68}"/>
                </c:ext>
              </c:extLst>
            </c:dLbl>
            <c:dLbl>
              <c:idx val="10"/>
              <c:layout>
                <c:manualLayout>
                  <c:x val="-1.6228609286256888E-2"/>
                  <c:y val="-4.75321968842872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1AB-45D6-97F7-FBA99B5CBA68}"/>
                </c:ext>
              </c:extLst>
            </c:dLbl>
            <c:spPr>
              <a:noFill/>
              <a:ln>
                <a:noFill/>
              </a:ln>
              <a:effectLst/>
            </c:spPr>
            <c:txPr>
              <a:bodyPr rot="0" vert="horz"/>
              <a:lstStyle/>
              <a:p>
                <a:pPr>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'300'!$Z$9:$Z$19</c:f>
              <c:numCache>
                <c:formatCode>0.00</c:formatCode>
                <c:ptCount val="11"/>
                <c:pt idx="0" formatCode="General">
                  <c:v>61.756</c:v>
                </c:pt>
                <c:pt idx="1">
                  <c:v>58.984577783841956</c:v>
                </c:pt>
                <c:pt idx="2">
                  <c:v>54.449454947048444</c:v>
                </c:pt>
                <c:pt idx="3">
                  <c:v>50.995874663576075</c:v>
                </c:pt>
                <c:pt idx="4">
                  <c:v>48.309333444575664</c:v>
                </c:pt>
                <c:pt idx="5">
                  <c:v>46.075327801197325</c:v>
                </c:pt>
                <c:pt idx="6">
                  <c:v>43.97935424459201</c:v>
                </c:pt>
                <c:pt idx="7">
                  <c:v>41.706909285910008</c:v>
                </c:pt>
                <c:pt idx="8">
                  <c:v>38.943489436301704</c:v>
                </c:pt>
                <c:pt idx="9">
                  <c:v>35.374591206917842</c:v>
                </c:pt>
                <c:pt idx="10">
                  <c:v>30.685711108908826</c:v>
                </c:pt>
              </c:numCache>
            </c:numRef>
          </c:xVal>
          <c:yVal>
            <c:numRef>
              <c:f>'300'!$W$9:$W$19</c:f>
              <c:numCache>
                <c:formatCode>General</c:formatCode>
                <c:ptCount val="11"/>
                <c:pt idx="0">
                  <c:v>0</c:v>
                </c:pt>
                <c:pt idx="1">
                  <c:v>15</c:v>
                </c:pt>
                <c:pt idx="2">
                  <c:v>45</c:v>
                </c:pt>
                <c:pt idx="3">
                  <c:v>75</c:v>
                </c:pt>
                <c:pt idx="4">
                  <c:v>105</c:v>
                </c:pt>
                <c:pt idx="5">
                  <c:v>135</c:v>
                </c:pt>
                <c:pt idx="6">
                  <c:v>165</c:v>
                </c:pt>
                <c:pt idx="7">
                  <c:v>195</c:v>
                </c:pt>
                <c:pt idx="8">
                  <c:v>225</c:v>
                </c:pt>
                <c:pt idx="9">
                  <c:v>255</c:v>
                </c:pt>
                <c:pt idx="10">
                  <c:v>285</c:v>
                </c:pt>
              </c:numCache>
            </c:numRef>
          </c:yVal>
          <c:smooth val="0"/>
          <c:extLst>
            <c:ext xmlns:c16="http://schemas.microsoft.com/office/drawing/2014/chart" uri="{C3380CC4-5D6E-409C-BE32-E72D297353CC}">
              <c16:uniqueId val="{0000000B-71AB-45D6-97F7-FBA99B5CBA68}"/>
            </c:ext>
          </c:extLst>
        </c:ser>
        <c:dLbls>
          <c:showLegendKey val="0"/>
          <c:showVal val="0"/>
          <c:showCatName val="0"/>
          <c:showSerName val="0"/>
          <c:showPercent val="0"/>
          <c:showBubbleSize val="0"/>
        </c:dLbls>
        <c:axId val="85400960"/>
        <c:axId val="85411328"/>
      </c:scatterChart>
      <c:scatterChart>
        <c:scatterStyle val="smoothMarker"/>
        <c:varyColors val="0"/>
        <c:ser>
          <c:idx val="1"/>
          <c:order val="1"/>
          <c:spPr>
            <a:ln w="19050" cap="rnd">
              <a:solidFill>
                <a:schemeClr val="accent2"/>
              </a:solidFill>
              <a:round/>
            </a:ln>
            <a:effectLst/>
          </c:spPr>
          <c:marker>
            <c:symbol val="none"/>
          </c:marker>
          <c:dLbls>
            <c:delete val="1"/>
          </c:dLbls>
          <c:xVal>
            <c:numRef>
              <c:f>'300'!$AI$10:$AI$70</c:f>
              <c:numCache>
                <c:formatCode>0.00</c:formatCode>
                <c:ptCount val="61"/>
                <c:pt idx="0" formatCode="General">
                  <c:v>61.756</c:v>
                </c:pt>
                <c:pt idx="1">
                  <c:v>60.790986813436092</c:v>
                </c:pt>
                <c:pt idx="2">
                  <c:v>59.867664752940122</c:v>
                </c:pt>
                <c:pt idx="3">
                  <c:v>58.984577783841956</c:v>
                </c:pt>
                <c:pt idx="4">
                  <c:v>58.14026987147097</c:v>
                </c:pt>
                <c:pt idx="5">
                  <c:v>57.333284981155998</c:v>
                </c:pt>
                <c:pt idx="6">
                  <c:v>56.562167078227056</c:v>
                </c:pt>
                <c:pt idx="7">
                  <c:v>55.825460128013155</c:v>
                </c:pt>
                <c:pt idx="8">
                  <c:v>55.121708095843836</c:v>
                </c:pt>
                <c:pt idx="9">
                  <c:v>54.449454947048444</c:v>
                </c:pt>
                <c:pt idx="10">
                  <c:v>53.807244646956342</c:v>
                </c:pt>
                <c:pt idx="11">
                  <c:v>53.193621160897244</c:v>
                </c:pt>
                <c:pt idx="12">
                  <c:v>52.607128454200144</c:v>
                </c:pt>
                <c:pt idx="13">
                  <c:v>52.046310492194763</c:v>
                </c:pt>
                <c:pt idx="14">
                  <c:v>51.50971124021023</c:v>
                </c:pt>
                <c:pt idx="15">
                  <c:v>50.995874663576075</c:v>
                </c:pt>
                <c:pt idx="16">
                  <c:v>50.503344727621737</c:v>
                </c:pt>
                <c:pt idx="17">
                  <c:v>50.030665397676444</c:v>
                </c:pt>
                <c:pt idx="18">
                  <c:v>49.576380639069939</c:v>
                </c:pt>
                <c:pt idx="19">
                  <c:v>49.139034417131285</c:v>
                </c:pt>
                <c:pt idx="20">
                  <c:v>48.717170697190035</c:v>
                </c:pt>
                <c:pt idx="21">
                  <c:v>48.309333444575664</c:v>
                </c:pt>
                <c:pt idx="22">
                  <c:v>47.914066624617</c:v>
                </c:pt>
                <c:pt idx="23">
                  <c:v>47.529914202644498</c:v>
                </c:pt>
                <c:pt idx="24">
                  <c:v>47.155420143986731</c:v>
                </c:pt>
                <c:pt idx="25">
                  <c:v>46.789128413973359</c:v>
                </c:pt>
                <c:pt idx="26">
                  <c:v>46.429582977933762</c:v>
                </c:pt>
                <c:pt idx="27">
                  <c:v>46.075327801197325</c:v>
                </c:pt>
                <c:pt idx="28">
                  <c:v>45.724906849093479</c:v>
                </c:pt>
                <c:pt idx="29">
                  <c:v>45.376864086951493</c:v>
                </c:pt>
                <c:pt idx="30">
                  <c:v>45.029743480101132</c:v>
                </c:pt>
                <c:pt idx="31">
                  <c:v>44.682088993871417</c:v>
                </c:pt>
                <c:pt idx="32">
                  <c:v>44.332444593591894</c:v>
                </c:pt>
                <c:pt idx="33">
                  <c:v>43.97935424459201</c:v>
                </c:pt>
                <c:pt idx="34">
                  <c:v>43.621361912200982</c:v>
                </c:pt>
                <c:pt idx="35">
                  <c:v>43.257011561748172</c:v>
                </c:pt>
                <c:pt idx="36">
                  <c:v>42.884847158563289</c:v>
                </c:pt>
                <c:pt idx="37">
                  <c:v>42.503412667976008</c:v>
                </c:pt>
                <c:pt idx="38">
                  <c:v>42.11125205531485</c:v>
                </c:pt>
                <c:pt idx="39">
                  <c:v>41.706909285910008</c:v>
                </c:pt>
                <c:pt idx="40">
                  <c:v>41.288928325090239</c:v>
                </c:pt>
                <c:pt idx="41">
                  <c:v>40.855853138185353</c:v>
                </c:pt>
                <c:pt idx="42">
                  <c:v>40.406227690524645</c:v>
                </c:pt>
                <c:pt idx="43">
                  <c:v>39.938595947437562</c:v>
                </c:pt>
                <c:pt idx="44">
                  <c:v>39.451501874253225</c:v>
                </c:pt>
                <c:pt idx="45">
                  <c:v>38.943489436301704</c:v>
                </c:pt>
                <c:pt idx="46">
                  <c:v>38.413102598911763</c:v>
                </c:pt>
                <c:pt idx="47">
                  <c:v>37.858885327412885</c:v>
                </c:pt>
                <c:pt idx="48">
                  <c:v>37.279381587134814</c:v>
                </c:pt>
                <c:pt idx="49">
                  <c:v>36.673135343406663</c:v>
                </c:pt>
                <c:pt idx="50">
                  <c:v>36.038690561557857</c:v>
                </c:pt>
                <c:pt idx="51">
                  <c:v>35.374591206917842</c:v>
                </c:pt>
                <c:pt idx="52">
                  <c:v>34.679381244816021</c:v>
                </c:pt>
                <c:pt idx="53">
                  <c:v>33.951604640581799</c:v>
                </c:pt>
                <c:pt idx="54">
                  <c:v>33.189805359544494</c:v>
                </c:pt>
                <c:pt idx="55">
                  <c:v>32.392527367033729</c:v>
                </c:pt>
                <c:pt idx="56">
                  <c:v>31.558314628378685</c:v>
                </c:pt>
                <c:pt idx="57">
                  <c:v>30.685711108908826</c:v>
                </c:pt>
                <c:pt idx="58">
                  <c:v>29.77326077395356</c:v>
                </c:pt>
                <c:pt idx="59">
                  <c:v>28.819507588842292</c:v>
                </c:pt>
                <c:pt idx="60">
                  <c:v>27.822995518904431</c:v>
                </c:pt>
              </c:numCache>
            </c:numRef>
          </c:xVal>
          <c:yVal>
            <c:numRef>
              <c:f>'300'!$AF$10:$AF$70</c:f>
              <c:numCache>
                <c:formatCode>General</c:formatCode>
                <c:ptCount val="61"/>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pt idx="25">
                  <c:v>125</c:v>
                </c:pt>
                <c:pt idx="26">
                  <c:v>130</c:v>
                </c:pt>
                <c:pt idx="27">
                  <c:v>135</c:v>
                </c:pt>
                <c:pt idx="28">
                  <c:v>140</c:v>
                </c:pt>
                <c:pt idx="29">
                  <c:v>145</c:v>
                </c:pt>
                <c:pt idx="30">
                  <c:v>150</c:v>
                </c:pt>
                <c:pt idx="31">
                  <c:v>155</c:v>
                </c:pt>
                <c:pt idx="32">
                  <c:v>160</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245</c:v>
                </c:pt>
                <c:pt idx="50">
                  <c:v>250</c:v>
                </c:pt>
                <c:pt idx="51">
                  <c:v>255</c:v>
                </c:pt>
                <c:pt idx="52">
                  <c:v>260</c:v>
                </c:pt>
                <c:pt idx="53">
                  <c:v>265</c:v>
                </c:pt>
                <c:pt idx="54">
                  <c:v>270</c:v>
                </c:pt>
                <c:pt idx="55">
                  <c:v>275</c:v>
                </c:pt>
                <c:pt idx="56">
                  <c:v>280</c:v>
                </c:pt>
                <c:pt idx="57">
                  <c:v>285</c:v>
                </c:pt>
                <c:pt idx="58">
                  <c:v>290</c:v>
                </c:pt>
                <c:pt idx="59">
                  <c:v>295</c:v>
                </c:pt>
                <c:pt idx="60">
                  <c:v>300</c:v>
                </c:pt>
              </c:numCache>
            </c:numRef>
          </c:yVal>
          <c:smooth val="1"/>
          <c:extLst>
            <c:ext xmlns:c16="http://schemas.microsoft.com/office/drawing/2014/chart" uri="{C3380CC4-5D6E-409C-BE32-E72D297353CC}">
              <c16:uniqueId val="{0000000C-71AB-45D6-97F7-FBA99B5CBA68}"/>
            </c:ext>
          </c:extLst>
        </c:ser>
        <c:dLbls>
          <c:showLegendKey val="0"/>
          <c:showVal val="1"/>
          <c:showCatName val="0"/>
          <c:showSerName val="0"/>
          <c:showPercent val="0"/>
          <c:showBubbleSize val="0"/>
        </c:dLbls>
        <c:axId val="85400960"/>
        <c:axId val="85411328"/>
      </c:scatterChart>
      <c:valAx>
        <c:axId val="85400960"/>
        <c:scaling>
          <c:orientation val="minMax"/>
          <c:min val="25"/>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en-GB"/>
                  <a:t>Air Temperature (</a:t>
                </a:r>
                <a:r>
                  <a:rPr lang="en-GB" sz="1000" b="1" i="0" u="none" strike="noStrike" baseline="30000">
                    <a:effectLst/>
                  </a:rPr>
                  <a:t>o</a:t>
                </a:r>
                <a:r>
                  <a:rPr lang="en-GB" sz="1000" b="1" i="0" u="none" strike="noStrike" baseline="0">
                    <a:effectLst/>
                  </a:rPr>
                  <a:t>C</a:t>
                </a:r>
                <a:r>
                  <a:rPr lang="en-GB"/>
                  <a:t>)</a:t>
                </a:r>
              </a:p>
            </c:rich>
          </c:tx>
          <c:layout>
            <c:manualLayout>
              <c:xMode val="edge"/>
              <c:yMode val="edge"/>
              <c:x val="0.4179662423619972"/>
              <c:y val="0.9261611205634471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85411328"/>
        <c:crosses val="autoZero"/>
        <c:crossBetween val="midCat"/>
      </c:valAx>
      <c:valAx>
        <c:axId val="85411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Depth (mm)</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85400960"/>
        <c:crosses val="autoZero"/>
        <c:crossBetween val="midCat"/>
        <c:majorUnit val="3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270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scatterChart>
        <c:scatterStyle val="smoothMarker"/>
        <c:varyColors val="0"/>
        <c:ser>
          <c:idx val="0"/>
          <c:order val="0"/>
          <c:tx>
            <c:strRef>
              <c:f>'270 mm'!$C$9</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mm'!$C$10:$C$16</c:f>
              <c:numCache>
                <c:formatCode>0.0000</c:formatCode>
                <c:ptCount val="7"/>
                <c:pt idx="0">
                  <c:v>2.5000000000000035E-3</c:v>
                </c:pt>
                <c:pt idx="1">
                  <c:v>3.4000000000000046E-3</c:v>
                </c:pt>
                <c:pt idx="2">
                  <c:v>4.7000000000000071E-3</c:v>
                </c:pt>
                <c:pt idx="3">
                  <c:v>6.4000000000000072E-3</c:v>
                </c:pt>
                <c:pt idx="4">
                  <c:v>8.8000000000000144E-3</c:v>
                </c:pt>
                <c:pt idx="5">
                  <c:v>1.2E-2</c:v>
                </c:pt>
                <c:pt idx="6">
                  <c:v>1.6400000000000001E-2</c:v>
                </c:pt>
              </c:numCache>
            </c:numRef>
          </c:yVal>
          <c:smooth val="1"/>
          <c:extLst>
            <c:ext xmlns:c16="http://schemas.microsoft.com/office/drawing/2014/chart" uri="{C3380CC4-5D6E-409C-BE32-E72D297353CC}">
              <c16:uniqueId val="{00000000-267B-43DD-8CA6-96530DAC835F}"/>
            </c:ext>
          </c:extLst>
        </c:ser>
        <c:ser>
          <c:idx val="1"/>
          <c:order val="1"/>
          <c:tx>
            <c:strRef>
              <c:f>'270 mm'!$D$9</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mm'!$D$10:$D$16</c:f>
              <c:numCache>
                <c:formatCode>0.0000</c:formatCode>
                <c:ptCount val="7"/>
                <c:pt idx="0">
                  <c:v>1.5299999999999998E-2</c:v>
                </c:pt>
                <c:pt idx="1">
                  <c:v>2.0799999999999999E-2</c:v>
                </c:pt>
                <c:pt idx="2">
                  <c:v>2.8400000000000002E-2</c:v>
                </c:pt>
                <c:pt idx="3">
                  <c:v>3.8699999999999998E-2</c:v>
                </c:pt>
                <c:pt idx="4">
                  <c:v>5.2900000000000023E-2</c:v>
                </c:pt>
                <c:pt idx="5">
                  <c:v>7.22E-2</c:v>
                </c:pt>
                <c:pt idx="6">
                  <c:v>9.1400000000000009E-2</c:v>
                </c:pt>
              </c:numCache>
            </c:numRef>
          </c:yVal>
          <c:smooth val="1"/>
          <c:extLst>
            <c:ext xmlns:c16="http://schemas.microsoft.com/office/drawing/2014/chart" uri="{C3380CC4-5D6E-409C-BE32-E72D297353CC}">
              <c16:uniqueId val="{00000001-267B-43DD-8CA6-96530DAC835F}"/>
            </c:ext>
          </c:extLst>
        </c:ser>
        <c:ser>
          <c:idx val="2"/>
          <c:order val="2"/>
          <c:tx>
            <c:strRef>
              <c:f>'270 mm'!$E$9</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mm'!$E$10:$E$16</c:f>
              <c:numCache>
                <c:formatCode>0.000</c:formatCode>
                <c:ptCount val="7"/>
                <c:pt idx="0">
                  <c:v>2.3E-2</c:v>
                </c:pt>
                <c:pt idx="1">
                  <c:v>3.0000000000000002E-2</c:v>
                </c:pt>
                <c:pt idx="2">
                  <c:v>3.9000000000000014E-2</c:v>
                </c:pt>
                <c:pt idx="3">
                  <c:v>5.1000000000000004E-2</c:v>
                </c:pt>
                <c:pt idx="4">
                  <c:v>6.6000000000000003E-2</c:v>
                </c:pt>
                <c:pt idx="5">
                  <c:v>8.6000000000000021E-2</c:v>
                </c:pt>
                <c:pt idx="6">
                  <c:v>0.113</c:v>
                </c:pt>
              </c:numCache>
            </c:numRef>
          </c:yVal>
          <c:smooth val="1"/>
          <c:extLst>
            <c:ext xmlns:c16="http://schemas.microsoft.com/office/drawing/2014/chart" uri="{C3380CC4-5D6E-409C-BE32-E72D297353CC}">
              <c16:uniqueId val="{00000002-267B-43DD-8CA6-96530DAC835F}"/>
            </c:ext>
          </c:extLst>
        </c:ser>
        <c:ser>
          <c:idx val="3"/>
          <c:order val="3"/>
          <c:tx>
            <c:strRef>
              <c:f>'270 mm'!$F$9</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mm'!$F$10:$F$16</c:f>
              <c:numCache>
                <c:formatCode>0.000</c:formatCode>
                <c:ptCount val="7"/>
                <c:pt idx="0">
                  <c:v>2.5999999999999999E-2</c:v>
                </c:pt>
                <c:pt idx="1">
                  <c:v>3.500000000000001E-2</c:v>
                </c:pt>
                <c:pt idx="2">
                  <c:v>4.5000000000000012E-2</c:v>
                </c:pt>
                <c:pt idx="3">
                  <c:v>5.9000000000000066E-2</c:v>
                </c:pt>
                <c:pt idx="4">
                  <c:v>7.6999999999999999E-2</c:v>
                </c:pt>
                <c:pt idx="5">
                  <c:v>0.10100000000000002</c:v>
                </c:pt>
                <c:pt idx="6">
                  <c:v>0.13100000000000001</c:v>
                </c:pt>
              </c:numCache>
            </c:numRef>
          </c:yVal>
          <c:smooth val="1"/>
          <c:extLst>
            <c:ext xmlns:c16="http://schemas.microsoft.com/office/drawing/2014/chart" uri="{C3380CC4-5D6E-409C-BE32-E72D297353CC}">
              <c16:uniqueId val="{00000003-267B-43DD-8CA6-96530DAC835F}"/>
            </c:ext>
          </c:extLst>
        </c:ser>
        <c:ser>
          <c:idx val="4"/>
          <c:order val="4"/>
          <c:tx>
            <c:strRef>
              <c:f>'270 mm'!$G$9</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mm'!$G$10:$G$16</c:f>
              <c:numCache>
                <c:formatCode>0.000</c:formatCode>
                <c:ptCount val="7"/>
                <c:pt idx="0">
                  <c:v>3.0000000000000002E-2</c:v>
                </c:pt>
                <c:pt idx="1">
                  <c:v>4.0000000000000022E-2</c:v>
                </c:pt>
                <c:pt idx="2">
                  <c:v>5.1999999999999998E-2</c:v>
                </c:pt>
                <c:pt idx="3">
                  <c:v>6.8000000000000019E-2</c:v>
                </c:pt>
                <c:pt idx="4">
                  <c:v>8.8000000000000064E-2</c:v>
                </c:pt>
                <c:pt idx="5">
                  <c:v>0.115</c:v>
                </c:pt>
                <c:pt idx="6">
                  <c:v>0.15000000000000019</c:v>
                </c:pt>
              </c:numCache>
            </c:numRef>
          </c:yVal>
          <c:smooth val="1"/>
          <c:extLst>
            <c:ext xmlns:c16="http://schemas.microsoft.com/office/drawing/2014/chart" uri="{C3380CC4-5D6E-409C-BE32-E72D297353CC}">
              <c16:uniqueId val="{00000004-267B-43DD-8CA6-96530DAC835F}"/>
            </c:ext>
          </c:extLst>
        </c:ser>
        <c:ser>
          <c:idx val="5"/>
          <c:order val="5"/>
          <c:tx>
            <c:strRef>
              <c:f>'270 mm'!$H$9</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mm'!$H$10:$H$16</c:f>
              <c:numCache>
                <c:formatCode>0.000</c:formatCode>
                <c:ptCount val="7"/>
                <c:pt idx="0">
                  <c:v>3.4000000000000002E-2</c:v>
                </c:pt>
                <c:pt idx="1">
                  <c:v>4.5000000000000012E-2</c:v>
                </c:pt>
                <c:pt idx="2">
                  <c:v>5.8000000000000003E-2</c:v>
                </c:pt>
                <c:pt idx="3">
                  <c:v>7.5999999999999998E-2</c:v>
                </c:pt>
                <c:pt idx="4">
                  <c:v>9.9000000000000046E-2</c:v>
                </c:pt>
                <c:pt idx="5">
                  <c:v>0.13</c:v>
                </c:pt>
                <c:pt idx="6">
                  <c:v>0.16900000000000001</c:v>
                </c:pt>
              </c:numCache>
            </c:numRef>
          </c:yVal>
          <c:smooth val="1"/>
          <c:extLst>
            <c:ext xmlns:c16="http://schemas.microsoft.com/office/drawing/2014/chart" uri="{C3380CC4-5D6E-409C-BE32-E72D297353CC}">
              <c16:uniqueId val="{00000005-267B-43DD-8CA6-96530DAC835F}"/>
            </c:ext>
          </c:extLst>
        </c:ser>
        <c:ser>
          <c:idx val="6"/>
          <c:order val="6"/>
          <c:tx>
            <c:strRef>
              <c:f>'270 mm'!$I$9</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mm'!$I$10:$I$16</c:f>
              <c:numCache>
                <c:formatCode>0.000</c:formatCode>
                <c:ptCount val="7"/>
                <c:pt idx="0">
                  <c:v>3.7999999999999999E-2</c:v>
                </c:pt>
                <c:pt idx="1">
                  <c:v>0.05</c:v>
                </c:pt>
                <c:pt idx="2">
                  <c:v>7.0999999999999994E-2</c:v>
                </c:pt>
                <c:pt idx="3">
                  <c:v>8.5000000000000006E-2</c:v>
                </c:pt>
                <c:pt idx="4">
                  <c:v>0.11</c:v>
                </c:pt>
                <c:pt idx="5">
                  <c:v>0.14400000000000004</c:v>
                </c:pt>
                <c:pt idx="6">
                  <c:v>0.18800000000000022</c:v>
                </c:pt>
              </c:numCache>
            </c:numRef>
          </c:yVal>
          <c:smooth val="1"/>
          <c:extLst>
            <c:ext xmlns:c16="http://schemas.microsoft.com/office/drawing/2014/chart" uri="{C3380CC4-5D6E-409C-BE32-E72D297353CC}">
              <c16:uniqueId val="{00000006-267B-43DD-8CA6-96530DAC835F}"/>
            </c:ext>
          </c:extLst>
        </c:ser>
        <c:ser>
          <c:idx val="7"/>
          <c:order val="7"/>
          <c:tx>
            <c:strRef>
              <c:f>'270 mm'!$J$9</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mm'!$J$10:$J$16</c:f>
              <c:numCache>
                <c:formatCode>0.000</c:formatCode>
                <c:ptCount val="7"/>
                <c:pt idx="0">
                  <c:v>4.2000000000000023E-2</c:v>
                </c:pt>
                <c:pt idx="1">
                  <c:v>5.5000000000000014E-2</c:v>
                </c:pt>
                <c:pt idx="2">
                  <c:v>7.0999999999999994E-2</c:v>
                </c:pt>
                <c:pt idx="3">
                  <c:v>9.3000000000000166E-2</c:v>
                </c:pt>
                <c:pt idx="4">
                  <c:v>0.12100000000000002</c:v>
                </c:pt>
                <c:pt idx="5">
                  <c:v>0.15900000000000022</c:v>
                </c:pt>
                <c:pt idx="6">
                  <c:v>0.20700000000000018</c:v>
                </c:pt>
              </c:numCache>
            </c:numRef>
          </c:yVal>
          <c:smooth val="1"/>
          <c:extLst>
            <c:ext xmlns:c16="http://schemas.microsoft.com/office/drawing/2014/chart" uri="{C3380CC4-5D6E-409C-BE32-E72D297353CC}">
              <c16:uniqueId val="{00000007-267B-43DD-8CA6-96530DAC835F}"/>
            </c:ext>
          </c:extLst>
        </c:ser>
        <c:ser>
          <c:idx val="8"/>
          <c:order val="8"/>
          <c:tx>
            <c:strRef>
              <c:f>'270 mm'!$K$9</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mm'!$K$10:$K$16</c:f>
              <c:numCache>
                <c:formatCode>0.000</c:formatCode>
                <c:ptCount val="7"/>
                <c:pt idx="0">
                  <c:v>4.5999999999999999E-2</c:v>
                </c:pt>
                <c:pt idx="1">
                  <c:v>6.0000000000000032E-2</c:v>
                </c:pt>
                <c:pt idx="2">
                  <c:v>7.8000000000000014E-2</c:v>
                </c:pt>
                <c:pt idx="3">
                  <c:v>0.10199999999999998</c:v>
                </c:pt>
                <c:pt idx="4">
                  <c:v>0.13200000000000001</c:v>
                </c:pt>
                <c:pt idx="5">
                  <c:v>0.17300000000000001</c:v>
                </c:pt>
                <c:pt idx="6">
                  <c:v>0.22600000000000001</c:v>
                </c:pt>
              </c:numCache>
            </c:numRef>
          </c:yVal>
          <c:smooth val="1"/>
          <c:extLst>
            <c:ext xmlns:c16="http://schemas.microsoft.com/office/drawing/2014/chart" uri="{C3380CC4-5D6E-409C-BE32-E72D297353CC}">
              <c16:uniqueId val="{00000008-267B-43DD-8CA6-96530DAC835F}"/>
            </c:ext>
          </c:extLst>
        </c:ser>
        <c:ser>
          <c:idx val="9"/>
          <c:order val="9"/>
          <c:tx>
            <c:strRef>
              <c:f>'270 mm'!$L$9</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mm'!$L$10:$L$16</c:f>
              <c:numCache>
                <c:formatCode>0.000</c:formatCode>
                <c:ptCount val="7"/>
                <c:pt idx="0">
                  <c:v>0.05</c:v>
                </c:pt>
                <c:pt idx="1">
                  <c:v>6.5000000000000002E-2</c:v>
                </c:pt>
                <c:pt idx="2">
                  <c:v>8.4000000000000047E-2</c:v>
                </c:pt>
                <c:pt idx="3">
                  <c:v>0.11</c:v>
                </c:pt>
                <c:pt idx="4">
                  <c:v>0.14300000000000004</c:v>
                </c:pt>
                <c:pt idx="5">
                  <c:v>0.18700000000000022</c:v>
                </c:pt>
                <c:pt idx="6">
                  <c:v>0.24500000000000019</c:v>
                </c:pt>
              </c:numCache>
            </c:numRef>
          </c:yVal>
          <c:smooth val="1"/>
          <c:extLst>
            <c:ext xmlns:c16="http://schemas.microsoft.com/office/drawing/2014/chart" uri="{C3380CC4-5D6E-409C-BE32-E72D297353CC}">
              <c16:uniqueId val="{00000009-267B-43DD-8CA6-96530DAC835F}"/>
            </c:ext>
          </c:extLst>
        </c:ser>
        <c:ser>
          <c:idx val="10"/>
          <c:order val="10"/>
          <c:tx>
            <c:strRef>
              <c:f>'270 mm'!$M$9</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mm'!$M$10:$M$16</c:f>
              <c:numCache>
                <c:formatCode>0.000</c:formatCode>
                <c:ptCount val="7"/>
                <c:pt idx="0">
                  <c:v>5.3000000000000012E-2</c:v>
                </c:pt>
                <c:pt idx="1">
                  <c:v>7.0000000000000021E-2</c:v>
                </c:pt>
                <c:pt idx="2">
                  <c:v>9.1000000000000025E-2</c:v>
                </c:pt>
                <c:pt idx="3">
                  <c:v>0.11899999999999998</c:v>
                </c:pt>
                <c:pt idx="4">
                  <c:v>0.15500000000000022</c:v>
                </c:pt>
                <c:pt idx="5">
                  <c:v>0.20200000000000001</c:v>
                </c:pt>
                <c:pt idx="6">
                  <c:v>0.26300000000000001</c:v>
                </c:pt>
              </c:numCache>
            </c:numRef>
          </c:yVal>
          <c:smooth val="1"/>
          <c:extLst>
            <c:ext xmlns:c16="http://schemas.microsoft.com/office/drawing/2014/chart" uri="{C3380CC4-5D6E-409C-BE32-E72D297353CC}">
              <c16:uniqueId val="{0000000A-267B-43DD-8CA6-96530DAC835F}"/>
            </c:ext>
          </c:extLst>
        </c:ser>
        <c:ser>
          <c:idx val="11"/>
          <c:order val="11"/>
          <c:tx>
            <c:strRef>
              <c:f>'270 mm'!$N$9</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mm'!$N$10:$N$16</c:f>
              <c:numCache>
                <c:formatCode>0.000</c:formatCode>
                <c:ptCount val="7"/>
                <c:pt idx="0">
                  <c:v>5.7000000000000023E-2</c:v>
                </c:pt>
                <c:pt idx="1">
                  <c:v>7.5000000000000011E-2</c:v>
                </c:pt>
                <c:pt idx="2">
                  <c:v>9.7000000000000003E-2</c:v>
                </c:pt>
                <c:pt idx="3">
                  <c:v>0.127</c:v>
                </c:pt>
                <c:pt idx="4">
                  <c:v>0.16600000000000001</c:v>
                </c:pt>
                <c:pt idx="5">
                  <c:v>0.21600000000000019</c:v>
                </c:pt>
                <c:pt idx="6">
                  <c:v>0.28200000000000008</c:v>
                </c:pt>
              </c:numCache>
            </c:numRef>
          </c:yVal>
          <c:smooth val="1"/>
          <c:extLst>
            <c:ext xmlns:c16="http://schemas.microsoft.com/office/drawing/2014/chart" uri="{C3380CC4-5D6E-409C-BE32-E72D297353CC}">
              <c16:uniqueId val="{0000000B-267B-43DD-8CA6-96530DAC835F}"/>
            </c:ext>
          </c:extLst>
        </c:ser>
        <c:ser>
          <c:idx val="12"/>
          <c:order val="12"/>
          <c:tx>
            <c:strRef>
              <c:f>'270 mm'!$O$9</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mm'!$O$10:$O$16</c:f>
              <c:numCache>
                <c:formatCode>0.000</c:formatCode>
                <c:ptCount val="7"/>
                <c:pt idx="0">
                  <c:v>6.1499999999999999E-2</c:v>
                </c:pt>
                <c:pt idx="1">
                  <c:v>8.0050000000000066E-2</c:v>
                </c:pt>
                <c:pt idx="2">
                  <c:v>0.10400000000000002</c:v>
                </c:pt>
                <c:pt idx="3">
                  <c:v>0.13600000000000001</c:v>
                </c:pt>
                <c:pt idx="4">
                  <c:v>0.17700000000000018</c:v>
                </c:pt>
                <c:pt idx="5">
                  <c:v>0.23100000000000001</c:v>
                </c:pt>
                <c:pt idx="6">
                  <c:v>0.30100000000000032</c:v>
                </c:pt>
              </c:numCache>
            </c:numRef>
          </c:yVal>
          <c:smooth val="1"/>
          <c:extLst>
            <c:ext xmlns:c16="http://schemas.microsoft.com/office/drawing/2014/chart" uri="{C3380CC4-5D6E-409C-BE32-E72D297353CC}">
              <c16:uniqueId val="{0000000C-267B-43DD-8CA6-96530DAC835F}"/>
            </c:ext>
          </c:extLst>
        </c:ser>
        <c:ser>
          <c:idx val="13"/>
          <c:order val="13"/>
          <c:tx>
            <c:strRef>
              <c:f>'270 mm'!$P$9</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mm'!$P$10:$P$16</c:f>
              <c:numCache>
                <c:formatCode>0.000</c:formatCode>
                <c:ptCount val="7"/>
                <c:pt idx="0">
                  <c:v>6.5000000000000002E-2</c:v>
                </c:pt>
                <c:pt idx="1">
                  <c:v>8.5000000000000006E-2</c:v>
                </c:pt>
                <c:pt idx="2">
                  <c:v>0.11</c:v>
                </c:pt>
                <c:pt idx="3">
                  <c:v>0.14400000000000004</c:v>
                </c:pt>
                <c:pt idx="4">
                  <c:v>0.18800000000000022</c:v>
                </c:pt>
                <c:pt idx="5">
                  <c:v>0.24500000000000019</c:v>
                </c:pt>
                <c:pt idx="6">
                  <c:v>0.32000000000000045</c:v>
                </c:pt>
              </c:numCache>
            </c:numRef>
          </c:yVal>
          <c:smooth val="1"/>
          <c:extLst>
            <c:ext xmlns:c16="http://schemas.microsoft.com/office/drawing/2014/chart" uri="{C3380CC4-5D6E-409C-BE32-E72D297353CC}">
              <c16:uniqueId val="{0000000D-267B-43DD-8CA6-96530DAC835F}"/>
            </c:ext>
          </c:extLst>
        </c:ser>
        <c:ser>
          <c:idx val="14"/>
          <c:order val="14"/>
          <c:tx>
            <c:strRef>
              <c:f>'270 mm'!$Q$9</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mm'!$Q$10:$Q$16</c:f>
              <c:numCache>
                <c:formatCode>0.000</c:formatCode>
                <c:ptCount val="7"/>
                <c:pt idx="0">
                  <c:v>6.9000000000000034E-2</c:v>
                </c:pt>
                <c:pt idx="1">
                  <c:v>9.0000000000000024E-2</c:v>
                </c:pt>
                <c:pt idx="2">
                  <c:v>0.11700000000000002</c:v>
                </c:pt>
                <c:pt idx="3">
                  <c:v>0.15300000000000019</c:v>
                </c:pt>
                <c:pt idx="4">
                  <c:v>0.19900000000000001</c:v>
                </c:pt>
                <c:pt idx="5">
                  <c:v>0.26</c:v>
                </c:pt>
                <c:pt idx="6">
                  <c:v>0.33900000000000052</c:v>
                </c:pt>
              </c:numCache>
            </c:numRef>
          </c:yVal>
          <c:smooth val="1"/>
          <c:extLst>
            <c:ext xmlns:c16="http://schemas.microsoft.com/office/drawing/2014/chart" uri="{C3380CC4-5D6E-409C-BE32-E72D297353CC}">
              <c16:uniqueId val="{0000000E-267B-43DD-8CA6-96530DAC835F}"/>
            </c:ext>
          </c:extLst>
        </c:ser>
        <c:ser>
          <c:idx val="15"/>
          <c:order val="15"/>
          <c:tx>
            <c:strRef>
              <c:f>'270 mm'!$R$9</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mm'!$R$10:$R$16</c:f>
              <c:numCache>
                <c:formatCode>0.000</c:formatCode>
                <c:ptCount val="7"/>
                <c:pt idx="0">
                  <c:v>7.3000000000000009E-2</c:v>
                </c:pt>
                <c:pt idx="1">
                  <c:v>9.5000000000000043E-2</c:v>
                </c:pt>
                <c:pt idx="2">
                  <c:v>0.1240000000000001</c:v>
                </c:pt>
                <c:pt idx="3">
                  <c:v>0.161</c:v>
                </c:pt>
                <c:pt idx="4">
                  <c:v>0.21000000000000019</c:v>
                </c:pt>
                <c:pt idx="5">
                  <c:v>0.27400000000000002</c:v>
                </c:pt>
                <c:pt idx="6">
                  <c:v>0.35800000000000032</c:v>
                </c:pt>
              </c:numCache>
            </c:numRef>
          </c:yVal>
          <c:smooth val="1"/>
          <c:extLst>
            <c:ext xmlns:c16="http://schemas.microsoft.com/office/drawing/2014/chart" uri="{C3380CC4-5D6E-409C-BE32-E72D297353CC}">
              <c16:uniqueId val="{0000000F-267B-43DD-8CA6-96530DAC835F}"/>
            </c:ext>
          </c:extLst>
        </c:ser>
        <c:ser>
          <c:idx val="16"/>
          <c:order val="16"/>
          <c:tx>
            <c:strRef>
              <c:f>'270 mm'!$S$9</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mm'!$S$10:$S$16</c:f>
              <c:numCache>
                <c:formatCode>0.000</c:formatCode>
                <c:ptCount val="7"/>
                <c:pt idx="0">
                  <c:v>8.4000000000000047E-2</c:v>
                </c:pt>
                <c:pt idx="1">
                  <c:v>0.11</c:v>
                </c:pt>
                <c:pt idx="2">
                  <c:v>0.14300000000000004</c:v>
                </c:pt>
                <c:pt idx="3">
                  <c:v>0.18700000000000022</c:v>
                </c:pt>
                <c:pt idx="4">
                  <c:v>0.24300000000000019</c:v>
                </c:pt>
                <c:pt idx="5">
                  <c:v>0.31800000000000045</c:v>
                </c:pt>
                <c:pt idx="6">
                  <c:v>0.41400000000000031</c:v>
                </c:pt>
              </c:numCache>
            </c:numRef>
          </c:yVal>
          <c:smooth val="1"/>
          <c:extLst>
            <c:ext xmlns:c16="http://schemas.microsoft.com/office/drawing/2014/chart" uri="{C3380CC4-5D6E-409C-BE32-E72D297353CC}">
              <c16:uniqueId val="{00000010-267B-43DD-8CA6-96530DAC835F}"/>
            </c:ext>
          </c:extLst>
        </c:ser>
        <c:ser>
          <c:idx val="17"/>
          <c:order val="17"/>
          <c:tx>
            <c:strRef>
              <c:f>'270 mm'!$T$9</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mm'!$T$10:$T$16</c:f>
              <c:numCache>
                <c:formatCode>0.000</c:formatCode>
                <c:ptCount val="7"/>
                <c:pt idx="0">
                  <c:v>9.2000000000000026E-2</c:v>
                </c:pt>
                <c:pt idx="1">
                  <c:v>0.12000000000000002</c:v>
                </c:pt>
                <c:pt idx="2">
                  <c:v>0.15600000000000022</c:v>
                </c:pt>
                <c:pt idx="3">
                  <c:v>0.20400000000000001</c:v>
                </c:pt>
                <c:pt idx="4">
                  <c:v>0.26500000000000001</c:v>
                </c:pt>
                <c:pt idx="5">
                  <c:v>0.34600000000000031</c:v>
                </c:pt>
                <c:pt idx="6">
                  <c:v>0.45200000000000001</c:v>
                </c:pt>
              </c:numCache>
            </c:numRef>
          </c:yVal>
          <c:smooth val="1"/>
          <c:extLst>
            <c:ext xmlns:c16="http://schemas.microsoft.com/office/drawing/2014/chart" uri="{C3380CC4-5D6E-409C-BE32-E72D297353CC}">
              <c16:uniqueId val="{00000011-267B-43DD-8CA6-96530DAC835F}"/>
            </c:ext>
          </c:extLst>
        </c:ser>
        <c:ser>
          <c:idx val="18"/>
          <c:order val="18"/>
          <c:tx>
            <c:strRef>
              <c:f>'270 mm'!$U$9</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mm'!$U$10:$U$16</c:f>
              <c:numCache>
                <c:formatCode>0.000</c:formatCode>
                <c:ptCount val="7"/>
                <c:pt idx="0">
                  <c:v>0.1070000000000001</c:v>
                </c:pt>
                <c:pt idx="1">
                  <c:v>0.14000000000000001</c:v>
                </c:pt>
                <c:pt idx="2">
                  <c:v>0.18200000000000019</c:v>
                </c:pt>
                <c:pt idx="3">
                  <c:v>0.23800000000000004</c:v>
                </c:pt>
                <c:pt idx="4">
                  <c:v>0.31000000000000039</c:v>
                </c:pt>
                <c:pt idx="5">
                  <c:v>0.40400000000000008</c:v>
                </c:pt>
                <c:pt idx="6">
                  <c:v>0.52700000000000002</c:v>
                </c:pt>
              </c:numCache>
            </c:numRef>
          </c:yVal>
          <c:smooth val="1"/>
          <c:extLst>
            <c:ext xmlns:c16="http://schemas.microsoft.com/office/drawing/2014/chart" uri="{C3380CC4-5D6E-409C-BE32-E72D297353CC}">
              <c16:uniqueId val="{00000012-267B-43DD-8CA6-96530DAC835F}"/>
            </c:ext>
          </c:extLst>
        </c:ser>
        <c:ser>
          <c:idx val="19"/>
          <c:order val="19"/>
          <c:tx>
            <c:strRef>
              <c:f>'270 mm'!$V$9</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mm'!$V$10:$V$16</c:f>
              <c:numCache>
                <c:formatCode>0.000</c:formatCode>
                <c:ptCount val="7"/>
                <c:pt idx="0">
                  <c:v>0.1230000000000001</c:v>
                </c:pt>
                <c:pt idx="1">
                  <c:v>0.16</c:v>
                </c:pt>
                <c:pt idx="2">
                  <c:v>0.20800000000000018</c:v>
                </c:pt>
                <c:pt idx="3">
                  <c:v>0.27200000000000002</c:v>
                </c:pt>
                <c:pt idx="4">
                  <c:v>0.35400000000000031</c:v>
                </c:pt>
                <c:pt idx="5">
                  <c:v>0.46200000000000002</c:v>
                </c:pt>
                <c:pt idx="6">
                  <c:v>0.60300000000000065</c:v>
                </c:pt>
              </c:numCache>
            </c:numRef>
          </c:yVal>
          <c:smooth val="1"/>
          <c:extLst>
            <c:ext xmlns:c16="http://schemas.microsoft.com/office/drawing/2014/chart" uri="{C3380CC4-5D6E-409C-BE32-E72D297353CC}">
              <c16:uniqueId val="{00000013-267B-43DD-8CA6-96530DAC835F}"/>
            </c:ext>
          </c:extLst>
        </c:ser>
        <c:ser>
          <c:idx val="20"/>
          <c:order val="20"/>
          <c:tx>
            <c:strRef>
              <c:f>'270 mm'!$W$9</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mm'!$W$10:$W$16</c:f>
              <c:numCache>
                <c:formatCode>0.000</c:formatCode>
                <c:ptCount val="7"/>
                <c:pt idx="0">
                  <c:v>0.13800000000000001</c:v>
                </c:pt>
                <c:pt idx="1">
                  <c:v>0.18000000000000019</c:v>
                </c:pt>
                <c:pt idx="2">
                  <c:v>0.23400000000000001</c:v>
                </c:pt>
                <c:pt idx="3">
                  <c:v>0.30600000000000038</c:v>
                </c:pt>
                <c:pt idx="4">
                  <c:v>0.39800000000000052</c:v>
                </c:pt>
                <c:pt idx="5">
                  <c:v>0.52</c:v>
                </c:pt>
                <c:pt idx="6">
                  <c:v>0.67800000000000105</c:v>
                </c:pt>
              </c:numCache>
            </c:numRef>
          </c:yVal>
          <c:smooth val="1"/>
          <c:extLst>
            <c:ext xmlns:c16="http://schemas.microsoft.com/office/drawing/2014/chart" uri="{C3380CC4-5D6E-409C-BE32-E72D297353CC}">
              <c16:uniqueId val="{00000014-267B-43DD-8CA6-96530DAC835F}"/>
            </c:ext>
          </c:extLst>
        </c:ser>
        <c:ser>
          <c:idx val="21"/>
          <c:order val="21"/>
          <c:tx>
            <c:strRef>
              <c:f>'270 mm'!$X$9</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'270 mm'!$B$10:$B$16</c:f>
              <c:numCache>
                <c:formatCode>General</c:formatCode>
                <c:ptCount val="7"/>
                <c:pt idx="0">
                  <c:v>0</c:v>
                </c:pt>
                <c:pt idx="1">
                  <c:v>10</c:v>
                </c:pt>
                <c:pt idx="2">
                  <c:v>20</c:v>
                </c:pt>
                <c:pt idx="3">
                  <c:v>30</c:v>
                </c:pt>
                <c:pt idx="4">
                  <c:v>40</c:v>
                </c:pt>
                <c:pt idx="5">
                  <c:v>50</c:v>
                </c:pt>
                <c:pt idx="6">
                  <c:v>60</c:v>
                </c:pt>
              </c:numCache>
            </c:numRef>
          </c:xVal>
          <c:yVal>
            <c:numRef>
              <c:f>'270 mm'!$X$10:$X$16</c:f>
              <c:numCache>
                <c:formatCode>0.000</c:formatCode>
                <c:ptCount val="7"/>
                <c:pt idx="0">
                  <c:v>0.15300000000000019</c:v>
                </c:pt>
                <c:pt idx="1">
                  <c:v>0.2</c:v>
                </c:pt>
                <c:pt idx="2">
                  <c:v>0.26100000000000001</c:v>
                </c:pt>
                <c:pt idx="3">
                  <c:v>0.34</c:v>
                </c:pt>
                <c:pt idx="4">
                  <c:v>0.442</c:v>
                </c:pt>
                <c:pt idx="5">
                  <c:v>0.57800000000000062</c:v>
                </c:pt>
                <c:pt idx="6">
                  <c:v>0.75400000000000089</c:v>
                </c:pt>
              </c:numCache>
            </c:numRef>
          </c:yVal>
          <c:smooth val="1"/>
          <c:extLst>
            <c:ext xmlns:c16="http://schemas.microsoft.com/office/drawing/2014/chart" uri="{C3380CC4-5D6E-409C-BE32-E72D297353CC}">
              <c16:uniqueId val="{00000015-267B-43DD-8CA6-96530DAC835F}"/>
            </c:ext>
          </c:extLst>
        </c:ser>
        <c:dLbls>
          <c:showLegendKey val="0"/>
          <c:showVal val="0"/>
          <c:showCatName val="0"/>
          <c:showSerName val="0"/>
          <c:showPercent val="0"/>
          <c:showBubbleSize val="0"/>
        </c:dLbls>
        <c:axId val="100881536"/>
        <c:axId val="100883840"/>
      </c:scatterChart>
      <c:valAx>
        <c:axId val="1008815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883840"/>
        <c:crosses val="autoZero"/>
        <c:crossBetween val="midCat"/>
      </c:valAx>
      <c:valAx>
        <c:axId val="100883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1.1857708740023523E-2"/>
              <c:y val="0.28082481402531911"/>
            </c:manualLayout>
          </c:layout>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8815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280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manualLayout>
          <c:layoutTarget val="inner"/>
          <c:xMode val="edge"/>
          <c:yMode val="edge"/>
          <c:x val="0.1302562409056667"/>
          <c:y val="0.20900064474532587"/>
          <c:w val="0.83556289408778028"/>
          <c:h val="0.61981104392898745"/>
        </c:manualLayout>
      </c:layout>
      <c:scatterChart>
        <c:scatterStyle val="smoothMarker"/>
        <c:varyColors val="0"/>
        <c:ser>
          <c:idx val="0"/>
          <c:order val="0"/>
          <c:tx>
            <c:strRef>
              <c:f>'280 mm '!$C$10</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'!$C$11:$C$17</c:f>
              <c:numCache>
                <c:formatCode>0.0000</c:formatCode>
                <c:ptCount val="7"/>
                <c:pt idx="0">
                  <c:v>2.2000000000000036E-3</c:v>
                </c:pt>
                <c:pt idx="1">
                  <c:v>3.0000000000000035E-3</c:v>
                </c:pt>
                <c:pt idx="2">
                  <c:v>4.1999999999999997E-3</c:v>
                </c:pt>
                <c:pt idx="3">
                  <c:v>5.9000000000000103E-3</c:v>
                </c:pt>
                <c:pt idx="4">
                  <c:v>8.1000000000000048E-3</c:v>
                </c:pt>
                <c:pt idx="5">
                  <c:v>1.1299999999999998E-2</c:v>
                </c:pt>
                <c:pt idx="6">
                  <c:v>1.5599999999999998E-2</c:v>
                </c:pt>
              </c:numCache>
            </c:numRef>
          </c:yVal>
          <c:smooth val="1"/>
          <c:extLst>
            <c:ext xmlns:c16="http://schemas.microsoft.com/office/drawing/2014/chart" uri="{C3380CC4-5D6E-409C-BE32-E72D297353CC}">
              <c16:uniqueId val="{00000000-D285-4E5D-AC82-D158038B3E13}"/>
            </c:ext>
          </c:extLst>
        </c:ser>
        <c:ser>
          <c:idx val="1"/>
          <c:order val="1"/>
          <c:tx>
            <c:strRef>
              <c:f>'280 mm '!$D$10</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'!$D$11:$D$17</c:f>
              <c:numCache>
                <c:formatCode>0.0000</c:formatCode>
                <c:ptCount val="7"/>
                <c:pt idx="0">
                  <c:v>1.3299999999999998E-2</c:v>
                </c:pt>
                <c:pt idx="1">
                  <c:v>1.8499999999999999E-2</c:v>
                </c:pt>
                <c:pt idx="2">
                  <c:v>2.5600000000000012E-2</c:v>
                </c:pt>
                <c:pt idx="3">
                  <c:v>2.5399999999999999E-2</c:v>
                </c:pt>
                <c:pt idx="4">
                  <c:v>2.9000000000000001E-2</c:v>
                </c:pt>
                <c:pt idx="5">
                  <c:v>3.790000000000001E-2</c:v>
                </c:pt>
                <c:pt idx="6">
                  <c:v>6.4000000000000098E-2</c:v>
                </c:pt>
              </c:numCache>
            </c:numRef>
          </c:yVal>
          <c:smooth val="1"/>
          <c:extLst>
            <c:ext xmlns:c16="http://schemas.microsoft.com/office/drawing/2014/chart" uri="{C3380CC4-5D6E-409C-BE32-E72D297353CC}">
              <c16:uniqueId val="{00000001-D285-4E5D-AC82-D158038B3E13}"/>
            </c:ext>
          </c:extLst>
        </c:ser>
        <c:ser>
          <c:idx val="2"/>
          <c:order val="2"/>
          <c:tx>
            <c:strRef>
              <c:f>'280 mm '!$E$10</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'!$E$11:$E$17</c:f>
              <c:numCache>
                <c:formatCode>0.000</c:formatCode>
                <c:ptCount val="7"/>
                <c:pt idx="0">
                  <c:v>1.9000000000000024E-2</c:v>
                </c:pt>
                <c:pt idx="1">
                  <c:v>2.5000000000000001E-2</c:v>
                </c:pt>
                <c:pt idx="2">
                  <c:v>3.3000000000000002E-2</c:v>
                </c:pt>
                <c:pt idx="3">
                  <c:v>4.3000000000000003E-2</c:v>
                </c:pt>
                <c:pt idx="4">
                  <c:v>5.7000000000000023E-2</c:v>
                </c:pt>
                <c:pt idx="5">
                  <c:v>7.5000000000000011E-2</c:v>
                </c:pt>
                <c:pt idx="6">
                  <c:v>9.9000000000000046E-2</c:v>
                </c:pt>
              </c:numCache>
            </c:numRef>
          </c:yVal>
          <c:smooth val="1"/>
          <c:extLst>
            <c:ext xmlns:c16="http://schemas.microsoft.com/office/drawing/2014/chart" uri="{C3380CC4-5D6E-409C-BE32-E72D297353CC}">
              <c16:uniqueId val="{00000002-D285-4E5D-AC82-D158038B3E13}"/>
            </c:ext>
          </c:extLst>
        </c:ser>
        <c:ser>
          <c:idx val="3"/>
          <c:order val="3"/>
          <c:tx>
            <c:strRef>
              <c:f>'280 mm '!$F$10</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'!$F$11:$F$17</c:f>
              <c:numCache>
                <c:formatCode>0.000</c:formatCode>
                <c:ptCount val="7"/>
                <c:pt idx="0">
                  <c:v>2.1999999999999999E-2</c:v>
                </c:pt>
                <c:pt idx="1">
                  <c:v>2.9000000000000001E-2</c:v>
                </c:pt>
                <c:pt idx="2">
                  <c:v>3.7999999999999999E-2</c:v>
                </c:pt>
                <c:pt idx="3">
                  <c:v>5.1000000000000004E-2</c:v>
                </c:pt>
                <c:pt idx="4">
                  <c:v>6.7000000000000004E-2</c:v>
                </c:pt>
                <c:pt idx="5">
                  <c:v>8.8000000000000064E-2</c:v>
                </c:pt>
                <c:pt idx="6">
                  <c:v>0.11600000000000002</c:v>
                </c:pt>
              </c:numCache>
            </c:numRef>
          </c:yVal>
          <c:smooth val="1"/>
          <c:extLst>
            <c:ext xmlns:c16="http://schemas.microsoft.com/office/drawing/2014/chart" uri="{C3380CC4-5D6E-409C-BE32-E72D297353CC}">
              <c16:uniqueId val="{00000003-D285-4E5D-AC82-D158038B3E13}"/>
            </c:ext>
          </c:extLst>
        </c:ser>
        <c:ser>
          <c:idx val="4"/>
          <c:order val="4"/>
          <c:tx>
            <c:strRef>
              <c:f>'280 mm '!$G$10</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'!$G$11:$G$17</c:f>
              <c:numCache>
                <c:formatCode>0.000</c:formatCode>
                <c:ptCount val="7"/>
                <c:pt idx="0">
                  <c:v>2.5000000000000001E-2</c:v>
                </c:pt>
                <c:pt idx="1">
                  <c:v>3.3000000000000002E-2</c:v>
                </c:pt>
                <c:pt idx="2">
                  <c:v>4.3999999999999997E-2</c:v>
                </c:pt>
                <c:pt idx="3">
                  <c:v>5.8000000000000003E-2</c:v>
                </c:pt>
                <c:pt idx="4">
                  <c:v>7.5999999999999998E-2</c:v>
                </c:pt>
                <c:pt idx="5">
                  <c:v>0.10100000000000002</c:v>
                </c:pt>
                <c:pt idx="6">
                  <c:v>0.13300000000000001</c:v>
                </c:pt>
              </c:numCache>
            </c:numRef>
          </c:yVal>
          <c:smooth val="1"/>
          <c:extLst>
            <c:ext xmlns:c16="http://schemas.microsoft.com/office/drawing/2014/chart" uri="{C3380CC4-5D6E-409C-BE32-E72D297353CC}">
              <c16:uniqueId val="{00000004-D285-4E5D-AC82-D158038B3E13}"/>
            </c:ext>
          </c:extLst>
        </c:ser>
        <c:ser>
          <c:idx val="5"/>
          <c:order val="5"/>
          <c:tx>
            <c:strRef>
              <c:f>'280 mm '!$H$10</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'!$H$11:$H$17</c:f>
              <c:numCache>
                <c:formatCode>0.000</c:formatCode>
                <c:ptCount val="7"/>
                <c:pt idx="0">
                  <c:v>2.8000000000000001E-2</c:v>
                </c:pt>
                <c:pt idx="1">
                  <c:v>3.6999999999999998E-2</c:v>
                </c:pt>
                <c:pt idx="2">
                  <c:v>4.9000000000000064E-2</c:v>
                </c:pt>
                <c:pt idx="3">
                  <c:v>6.5000000000000002E-2</c:v>
                </c:pt>
                <c:pt idx="4">
                  <c:v>8.6000000000000021E-2</c:v>
                </c:pt>
                <c:pt idx="5">
                  <c:v>0.113</c:v>
                </c:pt>
                <c:pt idx="6">
                  <c:v>0.14900000000000019</c:v>
                </c:pt>
              </c:numCache>
            </c:numRef>
          </c:yVal>
          <c:smooth val="1"/>
          <c:extLst>
            <c:ext xmlns:c16="http://schemas.microsoft.com/office/drawing/2014/chart" uri="{C3380CC4-5D6E-409C-BE32-E72D297353CC}">
              <c16:uniqueId val="{00000005-D285-4E5D-AC82-D158038B3E13}"/>
            </c:ext>
          </c:extLst>
        </c:ser>
        <c:ser>
          <c:idx val="6"/>
          <c:order val="6"/>
          <c:tx>
            <c:strRef>
              <c:f>'280 mm '!$I$10</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'!$I$11:$I$17</c:f>
              <c:numCache>
                <c:formatCode>0.000</c:formatCode>
                <c:ptCount val="7"/>
                <c:pt idx="0">
                  <c:v>3.2000000000000042E-2</c:v>
                </c:pt>
                <c:pt idx="1">
                  <c:v>4.2000000000000023E-2</c:v>
                </c:pt>
                <c:pt idx="2">
                  <c:v>5.5000000000000014E-2</c:v>
                </c:pt>
                <c:pt idx="3">
                  <c:v>7.1999999999999995E-2</c:v>
                </c:pt>
                <c:pt idx="4">
                  <c:v>9.5000000000000043E-2</c:v>
                </c:pt>
                <c:pt idx="5">
                  <c:v>0.126</c:v>
                </c:pt>
                <c:pt idx="6">
                  <c:v>0.16600000000000001</c:v>
                </c:pt>
              </c:numCache>
            </c:numRef>
          </c:yVal>
          <c:smooth val="1"/>
          <c:extLst>
            <c:ext xmlns:c16="http://schemas.microsoft.com/office/drawing/2014/chart" uri="{C3380CC4-5D6E-409C-BE32-E72D297353CC}">
              <c16:uniqueId val="{00000006-D285-4E5D-AC82-D158038B3E13}"/>
            </c:ext>
          </c:extLst>
        </c:ser>
        <c:ser>
          <c:idx val="7"/>
          <c:order val="7"/>
          <c:tx>
            <c:strRef>
              <c:f>'280 mm '!$J$10</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'!$J$11:$J$17</c:f>
              <c:numCache>
                <c:formatCode>0.000</c:formatCode>
                <c:ptCount val="7"/>
                <c:pt idx="0">
                  <c:v>3.500000000000001E-2</c:v>
                </c:pt>
                <c:pt idx="1">
                  <c:v>4.5999999999999999E-2</c:v>
                </c:pt>
                <c:pt idx="2">
                  <c:v>6.1000000000000013E-2</c:v>
                </c:pt>
                <c:pt idx="3">
                  <c:v>8.0000000000000043E-2</c:v>
                </c:pt>
                <c:pt idx="4">
                  <c:v>0.10500000000000002</c:v>
                </c:pt>
                <c:pt idx="5">
                  <c:v>0.13900000000000001</c:v>
                </c:pt>
                <c:pt idx="6">
                  <c:v>0.18200000000000019</c:v>
                </c:pt>
              </c:numCache>
            </c:numRef>
          </c:yVal>
          <c:smooth val="1"/>
          <c:extLst>
            <c:ext xmlns:c16="http://schemas.microsoft.com/office/drawing/2014/chart" uri="{C3380CC4-5D6E-409C-BE32-E72D297353CC}">
              <c16:uniqueId val="{00000007-D285-4E5D-AC82-D158038B3E13}"/>
            </c:ext>
          </c:extLst>
        </c:ser>
        <c:ser>
          <c:idx val="8"/>
          <c:order val="8"/>
          <c:tx>
            <c:strRef>
              <c:f>'280 mm '!$K$10</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'!$K$11:$K$17</c:f>
              <c:numCache>
                <c:formatCode>0.000</c:formatCode>
                <c:ptCount val="7"/>
                <c:pt idx="0">
                  <c:v>3.7999999999999999E-2</c:v>
                </c:pt>
                <c:pt idx="1">
                  <c:v>0.05</c:v>
                </c:pt>
                <c:pt idx="2">
                  <c:v>6.6000000000000003E-2</c:v>
                </c:pt>
                <c:pt idx="3">
                  <c:v>8.7000000000000022E-2</c:v>
                </c:pt>
                <c:pt idx="4">
                  <c:v>0.115</c:v>
                </c:pt>
                <c:pt idx="5">
                  <c:v>0.15100000000000019</c:v>
                </c:pt>
                <c:pt idx="6">
                  <c:v>0.19900000000000001</c:v>
                </c:pt>
              </c:numCache>
            </c:numRef>
          </c:yVal>
          <c:smooth val="1"/>
          <c:extLst>
            <c:ext xmlns:c16="http://schemas.microsoft.com/office/drawing/2014/chart" uri="{C3380CC4-5D6E-409C-BE32-E72D297353CC}">
              <c16:uniqueId val="{00000008-D285-4E5D-AC82-D158038B3E13}"/>
            </c:ext>
          </c:extLst>
        </c:ser>
        <c:ser>
          <c:idx val="9"/>
          <c:order val="9"/>
          <c:tx>
            <c:strRef>
              <c:f>'280 mm '!$L$10</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'!$L$11:$L$17</c:f>
              <c:numCache>
                <c:formatCode>0.000</c:formatCode>
                <c:ptCount val="7"/>
                <c:pt idx="0">
                  <c:v>4.1000000000000002E-2</c:v>
                </c:pt>
                <c:pt idx="1">
                  <c:v>5.3999999999999999E-2</c:v>
                </c:pt>
                <c:pt idx="2">
                  <c:v>7.1999999999999995E-2</c:v>
                </c:pt>
                <c:pt idx="3">
                  <c:v>9.4000000000000028E-2</c:v>
                </c:pt>
                <c:pt idx="4">
                  <c:v>0.1240000000000001</c:v>
                </c:pt>
                <c:pt idx="5">
                  <c:v>0.16400000000000001</c:v>
                </c:pt>
                <c:pt idx="6">
                  <c:v>0.21600000000000019</c:v>
                </c:pt>
              </c:numCache>
            </c:numRef>
          </c:yVal>
          <c:smooth val="1"/>
          <c:extLst>
            <c:ext xmlns:c16="http://schemas.microsoft.com/office/drawing/2014/chart" uri="{C3380CC4-5D6E-409C-BE32-E72D297353CC}">
              <c16:uniqueId val="{00000009-D285-4E5D-AC82-D158038B3E13}"/>
            </c:ext>
          </c:extLst>
        </c:ser>
        <c:ser>
          <c:idx val="10"/>
          <c:order val="10"/>
          <c:tx>
            <c:strRef>
              <c:f>'280 mm '!$M$10</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'!$M$11:$M$17</c:f>
              <c:numCache>
                <c:formatCode>0.000</c:formatCode>
                <c:ptCount val="7"/>
                <c:pt idx="0">
                  <c:v>4.3999999999999997E-2</c:v>
                </c:pt>
                <c:pt idx="1">
                  <c:v>5.9000000000000066E-2</c:v>
                </c:pt>
                <c:pt idx="2">
                  <c:v>7.6999999999999999E-2</c:v>
                </c:pt>
                <c:pt idx="3">
                  <c:v>0.10199999999999998</c:v>
                </c:pt>
                <c:pt idx="4">
                  <c:v>0.13400000000000001</c:v>
                </c:pt>
                <c:pt idx="5">
                  <c:v>0.17600000000000018</c:v>
                </c:pt>
                <c:pt idx="6">
                  <c:v>0.23200000000000001</c:v>
                </c:pt>
              </c:numCache>
            </c:numRef>
          </c:yVal>
          <c:smooth val="1"/>
          <c:extLst>
            <c:ext xmlns:c16="http://schemas.microsoft.com/office/drawing/2014/chart" uri="{C3380CC4-5D6E-409C-BE32-E72D297353CC}">
              <c16:uniqueId val="{0000000A-D285-4E5D-AC82-D158038B3E13}"/>
            </c:ext>
          </c:extLst>
        </c:ser>
        <c:ser>
          <c:idx val="11"/>
          <c:order val="11"/>
          <c:tx>
            <c:strRef>
              <c:f>'280 mm '!$N$10</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'!$N$11:$N$17</c:f>
              <c:numCache>
                <c:formatCode>0.000</c:formatCode>
                <c:ptCount val="7"/>
                <c:pt idx="0">
                  <c:v>4.8000000000000001E-2</c:v>
                </c:pt>
                <c:pt idx="1">
                  <c:v>6.3E-2</c:v>
                </c:pt>
                <c:pt idx="2">
                  <c:v>8.3000000000000046E-2</c:v>
                </c:pt>
                <c:pt idx="3">
                  <c:v>0.1090000000000001</c:v>
                </c:pt>
                <c:pt idx="4">
                  <c:v>0.14300000000000004</c:v>
                </c:pt>
                <c:pt idx="5">
                  <c:v>0.18900000000000022</c:v>
                </c:pt>
                <c:pt idx="6">
                  <c:v>0.24900000000000022</c:v>
                </c:pt>
              </c:numCache>
            </c:numRef>
          </c:yVal>
          <c:smooth val="1"/>
          <c:extLst>
            <c:ext xmlns:c16="http://schemas.microsoft.com/office/drawing/2014/chart" uri="{C3380CC4-5D6E-409C-BE32-E72D297353CC}">
              <c16:uniqueId val="{0000000B-D285-4E5D-AC82-D158038B3E13}"/>
            </c:ext>
          </c:extLst>
        </c:ser>
        <c:ser>
          <c:idx val="12"/>
          <c:order val="12"/>
          <c:tx>
            <c:strRef>
              <c:f>'280 mm '!$O$10</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'!$O$11:$O$17</c:f>
              <c:numCache>
                <c:formatCode>0.000</c:formatCode>
                <c:ptCount val="7"/>
                <c:pt idx="0">
                  <c:v>5.1000000000000004E-2</c:v>
                </c:pt>
                <c:pt idx="1">
                  <c:v>6.7000000000000004E-2</c:v>
                </c:pt>
                <c:pt idx="2">
                  <c:v>8.8000000000000064E-2</c:v>
                </c:pt>
                <c:pt idx="3">
                  <c:v>0.11600000000000002</c:v>
                </c:pt>
                <c:pt idx="4">
                  <c:v>0.15300000000000019</c:v>
                </c:pt>
                <c:pt idx="5">
                  <c:v>0.20200000000000001</c:v>
                </c:pt>
                <c:pt idx="6">
                  <c:v>0.26600000000000001</c:v>
                </c:pt>
              </c:numCache>
            </c:numRef>
          </c:yVal>
          <c:smooth val="1"/>
          <c:extLst>
            <c:ext xmlns:c16="http://schemas.microsoft.com/office/drawing/2014/chart" uri="{C3380CC4-5D6E-409C-BE32-E72D297353CC}">
              <c16:uniqueId val="{0000000C-D285-4E5D-AC82-D158038B3E13}"/>
            </c:ext>
          </c:extLst>
        </c:ser>
        <c:ser>
          <c:idx val="13"/>
          <c:order val="13"/>
          <c:tx>
            <c:strRef>
              <c:f>'280 mm '!$P$10</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'!$P$11:$P$17</c:f>
              <c:numCache>
                <c:formatCode>0.000</c:formatCode>
                <c:ptCount val="7"/>
                <c:pt idx="0">
                  <c:v>5.3999999999999999E-2</c:v>
                </c:pt>
                <c:pt idx="1">
                  <c:v>7.0999999999999994E-2</c:v>
                </c:pt>
                <c:pt idx="2">
                  <c:v>9.4000000000000028E-2</c:v>
                </c:pt>
                <c:pt idx="3">
                  <c:v>0.1240000000000001</c:v>
                </c:pt>
                <c:pt idx="4">
                  <c:v>0.16300000000000001</c:v>
                </c:pt>
                <c:pt idx="5">
                  <c:v>0.21400000000000019</c:v>
                </c:pt>
                <c:pt idx="6">
                  <c:v>0.28200000000000008</c:v>
                </c:pt>
              </c:numCache>
            </c:numRef>
          </c:yVal>
          <c:smooth val="1"/>
          <c:extLst>
            <c:ext xmlns:c16="http://schemas.microsoft.com/office/drawing/2014/chart" uri="{C3380CC4-5D6E-409C-BE32-E72D297353CC}">
              <c16:uniqueId val="{0000000D-D285-4E5D-AC82-D158038B3E13}"/>
            </c:ext>
          </c:extLst>
        </c:ser>
        <c:ser>
          <c:idx val="14"/>
          <c:order val="14"/>
          <c:tx>
            <c:strRef>
              <c:f>'280 mm '!$Q$10</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'!$Q$11:$Q$17</c:f>
              <c:numCache>
                <c:formatCode>0.000</c:formatCode>
                <c:ptCount val="7"/>
                <c:pt idx="0">
                  <c:v>5.7000000000000023E-2</c:v>
                </c:pt>
                <c:pt idx="1">
                  <c:v>7.5000000000000011E-2</c:v>
                </c:pt>
                <c:pt idx="2">
                  <c:v>9.9000000000000046E-2</c:v>
                </c:pt>
                <c:pt idx="3">
                  <c:v>0.13100000000000001</c:v>
                </c:pt>
                <c:pt idx="4">
                  <c:v>0.17200000000000001</c:v>
                </c:pt>
                <c:pt idx="5">
                  <c:v>0.22700000000000001</c:v>
                </c:pt>
                <c:pt idx="6">
                  <c:v>0.29900000000000032</c:v>
                </c:pt>
              </c:numCache>
            </c:numRef>
          </c:yVal>
          <c:smooth val="1"/>
          <c:extLst>
            <c:ext xmlns:c16="http://schemas.microsoft.com/office/drawing/2014/chart" uri="{C3380CC4-5D6E-409C-BE32-E72D297353CC}">
              <c16:uniqueId val="{0000000E-D285-4E5D-AC82-D158038B3E13}"/>
            </c:ext>
          </c:extLst>
        </c:ser>
        <c:ser>
          <c:idx val="15"/>
          <c:order val="15"/>
          <c:tx>
            <c:strRef>
              <c:f>'280 mm '!$R$10</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'!$R$11:$R$17</c:f>
              <c:numCache>
                <c:formatCode>0.000</c:formatCode>
                <c:ptCount val="7"/>
                <c:pt idx="0">
                  <c:v>6.1000000000000013E-2</c:v>
                </c:pt>
                <c:pt idx="1">
                  <c:v>8.0000000000000043E-2</c:v>
                </c:pt>
                <c:pt idx="2">
                  <c:v>0.10500000000000002</c:v>
                </c:pt>
                <c:pt idx="3">
                  <c:v>0.13800000000000001</c:v>
                </c:pt>
                <c:pt idx="4">
                  <c:v>0.18200000000000019</c:v>
                </c:pt>
                <c:pt idx="5">
                  <c:v>0.24000000000000019</c:v>
                </c:pt>
                <c:pt idx="6">
                  <c:v>0.31500000000000039</c:v>
                </c:pt>
              </c:numCache>
            </c:numRef>
          </c:yVal>
          <c:smooth val="1"/>
          <c:extLst>
            <c:ext xmlns:c16="http://schemas.microsoft.com/office/drawing/2014/chart" uri="{C3380CC4-5D6E-409C-BE32-E72D297353CC}">
              <c16:uniqueId val="{0000000F-D285-4E5D-AC82-D158038B3E13}"/>
            </c:ext>
          </c:extLst>
        </c:ser>
        <c:ser>
          <c:idx val="16"/>
          <c:order val="16"/>
          <c:tx>
            <c:strRef>
              <c:f>'280 mm '!$S$10</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'!$S$11:$S$17</c:f>
              <c:numCache>
                <c:formatCode>0.000</c:formatCode>
                <c:ptCount val="7"/>
                <c:pt idx="0">
                  <c:v>6.9000000000000034E-2</c:v>
                </c:pt>
                <c:pt idx="1">
                  <c:v>9.2000000000000026E-2</c:v>
                </c:pt>
                <c:pt idx="2">
                  <c:v>0.12200000000000009</c:v>
                </c:pt>
                <c:pt idx="3">
                  <c:v>0.16</c:v>
                </c:pt>
                <c:pt idx="4">
                  <c:v>0.21100000000000019</c:v>
                </c:pt>
                <c:pt idx="5">
                  <c:v>0.27800000000000002</c:v>
                </c:pt>
                <c:pt idx="6">
                  <c:v>0.36500000000000032</c:v>
                </c:pt>
              </c:numCache>
            </c:numRef>
          </c:yVal>
          <c:smooth val="1"/>
          <c:extLst>
            <c:ext xmlns:c16="http://schemas.microsoft.com/office/drawing/2014/chart" uri="{C3380CC4-5D6E-409C-BE32-E72D297353CC}">
              <c16:uniqueId val="{00000010-D285-4E5D-AC82-D158038B3E13}"/>
            </c:ext>
          </c:extLst>
        </c:ser>
        <c:ser>
          <c:idx val="17"/>
          <c:order val="17"/>
          <c:tx>
            <c:strRef>
              <c:f>'280 mm '!$T$10</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'!$T$11:$T$17</c:f>
              <c:numCache>
                <c:formatCode>0.000</c:formatCode>
                <c:ptCount val="7"/>
                <c:pt idx="0">
                  <c:v>7.6999999999999999E-2</c:v>
                </c:pt>
                <c:pt idx="1">
                  <c:v>0.10100000000000002</c:v>
                </c:pt>
                <c:pt idx="2">
                  <c:v>0.13300000000000001</c:v>
                </c:pt>
                <c:pt idx="3">
                  <c:v>0.17500000000000004</c:v>
                </c:pt>
                <c:pt idx="4">
                  <c:v>0.23</c:v>
                </c:pt>
                <c:pt idx="5">
                  <c:v>0.30300000000000032</c:v>
                </c:pt>
                <c:pt idx="6">
                  <c:v>0.39900000000000052</c:v>
                </c:pt>
              </c:numCache>
            </c:numRef>
          </c:yVal>
          <c:smooth val="1"/>
          <c:extLst>
            <c:ext xmlns:c16="http://schemas.microsoft.com/office/drawing/2014/chart" uri="{C3380CC4-5D6E-409C-BE32-E72D297353CC}">
              <c16:uniqueId val="{00000011-D285-4E5D-AC82-D158038B3E13}"/>
            </c:ext>
          </c:extLst>
        </c:ser>
        <c:ser>
          <c:idx val="18"/>
          <c:order val="18"/>
          <c:tx>
            <c:strRef>
              <c:f>'280 mm '!$U$10</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'!$U$11:$U$17</c:f>
              <c:numCache>
                <c:formatCode>0.000</c:formatCode>
                <c:ptCount val="7"/>
                <c:pt idx="0">
                  <c:v>8.9000000000000065E-2</c:v>
                </c:pt>
                <c:pt idx="1">
                  <c:v>0.11799999999999998</c:v>
                </c:pt>
                <c:pt idx="2">
                  <c:v>0.15500000000000022</c:v>
                </c:pt>
                <c:pt idx="3">
                  <c:v>0.20400000000000001</c:v>
                </c:pt>
                <c:pt idx="4">
                  <c:v>0.26800000000000002</c:v>
                </c:pt>
                <c:pt idx="5">
                  <c:v>0.35300000000000031</c:v>
                </c:pt>
                <c:pt idx="6">
                  <c:v>0.46500000000000002</c:v>
                </c:pt>
              </c:numCache>
            </c:numRef>
          </c:yVal>
          <c:smooth val="1"/>
          <c:extLst>
            <c:ext xmlns:c16="http://schemas.microsoft.com/office/drawing/2014/chart" uri="{C3380CC4-5D6E-409C-BE32-E72D297353CC}">
              <c16:uniqueId val="{00000012-D285-4E5D-AC82-D158038B3E13}"/>
            </c:ext>
          </c:extLst>
        </c:ser>
        <c:ser>
          <c:idx val="19"/>
          <c:order val="19"/>
          <c:tx>
            <c:strRef>
              <c:f>'280 mm '!$V$10</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'!$V$11:$V$17</c:f>
              <c:numCache>
                <c:formatCode>0.000</c:formatCode>
                <c:ptCount val="7"/>
                <c:pt idx="0">
                  <c:v>0.10199999999999998</c:v>
                </c:pt>
                <c:pt idx="1">
                  <c:v>0.13500000000000001</c:v>
                </c:pt>
                <c:pt idx="2">
                  <c:v>0.17700000000000018</c:v>
                </c:pt>
                <c:pt idx="3">
                  <c:v>0.23300000000000001</c:v>
                </c:pt>
                <c:pt idx="4">
                  <c:v>0.30700000000000038</c:v>
                </c:pt>
                <c:pt idx="5">
                  <c:v>0.40400000000000008</c:v>
                </c:pt>
                <c:pt idx="6">
                  <c:v>0.53200000000000003</c:v>
                </c:pt>
              </c:numCache>
            </c:numRef>
          </c:yVal>
          <c:smooth val="1"/>
          <c:extLst>
            <c:ext xmlns:c16="http://schemas.microsoft.com/office/drawing/2014/chart" uri="{C3380CC4-5D6E-409C-BE32-E72D297353CC}">
              <c16:uniqueId val="{00000013-D285-4E5D-AC82-D158038B3E13}"/>
            </c:ext>
          </c:extLst>
        </c:ser>
        <c:ser>
          <c:idx val="20"/>
          <c:order val="20"/>
          <c:tx>
            <c:strRef>
              <c:f>'280 mm '!$W$10</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'!$W$11:$W$17</c:f>
              <c:numCache>
                <c:formatCode>0.000</c:formatCode>
                <c:ptCount val="7"/>
                <c:pt idx="0">
                  <c:v>0.115</c:v>
                </c:pt>
                <c:pt idx="1">
                  <c:v>0.15100000000000019</c:v>
                </c:pt>
                <c:pt idx="2">
                  <c:v>0.19900000000000001</c:v>
                </c:pt>
                <c:pt idx="3">
                  <c:v>0.26200000000000001</c:v>
                </c:pt>
                <c:pt idx="4">
                  <c:v>0.34500000000000008</c:v>
                </c:pt>
                <c:pt idx="5">
                  <c:v>0.45400000000000001</c:v>
                </c:pt>
                <c:pt idx="6">
                  <c:v>0.59799999999999998</c:v>
                </c:pt>
              </c:numCache>
            </c:numRef>
          </c:yVal>
          <c:smooth val="1"/>
          <c:extLst>
            <c:ext xmlns:c16="http://schemas.microsoft.com/office/drawing/2014/chart" uri="{C3380CC4-5D6E-409C-BE32-E72D297353CC}">
              <c16:uniqueId val="{00000014-D285-4E5D-AC82-D158038B3E13}"/>
            </c:ext>
          </c:extLst>
        </c:ser>
        <c:ser>
          <c:idx val="21"/>
          <c:order val="21"/>
          <c:tx>
            <c:strRef>
              <c:f>'280 mm '!$X$10</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'280 mm '!$B$11:$B$17</c:f>
              <c:numCache>
                <c:formatCode>General</c:formatCode>
                <c:ptCount val="7"/>
                <c:pt idx="0">
                  <c:v>0</c:v>
                </c:pt>
                <c:pt idx="1">
                  <c:v>10</c:v>
                </c:pt>
                <c:pt idx="2">
                  <c:v>20</c:v>
                </c:pt>
                <c:pt idx="3">
                  <c:v>30</c:v>
                </c:pt>
                <c:pt idx="4">
                  <c:v>40</c:v>
                </c:pt>
                <c:pt idx="5">
                  <c:v>50</c:v>
                </c:pt>
                <c:pt idx="6">
                  <c:v>60</c:v>
                </c:pt>
              </c:numCache>
            </c:numRef>
          </c:xVal>
          <c:yVal>
            <c:numRef>
              <c:f>'280 mm '!$X$11:$X$17</c:f>
              <c:numCache>
                <c:formatCode>0.000</c:formatCode>
                <c:ptCount val="7"/>
                <c:pt idx="0">
                  <c:v>0.128</c:v>
                </c:pt>
                <c:pt idx="1">
                  <c:v>0.16800000000000001</c:v>
                </c:pt>
                <c:pt idx="2">
                  <c:v>0.21900000000000022</c:v>
                </c:pt>
                <c:pt idx="3">
                  <c:v>0.29400000000000032</c:v>
                </c:pt>
                <c:pt idx="4">
                  <c:v>0.38300000000000045</c:v>
                </c:pt>
                <c:pt idx="5">
                  <c:v>0.48900000000000032</c:v>
                </c:pt>
                <c:pt idx="6">
                  <c:v>0.64400000000000091</c:v>
                </c:pt>
              </c:numCache>
            </c:numRef>
          </c:yVal>
          <c:smooth val="1"/>
          <c:extLst>
            <c:ext xmlns:c16="http://schemas.microsoft.com/office/drawing/2014/chart" uri="{C3380CC4-5D6E-409C-BE32-E72D297353CC}">
              <c16:uniqueId val="{00000015-D285-4E5D-AC82-D158038B3E13}"/>
            </c:ext>
          </c:extLst>
        </c:ser>
        <c:dLbls>
          <c:showLegendKey val="0"/>
          <c:showVal val="0"/>
          <c:showCatName val="0"/>
          <c:showSerName val="0"/>
          <c:showPercent val="0"/>
          <c:showBubbleSize val="0"/>
        </c:dLbls>
        <c:axId val="100983936"/>
        <c:axId val="100985856"/>
      </c:scatterChart>
      <c:valAx>
        <c:axId val="100983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985856"/>
        <c:crosses val="autoZero"/>
        <c:crossBetween val="midCat"/>
      </c:valAx>
      <c:valAx>
        <c:axId val="100985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9839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290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scatterChart>
        <c:scatterStyle val="smoothMarker"/>
        <c:varyColors val="0"/>
        <c:ser>
          <c:idx val="0"/>
          <c:order val="0"/>
          <c:tx>
            <c:strRef>
              <c:f>'290 mm'!$D$10</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mm'!$D$11:$D$17</c:f>
              <c:numCache>
                <c:formatCode>0.0000</c:formatCode>
                <c:ptCount val="7"/>
                <c:pt idx="0">
                  <c:v>6.0000000000000071E-3</c:v>
                </c:pt>
                <c:pt idx="1">
                  <c:v>2.7000000000000036E-3</c:v>
                </c:pt>
                <c:pt idx="2">
                  <c:v>3.8800000000000037E-3</c:v>
                </c:pt>
                <c:pt idx="3">
                  <c:v>5.4000000000000072E-3</c:v>
                </c:pt>
                <c:pt idx="4">
                  <c:v>7.6000000000000061E-3</c:v>
                </c:pt>
                <c:pt idx="5">
                  <c:v>1.0800000000000014E-2</c:v>
                </c:pt>
                <c:pt idx="6">
                  <c:v>1.5200000000000003E-2</c:v>
                </c:pt>
              </c:numCache>
            </c:numRef>
          </c:yVal>
          <c:smooth val="1"/>
          <c:extLst>
            <c:ext xmlns:c16="http://schemas.microsoft.com/office/drawing/2014/chart" uri="{C3380CC4-5D6E-409C-BE32-E72D297353CC}">
              <c16:uniqueId val="{00000000-3B19-44B8-B20E-271E3233D059}"/>
            </c:ext>
          </c:extLst>
        </c:ser>
        <c:ser>
          <c:idx val="1"/>
          <c:order val="1"/>
          <c:tx>
            <c:strRef>
              <c:f>'290 mm'!$E$10</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mm'!$E$11:$E$17</c:f>
              <c:numCache>
                <c:formatCode>0.0000</c:formatCode>
                <c:ptCount val="7"/>
                <c:pt idx="0">
                  <c:v>1.1700000000000023E-2</c:v>
                </c:pt>
                <c:pt idx="1">
                  <c:v>1.6500000000000025E-2</c:v>
                </c:pt>
                <c:pt idx="2">
                  <c:v>9.9000000000000147E-3</c:v>
                </c:pt>
                <c:pt idx="3">
                  <c:v>1.9900000000000032E-2</c:v>
                </c:pt>
                <c:pt idx="4">
                  <c:v>2.6100000000000002E-2</c:v>
                </c:pt>
                <c:pt idx="5">
                  <c:v>3.4799999999999998E-2</c:v>
                </c:pt>
                <c:pt idx="6">
                  <c:v>5.1299999999999998E-2</c:v>
                </c:pt>
              </c:numCache>
            </c:numRef>
          </c:yVal>
          <c:smooth val="1"/>
          <c:extLst>
            <c:ext xmlns:c16="http://schemas.microsoft.com/office/drawing/2014/chart" uri="{C3380CC4-5D6E-409C-BE32-E72D297353CC}">
              <c16:uniqueId val="{00000001-3B19-44B8-B20E-271E3233D059}"/>
            </c:ext>
          </c:extLst>
        </c:ser>
        <c:ser>
          <c:idx val="2"/>
          <c:order val="2"/>
          <c:tx>
            <c:strRef>
              <c:f>'290 mm'!$F$10</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mm'!$F$11:$F$17</c:f>
              <c:numCache>
                <c:formatCode>0.000</c:formatCode>
                <c:ptCount val="7"/>
                <c:pt idx="0">
                  <c:v>1.6000000000000021E-2</c:v>
                </c:pt>
                <c:pt idx="1">
                  <c:v>2.1000000000000012E-2</c:v>
                </c:pt>
                <c:pt idx="2">
                  <c:v>2.8000000000000001E-2</c:v>
                </c:pt>
                <c:pt idx="3">
                  <c:v>3.7999999999999999E-2</c:v>
                </c:pt>
                <c:pt idx="4">
                  <c:v>0.05</c:v>
                </c:pt>
                <c:pt idx="5">
                  <c:v>6.7000000000000004E-2</c:v>
                </c:pt>
                <c:pt idx="6">
                  <c:v>8.9000000000000065E-2</c:v>
                </c:pt>
              </c:numCache>
            </c:numRef>
          </c:yVal>
          <c:smooth val="1"/>
          <c:extLst>
            <c:ext xmlns:c16="http://schemas.microsoft.com/office/drawing/2014/chart" uri="{C3380CC4-5D6E-409C-BE32-E72D297353CC}">
              <c16:uniqueId val="{00000002-3B19-44B8-B20E-271E3233D059}"/>
            </c:ext>
          </c:extLst>
        </c:ser>
        <c:ser>
          <c:idx val="3"/>
          <c:order val="3"/>
          <c:tx>
            <c:strRef>
              <c:f>'290 mm'!$G$10</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mm'!$G$11:$G$17</c:f>
              <c:numCache>
                <c:formatCode>0.000</c:formatCode>
                <c:ptCount val="7"/>
                <c:pt idx="0">
                  <c:v>1.9000000000000024E-2</c:v>
                </c:pt>
                <c:pt idx="1">
                  <c:v>2.5000000000000001E-2</c:v>
                </c:pt>
                <c:pt idx="2">
                  <c:v>3.3000000000000002E-2</c:v>
                </c:pt>
                <c:pt idx="3">
                  <c:v>4.3999999999999997E-2</c:v>
                </c:pt>
                <c:pt idx="4">
                  <c:v>5.9000000000000066E-2</c:v>
                </c:pt>
                <c:pt idx="5">
                  <c:v>7.8000000000000014E-2</c:v>
                </c:pt>
                <c:pt idx="6">
                  <c:v>0.10400000000000002</c:v>
                </c:pt>
              </c:numCache>
            </c:numRef>
          </c:yVal>
          <c:smooth val="1"/>
          <c:extLst>
            <c:ext xmlns:c16="http://schemas.microsoft.com/office/drawing/2014/chart" uri="{C3380CC4-5D6E-409C-BE32-E72D297353CC}">
              <c16:uniqueId val="{00000003-3B19-44B8-B20E-271E3233D059}"/>
            </c:ext>
          </c:extLst>
        </c:ser>
        <c:ser>
          <c:idx val="4"/>
          <c:order val="4"/>
          <c:tx>
            <c:strRef>
              <c:f>'290 mm'!$H$10</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mm'!$H$11:$H$17</c:f>
              <c:numCache>
                <c:formatCode>0.000</c:formatCode>
                <c:ptCount val="7"/>
                <c:pt idx="0">
                  <c:v>2.1000000000000012E-2</c:v>
                </c:pt>
                <c:pt idx="1">
                  <c:v>2.8000000000000001E-2</c:v>
                </c:pt>
                <c:pt idx="2">
                  <c:v>3.7999999999999999E-2</c:v>
                </c:pt>
                <c:pt idx="3">
                  <c:v>0.05</c:v>
                </c:pt>
                <c:pt idx="4">
                  <c:v>6.7000000000000004E-2</c:v>
                </c:pt>
                <c:pt idx="5">
                  <c:v>8.9000000000000065E-2</c:v>
                </c:pt>
                <c:pt idx="6">
                  <c:v>0.11899999999999998</c:v>
                </c:pt>
              </c:numCache>
            </c:numRef>
          </c:yVal>
          <c:smooth val="1"/>
          <c:extLst>
            <c:ext xmlns:c16="http://schemas.microsoft.com/office/drawing/2014/chart" uri="{C3380CC4-5D6E-409C-BE32-E72D297353CC}">
              <c16:uniqueId val="{00000004-3B19-44B8-B20E-271E3233D059}"/>
            </c:ext>
          </c:extLst>
        </c:ser>
        <c:ser>
          <c:idx val="5"/>
          <c:order val="5"/>
          <c:tx>
            <c:strRef>
              <c:f>'290 mm'!$I$10</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mm'!$I$11:$I$17</c:f>
              <c:numCache>
                <c:formatCode>0.000</c:formatCode>
                <c:ptCount val="7"/>
                <c:pt idx="0">
                  <c:v>2.4E-2</c:v>
                </c:pt>
                <c:pt idx="1">
                  <c:v>3.2000000000000042E-2</c:v>
                </c:pt>
                <c:pt idx="2">
                  <c:v>4.3000000000000003E-2</c:v>
                </c:pt>
                <c:pt idx="3">
                  <c:v>5.7000000000000023E-2</c:v>
                </c:pt>
                <c:pt idx="4">
                  <c:v>7.5000000000000011E-2</c:v>
                </c:pt>
                <c:pt idx="5">
                  <c:v>0.1</c:v>
                </c:pt>
                <c:pt idx="6">
                  <c:v>0.13400000000000001</c:v>
                </c:pt>
              </c:numCache>
            </c:numRef>
          </c:yVal>
          <c:smooth val="1"/>
          <c:extLst>
            <c:ext xmlns:c16="http://schemas.microsoft.com/office/drawing/2014/chart" uri="{C3380CC4-5D6E-409C-BE32-E72D297353CC}">
              <c16:uniqueId val="{00000005-3B19-44B8-B20E-271E3233D059}"/>
            </c:ext>
          </c:extLst>
        </c:ser>
        <c:ser>
          <c:idx val="6"/>
          <c:order val="6"/>
          <c:tx>
            <c:strRef>
              <c:f>'290 mm'!$J$10</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mm'!$J$11:$J$17</c:f>
              <c:numCache>
                <c:formatCode>0.000</c:formatCode>
                <c:ptCount val="7"/>
                <c:pt idx="0">
                  <c:v>2.7000000000000034E-2</c:v>
                </c:pt>
                <c:pt idx="1">
                  <c:v>3.5999999999999997E-2</c:v>
                </c:pt>
                <c:pt idx="2">
                  <c:v>4.7000000000000014E-2</c:v>
                </c:pt>
                <c:pt idx="3">
                  <c:v>6.3E-2</c:v>
                </c:pt>
                <c:pt idx="4">
                  <c:v>8.4000000000000047E-2</c:v>
                </c:pt>
                <c:pt idx="5">
                  <c:v>0.112</c:v>
                </c:pt>
                <c:pt idx="6">
                  <c:v>0.14900000000000019</c:v>
                </c:pt>
              </c:numCache>
            </c:numRef>
          </c:yVal>
          <c:smooth val="1"/>
          <c:extLst>
            <c:ext xmlns:c16="http://schemas.microsoft.com/office/drawing/2014/chart" uri="{C3380CC4-5D6E-409C-BE32-E72D297353CC}">
              <c16:uniqueId val="{00000006-3B19-44B8-B20E-271E3233D059}"/>
            </c:ext>
          </c:extLst>
        </c:ser>
        <c:ser>
          <c:idx val="7"/>
          <c:order val="7"/>
          <c:tx>
            <c:strRef>
              <c:f>'290 mm'!$K$10</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mm'!$K$11:$K$17</c:f>
              <c:numCache>
                <c:formatCode>0.000</c:formatCode>
                <c:ptCount val="7"/>
                <c:pt idx="0">
                  <c:v>2.9000000000000001E-2</c:v>
                </c:pt>
                <c:pt idx="1">
                  <c:v>3.9000000000000014E-2</c:v>
                </c:pt>
                <c:pt idx="2">
                  <c:v>5.1999999999999998E-2</c:v>
                </c:pt>
                <c:pt idx="3">
                  <c:v>6.9000000000000034E-2</c:v>
                </c:pt>
                <c:pt idx="4">
                  <c:v>9.2000000000000026E-2</c:v>
                </c:pt>
                <c:pt idx="5">
                  <c:v>0.1230000000000001</c:v>
                </c:pt>
                <c:pt idx="6">
                  <c:v>0.16400000000000001</c:v>
                </c:pt>
              </c:numCache>
            </c:numRef>
          </c:yVal>
          <c:smooth val="1"/>
          <c:extLst>
            <c:ext xmlns:c16="http://schemas.microsoft.com/office/drawing/2014/chart" uri="{C3380CC4-5D6E-409C-BE32-E72D297353CC}">
              <c16:uniqueId val="{00000007-3B19-44B8-B20E-271E3233D059}"/>
            </c:ext>
          </c:extLst>
        </c:ser>
        <c:ser>
          <c:idx val="8"/>
          <c:order val="8"/>
          <c:tx>
            <c:strRef>
              <c:f>'290 mm'!$L$10</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mm'!$L$11:$L$17</c:f>
              <c:numCache>
                <c:formatCode>0.000</c:formatCode>
                <c:ptCount val="7"/>
                <c:pt idx="0">
                  <c:v>3.2000000000000042E-2</c:v>
                </c:pt>
                <c:pt idx="1">
                  <c:v>4.3000000000000003E-2</c:v>
                </c:pt>
                <c:pt idx="2">
                  <c:v>5.7000000000000023E-2</c:v>
                </c:pt>
                <c:pt idx="3">
                  <c:v>7.5999999999999998E-2</c:v>
                </c:pt>
                <c:pt idx="4">
                  <c:v>0.10100000000000002</c:v>
                </c:pt>
                <c:pt idx="5">
                  <c:v>0.13400000000000001</c:v>
                </c:pt>
                <c:pt idx="6">
                  <c:v>0.17900000000000019</c:v>
                </c:pt>
              </c:numCache>
            </c:numRef>
          </c:yVal>
          <c:smooth val="1"/>
          <c:extLst>
            <c:ext xmlns:c16="http://schemas.microsoft.com/office/drawing/2014/chart" uri="{C3380CC4-5D6E-409C-BE32-E72D297353CC}">
              <c16:uniqueId val="{00000008-3B19-44B8-B20E-271E3233D059}"/>
            </c:ext>
          </c:extLst>
        </c:ser>
        <c:ser>
          <c:idx val="9"/>
          <c:order val="9"/>
          <c:tx>
            <c:strRef>
              <c:f>'290 mm'!$M$10</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mm'!$M$11:$M$17</c:f>
              <c:numCache>
                <c:formatCode>0.000</c:formatCode>
                <c:ptCount val="7"/>
                <c:pt idx="0">
                  <c:v>3.500000000000001E-2</c:v>
                </c:pt>
                <c:pt idx="1">
                  <c:v>4.5999999999999999E-2</c:v>
                </c:pt>
                <c:pt idx="2">
                  <c:v>6.2000000000000034E-2</c:v>
                </c:pt>
                <c:pt idx="3">
                  <c:v>8.2000000000000003E-2</c:v>
                </c:pt>
                <c:pt idx="4">
                  <c:v>0.1090000000000001</c:v>
                </c:pt>
                <c:pt idx="5">
                  <c:v>0.14500000000000018</c:v>
                </c:pt>
                <c:pt idx="6">
                  <c:v>0.193</c:v>
                </c:pt>
              </c:numCache>
            </c:numRef>
          </c:yVal>
          <c:smooth val="1"/>
          <c:extLst>
            <c:ext xmlns:c16="http://schemas.microsoft.com/office/drawing/2014/chart" uri="{C3380CC4-5D6E-409C-BE32-E72D297353CC}">
              <c16:uniqueId val="{00000009-3B19-44B8-B20E-271E3233D059}"/>
            </c:ext>
          </c:extLst>
        </c:ser>
        <c:ser>
          <c:idx val="10"/>
          <c:order val="10"/>
          <c:tx>
            <c:strRef>
              <c:f>'290 mm'!$N$10</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mm'!$N$11:$N$17</c:f>
              <c:numCache>
                <c:formatCode>0.000</c:formatCode>
                <c:ptCount val="7"/>
                <c:pt idx="0">
                  <c:v>3.7999999999999999E-2</c:v>
                </c:pt>
                <c:pt idx="1">
                  <c:v>0.05</c:v>
                </c:pt>
                <c:pt idx="2">
                  <c:v>6.7000000000000004E-2</c:v>
                </c:pt>
                <c:pt idx="3">
                  <c:v>8.9000000000000065E-2</c:v>
                </c:pt>
                <c:pt idx="4">
                  <c:v>0.11799999999999998</c:v>
                </c:pt>
                <c:pt idx="5">
                  <c:v>0.15600000000000022</c:v>
                </c:pt>
                <c:pt idx="6">
                  <c:v>0.20800000000000018</c:v>
                </c:pt>
              </c:numCache>
            </c:numRef>
          </c:yVal>
          <c:smooth val="1"/>
          <c:extLst>
            <c:ext xmlns:c16="http://schemas.microsoft.com/office/drawing/2014/chart" uri="{C3380CC4-5D6E-409C-BE32-E72D297353CC}">
              <c16:uniqueId val="{0000000A-3B19-44B8-B20E-271E3233D059}"/>
            </c:ext>
          </c:extLst>
        </c:ser>
        <c:ser>
          <c:idx val="11"/>
          <c:order val="11"/>
          <c:tx>
            <c:strRef>
              <c:f>'290 mm'!$O$10</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mm'!$O$11:$O$17</c:f>
              <c:numCache>
                <c:formatCode>0.000</c:formatCode>
                <c:ptCount val="7"/>
                <c:pt idx="0">
                  <c:v>4.0000000000000022E-2</c:v>
                </c:pt>
                <c:pt idx="1">
                  <c:v>5.3999999999999999E-2</c:v>
                </c:pt>
                <c:pt idx="2">
                  <c:v>7.1099999999999997E-2</c:v>
                </c:pt>
                <c:pt idx="3">
                  <c:v>9.5000000000000043E-2</c:v>
                </c:pt>
                <c:pt idx="4">
                  <c:v>0.126</c:v>
                </c:pt>
                <c:pt idx="5">
                  <c:v>0.16800000000000001</c:v>
                </c:pt>
                <c:pt idx="6">
                  <c:v>0.223</c:v>
                </c:pt>
              </c:numCache>
            </c:numRef>
          </c:yVal>
          <c:smooth val="1"/>
          <c:extLst>
            <c:ext xmlns:c16="http://schemas.microsoft.com/office/drawing/2014/chart" uri="{C3380CC4-5D6E-409C-BE32-E72D297353CC}">
              <c16:uniqueId val="{0000000B-3B19-44B8-B20E-271E3233D059}"/>
            </c:ext>
          </c:extLst>
        </c:ser>
        <c:ser>
          <c:idx val="12"/>
          <c:order val="12"/>
          <c:tx>
            <c:strRef>
              <c:f>'290 mm'!$P$10</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mm'!$P$11:$P$17</c:f>
              <c:numCache>
                <c:formatCode>0.000</c:formatCode>
                <c:ptCount val="7"/>
                <c:pt idx="0">
                  <c:v>4.3000000000000003E-2</c:v>
                </c:pt>
                <c:pt idx="1">
                  <c:v>5.7000000000000023E-2</c:v>
                </c:pt>
                <c:pt idx="2">
                  <c:v>7.5999999999999998E-2</c:v>
                </c:pt>
                <c:pt idx="3">
                  <c:v>0.10100000000000002</c:v>
                </c:pt>
                <c:pt idx="4">
                  <c:v>0.13400000000000001</c:v>
                </c:pt>
                <c:pt idx="5">
                  <c:v>0.17900000000000019</c:v>
                </c:pt>
                <c:pt idx="6">
                  <c:v>0.23800000000000004</c:v>
                </c:pt>
              </c:numCache>
            </c:numRef>
          </c:yVal>
          <c:smooth val="1"/>
          <c:extLst>
            <c:ext xmlns:c16="http://schemas.microsoft.com/office/drawing/2014/chart" uri="{C3380CC4-5D6E-409C-BE32-E72D297353CC}">
              <c16:uniqueId val="{0000000C-3B19-44B8-B20E-271E3233D059}"/>
            </c:ext>
          </c:extLst>
        </c:ser>
        <c:ser>
          <c:idx val="13"/>
          <c:order val="13"/>
          <c:tx>
            <c:strRef>
              <c:f>'290 mm'!$Q$10</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mm'!$Q$11:$Q$17</c:f>
              <c:numCache>
                <c:formatCode>0.000</c:formatCode>
                <c:ptCount val="7"/>
                <c:pt idx="0">
                  <c:v>4.5999999999999999E-2</c:v>
                </c:pt>
                <c:pt idx="1">
                  <c:v>6.1000000000000013E-2</c:v>
                </c:pt>
                <c:pt idx="2">
                  <c:v>8.1000000000000003E-2</c:v>
                </c:pt>
                <c:pt idx="3">
                  <c:v>0.1080000000000001</c:v>
                </c:pt>
                <c:pt idx="4">
                  <c:v>0.14300000000000004</c:v>
                </c:pt>
                <c:pt idx="5">
                  <c:v>0.19</c:v>
                </c:pt>
                <c:pt idx="6">
                  <c:v>0.253</c:v>
                </c:pt>
              </c:numCache>
            </c:numRef>
          </c:yVal>
          <c:smooth val="1"/>
          <c:extLst>
            <c:ext xmlns:c16="http://schemas.microsoft.com/office/drawing/2014/chart" uri="{C3380CC4-5D6E-409C-BE32-E72D297353CC}">
              <c16:uniqueId val="{0000000D-3B19-44B8-B20E-271E3233D059}"/>
            </c:ext>
          </c:extLst>
        </c:ser>
        <c:ser>
          <c:idx val="14"/>
          <c:order val="14"/>
          <c:tx>
            <c:strRef>
              <c:f>'290 mm'!$R$10</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mm'!$R$11:$R$17</c:f>
              <c:numCache>
                <c:formatCode>0.000</c:formatCode>
                <c:ptCount val="7"/>
                <c:pt idx="0">
                  <c:v>4.8000000000000001E-2</c:v>
                </c:pt>
                <c:pt idx="1">
                  <c:v>6.4000000000000098E-2</c:v>
                </c:pt>
                <c:pt idx="2">
                  <c:v>8.6000000000000021E-2</c:v>
                </c:pt>
                <c:pt idx="3">
                  <c:v>0.114</c:v>
                </c:pt>
                <c:pt idx="4">
                  <c:v>0.15100000000000019</c:v>
                </c:pt>
                <c:pt idx="5">
                  <c:v>0.20100000000000001</c:v>
                </c:pt>
                <c:pt idx="6">
                  <c:v>0.26800000000000002</c:v>
                </c:pt>
              </c:numCache>
            </c:numRef>
          </c:yVal>
          <c:smooth val="1"/>
          <c:extLst>
            <c:ext xmlns:c16="http://schemas.microsoft.com/office/drawing/2014/chart" uri="{C3380CC4-5D6E-409C-BE32-E72D297353CC}">
              <c16:uniqueId val="{0000000E-3B19-44B8-B20E-271E3233D059}"/>
            </c:ext>
          </c:extLst>
        </c:ser>
        <c:ser>
          <c:idx val="15"/>
          <c:order val="15"/>
          <c:tx>
            <c:strRef>
              <c:f>'290 mm'!$S$10</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mm'!$S$11:$S$17</c:f>
              <c:numCache>
                <c:formatCode>0.000</c:formatCode>
                <c:ptCount val="7"/>
                <c:pt idx="0">
                  <c:v>5.1000000000000004E-2</c:v>
                </c:pt>
                <c:pt idx="1">
                  <c:v>6.8000000000000019E-2</c:v>
                </c:pt>
                <c:pt idx="2">
                  <c:v>9.0000000000000024E-2</c:v>
                </c:pt>
                <c:pt idx="3">
                  <c:v>0.12000000000000002</c:v>
                </c:pt>
                <c:pt idx="4">
                  <c:v>0.16</c:v>
                </c:pt>
                <c:pt idx="5">
                  <c:v>0.21200000000000019</c:v>
                </c:pt>
                <c:pt idx="6">
                  <c:v>0.28300000000000008</c:v>
                </c:pt>
              </c:numCache>
            </c:numRef>
          </c:yVal>
          <c:smooth val="1"/>
          <c:extLst>
            <c:ext xmlns:c16="http://schemas.microsoft.com/office/drawing/2014/chart" uri="{C3380CC4-5D6E-409C-BE32-E72D297353CC}">
              <c16:uniqueId val="{0000000F-3B19-44B8-B20E-271E3233D059}"/>
            </c:ext>
          </c:extLst>
        </c:ser>
        <c:ser>
          <c:idx val="16"/>
          <c:order val="16"/>
          <c:tx>
            <c:strRef>
              <c:f>'290 mm'!$T$10</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mm'!$T$11:$T$17</c:f>
              <c:numCache>
                <c:formatCode>0.000</c:formatCode>
                <c:ptCount val="7"/>
                <c:pt idx="0">
                  <c:v>5.9000000000000066E-2</c:v>
                </c:pt>
                <c:pt idx="1">
                  <c:v>7.9000000000000098E-2</c:v>
                </c:pt>
                <c:pt idx="2">
                  <c:v>0.10500000000000002</c:v>
                </c:pt>
                <c:pt idx="3">
                  <c:v>0.13900000000000001</c:v>
                </c:pt>
                <c:pt idx="4">
                  <c:v>0.18500000000000019</c:v>
                </c:pt>
                <c:pt idx="5">
                  <c:v>0.24600000000000019</c:v>
                </c:pt>
                <c:pt idx="6">
                  <c:v>0.32800000000000046</c:v>
                </c:pt>
              </c:numCache>
            </c:numRef>
          </c:yVal>
          <c:smooth val="1"/>
          <c:extLst>
            <c:ext xmlns:c16="http://schemas.microsoft.com/office/drawing/2014/chart" uri="{C3380CC4-5D6E-409C-BE32-E72D297353CC}">
              <c16:uniqueId val="{00000010-3B19-44B8-B20E-271E3233D059}"/>
            </c:ext>
          </c:extLst>
        </c:ser>
        <c:ser>
          <c:idx val="17"/>
          <c:order val="17"/>
          <c:tx>
            <c:strRef>
              <c:f>'290 mm'!$U$10</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mm'!$U$11:$U$17</c:f>
              <c:numCache>
                <c:formatCode>0.000</c:formatCode>
                <c:ptCount val="7"/>
                <c:pt idx="0">
                  <c:v>6.5000000000000002E-2</c:v>
                </c:pt>
                <c:pt idx="1">
                  <c:v>8.6000000000000021E-2</c:v>
                </c:pt>
                <c:pt idx="2">
                  <c:v>0.114</c:v>
                </c:pt>
                <c:pt idx="3">
                  <c:v>0.15200000000000019</c:v>
                </c:pt>
                <c:pt idx="4">
                  <c:v>0.20200000000000001</c:v>
                </c:pt>
                <c:pt idx="5">
                  <c:v>0.26900000000000002</c:v>
                </c:pt>
                <c:pt idx="6">
                  <c:v>0.35800000000000032</c:v>
                </c:pt>
              </c:numCache>
            </c:numRef>
          </c:yVal>
          <c:smooth val="1"/>
          <c:extLst>
            <c:ext xmlns:c16="http://schemas.microsoft.com/office/drawing/2014/chart" uri="{C3380CC4-5D6E-409C-BE32-E72D297353CC}">
              <c16:uniqueId val="{00000011-3B19-44B8-B20E-271E3233D059}"/>
            </c:ext>
          </c:extLst>
        </c:ser>
        <c:ser>
          <c:idx val="18"/>
          <c:order val="18"/>
          <c:tx>
            <c:strRef>
              <c:f>'290 mm'!$V$10</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mm'!$V$11:$V$17</c:f>
              <c:numCache>
                <c:formatCode>0.000</c:formatCode>
                <c:ptCount val="7"/>
                <c:pt idx="0">
                  <c:v>7.5999999999999998E-2</c:v>
                </c:pt>
                <c:pt idx="1">
                  <c:v>0.10100000000000002</c:v>
                </c:pt>
                <c:pt idx="2">
                  <c:v>0.13400000000000001</c:v>
                </c:pt>
                <c:pt idx="3">
                  <c:v>0.17800000000000019</c:v>
                </c:pt>
                <c:pt idx="4">
                  <c:v>0.23600000000000004</c:v>
                </c:pt>
                <c:pt idx="5">
                  <c:v>0.31300000000000039</c:v>
                </c:pt>
                <c:pt idx="6">
                  <c:v>0.41700000000000031</c:v>
                </c:pt>
              </c:numCache>
            </c:numRef>
          </c:yVal>
          <c:smooth val="1"/>
          <c:extLst>
            <c:ext xmlns:c16="http://schemas.microsoft.com/office/drawing/2014/chart" uri="{C3380CC4-5D6E-409C-BE32-E72D297353CC}">
              <c16:uniqueId val="{00000012-3B19-44B8-B20E-271E3233D059}"/>
            </c:ext>
          </c:extLst>
        </c:ser>
        <c:ser>
          <c:idx val="19"/>
          <c:order val="19"/>
          <c:tx>
            <c:strRef>
              <c:f>'290 mm'!$W$10</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mm'!$W$11:$W$17</c:f>
              <c:numCache>
                <c:formatCode>0.000</c:formatCode>
                <c:ptCount val="7"/>
                <c:pt idx="0">
                  <c:v>8.7000000000000022E-2</c:v>
                </c:pt>
                <c:pt idx="1">
                  <c:v>0.115</c:v>
                </c:pt>
                <c:pt idx="2">
                  <c:v>0.15300000000000019</c:v>
                </c:pt>
                <c:pt idx="3">
                  <c:v>0.20300000000000001</c:v>
                </c:pt>
                <c:pt idx="4">
                  <c:v>0.26900000000000002</c:v>
                </c:pt>
                <c:pt idx="5">
                  <c:v>0.35800000000000032</c:v>
                </c:pt>
                <c:pt idx="6">
                  <c:v>0.47700000000000031</c:v>
                </c:pt>
              </c:numCache>
            </c:numRef>
          </c:yVal>
          <c:smooth val="1"/>
          <c:extLst>
            <c:ext xmlns:c16="http://schemas.microsoft.com/office/drawing/2014/chart" uri="{C3380CC4-5D6E-409C-BE32-E72D297353CC}">
              <c16:uniqueId val="{00000013-3B19-44B8-B20E-271E3233D059}"/>
            </c:ext>
          </c:extLst>
        </c:ser>
        <c:ser>
          <c:idx val="20"/>
          <c:order val="20"/>
          <c:tx>
            <c:strRef>
              <c:f>'290 mm'!$X$10</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mm'!$X$11:$X$17</c:f>
              <c:numCache>
                <c:formatCode>0.000</c:formatCode>
                <c:ptCount val="7"/>
                <c:pt idx="0">
                  <c:v>9.7000000000000003E-2</c:v>
                </c:pt>
                <c:pt idx="1">
                  <c:v>0.129</c:v>
                </c:pt>
                <c:pt idx="2">
                  <c:v>0.17200000000000001</c:v>
                </c:pt>
                <c:pt idx="3">
                  <c:v>0.22800000000000001</c:v>
                </c:pt>
                <c:pt idx="4">
                  <c:v>0.30300000000000032</c:v>
                </c:pt>
                <c:pt idx="5">
                  <c:v>0.40300000000000002</c:v>
                </c:pt>
                <c:pt idx="6">
                  <c:v>0.53700000000000003</c:v>
                </c:pt>
              </c:numCache>
            </c:numRef>
          </c:yVal>
          <c:smooth val="1"/>
          <c:extLst>
            <c:ext xmlns:c16="http://schemas.microsoft.com/office/drawing/2014/chart" uri="{C3380CC4-5D6E-409C-BE32-E72D297353CC}">
              <c16:uniqueId val="{00000014-3B19-44B8-B20E-271E3233D059}"/>
            </c:ext>
          </c:extLst>
        </c:ser>
        <c:ser>
          <c:idx val="21"/>
          <c:order val="21"/>
          <c:tx>
            <c:strRef>
              <c:f>'290 mm'!$Y$10</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'290 mm'!$C$11:$C$17</c:f>
              <c:numCache>
                <c:formatCode>General</c:formatCode>
                <c:ptCount val="7"/>
                <c:pt idx="0">
                  <c:v>0</c:v>
                </c:pt>
                <c:pt idx="1">
                  <c:v>10</c:v>
                </c:pt>
                <c:pt idx="2">
                  <c:v>20</c:v>
                </c:pt>
                <c:pt idx="3">
                  <c:v>30</c:v>
                </c:pt>
                <c:pt idx="4">
                  <c:v>40</c:v>
                </c:pt>
                <c:pt idx="5">
                  <c:v>50</c:v>
                </c:pt>
                <c:pt idx="6">
                  <c:v>60</c:v>
                </c:pt>
              </c:numCache>
            </c:numRef>
          </c:xVal>
          <c:yVal>
            <c:numRef>
              <c:f>'290 mm'!$Y$11:$Y$17</c:f>
              <c:numCache>
                <c:formatCode>0.000</c:formatCode>
                <c:ptCount val="7"/>
                <c:pt idx="0">
                  <c:v>0.114</c:v>
                </c:pt>
                <c:pt idx="1">
                  <c:v>0.15700000000000022</c:v>
                </c:pt>
                <c:pt idx="2">
                  <c:v>0.21700000000000019</c:v>
                </c:pt>
                <c:pt idx="3">
                  <c:v>0.25800000000000001</c:v>
                </c:pt>
                <c:pt idx="4">
                  <c:v>0.33800000000000052</c:v>
                </c:pt>
                <c:pt idx="5">
                  <c:v>0.46300000000000002</c:v>
                </c:pt>
                <c:pt idx="6">
                  <c:v>0.58699999999999997</c:v>
                </c:pt>
              </c:numCache>
            </c:numRef>
          </c:yVal>
          <c:smooth val="1"/>
          <c:extLst>
            <c:ext xmlns:c16="http://schemas.microsoft.com/office/drawing/2014/chart" uri="{C3380CC4-5D6E-409C-BE32-E72D297353CC}">
              <c16:uniqueId val="{00000015-3B19-44B8-B20E-271E3233D059}"/>
            </c:ext>
          </c:extLst>
        </c:ser>
        <c:dLbls>
          <c:showLegendKey val="0"/>
          <c:showVal val="0"/>
          <c:showCatName val="0"/>
          <c:showSerName val="0"/>
          <c:showPercent val="0"/>
          <c:showBubbleSize val="0"/>
        </c:dLbls>
        <c:axId val="101196160"/>
        <c:axId val="101198464"/>
      </c:scatterChart>
      <c:valAx>
        <c:axId val="101196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198464"/>
        <c:crosses val="autoZero"/>
        <c:crossBetween val="midCat"/>
      </c:valAx>
      <c:valAx>
        <c:axId val="101198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1961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300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9.7177730787720129E-2"/>
          <c:y val="1.4247547206218661E-2"/>
        </c:manualLayout>
      </c:layout>
      <c:overlay val="0"/>
      <c:spPr>
        <a:noFill/>
        <a:ln>
          <a:noFill/>
        </a:ln>
        <a:effectLst/>
      </c:spPr>
    </c:title>
    <c:autoTitleDeleted val="0"/>
    <c:plotArea>
      <c:layout/>
      <c:scatterChart>
        <c:scatterStyle val="smoothMarker"/>
        <c:varyColors val="0"/>
        <c:ser>
          <c:idx val="0"/>
          <c:order val="0"/>
          <c:tx>
            <c:strRef>
              <c:f>'300 mm'!$C$6</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mm'!$C$7:$C$13</c:f>
              <c:numCache>
                <c:formatCode>0.0000</c:formatCode>
                <c:ptCount val="7"/>
                <c:pt idx="0">
                  <c:v>1.7000000000000023E-3</c:v>
                </c:pt>
                <c:pt idx="1">
                  <c:v>2.5000000000000035E-3</c:v>
                </c:pt>
                <c:pt idx="2">
                  <c:v>3.6000000000000047E-3</c:v>
                </c:pt>
                <c:pt idx="3">
                  <c:v>5.1000000000000004E-3</c:v>
                </c:pt>
                <c:pt idx="4">
                  <c:v>7.3000000000000061E-3</c:v>
                </c:pt>
                <c:pt idx="5">
                  <c:v>1.0100000000000001E-2</c:v>
                </c:pt>
                <c:pt idx="6">
                  <c:v>1.5100000000000014E-2</c:v>
                </c:pt>
              </c:numCache>
            </c:numRef>
          </c:yVal>
          <c:smooth val="1"/>
          <c:extLst>
            <c:ext xmlns:c16="http://schemas.microsoft.com/office/drawing/2014/chart" uri="{C3380CC4-5D6E-409C-BE32-E72D297353CC}">
              <c16:uniqueId val="{00000000-404D-4399-9469-99C49973E8AA}"/>
            </c:ext>
          </c:extLst>
        </c:ser>
        <c:ser>
          <c:idx val="1"/>
          <c:order val="1"/>
          <c:tx>
            <c:strRef>
              <c:f>'300 mm'!$D$6</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mm'!$D$7:$D$13</c:f>
              <c:numCache>
                <c:formatCode>0.0000</c:formatCode>
                <c:ptCount val="7"/>
                <c:pt idx="0">
                  <c:v>9.9000000000000147E-3</c:v>
                </c:pt>
                <c:pt idx="1">
                  <c:v>1.0000000000000005E-2</c:v>
                </c:pt>
                <c:pt idx="2">
                  <c:v>1.1599999999999996E-2</c:v>
                </c:pt>
                <c:pt idx="3">
                  <c:v>2.0900000000000002E-2</c:v>
                </c:pt>
                <c:pt idx="4">
                  <c:v>2.4199999999999989E-2</c:v>
                </c:pt>
                <c:pt idx="5">
                  <c:v>4.3299999999999998E-2</c:v>
                </c:pt>
                <c:pt idx="6">
                  <c:v>6.0700000000000059E-2</c:v>
                </c:pt>
              </c:numCache>
            </c:numRef>
          </c:yVal>
          <c:smooth val="1"/>
          <c:extLst>
            <c:ext xmlns:c16="http://schemas.microsoft.com/office/drawing/2014/chart" uri="{C3380CC4-5D6E-409C-BE32-E72D297353CC}">
              <c16:uniqueId val="{00000001-404D-4399-9469-99C49973E8AA}"/>
            </c:ext>
          </c:extLst>
        </c:ser>
        <c:ser>
          <c:idx val="2"/>
          <c:order val="2"/>
          <c:tx>
            <c:strRef>
              <c:f>'300 mm'!$E$6</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mm'!$E$7:$E$13</c:f>
              <c:numCache>
                <c:formatCode>0.000</c:formatCode>
                <c:ptCount val="7"/>
                <c:pt idx="0">
                  <c:v>1.4E-2</c:v>
                </c:pt>
                <c:pt idx="1">
                  <c:v>1.7999999999999999E-2</c:v>
                </c:pt>
                <c:pt idx="2">
                  <c:v>2.5000000000000001E-2</c:v>
                </c:pt>
                <c:pt idx="3">
                  <c:v>3.4000000000000002E-2</c:v>
                </c:pt>
                <c:pt idx="4">
                  <c:v>4.5000000000000012E-2</c:v>
                </c:pt>
                <c:pt idx="5">
                  <c:v>6.1000000000000013E-2</c:v>
                </c:pt>
                <c:pt idx="6">
                  <c:v>8.2000000000000003E-2</c:v>
                </c:pt>
              </c:numCache>
            </c:numRef>
          </c:yVal>
          <c:smooth val="1"/>
          <c:extLst>
            <c:ext xmlns:c16="http://schemas.microsoft.com/office/drawing/2014/chart" uri="{C3380CC4-5D6E-409C-BE32-E72D297353CC}">
              <c16:uniqueId val="{00000002-404D-4399-9469-99C49973E8AA}"/>
            </c:ext>
          </c:extLst>
        </c:ser>
        <c:ser>
          <c:idx val="3"/>
          <c:order val="3"/>
          <c:tx>
            <c:strRef>
              <c:f>'300 mm'!$F$6</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mm'!$F$7:$F$13</c:f>
              <c:numCache>
                <c:formatCode>0.000</c:formatCode>
                <c:ptCount val="7"/>
                <c:pt idx="0">
                  <c:v>1.6000000000000021E-2</c:v>
                </c:pt>
                <c:pt idx="1">
                  <c:v>2.1999999999999999E-2</c:v>
                </c:pt>
                <c:pt idx="2">
                  <c:v>2.9000000000000001E-2</c:v>
                </c:pt>
                <c:pt idx="3">
                  <c:v>3.9000000000000014E-2</c:v>
                </c:pt>
                <c:pt idx="4">
                  <c:v>5.3000000000000012E-2</c:v>
                </c:pt>
                <c:pt idx="5">
                  <c:v>7.0999999999999994E-2</c:v>
                </c:pt>
                <c:pt idx="6">
                  <c:v>9.6000000000000002E-2</c:v>
                </c:pt>
              </c:numCache>
            </c:numRef>
          </c:yVal>
          <c:smooth val="1"/>
          <c:extLst>
            <c:ext xmlns:c16="http://schemas.microsoft.com/office/drawing/2014/chart" uri="{C3380CC4-5D6E-409C-BE32-E72D297353CC}">
              <c16:uniqueId val="{00000003-404D-4399-9469-99C49973E8AA}"/>
            </c:ext>
          </c:extLst>
        </c:ser>
        <c:ser>
          <c:idx val="4"/>
          <c:order val="4"/>
          <c:tx>
            <c:strRef>
              <c:f>'300 mm'!$G$6</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mm'!$G$7:$G$13</c:f>
              <c:numCache>
                <c:formatCode>0.000</c:formatCode>
                <c:ptCount val="7"/>
                <c:pt idx="0">
                  <c:v>1.7999999999999999E-2</c:v>
                </c:pt>
                <c:pt idx="1">
                  <c:v>2.5000000000000001E-2</c:v>
                </c:pt>
                <c:pt idx="2">
                  <c:v>3.3000000000000002E-2</c:v>
                </c:pt>
                <c:pt idx="3">
                  <c:v>4.5000000000000012E-2</c:v>
                </c:pt>
                <c:pt idx="4">
                  <c:v>6.0000000000000032E-2</c:v>
                </c:pt>
                <c:pt idx="5">
                  <c:v>8.1000000000000003E-2</c:v>
                </c:pt>
                <c:pt idx="6">
                  <c:v>0.1090000000000001</c:v>
                </c:pt>
              </c:numCache>
            </c:numRef>
          </c:yVal>
          <c:smooth val="1"/>
          <c:extLst>
            <c:ext xmlns:c16="http://schemas.microsoft.com/office/drawing/2014/chart" uri="{C3380CC4-5D6E-409C-BE32-E72D297353CC}">
              <c16:uniqueId val="{00000004-404D-4399-9469-99C49973E8AA}"/>
            </c:ext>
          </c:extLst>
        </c:ser>
        <c:ser>
          <c:idx val="5"/>
          <c:order val="5"/>
          <c:tx>
            <c:strRef>
              <c:f>'300 mm'!$H$6</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mm'!$H$7:$H$13</c:f>
              <c:numCache>
                <c:formatCode>0.000</c:formatCode>
                <c:ptCount val="7"/>
                <c:pt idx="0">
                  <c:v>2.1000000000000012E-2</c:v>
                </c:pt>
                <c:pt idx="1">
                  <c:v>2.8000000000000001E-2</c:v>
                </c:pt>
                <c:pt idx="2">
                  <c:v>3.7999999999999999E-2</c:v>
                </c:pt>
                <c:pt idx="3">
                  <c:v>5.1000000000000004E-2</c:v>
                </c:pt>
                <c:pt idx="4">
                  <c:v>6.8000000000000019E-2</c:v>
                </c:pt>
                <c:pt idx="5">
                  <c:v>9.2000000000000026E-2</c:v>
                </c:pt>
                <c:pt idx="6">
                  <c:v>0.1230000000000001</c:v>
                </c:pt>
              </c:numCache>
            </c:numRef>
          </c:yVal>
          <c:smooth val="1"/>
          <c:extLst>
            <c:ext xmlns:c16="http://schemas.microsoft.com/office/drawing/2014/chart" uri="{C3380CC4-5D6E-409C-BE32-E72D297353CC}">
              <c16:uniqueId val="{00000005-404D-4399-9469-99C49973E8AA}"/>
            </c:ext>
          </c:extLst>
        </c:ser>
        <c:ser>
          <c:idx val="6"/>
          <c:order val="6"/>
          <c:tx>
            <c:strRef>
              <c:f>'300 mm'!$I$6</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mm'!$I$7:$I$13</c:f>
              <c:numCache>
                <c:formatCode>0.000</c:formatCode>
                <c:ptCount val="7"/>
                <c:pt idx="0">
                  <c:v>2.3E-2</c:v>
                </c:pt>
                <c:pt idx="1">
                  <c:v>3.1000000000000034E-2</c:v>
                </c:pt>
                <c:pt idx="2">
                  <c:v>4.2000000000000023E-2</c:v>
                </c:pt>
                <c:pt idx="3">
                  <c:v>5.6000000000000001E-2</c:v>
                </c:pt>
                <c:pt idx="4">
                  <c:v>7.5999999999999998E-2</c:v>
                </c:pt>
                <c:pt idx="5">
                  <c:v>0.10199999999999998</c:v>
                </c:pt>
                <c:pt idx="6">
                  <c:v>0.13700000000000001</c:v>
                </c:pt>
              </c:numCache>
            </c:numRef>
          </c:yVal>
          <c:smooth val="1"/>
          <c:extLst>
            <c:ext xmlns:c16="http://schemas.microsoft.com/office/drawing/2014/chart" uri="{C3380CC4-5D6E-409C-BE32-E72D297353CC}">
              <c16:uniqueId val="{00000006-404D-4399-9469-99C49973E8AA}"/>
            </c:ext>
          </c:extLst>
        </c:ser>
        <c:ser>
          <c:idx val="7"/>
          <c:order val="7"/>
          <c:tx>
            <c:strRef>
              <c:f>'300 mm'!$J$6</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mm'!$J$7:$J$13</c:f>
              <c:numCache>
                <c:formatCode>0.000</c:formatCode>
                <c:ptCount val="7"/>
                <c:pt idx="0">
                  <c:v>2.5999999999999999E-2</c:v>
                </c:pt>
                <c:pt idx="1">
                  <c:v>3.4000000000000002E-2</c:v>
                </c:pt>
                <c:pt idx="2">
                  <c:v>4.5999999999999999E-2</c:v>
                </c:pt>
                <c:pt idx="3">
                  <c:v>6.2000000000000034E-2</c:v>
                </c:pt>
                <c:pt idx="4">
                  <c:v>8.3000000000000046E-2</c:v>
                </c:pt>
                <c:pt idx="5">
                  <c:v>0.112</c:v>
                </c:pt>
                <c:pt idx="6">
                  <c:v>0.15100000000000019</c:v>
                </c:pt>
              </c:numCache>
            </c:numRef>
          </c:yVal>
          <c:smooth val="1"/>
          <c:extLst>
            <c:ext xmlns:c16="http://schemas.microsoft.com/office/drawing/2014/chart" uri="{C3380CC4-5D6E-409C-BE32-E72D297353CC}">
              <c16:uniqueId val="{00000007-404D-4399-9469-99C49973E8AA}"/>
            </c:ext>
          </c:extLst>
        </c:ser>
        <c:ser>
          <c:idx val="8"/>
          <c:order val="8"/>
          <c:tx>
            <c:strRef>
              <c:f>'300 mm'!$K$6</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mm'!$K$7:$K$13</c:f>
              <c:numCache>
                <c:formatCode>0.000</c:formatCode>
                <c:ptCount val="7"/>
                <c:pt idx="0">
                  <c:v>2.8000000000000001E-2</c:v>
                </c:pt>
                <c:pt idx="1">
                  <c:v>3.6999999999999998E-2</c:v>
                </c:pt>
                <c:pt idx="2">
                  <c:v>0.05</c:v>
                </c:pt>
                <c:pt idx="3">
                  <c:v>6.8000000000000019E-2</c:v>
                </c:pt>
                <c:pt idx="4">
                  <c:v>9.1000000000000025E-2</c:v>
                </c:pt>
                <c:pt idx="5">
                  <c:v>0.12200000000000009</c:v>
                </c:pt>
                <c:pt idx="6">
                  <c:v>0.16400000000000001</c:v>
                </c:pt>
              </c:numCache>
            </c:numRef>
          </c:yVal>
          <c:smooth val="1"/>
          <c:extLst>
            <c:ext xmlns:c16="http://schemas.microsoft.com/office/drawing/2014/chart" uri="{C3380CC4-5D6E-409C-BE32-E72D297353CC}">
              <c16:uniqueId val="{00000008-404D-4399-9469-99C49973E8AA}"/>
            </c:ext>
          </c:extLst>
        </c:ser>
        <c:ser>
          <c:idx val="9"/>
          <c:order val="9"/>
          <c:tx>
            <c:strRef>
              <c:f>'300 mm'!$L$6</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mm'!$L$7:$L$13</c:f>
              <c:numCache>
                <c:formatCode>0.000</c:formatCode>
                <c:ptCount val="7"/>
                <c:pt idx="0">
                  <c:v>3.0000000000000002E-2</c:v>
                </c:pt>
                <c:pt idx="1">
                  <c:v>4.1099999999999998E-2</c:v>
                </c:pt>
                <c:pt idx="2">
                  <c:v>5.5000000000000014E-2</c:v>
                </c:pt>
                <c:pt idx="3">
                  <c:v>7.3000000000000009E-2</c:v>
                </c:pt>
                <c:pt idx="4">
                  <c:v>9.9000000000000046E-2</c:v>
                </c:pt>
                <c:pt idx="5">
                  <c:v>0.13200000000000001</c:v>
                </c:pt>
                <c:pt idx="6">
                  <c:v>0.17800000000000019</c:v>
                </c:pt>
              </c:numCache>
            </c:numRef>
          </c:yVal>
          <c:smooth val="1"/>
          <c:extLst>
            <c:ext xmlns:c16="http://schemas.microsoft.com/office/drawing/2014/chart" uri="{C3380CC4-5D6E-409C-BE32-E72D297353CC}">
              <c16:uniqueId val="{00000009-404D-4399-9469-99C49973E8AA}"/>
            </c:ext>
          </c:extLst>
        </c:ser>
        <c:ser>
          <c:idx val="10"/>
          <c:order val="10"/>
          <c:tx>
            <c:strRef>
              <c:f>'300 mm'!$M$6</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mm'!$M$7:$M$13</c:f>
              <c:numCache>
                <c:formatCode>0.000</c:formatCode>
                <c:ptCount val="7"/>
                <c:pt idx="0">
                  <c:v>3.3000000000000002E-2</c:v>
                </c:pt>
                <c:pt idx="1">
                  <c:v>4.3999999999999997E-2</c:v>
                </c:pt>
                <c:pt idx="2">
                  <c:v>5.9000000000000066E-2</c:v>
                </c:pt>
                <c:pt idx="3">
                  <c:v>7.9000000000000098E-2</c:v>
                </c:pt>
                <c:pt idx="4">
                  <c:v>0.10600000000000002</c:v>
                </c:pt>
                <c:pt idx="5">
                  <c:v>0.14300000000000004</c:v>
                </c:pt>
                <c:pt idx="6">
                  <c:v>0.192</c:v>
                </c:pt>
              </c:numCache>
            </c:numRef>
          </c:yVal>
          <c:smooth val="1"/>
          <c:extLst>
            <c:ext xmlns:c16="http://schemas.microsoft.com/office/drawing/2014/chart" uri="{C3380CC4-5D6E-409C-BE32-E72D297353CC}">
              <c16:uniqueId val="{0000000A-404D-4399-9469-99C49973E8AA}"/>
            </c:ext>
          </c:extLst>
        </c:ser>
        <c:ser>
          <c:idx val="11"/>
          <c:order val="11"/>
          <c:tx>
            <c:strRef>
              <c:f>'300 mm'!$N$6</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mm'!$N$7:$N$13</c:f>
              <c:numCache>
                <c:formatCode>0.000</c:formatCode>
                <c:ptCount val="7"/>
                <c:pt idx="0">
                  <c:v>3.500000000000001E-2</c:v>
                </c:pt>
                <c:pt idx="1">
                  <c:v>4.7000000000000014E-2</c:v>
                </c:pt>
                <c:pt idx="2">
                  <c:v>6.3E-2</c:v>
                </c:pt>
                <c:pt idx="3">
                  <c:v>8.5000000000000006E-2</c:v>
                </c:pt>
                <c:pt idx="4">
                  <c:v>0.114</c:v>
                </c:pt>
                <c:pt idx="5">
                  <c:v>0.15300000000000019</c:v>
                </c:pt>
                <c:pt idx="6">
                  <c:v>0.20600000000000004</c:v>
                </c:pt>
              </c:numCache>
            </c:numRef>
          </c:yVal>
          <c:smooth val="1"/>
          <c:extLst>
            <c:ext xmlns:c16="http://schemas.microsoft.com/office/drawing/2014/chart" uri="{C3380CC4-5D6E-409C-BE32-E72D297353CC}">
              <c16:uniqueId val="{0000000B-404D-4399-9469-99C49973E8AA}"/>
            </c:ext>
          </c:extLst>
        </c:ser>
        <c:ser>
          <c:idx val="12"/>
          <c:order val="12"/>
          <c:tx>
            <c:strRef>
              <c:f>'300 mm'!$O$6</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mm'!$O$7:$O$13</c:f>
              <c:numCache>
                <c:formatCode>0.000</c:formatCode>
                <c:ptCount val="7"/>
                <c:pt idx="0">
                  <c:v>3.6999999999999998E-2</c:v>
                </c:pt>
                <c:pt idx="1">
                  <c:v>0.05</c:v>
                </c:pt>
                <c:pt idx="2">
                  <c:v>6.7000000000000004E-2</c:v>
                </c:pt>
                <c:pt idx="3">
                  <c:v>9.0000000000000024E-2</c:v>
                </c:pt>
                <c:pt idx="4">
                  <c:v>0.12100000000000002</c:v>
                </c:pt>
                <c:pt idx="5">
                  <c:v>0.16300000000000001</c:v>
                </c:pt>
                <c:pt idx="6">
                  <c:v>0.21900000000000022</c:v>
                </c:pt>
              </c:numCache>
            </c:numRef>
          </c:yVal>
          <c:smooth val="1"/>
          <c:extLst>
            <c:ext xmlns:c16="http://schemas.microsoft.com/office/drawing/2014/chart" uri="{C3380CC4-5D6E-409C-BE32-E72D297353CC}">
              <c16:uniqueId val="{0000000C-404D-4399-9469-99C49973E8AA}"/>
            </c:ext>
          </c:extLst>
        </c:ser>
        <c:ser>
          <c:idx val="13"/>
          <c:order val="13"/>
          <c:tx>
            <c:strRef>
              <c:f>'300 mm'!$P$6</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mm'!$P$7:$P$13</c:f>
              <c:numCache>
                <c:formatCode>0.000</c:formatCode>
                <c:ptCount val="7"/>
                <c:pt idx="0">
                  <c:v>4.0000000000000022E-2</c:v>
                </c:pt>
                <c:pt idx="1">
                  <c:v>5.3000000000000012E-2</c:v>
                </c:pt>
                <c:pt idx="2">
                  <c:v>7.1999999999999995E-2</c:v>
                </c:pt>
                <c:pt idx="3">
                  <c:v>9.6000000000000002E-2</c:v>
                </c:pt>
                <c:pt idx="4">
                  <c:v>0.129</c:v>
                </c:pt>
                <c:pt idx="5">
                  <c:v>0.17300000000000001</c:v>
                </c:pt>
                <c:pt idx="6">
                  <c:v>0.23300000000000001</c:v>
                </c:pt>
              </c:numCache>
            </c:numRef>
          </c:yVal>
          <c:smooth val="1"/>
          <c:extLst>
            <c:ext xmlns:c16="http://schemas.microsoft.com/office/drawing/2014/chart" uri="{C3380CC4-5D6E-409C-BE32-E72D297353CC}">
              <c16:uniqueId val="{0000000D-404D-4399-9469-99C49973E8AA}"/>
            </c:ext>
          </c:extLst>
        </c:ser>
        <c:ser>
          <c:idx val="14"/>
          <c:order val="14"/>
          <c:tx>
            <c:strRef>
              <c:f>'300 mm'!$Q$6</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mm'!$Q$7:$Q$13</c:f>
              <c:numCache>
                <c:formatCode>0.000</c:formatCode>
                <c:ptCount val="7"/>
                <c:pt idx="0">
                  <c:v>4.2000000000000023E-2</c:v>
                </c:pt>
                <c:pt idx="1">
                  <c:v>5.6000000000000001E-2</c:v>
                </c:pt>
                <c:pt idx="2">
                  <c:v>7.5999999999999998E-2</c:v>
                </c:pt>
                <c:pt idx="3">
                  <c:v>0.10199999999999998</c:v>
                </c:pt>
                <c:pt idx="4">
                  <c:v>0.13700000000000001</c:v>
                </c:pt>
                <c:pt idx="5">
                  <c:v>0.18400000000000019</c:v>
                </c:pt>
                <c:pt idx="6">
                  <c:v>0.24700000000000019</c:v>
                </c:pt>
              </c:numCache>
            </c:numRef>
          </c:yVal>
          <c:smooth val="1"/>
          <c:extLst>
            <c:ext xmlns:c16="http://schemas.microsoft.com/office/drawing/2014/chart" uri="{C3380CC4-5D6E-409C-BE32-E72D297353CC}">
              <c16:uniqueId val="{0000000E-404D-4399-9469-99C49973E8AA}"/>
            </c:ext>
          </c:extLst>
        </c:ser>
        <c:ser>
          <c:idx val="15"/>
          <c:order val="15"/>
          <c:tx>
            <c:strRef>
              <c:f>'300 mm'!$R$6</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mm'!$R$7:$R$13</c:f>
              <c:numCache>
                <c:formatCode>0.000</c:formatCode>
                <c:ptCount val="7"/>
                <c:pt idx="0">
                  <c:v>4.3999999999999997E-2</c:v>
                </c:pt>
                <c:pt idx="1">
                  <c:v>6.0000000000000032E-2</c:v>
                </c:pt>
                <c:pt idx="2">
                  <c:v>8.0000000000000043E-2</c:v>
                </c:pt>
                <c:pt idx="3">
                  <c:v>0.1070000000000001</c:v>
                </c:pt>
                <c:pt idx="4">
                  <c:v>0.14400000000000004</c:v>
                </c:pt>
                <c:pt idx="5">
                  <c:v>0.19400000000000001</c:v>
                </c:pt>
                <c:pt idx="6">
                  <c:v>0.26100000000000001</c:v>
                </c:pt>
              </c:numCache>
            </c:numRef>
          </c:yVal>
          <c:smooth val="1"/>
          <c:extLst>
            <c:ext xmlns:c16="http://schemas.microsoft.com/office/drawing/2014/chart" uri="{C3380CC4-5D6E-409C-BE32-E72D297353CC}">
              <c16:uniqueId val="{0000000F-404D-4399-9469-99C49973E8AA}"/>
            </c:ext>
          </c:extLst>
        </c:ser>
        <c:ser>
          <c:idx val="16"/>
          <c:order val="16"/>
          <c:tx>
            <c:strRef>
              <c:f>'300 mm'!$S$6</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mm'!$S$7:$S$13</c:f>
              <c:numCache>
                <c:formatCode>0.000</c:formatCode>
                <c:ptCount val="7"/>
                <c:pt idx="0">
                  <c:v>4.9000000000000064E-2</c:v>
                </c:pt>
                <c:pt idx="1">
                  <c:v>6.8000000000000019E-2</c:v>
                </c:pt>
                <c:pt idx="2">
                  <c:v>9.0000000000000024E-2</c:v>
                </c:pt>
                <c:pt idx="3">
                  <c:v>0.11899999999999998</c:v>
                </c:pt>
                <c:pt idx="4">
                  <c:v>0.16300000000000001</c:v>
                </c:pt>
                <c:pt idx="5">
                  <c:v>0.21900000000000022</c:v>
                </c:pt>
                <c:pt idx="6">
                  <c:v>0.29100000000000031</c:v>
                </c:pt>
              </c:numCache>
            </c:numRef>
          </c:yVal>
          <c:smooth val="1"/>
          <c:extLst>
            <c:ext xmlns:c16="http://schemas.microsoft.com/office/drawing/2014/chart" uri="{C3380CC4-5D6E-409C-BE32-E72D297353CC}">
              <c16:uniqueId val="{00000010-404D-4399-9469-99C49973E8AA}"/>
            </c:ext>
          </c:extLst>
        </c:ser>
        <c:ser>
          <c:idx val="17"/>
          <c:order val="17"/>
          <c:tx>
            <c:strRef>
              <c:f>'300 mm'!$T$6</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mm'!$T$7:$T$13</c:f>
              <c:numCache>
                <c:formatCode>0.000</c:formatCode>
                <c:ptCount val="7"/>
                <c:pt idx="0">
                  <c:v>5.6000000000000001E-2</c:v>
                </c:pt>
                <c:pt idx="1">
                  <c:v>7.5000000000000011E-2</c:v>
                </c:pt>
                <c:pt idx="2">
                  <c:v>0.10100000000000002</c:v>
                </c:pt>
                <c:pt idx="3">
                  <c:v>0.13600000000000001</c:v>
                </c:pt>
                <c:pt idx="4">
                  <c:v>0.18200000000000019</c:v>
                </c:pt>
                <c:pt idx="5">
                  <c:v>0.24500000000000019</c:v>
                </c:pt>
                <c:pt idx="6">
                  <c:v>0.32900000000000051</c:v>
                </c:pt>
              </c:numCache>
            </c:numRef>
          </c:yVal>
          <c:smooth val="1"/>
          <c:extLst>
            <c:ext xmlns:c16="http://schemas.microsoft.com/office/drawing/2014/chart" uri="{C3380CC4-5D6E-409C-BE32-E72D297353CC}">
              <c16:uniqueId val="{00000011-404D-4399-9469-99C49973E8AA}"/>
            </c:ext>
          </c:extLst>
        </c:ser>
        <c:ser>
          <c:idx val="18"/>
          <c:order val="18"/>
          <c:tx>
            <c:strRef>
              <c:f>'300 mm'!$U$6</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mm'!$U$7:$U$13</c:f>
              <c:numCache>
                <c:formatCode>0.000</c:formatCode>
                <c:ptCount val="7"/>
                <c:pt idx="0">
                  <c:v>6.8000000000000019E-2</c:v>
                </c:pt>
                <c:pt idx="1">
                  <c:v>9.1700000000000004E-2</c:v>
                </c:pt>
                <c:pt idx="2">
                  <c:v>0.12200000000000009</c:v>
                </c:pt>
                <c:pt idx="3">
                  <c:v>0.16400000000000001</c:v>
                </c:pt>
                <c:pt idx="4">
                  <c:v>0.22</c:v>
                </c:pt>
                <c:pt idx="5">
                  <c:v>0.29600000000000032</c:v>
                </c:pt>
                <c:pt idx="6">
                  <c:v>0.39800000000000052</c:v>
                </c:pt>
              </c:numCache>
            </c:numRef>
          </c:yVal>
          <c:smooth val="1"/>
          <c:extLst>
            <c:ext xmlns:c16="http://schemas.microsoft.com/office/drawing/2014/chart" uri="{C3380CC4-5D6E-409C-BE32-E72D297353CC}">
              <c16:uniqueId val="{00000012-404D-4399-9469-99C49973E8AA}"/>
            </c:ext>
          </c:extLst>
        </c:ser>
        <c:ser>
          <c:idx val="19"/>
          <c:order val="19"/>
          <c:tx>
            <c:strRef>
              <c:f>'300 mm'!$V$6</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mm'!$V$7:$V$13</c:f>
              <c:numCache>
                <c:formatCode>0.000</c:formatCode>
                <c:ptCount val="7"/>
                <c:pt idx="0">
                  <c:v>7.5000000000000011E-2</c:v>
                </c:pt>
                <c:pt idx="1">
                  <c:v>0.10100000000000002</c:v>
                </c:pt>
                <c:pt idx="2">
                  <c:v>0.13500000000000001</c:v>
                </c:pt>
                <c:pt idx="3">
                  <c:v>0.18100000000000019</c:v>
                </c:pt>
                <c:pt idx="4">
                  <c:v>0.24300000000000019</c:v>
                </c:pt>
                <c:pt idx="5">
                  <c:v>0.32700000000000046</c:v>
                </c:pt>
                <c:pt idx="6">
                  <c:v>0.43900000000000039</c:v>
                </c:pt>
              </c:numCache>
            </c:numRef>
          </c:yVal>
          <c:smooth val="1"/>
          <c:extLst>
            <c:ext xmlns:c16="http://schemas.microsoft.com/office/drawing/2014/chart" uri="{C3380CC4-5D6E-409C-BE32-E72D297353CC}">
              <c16:uniqueId val="{00000013-404D-4399-9469-99C49973E8AA}"/>
            </c:ext>
          </c:extLst>
        </c:ser>
        <c:ser>
          <c:idx val="20"/>
          <c:order val="20"/>
          <c:tx>
            <c:strRef>
              <c:f>'300 mm'!$W$6</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mm'!$W$7:$W$13</c:f>
              <c:numCache>
                <c:formatCode>0.000</c:formatCode>
                <c:ptCount val="7"/>
                <c:pt idx="0">
                  <c:v>8.5000000000000006E-2</c:v>
                </c:pt>
                <c:pt idx="1">
                  <c:v>0.113</c:v>
                </c:pt>
                <c:pt idx="2">
                  <c:v>0.15200000000000019</c:v>
                </c:pt>
                <c:pt idx="3">
                  <c:v>0.20400000000000001</c:v>
                </c:pt>
                <c:pt idx="4">
                  <c:v>0.27400000000000002</c:v>
                </c:pt>
                <c:pt idx="5">
                  <c:v>0.36800000000000038</c:v>
                </c:pt>
                <c:pt idx="6">
                  <c:v>0.49400000000000038</c:v>
                </c:pt>
              </c:numCache>
            </c:numRef>
          </c:yVal>
          <c:smooth val="1"/>
          <c:extLst>
            <c:ext xmlns:c16="http://schemas.microsoft.com/office/drawing/2014/chart" uri="{C3380CC4-5D6E-409C-BE32-E72D297353CC}">
              <c16:uniqueId val="{00000014-404D-4399-9469-99C49973E8AA}"/>
            </c:ext>
          </c:extLst>
        </c:ser>
        <c:ser>
          <c:idx val="21"/>
          <c:order val="21"/>
          <c:tx>
            <c:strRef>
              <c:f>'300 mm'!$X$6</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'300 mm'!$B$7:$B$13</c:f>
              <c:numCache>
                <c:formatCode>General</c:formatCode>
                <c:ptCount val="7"/>
                <c:pt idx="0">
                  <c:v>0</c:v>
                </c:pt>
                <c:pt idx="1">
                  <c:v>10</c:v>
                </c:pt>
                <c:pt idx="2">
                  <c:v>20</c:v>
                </c:pt>
                <c:pt idx="3">
                  <c:v>30</c:v>
                </c:pt>
                <c:pt idx="4">
                  <c:v>40</c:v>
                </c:pt>
                <c:pt idx="5">
                  <c:v>50</c:v>
                </c:pt>
                <c:pt idx="6">
                  <c:v>60</c:v>
                </c:pt>
              </c:numCache>
            </c:numRef>
          </c:xVal>
          <c:yVal>
            <c:numRef>
              <c:f>'300 mm'!$X$7:$X$13</c:f>
              <c:numCache>
                <c:formatCode>0.000</c:formatCode>
                <c:ptCount val="7"/>
                <c:pt idx="0">
                  <c:v>9.6000000000000002E-2</c:v>
                </c:pt>
                <c:pt idx="1">
                  <c:v>0.1240000000000001</c:v>
                </c:pt>
                <c:pt idx="2">
                  <c:v>0.16900000000000001</c:v>
                </c:pt>
                <c:pt idx="3">
                  <c:v>0.22900000000000001</c:v>
                </c:pt>
                <c:pt idx="4">
                  <c:v>0.29900000000000032</c:v>
                </c:pt>
                <c:pt idx="5">
                  <c:v>0.40100000000000002</c:v>
                </c:pt>
                <c:pt idx="6">
                  <c:v>0.54200000000000004</c:v>
                </c:pt>
              </c:numCache>
            </c:numRef>
          </c:yVal>
          <c:smooth val="1"/>
          <c:extLst>
            <c:ext xmlns:c16="http://schemas.microsoft.com/office/drawing/2014/chart" uri="{C3380CC4-5D6E-409C-BE32-E72D297353CC}">
              <c16:uniqueId val="{00000015-404D-4399-9469-99C49973E8AA}"/>
            </c:ext>
          </c:extLst>
        </c:ser>
        <c:dLbls>
          <c:showLegendKey val="0"/>
          <c:showVal val="0"/>
          <c:showCatName val="0"/>
          <c:showSerName val="0"/>
          <c:showPercent val="0"/>
          <c:showBubbleSize val="0"/>
        </c:dLbls>
        <c:axId val="101389056"/>
        <c:axId val="101390592"/>
      </c:scatterChart>
      <c:valAx>
        <c:axId val="1013890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390592"/>
        <c:crosses val="autoZero"/>
        <c:crossBetween val="midCat"/>
      </c:valAx>
      <c:valAx>
        <c:axId val="10139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3890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310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manualLayout>
          <c:layoutTarget val="inner"/>
          <c:xMode val="edge"/>
          <c:yMode val="edge"/>
          <c:x val="0.11999873923029777"/>
          <c:y val="0.12760736951152221"/>
          <c:w val="0.86151707908398123"/>
          <c:h val="0.74208522861477599"/>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mm'!$D$8:$D$14</c:f>
              <c:numCache>
                <c:formatCode>0.0000</c:formatCode>
                <c:ptCount val="7"/>
                <c:pt idx="0">
                  <c:v>1.600000000000002E-3</c:v>
                </c:pt>
                <c:pt idx="1">
                  <c:v>2.300000000000003E-3</c:v>
                </c:pt>
                <c:pt idx="2">
                  <c:v>3.300000000000003E-3</c:v>
                </c:pt>
                <c:pt idx="3">
                  <c:v>4.9000000000000094E-3</c:v>
                </c:pt>
                <c:pt idx="4">
                  <c:v>7.2000000000000093E-3</c:v>
                </c:pt>
                <c:pt idx="5">
                  <c:v>1.0500000000000015E-2</c:v>
                </c:pt>
                <c:pt idx="6">
                  <c:v>1.5200000000000003E-2</c:v>
                </c:pt>
              </c:numCache>
            </c:numRef>
          </c:yVal>
          <c:smooth val="1"/>
          <c:extLst>
            <c:ext xmlns:c16="http://schemas.microsoft.com/office/drawing/2014/chart" uri="{C3380CC4-5D6E-409C-BE32-E72D297353CC}">
              <c16:uniqueId val="{00000000-07FA-4759-836C-8CFC5371BC76}"/>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mm'!$E$8:$E$14</c:f>
              <c:numCache>
                <c:formatCode>0.0000</c:formatCode>
                <c:ptCount val="7"/>
                <c:pt idx="0">
                  <c:v>9.6000000000000026E-3</c:v>
                </c:pt>
                <c:pt idx="1">
                  <c:v>1.0000000000000005E-2</c:v>
                </c:pt>
                <c:pt idx="2">
                  <c:v>1.1299999999999998E-2</c:v>
                </c:pt>
                <c:pt idx="3">
                  <c:v>1.9599999999999999E-2</c:v>
                </c:pt>
                <c:pt idx="4">
                  <c:v>2.2200000000000032E-2</c:v>
                </c:pt>
                <c:pt idx="5">
                  <c:v>3.0000000000000002E-2</c:v>
                </c:pt>
                <c:pt idx="6">
                  <c:v>5.1700000000000003E-2</c:v>
                </c:pt>
              </c:numCache>
            </c:numRef>
          </c:yVal>
          <c:smooth val="1"/>
          <c:extLst>
            <c:ext xmlns:c16="http://schemas.microsoft.com/office/drawing/2014/chart" uri="{C3380CC4-5D6E-409C-BE32-E72D297353CC}">
              <c16:uniqueId val="{00000001-07FA-4759-836C-8CFC5371BC76}"/>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mm'!$F$8:$F$14</c:f>
              <c:numCache>
                <c:formatCode>0.000</c:formatCode>
                <c:ptCount val="7"/>
                <c:pt idx="0">
                  <c:v>1.2E-2</c:v>
                </c:pt>
                <c:pt idx="1">
                  <c:v>1.6000000000000021E-2</c:v>
                </c:pt>
                <c:pt idx="2">
                  <c:v>2.1999999999999999E-2</c:v>
                </c:pt>
                <c:pt idx="3">
                  <c:v>3.0000000000000002E-2</c:v>
                </c:pt>
                <c:pt idx="4">
                  <c:v>4.1000000000000002E-2</c:v>
                </c:pt>
                <c:pt idx="5">
                  <c:v>5.6000000000000001E-2</c:v>
                </c:pt>
                <c:pt idx="6">
                  <c:v>7.5999999999999998E-2</c:v>
                </c:pt>
              </c:numCache>
            </c:numRef>
          </c:yVal>
          <c:smooth val="1"/>
          <c:extLst>
            <c:ext xmlns:c16="http://schemas.microsoft.com/office/drawing/2014/chart" uri="{C3380CC4-5D6E-409C-BE32-E72D297353CC}">
              <c16:uniqueId val="{00000002-07FA-4759-836C-8CFC5371BC76}"/>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mm'!$G$8:$G$14</c:f>
              <c:numCache>
                <c:formatCode>0.000</c:formatCode>
                <c:ptCount val="7"/>
                <c:pt idx="0">
                  <c:v>1.4E-2</c:v>
                </c:pt>
                <c:pt idx="1">
                  <c:v>1.9000000000000024E-2</c:v>
                </c:pt>
                <c:pt idx="2">
                  <c:v>2.5999999999999999E-2</c:v>
                </c:pt>
                <c:pt idx="3">
                  <c:v>3.500000000000001E-2</c:v>
                </c:pt>
                <c:pt idx="4">
                  <c:v>4.8000000000000001E-2</c:v>
                </c:pt>
                <c:pt idx="5">
                  <c:v>6.6000000000000003E-2</c:v>
                </c:pt>
                <c:pt idx="6">
                  <c:v>8.9000000000000065E-2</c:v>
                </c:pt>
              </c:numCache>
            </c:numRef>
          </c:yVal>
          <c:smooth val="1"/>
          <c:extLst>
            <c:ext xmlns:c16="http://schemas.microsoft.com/office/drawing/2014/chart" uri="{C3380CC4-5D6E-409C-BE32-E72D297353CC}">
              <c16:uniqueId val="{00000003-07FA-4759-836C-8CFC5371BC76}"/>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mm'!$H$8:$H$14</c:f>
              <c:numCache>
                <c:formatCode>0.000</c:formatCode>
                <c:ptCount val="7"/>
                <c:pt idx="0">
                  <c:v>1.6000000000000021E-2</c:v>
                </c:pt>
                <c:pt idx="1">
                  <c:v>2.1999999999999999E-2</c:v>
                </c:pt>
                <c:pt idx="2">
                  <c:v>3.0000000000000002E-2</c:v>
                </c:pt>
                <c:pt idx="3">
                  <c:v>4.1000000000000002E-2</c:v>
                </c:pt>
                <c:pt idx="4">
                  <c:v>5.5000000000000014E-2</c:v>
                </c:pt>
                <c:pt idx="5">
                  <c:v>7.5000000000000011E-2</c:v>
                </c:pt>
                <c:pt idx="6">
                  <c:v>0.10199999999999998</c:v>
                </c:pt>
              </c:numCache>
            </c:numRef>
          </c:yVal>
          <c:smooth val="1"/>
          <c:extLst>
            <c:ext xmlns:c16="http://schemas.microsoft.com/office/drawing/2014/chart" uri="{C3380CC4-5D6E-409C-BE32-E72D297353CC}">
              <c16:uniqueId val="{00000004-07FA-4759-836C-8CFC5371BC76}"/>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mm'!$I$8:$I$14</c:f>
              <c:numCache>
                <c:formatCode>0.000</c:formatCode>
                <c:ptCount val="7"/>
                <c:pt idx="0">
                  <c:v>1.7999999999999999E-2</c:v>
                </c:pt>
                <c:pt idx="1">
                  <c:v>2.5000000000000001E-2</c:v>
                </c:pt>
                <c:pt idx="2">
                  <c:v>3.4000000000000002E-2</c:v>
                </c:pt>
                <c:pt idx="3">
                  <c:v>4.5999999999999999E-2</c:v>
                </c:pt>
                <c:pt idx="4">
                  <c:v>6.2000000000000034E-2</c:v>
                </c:pt>
                <c:pt idx="5">
                  <c:v>8.4000000000000047E-2</c:v>
                </c:pt>
                <c:pt idx="6">
                  <c:v>0.115</c:v>
                </c:pt>
              </c:numCache>
            </c:numRef>
          </c:yVal>
          <c:smooth val="1"/>
          <c:extLst>
            <c:ext xmlns:c16="http://schemas.microsoft.com/office/drawing/2014/chart" uri="{C3380CC4-5D6E-409C-BE32-E72D297353CC}">
              <c16:uniqueId val="{00000005-07FA-4759-836C-8CFC5371BC76}"/>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mm'!$J$8:$J$14</c:f>
              <c:numCache>
                <c:formatCode>0.000</c:formatCode>
                <c:ptCount val="7"/>
                <c:pt idx="0">
                  <c:v>2.0000000000000011E-2</c:v>
                </c:pt>
                <c:pt idx="1">
                  <c:v>2.8000000000000001E-2</c:v>
                </c:pt>
                <c:pt idx="2">
                  <c:v>3.6999999999999998E-2</c:v>
                </c:pt>
                <c:pt idx="3">
                  <c:v>5.1000000000000004E-2</c:v>
                </c:pt>
                <c:pt idx="4">
                  <c:v>6.9000000000000034E-2</c:v>
                </c:pt>
                <c:pt idx="5">
                  <c:v>9.4000000000000028E-2</c:v>
                </c:pt>
                <c:pt idx="6">
                  <c:v>0.127</c:v>
                </c:pt>
              </c:numCache>
            </c:numRef>
          </c:yVal>
          <c:smooth val="1"/>
          <c:extLst>
            <c:ext xmlns:c16="http://schemas.microsoft.com/office/drawing/2014/chart" uri="{C3380CC4-5D6E-409C-BE32-E72D297353CC}">
              <c16:uniqueId val="{00000006-07FA-4759-836C-8CFC5371BC76}"/>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mm'!$K$8:$K$14</c:f>
              <c:numCache>
                <c:formatCode>0.000</c:formatCode>
                <c:ptCount val="7"/>
                <c:pt idx="0">
                  <c:v>2.1999999999999999E-2</c:v>
                </c:pt>
                <c:pt idx="1">
                  <c:v>3.0000000000000002E-2</c:v>
                </c:pt>
                <c:pt idx="2">
                  <c:v>4.1000000000000002E-2</c:v>
                </c:pt>
                <c:pt idx="3">
                  <c:v>5.6000000000000001E-2</c:v>
                </c:pt>
                <c:pt idx="4">
                  <c:v>7.5999999999999998E-2</c:v>
                </c:pt>
                <c:pt idx="5">
                  <c:v>0.10299999999999998</c:v>
                </c:pt>
                <c:pt idx="6">
                  <c:v>0.14000000000000001</c:v>
                </c:pt>
              </c:numCache>
            </c:numRef>
          </c:yVal>
          <c:smooth val="1"/>
          <c:extLst>
            <c:ext xmlns:c16="http://schemas.microsoft.com/office/drawing/2014/chart" uri="{C3380CC4-5D6E-409C-BE32-E72D297353CC}">
              <c16:uniqueId val="{00000007-07FA-4759-836C-8CFC5371BC76}"/>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mm'!$L$8:$L$14</c:f>
              <c:numCache>
                <c:formatCode>0.000</c:formatCode>
                <c:ptCount val="7"/>
                <c:pt idx="0">
                  <c:v>2.4E-2</c:v>
                </c:pt>
                <c:pt idx="1">
                  <c:v>3.3000000000000002E-2</c:v>
                </c:pt>
                <c:pt idx="2">
                  <c:v>4.5000000000000012E-2</c:v>
                </c:pt>
                <c:pt idx="3">
                  <c:v>6.1000000000000013E-2</c:v>
                </c:pt>
                <c:pt idx="4">
                  <c:v>8.3000000000000046E-2</c:v>
                </c:pt>
                <c:pt idx="5">
                  <c:v>0.113</c:v>
                </c:pt>
                <c:pt idx="6">
                  <c:v>0.15300000000000019</c:v>
                </c:pt>
              </c:numCache>
            </c:numRef>
          </c:yVal>
          <c:smooth val="1"/>
          <c:extLst>
            <c:ext xmlns:c16="http://schemas.microsoft.com/office/drawing/2014/chart" uri="{C3380CC4-5D6E-409C-BE32-E72D297353CC}">
              <c16:uniqueId val="{00000008-07FA-4759-836C-8CFC5371BC76}"/>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mm'!$M$8:$M$14</c:f>
              <c:numCache>
                <c:formatCode>0.000</c:formatCode>
                <c:ptCount val="7"/>
                <c:pt idx="0">
                  <c:v>2.5999999999999999E-2</c:v>
                </c:pt>
                <c:pt idx="1">
                  <c:v>3.5999999999999997E-2</c:v>
                </c:pt>
                <c:pt idx="2">
                  <c:v>4.9000000000000064E-2</c:v>
                </c:pt>
                <c:pt idx="3">
                  <c:v>6.6000000000000003E-2</c:v>
                </c:pt>
                <c:pt idx="4">
                  <c:v>9.0000000000000024E-2</c:v>
                </c:pt>
                <c:pt idx="5">
                  <c:v>0.12200000000000009</c:v>
                </c:pt>
                <c:pt idx="6">
                  <c:v>0.16600000000000001</c:v>
                </c:pt>
              </c:numCache>
            </c:numRef>
          </c:yVal>
          <c:smooth val="1"/>
          <c:extLst>
            <c:ext xmlns:c16="http://schemas.microsoft.com/office/drawing/2014/chart" uri="{C3380CC4-5D6E-409C-BE32-E72D297353CC}">
              <c16:uniqueId val="{00000009-07FA-4759-836C-8CFC5371BC76}"/>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mm'!$N$8:$N$14</c:f>
              <c:numCache>
                <c:formatCode>0.000</c:formatCode>
                <c:ptCount val="7"/>
                <c:pt idx="0">
                  <c:v>2.8000000000000001E-2</c:v>
                </c:pt>
                <c:pt idx="1">
                  <c:v>3.9000000000000014E-2</c:v>
                </c:pt>
                <c:pt idx="2">
                  <c:v>5.3000000000000012E-2</c:v>
                </c:pt>
                <c:pt idx="3">
                  <c:v>7.0999999999999994E-2</c:v>
                </c:pt>
                <c:pt idx="4">
                  <c:v>9.7000000000000003E-2</c:v>
                </c:pt>
                <c:pt idx="5">
                  <c:v>0.13200000000000001</c:v>
                </c:pt>
                <c:pt idx="6">
                  <c:v>0.17900000000000019</c:v>
                </c:pt>
              </c:numCache>
            </c:numRef>
          </c:yVal>
          <c:smooth val="1"/>
          <c:extLst>
            <c:ext xmlns:c16="http://schemas.microsoft.com/office/drawing/2014/chart" uri="{C3380CC4-5D6E-409C-BE32-E72D297353CC}">
              <c16:uniqueId val="{0000000A-07FA-4759-836C-8CFC5371BC76}"/>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mm'!$O$8:$O$14</c:f>
              <c:numCache>
                <c:formatCode>0.000</c:formatCode>
                <c:ptCount val="7"/>
                <c:pt idx="0">
                  <c:v>3.1000000000000034E-2</c:v>
                </c:pt>
                <c:pt idx="1">
                  <c:v>4.2000000000000023E-2</c:v>
                </c:pt>
                <c:pt idx="2">
                  <c:v>5.6000000000000001E-2</c:v>
                </c:pt>
                <c:pt idx="3">
                  <c:v>7.5999999999999998E-2</c:v>
                </c:pt>
                <c:pt idx="4">
                  <c:v>0.10400000000000002</c:v>
                </c:pt>
                <c:pt idx="5">
                  <c:v>0.14100000000000001</c:v>
                </c:pt>
                <c:pt idx="6">
                  <c:v>0.191</c:v>
                </c:pt>
              </c:numCache>
            </c:numRef>
          </c:yVal>
          <c:smooth val="1"/>
          <c:extLst>
            <c:ext xmlns:c16="http://schemas.microsoft.com/office/drawing/2014/chart" uri="{C3380CC4-5D6E-409C-BE32-E72D297353CC}">
              <c16:uniqueId val="{0000000B-07FA-4759-836C-8CFC5371BC76}"/>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mm'!$P$8:$P$14</c:f>
              <c:numCache>
                <c:formatCode>0.000</c:formatCode>
                <c:ptCount val="7"/>
                <c:pt idx="0">
                  <c:v>3.3000000000000002E-2</c:v>
                </c:pt>
                <c:pt idx="1">
                  <c:v>4.3999999999999997E-2</c:v>
                </c:pt>
                <c:pt idx="2">
                  <c:v>6.0000000000000032E-2</c:v>
                </c:pt>
                <c:pt idx="3">
                  <c:v>8.2000000000000003E-2</c:v>
                </c:pt>
                <c:pt idx="4">
                  <c:v>0.111</c:v>
                </c:pt>
                <c:pt idx="5">
                  <c:v>0.15000000000000019</c:v>
                </c:pt>
                <c:pt idx="6">
                  <c:v>0.20400000000000001</c:v>
                </c:pt>
              </c:numCache>
            </c:numRef>
          </c:yVal>
          <c:smooth val="1"/>
          <c:extLst>
            <c:ext xmlns:c16="http://schemas.microsoft.com/office/drawing/2014/chart" uri="{C3380CC4-5D6E-409C-BE32-E72D297353CC}">
              <c16:uniqueId val="{0000000C-07FA-4759-836C-8CFC5371BC76}"/>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mm'!$Q$8:$Q$14</c:f>
              <c:numCache>
                <c:formatCode>0.000</c:formatCode>
                <c:ptCount val="7"/>
                <c:pt idx="0">
                  <c:v>3.500000000000001E-2</c:v>
                </c:pt>
                <c:pt idx="1">
                  <c:v>4.7000000000000014E-2</c:v>
                </c:pt>
                <c:pt idx="2">
                  <c:v>6.4000000000000098E-2</c:v>
                </c:pt>
                <c:pt idx="3">
                  <c:v>8.7000000000000022E-2</c:v>
                </c:pt>
                <c:pt idx="4">
                  <c:v>0.11700000000000002</c:v>
                </c:pt>
                <c:pt idx="5">
                  <c:v>0.16</c:v>
                </c:pt>
                <c:pt idx="6">
                  <c:v>0.21780000000000019</c:v>
                </c:pt>
              </c:numCache>
            </c:numRef>
          </c:yVal>
          <c:smooth val="1"/>
          <c:extLst>
            <c:ext xmlns:c16="http://schemas.microsoft.com/office/drawing/2014/chart" uri="{C3380CC4-5D6E-409C-BE32-E72D297353CC}">
              <c16:uniqueId val="{0000000D-07FA-4759-836C-8CFC5371BC76}"/>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mm'!$R$8:$R$14</c:f>
              <c:numCache>
                <c:formatCode>0.000</c:formatCode>
                <c:ptCount val="7"/>
                <c:pt idx="0">
                  <c:v>3.6999999999999998E-2</c:v>
                </c:pt>
                <c:pt idx="1">
                  <c:v>0.05</c:v>
                </c:pt>
                <c:pt idx="2">
                  <c:v>6.8000000000000019E-2</c:v>
                </c:pt>
                <c:pt idx="3">
                  <c:v>9.2000000000000026E-2</c:v>
                </c:pt>
                <c:pt idx="4">
                  <c:v>0.1240000000000001</c:v>
                </c:pt>
                <c:pt idx="5">
                  <c:v>0.16900000000000001</c:v>
                </c:pt>
                <c:pt idx="6">
                  <c:v>0.23</c:v>
                </c:pt>
              </c:numCache>
            </c:numRef>
          </c:yVal>
          <c:smooth val="1"/>
          <c:extLst>
            <c:ext xmlns:c16="http://schemas.microsoft.com/office/drawing/2014/chart" uri="{C3380CC4-5D6E-409C-BE32-E72D297353CC}">
              <c16:uniqueId val="{0000000E-07FA-4759-836C-8CFC5371BC76}"/>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mm'!$S$8:$S$14</c:f>
              <c:numCache>
                <c:formatCode>0.000</c:formatCode>
                <c:ptCount val="7"/>
                <c:pt idx="0">
                  <c:v>3.9000000000000014E-2</c:v>
                </c:pt>
                <c:pt idx="1">
                  <c:v>5.3000000000000012E-2</c:v>
                </c:pt>
                <c:pt idx="2">
                  <c:v>7.0999999999999994E-2</c:v>
                </c:pt>
                <c:pt idx="3">
                  <c:v>9.7000000000000003E-2</c:v>
                </c:pt>
                <c:pt idx="4">
                  <c:v>0.13100000000000001</c:v>
                </c:pt>
                <c:pt idx="5">
                  <c:v>0.17900000000000019</c:v>
                </c:pt>
                <c:pt idx="6">
                  <c:v>0.24300000000000019</c:v>
                </c:pt>
              </c:numCache>
            </c:numRef>
          </c:yVal>
          <c:smooth val="1"/>
          <c:extLst>
            <c:ext xmlns:c16="http://schemas.microsoft.com/office/drawing/2014/chart" uri="{C3380CC4-5D6E-409C-BE32-E72D297353CC}">
              <c16:uniqueId val="{0000000F-07FA-4759-836C-8CFC5371BC76}"/>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mm'!$T$8:$T$14</c:f>
              <c:numCache>
                <c:formatCode>0.000</c:formatCode>
                <c:ptCount val="7"/>
                <c:pt idx="0">
                  <c:v>4.1000000000000002E-2</c:v>
                </c:pt>
                <c:pt idx="1">
                  <c:v>5.7000000000000023E-2</c:v>
                </c:pt>
                <c:pt idx="2">
                  <c:v>7.5000000000000011E-2</c:v>
                </c:pt>
                <c:pt idx="3">
                  <c:v>0.10299999999999998</c:v>
                </c:pt>
                <c:pt idx="4">
                  <c:v>0.14700000000000019</c:v>
                </c:pt>
                <c:pt idx="5">
                  <c:v>0.18400000000000019</c:v>
                </c:pt>
                <c:pt idx="6">
                  <c:v>0.25900000000000001</c:v>
                </c:pt>
              </c:numCache>
            </c:numRef>
          </c:yVal>
          <c:smooth val="1"/>
          <c:extLst>
            <c:ext xmlns:c16="http://schemas.microsoft.com/office/drawing/2014/chart" uri="{C3380CC4-5D6E-409C-BE32-E72D297353CC}">
              <c16:uniqueId val="{00000010-07FA-4759-836C-8CFC5371BC76}"/>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mm'!$U$8:$U$14</c:f>
              <c:numCache>
                <c:formatCode>0.000</c:formatCode>
                <c:ptCount val="7"/>
                <c:pt idx="0">
                  <c:v>4.9000000000000064E-2</c:v>
                </c:pt>
                <c:pt idx="1">
                  <c:v>6.7000000000000004E-2</c:v>
                </c:pt>
                <c:pt idx="2">
                  <c:v>9.0000000000000024E-2</c:v>
                </c:pt>
                <c:pt idx="3">
                  <c:v>0.1230000000000001</c:v>
                </c:pt>
                <c:pt idx="4">
                  <c:v>0.16600000000000001</c:v>
                </c:pt>
                <c:pt idx="5">
                  <c:v>0.22600000000000001</c:v>
                </c:pt>
                <c:pt idx="6">
                  <c:v>0.30700000000000038</c:v>
                </c:pt>
              </c:numCache>
            </c:numRef>
          </c:yVal>
          <c:smooth val="1"/>
          <c:extLst>
            <c:ext xmlns:c16="http://schemas.microsoft.com/office/drawing/2014/chart" uri="{C3380CC4-5D6E-409C-BE32-E72D297353CC}">
              <c16:uniqueId val="{00000011-07FA-4759-836C-8CFC5371BC76}"/>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mm'!$V$8:$V$14</c:f>
              <c:numCache>
                <c:formatCode>0.000</c:formatCode>
                <c:ptCount val="7"/>
                <c:pt idx="0">
                  <c:v>6.0000000000000032E-2</c:v>
                </c:pt>
                <c:pt idx="1">
                  <c:v>8.1000000000000003E-2</c:v>
                </c:pt>
                <c:pt idx="2">
                  <c:v>0.1090000000000001</c:v>
                </c:pt>
                <c:pt idx="3">
                  <c:v>0.14800000000000019</c:v>
                </c:pt>
                <c:pt idx="4">
                  <c:v>0.20100000000000001</c:v>
                </c:pt>
                <c:pt idx="5">
                  <c:v>0.27300000000000002</c:v>
                </c:pt>
                <c:pt idx="6">
                  <c:v>0.37100000000000039</c:v>
                </c:pt>
              </c:numCache>
            </c:numRef>
          </c:yVal>
          <c:smooth val="1"/>
          <c:extLst>
            <c:ext xmlns:c16="http://schemas.microsoft.com/office/drawing/2014/chart" uri="{C3380CC4-5D6E-409C-BE32-E72D297353CC}">
              <c16:uniqueId val="{00000012-07FA-4759-836C-8CFC5371BC76}"/>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mm'!$W$8:$W$14</c:f>
              <c:numCache>
                <c:formatCode>0.000</c:formatCode>
                <c:ptCount val="7"/>
                <c:pt idx="0">
                  <c:v>6.6000000000000003E-2</c:v>
                </c:pt>
                <c:pt idx="1">
                  <c:v>8.9000000000000065E-2</c:v>
                </c:pt>
                <c:pt idx="2">
                  <c:v>0.12100000000000002</c:v>
                </c:pt>
                <c:pt idx="3">
                  <c:v>0.16400000000000001</c:v>
                </c:pt>
                <c:pt idx="4">
                  <c:v>0.222</c:v>
                </c:pt>
                <c:pt idx="5">
                  <c:v>0.30100000000000032</c:v>
                </c:pt>
                <c:pt idx="6">
                  <c:v>0.40900000000000031</c:v>
                </c:pt>
              </c:numCache>
            </c:numRef>
          </c:yVal>
          <c:smooth val="1"/>
          <c:extLst>
            <c:ext xmlns:c16="http://schemas.microsoft.com/office/drawing/2014/chart" uri="{C3380CC4-5D6E-409C-BE32-E72D297353CC}">
              <c16:uniqueId val="{00000013-07FA-4759-836C-8CFC5371BC76}"/>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mm'!$X$8:$X$14</c:f>
              <c:numCache>
                <c:formatCode>0.000</c:formatCode>
                <c:ptCount val="7"/>
                <c:pt idx="0">
                  <c:v>7.3999999999999996E-2</c:v>
                </c:pt>
                <c:pt idx="1">
                  <c:v>0.1</c:v>
                </c:pt>
                <c:pt idx="2">
                  <c:v>0.13600000000000001</c:v>
                </c:pt>
                <c:pt idx="3">
                  <c:v>0.18400000000000019</c:v>
                </c:pt>
                <c:pt idx="4">
                  <c:v>0.24900000000000022</c:v>
                </c:pt>
                <c:pt idx="5">
                  <c:v>0.33900000000000052</c:v>
                </c:pt>
                <c:pt idx="6">
                  <c:v>0.46</c:v>
                </c:pt>
              </c:numCache>
            </c:numRef>
          </c:yVal>
          <c:smooth val="1"/>
          <c:extLst>
            <c:ext xmlns:c16="http://schemas.microsoft.com/office/drawing/2014/chart" uri="{C3380CC4-5D6E-409C-BE32-E72D297353CC}">
              <c16:uniqueId val="{00000014-07FA-4759-836C-8CFC5371BC76}"/>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'310 mm'!$C$8:$C$14</c:f>
              <c:numCache>
                <c:formatCode>General</c:formatCode>
                <c:ptCount val="7"/>
                <c:pt idx="0">
                  <c:v>0</c:v>
                </c:pt>
                <c:pt idx="1">
                  <c:v>10</c:v>
                </c:pt>
                <c:pt idx="2">
                  <c:v>20</c:v>
                </c:pt>
                <c:pt idx="3">
                  <c:v>30</c:v>
                </c:pt>
                <c:pt idx="4">
                  <c:v>40</c:v>
                </c:pt>
                <c:pt idx="5">
                  <c:v>50</c:v>
                </c:pt>
                <c:pt idx="6">
                  <c:v>60</c:v>
                </c:pt>
              </c:numCache>
            </c:numRef>
          </c:xVal>
          <c:yVal>
            <c:numRef>
              <c:f>'310 mm'!$Y$8:$Y$14</c:f>
              <c:numCache>
                <c:formatCode>0.000</c:formatCode>
                <c:ptCount val="7"/>
                <c:pt idx="0">
                  <c:v>9.4000000000000028E-2</c:v>
                </c:pt>
                <c:pt idx="1">
                  <c:v>0.111</c:v>
                </c:pt>
                <c:pt idx="2">
                  <c:v>0.14800000000000019</c:v>
                </c:pt>
                <c:pt idx="3">
                  <c:v>0.19900000000000001</c:v>
                </c:pt>
                <c:pt idx="4">
                  <c:v>0.27800000000000002</c:v>
                </c:pt>
                <c:pt idx="5">
                  <c:v>0.38200000000000045</c:v>
                </c:pt>
                <c:pt idx="6">
                  <c:v>0.501</c:v>
                </c:pt>
              </c:numCache>
            </c:numRef>
          </c:yVal>
          <c:smooth val="1"/>
          <c:extLst>
            <c:ext xmlns:c16="http://schemas.microsoft.com/office/drawing/2014/chart" uri="{C3380CC4-5D6E-409C-BE32-E72D297353CC}">
              <c16:uniqueId val="{00000015-07FA-4759-836C-8CFC5371BC76}"/>
            </c:ext>
          </c:extLst>
        </c:ser>
        <c:dLbls>
          <c:showLegendKey val="0"/>
          <c:showVal val="0"/>
          <c:showCatName val="0"/>
          <c:showSerName val="0"/>
          <c:showPercent val="0"/>
          <c:showBubbleSize val="0"/>
        </c:dLbls>
        <c:axId val="101625216"/>
        <c:axId val="101631872"/>
      </c:scatterChart>
      <c:valAx>
        <c:axId val="101625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631872"/>
        <c:crosses val="autoZero"/>
        <c:crossBetween val="midCat"/>
      </c:valAx>
      <c:valAx>
        <c:axId val="101631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6252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320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manualLayout>
          <c:layoutTarget val="inner"/>
          <c:xMode val="edge"/>
          <c:yMode val="edge"/>
          <c:x val="0.15329836368860184"/>
          <c:y val="0.16819538772661524"/>
          <c:w val="0.82089150262812061"/>
          <c:h val="0.69021648305136529"/>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mm'!$D$8:$D$14</c:f>
              <c:numCache>
                <c:formatCode>0.0000</c:formatCode>
                <c:ptCount val="7"/>
                <c:pt idx="0">
                  <c:v>1.4000000000000015E-3</c:v>
                </c:pt>
                <c:pt idx="1">
                  <c:v>2.0999999999999999E-3</c:v>
                </c:pt>
                <c:pt idx="2">
                  <c:v>3.2000000000000036E-3</c:v>
                </c:pt>
                <c:pt idx="3">
                  <c:v>4.7000000000000071E-3</c:v>
                </c:pt>
                <c:pt idx="4">
                  <c:v>7.0000000000000071E-3</c:v>
                </c:pt>
                <c:pt idx="5">
                  <c:v>1.0500000000000015E-2</c:v>
                </c:pt>
                <c:pt idx="6">
                  <c:v>1.5599999999999998E-2</c:v>
                </c:pt>
              </c:numCache>
            </c:numRef>
          </c:yVal>
          <c:smooth val="1"/>
          <c:extLst>
            <c:ext xmlns:c16="http://schemas.microsoft.com/office/drawing/2014/chart" uri="{C3380CC4-5D6E-409C-BE32-E72D297353CC}">
              <c16:uniqueId val="{00000000-77E5-4F45-8C13-AFE0D331AA63}"/>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mm'!$E$8:$E$14</c:f>
              <c:numCache>
                <c:formatCode>0.0000</c:formatCode>
                <c:ptCount val="7"/>
                <c:pt idx="0">
                  <c:v>4.7000000000000071E-3</c:v>
                </c:pt>
                <c:pt idx="1">
                  <c:v>9.9000000000000147E-3</c:v>
                </c:pt>
                <c:pt idx="2">
                  <c:v>9.3000000000000183E-3</c:v>
                </c:pt>
                <c:pt idx="3">
                  <c:v>1.3599999999999998E-2</c:v>
                </c:pt>
                <c:pt idx="4">
                  <c:v>2.2500000000000006E-2</c:v>
                </c:pt>
                <c:pt idx="5">
                  <c:v>3.32E-2</c:v>
                </c:pt>
                <c:pt idx="6">
                  <c:v>5.3999999999999999E-2</c:v>
                </c:pt>
              </c:numCache>
            </c:numRef>
          </c:yVal>
          <c:smooth val="1"/>
          <c:extLst>
            <c:ext xmlns:c16="http://schemas.microsoft.com/office/drawing/2014/chart" uri="{C3380CC4-5D6E-409C-BE32-E72D297353CC}">
              <c16:uniqueId val="{00000001-77E5-4F45-8C13-AFE0D331AA63}"/>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mm'!$F$8:$F$14</c:f>
              <c:numCache>
                <c:formatCode>0.000</c:formatCode>
                <c:ptCount val="7"/>
                <c:pt idx="0">
                  <c:v>1.0000000000000005E-2</c:v>
                </c:pt>
                <c:pt idx="1">
                  <c:v>1.4E-2</c:v>
                </c:pt>
                <c:pt idx="2">
                  <c:v>2.0000000000000011E-2</c:v>
                </c:pt>
                <c:pt idx="3">
                  <c:v>2.8000000000000001E-2</c:v>
                </c:pt>
                <c:pt idx="4">
                  <c:v>3.7999999999999999E-2</c:v>
                </c:pt>
                <c:pt idx="5">
                  <c:v>5.1999999999999998E-2</c:v>
                </c:pt>
                <c:pt idx="6">
                  <c:v>7.1999999999999995E-2</c:v>
                </c:pt>
              </c:numCache>
            </c:numRef>
          </c:yVal>
          <c:smooth val="1"/>
          <c:extLst>
            <c:ext xmlns:c16="http://schemas.microsoft.com/office/drawing/2014/chart" uri="{C3380CC4-5D6E-409C-BE32-E72D297353CC}">
              <c16:uniqueId val="{00000002-77E5-4F45-8C13-AFE0D331AA63}"/>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mm'!$G$8:$G$14</c:f>
              <c:numCache>
                <c:formatCode>0.000</c:formatCode>
                <c:ptCount val="7"/>
                <c:pt idx="0">
                  <c:v>1.4999999999999998E-2</c:v>
                </c:pt>
                <c:pt idx="1">
                  <c:v>2.0000000000000011E-2</c:v>
                </c:pt>
                <c:pt idx="2">
                  <c:v>2.8000000000000001E-2</c:v>
                </c:pt>
                <c:pt idx="3">
                  <c:v>3.9000000000000014E-2</c:v>
                </c:pt>
                <c:pt idx="4">
                  <c:v>5.3999999999999999E-2</c:v>
                </c:pt>
                <c:pt idx="5">
                  <c:v>7.5000000000000011E-2</c:v>
                </c:pt>
                <c:pt idx="6">
                  <c:v>0.10400000000000002</c:v>
                </c:pt>
              </c:numCache>
            </c:numRef>
          </c:yVal>
          <c:smooth val="1"/>
          <c:extLst>
            <c:ext xmlns:c16="http://schemas.microsoft.com/office/drawing/2014/chart" uri="{C3380CC4-5D6E-409C-BE32-E72D297353CC}">
              <c16:uniqueId val="{00000003-77E5-4F45-8C13-AFE0D331AA63}"/>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mm'!$H$8:$H$14</c:f>
              <c:numCache>
                <c:formatCode>0.000</c:formatCode>
                <c:ptCount val="7"/>
                <c:pt idx="0">
                  <c:v>1.4E-2</c:v>
                </c:pt>
                <c:pt idx="1">
                  <c:v>1.9000000000000024E-2</c:v>
                </c:pt>
                <c:pt idx="2">
                  <c:v>2.7000000000000034E-2</c:v>
                </c:pt>
                <c:pt idx="3">
                  <c:v>3.6999999999999998E-2</c:v>
                </c:pt>
                <c:pt idx="4">
                  <c:v>5.1000000000000004E-2</c:v>
                </c:pt>
                <c:pt idx="5">
                  <c:v>7.0000000000000021E-2</c:v>
                </c:pt>
                <c:pt idx="6">
                  <c:v>9.6000000000000002E-2</c:v>
                </c:pt>
              </c:numCache>
            </c:numRef>
          </c:yVal>
          <c:smooth val="1"/>
          <c:extLst>
            <c:ext xmlns:c16="http://schemas.microsoft.com/office/drawing/2014/chart" uri="{C3380CC4-5D6E-409C-BE32-E72D297353CC}">
              <c16:uniqueId val="{00000004-77E5-4F45-8C13-AFE0D331AA63}"/>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mm'!$I$8:$I$14</c:f>
              <c:numCache>
                <c:formatCode>0.000</c:formatCode>
                <c:ptCount val="7"/>
                <c:pt idx="0">
                  <c:v>1.6000000000000021E-2</c:v>
                </c:pt>
                <c:pt idx="1">
                  <c:v>2.1999999999999999E-2</c:v>
                </c:pt>
                <c:pt idx="2">
                  <c:v>3.0000000000000002E-2</c:v>
                </c:pt>
                <c:pt idx="3">
                  <c:v>4.2000000000000023E-2</c:v>
                </c:pt>
                <c:pt idx="4">
                  <c:v>5.7000000000000023E-2</c:v>
                </c:pt>
                <c:pt idx="5">
                  <c:v>7.9000000000000098E-2</c:v>
                </c:pt>
                <c:pt idx="6">
                  <c:v>0.1090000000000001</c:v>
                </c:pt>
              </c:numCache>
            </c:numRef>
          </c:yVal>
          <c:smooth val="1"/>
          <c:extLst>
            <c:ext xmlns:c16="http://schemas.microsoft.com/office/drawing/2014/chart" uri="{C3380CC4-5D6E-409C-BE32-E72D297353CC}">
              <c16:uniqueId val="{00000005-77E5-4F45-8C13-AFE0D331AA63}"/>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mm'!$J$8:$J$14</c:f>
              <c:numCache>
                <c:formatCode>0.000</c:formatCode>
                <c:ptCount val="7"/>
                <c:pt idx="0">
                  <c:v>1.7999999999999999E-2</c:v>
                </c:pt>
                <c:pt idx="1">
                  <c:v>2.4E-2</c:v>
                </c:pt>
                <c:pt idx="2">
                  <c:v>3.4000000000000002E-2</c:v>
                </c:pt>
                <c:pt idx="3">
                  <c:v>4.5999999999999999E-2</c:v>
                </c:pt>
                <c:pt idx="4">
                  <c:v>6.4000000000000098E-2</c:v>
                </c:pt>
                <c:pt idx="5">
                  <c:v>8.8000000000000064E-2</c:v>
                </c:pt>
                <c:pt idx="6">
                  <c:v>0.12100000000000002</c:v>
                </c:pt>
              </c:numCache>
            </c:numRef>
          </c:yVal>
          <c:smooth val="1"/>
          <c:extLst>
            <c:ext xmlns:c16="http://schemas.microsoft.com/office/drawing/2014/chart" uri="{C3380CC4-5D6E-409C-BE32-E72D297353CC}">
              <c16:uniqueId val="{00000006-77E5-4F45-8C13-AFE0D331AA63}"/>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mm'!$K$8:$K$14</c:f>
              <c:numCache>
                <c:formatCode>0.000</c:formatCode>
                <c:ptCount val="7"/>
                <c:pt idx="0">
                  <c:v>2.0000000000000011E-2</c:v>
                </c:pt>
                <c:pt idx="1">
                  <c:v>2.7000000000000034E-2</c:v>
                </c:pt>
                <c:pt idx="2">
                  <c:v>3.6999999999999998E-2</c:v>
                </c:pt>
                <c:pt idx="3">
                  <c:v>5.1000000000000004E-2</c:v>
                </c:pt>
                <c:pt idx="4">
                  <c:v>7.0000000000000021E-2</c:v>
                </c:pt>
                <c:pt idx="5">
                  <c:v>9.7000000000000003E-2</c:v>
                </c:pt>
                <c:pt idx="6">
                  <c:v>0.13300000000000001</c:v>
                </c:pt>
              </c:numCache>
            </c:numRef>
          </c:yVal>
          <c:smooth val="1"/>
          <c:extLst>
            <c:ext xmlns:c16="http://schemas.microsoft.com/office/drawing/2014/chart" uri="{C3380CC4-5D6E-409C-BE32-E72D297353CC}">
              <c16:uniqueId val="{00000007-77E5-4F45-8C13-AFE0D331AA63}"/>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mm'!$L$8:$L$14</c:f>
              <c:numCache>
                <c:formatCode>0.000</c:formatCode>
                <c:ptCount val="7"/>
                <c:pt idx="0">
                  <c:v>2.1000000000000012E-2</c:v>
                </c:pt>
                <c:pt idx="1">
                  <c:v>2.9000000000000001E-2</c:v>
                </c:pt>
                <c:pt idx="2">
                  <c:v>4.1000000000000002E-2</c:v>
                </c:pt>
                <c:pt idx="3">
                  <c:v>5.6000000000000001E-2</c:v>
                </c:pt>
                <c:pt idx="4">
                  <c:v>7.6999999999999999E-2</c:v>
                </c:pt>
                <c:pt idx="5">
                  <c:v>0.10500000000000002</c:v>
                </c:pt>
                <c:pt idx="6">
                  <c:v>0.14500000000000018</c:v>
                </c:pt>
              </c:numCache>
            </c:numRef>
          </c:yVal>
          <c:smooth val="1"/>
          <c:extLst>
            <c:ext xmlns:c16="http://schemas.microsoft.com/office/drawing/2014/chart" uri="{C3380CC4-5D6E-409C-BE32-E72D297353CC}">
              <c16:uniqueId val="{00000008-77E5-4F45-8C13-AFE0D331AA63}"/>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mm'!$M$8:$M$14</c:f>
              <c:numCache>
                <c:formatCode>0.000</c:formatCode>
                <c:ptCount val="7"/>
                <c:pt idx="0">
                  <c:v>2.3E-2</c:v>
                </c:pt>
                <c:pt idx="1">
                  <c:v>3.2000000000000042E-2</c:v>
                </c:pt>
                <c:pt idx="2">
                  <c:v>4.3999999999999997E-2</c:v>
                </c:pt>
                <c:pt idx="3">
                  <c:v>6.0000000000000032E-2</c:v>
                </c:pt>
                <c:pt idx="4">
                  <c:v>8.3000000000000046E-2</c:v>
                </c:pt>
                <c:pt idx="5">
                  <c:v>0.114</c:v>
                </c:pt>
                <c:pt idx="6">
                  <c:v>0.15700000000000022</c:v>
                </c:pt>
              </c:numCache>
            </c:numRef>
          </c:yVal>
          <c:smooth val="1"/>
          <c:extLst>
            <c:ext xmlns:c16="http://schemas.microsoft.com/office/drawing/2014/chart" uri="{C3380CC4-5D6E-409C-BE32-E72D297353CC}">
              <c16:uniqueId val="{00000009-77E5-4F45-8C13-AFE0D331AA63}"/>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mm'!$N$8:$N$14</c:f>
              <c:numCache>
                <c:formatCode>0.000</c:formatCode>
                <c:ptCount val="7"/>
                <c:pt idx="0">
                  <c:v>2.5000000000000001E-2</c:v>
                </c:pt>
                <c:pt idx="1">
                  <c:v>3.4000000000000002E-2</c:v>
                </c:pt>
                <c:pt idx="2">
                  <c:v>4.7000000000000014E-2</c:v>
                </c:pt>
                <c:pt idx="3">
                  <c:v>6.5000000000000002E-2</c:v>
                </c:pt>
                <c:pt idx="4">
                  <c:v>8.9000000000000065E-2</c:v>
                </c:pt>
                <c:pt idx="5">
                  <c:v>0.1230000000000001</c:v>
                </c:pt>
                <c:pt idx="6">
                  <c:v>0.16900000000000001</c:v>
                </c:pt>
              </c:numCache>
            </c:numRef>
          </c:yVal>
          <c:smooth val="1"/>
          <c:extLst>
            <c:ext xmlns:c16="http://schemas.microsoft.com/office/drawing/2014/chart" uri="{C3380CC4-5D6E-409C-BE32-E72D297353CC}">
              <c16:uniqueId val="{0000000A-77E5-4F45-8C13-AFE0D331AA63}"/>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mm'!$O$8:$O$14</c:f>
              <c:numCache>
                <c:formatCode>0.000</c:formatCode>
                <c:ptCount val="7"/>
                <c:pt idx="0">
                  <c:v>2.7000000000000034E-2</c:v>
                </c:pt>
                <c:pt idx="1">
                  <c:v>3.6999999999999998E-2</c:v>
                </c:pt>
                <c:pt idx="2">
                  <c:v>5.1000000000000004E-2</c:v>
                </c:pt>
                <c:pt idx="3">
                  <c:v>7.0000000000000021E-2</c:v>
                </c:pt>
                <c:pt idx="4">
                  <c:v>9.6000000000000002E-2</c:v>
                </c:pt>
                <c:pt idx="5">
                  <c:v>0.13200000000000001</c:v>
                </c:pt>
                <c:pt idx="6">
                  <c:v>0.18100000000000019</c:v>
                </c:pt>
              </c:numCache>
            </c:numRef>
          </c:yVal>
          <c:smooth val="1"/>
          <c:extLst>
            <c:ext xmlns:c16="http://schemas.microsoft.com/office/drawing/2014/chart" uri="{C3380CC4-5D6E-409C-BE32-E72D297353CC}">
              <c16:uniqueId val="{0000000B-77E5-4F45-8C13-AFE0D331AA63}"/>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mm'!$P$8:$P$14</c:f>
              <c:numCache>
                <c:formatCode>0.000</c:formatCode>
                <c:ptCount val="7"/>
                <c:pt idx="0">
                  <c:v>2.9000000000000001E-2</c:v>
                </c:pt>
                <c:pt idx="1">
                  <c:v>3.9000000000000014E-2</c:v>
                </c:pt>
                <c:pt idx="2">
                  <c:v>5.3999999999999999E-2</c:v>
                </c:pt>
                <c:pt idx="3">
                  <c:v>7.5000000000000011E-2</c:v>
                </c:pt>
                <c:pt idx="4">
                  <c:v>0.10199999999999998</c:v>
                </c:pt>
                <c:pt idx="5">
                  <c:v>0.14100000000000001</c:v>
                </c:pt>
                <c:pt idx="6">
                  <c:v>0.193</c:v>
                </c:pt>
              </c:numCache>
            </c:numRef>
          </c:yVal>
          <c:smooth val="1"/>
          <c:extLst>
            <c:ext xmlns:c16="http://schemas.microsoft.com/office/drawing/2014/chart" uri="{C3380CC4-5D6E-409C-BE32-E72D297353CC}">
              <c16:uniqueId val="{0000000C-77E5-4F45-8C13-AFE0D331AA63}"/>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mm'!$Q$8:$Q$14</c:f>
              <c:numCache>
                <c:formatCode>0.000</c:formatCode>
                <c:ptCount val="7"/>
                <c:pt idx="0">
                  <c:v>3.1000000000000034E-2</c:v>
                </c:pt>
                <c:pt idx="1">
                  <c:v>4.2000000000000023E-2</c:v>
                </c:pt>
                <c:pt idx="2">
                  <c:v>5.8000000000000003E-2</c:v>
                </c:pt>
                <c:pt idx="3">
                  <c:v>7.9000000000000098E-2</c:v>
                </c:pt>
                <c:pt idx="4">
                  <c:v>0.1090000000000001</c:v>
                </c:pt>
                <c:pt idx="5">
                  <c:v>0.15000000000000019</c:v>
                </c:pt>
                <c:pt idx="6">
                  <c:v>0.20600000000000004</c:v>
                </c:pt>
              </c:numCache>
            </c:numRef>
          </c:yVal>
          <c:smooth val="1"/>
          <c:extLst>
            <c:ext xmlns:c16="http://schemas.microsoft.com/office/drawing/2014/chart" uri="{C3380CC4-5D6E-409C-BE32-E72D297353CC}">
              <c16:uniqueId val="{0000000D-77E5-4F45-8C13-AFE0D331AA63}"/>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mm'!$R$8:$R$14</c:f>
              <c:numCache>
                <c:formatCode>0.000</c:formatCode>
                <c:ptCount val="7"/>
                <c:pt idx="0">
                  <c:v>3.2000000000000042E-2</c:v>
                </c:pt>
                <c:pt idx="1">
                  <c:v>4.3999999999999997E-2</c:v>
                </c:pt>
                <c:pt idx="2">
                  <c:v>6.1000000000000013E-2</c:v>
                </c:pt>
                <c:pt idx="3">
                  <c:v>8.4000000000000047E-2</c:v>
                </c:pt>
                <c:pt idx="4">
                  <c:v>0.115</c:v>
                </c:pt>
                <c:pt idx="5">
                  <c:v>0.15800000000000022</c:v>
                </c:pt>
                <c:pt idx="6">
                  <c:v>0.21800000000000022</c:v>
                </c:pt>
              </c:numCache>
            </c:numRef>
          </c:yVal>
          <c:smooth val="1"/>
          <c:extLst>
            <c:ext xmlns:c16="http://schemas.microsoft.com/office/drawing/2014/chart" uri="{C3380CC4-5D6E-409C-BE32-E72D297353CC}">
              <c16:uniqueId val="{0000000E-77E5-4F45-8C13-AFE0D331AA63}"/>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mm'!$S$8:$S$14</c:f>
              <c:numCache>
                <c:formatCode>0.000</c:formatCode>
                <c:ptCount val="7"/>
                <c:pt idx="0">
                  <c:v>3.4000000000000002E-2</c:v>
                </c:pt>
                <c:pt idx="1">
                  <c:v>4.7000000000000014E-2</c:v>
                </c:pt>
                <c:pt idx="2">
                  <c:v>6.5000000000000002E-2</c:v>
                </c:pt>
                <c:pt idx="3">
                  <c:v>8.9000000000000065E-2</c:v>
                </c:pt>
                <c:pt idx="4">
                  <c:v>0.12200000000000009</c:v>
                </c:pt>
                <c:pt idx="5">
                  <c:v>0.16700000000000001</c:v>
                </c:pt>
                <c:pt idx="6">
                  <c:v>0.23</c:v>
                </c:pt>
              </c:numCache>
            </c:numRef>
          </c:yVal>
          <c:smooth val="1"/>
          <c:extLst>
            <c:ext xmlns:c16="http://schemas.microsoft.com/office/drawing/2014/chart" uri="{C3380CC4-5D6E-409C-BE32-E72D297353CC}">
              <c16:uniqueId val="{0000000F-77E5-4F45-8C13-AFE0D331AA63}"/>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mm'!$T$8:$T$14</c:f>
              <c:numCache>
                <c:formatCode>0.000</c:formatCode>
                <c:ptCount val="7"/>
                <c:pt idx="0">
                  <c:v>3.6999999999999998E-2</c:v>
                </c:pt>
                <c:pt idx="1">
                  <c:v>4.9000000000000064E-2</c:v>
                </c:pt>
                <c:pt idx="2">
                  <c:v>6.8000000000000019E-2</c:v>
                </c:pt>
                <c:pt idx="3">
                  <c:v>9.4000000000000028E-2</c:v>
                </c:pt>
                <c:pt idx="4">
                  <c:v>0.129</c:v>
                </c:pt>
                <c:pt idx="5">
                  <c:v>0.17500000000000004</c:v>
                </c:pt>
                <c:pt idx="6">
                  <c:v>0.24400000000000019</c:v>
                </c:pt>
              </c:numCache>
            </c:numRef>
          </c:yVal>
          <c:smooth val="1"/>
          <c:extLst>
            <c:ext xmlns:c16="http://schemas.microsoft.com/office/drawing/2014/chart" uri="{C3380CC4-5D6E-409C-BE32-E72D297353CC}">
              <c16:uniqueId val="{00000010-77E5-4F45-8C13-AFE0D331AA63}"/>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mm'!$U$8:$U$14</c:f>
              <c:numCache>
                <c:formatCode>0.000</c:formatCode>
                <c:ptCount val="7"/>
                <c:pt idx="0">
                  <c:v>4.3000000000000003E-2</c:v>
                </c:pt>
                <c:pt idx="1">
                  <c:v>5.9000000000000066E-2</c:v>
                </c:pt>
                <c:pt idx="2">
                  <c:v>8.2000000000000003E-2</c:v>
                </c:pt>
                <c:pt idx="3">
                  <c:v>0.112</c:v>
                </c:pt>
                <c:pt idx="4">
                  <c:v>0.15400000000000019</c:v>
                </c:pt>
                <c:pt idx="5">
                  <c:v>0.21100000000000019</c:v>
                </c:pt>
                <c:pt idx="6">
                  <c:v>0.29000000000000031</c:v>
                </c:pt>
              </c:numCache>
            </c:numRef>
          </c:yVal>
          <c:smooth val="1"/>
          <c:extLst>
            <c:ext xmlns:c16="http://schemas.microsoft.com/office/drawing/2014/chart" uri="{C3380CC4-5D6E-409C-BE32-E72D297353CC}">
              <c16:uniqueId val="{00000011-77E5-4F45-8C13-AFE0D331AA63}"/>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mm'!$V$8:$V$14</c:f>
              <c:numCache>
                <c:formatCode>0.000</c:formatCode>
                <c:ptCount val="7"/>
                <c:pt idx="0">
                  <c:v>5.3000000000000012E-2</c:v>
                </c:pt>
                <c:pt idx="1">
                  <c:v>7.1999999999999995E-2</c:v>
                </c:pt>
                <c:pt idx="2">
                  <c:v>9.9000000000000046E-2</c:v>
                </c:pt>
                <c:pt idx="3">
                  <c:v>0.13600000000000001</c:v>
                </c:pt>
                <c:pt idx="4">
                  <c:v>0.18600000000000022</c:v>
                </c:pt>
                <c:pt idx="5">
                  <c:v>0.25600000000000001</c:v>
                </c:pt>
                <c:pt idx="6">
                  <c:v>0.35100000000000031</c:v>
                </c:pt>
              </c:numCache>
            </c:numRef>
          </c:yVal>
          <c:smooth val="1"/>
          <c:extLst>
            <c:ext xmlns:c16="http://schemas.microsoft.com/office/drawing/2014/chart" uri="{C3380CC4-5D6E-409C-BE32-E72D297353CC}">
              <c16:uniqueId val="{00000012-77E5-4F45-8C13-AFE0D331AA63}"/>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mm'!$W$8:$W$14</c:f>
              <c:numCache>
                <c:formatCode>0.000</c:formatCode>
                <c:ptCount val="7"/>
                <c:pt idx="0">
                  <c:v>5.8000000000000003E-2</c:v>
                </c:pt>
                <c:pt idx="1">
                  <c:v>7.9000000000000098E-2</c:v>
                </c:pt>
                <c:pt idx="2">
                  <c:v>0.1090000000000001</c:v>
                </c:pt>
                <c:pt idx="3">
                  <c:v>0.15000000000000019</c:v>
                </c:pt>
                <c:pt idx="4">
                  <c:v>0.20500000000000004</c:v>
                </c:pt>
                <c:pt idx="5">
                  <c:v>0.28200000000000008</c:v>
                </c:pt>
                <c:pt idx="6">
                  <c:v>0.38700000000000045</c:v>
                </c:pt>
              </c:numCache>
            </c:numRef>
          </c:yVal>
          <c:smooth val="1"/>
          <c:extLst>
            <c:ext xmlns:c16="http://schemas.microsoft.com/office/drawing/2014/chart" uri="{C3380CC4-5D6E-409C-BE32-E72D297353CC}">
              <c16:uniqueId val="{00000013-77E5-4F45-8C13-AFE0D331AA63}"/>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mm'!$X$8:$X$14</c:f>
              <c:numCache>
                <c:formatCode>0.000</c:formatCode>
                <c:ptCount val="7"/>
                <c:pt idx="0">
                  <c:v>6.5000000000000002E-2</c:v>
                </c:pt>
                <c:pt idx="1">
                  <c:v>8.9000000000000065E-2</c:v>
                </c:pt>
                <c:pt idx="2">
                  <c:v>0.1230000000000001</c:v>
                </c:pt>
                <c:pt idx="3">
                  <c:v>0.16800000000000001</c:v>
                </c:pt>
                <c:pt idx="4">
                  <c:v>0.23100000000000001</c:v>
                </c:pt>
                <c:pt idx="5">
                  <c:v>0.31700000000000045</c:v>
                </c:pt>
                <c:pt idx="6">
                  <c:v>0.43600000000000039</c:v>
                </c:pt>
              </c:numCache>
            </c:numRef>
          </c:yVal>
          <c:smooth val="1"/>
          <c:extLst>
            <c:ext xmlns:c16="http://schemas.microsoft.com/office/drawing/2014/chart" uri="{C3380CC4-5D6E-409C-BE32-E72D297353CC}">
              <c16:uniqueId val="{00000014-77E5-4F45-8C13-AFE0D331AA63}"/>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'320 mm'!$C$8:$C$14</c:f>
              <c:numCache>
                <c:formatCode>General</c:formatCode>
                <c:ptCount val="7"/>
                <c:pt idx="0">
                  <c:v>0</c:v>
                </c:pt>
                <c:pt idx="1">
                  <c:v>10</c:v>
                </c:pt>
                <c:pt idx="2">
                  <c:v>20</c:v>
                </c:pt>
                <c:pt idx="3">
                  <c:v>30</c:v>
                </c:pt>
                <c:pt idx="4">
                  <c:v>40</c:v>
                </c:pt>
                <c:pt idx="5">
                  <c:v>50</c:v>
                </c:pt>
                <c:pt idx="6">
                  <c:v>60</c:v>
                </c:pt>
              </c:numCache>
            </c:numRef>
          </c:xVal>
          <c:yVal>
            <c:numRef>
              <c:f>'320 mm'!$Y$8:$Y$14</c:f>
              <c:numCache>
                <c:formatCode>0.000</c:formatCode>
                <c:ptCount val="7"/>
                <c:pt idx="0">
                  <c:v>7.1999999999999995E-2</c:v>
                </c:pt>
                <c:pt idx="1">
                  <c:v>9.6000000000000002E-2</c:v>
                </c:pt>
                <c:pt idx="2">
                  <c:v>0.13700000000000001</c:v>
                </c:pt>
                <c:pt idx="3">
                  <c:v>0.18300000000000019</c:v>
                </c:pt>
                <c:pt idx="4">
                  <c:v>0.26</c:v>
                </c:pt>
                <c:pt idx="5">
                  <c:v>0.36700000000000038</c:v>
                </c:pt>
                <c:pt idx="6">
                  <c:v>0.48900000000000032</c:v>
                </c:pt>
              </c:numCache>
            </c:numRef>
          </c:yVal>
          <c:smooth val="1"/>
          <c:extLst>
            <c:ext xmlns:c16="http://schemas.microsoft.com/office/drawing/2014/chart" uri="{C3380CC4-5D6E-409C-BE32-E72D297353CC}">
              <c16:uniqueId val="{00000015-77E5-4F45-8C13-AFE0D331AA63}"/>
            </c:ext>
          </c:extLst>
        </c:ser>
        <c:dLbls>
          <c:showLegendKey val="0"/>
          <c:showVal val="0"/>
          <c:showCatName val="0"/>
          <c:showSerName val="0"/>
          <c:showPercent val="0"/>
          <c:showBubbleSize val="0"/>
        </c:dLbls>
        <c:axId val="101936128"/>
        <c:axId val="101942784"/>
      </c:scatterChart>
      <c:valAx>
        <c:axId val="1019361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942784"/>
        <c:crosses val="autoZero"/>
        <c:crossBetween val="midCat"/>
      </c:valAx>
      <c:valAx>
        <c:axId val="101942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9361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330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mm'!$E$8:$E$14</c:f>
              <c:numCache>
                <c:formatCode>0.0000</c:formatCode>
                <c:ptCount val="7"/>
                <c:pt idx="0">
                  <c:v>1.2999999999999984E-3</c:v>
                </c:pt>
                <c:pt idx="1">
                  <c:v>2.0000000000000031E-3</c:v>
                </c:pt>
                <c:pt idx="2">
                  <c:v>3.0000000000000035E-3</c:v>
                </c:pt>
                <c:pt idx="3">
                  <c:v>4.6000000000000034E-3</c:v>
                </c:pt>
                <c:pt idx="4">
                  <c:v>7.1000000000000004E-3</c:v>
                </c:pt>
                <c:pt idx="5">
                  <c:v>1.1200000000000017E-2</c:v>
                </c:pt>
                <c:pt idx="6">
                  <c:v>1.6299999999999999E-2</c:v>
                </c:pt>
              </c:numCache>
            </c:numRef>
          </c:yVal>
          <c:smooth val="1"/>
          <c:extLst>
            <c:ext xmlns:c16="http://schemas.microsoft.com/office/drawing/2014/chart" uri="{C3380CC4-5D6E-409C-BE32-E72D297353CC}">
              <c16:uniqueId val="{00000000-5EB2-4D39-9DD3-617ED9E77410}"/>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mm'!$F$8:$F$14</c:f>
              <c:numCache>
                <c:formatCode>0.0000</c:formatCode>
                <c:ptCount val="7"/>
                <c:pt idx="0">
                  <c:v>8.1200000000000005E-3</c:v>
                </c:pt>
                <c:pt idx="1">
                  <c:v>1.2200000000000001E-2</c:v>
                </c:pt>
                <c:pt idx="2">
                  <c:v>1.3500000000000017E-2</c:v>
                </c:pt>
                <c:pt idx="3">
                  <c:v>1.8100000000000026E-2</c:v>
                </c:pt>
                <c:pt idx="4">
                  <c:v>2.2600000000000012E-2</c:v>
                </c:pt>
                <c:pt idx="5">
                  <c:v>3.4700000000000002E-2</c:v>
                </c:pt>
                <c:pt idx="6">
                  <c:v>5.8200000000000002E-2</c:v>
                </c:pt>
              </c:numCache>
            </c:numRef>
          </c:yVal>
          <c:smooth val="1"/>
          <c:extLst>
            <c:ext xmlns:c16="http://schemas.microsoft.com/office/drawing/2014/chart" uri="{C3380CC4-5D6E-409C-BE32-E72D297353CC}">
              <c16:uniqueId val="{00000001-5EB2-4D39-9DD3-617ED9E77410}"/>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mm'!$G$8:$G$14</c:f>
              <c:numCache>
                <c:formatCode>0.000</c:formatCode>
                <c:ptCount val="7"/>
                <c:pt idx="0">
                  <c:v>9.8000000000000222E-3</c:v>
                </c:pt>
                <c:pt idx="1">
                  <c:v>1.2999999999999998E-2</c:v>
                </c:pt>
                <c:pt idx="2">
                  <c:v>1.7999999999999999E-2</c:v>
                </c:pt>
                <c:pt idx="3">
                  <c:v>2.5999999999999999E-2</c:v>
                </c:pt>
                <c:pt idx="4">
                  <c:v>3.5999999999999997E-2</c:v>
                </c:pt>
                <c:pt idx="5">
                  <c:v>0.05</c:v>
                </c:pt>
                <c:pt idx="6">
                  <c:v>6.9000000000000034E-2</c:v>
                </c:pt>
              </c:numCache>
            </c:numRef>
          </c:yVal>
          <c:smooth val="1"/>
          <c:extLst>
            <c:ext xmlns:c16="http://schemas.microsoft.com/office/drawing/2014/chart" uri="{C3380CC4-5D6E-409C-BE32-E72D297353CC}">
              <c16:uniqueId val="{00000002-5EB2-4D39-9DD3-617ED9E77410}"/>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mm'!$H$8:$H$14</c:f>
              <c:numCache>
                <c:formatCode>0.000</c:formatCode>
                <c:ptCount val="7"/>
                <c:pt idx="0">
                  <c:v>1.0999999999999998E-2</c:v>
                </c:pt>
                <c:pt idx="1">
                  <c:v>1.4999999999999998E-2</c:v>
                </c:pt>
                <c:pt idx="2">
                  <c:v>2.1000000000000012E-2</c:v>
                </c:pt>
                <c:pt idx="3">
                  <c:v>3.0000000000000002E-2</c:v>
                </c:pt>
                <c:pt idx="4">
                  <c:v>4.2000000000000023E-2</c:v>
                </c:pt>
                <c:pt idx="5">
                  <c:v>5.8000000000000003E-2</c:v>
                </c:pt>
                <c:pt idx="6">
                  <c:v>8.1000000000000003E-2</c:v>
                </c:pt>
              </c:numCache>
            </c:numRef>
          </c:yVal>
          <c:smooth val="1"/>
          <c:extLst>
            <c:ext xmlns:c16="http://schemas.microsoft.com/office/drawing/2014/chart" uri="{C3380CC4-5D6E-409C-BE32-E72D297353CC}">
              <c16:uniqueId val="{00000003-5EB2-4D39-9DD3-617ED9E77410}"/>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mm'!$I$8:$I$14</c:f>
              <c:numCache>
                <c:formatCode>0.000</c:formatCode>
                <c:ptCount val="7"/>
                <c:pt idx="0">
                  <c:v>1.2999999999999998E-2</c:v>
                </c:pt>
                <c:pt idx="1">
                  <c:v>1.7999999999999999E-2</c:v>
                </c:pt>
                <c:pt idx="2">
                  <c:v>2.5000000000000001E-2</c:v>
                </c:pt>
                <c:pt idx="3">
                  <c:v>3.4000000000000002E-2</c:v>
                </c:pt>
                <c:pt idx="4">
                  <c:v>4.8000000000000001E-2</c:v>
                </c:pt>
                <c:pt idx="5">
                  <c:v>6.7000000000000004E-2</c:v>
                </c:pt>
                <c:pt idx="6">
                  <c:v>9.3000000000000166E-2</c:v>
                </c:pt>
              </c:numCache>
            </c:numRef>
          </c:yVal>
          <c:smooth val="1"/>
          <c:extLst>
            <c:ext xmlns:c16="http://schemas.microsoft.com/office/drawing/2014/chart" uri="{C3380CC4-5D6E-409C-BE32-E72D297353CC}">
              <c16:uniqueId val="{00000004-5EB2-4D39-9DD3-617ED9E77410}"/>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mm'!$J$8:$J$14</c:f>
              <c:numCache>
                <c:formatCode>0.000</c:formatCode>
                <c:ptCount val="7"/>
                <c:pt idx="0">
                  <c:v>1.4E-2</c:v>
                </c:pt>
                <c:pt idx="1">
                  <c:v>2.0000000000000011E-2</c:v>
                </c:pt>
                <c:pt idx="2">
                  <c:v>2.8000000000000001E-2</c:v>
                </c:pt>
                <c:pt idx="3">
                  <c:v>3.9000000000000014E-2</c:v>
                </c:pt>
                <c:pt idx="4">
                  <c:v>5.3999999999999999E-2</c:v>
                </c:pt>
                <c:pt idx="5">
                  <c:v>7.5000000000000011E-2</c:v>
                </c:pt>
                <c:pt idx="6">
                  <c:v>0.10400000000000002</c:v>
                </c:pt>
              </c:numCache>
            </c:numRef>
          </c:yVal>
          <c:smooth val="1"/>
          <c:extLst>
            <c:ext xmlns:c16="http://schemas.microsoft.com/office/drawing/2014/chart" uri="{C3380CC4-5D6E-409C-BE32-E72D297353CC}">
              <c16:uniqueId val="{00000005-5EB2-4D39-9DD3-617ED9E77410}"/>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mm'!$K$8:$K$14</c:f>
              <c:numCache>
                <c:formatCode>0.000</c:formatCode>
                <c:ptCount val="7"/>
                <c:pt idx="0">
                  <c:v>1.6000000000000021E-2</c:v>
                </c:pt>
                <c:pt idx="1">
                  <c:v>2.1999999999999999E-2</c:v>
                </c:pt>
                <c:pt idx="2">
                  <c:v>3.1000000000000034E-2</c:v>
                </c:pt>
                <c:pt idx="3">
                  <c:v>4.3000000000000003E-2</c:v>
                </c:pt>
                <c:pt idx="4">
                  <c:v>6.0000000000000032E-2</c:v>
                </c:pt>
                <c:pt idx="5">
                  <c:v>8.3000000000000046E-2</c:v>
                </c:pt>
                <c:pt idx="6">
                  <c:v>0.11600000000000002</c:v>
                </c:pt>
              </c:numCache>
            </c:numRef>
          </c:yVal>
          <c:smooth val="1"/>
          <c:extLst>
            <c:ext xmlns:c16="http://schemas.microsoft.com/office/drawing/2014/chart" uri="{C3380CC4-5D6E-409C-BE32-E72D297353CC}">
              <c16:uniqueId val="{00000006-5EB2-4D39-9DD3-617ED9E77410}"/>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mm'!$L$8:$L$14</c:f>
              <c:numCache>
                <c:formatCode>0.000</c:formatCode>
                <c:ptCount val="7"/>
                <c:pt idx="0">
                  <c:v>1.7999999999999999E-2</c:v>
                </c:pt>
                <c:pt idx="1">
                  <c:v>2.4E-2</c:v>
                </c:pt>
                <c:pt idx="2">
                  <c:v>3.4000000000000002E-2</c:v>
                </c:pt>
                <c:pt idx="3">
                  <c:v>4.7000000000000014E-2</c:v>
                </c:pt>
                <c:pt idx="4">
                  <c:v>6.6000000000000003E-2</c:v>
                </c:pt>
                <c:pt idx="5">
                  <c:v>9.2000000000000026E-2</c:v>
                </c:pt>
                <c:pt idx="6">
                  <c:v>0.128</c:v>
                </c:pt>
              </c:numCache>
            </c:numRef>
          </c:yVal>
          <c:smooth val="1"/>
          <c:extLst>
            <c:ext xmlns:c16="http://schemas.microsoft.com/office/drawing/2014/chart" uri="{C3380CC4-5D6E-409C-BE32-E72D297353CC}">
              <c16:uniqueId val="{00000007-5EB2-4D39-9DD3-617ED9E77410}"/>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mm'!$M$8:$M$14</c:f>
              <c:numCache>
                <c:formatCode>0.000</c:formatCode>
                <c:ptCount val="7"/>
                <c:pt idx="0">
                  <c:v>1.9000000000000024E-2</c:v>
                </c:pt>
                <c:pt idx="1">
                  <c:v>2.7000000000000034E-2</c:v>
                </c:pt>
                <c:pt idx="2">
                  <c:v>3.6999999999999998E-2</c:v>
                </c:pt>
                <c:pt idx="3">
                  <c:v>5.1999999999999998E-2</c:v>
                </c:pt>
                <c:pt idx="4">
                  <c:v>7.1999999999999995E-2</c:v>
                </c:pt>
                <c:pt idx="5">
                  <c:v>0.1</c:v>
                </c:pt>
                <c:pt idx="6">
                  <c:v>0.13900000000000001</c:v>
                </c:pt>
              </c:numCache>
            </c:numRef>
          </c:yVal>
          <c:smooth val="1"/>
          <c:extLst>
            <c:ext xmlns:c16="http://schemas.microsoft.com/office/drawing/2014/chart" uri="{C3380CC4-5D6E-409C-BE32-E72D297353CC}">
              <c16:uniqueId val="{00000008-5EB2-4D39-9DD3-617ED9E77410}"/>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mm'!$N$8:$N$14</c:f>
              <c:numCache>
                <c:formatCode>0.000</c:formatCode>
                <c:ptCount val="7"/>
                <c:pt idx="0">
                  <c:v>2.1000000000000012E-2</c:v>
                </c:pt>
                <c:pt idx="1">
                  <c:v>2.9000000000000001E-2</c:v>
                </c:pt>
                <c:pt idx="2">
                  <c:v>4.0000000000000022E-2</c:v>
                </c:pt>
                <c:pt idx="3">
                  <c:v>5.6000000000000001E-2</c:v>
                </c:pt>
                <c:pt idx="4">
                  <c:v>7.8000000000000014E-2</c:v>
                </c:pt>
                <c:pt idx="5">
                  <c:v>0.1090000000000001</c:v>
                </c:pt>
                <c:pt idx="6">
                  <c:v>0.15100000000000019</c:v>
                </c:pt>
              </c:numCache>
            </c:numRef>
          </c:yVal>
          <c:smooth val="1"/>
          <c:extLst>
            <c:ext xmlns:c16="http://schemas.microsoft.com/office/drawing/2014/chart" uri="{C3380CC4-5D6E-409C-BE32-E72D297353CC}">
              <c16:uniqueId val="{00000009-5EB2-4D39-9DD3-617ED9E77410}"/>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mm'!$O$8:$O$14</c:f>
              <c:numCache>
                <c:formatCode>0.000</c:formatCode>
                <c:ptCount val="7"/>
                <c:pt idx="0">
                  <c:v>2.1999999999999999E-2</c:v>
                </c:pt>
                <c:pt idx="1">
                  <c:v>3.1000000000000034E-2</c:v>
                </c:pt>
                <c:pt idx="2">
                  <c:v>4.3000000000000003E-2</c:v>
                </c:pt>
                <c:pt idx="3">
                  <c:v>6.0000000000000032E-2</c:v>
                </c:pt>
                <c:pt idx="4">
                  <c:v>8.4000000000000047E-2</c:v>
                </c:pt>
                <c:pt idx="5">
                  <c:v>0.11700000000000002</c:v>
                </c:pt>
                <c:pt idx="6">
                  <c:v>0.16300000000000001</c:v>
                </c:pt>
              </c:numCache>
            </c:numRef>
          </c:yVal>
          <c:smooth val="1"/>
          <c:extLst>
            <c:ext xmlns:c16="http://schemas.microsoft.com/office/drawing/2014/chart" uri="{C3380CC4-5D6E-409C-BE32-E72D297353CC}">
              <c16:uniqueId val="{0000000A-5EB2-4D39-9DD3-617ED9E77410}"/>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mm'!$P$8:$P$14</c:f>
              <c:numCache>
                <c:formatCode>0.000</c:formatCode>
                <c:ptCount val="7"/>
                <c:pt idx="0">
                  <c:v>2.4E-2</c:v>
                </c:pt>
                <c:pt idx="1">
                  <c:v>3.3000000000000002E-2</c:v>
                </c:pt>
                <c:pt idx="2">
                  <c:v>4.7000000000000014E-2</c:v>
                </c:pt>
                <c:pt idx="3">
                  <c:v>6.5000000000000002E-2</c:v>
                </c:pt>
                <c:pt idx="4">
                  <c:v>9.0000000000000024E-2</c:v>
                </c:pt>
                <c:pt idx="5">
                  <c:v>0.125</c:v>
                </c:pt>
                <c:pt idx="6">
                  <c:v>0.17400000000000004</c:v>
                </c:pt>
              </c:numCache>
            </c:numRef>
          </c:yVal>
          <c:smooth val="1"/>
          <c:extLst>
            <c:ext xmlns:c16="http://schemas.microsoft.com/office/drawing/2014/chart" uri="{C3380CC4-5D6E-409C-BE32-E72D297353CC}">
              <c16:uniqueId val="{0000000B-5EB2-4D39-9DD3-617ED9E77410}"/>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mm'!$Q$8:$Q$14</c:f>
              <c:numCache>
                <c:formatCode>0.000</c:formatCode>
                <c:ptCount val="7"/>
                <c:pt idx="0">
                  <c:v>2.5999999999999999E-2</c:v>
                </c:pt>
                <c:pt idx="1">
                  <c:v>3.5999999999999997E-2</c:v>
                </c:pt>
                <c:pt idx="2">
                  <c:v>0.05</c:v>
                </c:pt>
                <c:pt idx="3">
                  <c:v>6.9000000000000034E-2</c:v>
                </c:pt>
                <c:pt idx="4">
                  <c:v>9.6000000000000002E-2</c:v>
                </c:pt>
                <c:pt idx="5">
                  <c:v>0.13400000000000001</c:v>
                </c:pt>
                <c:pt idx="6">
                  <c:v>0.18600000000000022</c:v>
                </c:pt>
              </c:numCache>
            </c:numRef>
          </c:yVal>
          <c:smooth val="1"/>
          <c:extLst>
            <c:ext xmlns:c16="http://schemas.microsoft.com/office/drawing/2014/chart" uri="{C3380CC4-5D6E-409C-BE32-E72D297353CC}">
              <c16:uniqueId val="{0000000C-5EB2-4D39-9DD3-617ED9E77410}"/>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mm'!$R$8:$R$14</c:f>
              <c:numCache>
                <c:formatCode>0.000</c:formatCode>
                <c:ptCount val="7"/>
                <c:pt idx="0">
                  <c:v>2.7000000000000034E-2</c:v>
                </c:pt>
                <c:pt idx="1">
                  <c:v>3.7999999999999999E-2</c:v>
                </c:pt>
                <c:pt idx="2">
                  <c:v>5.3000000000000012E-2</c:v>
                </c:pt>
                <c:pt idx="3">
                  <c:v>7.3000000000000009E-2</c:v>
                </c:pt>
                <c:pt idx="4">
                  <c:v>0.10199999999999998</c:v>
                </c:pt>
                <c:pt idx="5">
                  <c:v>0.14200000000000004</c:v>
                </c:pt>
                <c:pt idx="6">
                  <c:v>0.19800000000000001</c:v>
                </c:pt>
              </c:numCache>
            </c:numRef>
          </c:yVal>
          <c:smooth val="1"/>
          <c:extLst>
            <c:ext xmlns:c16="http://schemas.microsoft.com/office/drawing/2014/chart" uri="{C3380CC4-5D6E-409C-BE32-E72D297353CC}">
              <c16:uniqueId val="{0000000D-5EB2-4D39-9DD3-617ED9E77410}"/>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mm'!$S$8:$S$14</c:f>
              <c:numCache>
                <c:formatCode>0.000</c:formatCode>
                <c:ptCount val="7"/>
                <c:pt idx="0">
                  <c:v>2.9000000000000001E-2</c:v>
                </c:pt>
                <c:pt idx="1">
                  <c:v>4.0000000000000022E-2</c:v>
                </c:pt>
                <c:pt idx="2">
                  <c:v>5.6000000000000001E-2</c:v>
                </c:pt>
                <c:pt idx="3">
                  <c:v>7.8000000000000014E-2</c:v>
                </c:pt>
                <c:pt idx="4">
                  <c:v>0.1080000000000001</c:v>
                </c:pt>
                <c:pt idx="5">
                  <c:v>0.15000000000000019</c:v>
                </c:pt>
                <c:pt idx="6">
                  <c:v>0.20900000000000019</c:v>
                </c:pt>
              </c:numCache>
            </c:numRef>
          </c:yVal>
          <c:smooth val="1"/>
          <c:extLst>
            <c:ext xmlns:c16="http://schemas.microsoft.com/office/drawing/2014/chart" uri="{C3380CC4-5D6E-409C-BE32-E72D297353CC}">
              <c16:uniqueId val="{0000000E-5EB2-4D39-9DD3-617ED9E77410}"/>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mm'!$T$8:$T$14</c:f>
              <c:numCache>
                <c:formatCode>0.000</c:formatCode>
                <c:ptCount val="7"/>
                <c:pt idx="0">
                  <c:v>3.1000000000000034E-2</c:v>
                </c:pt>
                <c:pt idx="1">
                  <c:v>4.3000000000000003E-2</c:v>
                </c:pt>
                <c:pt idx="2">
                  <c:v>5.9000000000000066E-2</c:v>
                </c:pt>
                <c:pt idx="3">
                  <c:v>8.2000000000000003E-2</c:v>
                </c:pt>
                <c:pt idx="4">
                  <c:v>0.114</c:v>
                </c:pt>
                <c:pt idx="5">
                  <c:v>0.15900000000000022</c:v>
                </c:pt>
                <c:pt idx="6">
                  <c:v>0.221</c:v>
                </c:pt>
              </c:numCache>
            </c:numRef>
          </c:yVal>
          <c:smooth val="1"/>
          <c:extLst>
            <c:ext xmlns:c16="http://schemas.microsoft.com/office/drawing/2014/chart" uri="{C3380CC4-5D6E-409C-BE32-E72D297353CC}">
              <c16:uniqueId val="{0000000F-5EB2-4D39-9DD3-617ED9E77410}"/>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mm'!$U$8:$U$14</c:f>
              <c:numCache>
                <c:formatCode>0.000</c:formatCode>
                <c:ptCount val="7"/>
                <c:pt idx="0">
                  <c:v>3.4000000000000002E-2</c:v>
                </c:pt>
                <c:pt idx="1">
                  <c:v>4.7000000000000014E-2</c:v>
                </c:pt>
                <c:pt idx="2">
                  <c:v>6.2000000000000034E-2</c:v>
                </c:pt>
                <c:pt idx="3">
                  <c:v>8.7000000000000022E-2</c:v>
                </c:pt>
                <c:pt idx="4">
                  <c:v>0.12000000000000002</c:v>
                </c:pt>
                <c:pt idx="5">
                  <c:v>0.16800000000000001</c:v>
                </c:pt>
                <c:pt idx="6">
                  <c:v>0.23400000000000001</c:v>
                </c:pt>
              </c:numCache>
            </c:numRef>
          </c:yVal>
          <c:smooth val="1"/>
          <c:extLst>
            <c:ext xmlns:c16="http://schemas.microsoft.com/office/drawing/2014/chart" uri="{C3380CC4-5D6E-409C-BE32-E72D297353CC}">
              <c16:uniqueId val="{00000010-5EB2-4D39-9DD3-617ED9E77410}"/>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mm'!$V$8:$V$14</c:f>
              <c:numCache>
                <c:formatCode>0.000</c:formatCode>
                <c:ptCount val="7"/>
                <c:pt idx="0">
                  <c:v>3.9000000000000014E-2</c:v>
                </c:pt>
                <c:pt idx="1">
                  <c:v>5.3999999999999999E-2</c:v>
                </c:pt>
                <c:pt idx="2">
                  <c:v>7.5000000000000011E-2</c:v>
                </c:pt>
                <c:pt idx="3">
                  <c:v>0.10400000000000002</c:v>
                </c:pt>
                <c:pt idx="4">
                  <c:v>0.14400000000000004</c:v>
                </c:pt>
                <c:pt idx="5">
                  <c:v>0.20100000000000001</c:v>
                </c:pt>
                <c:pt idx="6">
                  <c:v>0.27900000000000008</c:v>
                </c:pt>
              </c:numCache>
            </c:numRef>
          </c:yVal>
          <c:smooth val="1"/>
          <c:extLst>
            <c:ext xmlns:c16="http://schemas.microsoft.com/office/drawing/2014/chart" uri="{C3380CC4-5D6E-409C-BE32-E72D297353CC}">
              <c16:uniqueId val="{00000011-5EB2-4D39-9DD3-617ED9E77410}"/>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mm'!$W$8:$W$14</c:f>
              <c:numCache>
                <c:formatCode>0.000</c:formatCode>
                <c:ptCount val="7"/>
                <c:pt idx="0">
                  <c:v>4.7000000000000014E-2</c:v>
                </c:pt>
                <c:pt idx="1">
                  <c:v>6.5000000000000002E-2</c:v>
                </c:pt>
                <c:pt idx="2">
                  <c:v>9.0000000000000024E-2</c:v>
                </c:pt>
                <c:pt idx="3">
                  <c:v>0.126</c:v>
                </c:pt>
                <c:pt idx="4">
                  <c:v>0.17400000000000004</c:v>
                </c:pt>
                <c:pt idx="5">
                  <c:v>0.24300000000000019</c:v>
                </c:pt>
                <c:pt idx="6">
                  <c:v>0.33800000000000052</c:v>
                </c:pt>
              </c:numCache>
            </c:numRef>
          </c:yVal>
          <c:smooth val="1"/>
          <c:extLst>
            <c:ext xmlns:c16="http://schemas.microsoft.com/office/drawing/2014/chart" uri="{C3380CC4-5D6E-409C-BE32-E72D297353CC}">
              <c16:uniqueId val="{00000012-5EB2-4D39-9DD3-617ED9E77410}"/>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mm'!$X$8:$X$14</c:f>
              <c:numCache>
                <c:formatCode>0.000</c:formatCode>
                <c:ptCount val="7"/>
                <c:pt idx="0">
                  <c:v>5.1999999999999998E-2</c:v>
                </c:pt>
                <c:pt idx="1">
                  <c:v>7.1999999999999995E-2</c:v>
                </c:pt>
                <c:pt idx="2">
                  <c:v>0.1</c:v>
                </c:pt>
                <c:pt idx="3">
                  <c:v>0.13900000000000001</c:v>
                </c:pt>
                <c:pt idx="4">
                  <c:v>0.193</c:v>
                </c:pt>
                <c:pt idx="5">
                  <c:v>0.26800000000000002</c:v>
                </c:pt>
                <c:pt idx="6">
                  <c:v>0.37300000000000039</c:v>
                </c:pt>
              </c:numCache>
            </c:numRef>
          </c:yVal>
          <c:smooth val="1"/>
          <c:extLst>
            <c:ext xmlns:c16="http://schemas.microsoft.com/office/drawing/2014/chart" uri="{C3380CC4-5D6E-409C-BE32-E72D297353CC}">
              <c16:uniqueId val="{00000013-5EB2-4D39-9DD3-617ED9E77410}"/>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mm'!$Y$8:$Y$14</c:f>
              <c:numCache>
                <c:formatCode>0.000</c:formatCode>
                <c:ptCount val="7"/>
                <c:pt idx="0">
                  <c:v>5.8000000000000003E-2</c:v>
                </c:pt>
                <c:pt idx="1">
                  <c:v>8.1000000000000003E-2</c:v>
                </c:pt>
                <c:pt idx="2">
                  <c:v>0.112</c:v>
                </c:pt>
                <c:pt idx="3">
                  <c:v>0.15600000000000022</c:v>
                </c:pt>
                <c:pt idx="4">
                  <c:v>0.21700000000000019</c:v>
                </c:pt>
                <c:pt idx="5">
                  <c:v>0.30100000000000032</c:v>
                </c:pt>
                <c:pt idx="6">
                  <c:v>0.41900000000000032</c:v>
                </c:pt>
              </c:numCache>
            </c:numRef>
          </c:yVal>
          <c:smooth val="1"/>
          <c:extLst>
            <c:ext xmlns:c16="http://schemas.microsoft.com/office/drawing/2014/chart" uri="{C3380CC4-5D6E-409C-BE32-E72D297353CC}">
              <c16:uniqueId val="{00000014-5EB2-4D39-9DD3-617ED9E77410}"/>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'330 mm'!$D$8:$D$14</c:f>
              <c:numCache>
                <c:formatCode>General</c:formatCode>
                <c:ptCount val="7"/>
                <c:pt idx="0">
                  <c:v>0</c:v>
                </c:pt>
                <c:pt idx="1">
                  <c:v>10</c:v>
                </c:pt>
                <c:pt idx="2">
                  <c:v>20</c:v>
                </c:pt>
                <c:pt idx="3">
                  <c:v>30</c:v>
                </c:pt>
                <c:pt idx="4">
                  <c:v>40</c:v>
                </c:pt>
                <c:pt idx="5">
                  <c:v>50</c:v>
                </c:pt>
                <c:pt idx="6">
                  <c:v>60</c:v>
                </c:pt>
              </c:numCache>
            </c:numRef>
          </c:xVal>
          <c:yVal>
            <c:numRef>
              <c:f>'330 mm'!$Z$8:$Z$14</c:f>
              <c:numCache>
                <c:formatCode>0.000</c:formatCode>
                <c:ptCount val="7"/>
                <c:pt idx="0">
                  <c:v>6.2000000000000034E-2</c:v>
                </c:pt>
                <c:pt idx="1">
                  <c:v>9.1000000000000025E-2</c:v>
                </c:pt>
                <c:pt idx="2">
                  <c:v>0.12200000000000009</c:v>
                </c:pt>
                <c:pt idx="3">
                  <c:v>0.17100000000000001</c:v>
                </c:pt>
                <c:pt idx="4">
                  <c:v>0.24300000000000019</c:v>
                </c:pt>
                <c:pt idx="5">
                  <c:v>0.33900000000000052</c:v>
                </c:pt>
                <c:pt idx="6">
                  <c:v>0.47000000000000008</c:v>
                </c:pt>
              </c:numCache>
            </c:numRef>
          </c:yVal>
          <c:smooth val="1"/>
          <c:extLst>
            <c:ext xmlns:c16="http://schemas.microsoft.com/office/drawing/2014/chart" uri="{C3380CC4-5D6E-409C-BE32-E72D297353CC}">
              <c16:uniqueId val="{00000015-5EB2-4D39-9DD3-617ED9E77410}"/>
            </c:ext>
          </c:extLst>
        </c:ser>
        <c:dLbls>
          <c:showLegendKey val="0"/>
          <c:showVal val="0"/>
          <c:showCatName val="0"/>
          <c:showSerName val="0"/>
          <c:showPercent val="0"/>
          <c:showBubbleSize val="0"/>
        </c:dLbls>
        <c:axId val="102189696"/>
        <c:axId val="102212736"/>
      </c:scatterChart>
      <c:valAx>
        <c:axId val="1021896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212736"/>
        <c:crosses val="autoZero"/>
        <c:crossBetween val="midCat"/>
      </c:valAx>
      <c:valAx>
        <c:axId val="102212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2.2863079448955645E-2"/>
              <c:y val="0.3141951142577088"/>
            </c:manualLayout>
          </c:layout>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1896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340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mm'!$E$9:$E$15</c:f>
              <c:numCache>
                <c:formatCode>0.0000</c:formatCode>
                <c:ptCount val="7"/>
                <c:pt idx="0">
                  <c:v>1.1999999999999999E-3</c:v>
                </c:pt>
                <c:pt idx="1">
                  <c:v>1.900000000000003E-3</c:v>
                </c:pt>
                <c:pt idx="2">
                  <c:v>3.0000000000000035E-3</c:v>
                </c:pt>
                <c:pt idx="3">
                  <c:v>4.6000000000000034E-3</c:v>
                </c:pt>
                <c:pt idx="4">
                  <c:v>7.2000000000000093E-3</c:v>
                </c:pt>
                <c:pt idx="5">
                  <c:v>1.1100000000000016E-2</c:v>
                </c:pt>
                <c:pt idx="6">
                  <c:v>1.1700000000000023E-2</c:v>
                </c:pt>
              </c:numCache>
            </c:numRef>
          </c:yVal>
          <c:smooth val="1"/>
          <c:extLst>
            <c:ext xmlns:c16="http://schemas.microsoft.com/office/drawing/2014/chart" uri="{C3380CC4-5D6E-409C-BE32-E72D297353CC}">
              <c16:uniqueId val="{00000000-5895-44F9-9A0F-69E5B8866ED0}"/>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mm'!$F$9:$F$15</c:f>
              <c:numCache>
                <c:formatCode>0.0000</c:formatCode>
                <c:ptCount val="7"/>
                <c:pt idx="0">
                  <c:v>4.5000000000000014E-3</c:v>
                </c:pt>
                <c:pt idx="1">
                  <c:v>8.000000000000014E-3</c:v>
                </c:pt>
                <c:pt idx="2">
                  <c:v>1.1100000000000016E-2</c:v>
                </c:pt>
                <c:pt idx="3">
                  <c:v>1.7899999999999999E-2</c:v>
                </c:pt>
                <c:pt idx="4">
                  <c:v>2.3199999999999988E-2</c:v>
                </c:pt>
                <c:pt idx="5">
                  <c:v>3.1000000000000034E-2</c:v>
                </c:pt>
                <c:pt idx="6">
                  <c:v>4.0000000000000022E-2</c:v>
                </c:pt>
              </c:numCache>
            </c:numRef>
          </c:yVal>
          <c:smooth val="1"/>
          <c:extLst>
            <c:ext xmlns:c16="http://schemas.microsoft.com/office/drawing/2014/chart" uri="{C3380CC4-5D6E-409C-BE32-E72D297353CC}">
              <c16:uniqueId val="{00000001-5895-44F9-9A0F-69E5B8866ED0}"/>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mm'!$G$9:$G$15</c:f>
              <c:numCache>
                <c:formatCode>0.000</c:formatCode>
                <c:ptCount val="7"/>
                <c:pt idx="0">
                  <c:v>8.8000000000000144E-3</c:v>
                </c:pt>
                <c:pt idx="1">
                  <c:v>1.2E-2</c:v>
                </c:pt>
                <c:pt idx="2">
                  <c:v>1.7000000000000001E-2</c:v>
                </c:pt>
                <c:pt idx="3">
                  <c:v>2.4E-2</c:v>
                </c:pt>
                <c:pt idx="4">
                  <c:v>3.4000000000000002E-2</c:v>
                </c:pt>
                <c:pt idx="5">
                  <c:v>4.8000000000000001E-2</c:v>
                </c:pt>
                <c:pt idx="6">
                  <c:v>6.8000000000000019E-2</c:v>
                </c:pt>
              </c:numCache>
            </c:numRef>
          </c:yVal>
          <c:smooth val="1"/>
          <c:extLst>
            <c:ext xmlns:c16="http://schemas.microsoft.com/office/drawing/2014/chart" uri="{C3380CC4-5D6E-409C-BE32-E72D297353CC}">
              <c16:uniqueId val="{00000002-5895-44F9-9A0F-69E5B8866ED0}"/>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mm'!$H$9:$H$15</c:f>
              <c:numCache>
                <c:formatCode>0.000</c:formatCode>
                <c:ptCount val="7"/>
                <c:pt idx="0">
                  <c:v>1.0000000000000005E-2</c:v>
                </c:pt>
                <c:pt idx="1">
                  <c:v>1.4E-2</c:v>
                </c:pt>
                <c:pt idx="2">
                  <c:v>2.0000000000000011E-2</c:v>
                </c:pt>
                <c:pt idx="3">
                  <c:v>2.8000000000000001E-2</c:v>
                </c:pt>
                <c:pt idx="4">
                  <c:v>4.0000000000000022E-2</c:v>
                </c:pt>
                <c:pt idx="5">
                  <c:v>5.6000000000000001E-2</c:v>
                </c:pt>
                <c:pt idx="6">
                  <c:v>7.9000000000000098E-2</c:v>
                </c:pt>
              </c:numCache>
            </c:numRef>
          </c:yVal>
          <c:smooth val="1"/>
          <c:extLst>
            <c:ext xmlns:c16="http://schemas.microsoft.com/office/drawing/2014/chart" uri="{C3380CC4-5D6E-409C-BE32-E72D297353CC}">
              <c16:uniqueId val="{00000003-5895-44F9-9A0F-69E5B8866ED0}"/>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mm'!$I$9:$I$15</c:f>
              <c:numCache>
                <c:formatCode>0.000</c:formatCode>
                <c:ptCount val="7"/>
                <c:pt idx="0">
                  <c:v>1.0999999999999998E-2</c:v>
                </c:pt>
                <c:pt idx="1">
                  <c:v>1.6000000000000021E-2</c:v>
                </c:pt>
                <c:pt idx="2">
                  <c:v>2.3E-2</c:v>
                </c:pt>
                <c:pt idx="3">
                  <c:v>3.2000000000000042E-2</c:v>
                </c:pt>
                <c:pt idx="4">
                  <c:v>4.5000000000000012E-2</c:v>
                </c:pt>
                <c:pt idx="5">
                  <c:v>6.4000000000000098E-2</c:v>
                </c:pt>
                <c:pt idx="6">
                  <c:v>9.0000000000000024E-2</c:v>
                </c:pt>
              </c:numCache>
            </c:numRef>
          </c:yVal>
          <c:smooth val="1"/>
          <c:extLst>
            <c:ext xmlns:c16="http://schemas.microsoft.com/office/drawing/2014/chart" uri="{C3380CC4-5D6E-409C-BE32-E72D297353CC}">
              <c16:uniqueId val="{00000004-5895-44F9-9A0F-69E5B8866ED0}"/>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mm'!$J$9:$J$15</c:f>
              <c:numCache>
                <c:formatCode>0.000</c:formatCode>
                <c:ptCount val="7"/>
                <c:pt idx="0">
                  <c:v>1.2999999999999998E-2</c:v>
                </c:pt>
                <c:pt idx="1">
                  <c:v>1.7999999999999999E-2</c:v>
                </c:pt>
                <c:pt idx="2">
                  <c:v>2.5999999999999999E-2</c:v>
                </c:pt>
                <c:pt idx="3">
                  <c:v>3.5999999999999997E-2</c:v>
                </c:pt>
                <c:pt idx="4">
                  <c:v>5.1000000000000004E-2</c:v>
                </c:pt>
                <c:pt idx="5">
                  <c:v>7.1999999999999995E-2</c:v>
                </c:pt>
                <c:pt idx="6">
                  <c:v>0.10199999999999998</c:v>
                </c:pt>
              </c:numCache>
            </c:numRef>
          </c:yVal>
          <c:smooth val="1"/>
          <c:extLst>
            <c:ext xmlns:c16="http://schemas.microsoft.com/office/drawing/2014/chart" uri="{C3380CC4-5D6E-409C-BE32-E72D297353CC}">
              <c16:uniqueId val="{00000005-5895-44F9-9A0F-69E5B8866ED0}"/>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mm'!$K$9:$K$15</c:f>
              <c:numCache>
                <c:formatCode>0.000</c:formatCode>
                <c:ptCount val="7"/>
                <c:pt idx="0">
                  <c:v>1.4E-2</c:v>
                </c:pt>
                <c:pt idx="1">
                  <c:v>2.0000000000000011E-2</c:v>
                </c:pt>
                <c:pt idx="2">
                  <c:v>2.9000000000000001E-2</c:v>
                </c:pt>
                <c:pt idx="3">
                  <c:v>4.0000000000000022E-2</c:v>
                </c:pt>
                <c:pt idx="4">
                  <c:v>5.7000000000000023E-2</c:v>
                </c:pt>
                <c:pt idx="5">
                  <c:v>8.0000000000000043E-2</c:v>
                </c:pt>
                <c:pt idx="6">
                  <c:v>0.113</c:v>
                </c:pt>
              </c:numCache>
            </c:numRef>
          </c:yVal>
          <c:smooth val="1"/>
          <c:extLst>
            <c:ext xmlns:c16="http://schemas.microsoft.com/office/drawing/2014/chart" uri="{C3380CC4-5D6E-409C-BE32-E72D297353CC}">
              <c16:uniqueId val="{00000006-5895-44F9-9A0F-69E5B8866ED0}"/>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mm'!$L$9:$L$15</c:f>
              <c:numCache>
                <c:formatCode>0.000</c:formatCode>
                <c:ptCount val="7"/>
                <c:pt idx="0">
                  <c:v>1.6000000000000021E-2</c:v>
                </c:pt>
                <c:pt idx="1">
                  <c:v>2.1999999999999999E-2</c:v>
                </c:pt>
                <c:pt idx="2">
                  <c:v>3.1000000000000034E-2</c:v>
                </c:pt>
                <c:pt idx="3">
                  <c:v>4.3999999999999997E-2</c:v>
                </c:pt>
                <c:pt idx="4">
                  <c:v>6.2000000000000034E-2</c:v>
                </c:pt>
                <c:pt idx="5">
                  <c:v>8.8000000000000064E-2</c:v>
                </c:pt>
                <c:pt idx="6">
                  <c:v>0.1240000000000001</c:v>
                </c:pt>
              </c:numCache>
            </c:numRef>
          </c:yVal>
          <c:smooth val="1"/>
          <c:extLst>
            <c:ext xmlns:c16="http://schemas.microsoft.com/office/drawing/2014/chart" uri="{C3380CC4-5D6E-409C-BE32-E72D297353CC}">
              <c16:uniqueId val="{00000007-5895-44F9-9A0F-69E5B8866ED0}"/>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mm'!$M$9:$M$15</c:f>
              <c:numCache>
                <c:formatCode>0.000</c:formatCode>
                <c:ptCount val="7"/>
                <c:pt idx="0">
                  <c:v>1.7000000000000001E-2</c:v>
                </c:pt>
                <c:pt idx="1">
                  <c:v>2.4E-2</c:v>
                </c:pt>
                <c:pt idx="2">
                  <c:v>3.4000000000000002E-2</c:v>
                </c:pt>
                <c:pt idx="3">
                  <c:v>4.8000000000000001E-2</c:v>
                </c:pt>
                <c:pt idx="4">
                  <c:v>6.8000000000000019E-2</c:v>
                </c:pt>
                <c:pt idx="5">
                  <c:v>9.6000000000000002E-2</c:v>
                </c:pt>
                <c:pt idx="6">
                  <c:v>0.13600000000000001</c:v>
                </c:pt>
              </c:numCache>
            </c:numRef>
          </c:yVal>
          <c:smooth val="1"/>
          <c:extLst>
            <c:ext xmlns:c16="http://schemas.microsoft.com/office/drawing/2014/chart" uri="{C3380CC4-5D6E-409C-BE32-E72D297353CC}">
              <c16:uniqueId val="{00000008-5895-44F9-9A0F-69E5B8866ED0}"/>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mm'!$N$9:$N$15</c:f>
              <c:numCache>
                <c:formatCode>0.000</c:formatCode>
                <c:ptCount val="7"/>
                <c:pt idx="0">
                  <c:v>1.9000000000000024E-2</c:v>
                </c:pt>
                <c:pt idx="1">
                  <c:v>2.5999999999999999E-2</c:v>
                </c:pt>
                <c:pt idx="2">
                  <c:v>3.6999999999999998E-2</c:v>
                </c:pt>
                <c:pt idx="3">
                  <c:v>5.1999999999999998E-2</c:v>
                </c:pt>
                <c:pt idx="4">
                  <c:v>7.3999999999999996E-2</c:v>
                </c:pt>
                <c:pt idx="5">
                  <c:v>0.10400000000000002</c:v>
                </c:pt>
                <c:pt idx="6">
                  <c:v>0.14700000000000019</c:v>
                </c:pt>
              </c:numCache>
            </c:numRef>
          </c:yVal>
          <c:smooth val="1"/>
          <c:extLst>
            <c:ext xmlns:c16="http://schemas.microsoft.com/office/drawing/2014/chart" uri="{C3380CC4-5D6E-409C-BE32-E72D297353CC}">
              <c16:uniqueId val="{00000009-5895-44F9-9A0F-69E5B8866ED0}"/>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mm'!$O$9:$O$15</c:f>
              <c:numCache>
                <c:formatCode>0.000</c:formatCode>
                <c:ptCount val="7"/>
                <c:pt idx="0">
                  <c:v>2.0000000000000011E-2</c:v>
                </c:pt>
                <c:pt idx="1">
                  <c:v>2.8000000000000001E-2</c:v>
                </c:pt>
                <c:pt idx="2">
                  <c:v>4.0000000000000022E-2</c:v>
                </c:pt>
                <c:pt idx="3">
                  <c:v>5.7000000000000023E-2</c:v>
                </c:pt>
                <c:pt idx="4">
                  <c:v>8.1000000000000003E-2</c:v>
                </c:pt>
                <c:pt idx="5">
                  <c:v>0.112</c:v>
                </c:pt>
                <c:pt idx="6">
                  <c:v>0.15800000000000022</c:v>
                </c:pt>
              </c:numCache>
            </c:numRef>
          </c:yVal>
          <c:smooth val="1"/>
          <c:extLst>
            <c:ext xmlns:c16="http://schemas.microsoft.com/office/drawing/2014/chart" uri="{C3380CC4-5D6E-409C-BE32-E72D297353CC}">
              <c16:uniqueId val="{0000000A-5895-44F9-9A0F-69E5B8866ED0}"/>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mm'!$P$9:$P$15</c:f>
              <c:numCache>
                <c:formatCode>0.000</c:formatCode>
                <c:ptCount val="7"/>
                <c:pt idx="0">
                  <c:v>2.1999999999999999E-2</c:v>
                </c:pt>
                <c:pt idx="1">
                  <c:v>3.1000000000000034E-2</c:v>
                </c:pt>
                <c:pt idx="2">
                  <c:v>4.3000000000000003E-2</c:v>
                </c:pt>
                <c:pt idx="3">
                  <c:v>6.1000000000000013E-2</c:v>
                </c:pt>
                <c:pt idx="4">
                  <c:v>8.5000000000000006E-2</c:v>
                </c:pt>
                <c:pt idx="5">
                  <c:v>0.12000000000000002</c:v>
                </c:pt>
                <c:pt idx="6">
                  <c:v>0.17</c:v>
                </c:pt>
              </c:numCache>
            </c:numRef>
          </c:yVal>
          <c:smooth val="1"/>
          <c:extLst>
            <c:ext xmlns:c16="http://schemas.microsoft.com/office/drawing/2014/chart" uri="{C3380CC4-5D6E-409C-BE32-E72D297353CC}">
              <c16:uniqueId val="{0000000B-5895-44F9-9A0F-69E5B8866ED0}"/>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mm'!$Q$9:$Q$15</c:f>
              <c:numCache>
                <c:formatCode>0.000</c:formatCode>
                <c:ptCount val="7"/>
                <c:pt idx="0">
                  <c:v>2.3E-2</c:v>
                </c:pt>
                <c:pt idx="1">
                  <c:v>3.3000000000000002E-2</c:v>
                </c:pt>
                <c:pt idx="2">
                  <c:v>4.5999999999999999E-2</c:v>
                </c:pt>
                <c:pt idx="3">
                  <c:v>6.5000000000000002E-2</c:v>
                </c:pt>
                <c:pt idx="4">
                  <c:v>9.1000000000000025E-2</c:v>
                </c:pt>
                <c:pt idx="5">
                  <c:v>0.128</c:v>
                </c:pt>
                <c:pt idx="6">
                  <c:v>0.18100000000000019</c:v>
                </c:pt>
              </c:numCache>
            </c:numRef>
          </c:yVal>
          <c:smooth val="1"/>
          <c:extLst>
            <c:ext xmlns:c16="http://schemas.microsoft.com/office/drawing/2014/chart" uri="{C3380CC4-5D6E-409C-BE32-E72D297353CC}">
              <c16:uniqueId val="{0000000C-5895-44F9-9A0F-69E5B8866ED0}"/>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mm'!$R$9:$R$15</c:f>
              <c:numCache>
                <c:formatCode>0.000</c:formatCode>
                <c:ptCount val="7"/>
                <c:pt idx="0">
                  <c:v>2.5000000000000001E-2</c:v>
                </c:pt>
                <c:pt idx="1">
                  <c:v>3.500000000000001E-2</c:v>
                </c:pt>
                <c:pt idx="2">
                  <c:v>4.9000000000000064E-2</c:v>
                </c:pt>
                <c:pt idx="3">
                  <c:v>6.9000000000000034E-2</c:v>
                </c:pt>
                <c:pt idx="4">
                  <c:v>9.7000000000000003E-2</c:v>
                </c:pt>
                <c:pt idx="5">
                  <c:v>0.13700000000000001</c:v>
                </c:pt>
                <c:pt idx="6">
                  <c:v>0.192</c:v>
                </c:pt>
              </c:numCache>
            </c:numRef>
          </c:yVal>
          <c:smooth val="1"/>
          <c:extLst>
            <c:ext xmlns:c16="http://schemas.microsoft.com/office/drawing/2014/chart" uri="{C3380CC4-5D6E-409C-BE32-E72D297353CC}">
              <c16:uniqueId val="{0000000D-5895-44F9-9A0F-69E5B8866ED0}"/>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mm'!$S$9:$S$15</c:f>
              <c:numCache>
                <c:formatCode>0.000</c:formatCode>
                <c:ptCount val="7"/>
                <c:pt idx="0">
                  <c:v>2.5999999999999999E-2</c:v>
                </c:pt>
                <c:pt idx="1">
                  <c:v>3.6999999999999998E-2</c:v>
                </c:pt>
                <c:pt idx="2">
                  <c:v>5.1999999999999998E-2</c:v>
                </c:pt>
                <c:pt idx="3">
                  <c:v>7.3000000000000009E-2</c:v>
                </c:pt>
                <c:pt idx="4">
                  <c:v>0.10299999999999998</c:v>
                </c:pt>
                <c:pt idx="5">
                  <c:v>0.14500000000000018</c:v>
                </c:pt>
                <c:pt idx="6">
                  <c:v>0.20400000000000001</c:v>
                </c:pt>
              </c:numCache>
            </c:numRef>
          </c:yVal>
          <c:smooth val="1"/>
          <c:extLst>
            <c:ext xmlns:c16="http://schemas.microsoft.com/office/drawing/2014/chart" uri="{C3380CC4-5D6E-409C-BE32-E72D297353CC}">
              <c16:uniqueId val="{0000000E-5895-44F9-9A0F-69E5B8866ED0}"/>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mm'!$T$9:$T$15</c:f>
              <c:numCache>
                <c:formatCode>0.000</c:formatCode>
                <c:ptCount val="7"/>
                <c:pt idx="0">
                  <c:v>2.8000000000000001E-2</c:v>
                </c:pt>
                <c:pt idx="1">
                  <c:v>3.9000000000000014E-2</c:v>
                </c:pt>
                <c:pt idx="2">
                  <c:v>5.5000000000000014E-2</c:v>
                </c:pt>
                <c:pt idx="3">
                  <c:v>7.6999999999999999E-2</c:v>
                </c:pt>
                <c:pt idx="4">
                  <c:v>0.1080000000000001</c:v>
                </c:pt>
                <c:pt idx="5">
                  <c:v>0.15300000000000019</c:v>
                </c:pt>
                <c:pt idx="6">
                  <c:v>0.21500000000000019</c:v>
                </c:pt>
              </c:numCache>
            </c:numRef>
          </c:yVal>
          <c:smooth val="1"/>
          <c:extLst>
            <c:ext xmlns:c16="http://schemas.microsoft.com/office/drawing/2014/chart" uri="{C3380CC4-5D6E-409C-BE32-E72D297353CC}">
              <c16:uniqueId val="{0000000F-5895-44F9-9A0F-69E5B8866ED0}"/>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mm'!$U$9:$U$15</c:f>
              <c:numCache>
                <c:formatCode>0.000</c:formatCode>
                <c:ptCount val="7"/>
                <c:pt idx="0">
                  <c:v>3.0000000000000002E-2</c:v>
                </c:pt>
                <c:pt idx="1">
                  <c:v>4.2000000000000023E-2</c:v>
                </c:pt>
                <c:pt idx="2">
                  <c:v>5.8000000000000003E-2</c:v>
                </c:pt>
                <c:pt idx="3">
                  <c:v>8.1000000000000003E-2</c:v>
                </c:pt>
                <c:pt idx="4">
                  <c:v>0.114</c:v>
                </c:pt>
                <c:pt idx="5">
                  <c:v>0.16200000000000001</c:v>
                </c:pt>
                <c:pt idx="6">
                  <c:v>0.22600000000000001</c:v>
                </c:pt>
              </c:numCache>
            </c:numRef>
          </c:yVal>
          <c:smooth val="1"/>
          <c:extLst>
            <c:ext xmlns:c16="http://schemas.microsoft.com/office/drawing/2014/chart" uri="{C3380CC4-5D6E-409C-BE32-E72D297353CC}">
              <c16:uniqueId val="{00000010-5895-44F9-9A0F-69E5B8866ED0}"/>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mm'!$V$9:$V$15</c:f>
              <c:numCache>
                <c:formatCode>0.000</c:formatCode>
                <c:ptCount val="7"/>
                <c:pt idx="0">
                  <c:v>3.500000000000001E-2</c:v>
                </c:pt>
                <c:pt idx="1">
                  <c:v>4.9000000000000064E-2</c:v>
                </c:pt>
                <c:pt idx="2">
                  <c:v>6.9000000000000034E-2</c:v>
                </c:pt>
                <c:pt idx="3">
                  <c:v>9.7000000000000003E-2</c:v>
                </c:pt>
                <c:pt idx="4">
                  <c:v>0.13700000000000001</c:v>
                </c:pt>
                <c:pt idx="5">
                  <c:v>0.193</c:v>
                </c:pt>
                <c:pt idx="6">
                  <c:v>0.27200000000000002</c:v>
                </c:pt>
              </c:numCache>
            </c:numRef>
          </c:yVal>
          <c:smooth val="1"/>
          <c:extLst>
            <c:ext xmlns:c16="http://schemas.microsoft.com/office/drawing/2014/chart" uri="{C3380CC4-5D6E-409C-BE32-E72D297353CC}">
              <c16:uniqueId val="{00000011-5895-44F9-9A0F-69E5B8866ED0}"/>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mm'!$W$9:$W$15</c:f>
              <c:numCache>
                <c:formatCode>0.000</c:formatCode>
                <c:ptCount val="7"/>
                <c:pt idx="0">
                  <c:v>4.2000000000000023E-2</c:v>
                </c:pt>
                <c:pt idx="1">
                  <c:v>6.0000000000000032E-2</c:v>
                </c:pt>
                <c:pt idx="2">
                  <c:v>8.4000000000000047E-2</c:v>
                </c:pt>
                <c:pt idx="3">
                  <c:v>0.11799999999999998</c:v>
                </c:pt>
                <c:pt idx="4">
                  <c:v>0.16600000000000001</c:v>
                </c:pt>
                <c:pt idx="5">
                  <c:v>0.23300000000000001</c:v>
                </c:pt>
                <c:pt idx="6">
                  <c:v>0.32900000000000051</c:v>
                </c:pt>
              </c:numCache>
            </c:numRef>
          </c:yVal>
          <c:smooth val="1"/>
          <c:extLst>
            <c:ext xmlns:c16="http://schemas.microsoft.com/office/drawing/2014/chart" uri="{C3380CC4-5D6E-409C-BE32-E72D297353CC}">
              <c16:uniqueId val="{00000012-5895-44F9-9A0F-69E5B8866ED0}"/>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mm'!$X$9:$X$15</c:f>
              <c:numCache>
                <c:formatCode>0.000</c:formatCode>
                <c:ptCount val="7"/>
                <c:pt idx="0">
                  <c:v>4.7000000000000014E-2</c:v>
                </c:pt>
                <c:pt idx="1">
                  <c:v>6.6000000000000003E-2</c:v>
                </c:pt>
                <c:pt idx="2">
                  <c:v>9.2000000000000026E-2</c:v>
                </c:pt>
                <c:pt idx="3">
                  <c:v>0.13</c:v>
                </c:pt>
                <c:pt idx="4">
                  <c:v>0.18300000000000019</c:v>
                </c:pt>
                <c:pt idx="5">
                  <c:v>0.25700000000000001</c:v>
                </c:pt>
                <c:pt idx="6">
                  <c:v>0.36300000000000032</c:v>
                </c:pt>
              </c:numCache>
            </c:numRef>
          </c:yVal>
          <c:smooth val="1"/>
          <c:extLst>
            <c:ext xmlns:c16="http://schemas.microsoft.com/office/drawing/2014/chart" uri="{C3380CC4-5D6E-409C-BE32-E72D297353CC}">
              <c16:uniqueId val="{00000013-5895-44F9-9A0F-69E5B8866ED0}"/>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mm'!$Y$9:$Y$15</c:f>
              <c:numCache>
                <c:formatCode>0.000</c:formatCode>
                <c:ptCount val="7"/>
                <c:pt idx="0">
                  <c:v>5.3000000000000012E-2</c:v>
                </c:pt>
                <c:pt idx="1">
                  <c:v>7.3999999999999996E-2</c:v>
                </c:pt>
                <c:pt idx="2">
                  <c:v>0.10400000000000002</c:v>
                </c:pt>
                <c:pt idx="3">
                  <c:v>0.14600000000000019</c:v>
                </c:pt>
                <c:pt idx="4">
                  <c:v>0.20600000000000004</c:v>
                </c:pt>
                <c:pt idx="5">
                  <c:v>0.29000000000000031</c:v>
                </c:pt>
                <c:pt idx="6">
                  <c:v>0.40800000000000008</c:v>
                </c:pt>
              </c:numCache>
            </c:numRef>
          </c:yVal>
          <c:smooth val="1"/>
          <c:extLst>
            <c:ext xmlns:c16="http://schemas.microsoft.com/office/drawing/2014/chart" uri="{C3380CC4-5D6E-409C-BE32-E72D297353CC}">
              <c16:uniqueId val="{00000014-5895-44F9-9A0F-69E5B8866ED0}"/>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'340 mm'!$D$9:$D$15</c:f>
              <c:numCache>
                <c:formatCode>General</c:formatCode>
                <c:ptCount val="7"/>
                <c:pt idx="0">
                  <c:v>0</c:v>
                </c:pt>
                <c:pt idx="1">
                  <c:v>10</c:v>
                </c:pt>
                <c:pt idx="2">
                  <c:v>20</c:v>
                </c:pt>
                <c:pt idx="3">
                  <c:v>30</c:v>
                </c:pt>
                <c:pt idx="4">
                  <c:v>40</c:v>
                </c:pt>
                <c:pt idx="5">
                  <c:v>50</c:v>
                </c:pt>
                <c:pt idx="6">
                  <c:v>60</c:v>
                </c:pt>
              </c:numCache>
            </c:numRef>
          </c:xVal>
          <c:yVal>
            <c:numRef>
              <c:f>'340 mm'!$Z$9:$Z$15</c:f>
              <c:numCache>
                <c:formatCode>0.000</c:formatCode>
                <c:ptCount val="7"/>
                <c:pt idx="0">
                  <c:v>6.0000000000000032E-2</c:v>
                </c:pt>
                <c:pt idx="1">
                  <c:v>8.2000000000000003E-2</c:v>
                </c:pt>
                <c:pt idx="2">
                  <c:v>0.11600000000000002</c:v>
                </c:pt>
                <c:pt idx="3">
                  <c:v>0.16200000000000001</c:v>
                </c:pt>
                <c:pt idx="4">
                  <c:v>0.22900000000000001</c:v>
                </c:pt>
                <c:pt idx="5">
                  <c:v>0.34500000000000008</c:v>
                </c:pt>
                <c:pt idx="6">
                  <c:v>0.45700000000000002</c:v>
                </c:pt>
              </c:numCache>
            </c:numRef>
          </c:yVal>
          <c:smooth val="1"/>
          <c:extLst>
            <c:ext xmlns:c16="http://schemas.microsoft.com/office/drawing/2014/chart" uri="{C3380CC4-5D6E-409C-BE32-E72D297353CC}">
              <c16:uniqueId val="{00000015-5895-44F9-9A0F-69E5B8866ED0}"/>
            </c:ext>
          </c:extLst>
        </c:ser>
        <c:dLbls>
          <c:showLegendKey val="0"/>
          <c:showVal val="0"/>
          <c:showCatName val="0"/>
          <c:showSerName val="0"/>
          <c:showPercent val="0"/>
          <c:showBubbleSize val="0"/>
        </c:dLbls>
        <c:axId val="102463744"/>
        <c:axId val="102482688"/>
      </c:scatterChart>
      <c:valAx>
        <c:axId val="1024637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482688"/>
        <c:crosses val="autoZero"/>
        <c:crossBetween val="midCat"/>
      </c:valAx>
      <c:valAx>
        <c:axId val="102482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1.7045454545454544E-2"/>
              <c:y val="0.30814000205281639"/>
            </c:manualLayout>
          </c:layout>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4637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350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mm'!$D$8:$D$14</c:f>
              <c:numCache>
                <c:formatCode>0.0000</c:formatCode>
                <c:ptCount val="7"/>
                <c:pt idx="0">
                  <c:v>1.100000000000002E-3</c:v>
                </c:pt>
                <c:pt idx="1">
                  <c:v>1.8000000000000026E-3</c:v>
                </c:pt>
                <c:pt idx="2">
                  <c:v>2.8999999999999998E-3</c:v>
                </c:pt>
                <c:pt idx="3">
                  <c:v>4.6000000000000034E-3</c:v>
                </c:pt>
                <c:pt idx="4">
                  <c:v>7.4000000000000116E-3</c:v>
                </c:pt>
                <c:pt idx="5">
                  <c:v>1.1800000000000022E-2</c:v>
                </c:pt>
                <c:pt idx="6">
                  <c:v>1.8700000000000026E-2</c:v>
                </c:pt>
              </c:numCache>
            </c:numRef>
          </c:yVal>
          <c:smooth val="1"/>
          <c:extLst>
            <c:ext xmlns:c16="http://schemas.microsoft.com/office/drawing/2014/chart" uri="{C3380CC4-5D6E-409C-BE32-E72D297353CC}">
              <c16:uniqueId val="{00000000-42CB-4AB6-9488-1554E906FD93}"/>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mm'!$E$8:$E$14</c:f>
              <c:numCache>
                <c:formatCode>0.0000</c:formatCode>
                <c:ptCount val="7"/>
                <c:pt idx="0">
                  <c:v>4.1000000000000003E-3</c:v>
                </c:pt>
                <c:pt idx="1">
                  <c:v>9.9000000000000147E-3</c:v>
                </c:pt>
                <c:pt idx="2">
                  <c:v>1.1100000000000016E-2</c:v>
                </c:pt>
                <c:pt idx="3">
                  <c:v>1.8100000000000026E-2</c:v>
                </c:pt>
                <c:pt idx="4">
                  <c:v>2.4600000000000011E-2</c:v>
                </c:pt>
                <c:pt idx="5">
                  <c:v>3.0800000000000011E-2</c:v>
                </c:pt>
                <c:pt idx="6">
                  <c:v>4.5000000000000012E-2</c:v>
                </c:pt>
              </c:numCache>
            </c:numRef>
          </c:yVal>
          <c:smooth val="1"/>
          <c:extLst>
            <c:ext xmlns:c16="http://schemas.microsoft.com/office/drawing/2014/chart" uri="{C3380CC4-5D6E-409C-BE32-E72D297353CC}">
              <c16:uniqueId val="{00000001-42CB-4AB6-9488-1554E906FD93}"/>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mm'!$F$8:$F$14</c:f>
              <c:numCache>
                <c:formatCode>0.000</c:formatCode>
                <c:ptCount val="7"/>
                <c:pt idx="0">
                  <c:v>8.000000000000014E-3</c:v>
                </c:pt>
                <c:pt idx="1">
                  <c:v>1.0999999999999998E-2</c:v>
                </c:pt>
                <c:pt idx="2">
                  <c:v>1.6000000000000021E-2</c:v>
                </c:pt>
                <c:pt idx="3">
                  <c:v>2.3E-2</c:v>
                </c:pt>
                <c:pt idx="4">
                  <c:v>3.3000000000000002E-2</c:v>
                </c:pt>
                <c:pt idx="5">
                  <c:v>4.7000000000000014E-2</c:v>
                </c:pt>
                <c:pt idx="6">
                  <c:v>6.7000000000000004E-2</c:v>
                </c:pt>
              </c:numCache>
            </c:numRef>
          </c:yVal>
          <c:smooth val="1"/>
          <c:extLst>
            <c:ext xmlns:c16="http://schemas.microsoft.com/office/drawing/2014/chart" uri="{C3380CC4-5D6E-409C-BE32-E72D297353CC}">
              <c16:uniqueId val="{00000002-42CB-4AB6-9488-1554E906FD93}"/>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mm'!$G$8:$G$14</c:f>
              <c:numCache>
                <c:formatCode>0.0000</c:formatCode>
                <c:ptCount val="7"/>
                <c:pt idx="0">
                  <c:v>9.5000000000000067E-3</c:v>
                </c:pt>
                <c:pt idx="1">
                  <c:v>1.2999999999999998E-2</c:v>
                </c:pt>
                <c:pt idx="2">
                  <c:v>1.9000000000000024E-2</c:v>
                </c:pt>
                <c:pt idx="3">
                  <c:v>2.7000000000000034E-2</c:v>
                </c:pt>
                <c:pt idx="4">
                  <c:v>3.85E-2</c:v>
                </c:pt>
                <c:pt idx="5">
                  <c:v>5.3999999999999999E-2</c:v>
                </c:pt>
                <c:pt idx="6">
                  <c:v>7.8000000000000014E-2</c:v>
                </c:pt>
              </c:numCache>
            </c:numRef>
          </c:yVal>
          <c:smooth val="1"/>
          <c:extLst>
            <c:ext xmlns:c16="http://schemas.microsoft.com/office/drawing/2014/chart" uri="{C3380CC4-5D6E-409C-BE32-E72D297353CC}">
              <c16:uniqueId val="{00000003-42CB-4AB6-9488-1554E906FD93}"/>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mm'!$H$8:$H$14</c:f>
              <c:numCache>
                <c:formatCode>0.000</c:formatCode>
                <c:ptCount val="7"/>
                <c:pt idx="0">
                  <c:v>1.0000000000000005E-2</c:v>
                </c:pt>
                <c:pt idx="1">
                  <c:v>1.4999999999999998E-2</c:v>
                </c:pt>
                <c:pt idx="2">
                  <c:v>2.1000000000000012E-2</c:v>
                </c:pt>
                <c:pt idx="3">
                  <c:v>3.1000000000000034E-2</c:v>
                </c:pt>
                <c:pt idx="4">
                  <c:v>4.3999999999999997E-2</c:v>
                </c:pt>
                <c:pt idx="5">
                  <c:v>6.2000000000000034E-2</c:v>
                </c:pt>
                <c:pt idx="6">
                  <c:v>8.9000000000000065E-2</c:v>
                </c:pt>
              </c:numCache>
            </c:numRef>
          </c:yVal>
          <c:smooth val="1"/>
          <c:extLst>
            <c:ext xmlns:c16="http://schemas.microsoft.com/office/drawing/2014/chart" uri="{C3380CC4-5D6E-409C-BE32-E72D297353CC}">
              <c16:uniqueId val="{00000004-42CB-4AB6-9488-1554E906FD93}"/>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mm'!$I$8:$I$14</c:f>
              <c:numCache>
                <c:formatCode>0.000</c:formatCode>
                <c:ptCount val="7"/>
                <c:pt idx="0">
                  <c:v>1.2E-2</c:v>
                </c:pt>
                <c:pt idx="1">
                  <c:v>1.7000000000000001E-2</c:v>
                </c:pt>
                <c:pt idx="2">
                  <c:v>2.4E-2</c:v>
                </c:pt>
                <c:pt idx="3">
                  <c:v>3.4000000000000002E-2</c:v>
                </c:pt>
                <c:pt idx="4">
                  <c:v>4.9000000000000064E-2</c:v>
                </c:pt>
                <c:pt idx="5">
                  <c:v>7.0000000000000021E-2</c:v>
                </c:pt>
                <c:pt idx="6">
                  <c:v>0.1</c:v>
                </c:pt>
              </c:numCache>
            </c:numRef>
          </c:yVal>
          <c:smooth val="1"/>
          <c:extLst>
            <c:ext xmlns:c16="http://schemas.microsoft.com/office/drawing/2014/chart" uri="{C3380CC4-5D6E-409C-BE32-E72D297353CC}">
              <c16:uniqueId val="{00000005-42CB-4AB6-9488-1554E906FD93}"/>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mm'!$J$8:$J$14</c:f>
              <c:numCache>
                <c:formatCode>0.000</c:formatCode>
                <c:ptCount val="7"/>
                <c:pt idx="0">
                  <c:v>1.2999999999999998E-2</c:v>
                </c:pt>
                <c:pt idx="1">
                  <c:v>1.9000000000000024E-2</c:v>
                </c:pt>
                <c:pt idx="2">
                  <c:v>2.7000000000000034E-2</c:v>
                </c:pt>
                <c:pt idx="3">
                  <c:v>3.7999999999999999E-2</c:v>
                </c:pt>
                <c:pt idx="4">
                  <c:v>5.5000000000000014E-2</c:v>
                </c:pt>
                <c:pt idx="5">
                  <c:v>7.8000000000000014E-2</c:v>
                </c:pt>
                <c:pt idx="6">
                  <c:v>0.111</c:v>
                </c:pt>
              </c:numCache>
            </c:numRef>
          </c:yVal>
          <c:smooth val="1"/>
          <c:extLst>
            <c:ext xmlns:c16="http://schemas.microsoft.com/office/drawing/2014/chart" uri="{C3380CC4-5D6E-409C-BE32-E72D297353CC}">
              <c16:uniqueId val="{00000006-42CB-4AB6-9488-1554E906FD93}"/>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mm'!$K$8:$K$14</c:f>
              <c:numCache>
                <c:formatCode>0.000</c:formatCode>
                <c:ptCount val="7"/>
                <c:pt idx="0">
                  <c:v>1.4E-2</c:v>
                </c:pt>
                <c:pt idx="1">
                  <c:v>2.1000000000000012E-2</c:v>
                </c:pt>
                <c:pt idx="2">
                  <c:v>3.0000000000000002E-2</c:v>
                </c:pt>
                <c:pt idx="3">
                  <c:v>4.2000000000000023E-2</c:v>
                </c:pt>
                <c:pt idx="4">
                  <c:v>6.0000000000000032E-2</c:v>
                </c:pt>
                <c:pt idx="5">
                  <c:v>8.6000000000000021E-2</c:v>
                </c:pt>
                <c:pt idx="6">
                  <c:v>0.1230000000000001</c:v>
                </c:pt>
              </c:numCache>
            </c:numRef>
          </c:yVal>
          <c:smooth val="1"/>
          <c:extLst>
            <c:ext xmlns:c16="http://schemas.microsoft.com/office/drawing/2014/chart" uri="{C3380CC4-5D6E-409C-BE32-E72D297353CC}">
              <c16:uniqueId val="{00000007-42CB-4AB6-9488-1554E906FD93}"/>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mm'!$L$8:$L$14</c:f>
              <c:numCache>
                <c:formatCode>0.000</c:formatCode>
                <c:ptCount val="7"/>
                <c:pt idx="0">
                  <c:v>1.6000000000000021E-2</c:v>
                </c:pt>
                <c:pt idx="1">
                  <c:v>2.3E-2</c:v>
                </c:pt>
                <c:pt idx="2">
                  <c:v>3.2000000000000042E-2</c:v>
                </c:pt>
                <c:pt idx="3">
                  <c:v>4.5999999999999999E-2</c:v>
                </c:pt>
                <c:pt idx="4">
                  <c:v>6.6000000000000003E-2</c:v>
                </c:pt>
                <c:pt idx="5">
                  <c:v>9.4000000000000028E-2</c:v>
                </c:pt>
                <c:pt idx="6">
                  <c:v>0.13200000000000001</c:v>
                </c:pt>
              </c:numCache>
            </c:numRef>
          </c:yVal>
          <c:smooth val="1"/>
          <c:extLst>
            <c:ext xmlns:c16="http://schemas.microsoft.com/office/drawing/2014/chart" uri="{C3380CC4-5D6E-409C-BE32-E72D297353CC}">
              <c16:uniqueId val="{00000008-42CB-4AB6-9488-1554E906FD93}"/>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mm'!$M$8:$M$14</c:f>
              <c:numCache>
                <c:formatCode>0.000</c:formatCode>
                <c:ptCount val="7"/>
                <c:pt idx="0">
                  <c:v>1.7000000000000001E-2</c:v>
                </c:pt>
                <c:pt idx="1">
                  <c:v>2.5000000000000001E-2</c:v>
                </c:pt>
                <c:pt idx="2">
                  <c:v>3.500000000000001E-2</c:v>
                </c:pt>
                <c:pt idx="3">
                  <c:v>0.05</c:v>
                </c:pt>
                <c:pt idx="4">
                  <c:v>7.0999999999999994E-2</c:v>
                </c:pt>
                <c:pt idx="5">
                  <c:v>0.10199999999999998</c:v>
                </c:pt>
                <c:pt idx="6">
                  <c:v>0.14500000000000018</c:v>
                </c:pt>
              </c:numCache>
            </c:numRef>
          </c:yVal>
          <c:smooth val="1"/>
          <c:extLst>
            <c:ext xmlns:c16="http://schemas.microsoft.com/office/drawing/2014/chart" uri="{C3380CC4-5D6E-409C-BE32-E72D297353CC}">
              <c16:uniqueId val="{00000009-42CB-4AB6-9488-1554E906FD93}"/>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mm'!$N$8:$N$14</c:f>
              <c:numCache>
                <c:formatCode>0.000</c:formatCode>
                <c:ptCount val="7"/>
                <c:pt idx="0">
                  <c:v>1.9000000000000024E-2</c:v>
                </c:pt>
                <c:pt idx="1">
                  <c:v>2.5999999999999999E-2</c:v>
                </c:pt>
                <c:pt idx="2">
                  <c:v>3.7999999999999999E-2</c:v>
                </c:pt>
                <c:pt idx="3">
                  <c:v>5.3999999999999999E-2</c:v>
                </c:pt>
                <c:pt idx="4">
                  <c:v>7.6999999999999999E-2</c:v>
                </c:pt>
                <c:pt idx="5">
                  <c:v>0.1090000000000001</c:v>
                </c:pt>
                <c:pt idx="6">
                  <c:v>0.15600000000000022</c:v>
                </c:pt>
              </c:numCache>
            </c:numRef>
          </c:yVal>
          <c:smooth val="1"/>
          <c:extLst>
            <c:ext xmlns:c16="http://schemas.microsoft.com/office/drawing/2014/chart" uri="{C3380CC4-5D6E-409C-BE32-E72D297353CC}">
              <c16:uniqueId val="{0000000A-42CB-4AB6-9488-1554E906FD93}"/>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mm'!$O$8:$O$14</c:f>
              <c:numCache>
                <c:formatCode>0.000</c:formatCode>
                <c:ptCount val="7"/>
                <c:pt idx="0">
                  <c:v>2.0000000000000011E-2</c:v>
                </c:pt>
                <c:pt idx="1">
                  <c:v>2.8000000000000001E-2</c:v>
                </c:pt>
                <c:pt idx="2">
                  <c:v>4.0000000000000022E-2</c:v>
                </c:pt>
                <c:pt idx="3">
                  <c:v>5.8000000000000003E-2</c:v>
                </c:pt>
                <c:pt idx="4">
                  <c:v>8.2000000000000003E-2</c:v>
                </c:pt>
                <c:pt idx="5">
                  <c:v>0.11700000000000002</c:v>
                </c:pt>
                <c:pt idx="6">
                  <c:v>0.16700000000000001</c:v>
                </c:pt>
              </c:numCache>
            </c:numRef>
          </c:yVal>
          <c:smooth val="1"/>
          <c:extLst>
            <c:ext xmlns:c16="http://schemas.microsoft.com/office/drawing/2014/chart" uri="{C3380CC4-5D6E-409C-BE32-E72D297353CC}">
              <c16:uniqueId val="{0000000B-42CB-4AB6-9488-1554E906FD93}"/>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mm'!$P$8:$P$14</c:f>
              <c:numCache>
                <c:formatCode>0.000</c:formatCode>
                <c:ptCount val="7"/>
                <c:pt idx="0">
                  <c:v>2.1000000000000012E-2</c:v>
                </c:pt>
                <c:pt idx="1">
                  <c:v>3.0000000000000002E-2</c:v>
                </c:pt>
                <c:pt idx="2">
                  <c:v>4.3000000000000003E-2</c:v>
                </c:pt>
                <c:pt idx="3">
                  <c:v>6.2000000000000034E-2</c:v>
                </c:pt>
                <c:pt idx="4">
                  <c:v>8.8000000000000064E-2</c:v>
                </c:pt>
                <c:pt idx="5">
                  <c:v>0.125</c:v>
                </c:pt>
                <c:pt idx="6">
                  <c:v>0.17900000000000019</c:v>
                </c:pt>
              </c:numCache>
            </c:numRef>
          </c:yVal>
          <c:smooth val="1"/>
          <c:extLst>
            <c:ext xmlns:c16="http://schemas.microsoft.com/office/drawing/2014/chart" uri="{C3380CC4-5D6E-409C-BE32-E72D297353CC}">
              <c16:uniqueId val="{0000000C-42CB-4AB6-9488-1554E906FD93}"/>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mm'!$Q$8:$Q$14</c:f>
              <c:numCache>
                <c:formatCode>0.000</c:formatCode>
                <c:ptCount val="7"/>
                <c:pt idx="0">
                  <c:v>2.3E-2</c:v>
                </c:pt>
                <c:pt idx="1">
                  <c:v>3.2000000000000042E-2</c:v>
                </c:pt>
                <c:pt idx="2">
                  <c:v>4.5999999999999999E-2</c:v>
                </c:pt>
                <c:pt idx="3">
                  <c:v>6.5000000000000002E-2</c:v>
                </c:pt>
                <c:pt idx="4">
                  <c:v>9.3000000000000166E-2</c:v>
                </c:pt>
                <c:pt idx="5">
                  <c:v>0.13300000000000001</c:v>
                </c:pt>
                <c:pt idx="6">
                  <c:v>0.19</c:v>
                </c:pt>
              </c:numCache>
            </c:numRef>
          </c:yVal>
          <c:smooth val="1"/>
          <c:extLst>
            <c:ext xmlns:c16="http://schemas.microsoft.com/office/drawing/2014/chart" uri="{C3380CC4-5D6E-409C-BE32-E72D297353CC}">
              <c16:uniqueId val="{0000000D-42CB-4AB6-9488-1554E906FD93}"/>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mm'!$R$8:$R$14</c:f>
              <c:numCache>
                <c:formatCode>0.000</c:formatCode>
                <c:ptCount val="7"/>
                <c:pt idx="0">
                  <c:v>2.4500000000000001E-2</c:v>
                </c:pt>
                <c:pt idx="1">
                  <c:v>3.4000000000000002E-2</c:v>
                </c:pt>
                <c:pt idx="2">
                  <c:v>4.9000000000000064E-2</c:v>
                </c:pt>
                <c:pt idx="3">
                  <c:v>6.9000000000000034E-2</c:v>
                </c:pt>
                <c:pt idx="4">
                  <c:v>9.9000000000000046E-2</c:v>
                </c:pt>
                <c:pt idx="5">
                  <c:v>0.14100000000000001</c:v>
                </c:pt>
                <c:pt idx="6">
                  <c:v>0.20100000000000001</c:v>
                </c:pt>
              </c:numCache>
            </c:numRef>
          </c:yVal>
          <c:smooth val="1"/>
          <c:extLst>
            <c:ext xmlns:c16="http://schemas.microsoft.com/office/drawing/2014/chart" uri="{C3380CC4-5D6E-409C-BE32-E72D297353CC}">
              <c16:uniqueId val="{0000000E-42CB-4AB6-9488-1554E906FD93}"/>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mm'!$S$8:$S$14</c:f>
              <c:numCache>
                <c:formatCode>0.000</c:formatCode>
                <c:ptCount val="7"/>
                <c:pt idx="0">
                  <c:v>2.5000000000000001E-2</c:v>
                </c:pt>
                <c:pt idx="1">
                  <c:v>3.5999999999999997E-2</c:v>
                </c:pt>
                <c:pt idx="2">
                  <c:v>5.1000000000000004E-2</c:v>
                </c:pt>
                <c:pt idx="3">
                  <c:v>7.3000000000000009E-2</c:v>
                </c:pt>
                <c:pt idx="4">
                  <c:v>0.10400000000000002</c:v>
                </c:pt>
                <c:pt idx="5">
                  <c:v>0.14900000000000019</c:v>
                </c:pt>
                <c:pt idx="6">
                  <c:v>0.21200000000000019</c:v>
                </c:pt>
              </c:numCache>
            </c:numRef>
          </c:yVal>
          <c:smooth val="1"/>
          <c:extLst>
            <c:ext xmlns:c16="http://schemas.microsoft.com/office/drawing/2014/chart" uri="{C3380CC4-5D6E-409C-BE32-E72D297353CC}">
              <c16:uniqueId val="{0000000F-42CB-4AB6-9488-1554E906FD93}"/>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mm'!$T$8:$T$14</c:f>
              <c:numCache>
                <c:formatCode>0.000</c:formatCode>
                <c:ptCount val="7"/>
                <c:pt idx="0">
                  <c:v>2.8000000000000001E-2</c:v>
                </c:pt>
                <c:pt idx="1">
                  <c:v>3.9000000000000014E-2</c:v>
                </c:pt>
                <c:pt idx="2">
                  <c:v>5.3000000000000012E-2</c:v>
                </c:pt>
                <c:pt idx="3">
                  <c:v>7.8000000000000014E-2</c:v>
                </c:pt>
                <c:pt idx="4">
                  <c:v>0.11</c:v>
                </c:pt>
                <c:pt idx="5">
                  <c:v>0.15800000000000022</c:v>
                </c:pt>
                <c:pt idx="6">
                  <c:v>0.223</c:v>
                </c:pt>
              </c:numCache>
            </c:numRef>
          </c:yVal>
          <c:smooth val="1"/>
          <c:extLst>
            <c:ext xmlns:c16="http://schemas.microsoft.com/office/drawing/2014/chart" uri="{C3380CC4-5D6E-409C-BE32-E72D297353CC}">
              <c16:uniqueId val="{00000010-42CB-4AB6-9488-1554E906FD93}"/>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mm'!$U$8:$U$14</c:f>
              <c:numCache>
                <c:formatCode>0.000</c:formatCode>
                <c:ptCount val="7"/>
                <c:pt idx="0">
                  <c:v>3.2000000000000042E-2</c:v>
                </c:pt>
                <c:pt idx="1">
                  <c:v>4.5999999999999999E-2</c:v>
                </c:pt>
                <c:pt idx="2">
                  <c:v>6.5000000000000002E-2</c:v>
                </c:pt>
                <c:pt idx="3">
                  <c:v>9.3000000000000166E-2</c:v>
                </c:pt>
                <c:pt idx="4">
                  <c:v>0.13200000000000001</c:v>
                </c:pt>
                <c:pt idx="5">
                  <c:v>0.18800000000000022</c:v>
                </c:pt>
                <c:pt idx="6">
                  <c:v>0.26800000000000002</c:v>
                </c:pt>
              </c:numCache>
            </c:numRef>
          </c:yVal>
          <c:smooth val="1"/>
          <c:extLst>
            <c:ext xmlns:c16="http://schemas.microsoft.com/office/drawing/2014/chart" uri="{C3380CC4-5D6E-409C-BE32-E72D297353CC}">
              <c16:uniqueId val="{00000011-42CB-4AB6-9488-1554E906FD93}"/>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mm'!$V$8:$V$14</c:f>
              <c:numCache>
                <c:formatCode>0.000</c:formatCode>
                <c:ptCount val="7"/>
                <c:pt idx="0">
                  <c:v>3.9000000000000014E-2</c:v>
                </c:pt>
                <c:pt idx="1">
                  <c:v>5.5000000000000014E-2</c:v>
                </c:pt>
                <c:pt idx="2">
                  <c:v>7.9000000000000098E-2</c:v>
                </c:pt>
                <c:pt idx="3">
                  <c:v>0.112</c:v>
                </c:pt>
                <c:pt idx="4">
                  <c:v>0.15900000000000022</c:v>
                </c:pt>
                <c:pt idx="5">
                  <c:v>0.22700000000000001</c:v>
                </c:pt>
                <c:pt idx="6">
                  <c:v>0.32400000000000045</c:v>
                </c:pt>
              </c:numCache>
            </c:numRef>
          </c:yVal>
          <c:smooth val="1"/>
          <c:extLst>
            <c:ext xmlns:c16="http://schemas.microsoft.com/office/drawing/2014/chart" uri="{C3380CC4-5D6E-409C-BE32-E72D297353CC}">
              <c16:uniqueId val="{00000012-42CB-4AB6-9488-1554E906FD93}"/>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mm'!$W$8:$W$14</c:f>
              <c:numCache>
                <c:formatCode>0.000</c:formatCode>
                <c:ptCount val="7"/>
                <c:pt idx="0">
                  <c:v>4.3000000000000003E-2</c:v>
                </c:pt>
                <c:pt idx="1">
                  <c:v>6.1000000000000013E-2</c:v>
                </c:pt>
                <c:pt idx="2">
                  <c:v>8.7000000000000022E-2</c:v>
                </c:pt>
                <c:pt idx="3">
                  <c:v>0.1240000000000001</c:v>
                </c:pt>
                <c:pt idx="4">
                  <c:v>0.17600000000000018</c:v>
                </c:pt>
                <c:pt idx="5">
                  <c:v>0.251</c:v>
                </c:pt>
                <c:pt idx="6">
                  <c:v>0.35800000000000032</c:v>
                </c:pt>
              </c:numCache>
            </c:numRef>
          </c:yVal>
          <c:smooth val="1"/>
          <c:extLst>
            <c:ext xmlns:c16="http://schemas.microsoft.com/office/drawing/2014/chart" uri="{C3380CC4-5D6E-409C-BE32-E72D297353CC}">
              <c16:uniqueId val="{00000013-42CB-4AB6-9488-1554E906FD93}"/>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mm'!$X$8:$X$14</c:f>
              <c:numCache>
                <c:formatCode>0.000</c:formatCode>
                <c:ptCount val="7"/>
                <c:pt idx="0">
                  <c:v>4.9000000000000064E-2</c:v>
                </c:pt>
                <c:pt idx="1">
                  <c:v>6.9000000000000034E-2</c:v>
                </c:pt>
                <c:pt idx="2">
                  <c:v>9.9000000000000046E-2</c:v>
                </c:pt>
                <c:pt idx="3">
                  <c:v>0.13900000000000001</c:v>
                </c:pt>
                <c:pt idx="4">
                  <c:v>0.19900000000000001</c:v>
                </c:pt>
                <c:pt idx="5">
                  <c:v>0.27900000000000008</c:v>
                </c:pt>
                <c:pt idx="6">
                  <c:v>0.39900000000000052</c:v>
                </c:pt>
              </c:numCache>
            </c:numRef>
          </c:yVal>
          <c:smooth val="1"/>
          <c:extLst>
            <c:ext xmlns:c16="http://schemas.microsoft.com/office/drawing/2014/chart" uri="{C3380CC4-5D6E-409C-BE32-E72D297353CC}">
              <c16:uniqueId val="{00000014-42CB-4AB6-9488-1554E906FD93}"/>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'350 mm'!$C$8:$C$14</c:f>
              <c:numCache>
                <c:formatCode>General</c:formatCode>
                <c:ptCount val="7"/>
                <c:pt idx="0">
                  <c:v>0</c:v>
                </c:pt>
                <c:pt idx="1">
                  <c:v>10</c:v>
                </c:pt>
                <c:pt idx="2">
                  <c:v>20</c:v>
                </c:pt>
                <c:pt idx="3">
                  <c:v>30</c:v>
                </c:pt>
                <c:pt idx="4">
                  <c:v>40</c:v>
                </c:pt>
                <c:pt idx="5">
                  <c:v>50</c:v>
                </c:pt>
                <c:pt idx="6">
                  <c:v>60</c:v>
                </c:pt>
              </c:numCache>
            </c:numRef>
          </c:xVal>
          <c:yVal>
            <c:numRef>
              <c:f>'350 mm'!$Y$8:$Y$14</c:f>
              <c:numCache>
                <c:formatCode>0.000</c:formatCode>
                <c:ptCount val="7"/>
                <c:pt idx="0">
                  <c:v>5.8000000000000003E-2</c:v>
                </c:pt>
                <c:pt idx="1">
                  <c:v>7.9000000000000098E-2</c:v>
                </c:pt>
                <c:pt idx="2">
                  <c:v>0.115</c:v>
                </c:pt>
                <c:pt idx="3">
                  <c:v>0.15700000000000022</c:v>
                </c:pt>
                <c:pt idx="4">
                  <c:v>0.22800000000000001</c:v>
                </c:pt>
                <c:pt idx="5">
                  <c:v>0.31900000000000045</c:v>
                </c:pt>
                <c:pt idx="6">
                  <c:v>0.44800000000000001</c:v>
                </c:pt>
              </c:numCache>
            </c:numRef>
          </c:yVal>
          <c:smooth val="1"/>
          <c:extLst>
            <c:ext xmlns:c16="http://schemas.microsoft.com/office/drawing/2014/chart" uri="{C3380CC4-5D6E-409C-BE32-E72D297353CC}">
              <c16:uniqueId val="{00000015-42CB-4AB6-9488-1554E906FD93}"/>
            </c:ext>
          </c:extLst>
        </c:ser>
        <c:dLbls>
          <c:showLegendKey val="0"/>
          <c:showVal val="0"/>
          <c:showCatName val="0"/>
          <c:showSerName val="0"/>
          <c:showPercent val="0"/>
          <c:showBubbleSize val="0"/>
        </c:dLbls>
        <c:axId val="102619776"/>
        <c:axId val="102700160"/>
      </c:scatterChart>
      <c:valAx>
        <c:axId val="102619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700160"/>
        <c:crosses val="autoZero"/>
        <c:crossBetween val="midCat"/>
      </c:valAx>
      <c:valAx>
        <c:axId val="102700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6197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360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mm'!$D$9:$D$15</c:f>
              <c:numCache>
                <c:formatCode>0.0000</c:formatCode>
                <c:ptCount val="7"/>
                <c:pt idx="0">
                  <c:v>1.100000000000002E-3</c:v>
                </c:pt>
                <c:pt idx="1">
                  <c:v>1.8000000000000026E-3</c:v>
                </c:pt>
                <c:pt idx="2">
                  <c:v>2.8999999999999998E-3</c:v>
                </c:pt>
                <c:pt idx="3">
                  <c:v>4.7000000000000071E-3</c:v>
                </c:pt>
                <c:pt idx="4">
                  <c:v>7.7000000000000089E-3</c:v>
                </c:pt>
                <c:pt idx="5">
                  <c:v>1.2600000000000005E-2</c:v>
                </c:pt>
                <c:pt idx="6">
                  <c:v>2.0400000000000001E-2</c:v>
                </c:pt>
              </c:numCache>
            </c:numRef>
          </c:yVal>
          <c:smooth val="1"/>
          <c:extLst>
            <c:ext xmlns:c16="http://schemas.microsoft.com/office/drawing/2014/chart" uri="{C3380CC4-5D6E-409C-BE32-E72D297353CC}">
              <c16:uniqueId val="{00000000-2A15-46BC-ABFB-8C84C17A10CF}"/>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mm'!$E$9:$E$15</c:f>
              <c:numCache>
                <c:formatCode>0.0000</c:formatCode>
                <c:ptCount val="7"/>
                <c:pt idx="0">
                  <c:v>4.7000000000000071E-3</c:v>
                </c:pt>
                <c:pt idx="1">
                  <c:v>6.0000000000000071E-3</c:v>
                </c:pt>
                <c:pt idx="2">
                  <c:v>7.7000000000000089E-3</c:v>
                </c:pt>
                <c:pt idx="3">
                  <c:v>1.0000000000000005E-2</c:v>
                </c:pt>
                <c:pt idx="4">
                  <c:v>1.6600000000000028E-2</c:v>
                </c:pt>
                <c:pt idx="5">
                  <c:v>2.5600000000000012E-2</c:v>
                </c:pt>
                <c:pt idx="6">
                  <c:v>4.2800000000000032E-2</c:v>
                </c:pt>
              </c:numCache>
            </c:numRef>
          </c:yVal>
          <c:smooth val="1"/>
          <c:extLst>
            <c:ext xmlns:c16="http://schemas.microsoft.com/office/drawing/2014/chart" uri="{C3380CC4-5D6E-409C-BE32-E72D297353CC}">
              <c16:uniqueId val="{00000001-2A15-46BC-ABFB-8C84C17A10CF}"/>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mm'!$F$9:$F$15</c:f>
              <c:numCache>
                <c:formatCode>0.000</c:formatCode>
                <c:ptCount val="7"/>
                <c:pt idx="0">
                  <c:v>7.0000000000000071E-3</c:v>
                </c:pt>
                <c:pt idx="1">
                  <c:v>1.0000000000000005E-2</c:v>
                </c:pt>
                <c:pt idx="2">
                  <c:v>1.4999999999999998E-2</c:v>
                </c:pt>
                <c:pt idx="3">
                  <c:v>2.1999999999999999E-2</c:v>
                </c:pt>
                <c:pt idx="4">
                  <c:v>3.2000000000000042E-2</c:v>
                </c:pt>
                <c:pt idx="5">
                  <c:v>4.5999999999999999E-2</c:v>
                </c:pt>
                <c:pt idx="6">
                  <c:v>6.7000000000000004E-2</c:v>
                </c:pt>
              </c:numCache>
            </c:numRef>
          </c:yVal>
          <c:smooth val="1"/>
          <c:extLst>
            <c:ext xmlns:c16="http://schemas.microsoft.com/office/drawing/2014/chart" uri="{C3380CC4-5D6E-409C-BE32-E72D297353CC}">
              <c16:uniqueId val="{00000002-2A15-46BC-ABFB-8C84C17A10CF}"/>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mm'!$G$9:$G$15</c:f>
              <c:numCache>
                <c:formatCode>0.000</c:formatCode>
                <c:ptCount val="7"/>
                <c:pt idx="0">
                  <c:v>8.7000000000000046E-3</c:v>
                </c:pt>
                <c:pt idx="1">
                  <c:v>1.2E-2</c:v>
                </c:pt>
                <c:pt idx="2">
                  <c:v>1.8100000000000026E-2</c:v>
                </c:pt>
                <c:pt idx="3">
                  <c:v>2.5999999999999999E-2</c:v>
                </c:pt>
                <c:pt idx="4">
                  <c:v>3.7500000000000006E-2</c:v>
                </c:pt>
                <c:pt idx="5">
                  <c:v>5.4200000000000012E-2</c:v>
                </c:pt>
                <c:pt idx="6">
                  <c:v>7.8000000000000014E-2</c:v>
                </c:pt>
              </c:numCache>
            </c:numRef>
          </c:yVal>
          <c:smooth val="1"/>
          <c:extLst>
            <c:ext xmlns:c16="http://schemas.microsoft.com/office/drawing/2014/chart" uri="{C3380CC4-5D6E-409C-BE32-E72D297353CC}">
              <c16:uniqueId val="{00000003-2A15-46BC-ABFB-8C84C17A10CF}"/>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mm'!$H$9:$H$15</c:f>
              <c:numCache>
                <c:formatCode>0.000</c:formatCode>
                <c:ptCount val="7"/>
                <c:pt idx="0">
                  <c:v>1.0000000000000005E-2</c:v>
                </c:pt>
                <c:pt idx="1">
                  <c:v>1.4E-2</c:v>
                </c:pt>
                <c:pt idx="2">
                  <c:v>2.0000000000000011E-2</c:v>
                </c:pt>
                <c:pt idx="3">
                  <c:v>2.9000000000000001E-2</c:v>
                </c:pt>
                <c:pt idx="4">
                  <c:v>4.2000000000000023E-2</c:v>
                </c:pt>
                <c:pt idx="5">
                  <c:v>6.2000000000000034E-2</c:v>
                </c:pt>
                <c:pt idx="6">
                  <c:v>8.9000000000000065E-2</c:v>
                </c:pt>
              </c:numCache>
            </c:numRef>
          </c:yVal>
          <c:smooth val="1"/>
          <c:extLst>
            <c:ext xmlns:c16="http://schemas.microsoft.com/office/drawing/2014/chart" uri="{C3380CC4-5D6E-409C-BE32-E72D297353CC}">
              <c16:uniqueId val="{00000004-2A15-46BC-ABFB-8C84C17A10CF}"/>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mm'!$I$9:$I$15</c:f>
              <c:numCache>
                <c:formatCode>0.000</c:formatCode>
                <c:ptCount val="7"/>
                <c:pt idx="0">
                  <c:v>1.2E-2</c:v>
                </c:pt>
                <c:pt idx="1">
                  <c:v>1.6000000000000021E-2</c:v>
                </c:pt>
                <c:pt idx="2">
                  <c:v>2.3E-2</c:v>
                </c:pt>
                <c:pt idx="3">
                  <c:v>3.3000000000000002E-2</c:v>
                </c:pt>
                <c:pt idx="4">
                  <c:v>4.8000000000000001E-2</c:v>
                </c:pt>
                <c:pt idx="5">
                  <c:v>6.9000000000000034E-2</c:v>
                </c:pt>
                <c:pt idx="6">
                  <c:v>0.1</c:v>
                </c:pt>
              </c:numCache>
            </c:numRef>
          </c:yVal>
          <c:smooth val="1"/>
          <c:extLst>
            <c:ext xmlns:c16="http://schemas.microsoft.com/office/drawing/2014/chart" uri="{C3380CC4-5D6E-409C-BE32-E72D297353CC}">
              <c16:uniqueId val="{00000005-2A15-46BC-ABFB-8C84C17A10CF}"/>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mm'!$J$9:$J$15</c:f>
              <c:numCache>
                <c:formatCode>0.000</c:formatCode>
                <c:ptCount val="7"/>
                <c:pt idx="0">
                  <c:v>1.2E-2</c:v>
                </c:pt>
                <c:pt idx="1">
                  <c:v>1.7000000000000001E-2</c:v>
                </c:pt>
                <c:pt idx="2">
                  <c:v>2.5000000000000001E-2</c:v>
                </c:pt>
                <c:pt idx="3">
                  <c:v>3.6999999999999998E-2</c:v>
                </c:pt>
                <c:pt idx="4">
                  <c:v>5.3000000000000012E-2</c:v>
                </c:pt>
                <c:pt idx="5">
                  <c:v>7.6999999999999999E-2</c:v>
                </c:pt>
                <c:pt idx="6">
                  <c:v>0.111</c:v>
                </c:pt>
              </c:numCache>
            </c:numRef>
          </c:yVal>
          <c:smooth val="1"/>
          <c:extLst>
            <c:ext xmlns:c16="http://schemas.microsoft.com/office/drawing/2014/chart" uri="{C3380CC4-5D6E-409C-BE32-E72D297353CC}">
              <c16:uniqueId val="{00000006-2A15-46BC-ABFB-8C84C17A10CF}"/>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mm'!$K$9:$K$15</c:f>
              <c:numCache>
                <c:formatCode>0.000</c:formatCode>
                <c:ptCount val="7"/>
                <c:pt idx="0">
                  <c:v>1.2999999999999998E-2</c:v>
                </c:pt>
                <c:pt idx="1">
                  <c:v>1.9000000000000024E-2</c:v>
                </c:pt>
                <c:pt idx="2">
                  <c:v>2.8000000000000001E-2</c:v>
                </c:pt>
                <c:pt idx="3">
                  <c:v>4.0000000000000022E-2</c:v>
                </c:pt>
                <c:pt idx="4">
                  <c:v>5.9000000000000066E-2</c:v>
                </c:pt>
                <c:pt idx="5">
                  <c:v>8.5000000000000006E-2</c:v>
                </c:pt>
                <c:pt idx="6">
                  <c:v>0.1230000000000001</c:v>
                </c:pt>
              </c:numCache>
            </c:numRef>
          </c:yVal>
          <c:smooth val="1"/>
          <c:extLst>
            <c:ext xmlns:c16="http://schemas.microsoft.com/office/drawing/2014/chart" uri="{C3380CC4-5D6E-409C-BE32-E72D297353CC}">
              <c16:uniqueId val="{00000007-2A15-46BC-ABFB-8C84C17A10CF}"/>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mm'!$L$9:$L$15</c:f>
              <c:numCache>
                <c:formatCode>0.000</c:formatCode>
                <c:ptCount val="7"/>
                <c:pt idx="0">
                  <c:v>1.4999999999999998E-2</c:v>
                </c:pt>
                <c:pt idx="1">
                  <c:v>2.1000000000000012E-2</c:v>
                </c:pt>
                <c:pt idx="2">
                  <c:v>3.1000000000000034E-2</c:v>
                </c:pt>
                <c:pt idx="3">
                  <c:v>4.3999999999999997E-2</c:v>
                </c:pt>
                <c:pt idx="4">
                  <c:v>6.4000000000000098E-2</c:v>
                </c:pt>
                <c:pt idx="5">
                  <c:v>9.3000000000000166E-2</c:v>
                </c:pt>
                <c:pt idx="6">
                  <c:v>0.13400000000000001</c:v>
                </c:pt>
              </c:numCache>
            </c:numRef>
          </c:yVal>
          <c:smooth val="1"/>
          <c:extLst>
            <c:ext xmlns:c16="http://schemas.microsoft.com/office/drawing/2014/chart" uri="{C3380CC4-5D6E-409C-BE32-E72D297353CC}">
              <c16:uniqueId val="{00000008-2A15-46BC-ABFB-8C84C17A10CF}"/>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mm'!$M$9:$M$15</c:f>
              <c:numCache>
                <c:formatCode>0.000</c:formatCode>
                <c:ptCount val="7"/>
                <c:pt idx="0">
                  <c:v>1.6000000000000021E-2</c:v>
                </c:pt>
                <c:pt idx="1">
                  <c:v>2.3E-2</c:v>
                </c:pt>
                <c:pt idx="2">
                  <c:v>3.3000000000000002E-2</c:v>
                </c:pt>
                <c:pt idx="3">
                  <c:v>4.8000000000000001E-2</c:v>
                </c:pt>
                <c:pt idx="4">
                  <c:v>6.9000000000000034E-2</c:v>
                </c:pt>
                <c:pt idx="5">
                  <c:v>0.1</c:v>
                </c:pt>
                <c:pt idx="6">
                  <c:v>0.14500000000000018</c:v>
                </c:pt>
              </c:numCache>
            </c:numRef>
          </c:yVal>
          <c:smooth val="1"/>
          <c:extLst>
            <c:ext xmlns:c16="http://schemas.microsoft.com/office/drawing/2014/chart" uri="{C3380CC4-5D6E-409C-BE32-E72D297353CC}">
              <c16:uniqueId val="{00000009-2A15-46BC-ABFB-8C84C17A10CF}"/>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mm'!$N$9:$N$15</c:f>
              <c:numCache>
                <c:formatCode>0.000</c:formatCode>
                <c:ptCount val="7"/>
                <c:pt idx="0">
                  <c:v>1.7000000000000001E-2</c:v>
                </c:pt>
                <c:pt idx="1">
                  <c:v>2.5000000000000001E-2</c:v>
                </c:pt>
                <c:pt idx="2">
                  <c:v>3.5999999999999997E-2</c:v>
                </c:pt>
                <c:pt idx="3">
                  <c:v>5.1999999999999998E-2</c:v>
                </c:pt>
                <c:pt idx="4">
                  <c:v>7.5000000000000011E-2</c:v>
                </c:pt>
                <c:pt idx="5">
                  <c:v>0.1080000000000001</c:v>
                </c:pt>
                <c:pt idx="6">
                  <c:v>0.15600000000000022</c:v>
                </c:pt>
              </c:numCache>
            </c:numRef>
          </c:yVal>
          <c:smooth val="1"/>
          <c:extLst>
            <c:ext xmlns:c16="http://schemas.microsoft.com/office/drawing/2014/chart" uri="{C3380CC4-5D6E-409C-BE32-E72D297353CC}">
              <c16:uniqueId val="{0000000A-2A15-46BC-ABFB-8C84C17A10CF}"/>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mm'!$O$9:$O$15</c:f>
              <c:numCache>
                <c:formatCode>0.000</c:formatCode>
                <c:ptCount val="7"/>
                <c:pt idx="0">
                  <c:v>1.7999999999999999E-2</c:v>
                </c:pt>
                <c:pt idx="1">
                  <c:v>2.5999999999999999E-2</c:v>
                </c:pt>
                <c:pt idx="2">
                  <c:v>3.7999999999999999E-2</c:v>
                </c:pt>
                <c:pt idx="3">
                  <c:v>5.5000000000000014E-2</c:v>
                </c:pt>
                <c:pt idx="4">
                  <c:v>8.0000000000000043E-2</c:v>
                </c:pt>
                <c:pt idx="5">
                  <c:v>0.11600000000000002</c:v>
                </c:pt>
                <c:pt idx="6">
                  <c:v>0.16700000000000001</c:v>
                </c:pt>
              </c:numCache>
            </c:numRef>
          </c:yVal>
          <c:smooth val="1"/>
          <c:extLst>
            <c:ext xmlns:c16="http://schemas.microsoft.com/office/drawing/2014/chart" uri="{C3380CC4-5D6E-409C-BE32-E72D297353CC}">
              <c16:uniqueId val="{0000000B-2A15-46BC-ABFB-8C84C17A10CF}"/>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mm'!$P$9:$P$15</c:f>
              <c:numCache>
                <c:formatCode>0.000</c:formatCode>
                <c:ptCount val="7"/>
                <c:pt idx="0">
                  <c:v>2.0000000000000011E-2</c:v>
                </c:pt>
                <c:pt idx="1">
                  <c:v>2.8000000000000001E-2</c:v>
                </c:pt>
                <c:pt idx="2">
                  <c:v>4.1000000000000002E-2</c:v>
                </c:pt>
                <c:pt idx="3">
                  <c:v>5.9000000000000066E-2</c:v>
                </c:pt>
                <c:pt idx="4">
                  <c:v>8.5000000000000006E-2</c:v>
                </c:pt>
                <c:pt idx="5">
                  <c:v>0.1240000000000001</c:v>
                </c:pt>
                <c:pt idx="6">
                  <c:v>0.17900000000000019</c:v>
                </c:pt>
              </c:numCache>
            </c:numRef>
          </c:yVal>
          <c:smooth val="1"/>
          <c:extLst>
            <c:ext xmlns:c16="http://schemas.microsoft.com/office/drawing/2014/chart" uri="{C3380CC4-5D6E-409C-BE32-E72D297353CC}">
              <c16:uniqueId val="{0000000C-2A15-46BC-ABFB-8C84C17A10CF}"/>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mm'!$Q$9:$Q$15</c:f>
              <c:numCache>
                <c:formatCode>0.000</c:formatCode>
                <c:ptCount val="7"/>
                <c:pt idx="0">
                  <c:v>2.1000000000000012E-2</c:v>
                </c:pt>
                <c:pt idx="1">
                  <c:v>3.0000000000000002E-2</c:v>
                </c:pt>
                <c:pt idx="2">
                  <c:v>4.3000000000000003E-2</c:v>
                </c:pt>
                <c:pt idx="3">
                  <c:v>6.3E-2</c:v>
                </c:pt>
                <c:pt idx="4">
                  <c:v>9.1000000000000025E-2</c:v>
                </c:pt>
                <c:pt idx="5">
                  <c:v>0.13100000000000001</c:v>
                </c:pt>
                <c:pt idx="6">
                  <c:v>0.19</c:v>
                </c:pt>
              </c:numCache>
            </c:numRef>
          </c:yVal>
          <c:smooth val="1"/>
          <c:extLst>
            <c:ext xmlns:c16="http://schemas.microsoft.com/office/drawing/2014/chart" uri="{C3380CC4-5D6E-409C-BE32-E72D297353CC}">
              <c16:uniqueId val="{0000000D-2A15-46BC-ABFB-8C84C17A10CF}"/>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mm'!$R$9:$R$15</c:f>
              <c:numCache>
                <c:formatCode>0.000</c:formatCode>
                <c:ptCount val="7"/>
                <c:pt idx="0">
                  <c:v>2.1999999999999999E-2</c:v>
                </c:pt>
                <c:pt idx="1">
                  <c:v>3.2000000000000042E-2</c:v>
                </c:pt>
                <c:pt idx="2">
                  <c:v>4.5999999999999999E-2</c:v>
                </c:pt>
                <c:pt idx="3">
                  <c:v>6.7000000000000004E-2</c:v>
                </c:pt>
                <c:pt idx="4">
                  <c:v>9.6000000000000002E-2</c:v>
                </c:pt>
                <c:pt idx="5">
                  <c:v>0.13900000000000001</c:v>
                </c:pt>
                <c:pt idx="6">
                  <c:v>0.20500000000000004</c:v>
                </c:pt>
              </c:numCache>
            </c:numRef>
          </c:yVal>
          <c:smooth val="1"/>
          <c:extLst>
            <c:ext xmlns:c16="http://schemas.microsoft.com/office/drawing/2014/chart" uri="{C3380CC4-5D6E-409C-BE32-E72D297353CC}">
              <c16:uniqueId val="{0000000E-2A15-46BC-ABFB-8C84C17A10CF}"/>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mm'!$S$9:$S$15</c:f>
              <c:numCache>
                <c:formatCode>0.000</c:formatCode>
                <c:ptCount val="7"/>
                <c:pt idx="0">
                  <c:v>2.3E-2</c:v>
                </c:pt>
                <c:pt idx="1">
                  <c:v>3.4000000000000002E-2</c:v>
                </c:pt>
                <c:pt idx="2">
                  <c:v>4.9000000000000064E-2</c:v>
                </c:pt>
                <c:pt idx="3">
                  <c:v>7.0000000000000021E-2</c:v>
                </c:pt>
                <c:pt idx="4">
                  <c:v>0.10100000000000002</c:v>
                </c:pt>
                <c:pt idx="5">
                  <c:v>0.14700000000000019</c:v>
                </c:pt>
                <c:pt idx="6">
                  <c:v>0.21200000000000019</c:v>
                </c:pt>
              </c:numCache>
            </c:numRef>
          </c:yVal>
          <c:smooth val="1"/>
          <c:extLst>
            <c:ext xmlns:c16="http://schemas.microsoft.com/office/drawing/2014/chart" uri="{C3380CC4-5D6E-409C-BE32-E72D297353CC}">
              <c16:uniqueId val="{0000000F-2A15-46BC-ABFB-8C84C17A10CF}"/>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mm'!$T$9:$T$15</c:f>
              <c:numCache>
                <c:formatCode>0.000</c:formatCode>
                <c:ptCount val="7"/>
                <c:pt idx="0">
                  <c:v>2.5000000000000001E-2</c:v>
                </c:pt>
                <c:pt idx="1">
                  <c:v>3.5999999999999997E-2</c:v>
                </c:pt>
                <c:pt idx="2">
                  <c:v>5.3000000000000012E-2</c:v>
                </c:pt>
                <c:pt idx="3">
                  <c:v>7.3999999999999996E-2</c:v>
                </c:pt>
                <c:pt idx="4">
                  <c:v>0.10600000000000002</c:v>
                </c:pt>
                <c:pt idx="5">
                  <c:v>0.15500000000000022</c:v>
                </c:pt>
                <c:pt idx="6">
                  <c:v>0.22900000000000001</c:v>
                </c:pt>
              </c:numCache>
            </c:numRef>
          </c:yVal>
          <c:smooth val="1"/>
          <c:extLst>
            <c:ext xmlns:c16="http://schemas.microsoft.com/office/drawing/2014/chart" uri="{C3380CC4-5D6E-409C-BE32-E72D297353CC}">
              <c16:uniqueId val="{00000010-2A15-46BC-ABFB-8C84C17A10CF}"/>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mm'!$U$9:$U$15</c:f>
              <c:numCache>
                <c:formatCode>0.000</c:formatCode>
                <c:ptCount val="7"/>
                <c:pt idx="0">
                  <c:v>3.0000000000000002E-2</c:v>
                </c:pt>
                <c:pt idx="1">
                  <c:v>4.3000000000000003E-2</c:v>
                </c:pt>
                <c:pt idx="2">
                  <c:v>6.2000000000000034E-2</c:v>
                </c:pt>
                <c:pt idx="3">
                  <c:v>8.8000000000000064E-2</c:v>
                </c:pt>
                <c:pt idx="4">
                  <c:v>0.128</c:v>
                </c:pt>
                <c:pt idx="5">
                  <c:v>0.18600000000000022</c:v>
                </c:pt>
                <c:pt idx="6">
                  <c:v>0.26800000000000002</c:v>
                </c:pt>
              </c:numCache>
            </c:numRef>
          </c:yVal>
          <c:smooth val="1"/>
          <c:extLst>
            <c:ext xmlns:c16="http://schemas.microsoft.com/office/drawing/2014/chart" uri="{C3380CC4-5D6E-409C-BE32-E72D297353CC}">
              <c16:uniqueId val="{00000011-2A15-46BC-ABFB-8C84C17A10CF}"/>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mm'!$V$9:$V$15</c:f>
              <c:numCache>
                <c:formatCode>0.000</c:formatCode>
                <c:ptCount val="7"/>
                <c:pt idx="0">
                  <c:v>3.5999999999999997E-2</c:v>
                </c:pt>
                <c:pt idx="1">
                  <c:v>5.1999999999999998E-2</c:v>
                </c:pt>
                <c:pt idx="2">
                  <c:v>7.5000000000000011E-2</c:v>
                </c:pt>
                <c:pt idx="3">
                  <c:v>0.1070000000000001</c:v>
                </c:pt>
                <c:pt idx="4">
                  <c:v>0.15500000000000022</c:v>
                </c:pt>
                <c:pt idx="5">
                  <c:v>0.224</c:v>
                </c:pt>
                <c:pt idx="6">
                  <c:v>0.32400000000000045</c:v>
                </c:pt>
              </c:numCache>
            </c:numRef>
          </c:yVal>
          <c:smooth val="1"/>
          <c:extLst>
            <c:ext xmlns:c16="http://schemas.microsoft.com/office/drawing/2014/chart" uri="{C3380CC4-5D6E-409C-BE32-E72D297353CC}">
              <c16:uniqueId val="{00000012-2A15-46BC-ABFB-8C84C17A10CF}"/>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mm'!$W$9:$W$15</c:f>
              <c:numCache>
                <c:formatCode>0.000</c:formatCode>
                <c:ptCount val="7"/>
                <c:pt idx="0">
                  <c:v>4.0000000000000022E-2</c:v>
                </c:pt>
                <c:pt idx="1">
                  <c:v>5.7000000000000023E-2</c:v>
                </c:pt>
                <c:pt idx="2">
                  <c:v>8.2000000000000003E-2</c:v>
                </c:pt>
                <c:pt idx="3">
                  <c:v>0.11899999999999998</c:v>
                </c:pt>
                <c:pt idx="4">
                  <c:v>0.17100000000000001</c:v>
                </c:pt>
                <c:pt idx="5">
                  <c:v>0.24800000000000019</c:v>
                </c:pt>
                <c:pt idx="6">
                  <c:v>0.35800000000000032</c:v>
                </c:pt>
              </c:numCache>
            </c:numRef>
          </c:yVal>
          <c:smooth val="1"/>
          <c:extLst>
            <c:ext xmlns:c16="http://schemas.microsoft.com/office/drawing/2014/chart" uri="{C3380CC4-5D6E-409C-BE32-E72D297353CC}">
              <c16:uniqueId val="{00000013-2A15-46BC-ABFB-8C84C17A10CF}"/>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mm'!$X$9:$X$15</c:f>
              <c:numCache>
                <c:formatCode>0.000</c:formatCode>
                <c:ptCount val="7"/>
                <c:pt idx="0">
                  <c:v>4.5000000000000012E-2</c:v>
                </c:pt>
                <c:pt idx="1">
                  <c:v>6.3E-2</c:v>
                </c:pt>
                <c:pt idx="2">
                  <c:v>8.9000000000000065E-2</c:v>
                </c:pt>
                <c:pt idx="3">
                  <c:v>0.13400000000000001</c:v>
                </c:pt>
                <c:pt idx="4">
                  <c:v>0.18900000000000022</c:v>
                </c:pt>
                <c:pt idx="5">
                  <c:v>0.26900000000000002</c:v>
                </c:pt>
                <c:pt idx="6">
                  <c:v>0.38900000000000046</c:v>
                </c:pt>
              </c:numCache>
            </c:numRef>
          </c:yVal>
          <c:smooth val="1"/>
          <c:extLst>
            <c:ext xmlns:c16="http://schemas.microsoft.com/office/drawing/2014/chart" uri="{C3380CC4-5D6E-409C-BE32-E72D297353CC}">
              <c16:uniqueId val="{00000014-2A15-46BC-ABFB-8C84C17A10CF}"/>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'360 mm'!$C$9:$C$15</c:f>
              <c:numCache>
                <c:formatCode>General</c:formatCode>
                <c:ptCount val="7"/>
                <c:pt idx="0">
                  <c:v>0</c:v>
                </c:pt>
                <c:pt idx="1">
                  <c:v>10</c:v>
                </c:pt>
                <c:pt idx="2">
                  <c:v>20</c:v>
                </c:pt>
                <c:pt idx="3">
                  <c:v>30</c:v>
                </c:pt>
                <c:pt idx="4">
                  <c:v>40</c:v>
                </c:pt>
                <c:pt idx="5">
                  <c:v>50</c:v>
                </c:pt>
                <c:pt idx="6">
                  <c:v>60</c:v>
                </c:pt>
              </c:numCache>
            </c:numRef>
          </c:xVal>
          <c:yVal>
            <c:numRef>
              <c:f>'360 mm'!$Y$9:$Y$15</c:f>
              <c:numCache>
                <c:formatCode>0.000</c:formatCode>
                <c:ptCount val="7"/>
                <c:pt idx="0">
                  <c:v>5.1000000000000004E-2</c:v>
                </c:pt>
                <c:pt idx="1">
                  <c:v>6.9000000000000034E-2</c:v>
                </c:pt>
                <c:pt idx="2">
                  <c:v>0.1</c:v>
                </c:pt>
                <c:pt idx="3">
                  <c:v>0.15200000000000019</c:v>
                </c:pt>
                <c:pt idx="4">
                  <c:v>0.21800000000000022</c:v>
                </c:pt>
                <c:pt idx="5">
                  <c:v>0.29400000000000032</c:v>
                </c:pt>
                <c:pt idx="6">
                  <c:v>0.441</c:v>
                </c:pt>
              </c:numCache>
            </c:numRef>
          </c:yVal>
          <c:smooth val="1"/>
          <c:extLst>
            <c:ext xmlns:c16="http://schemas.microsoft.com/office/drawing/2014/chart" uri="{C3380CC4-5D6E-409C-BE32-E72D297353CC}">
              <c16:uniqueId val="{00000015-2A15-46BC-ABFB-8C84C17A10CF}"/>
            </c:ext>
          </c:extLst>
        </c:ser>
        <c:dLbls>
          <c:showLegendKey val="0"/>
          <c:showVal val="0"/>
          <c:showCatName val="0"/>
          <c:showSerName val="0"/>
          <c:showPercent val="0"/>
          <c:showBubbleSize val="0"/>
        </c:dLbls>
        <c:axId val="102963072"/>
        <c:axId val="102990208"/>
      </c:scatterChart>
      <c:valAx>
        <c:axId val="1029630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0.41766500391639527"/>
              <c:y val="0.8858969804618117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990208"/>
        <c:crosses val="autoZero"/>
        <c:crossBetween val="midCat"/>
      </c:valAx>
      <c:valAx>
        <c:axId val="102990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963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225747022007067E-2"/>
          <c:y val="2.6851090516340707E-2"/>
          <c:w val="0.89383277811427453"/>
          <c:h val="0.88994820337723524"/>
        </c:manualLayout>
      </c:layout>
      <c:scatterChart>
        <c:scatterStyle val="smoothMarker"/>
        <c:varyColors val="0"/>
        <c:ser>
          <c:idx val="0"/>
          <c:order val="0"/>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[Book1]Sheet1!$D$6:$D$12</c:f>
              <c:numCache>
                <c:formatCode>General</c:formatCode>
                <c:ptCount val="7"/>
                <c:pt idx="0">
                  <c:v>-5.85</c:v>
                </c:pt>
                <c:pt idx="1">
                  <c:v>-8.77</c:v>
                </c:pt>
                <c:pt idx="2">
                  <c:v>-11.7</c:v>
                </c:pt>
                <c:pt idx="3">
                  <c:v>-14.62</c:v>
                </c:pt>
                <c:pt idx="4">
                  <c:v>-17.54</c:v>
                </c:pt>
                <c:pt idx="5">
                  <c:v>-20.47</c:v>
                </c:pt>
                <c:pt idx="6">
                  <c:v>-23.39</c:v>
                </c:pt>
              </c:numCache>
            </c:numRef>
          </c:yVal>
          <c:smooth val="1"/>
          <c:extLst>
            <c:ext xmlns:c16="http://schemas.microsoft.com/office/drawing/2014/chart" uri="{C3380CC4-5D6E-409C-BE32-E72D297353CC}">
              <c16:uniqueId val="{00000000-EC65-4C02-B975-6674E423EC2A}"/>
            </c:ext>
          </c:extLst>
        </c:ser>
        <c:ser>
          <c:idx val="1"/>
          <c:order val="1"/>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[Book1]Sheet1!$E$6:$E$12</c:f>
              <c:numCache>
                <c:formatCode>General</c:formatCode>
                <c:ptCount val="7"/>
                <c:pt idx="0">
                  <c:v>-6.1</c:v>
                </c:pt>
                <c:pt idx="1">
                  <c:v>-9.15</c:v>
                </c:pt>
                <c:pt idx="2">
                  <c:v>-12.2</c:v>
                </c:pt>
                <c:pt idx="3">
                  <c:v>-15.25</c:v>
                </c:pt>
                <c:pt idx="4">
                  <c:v>-18.3</c:v>
                </c:pt>
                <c:pt idx="5">
                  <c:v>-21.35</c:v>
                </c:pt>
                <c:pt idx="6">
                  <c:v>-24.4</c:v>
                </c:pt>
              </c:numCache>
            </c:numRef>
          </c:yVal>
          <c:smooth val="1"/>
          <c:extLst>
            <c:ext xmlns:c16="http://schemas.microsoft.com/office/drawing/2014/chart" uri="{C3380CC4-5D6E-409C-BE32-E72D297353CC}">
              <c16:uniqueId val="{00000001-EC65-4C02-B975-6674E423EC2A}"/>
            </c:ext>
          </c:extLst>
        </c:ser>
        <c:ser>
          <c:idx val="2"/>
          <c:order val="2"/>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[Book1]Sheet1!$F$6:$F$12</c:f>
              <c:numCache>
                <c:formatCode>General</c:formatCode>
                <c:ptCount val="7"/>
                <c:pt idx="0">
                  <c:v>-6.38</c:v>
                </c:pt>
                <c:pt idx="1">
                  <c:v>-9.56</c:v>
                </c:pt>
                <c:pt idx="2">
                  <c:v>-12.75</c:v>
                </c:pt>
                <c:pt idx="3">
                  <c:v>-15.93</c:v>
                </c:pt>
                <c:pt idx="4">
                  <c:v>-19.12</c:v>
                </c:pt>
                <c:pt idx="5">
                  <c:v>-22.3</c:v>
                </c:pt>
                <c:pt idx="6">
                  <c:v>-25.49</c:v>
                </c:pt>
              </c:numCache>
            </c:numRef>
          </c:yVal>
          <c:smooth val="1"/>
          <c:extLst>
            <c:ext xmlns:c16="http://schemas.microsoft.com/office/drawing/2014/chart" uri="{C3380CC4-5D6E-409C-BE32-E72D297353CC}">
              <c16:uniqueId val="{00000002-EC65-4C02-B975-6674E423EC2A}"/>
            </c:ext>
          </c:extLst>
        </c:ser>
        <c:ser>
          <c:idx val="3"/>
          <c:order val="3"/>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[Book1]Sheet1!$G$6:$G$12</c:f>
              <c:numCache>
                <c:formatCode>General</c:formatCode>
                <c:ptCount val="7"/>
                <c:pt idx="0">
                  <c:v>-6.67</c:v>
                </c:pt>
                <c:pt idx="1">
                  <c:v>-10.01</c:v>
                </c:pt>
                <c:pt idx="2">
                  <c:v>-13.34</c:v>
                </c:pt>
                <c:pt idx="3">
                  <c:v>-16.670000000000005</c:v>
                </c:pt>
                <c:pt idx="4">
                  <c:v>-20.010000000000005</c:v>
                </c:pt>
                <c:pt idx="5">
                  <c:v>-23.34</c:v>
                </c:pt>
                <c:pt idx="6">
                  <c:v>-26.68</c:v>
                </c:pt>
              </c:numCache>
            </c:numRef>
          </c:yVal>
          <c:smooth val="1"/>
          <c:extLst>
            <c:ext xmlns:c16="http://schemas.microsoft.com/office/drawing/2014/chart" uri="{C3380CC4-5D6E-409C-BE32-E72D297353CC}">
              <c16:uniqueId val="{00000003-EC65-4C02-B975-6674E423EC2A}"/>
            </c:ext>
          </c:extLst>
        </c:ser>
        <c:ser>
          <c:idx val="4"/>
          <c:order val="4"/>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[Book1]Sheet1!$H$6:$H$12</c:f>
              <c:numCache>
                <c:formatCode>General</c:formatCode>
                <c:ptCount val="7"/>
                <c:pt idx="0">
                  <c:v>-7</c:v>
                </c:pt>
                <c:pt idx="1">
                  <c:v>-10.49</c:v>
                </c:pt>
                <c:pt idx="2">
                  <c:v>-13.99</c:v>
                </c:pt>
                <c:pt idx="3">
                  <c:v>-17.479999999999986</c:v>
                </c:pt>
                <c:pt idx="4">
                  <c:v>-20.979999999999986</c:v>
                </c:pt>
                <c:pt idx="5">
                  <c:v>-24.479999999999986</c:v>
                </c:pt>
                <c:pt idx="6">
                  <c:v>-27.97</c:v>
                </c:pt>
              </c:numCache>
            </c:numRef>
          </c:yVal>
          <c:smooth val="1"/>
          <c:extLst>
            <c:ext xmlns:c16="http://schemas.microsoft.com/office/drawing/2014/chart" uri="{C3380CC4-5D6E-409C-BE32-E72D297353CC}">
              <c16:uniqueId val="{00000004-EC65-4C02-B975-6674E423EC2A}"/>
            </c:ext>
          </c:extLst>
        </c:ser>
        <c:ser>
          <c:idx val="5"/>
          <c:order val="5"/>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[Book1]Sheet1!$I$6:$I$12</c:f>
              <c:numCache>
                <c:formatCode>General</c:formatCode>
                <c:ptCount val="7"/>
                <c:pt idx="0">
                  <c:v>-7.35</c:v>
                </c:pt>
                <c:pt idx="1">
                  <c:v>-11.02</c:v>
                </c:pt>
                <c:pt idx="2">
                  <c:v>-14.7</c:v>
                </c:pt>
                <c:pt idx="3">
                  <c:v>-18.37</c:v>
                </c:pt>
                <c:pt idx="4">
                  <c:v>-22.04</c:v>
                </c:pt>
                <c:pt idx="5">
                  <c:v>-25.72</c:v>
                </c:pt>
                <c:pt idx="6">
                  <c:v>-29.39</c:v>
                </c:pt>
              </c:numCache>
            </c:numRef>
          </c:yVal>
          <c:smooth val="1"/>
          <c:extLst>
            <c:ext xmlns:c16="http://schemas.microsoft.com/office/drawing/2014/chart" uri="{C3380CC4-5D6E-409C-BE32-E72D297353CC}">
              <c16:uniqueId val="{00000005-EC65-4C02-B975-6674E423EC2A}"/>
            </c:ext>
          </c:extLst>
        </c:ser>
        <c:ser>
          <c:idx val="6"/>
          <c:order val="6"/>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[Book1]Sheet1!$J$6:$J$12</c:f>
              <c:numCache>
                <c:formatCode>General</c:formatCode>
                <c:ptCount val="7"/>
                <c:pt idx="0">
                  <c:v>-7.74</c:v>
                </c:pt>
                <c:pt idx="1">
                  <c:v>-11.61</c:v>
                </c:pt>
                <c:pt idx="2">
                  <c:v>-15.47</c:v>
                </c:pt>
                <c:pt idx="3">
                  <c:v>-19.34</c:v>
                </c:pt>
                <c:pt idx="4">
                  <c:v>-23.21</c:v>
                </c:pt>
                <c:pt idx="5">
                  <c:v>-27.08</c:v>
                </c:pt>
                <c:pt idx="6">
                  <c:v>-30.939999999999987</c:v>
                </c:pt>
              </c:numCache>
            </c:numRef>
          </c:yVal>
          <c:smooth val="1"/>
          <c:extLst>
            <c:ext xmlns:c16="http://schemas.microsoft.com/office/drawing/2014/chart" uri="{C3380CC4-5D6E-409C-BE32-E72D297353CC}">
              <c16:uniqueId val="{00000006-EC65-4C02-B975-6674E423EC2A}"/>
            </c:ext>
          </c:extLst>
        </c:ser>
        <c:ser>
          <c:idx val="7"/>
          <c:order val="7"/>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[Book1]Sheet1!$K$6:$K$12</c:f>
              <c:numCache>
                <c:formatCode>General</c:formatCode>
                <c:ptCount val="7"/>
                <c:pt idx="0">
                  <c:v>-8.17</c:v>
                </c:pt>
                <c:pt idx="1">
                  <c:v>-12.25</c:v>
                </c:pt>
                <c:pt idx="2">
                  <c:v>-16.329999999999988</c:v>
                </c:pt>
                <c:pt idx="3">
                  <c:v>-20.41</c:v>
                </c:pt>
                <c:pt idx="4">
                  <c:v>-24.49</c:v>
                </c:pt>
                <c:pt idx="5">
                  <c:v>-28.57</c:v>
                </c:pt>
                <c:pt idx="6">
                  <c:v>-32.65</c:v>
                </c:pt>
              </c:numCache>
            </c:numRef>
          </c:yVal>
          <c:smooth val="1"/>
          <c:extLst>
            <c:ext xmlns:c16="http://schemas.microsoft.com/office/drawing/2014/chart" uri="{C3380CC4-5D6E-409C-BE32-E72D297353CC}">
              <c16:uniqueId val="{00000007-EC65-4C02-B975-6674E423EC2A}"/>
            </c:ext>
          </c:extLst>
        </c:ser>
        <c:ser>
          <c:idx val="8"/>
          <c:order val="8"/>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[Book1]Sheet1!$L$6:$L$12</c:f>
              <c:numCache>
                <c:formatCode>General</c:formatCode>
                <c:ptCount val="7"/>
                <c:pt idx="0">
                  <c:v>-8.629999999999999</c:v>
                </c:pt>
                <c:pt idx="1">
                  <c:v>-12.94</c:v>
                </c:pt>
                <c:pt idx="2">
                  <c:v>-17.260000000000002</c:v>
                </c:pt>
                <c:pt idx="3">
                  <c:v>-21.57</c:v>
                </c:pt>
                <c:pt idx="4">
                  <c:v>-25.88</c:v>
                </c:pt>
                <c:pt idx="5">
                  <c:v>-30.2</c:v>
                </c:pt>
                <c:pt idx="6">
                  <c:v>-34.51</c:v>
                </c:pt>
              </c:numCache>
            </c:numRef>
          </c:yVal>
          <c:smooth val="1"/>
          <c:extLst>
            <c:ext xmlns:c16="http://schemas.microsoft.com/office/drawing/2014/chart" uri="{C3380CC4-5D6E-409C-BE32-E72D297353CC}">
              <c16:uniqueId val="{00000008-EC65-4C02-B975-6674E423EC2A}"/>
            </c:ext>
          </c:extLst>
        </c:ser>
        <c:ser>
          <c:idx val="9"/>
          <c:order val="9"/>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[Book1]Sheet1!$M$6:$M$12</c:f>
              <c:numCache>
                <c:formatCode>General</c:formatCode>
                <c:ptCount val="7"/>
                <c:pt idx="0">
                  <c:v>-9.1399999999999988</c:v>
                </c:pt>
                <c:pt idx="1">
                  <c:v>-13.709999999999999</c:v>
                </c:pt>
                <c:pt idx="2">
                  <c:v>-18.279999999999987</c:v>
                </c:pt>
                <c:pt idx="3">
                  <c:v>-22.85</c:v>
                </c:pt>
                <c:pt idx="4">
                  <c:v>-27.41</c:v>
                </c:pt>
                <c:pt idx="5">
                  <c:v>-31.979999999999986</c:v>
                </c:pt>
                <c:pt idx="6">
                  <c:v>-36.550000000000004</c:v>
                </c:pt>
              </c:numCache>
            </c:numRef>
          </c:yVal>
          <c:smooth val="1"/>
          <c:extLst>
            <c:ext xmlns:c16="http://schemas.microsoft.com/office/drawing/2014/chart" uri="{C3380CC4-5D6E-409C-BE32-E72D297353CC}">
              <c16:uniqueId val="{00000009-EC65-4C02-B975-6674E423EC2A}"/>
            </c:ext>
          </c:extLst>
        </c:ser>
        <c:ser>
          <c:idx val="10"/>
          <c:order val="10"/>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[Book1]Sheet1!$N$6:$N$12</c:f>
              <c:numCache>
                <c:formatCode>General</c:formatCode>
                <c:ptCount val="7"/>
                <c:pt idx="0">
                  <c:v>-9.7000000000000011</c:v>
                </c:pt>
                <c:pt idx="1">
                  <c:v>-14.55</c:v>
                </c:pt>
                <c:pt idx="2">
                  <c:v>-19.39</c:v>
                </c:pt>
                <c:pt idx="3">
                  <c:v>-24.24</c:v>
                </c:pt>
                <c:pt idx="4">
                  <c:v>-29.09</c:v>
                </c:pt>
                <c:pt idx="5">
                  <c:v>-33.93</c:v>
                </c:pt>
                <c:pt idx="6">
                  <c:v>-38.78</c:v>
                </c:pt>
              </c:numCache>
            </c:numRef>
          </c:yVal>
          <c:smooth val="1"/>
          <c:extLst>
            <c:ext xmlns:c16="http://schemas.microsoft.com/office/drawing/2014/chart" uri="{C3380CC4-5D6E-409C-BE32-E72D297353CC}">
              <c16:uniqueId val="{0000000A-EC65-4C02-B975-6674E423EC2A}"/>
            </c:ext>
          </c:extLst>
        </c:ser>
        <c:ser>
          <c:idx val="11"/>
          <c:order val="11"/>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[Book1]Sheet1!$O$6:$O$12</c:f>
              <c:numCache>
                <c:formatCode>General</c:formatCode>
                <c:ptCount val="7"/>
                <c:pt idx="0">
                  <c:v>-10.31</c:v>
                </c:pt>
                <c:pt idx="1">
                  <c:v>-15.46</c:v>
                </c:pt>
                <c:pt idx="2">
                  <c:v>-20.610000000000031</c:v>
                </c:pt>
                <c:pt idx="3">
                  <c:v>-25.759999999999987</c:v>
                </c:pt>
                <c:pt idx="4">
                  <c:v>-30.91</c:v>
                </c:pt>
                <c:pt idx="5">
                  <c:v>-36.06</c:v>
                </c:pt>
                <c:pt idx="6">
                  <c:v>-41.21</c:v>
                </c:pt>
              </c:numCache>
            </c:numRef>
          </c:yVal>
          <c:smooth val="1"/>
          <c:extLst>
            <c:ext xmlns:c16="http://schemas.microsoft.com/office/drawing/2014/chart" uri="{C3380CC4-5D6E-409C-BE32-E72D297353CC}">
              <c16:uniqueId val="{0000000B-EC65-4C02-B975-6674E423EC2A}"/>
            </c:ext>
          </c:extLst>
        </c:ser>
        <c:ser>
          <c:idx val="12"/>
          <c:order val="12"/>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[Book1]Sheet1!$P$6:$P$12</c:f>
              <c:numCache>
                <c:formatCode>General</c:formatCode>
                <c:ptCount val="7"/>
                <c:pt idx="0">
                  <c:v>-10.97</c:v>
                </c:pt>
                <c:pt idx="1">
                  <c:v>-16.45</c:v>
                </c:pt>
                <c:pt idx="2">
                  <c:v>-21.93</c:v>
                </c:pt>
                <c:pt idx="3">
                  <c:v>-27.41</c:v>
                </c:pt>
                <c:pt idx="4">
                  <c:v>-32.89</c:v>
                </c:pt>
                <c:pt idx="5">
                  <c:v>-38.379999999999995</c:v>
                </c:pt>
                <c:pt idx="6">
                  <c:v>-43.86</c:v>
                </c:pt>
              </c:numCache>
            </c:numRef>
          </c:yVal>
          <c:smooth val="1"/>
          <c:extLst>
            <c:ext xmlns:c16="http://schemas.microsoft.com/office/drawing/2014/chart" uri="{C3380CC4-5D6E-409C-BE32-E72D297353CC}">
              <c16:uniqueId val="{0000000C-EC65-4C02-B975-6674E423EC2A}"/>
            </c:ext>
          </c:extLst>
        </c:ser>
        <c:ser>
          <c:idx val="13"/>
          <c:order val="13"/>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[Book1]Sheet1!$Q$6:$Q$12</c:f>
              <c:numCache>
                <c:formatCode>General</c:formatCode>
                <c:ptCount val="7"/>
                <c:pt idx="0">
                  <c:v>-11.69</c:v>
                </c:pt>
                <c:pt idx="1">
                  <c:v>-17.53</c:v>
                </c:pt>
                <c:pt idx="2">
                  <c:v>-23.37</c:v>
                </c:pt>
                <c:pt idx="3">
                  <c:v>-29.21</c:v>
                </c:pt>
                <c:pt idx="4">
                  <c:v>-35.050000000000004</c:v>
                </c:pt>
                <c:pt idx="5">
                  <c:v>-40.89</c:v>
                </c:pt>
                <c:pt idx="6">
                  <c:v>-46.730000000000011</c:v>
                </c:pt>
              </c:numCache>
            </c:numRef>
          </c:yVal>
          <c:smooth val="1"/>
          <c:extLst>
            <c:ext xmlns:c16="http://schemas.microsoft.com/office/drawing/2014/chart" uri="{C3380CC4-5D6E-409C-BE32-E72D297353CC}">
              <c16:uniqueId val="{0000000D-EC65-4C02-B975-6674E423EC2A}"/>
            </c:ext>
          </c:extLst>
        </c:ser>
        <c:ser>
          <c:idx val="14"/>
          <c:order val="14"/>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[Book1]Sheet1!$R$6:$R$12</c:f>
              <c:numCache>
                <c:formatCode>General</c:formatCode>
                <c:ptCount val="7"/>
                <c:pt idx="0">
                  <c:v>-12.47</c:v>
                </c:pt>
                <c:pt idx="1">
                  <c:v>-18.7</c:v>
                </c:pt>
                <c:pt idx="2">
                  <c:v>-24.93</c:v>
                </c:pt>
                <c:pt idx="3">
                  <c:v>-31.16</c:v>
                </c:pt>
                <c:pt idx="4">
                  <c:v>-37.39</c:v>
                </c:pt>
                <c:pt idx="5">
                  <c:v>-43.620000000000012</c:v>
                </c:pt>
                <c:pt idx="6">
                  <c:v>-49.849999999999994</c:v>
                </c:pt>
              </c:numCache>
            </c:numRef>
          </c:yVal>
          <c:smooth val="1"/>
          <c:extLst>
            <c:ext xmlns:c16="http://schemas.microsoft.com/office/drawing/2014/chart" uri="{C3380CC4-5D6E-409C-BE32-E72D297353CC}">
              <c16:uniqueId val="{0000000E-EC65-4C02-B975-6674E423EC2A}"/>
            </c:ext>
          </c:extLst>
        </c:ser>
        <c:ser>
          <c:idx val="15"/>
          <c:order val="15"/>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[Book1]Sheet1!$S$6:$S$12</c:f>
              <c:numCache>
                <c:formatCode>General</c:formatCode>
                <c:ptCount val="7"/>
                <c:pt idx="0">
                  <c:v>-13.31</c:v>
                </c:pt>
                <c:pt idx="1">
                  <c:v>-19.959999999999987</c:v>
                </c:pt>
                <c:pt idx="2">
                  <c:v>-26.610000000000031</c:v>
                </c:pt>
                <c:pt idx="3">
                  <c:v>-33.270000000000003</c:v>
                </c:pt>
                <c:pt idx="4">
                  <c:v>-39.92</c:v>
                </c:pt>
                <c:pt idx="5">
                  <c:v>-46.57</c:v>
                </c:pt>
                <c:pt idx="6">
                  <c:v>-53.220000000000013</c:v>
                </c:pt>
              </c:numCache>
            </c:numRef>
          </c:yVal>
          <c:smooth val="1"/>
          <c:extLst>
            <c:ext xmlns:c16="http://schemas.microsoft.com/office/drawing/2014/chart" uri="{C3380CC4-5D6E-409C-BE32-E72D297353CC}">
              <c16:uniqueId val="{0000000F-EC65-4C02-B975-6674E423EC2A}"/>
            </c:ext>
          </c:extLst>
        </c:ser>
        <c:ser>
          <c:idx val="16"/>
          <c:order val="16"/>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[Book1]Sheet1!$T$6:$T$12</c:f>
              <c:numCache>
                <c:formatCode>General</c:formatCode>
                <c:ptCount val="7"/>
                <c:pt idx="0">
                  <c:v>-14.219999999999999</c:v>
                </c:pt>
                <c:pt idx="1">
                  <c:v>-21.330000000000005</c:v>
                </c:pt>
                <c:pt idx="2">
                  <c:v>-28.439999999999987</c:v>
                </c:pt>
                <c:pt idx="3">
                  <c:v>-35.54</c:v>
                </c:pt>
                <c:pt idx="4">
                  <c:v>-42.65</c:v>
                </c:pt>
                <c:pt idx="5">
                  <c:v>-49.760000000000012</c:v>
                </c:pt>
                <c:pt idx="6">
                  <c:v>-56.86</c:v>
                </c:pt>
              </c:numCache>
            </c:numRef>
          </c:yVal>
          <c:smooth val="1"/>
          <c:extLst>
            <c:ext xmlns:c16="http://schemas.microsoft.com/office/drawing/2014/chart" uri="{C3380CC4-5D6E-409C-BE32-E72D297353CC}">
              <c16:uniqueId val="{00000010-EC65-4C02-B975-6674E423EC2A}"/>
            </c:ext>
          </c:extLst>
        </c:ser>
        <c:ser>
          <c:idx val="17"/>
          <c:order val="17"/>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[Book1]Sheet1!$U$6:$U$12</c:f>
              <c:numCache>
                <c:formatCode>General</c:formatCode>
                <c:ptCount val="7"/>
                <c:pt idx="0">
                  <c:v>-15.2</c:v>
                </c:pt>
                <c:pt idx="1">
                  <c:v>-22.8</c:v>
                </c:pt>
                <c:pt idx="2">
                  <c:v>-30.4</c:v>
                </c:pt>
                <c:pt idx="3">
                  <c:v>-37.99</c:v>
                </c:pt>
                <c:pt idx="4">
                  <c:v>-45.59</c:v>
                </c:pt>
                <c:pt idx="5">
                  <c:v>-53.190000000000012</c:v>
                </c:pt>
                <c:pt idx="6">
                  <c:v>-60.790000000000013</c:v>
                </c:pt>
              </c:numCache>
            </c:numRef>
          </c:yVal>
          <c:smooth val="1"/>
          <c:extLst>
            <c:ext xmlns:c16="http://schemas.microsoft.com/office/drawing/2014/chart" uri="{C3380CC4-5D6E-409C-BE32-E72D297353CC}">
              <c16:uniqueId val="{00000011-EC65-4C02-B975-6674E423EC2A}"/>
            </c:ext>
          </c:extLst>
        </c:ser>
        <c:ser>
          <c:idx val="18"/>
          <c:order val="18"/>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[Book1]Sheet1!$V$6:$V$12</c:f>
              <c:numCache>
                <c:formatCode>General</c:formatCode>
                <c:ptCount val="7"/>
                <c:pt idx="0">
                  <c:v>-16.260000000000002</c:v>
                </c:pt>
                <c:pt idx="1">
                  <c:v>-24.38</c:v>
                </c:pt>
                <c:pt idx="2">
                  <c:v>-32.51</c:v>
                </c:pt>
                <c:pt idx="3">
                  <c:v>-40.630000000000003</c:v>
                </c:pt>
                <c:pt idx="4">
                  <c:v>-48.760000000000012</c:v>
                </c:pt>
                <c:pt idx="5">
                  <c:v>-56.879999999999995</c:v>
                </c:pt>
                <c:pt idx="6">
                  <c:v>-65</c:v>
                </c:pt>
              </c:numCache>
            </c:numRef>
          </c:yVal>
          <c:smooth val="1"/>
          <c:extLst>
            <c:ext xmlns:c16="http://schemas.microsoft.com/office/drawing/2014/chart" uri="{C3380CC4-5D6E-409C-BE32-E72D297353CC}">
              <c16:uniqueId val="{00000012-EC65-4C02-B975-6674E423EC2A}"/>
            </c:ext>
          </c:extLst>
        </c:ser>
        <c:ser>
          <c:idx val="19"/>
          <c:order val="19"/>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[Book1]Sheet1!$W$6:$W$12</c:f>
              <c:numCache>
                <c:formatCode>General</c:formatCode>
                <c:ptCount val="7"/>
                <c:pt idx="0">
                  <c:v>-17.39</c:v>
                </c:pt>
                <c:pt idx="1">
                  <c:v>-26.08</c:v>
                </c:pt>
                <c:pt idx="2">
                  <c:v>-34.770000000000003</c:v>
                </c:pt>
                <c:pt idx="3">
                  <c:v>-43.46</c:v>
                </c:pt>
                <c:pt idx="4">
                  <c:v>-52.15</c:v>
                </c:pt>
                <c:pt idx="5">
                  <c:v>-60.839999999999996</c:v>
                </c:pt>
                <c:pt idx="6">
                  <c:v>-69.53</c:v>
                </c:pt>
              </c:numCache>
            </c:numRef>
          </c:yVal>
          <c:smooth val="1"/>
          <c:extLst>
            <c:ext xmlns:c16="http://schemas.microsoft.com/office/drawing/2014/chart" uri="{C3380CC4-5D6E-409C-BE32-E72D297353CC}">
              <c16:uniqueId val="{00000013-EC65-4C02-B975-6674E423EC2A}"/>
            </c:ext>
          </c:extLst>
        </c:ser>
        <c:ser>
          <c:idx val="20"/>
          <c:order val="20"/>
          <c:xVal>
            <c:numRef>
              <c:f>[Book1]Sheet1!$C$6:$C$12</c:f>
              <c:numCache>
                <c:formatCode>General</c:formatCode>
                <c:ptCount val="7"/>
                <c:pt idx="0">
                  <c:v>0</c:v>
                </c:pt>
                <c:pt idx="1">
                  <c:v>10</c:v>
                </c:pt>
                <c:pt idx="2">
                  <c:v>20</c:v>
                </c:pt>
                <c:pt idx="3">
                  <c:v>30</c:v>
                </c:pt>
                <c:pt idx="4">
                  <c:v>40</c:v>
                </c:pt>
                <c:pt idx="5">
                  <c:v>50</c:v>
                </c:pt>
                <c:pt idx="6">
                  <c:v>60</c:v>
                </c:pt>
              </c:numCache>
            </c:numRef>
          </c:xVal>
          <c:yVal>
            <c:numRef>
              <c:f>[Book1]Sheet1!$X$6:$X$12</c:f>
              <c:numCache>
                <c:formatCode>General</c:formatCode>
                <c:ptCount val="7"/>
                <c:pt idx="0">
                  <c:v>-18.600000000000001</c:v>
                </c:pt>
                <c:pt idx="1">
                  <c:v>-27.9</c:v>
                </c:pt>
                <c:pt idx="2">
                  <c:v>-37.200000000000003</c:v>
                </c:pt>
                <c:pt idx="3">
                  <c:v>-46.49</c:v>
                </c:pt>
                <c:pt idx="4">
                  <c:v>-55.790000000000013</c:v>
                </c:pt>
                <c:pt idx="5">
                  <c:v>-65.08</c:v>
                </c:pt>
                <c:pt idx="6">
                  <c:v>-74.38</c:v>
                </c:pt>
              </c:numCache>
            </c:numRef>
          </c:yVal>
          <c:smooth val="1"/>
          <c:extLst>
            <c:ext xmlns:c16="http://schemas.microsoft.com/office/drawing/2014/chart" uri="{C3380CC4-5D6E-409C-BE32-E72D297353CC}">
              <c16:uniqueId val="{00000014-EC65-4C02-B975-6674E423EC2A}"/>
            </c:ext>
          </c:extLst>
        </c:ser>
        <c:dLbls>
          <c:showLegendKey val="0"/>
          <c:showVal val="0"/>
          <c:showCatName val="0"/>
          <c:showSerName val="0"/>
          <c:showPercent val="0"/>
          <c:showBubbleSize val="0"/>
        </c:dLbls>
        <c:axId val="95334400"/>
        <c:axId val="95336320"/>
      </c:scatterChart>
      <c:valAx>
        <c:axId val="95334400"/>
        <c:scaling>
          <c:orientation val="minMax"/>
        </c:scaling>
        <c:delete val="0"/>
        <c:axPos val="b"/>
        <c:majorGridlines/>
        <c:minorGridlines/>
        <c:title>
          <c:tx>
            <c:rich>
              <a:bodyPr/>
              <a:lstStyle/>
              <a:p>
                <a:pPr>
                  <a:defRPr/>
                </a:pPr>
                <a:r>
                  <a:rPr lang="en-GB"/>
                  <a:t>Air</a:t>
                </a:r>
                <a:r>
                  <a:rPr lang="en-GB" baseline="0"/>
                  <a:t> Temperature </a:t>
                </a:r>
                <a:r>
                  <a:rPr lang="en-GB" sz="1000" b="1" i="0" u="none" strike="noStrike" baseline="0"/>
                  <a:t>(°C)</a:t>
                </a:r>
                <a:endParaRPr lang="en-GB"/>
              </a:p>
            </c:rich>
          </c:tx>
          <c:overlay val="0"/>
        </c:title>
        <c:numFmt formatCode="General" sourceLinked="1"/>
        <c:majorTickMark val="out"/>
        <c:minorTickMark val="none"/>
        <c:tickLblPos val="nextTo"/>
        <c:crossAx val="95336320"/>
        <c:crosses val="autoZero"/>
        <c:crossBetween val="midCat"/>
      </c:valAx>
      <c:valAx>
        <c:axId val="95336320"/>
        <c:scaling>
          <c:orientation val="minMax"/>
        </c:scaling>
        <c:delete val="0"/>
        <c:axPos val="l"/>
        <c:majorGridlines/>
        <c:minorGridlines/>
        <c:title>
          <c:tx>
            <c:rich>
              <a:bodyPr/>
              <a:lstStyle/>
              <a:p>
                <a:pPr>
                  <a:defRPr/>
                </a:pPr>
                <a:r>
                  <a:rPr lang="en-GB"/>
                  <a:t>Temperature</a:t>
                </a:r>
                <a:r>
                  <a:rPr lang="en-GB" baseline="0"/>
                  <a:t> difference from top to bottom of the slab </a:t>
                </a:r>
                <a:r>
                  <a:rPr lang="en-GB" sz="1000" b="1" i="0" u="none" strike="noStrike" baseline="0"/>
                  <a:t>(°C)</a:t>
                </a:r>
                <a:endParaRPr lang="en-GB"/>
              </a:p>
            </c:rich>
          </c:tx>
          <c:overlay val="0"/>
        </c:title>
        <c:numFmt formatCode="General" sourceLinked="1"/>
        <c:majorTickMark val="out"/>
        <c:minorTickMark val="none"/>
        <c:tickLblPos val="nextTo"/>
        <c:crossAx val="95334400"/>
        <c:crosses val="autoZero"/>
        <c:crossBetween val="midCat"/>
      </c:valAx>
    </c:plotArea>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370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manualLayout>
          <c:layoutTarget val="inner"/>
          <c:xMode val="edge"/>
          <c:yMode val="edge"/>
          <c:x val="0.12143944066011053"/>
          <c:y val="0.15617115359604633"/>
          <c:w val="0.85406532969711157"/>
          <c:h val="0.68677781839891938"/>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mm'!$D$9:$D$15</c:f>
              <c:numCache>
                <c:formatCode>0.0000</c:formatCode>
                <c:ptCount val="7"/>
                <c:pt idx="0">
                  <c:v>1.0000000000000015E-3</c:v>
                </c:pt>
                <c:pt idx="1">
                  <c:v>1.8000000000000026E-3</c:v>
                </c:pt>
                <c:pt idx="2">
                  <c:v>2.8999999999999998E-3</c:v>
                </c:pt>
                <c:pt idx="3">
                  <c:v>4.9000000000000094E-3</c:v>
                </c:pt>
                <c:pt idx="4">
                  <c:v>8.2000000000000007E-3</c:v>
                </c:pt>
                <c:pt idx="5">
                  <c:v>1.0600000000000016E-2</c:v>
                </c:pt>
                <c:pt idx="6">
                  <c:v>1.2200000000000001E-2</c:v>
                </c:pt>
              </c:numCache>
            </c:numRef>
          </c:yVal>
          <c:smooth val="1"/>
          <c:extLst>
            <c:ext xmlns:c16="http://schemas.microsoft.com/office/drawing/2014/chart" uri="{C3380CC4-5D6E-409C-BE32-E72D297353CC}">
              <c16:uniqueId val="{00000000-6274-405B-B6BD-FFFEC963A31A}"/>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mm'!$E$9:$E$15</c:f>
              <c:numCache>
                <c:formatCode>0.0000</c:formatCode>
                <c:ptCount val="7"/>
                <c:pt idx="0">
                  <c:v>6.5000000000000092E-3</c:v>
                </c:pt>
                <c:pt idx="1">
                  <c:v>8.8000000000000144E-3</c:v>
                </c:pt>
                <c:pt idx="2">
                  <c:v>1.0000000000000005E-2</c:v>
                </c:pt>
                <c:pt idx="3">
                  <c:v>1.4600000000000005E-2</c:v>
                </c:pt>
                <c:pt idx="4">
                  <c:v>1.9550000000000001E-2</c:v>
                </c:pt>
                <c:pt idx="5">
                  <c:v>2.4400000000000002E-2</c:v>
                </c:pt>
                <c:pt idx="6">
                  <c:v>3.5999999999999997E-2</c:v>
                </c:pt>
              </c:numCache>
            </c:numRef>
          </c:yVal>
          <c:smooth val="1"/>
          <c:extLst>
            <c:ext xmlns:c16="http://schemas.microsoft.com/office/drawing/2014/chart" uri="{C3380CC4-5D6E-409C-BE32-E72D297353CC}">
              <c16:uniqueId val="{00000001-6274-405B-B6BD-FFFEC963A31A}"/>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mm'!$F$9:$F$15</c:f>
              <c:numCache>
                <c:formatCode>0.0000</c:formatCode>
                <c:ptCount val="7"/>
                <c:pt idx="0">
                  <c:v>6.9000000000000103E-3</c:v>
                </c:pt>
                <c:pt idx="1">
                  <c:v>1.0000000000000005E-2</c:v>
                </c:pt>
                <c:pt idx="2">
                  <c:v>1.4E-2</c:v>
                </c:pt>
                <c:pt idx="3">
                  <c:v>2.1000000000000012E-2</c:v>
                </c:pt>
                <c:pt idx="4">
                  <c:v>3.1000000000000034E-2</c:v>
                </c:pt>
                <c:pt idx="5">
                  <c:v>4.5999999999999999E-2</c:v>
                </c:pt>
                <c:pt idx="6">
                  <c:v>6.7000000000000004E-2</c:v>
                </c:pt>
              </c:numCache>
            </c:numRef>
          </c:yVal>
          <c:smooth val="1"/>
          <c:extLst>
            <c:ext xmlns:c16="http://schemas.microsoft.com/office/drawing/2014/chart" uri="{C3380CC4-5D6E-409C-BE32-E72D297353CC}">
              <c16:uniqueId val="{00000002-6274-405B-B6BD-FFFEC963A31A}"/>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mm'!$G$9:$G$15</c:f>
              <c:numCache>
                <c:formatCode>0.0000</c:formatCode>
                <c:ptCount val="7"/>
                <c:pt idx="0">
                  <c:v>8.1000000000000048E-3</c:v>
                </c:pt>
                <c:pt idx="1">
                  <c:v>1.1800000000000022E-2</c:v>
                </c:pt>
                <c:pt idx="2">
                  <c:v>1.7100000000000001E-2</c:v>
                </c:pt>
                <c:pt idx="3">
                  <c:v>2.5000000000000001E-2</c:v>
                </c:pt>
                <c:pt idx="4">
                  <c:v>3.670000000000001E-2</c:v>
                </c:pt>
                <c:pt idx="5">
                  <c:v>5.3699999999999998E-2</c:v>
                </c:pt>
                <c:pt idx="6">
                  <c:v>7.8900000000000012E-2</c:v>
                </c:pt>
              </c:numCache>
            </c:numRef>
          </c:yVal>
          <c:smooth val="1"/>
          <c:extLst>
            <c:ext xmlns:c16="http://schemas.microsoft.com/office/drawing/2014/chart" uri="{C3380CC4-5D6E-409C-BE32-E72D297353CC}">
              <c16:uniqueId val="{00000003-6274-405B-B6BD-FFFEC963A31A}"/>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mm'!$H$9:$H$15</c:f>
              <c:numCache>
                <c:formatCode>0.0000</c:formatCode>
                <c:ptCount val="7"/>
                <c:pt idx="0">
                  <c:v>9.2000000000000068E-3</c:v>
                </c:pt>
                <c:pt idx="1">
                  <c:v>1.2999999999999998E-2</c:v>
                </c:pt>
                <c:pt idx="2">
                  <c:v>1.9000000000000024E-2</c:v>
                </c:pt>
                <c:pt idx="3">
                  <c:v>2.8000000000000001E-2</c:v>
                </c:pt>
                <c:pt idx="4">
                  <c:v>4.19E-2</c:v>
                </c:pt>
                <c:pt idx="5">
                  <c:v>6.1000000000000013E-2</c:v>
                </c:pt>
                <c:pt idx="6">
                  <c:v>9.0000000000000024E-2</c:v>
                </c:pt>
              </c:numCache>
            </c:numRef>
          </c:yVal>
          <c:smooth val="1"/>
          <c:extLst>
            <c:ext xmlns:c16="http://schemas.microsoft.com/office/drawing/2014/chart" uri="{C3380CC4-5D6E-409C-BE32-E72D297353CC}">
              <c16:uniqueId val="{00000004-6274-405B-B6BD-FFFEC963A31A}"/>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mm'!$I$9:$I$15</c:f>
              <c:numCache>
                <c:formatCode>0.0000</c:formatCode>
                <c:ptCount val="7"/>
                <c:pt idx="0">
                  <c:v>1.0000000000000005E-2</c:v>
                </c:pt>
                <c:pt idx="1">
                  <c:v>1.4999999999999998E-2</c:v>
                </c:pt>
                <c:pt idx="2">
                  <c:v>2.1999999999999999E-2</c:v>
                </c:pt>
                <c:pt idx="3">
                  <c:v>3.2199999999999999E-2</c:v>
                </c:pt>
                <c:pt idx="4">
                  <c:v>4.7200000000000013E-2</c:v>
                </c:pt>
                <c:pt idx="5">
                  <c:v>6.9100000000000023E-2</c:v>
                </c:pt>
                <c:pt idx="6">
                  <c:v>0.1014</c:v>
                </c:pt>
              </c:numCache>
            </c:numRef>
          </c:yVal>
          <c:smooth val="1"/>
          <c:extLst>
            <c:ext xmlns:c16="http://schemas.microsoft.com/office/drawing/2014/chart" uri="{C3380CC4-5D6E-409C-BE32-E72D297353CC}">
              <c16:uniqueId val="{00000005-6274-405B-B6BD-FFFEC963A31A}"/>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mm'!$J$9:$J$15</c:f>
              <c:numCache>
                <c:formatCode>0.0000</c:formatCode>
                <c:ptCount val="7"/>
                <c:pt idx="0">
                  <c:v>1.0999999999999998E-2</c:v>
                </c:pt>
                <c:pt idx="1">
                  <c:v>1.6000000000000021E-2</c:v>
                </c:pt>
                <c:pt idx="2">
                  <c:v>2.4E-2</c:v>
                </c:pt>
                <c:pt idx="3">
                  <c:v>3.500000000000001E-2</c:v>
                </c:pt>
                <c:pt idx="4">
                  <c:v>5.3000000000000012E-2</c:v>
                </c:pt>
                <c:pt idx="5">
                  <c:v>7.5999999999999998E-2</c:v>
                </c:pt>
                <c:pt idx="6">
                  <c:v>0.11269999999999998</c:v>
                </c:pt>
              </c:numCache>
            </c:numRef>
          </c:yVal>
          <c:smooth val="1"/>
          <c:extLst>
            <c:ext xmlns:c16="http://schemas.microsoft.com/office/drawing/2014/chart" uri="{C3380CC4-5D6E-409C-BE32-E72D297353CC}">
              <c16:uniqueId val="{00000006-6274-405B-B6BD-FFFEC963A31A}"/>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mm'!$K$9:$K$15</c:f>
              <c:numCache>
                <c:formatCode>0.0000</c:formatCode>
                <c:ptCount val="7"/>
                <c:pt idx="0">
                  <c:v>1.2699999999999998E-2</c:v>
                </c:pt>
                <c:pt idx="1">
                  <c:v>1.8499999999999999E-2</c:v>
                </c:pt>
                <c:pt idx="2">
                  <c:v>2.7000000000000034E-2</c:v>
                </c:pt>
                <c:pt idx="3">
                  <c:v>3.9000000000000014E-2</c:v>
                </c:pt>
                <c:pt idx="4">
                  <c:v>5.7000000000000023E-2</c:v>
                </c:pt>
                <c:pt idx="5">
                  <c:v>8.4500000000000158E-2</c:v>
                </c:pt>
                <c:pt idx="6">
                  <c:v>0.1240000000000001</c:v>
                </c:pt>
              </c:numCache>
            </c:numRef>
          </c:yVal>
          <c:smooth val="1"/>
          <c:extLst>
            <c:ext xmlns:c16="http://schemas.microsoft.com/office/drawing/2014/chart" uri="{C3380CC4-5D6E-409C-BE32-E72D297353CC}">
              <c16:uniqueId val="{00000007-6274-405B-B6BD-FFFEC963A31A}"/>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mm'!$L$9:$L$15</c:f>
              <c:numCache>
                <c:formatCode>0.0000</c:formatCode>
                <c:ptCount val="7"/>
                <c:pt idx="0">
                  <c:v>1.2999999999999998E-2</c:v>
                </c:pt>
                <c:pt idx="1">
                  <c:v>2.0000000000000011E-2</c:v>
                </c:pt>
                <c:pt idx="2">
                  <c:v>2.9000000000000001E-2</c:v>
                </c:pt>
                <c:pt idx="3">
                  <c:v>4.3000000000000003E-2</c:v>
                </c:pt>
                <c:pt idx="4">
                  <c:v>6.2000000000000034E-2</c:v>
                </c:pt>
                <c:pt idx="5">
                  <c:v>9.2000000000000026E-2</c:v>
                </c:pt>
                <c:pt idx="6">
                  <c:v>0.13500000000000001</c:v>
                </c:pt>
              </c:numCache>
            </c:numRef>
          </c:yVal>
          <c:smooth val="1"/>
          <c:extLst>
            <c:ext xmlns:c16="http://schemas.microsoft.com/office/drawing/2014/chart" uri="{C3380CC4-5D6E-409C-BE32-E72D297353CC}">
              <c16:uniqueId val="{00000008-6274-405B-B6BD-FFFEC963A31A}"/>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mm'!$M$9:$M$15</c:f>
              <c:numCache>
                <c:formatCode>0.0000</c:formatCode>
                <c:ptCount val="7"/>
                <c:pt idx="0">
                  <c:v>1.4999999999999998E-2</c:v>
                </c:pt>
                <c:pt idx="1">
                  <c:v>2.1000000000000012E-2</c:v>
                </c:pt>
                <c:pt idx="2">
                  <c:v>3.1900000000000005E-2</c:v>
                </c:pt>
                <c:pt idx="3">
                  <c:v>4.6599999999999996E-2</c:v>
                </c:pt>
                <c:pt idx="4">
                  <c:v>6.8099999999999994E-2</c:v>
                </c:pt>
                <c:pt idx="5">
                  <c:v>9.9900000000000044E-2</c:v>
                </c:pt>
                <c:pt idx="6">
                  <c:v>0.14650000000000019</c:v>
                </c:pt>
              </c:numCache>
            </c:numRef>
          </c:yVal>
          <c:smooth val="1"/>
          <c:extLst>
            <c:ext xmlns:c16="http://schemas.microsoft.com/office/drawing/2014/chart" uri="{C3380CC4-5D6E-409C-BE32-E72D297353CC}">
              <c16:uniqueId val="{00000009-6274-405B-B6BD-FFFEC963A31A}"/>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mm'!$N$9:$N$15</c:f>
              <c:numCache>
                <c:formatCode>0.0000</c:formatCode>
                <c:ptCount val="7"/>
                <c:pt idx="0">
                  <c:v>1.6000000000000021E-2</c:v>
                </c:pt>
                <c:pt idx="1">
                  <c:v>2.3E-2</c:v>
                </c:pt>
                <c:pt idx="2">
                  <c:v>3.4000000000000002E-2</c:v>
                </c:pt>
                <c:pt idx="3">
                  <c:v>0.05</c:v>
                </c:pt>
                <c:pt idx="4">
                  <c:v>7.3000000000000009E-2</c:v>
                </c:pt>
                <c:pt idx="5">
                  <c:v>0.1070000000000001</c:v>
                </c:pt>
                <c:pt idx="6">
                  <c:v>0.15700000000000022</c:v>
                </c:pt>
              </c:numCache>
            </c:numRef>
          </c:yVal>
          <c:smooth val="1"/>
          <c:extLst>
            <c:ext xmlns:c16="http://schemas.microsoft.com/office/drawing/2014/chart" uri="{C3380CC4-5D6E-409C-BE32-E72D297353CC}">
              <c16:uniqueId val="{0000000A-6274-405B-B6BD-FFFEC963A31A}"/>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mm'!$O$9:$O$15</c:f>
              <c:numCache>
                <c:formatCode>0.0000</c:formatCode>
                <c:ptCount val="7"/>
                <c:pt idx="0">
                  <c:v>1.7000000000000001E-2</c:v>
                </c:pt>
                <c:pt idx="1">
                  <c:v>2.5200000000000011E-2</c:v>
                </c:pt>
                <c:pt idx="2">
                  <c:v>3.6799999999999999E-2</c:v>
                </c:pt>
                <c:pt idx="3">
                  <c:v>5.3699999999999998E-2</c:v>
                </c:pt>
                <c:pt idx="4">
                  <c:v>7.8600000000000003E-2</c:v>
                </c:pt>
                <c:pt idx="5">
                  <c:v>0.11520000000000002</c:v>
                </c:pt>
                <c:pt idx="6">
                  <c:v>0.16900000000000001</c:v>
                </c:pt>
              </c:numCache>
            </c:numRef>
          </c:yVal>
          <c:smooth val="1"/>
          <c:extLst>
            <c:ext xmlns:c16="http://schemas.microsoft.com/office/drawing/2014/chart" uri="{C3380CC4-5D6E-409C-BE32-E72D297353CC}">
              <c16:uniqueId val="{0000000B-6274-405B-B6BD-FFFEC963A31A}"/>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mm'!$P$9:$P$15</c:f>
              <c:numCache>
                <c:formatCode>0.0000</c:formatCode>
                <c:ptCount val="7"/>
                <c:pt idx="0">
                  <c:v>1.7999999999999999E-2</c:v>
                </c:pt>
                <c:pt idx="1">
                  <c:v>2.5999999999999999E-2</c:v>
                </c:pt>
                <c:pt idx="2">
                  <c:v>3.9000000000000014E-2</c:v>
                </c:pt>
                <c:pt idx="3">
                  <c:v>5.7000000000000023E-2</c:v>
                </c:pt>
                <c:pt idx="4">
                  <c:v>8.3000000000000046E-2</c:v>
                </c:pt>
                <c:pt idx="5">
                  <c:v>0.12200000000000009</c:v>
                </c:pt>
                <c:pt idx="6">
                  <c:v>0.18000000000000019</c:v>
                </c:pt>
              </c:numCache>
            </c:numRef>
          </c:yVal>
          <c:smooth val="1"/>
          <c:extLst>
            <c:ext xmlns:c16="http://schemas.microsoft.com/office/drawing/2014/chart" uri="{C3380CC4-5D6E-409C-BE32-E72D297353CC}">
              <c16:uniqueId val="{0000000C-6274-405B-B6BD-FFFEC963A31A}"/>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mm'!$Q$9:$Q$15</c:f>
              <c:numCache>
                <c:formatCode>0.0000</c:formatCode>
                <c:ptCount val="7"/>
                <c:pt idx="0">
                  <c:v>1.9000000000000024E-2</c:v>
                </c:pt>
                <c:pt idx="1">
                  <c:v>2.86E-2</c:v>
                </c:pt>
                <c:pt idx="2">
                  <c:v>4.1700000000000001E-2</c:v>
                </c:pt>
                <c:pt idx="3">
                  <c:v>6.0900000000000003E-2</c:v>
                </c:pt>
                <c:pt idx="4">
                  <c:v>8.910000000000004E-2</c:v>
                </c:pt>
                <c:pt idx="5">
                  <c:v>0.13059999999999999</c:v>
                </c:pt>
                <c:pt idx="6">
                  <c:v>0.19159999999999999</c:v>
                </c:pt>
              </c:numCache>
            </c:numRef>
          </c:yVal>
          <c:smooth val="1"/>
          <c:extLst>
            <c:ext xmlns:c16="http://schemas.microsoft.com/office/drawing/2014/chart" uri="{C3380CC4-5D6E-409C-BE32-E72D297353CC}">
              <c16:uniqueId val="{0000000D-6274-405B-B6BD-FFFEC963A31A}"/>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mm'!$R$9:$R$15</c:f>
              <c:numCache>
                <c:formatCode>0.0000</c:formatCode>
                <c:ptCount val="7"/>
                <c:pt idx="0">
                  <c:v>2.0000000000000011E-2</c:v>
                </c:pt>
                <c:pt idx="1">
                  <c:v>3.0000000000000002E-2</c:v>
                </c:pt>
                <c:pt idx="2">
                  <c:v>4.3999999999999997E-2</c:v>
                </c:pt>
                <c:pt idx="3">
                  <c:v>6.4000000000000098E-2</c:v>
                </c:pt>
                <c:pt idx="4">
                  <c:v>9.6300000000000024E-2</c:v>
                </c:pt>
                <c:pt idx="5">
                  <c:v>0.13830000000000001</c:v>
                </c:pt>
                <c:pt idx="6">
                  <c:v>0.20290000000000019</c:v>
                </c:pt>
              </c:numCache>
            </c:numRef>
          </c:yVal>
          <c:smooth val="1"/>
          <c:extLst>
            <c:ext xmlns:c16="http://schemas.microsoft.com/office/drawing/2014/chart" uri="{C3380CC4-5D6E-409C-BE32-E72D297353CC}">
              <c16:uniqueId val="{0000000E-6274-405B-B6BD-FFFEC963A31A}"/>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mm'!$S$9:$S$15</c:f>
              <c:numCache>
                <c:formatCode>0.0000</c:formatCode>
                <c:ptCount val="7"/>
                <c:pt idx="0">
                  <c:v>2.1000000000000012E-2</c:v>
                </c:pt>
                <c:pt idx="1">
                  <c:v>3.2000000000000042E-2</c:v>
                </c:pt>
                <c:pt idx="2">
                  <c:v>4.5999999999999999E-2</c:v>
                </c:pt>
                <c:pt idx="3">
                  <c:v>6.8000000000000019E-2</c:v>
                </c:pt>
                <c:pt idx="4">
                  <c:v>9.9600000000000161E-2</c:v>
                </c:pt>
                <c:pt idx="5">
                  <c:v>0.14600000000000019</c:v>
                </c:pt>
                <c:pt idx="6">
                  <c:v>0.21400000000000019</c:v>
                </c:pt>
              </c:numCache>
            </c:numRef>
          </c:yVal>
          <c:smooth val="1"/>
          <c:extLst>
            <c:ext xmlns:c16="http://schemas.microsoft.com/office/drawing/2014/chart" uri="{C3380CC4-5D6E-409C-BE32-E72D297353CC}">
              <c16:uniqueId val="{0000000F-6274-405B-B6BD-FFFEC963A31A}"/>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mm'!$T$9:$T$15</c:f>
              <c:numCache>
                <c:formatCode>0.0000</c:formatCode>
                <c:ptCount val="7"/>
                <c:pt idx="0">
                  <c:v>2.1999999999999999E-2</c:v>
                </c:pt>
                <c:pt idx="1">
                  <c:v>3.4000000000000002E-2</c:v>
                </c:pt>
                <c:pt idx="2">
                  <c:v>4.8000000000000001E-2</c:v>
                </c:pt>
                <c:pt idx="3">
                  <c:v>7.3000000000000009E-2</c:v>
                </c:pt>
                <c:pt idx="4">
                  <c:v>0.10400000000000002</c:v>
                </c:pt>
                <c:pt idx="5">
                  <c:v>0.15300000000000019</c:v>
                </c:pt>
                <c:pt idx="6">
                  <c:v>0.22600000000000001</c:v>
                </c:pt>
              </c:numCache>
            </c:numRef>
          </c:yVal>
          <c:smooth val="1"/>
          <c:extLst>
            <c:ext xmlns:c16="http://schemas.microsoft.com/office/drawing/2014/chart" uri="{C3380CC4-5D6E-409C-BE32-E72D297353CC}">
              <c16:uniqueId val="{00000010-6274-405B-B6BD-FFFEC963A31A}"/>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mm'!$U$9:$U$15</c:f>
              <c:numCache>
                <c:formatCode>0.0000</c:formatCode>
                <c:ptCount val="7"/>
                <c:pt idx="0">
                  <c:v>2.7700000000000002E-2</c:v>
                </c:pt>
                <c:pt idx="1">
                  <c:v>4.0400000000000012E-2</c:v>
                </c:pt>
                <c:pt idx="2">
                  <c:v>5.8900000000000001E-2</c:v>
                </c:pt>
                <c:pt idx="3">
                  <c:v>8.6000000000000021E-2</c:v>
                </c:pt>
                <c:pt idx="4">
                  <c:v>0.1258</c:v>
                </c:pt>
                <c:pt idx="5">
                  <c:v>0.18440000000000026</c:v>
                </c:pt>
                <c:pt idx="6">
                  <c:v>0.27050000000000002</c:v>
                </c:pt>
              </c:numCache>
            </c:numRef>
          </c:yVal>
          <c:smooth val="1"/>
          <c:extLst>
            <c:ext xmlns:c16="http://schemas.microsoft.com/office/drawing/2014/chart" uri="{C3380CC4-5D6E-409C-BE32-E72D297353CC}">
              <c16:uniqueId val="{00000011-6274-405B-B6BD-FFFEC963A31A}"/>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mm'!$V$9:$V$15</c:f>
              <c:numCache>
                <c:formatCode>0.0000</c:formatCode>
                <c:ptCount val="7"/>
                <c:pt idx="0">
                  <c:v>3.3000000000000002E-2</c:v>
                </c:pt>
                <c:pt idx="1">
                  <c:v>4.8000000000000001E-2</c:v>
                </c:pt>
                <c:pt idx="2">
                  <c:v>7.1199999999999999E-2</c:v>
                </c:pt>
                <c:pt idx="3">
                  <c:v>0.10390000000000002</c:v>
                </c:pt>
                <c:pt idx="4">
                  <c:v>0.15210000000000001</c:v>
                </c:pt>
                <c:pt idx="5">
                  <c:v>0.2228</c:v>
                </c:pt>
                <c:pt idx="6">
                  <c:v>0.32600000000000046</c:v>
                </c:pt>
              </c:numCache>
            </c:numRef>
          </c:yVal>
          <c:smooth val="1"/>
          <c:extLst>
            <c:ext xmlns:c16="http://schemas.microsoft.com/office/drawing/2014/chart" uri="{C3380CC4-5D6E-409C-BE32-E72D297353CC}">
              <c16:uniqueId val="{00000012-6274-405B-B6BD-FFFEC963A31A}"/>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mm'!$W$9:$W$15</c:f>
              <c:numCache>
                <c:formatCode>0.0000</c:formatCode>
                <c:ptCount val="7"/>
                <c:pt idx="0">
                  <c:v>3.6999999999999998E-2</c:v>
                </c:pt>
                <c:pt idx="1">
                  <c:v>5.3900000000000003E-2</c:v>
                </c:pt>
                <c:pt idx="2">
                  <c:v>7.85E-2</c:v>
                </c:pt>
                <c:pt idx="3">
                  <c:v>0.114</c:v>
                </c:pt>
                <c:pt idx="4">
                  <c:v>0.1678</c:v>
                </c:pt>
                <c:pt idx="5">
                  <c:v>0.24590000000000026</c:v>
                </c:pt>
                <c:pt idx="6">
                  <c:v>0.36070000000000002</c:v>
                </c:pt>
              </c:numCache>
            </c:numRef>
          </c:yVal>
          <c:smooth val="1"/>
          <c:extLst>
            <c:ext xmlns:c16="http://schemas.microsoft.com/office/drawing/2014/chart" uri="{C3380CC4-5D6E-409C-BE32-E72D297353CC}">
              <c16:uniqueId val="{00000013-6274-405B-B6BD-FFFEC963A31A}"/>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mm'!$X$9:$X$15</c:f>
              <c:numCache>
                <c:formatCode>0.0000</c:formatCode>
                <c:ptCount val="7"/>
                <c:pt idx="0">
                  <c:v>4.0000000000000022E-2</c:v>
                </c:pt>
                <c:pt idx="1">
                  <c:v>5.9900000000000064E-2</c:v>
                </c:pt>
                <c:pt idx="2">
                  <c:v>8.9000000000000065E-2</c:v>
                </c:pt>
                <c:pt idx="3">
                  <c:v>0.125</c:v>
                </c:pt>
                <c:pt idx="4">
                  <c:v>0.17900000000000019</c:v>
                </c:pt>
                <c:pt idx="5">
                  <c:v>0.26629999999999998</c:v>
                </c:pt>
                <c:pt idx="6">
                  <c:v>0.39900000000000052</c:v>
                </c:pt>
              </c:numCache>
            </c:numRef>
          </c:yVal>
          <c:smooth val="1"/>
          <c:extLst>
            <c:ext xmlns:c16="http://schemas.microsoft.com/office/drawing/2014/chart" uri="{C3380CC4-5D6E-409C-BE32-E72D297353CC}">
              <c16:uniqueId val="{00000014-6274-405B-B6BD-FFFEC963A31A}"/>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'370 mm'!$C$9:$C$15</c:f>
              <c:numCache>
                <c:formatCode>General</c:formatCode>
                <c:ptCount val="7"/>
                <c:pt idx="0">
                  <c:v>0</c:v>
                </c:pt>
                <c:pt idx="1">
                  <c:v>10</c:v>
                </c:pt>
                <c:pt idx="2">
                  <c:v>20</c:v>
                </c:pt>
                <c:pt idx="3">
                  <c:v>30</c:v>
                </c:pt>
                <c:pt idx="4">
                  <c:v>40</c:v>
                </c:pt>
                <c:pt idx="5">
                  <c:v>50</c:v>
                </c:pt>
                <c:pt idx="6">
                  <c:v>60</c:v>
                </c:pt>
              </c:numCache>
            </c:numRef>
          </c:xVal>
          <c:yVal>
            <c:numRef>
              <c:f>'370 mm'!$Y$9:$Y$15</c:f>
              <c:numCache>
                <c:formatCode>0.0000</c:formatCode>
                <c:ptCount val="7"/>
                <c:pt idx="0">
                  <c:v>4.4900000000000023E-2</c:v>
                </c:pt>
                <c:pt idx="1">
                  <c:v>6.6600000000000006E-2</c:v>
                </c:pt>
                <c:pt idx="2">
                  <c:v>0.10400000000000002</c:v>
                </c:pt>
                <c:pt idx="3">
                  <c:v>0.1381</c:v>
                </c:pt>
                <c:pt idx="4">
                  <c:v>0.19500000000000001</c:v>
                </c:pt>
                <c:pt idx="5">
                  <c:v>0.28910000000000002</c:v>
                </c:pt>
                <c:pt idx="6">
                  <c:v>0.44429999999999997</c:v>
                </c:pt>
              </c:numCache>
            </c:numRef>
          </c:yVal>
          <c:smooth val="1"/>
          <c:extLst>
            <c:ext xmlns:c16="http://schemas.microsoft.com/office/drawing/2014/chart" uri="{C3380CC4-5D6E-409C-BE32-E72D297353CC}">
              <c16:uniqueId val="{00000015-6274-405B-B6BD-FFFEC963A31A}"/>
            </c:ext>
          </c:extLst>
        </c:ser>
        <c:dLbls>
          <c:showLegendKey val="0"/>
          <c:showVal val="0"/>
          <c:showCatName val="0"/>
          <c:showSerName val="0"/>
          <c:showPercent val="0"/>
          <c:showBubbleSize val="0"/>
        </c:dLbls>
        <c:axId val="103032704"/>
        <c:axId val="103034880"/>
      </c:scatterChart>
      <c:valAx>
        <c:axId val="1030327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0.4144718774559964"/>
              <c:y val="0.8814755197853788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034880"/>
        <c:crosses val="autoZero"/>
        <c:crossBetween val="midCat"/>
      </c:valAx>
      <c:valAx>
        <c:axId val="103034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0327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380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5606063480838173"/>
          <c:y val="1.4772867167302721E-2"/>
        </c:manualLayout>
      </c:layout>
      <c:overlay val="0"/>
      <c:spPr>
        <a:noFill/>
        <a:ln>
          <a:noFill/>
        </a:ln>
        <a:effectLst/>
      </c:spPr>
    </c:title>
    <c:autoTitleDeleted val="0"/>
    <c:plotArea>
      <c:layout>
        <c:manualLayout>
          <c:layoutTarget val="inner"/>
          <c:xMode val="edge"/>
          <c:yMode val="edge"/>
          <c:x val="0.12427766901535994"/>
          <c:y val="0.14536501292625878"/>
          <c:w val="0.85591948322998512"/>
          <c:h val="0.71336139919602259"/>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mm'!$D$7:$D$13</c:f>
              <c:numCache>
                <c:formatCode>0.0000</c:formatCode>
                <c:ptCount val="7"/>
                <c:pt idx="0">
                  <c:v>1.0000000000000015E-3</c:v>
                </c:pt>
                <c:pt idx="1">
                  <c:v>1.7000000000000023E-3</c:v>
                </c:pt>
                <c:pt idx="2">
                  <c:v>3.0000000000000035E-3</c:v>
                </c:pt>
                <c:pt idx="3">
                  <c:v>5.1000000000000004E-3</c:v>
                </c:pt>
                <c:pt idx="4">
                  <c:v>8.7000000000000046E-3</c:v>
                </c:pt>
                <c:pt idx="5">
                  <c:v>1.4900000000000005E-2</c:v>
                </c:pt>
                <c:pt idx="6">
                  <c:v>2.5399999999999999E-2</c:v>
                </c:pt>
              </c:numCache>
            </c:numRef>
          </c:yVal>
          <c:smooth val="1"/>
          <c:extLst>
            <c:ext xmlns:c16="http://schemas.microsoft.com/office/drawing/2014/chart" uri="{C3380CC4-5D6E-409C-BE32-E72D297353CC}">
              <c16:uniqueId val="{00000000-E9A5-4B36-AEC8-DA86008BCE4E}"/>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mm'!$E$7:$E$13</c:f>
              <c:numCache>
                <c:formatCode>0.0000</c:formatCode>
                <c:ptCount val="7"/>
                <c:pt idx="0">
                  <c:v>6.2000000000000093E-3</c:v>
                </c:pt>
                <c:pt idx="1">
                  <c:v>6.0000000000000071E-3</c:v>
                </c:pt>
                <c:pt idx="2">
                  <c:v>8.000000000000014E-3</c:v>
                </c:pt>
                <c:pt idx="3">
                  <c:v>9.9000000000000147E-3</c:v>
                </c:pt>
                <c:pt idx="4">
                  <c:v>2.5000000000000001E-2</c:v>
                </c:pt>
                <c:pt idx="5">
                  <c:v>3.95E-2</c:v>
                </c:pt>
                <c:pt idx="6">
                  <c:v>5.1999999999999998E-2</c:v>
                </c:pt>
              </c:numCache>
            </c:numRef>
          </c:yVal>
          <c:smooth val="1"/>
          <c:extLst>
            <c:ext xmlns:c16="http://schemas.microsoft.com/office/drawing/2014/chart" uri="{C3380CC4-5D6E-409C-BE32-E72D297353CC}">
              <c16:uniqueId val="{00000001-E9A5-4B36-AEC8-DA86008BCE4E}"/>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mm'!$F$7:$F$13</c:f>
              <c:numCache>
                <c:formatCode>0.0000</c:formatCode>
                <c:ptCount val="7"/>
                <c:pt idx="0">
                  <c:v>6.4000000000000072E-3</c:v>
                </c:pt>
                <c:pt idx="1">
                  <c:v>9.5000000000000067E-3</c:v>
                </c:pt>
                <c:pt idx="2">
                  <c:v>1.4100000000000001E-2</c:v>
                </c:pt>
                <c:pt idx="3">
                  <c:v>2.0900000000000002E-2</c:v>
                </c:pt>
                <c:pt idx="4">
                  <c:v>3.1000000000000034E-2</c:v>
                </c:pt>
                <c:pt idx="5">
                  <c:v>4.5999999999999999E-2</c:v>
                </c:pt>
                <c:pt idx="6">
                  <c:v>6.8900000000000003E-2</c:v>
                </c:pt>
              </c:numCache>
            </c:numRef>
          </c:yVal>
          <c:smooth val="1"/>
          <c:extLst>
            <c:ext xmlns:c16="http://schemas.microsoft.com/office/drawing/2014/chart" uri="{C3380CC4-5D6E-409C-BE32-E72D297353CC}">
              <c16:uniqueId val="{00000002-E9A5-4B36-AEC8-DA86008BCE4E}"/>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mm'!$G$7:$G$13</c:f>
              <c:numCache>
                <c:formatCode>0.0000</c:formatCode>
                <c:ptCount val="7"/>
                <c:pt idx="0">
                  <c:v>7.5000000000000101E-3</c:v>
                </c:pt>
                <c:pt idx="1">
                  <c:v>1.1100000000000016E-2</c:v>
                </c:pt>
                <c:pt idx="2">
                  <c:v>1.6500000000000025E-2</c:v>
                </c:pt>
                <c:pt idx="3">
                  <c:v>2.4400000000000002E-2</c:v>
                </c:pt>
                <c:pt idx="4">
                  <c:v>3.6300000000000006E-2</c:v>
                </c:pt>
                <c:pt idx="5">
                  <c:v>5.3900000000000003E-2</c:v>
                </c:pt>
                <c:pt idx="6">
                  <c:v>8.0300000000000024E-2</c:v>
                </c:pt>
              </c:numCache>
            </c:numRef>
          </c:yVal>
          <c:smooth val="1"/>
          <c:extLst>
            <c:ext xmlns:c16="http://schemas.microsoft.com/office/drawing/2014/chart" uri="{C3380CC4-5D6E-409C-BE32-E72D297353CC}">
              <c16:uniqueId val="{00000003-E9A5-4B36-AEC8-DA86008BCE4E}"/>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mm'!$H$7:$H$13</c:f>
              <c:numCache>
                <c:formatCode>0.0000</c:formatCode>
                <c:ptCount val="7"/>
                <c:pt idx="0">
                  <c:v>8.6000000000000121E-3</c:v>
                </c:pt>
                <c:pt idx="1">
                  <c:v>1.2E-2</c:v>
                </c:pt>
                <c:pt idx="2">
                  <c:v>1.7999999999999999E-2</c:v>
                </c:pt>
                <c:pt idx="3">
                  <c:v>2.7000000000000034E-2</c:v>
                </c:pt>
                <c:pt idx="4">
                  <c:v>4.1399999999999999E-2</c:v>
                </c:pt>
                <c:pt idx="5">
                  <c:v>6.1000000000000013E-2</c:v>
                </c:pt>
                <c:pt idx="6">
                  <c:v>9.1800000000000007E-2</c:v>
                </c:pt>
              </c:numCache>
            </c:numRef>
          </c:yVal>
          <c:smooth val="1"/>
          <c:extLst>
            <c:ext xmlns:c16="http://schemas.microsoft.com/office/drawing/2014/chart" uri="{C3380CC4-5D6E-409C-BE32-E72D297353CC}">
              <c16:uniqueId val="{00000004-E9A5-4B36-AEC8-DA86008BCE4E}"/>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mm'!$I$7:$I$13</c:f>
              <c:numCache>
                <c:formatCode>0.0000</c:formatCode>
                <c:ptCount val="7"/>
                <c:pt idx="0">
                  <c:v>9.7000000000000003E-3</c:v>
                </c:pt>
                <c:pt idx="1">
                  <c:v>1.43E-2</c:v>
                </c:pt>
                <c:pt idx="2">
                  <c:v>2.1200000000000031E-2</c:v>
                </c:pt>
                <c:pt idx="3">
                  <c:v>3.1399999999999997E-2</c:v>
                </c:pt>
                <c:pt idx="4">
                  <c:v>4.6599999999999996E-2</c:v>
                </c:pt>
                <c:pt idx="5">
                  <c:v>6.94000000000001E-2</c:v>
                </c:pt>
                <c:pt idx="6">
                  <c:v>0.1033</c:v>
                </c:pt>
              </c:numCache>
            </c:numRef>
          </c:yVal>
          <c:smooth val="1"/>
          <c:extLst>
            <c:ext xmlns:c16="http://schemas.microsoft.com/office/drawing/2014/chart" uri="{C3380CC4-5D6E-409C-BE32-E72D297353CC}">
              <c16:uniqueId val="{00000005-E9A5-4B36-AEC8-DA86008BCE4E}"/>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mm'!$J$7:$J$13</c:f>
              <c:numCache>
                <c:formatCode>0.0000</c:formatCode>
                <c:ptCount val="7"/>
                <c:pt idx="0">
                  <c:v>1.0800000000000014E-2</c:v>
                </c:pt>
                <c:pt idx="1">
                  <c:v>1.5900000000000001E-2</c:v>
                </c:pt>
                <c:pt idx="2">
                  <c:v>2.35E-2</c:v>
                </c:pt>
                <c:pt idx="3">
                  <c:v>3.49E-2</c:v>
                </c:pt>
                <c:pt idx="4">
                  <c:v>5.1800000000000013E-2</c:v>
                </c:pt>
                <c:pt idx="5">
                  <c:v>7.7100000000000002E-2</c:v>
                </c:pt>
                <c:pt idx="6">
                  <c:v>0.1148</c:v>
                </c:pt>
              </c:numCache>
            </c:numRef>
          </c:yVal>
          <c:smooth val="1"/>
          <c:extLst>
            <c:ext xmlns:c16="http://schemas.microsoft.com/office/drawing/2014/chart" uri="{C3380CC4-5D6E-409C-BE32-E72D297353CC}">
              <c16:uniqueId val="{00000006-E9A5-4B36-AEC8-DA86008BCE4E}"/>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mm'!$K$7:$K$13</c:f>
              <c:numCache>
                <c:formatCode>0.0000</c:formatCode>
                <c:ptCount val="7"/>
                <c:pt idx="0">
                  <c:v>1.1800000000000022E-2</c:v>
                </c:pt>
                <c:pt idx="1">
                  <c:v>1.7000000000000001E-2</c:v>
                </c:pt>
                <c:pt idx="2">
                  <c:v>2.5900000000000006E-2</c:v>
                </c:pt>
                <c:pt idx="3">
                  <c:v>3.8399999999999997E-2</c:v>
                </c:pt>
                <c:pt idx="4">
                  <c:v>5.7000000000000023E-2</c:v>
                </c:pt>
                <c:pt idx="5">
                  <c:v>8.4800000000000028E-2</c:v>
                </c:pt>
                <c:pt idx="6">
                  <c:v>0.126</c:v>
                </c:pt>
              </c:numCache>
            </c:numRef>
          </c:yVal>
          <c:smooth val="1"/>
          <c:extLst>
            <c:ext xmlns:c16="http://schemas.microsoft.com/office/drawing/2014/chart" uri="{C3380CC4-5D6E-409C-BE32-E72D297353CC}">
              <c16:uniqueId val="{00000007-E9A5-4B36-AEC8-DA86008BCE4E}"/>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mm'!$L$7:$L$13</c:f>
              <c:numCache>
                <c:formatCode>0.0000</c:formatCode>
                <c:ptCount val="7"/>
                <c:pt idx="0">
                  <c:v>1.2E-2</c:v>
                </c:pt>
                <c:pt idx="1">
                  <c:v>1.9099999999999999E-2</c:v>
                </c:pt>
                <c:pt idx="2">
                  <c:v>2.8199999999999989E-2</c:v>
                </c:pt>
                <c:pt idx="3">
                  <c:v>4.19E-2</c:v>
                </c:pt>
                <c:pt idx="4">
                  <c:v>6.2200000000000012E-2</c:v>
                </c:pt>
                <c:pt idx="5">
                  <c:v>9.2500000000000027E-2</c:v>
                </c:pt>
                <c:pt idx="6">
                  <c:v>0.13780000000000001</c:v>
                </c:pt>
              </c:numCache>
            </c:numRef>
          </c:yVal>
          <c:smooth val="1"/>
          <c:extLst>
            <c:ext xmlns:c16="http://schemas.microsoft.com/office/drawing/2014/chart" uri="{C3380CC4-5D6E-409C-BE32-E72D297353CC}">
              <c16:uniqueId val="{00000008-E9A5-4B36-AEC8-DA86008BCE4E}"/>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mm'!$M$7:$M$13</c:f>
              <c:numCache>
                <c:formatCode>0.0000</c:formatCode>
                <c:ptCount val="7"/>
                <c:pt idx="0">
                  <c:v>1.4E-2</c:v>
                </c:pt>
                <c:pt idx="1">
                  <c:v>2.07E-2</c:v>
                </c:pt>
                <c:pt idx="2">
                  <c:v>3.0599999999999999E-2</c:v>
                </c:pt>
                <c:pt idx="3">
                  <c:v>4.5400000000000003E-2</c:v>
                </c:pt>
                <c:pt idx="4">
                  <c:v>6.7400000000000029E-2</c:v>
                </c:pt>
                <c:pt idx="5">
                  <c:v>0.10020000000000009</c:v>
                </c:pt>
                <c:pt idx="6">
                  <c:v>0.14920000000000022</c:v>
                </c:pt>
              </c:numCache>
            </c:numRef>
          </c:yVal>
          <c:smooth val="1"/>
          <c:extLst>
            <c:ext xmlns:c16="http://schemas.microsoft.com/office/drawing/2014/chart" uri="{C3380CC4-5D6E-409C-BE32-E72D297353CC}">
              <c16:uniqueId val="{00000009-E9A5-4B36-AEC8-DA86008BCE4E}"/>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mm'!$N$7:$N$13</c:f>
              <c:numCache>
                <c:formatCode>0.0000</c:formatCode>
                <c:ptCount val="7"/>
                <c:pt idx="0">
                  <c:v>1.4999999999999998E-2</c:v>
                </c:pt>
                <c:pt idx="1">
                  <c:v>2.2300000000000011E-2</c:v>
                </c:pt>
                <c:pt idx="2">
                  <c:v>3.3000000000000002E-2</c:v>
                </c:pt>
                <c:pt idx="3">
                  <c:v>4.8800000000000003E-2</c:v>
                </c:pt>
                <c:pt idx="4">
                  <c:v>7.2600000000000012E-2</c:v>
                </c:pt>
                <c:pt idx="5">
                  <c:v>0.10790000000000002</c:v>
                </c:pt>
                <c:pt idx="6">
                  <c:v>0.16</c:v>
                </c:pt>
              </c:numCache>
            </c:numRef>
          </c:yVal>
          <c:smooth val="1"/>
          <c:extLst>
            <c:ext xmlns:c16="http://schemas.microsoft.com/office/drawing/2014/chart" uri="{C3380CC4-5D6E-409C-BE32-E72D297353CC}">
              <c16:uniqueId val="{0000000A-E9A5-4B36-AEC8-DA86008BCE4E}"/>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mm'!$O$7:$O$13</c:f>
              <c:numCache>
                <c:formatCode>0.0000</c:formatCode>
                <c:ptCount val="7"/>
                <c:pt idx="0">
                  <c:v>1.6199999999999999E-2</c:v>
                </c:pt>
                <c:pt idx="1">
                  <c:v>2.3900000000000001E-2</c:v>
                </c:pt>
                <c:pt idx="2">
                  <c:v>3.500000000000001E-2</c:v>
                </c:pt>
                <c:pt idx="3">
                  <c:v>5.2299999999999999E-2</c:v>
                </c:pt>
                <c:pt idx="4">
                  <c:v>7.7800000000000091E-2</c:v>
                </c:pt>
                <c:pt idx="5">
                  <c:v>0.11570000000000009</c:v>
                </c:pt>
                <c:pt idx="6">
                  <c:v>0.17219999999999999</c:v>
                </c:pt>
              </c:numCache>
            </c:numRef>
          </c:yVal>
          <c:smooth val="1"/>
          <c:extLst>
            <c:ext xmlns:c16="http://schemas.microsoft.com/office/drawing/2014/chart" uri="{C3380CC4-5D6E-409C-BE32-E72D297353CC}">
              <c16:uniqueId val="{0000000B-E9A5-4B36-AEC8-DA86008BCE4E}"/>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mm'!$P$7:$P$13</c:f>
              <c:numCache>
                <c:formatCode>0.0000</c:formatCode>
                <c:ptCount val="7"/>
                <c:pt idx="0">
                  <c:v>1.72E-2</c:v>
                </c:pt>
                <c:pt idx="1">
                  <c:v>2.5500000000000002E-2</c:v>
                </c:pt>
                <c:pt idx="2">
                  <c:v>3.7700000000000011E-2</c:v>
                </c:pt>
                <c:pt idx="3">
                  <c:v>5.5800000000000023E-2</c:v>
                </c:pt>
                <c:pt idx="4">
                  <c:v>8.2900000000000001E-2</c:v>
                </c:pt>
                <c:pt idx="5">
                  <c:v>0.12340000000000002</c:v>
                </c:pt>
                <c:pt idx="6">
                  <c:v>0.18370000000000022</c:v>
                </c:pt>
              </c:numCache>
            </c:numRef>
          </c:yVal>
          <c:smooth val="1"/>
          <c:extLst>
            <c:ext xmlns:c16="http://schemas.microsoft.com/office/drawing/2014/chart" uri="{C3380CC4-5D6E-409C-BE32-E72D297353CC}">
              <c16:uniqueId val="{0000000C-E9A5-4B36-AEC8-DA86008BCE4E}"/>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mm'!$Q$7:$Q$13</c:f>
              <c:numCache>
                <c:formatCode>0.0000</c:formatCode>
                <c:ptCount val="7"/>
                <c:pt idx="0">
                  <c:v>1.8300000000000021E-2</c:v>
                </c:pt>
                <c:pt idx="1">
                  <c:v>2.7000000000000034E-2</c:v>
                </c:pt>
                <c:pt idx="2">
                  <c:v>4.0000000000000022E-2</c:v>
                </c:pt>
                <c:pt idx="3">
                  <c:v>5.9300000000000082E-2</c:v>
                </c:pt>
                <c:pt idx="4">
                  <c:v>8.8170000000000026E-2</c:v>
                </c:pt>
                <c:pt idx="5">
                  <c:v>0.13109999999999999</c:v>
                </c:pt>
                <c:pt idx="6">
                  <c:v>0.19520000000000001</c:v>
                </c:pt>
              </c:numCache>
            </c:numRef>
          </c:yVal>
          <c:smooth val="1"/>
          <c:extLst>
            <c:ext xmlns:c16="http://schemas.microsoft.com/office/drawing/2014/chart" uri="{C3380CC4-5D6E-409C-BE32-E72D297353CC}">
              <c16:uniqueId val="{0000000D-E9A5-4B36-AEC8-DA86008BCE4E}"/>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mm'!$R$7:$R$13</c:f>
              <c:numCache>
                <c:formatCode>0.0000</c:formatCode>
                <c:ptCount val="7"/>
                <c:pt idx="0">
                  <c:v>1.9400000000000032E-2</c:v>
                </c:pt>
                <c:pt idx="1">
                  <c:v>2.86E-2</c:v>
                </c:pt>
                <c:pt idx="2">
                  <c:v>4.2400000000000014E-2</c:v>
                </c:pt>
                <c:pt idx="3">
                  <c:v>6.2800000000000022E-2</c:v>
                </c:pt>
                <c:pt idx="4">
                  <c:v>9.3300000000000063E-2</c:v>
                </c:pt>
                <c:pt idx="5">
                  <c:v>0.13880000000000001</c:v>
                </c:pt>
                <c:pt idx="6">
                  <c:v>0.20669999999999999</c:v>
                </c:pt>
              </c:numCache>
            </c:numRef>
          </c:yVal>
          <c:smooth val="1"/>
          <c:extLst>
            <c:ext xmlns:c16="http://schemas.microsoft.com/office/drawing/2014/chart" uri="{C3380CC4-5D6E-409C-BE32-E72D297353CC}">
              <c16:uniqueId val="{0000000E-E9A5-4B36-AEC8-DA86008BCE4E}"/>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mm'!$S$7:$S$13</c:f>
              <c:numCache>
                <c:formatCode>0.0000</c:formatCode>
                <c:ptCount val="7"/>
                <c:pt idx="0">
                  <c:v>2.0500000000000001E-2</c:v>
                </c:pt>
                <c:pt idx="1">
                  <c:v>3.0200000000000012E-2</c:v>
                </c:pt>
                <c:pt idx="2">
                  <c:v>4.4700000000000066E-2</c:v>
                </c:pt>
                <c:pt idx="3">
                  <c:v>6.6299999999999998E-2</c:v>
                </c:pt>
                <c:pt idx="4">
                  <c:v>9.8500000000000199E-2</c:v>
                </c:pt>
                <c:pt idx="5">
                  <c:v>0.14650000000000019</c:v>
                </c:pt>
                <c:pt idx="6">
                  <c:v>0.21810000000000004</c:v>
                </c:pt>
              </c:numCache>
            </c:numRef>
          </c:yVal>
          <c:smooth val="1"/>
          <c:extLst>
            <c:ext xmlns:c16="http://schemas.microsoft.com/office/drawing/2014/chart" uri="{C3380CC4-5D6E-409C-BE32-E72D297353CC}">
              <c16:uniqueId val="{0000000F-E9A5-4B36-AEC8-DA86008BCE4E}"/>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mm'!$T$7:$T$13</c:f>
              <c:numCache>
                <c:formatCode>0.0000</c:formatCode>
                <c:ptCount val="7"/>
                <c:pt idx="0">
                  <c:v>2.1800000000000035E-2</c:v>
                </c:pt>
                <c:pt idx="1">
                  <c:v>3.1900000000000005E-2</c:v>
                </c:pt>
                <c:pt idx="2">
                  <c:v>4.7100000000000003E-2</c:v>
                </c:pt>
                <c:pt idx="3">
                  <c:v>6.94000000000001E-2</c:v>
                </c:pt>
                <c:pt idx="4">
                  <c:v>0.11088000000000001</c:v>
                </c:pt>
                <c:pt idx="5">
                  <c:v>0.15980000000000019</c:v>
                </c:pt>
                <c:pt idx="6">
                  <c:v>0.23900000000000018</c:v>
                </c:pt>
              </c:numCache>
            </c:numRef>
          </c:yVal>
          <c:smooth val="1"/>
          <c:extLst>
            <c:ext xmlns:c16="http://schemas.microsoft.com/office/drawing/2014/chart" uri="{C3380CC4-5D6E-409C-BE32-E72D297353CC}">
              <c16:uniqueId val="{00000010-E9A5-4B36-AEC8-DA86008BCE4E}"/>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mm'!$U$7:$U$13</c:f>
              <c:numCache>
                <c:formatCode>0.0000</c:formatCode>
                <c:ptCount val="7"/>
                <c:pt idx="0">
                  <c:v>2.5900000000000006E-2</c:v>
                </c:pt>
                <c:pt idx="1">
                  <c:v>3.8199999999999998E-2</c:v>
                </c:pt>
                <c:pt idx="2">
                  <c:v>5.6500000000000002E-2</c:v>
                </c:pt>
                <c:pt idx="3">
                  <c:v>8.380000000000018E-2</c:v>
                </c:pt>
                <c:pt idx="4">
                  <c:v>0.12440000000000002</c:v>
                </c:pt>
                <c:pt idx="5">
                  <c:v>0.18510000000000001</c:v>
                </c:pt>
                <c:pt idx="6">
                  <c:v>0.27560000000000001</c:v>
                </c:pt>
              </c:numCache>
            </c:numRef>
          </c:yVal>
          <c:smooth val="1"/>
          <c:extLst>
            <c:ext xmlns:c16="http://schemas.microsoft.com/office/drawing/2014/chart" uri="{C3380CC4-5D6E-409C-BE32-E72D297353CC}">
              <c16:uniqueId val="{00000011-E9A5-4B36-AEC8-DA86008BCE4E}"/>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mm'!$V$7:$V$13</c:f>
              <c:numCache>
                <c:formatCode>0.0000</c:formatCode>
                <c:ptCount val="7"/>
                <c:pt idx="0">
                  <c:v>3.1300000000000001E-2</c:v>
                </c:pt>
                <c:pt idx="1">
                  <c:v>4.6199999999999998E-2</c:v>
                </c:pt>
                <c:pt idx="2">
                  <c:v>6.8000000000000019E-2</c:v>
                </c:pt>
                <c:pt idx="3">
                  <c:v>0.1012000000000001</c:v>
                </c:pt>
                <c:pt idx="4">
                  <c:v>0.15000000000000019</c:v>
                </c:pt>
                <c:pt idx="5">
                  <c:v>0.22359999999999999</c:v>
                </c:pt>
                <c:pt idx="6">
                  <c:v>0.33300000000000052</c:v>
                </c:pt>
              </c:numCache>
            </c:numRef>
          </c:yVal>
          <c:smooth val="1"/>
          <c:extLst>
            <c:ext xmlns:c16="http://schemas.microsoft.com/office/drawing/2014/chart" uri="{C3380CC4-5D6E-409C-BE32-E72D297353CC}">
              <c16:uniqueId val="{00000012-E9A5-4B36-AEC8-DA86008BCE4E}"/>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mm'!$W$7:$W$13</c:f>
              <c:numCache>
                <c:formatCode>0.0000</c:formatCode>
                <c:ptCount val="7"/>
                <c:pt idx="0">
                  <c:v>3.5300000000000005E-2</c:v>
                </c:pt>
                <c:pt idx="1">
                  <c:v>5.8100000000000013E-2</c:v>
                </c:pt>
                <c:pt idx="2">
                  <c:v>7.920000000000002E-2</c:v>
                </c:pt>
                <c:pt idx="3">
                  <c:v>0.1212000000000001</c:v>
                </c:pt>
                <c:pt idx="4">
                  <c:v>0.17860000000000001</c:v>
                </c:pt>
                <c:pt idx="5">
                  <c:v>0.2661</c:v>
                </c:pt>
                <c:pt idx="6">
                  <c:v>0.39980000000000065</c:v>
                </c:pt>
              </c:numCache>
            </c:numRef>
          </c:yVal>
          <c:smooth val="1"/>
          <c:extLst>
            <c:ext xmlns:c16="http://schemas.microsoft.com/office/drawing/2014/chart" uri="{C3380CC4-5D6E-409C-BE32-E72D297353CC}">
              <c16:uniqueId val="{00000013-E9A5-4B36-AEC8-DA86008BCE4E}"/>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mm'!$X$7:$X$13</c:f>
              <c:numCache>
                <c:formatCode>0.0000</c:formatCode>
                <c:ptCount val="7"/>
                <c:pt idx="0">
                  <c:v>4.1199999999999987E-2</c:v>
                </c:pt>
                <c:pt idx="1">
                  <c:v>7.1199999999999999E-2</c:v>
                </c:pt>
                <c:pt idx="2">
                  <c:v>9.2000000000000026E-2</c:v>
                </c:pt>
                <c:pt idx="3">
                  <c:v>0.14730000000000001</c:v>
                </c:pt>
                <c:pt idx="4">
                  <c:v>0.21210000000000001</c:v>
                </c:pt>
                <c:pt idx="5">
                  <c:v>0.29870000000000002</c:v>
                </c:pt>
                <c:pt idx="6">
                  <c:v>0.44620000000000004</c:v>
                </c:pt>
              </c:numCache>
            </c:numRef>
          </c:yVal>
          <c:smooth val="1"/>
          <c:extLst>
            <c:ext xmlns:c16="http://schemas.microsoft.com/office/drawing/2014/chart" uri="{C3380CC4-5D6E-409C-BE32-E72D297353CC}">
              <c16:uniqueId val="{00000014-E9A5-4B36-AEC8-DA86008BCE4E}"/>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'380 mm'!$C$7:$C$13</c:f>
              <c:numCache>
                <c:formatCode>General</c:formatCode>
                <c:ptCount val="7"/>
                <c:pt idx="0">
                  <c:v>0</c:v>
                </c:pt>
                <c:pt idx="1">
                  <c:v>10</c:v>
                </c:pt>
                <c:pt idx="2">
                  <c:v>20</c:v>
                </c:pt>
                <c:pt idx="3">
                  <c:v>30</c:v>
                </c:pt>
                <c:pt idx="4">
                  <c:v>40</c:v>
                </c:pt>
                <c:pt idx="5">
                  <c:v>50</c:v>
                </c:pt>
                <c:pt idx="6">
                  <c:v>60</c:v>
                </c:pt>
              </c:numCache>
            </c:numRef>
          </c:xVal>
          <c:yVal>
            <c:numRef>
              <c:f>'380 mm'!$Y$7:$Y$13</c:f>
              <c:numCache>
                <c:formatCode>0.0000</c:formatCode>
                <c:ptCount val="7"/>
                <c:pt idx="0">
                  <c:v>4.6599999999999996E-2</c:v>
                </c:pt>
                <c:pt idx="1">
                  <c:v>9.4200000000000006E-2</c:v>
                </c:pt>
                <c:pt idx="2">
                  <c:v>0.11749999999999998</c:v>
                </c:pt>
                <c:pt idx="3">
                  <c:v>0.17250000000000001</c:v>
                </c:pt>
                <c:pt idx="4">
                  <c:v>0.24880000000000019</c:v>
                </c:pt>
                <c:pt idx="5">
                  <c:v>0.35400000000000031</c:v>
                </c:pt>
                <c:pt idx="6">
                  <c:v>0.49780000000000052</c:v>
                </c:pt>
              </c:numCache>
            </c:numRef>
          </c:yVal>
          <c:smooth val="1"/>
          <c:extLst>
            <c:ext xmlns:c16="http://schemas.microsoft.com/office/drawing/2014/chart" uri="{C3380CC4-5D6E-409C-BE32-E72D297353CC}">
              <c16:uniqueId val="{00000015-E9A5-4B36-AEC8-DA86008BCE4E}"/>
            </c:ext>
          </c:extLst>
        </c:ser>
        <c:dLbls>
          <c:showLegendKey val="0"/>
          <c:showVal val="0"/>
          <c:showCatName val="0"/>
          <c:showSerName val="0"/>
          <c:showPercent val="0"/>
          <c:showBubbleSize val="0"/>
        </c:dLbls>
        <c:axId val="103425152"/>
        <c:axId val="103427456"/>
      </c:scatterChart>
      <c:valAx>
        <c:axId val="1034251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0.39208033278425075"/>
              <c:y val="0.8961467438138618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427456"/>
        <c:crosses val="autoZero"/>
        <c:crossBetween val="midCat"/>
      </c:valAx>
      <c:valAx>
        <c:axId val="103427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2.0952380952380948E-2"/>
              <c:y val="0.3120231320437995"/>
            </c:manualLayout>
          </c:layout>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4251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390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1041802980734255"/>
          <c:y val="6.980747295509745E-3"/>
        </c:manualLayout>
      </c:layout>
      <c:overlay val="0"/>
      <c:spPr>
        <a:noFill/>
        <a:ln>
          <a:noFill/>
        </a:ln>
        <a:effectLst/>
      </c:spPr>
    </c:title>
    <c:autoTitleDeleted val="0"/>
    <c:plotArea>
      <c:layout>
        <c:manualLayout>
          <c:layoutTarget val="inner"/>
          <c:xMode val="edge"/>
          <c:yMode val="edge"/>
          <c:x val="0.12655975305858622"/>
          <c:y val="0.12114624505928856"/>
          <c:w val="0.84974240959752101"/>
          <c:h val="0.74204973390183926"/>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mm'!$D$8:$D$14</c:f>
              <c:numCache>
                <c:formatCode>0.0000</c:formatCode>
                <c:ptCount val="7"/>
                <c:pt idx="0">
                  <c:v>1.0000000000000015E-3</c:v>
                </c:pt>
                <c:pt idx="1">
                  <c:v>1.7000000000000023E-3</c:v>
                </c:pt>
                <c:pt idx="2">
                  <c:v>3.0000000000000035E-3</c:v>
                </c:pt>
                <c:pt idx="3">
                  <c:v>5.3000000000000061E-3</c:v>
                </c:pt>
                <c:pt idx="4">
                  <c:v>9.4000000000000125E-3</c:v>
                </c:pt>
                <c:pt idx="5">
                  <c:v>1.6500000000000025E-2</c:v>
                </c:pt>
                <c:pt idx="6">
                  <c:v>2.9000000000000001E-2</c:v>
                </c:pt>
              </c:numCache>
            </c:numRef>
          </c:yVal>
          <c:smooth val="1"/>
          <c:extLst>
            <c:ext xmlns:c16="http://schemas.microsoft.com/office/drawing/2014/chart" uri="{C3380CC4-5D6E-409C-BE32-E72D297353CC}">
              <c16:uniqueId val="{00000000-425A-4EC1-AF17-2860C0D8567A}"/>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mm'!$E$8:$E$14</c:f>
              <c:numCache>
                <c:formatCode>0.0000</c:formatCode>
                <c:ptCount val="7"/>
                <c:pt idx="0">
                  <c:v>4.0000000000000062E-3</c:v>
                </c:pt>
                <c:pt idx="1">
                  <c:v>7.7000000000000089E-3</c:v>
                </c:pt>
                <c:pt idx="2">
                  <c:v>8.9000000000000155E-3</c:v>
                </c:pt>
                <c:pt idx="3">
                  <c:v>1.2300000000000005E-2</c:v>
                </c:pt>
                <c:pt idx="4">
                  <c:v>1.6600000000000028E-2</c:v>
                </c:pt>
                <c:pt idx="5">
                  <c:v>2.9399999999999999E-2</c:v>
                </c:pt>
                <c:pt idx="6">
                  <c:v>4.5000000000000012E-2</c:v>
                </c:pt>
              </c:numCache>
            </c:numRef>
          </c:yVal>
          <c:smooth val="1"/>
          <c:extLst>
            <c:ext xmlns:c16="http://schemas.microsoft.com/office/drawing/2014/chart" uri="{C3380CC4-5D6E-409C-BE32-E72D297353CC}">
              <c16:uniqueId val="{00000001-425A-4EC1-AF17-2860C0D8567A}"/>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mm'!$F$8:$F$14</c:f>
              <c:numCache>
                <c:formatCode>0.0000</c:formatCode>
                <c:ptCount val="7"/>
                <c:pt idx="0">
                  <c:v>6.1000000000000004E-3</c:v>
                </c:pt>
                <c:pt idx="1">
                  <c:v>9.1000000000000004E-3</c:v>
                </c:pt>
                <c:pt idx="2">
                  <c:v>1.3599999999999998E-2</c:v>
                </c:pt>
                <c:pt idx="3">
                  <c:v>2.0500000000000001E-2</c:v>
                </c:pt>
                <c:pt idx="4">
                  <c:v>3.0800000000000011E-2</c:v>
                </c:pt>
                <c:pt idx="5">
                  <c:v>4.65E-2</c:v>
                </c:pt>
                <c:pt idx="6">
                  <c:v>7.0300000000000099E-2</c:v>
                </c:pt>
              </c:numCache>
            </c:numRef>
          </c:yVal>
          <c:smooth val="1"/>
          <c:extLst>
            <c:ext xmlns:c16="http://schemas.microsoft.com/office/drawing/2014/chart" uri="{C3380CC4-5D6E-409C-BE32-E72D297353CC}">
              <c16:uniqueId val="{00000002-425A-4EC1-AF17-2860C0D8567A}"/>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mm'!$G$8:$G$14</c:f>
              <c:numCache>
                <c:formatCode>0.0000</c:formatCode>
                <c:ptCount val="7"/>
                <c:pt idx="0">
                  <c:v>7.1300000000000061E-3</c:v>
                </c:pt>
                <c:pt idx="1">
                  <c:v>1.0600000000000016E-2</c:v>
                </c:pt>
                <c:pt idx="2">
                  <c:v>1.5900000000000001E-2</c:v>
                </c:pt>
                <c:pt idx="3">
                  <c:v>2.3900000000000001E-2</c:v>
                </c:pt>
                <c:pt idx="4">
                  <c:v>3.5999999999999997E-2</c:v>
                </c:pt>
                <c:pt idx="5">
                  <c:v>5.4300000000000091E-2</c:v>
                </c:pt>
                <c:pt idx="6">
                  <c:v>8.2000000000000003E-2</c:v>
                </c:pt>
              </c:numCache>
            </c:numRef>
          </c:yVal>
          <c:smooth val="1"/>
          <c:extLst>
            <c:ext xmlns:c16="http://schemas.microsoft.com/office/drawing/2014/chart" uri="{C3380CC4-5D6E-409C-BE32-E72D297353CC}">
              <c16:uniqueId val="{00000003-425A-4EC1-AF17-2860C0D8567A}"/>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mm'!$H$8:$H$14</c:f>
              <c:numCache>
                <c:formatCode>0.0000</c:formatCode>
                <c:ptCount val="7"/>
                <c:pt idx="0">
                  <c:v>8.1000000000000048E-3</c:v>
                </c:pt>
                <c:pt idx="1">
                  <c:v>1.2100000000000001E-2</c:v>
                </c:pt>
                <c:pt idx="2">
                  <c:v>1.8200000000000025E-2</c:v>
                </c:pt>
                <c:pt idx="3">
                  <c:v>2.7300000000000001E-2</c:v>
                </c:pt>
                <c:pt idx="4">
                  <c:v>4.1099999999999998E-2</c:v>
                </c:pt>
                <c:pt idx="5">
                  <c:v>6.2000000000000034E-2</c:v>
                </c:pt>
                <c:pt idx="6">
                  <c:v>9.3700000000000186E-2</c:v>
                </c:pt>
              </c:numCache>
            </c:numRef>
          </c:yVal>
          <c:smooth val="1"/>
          <c:extLst>
            <c:ext xmlns:c16="http://schemas.microsoft.com/office/drawing/2014/chart" uri="{C3380CC4-5D6E-409C-BE32-E72D297353CC}">
              <c16:uniqueId val="{00000004-425A-4EC1-AF17-2860C0D8567A}"/>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mm'!$I$8:$I$14</c:f>
              <c:numCache>
                <c:formatCode>0.0000</c:formatCode>
                <c:ptCount val="7"/>
                <c:pt idx="0">
                  <c:v>9.1000000000000004E-3</c:v>
                </c:pt>
                <c:pt idx="1">
                  <c:v>1.3700000000000023E-2</c:v>
                </c:pt>
                <c:pt idx="2">
                  <c:v>2.0500000000000001E-2</c:v>
                </c:pt>
                <c:pt idx="3">
                  <c:v>3.0800000000000011E-2</c:v>
                </c:pt>
                <c:pt idx="4">
                  <c:v>4.6300000000000001E-2</c:v>
                </c:pt>
                <c:pt idx="5">
                  <c:v>6.9800000000000098E-2</c:v>
                </c:pt>
                <c:pt idx="6">
                  <c:v>0.10539999999999998</c:v>
                </c:pt>
              </c:numCache>
            </c:numRef>
          </c:yVal>
          <c:smooth val="1"/>
          <c:extLst>
            <c:ext xmlns:c16="http://schemas.microsoft.com/office/drawing/2014/chart" uri="{C3380CC4-5D6E-409C-BE32-E72D297353CC}">
              <c16:uniqueId val="{00000005-425A-4EC1-AF17-2860C0D8567A}"/>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mm'!$J$8:$J$14</c:f>
              <c:numCache>
                <c:formatCode>0.0000</c:formatCode>
                <c:ptCount val="7"/>
                <c:pt idx="0">
                  <c:v>1.0189999999999998E-2</c:v>
                </c:pt>
                <c:pt idx="1">
                  <c:v>1.5200000000000003E-2</c:v>
                </c:pt>
                <c:pt idx="2">
                  <c:v>2.2800000000000036E-2</c:v>
                </c:pt>
                <c:pt idx="3">
                  <c:v>3.4200000000000001E-2</c:v>
                </c:pt>
                <c:pt idx="4">
                  <c:v>5.1400000000000001E-2</c:v>
                </c:pt>
                <c:pt idx="5">
                  <c:v>7.7600000000000002E-2</c:v>
                </c:pt>
                <c:pt idx="6">
                  <c:v>0.11710000000000002</c:v>
                </c:pt>
              </c:numCache>
            </c:numRef>
          </c:yVal>
          <c:smooth val="1"/>
          <c:extLst>
            <c:ext xmlns:c16="http://schemas.microsoft.com/office/drawing/2014/chart" uri="{C3380CC4-5D6E-409C-BE32-E72D297353CC}">
              <c16:uniqueId val="{00000006-425A-4EC1-AF17-2860C0D8567A}"/>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mm'!$K$8:$K$14</c:f>
              <c:numCache>
                <c:formatCode>0.0000</c:formatCode>
                <c:ptCount val="7"/>
                <c:pt idx="0">
                  <c:v>1.1200000000000017E-2</c:v>
                </c:pt>
                <c:pt idx="1">
                  <c:v>1.6700000000000024E-2</c:v>
                </c:pt>
                <c:pt idx="2">
                  <c:v>2.5000000000000001E-2</c:v>
                </c:pt>
                <c:pt idx="3">
                  <c:v>3.760000000000005E-2</c:v>
                </c:pt>
                <c:pt idx="4">
                  <c:v>5.6599999999999998E-2</c:v>
                </c:pt>
                <c:pt idx="5">
                  <c:v>8.5300000000000001E-2</c:v>
                </c:pt>
                <c:pt idx="6">
                  <c:v>0.12889999999999999</c:v>
                </c:pt>
              </c:numCache>
            </c:numRef>
          </c:yVal>
          <c:smooth val="1"/>
          <c:extLst>
            <c:ext xmlns:c16="http://schemas.microsoft.com/office/drawing/2014/chart" uri="{C3380CC4-5D6E-409C-BE32-E72D297353CC}">
              <c16:uniqueId val="{00000007-425A-4EC1-AF17-2860C0D8567A}"/>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mm'!$L$8:$L$14</c:f>
              <c:numCache>
                <c:formatCode>0.0000</c:formatCode>
                <c:ptCount val="7"/>
                <c:pt idx="0">
                  <c:v>1.2200000000000001E-2</c:v>
                </c:pt>
                <c:pt idx="1">
                  <c:v>1.8200000000000025E-2</c:v>
                </c:pt>
                <c:pt idx="2">
                  <c:v>2.7300000000000001E-2</c:v>
                </c:pt>
                <c:pt idx="3">
                  <c:v>4.1000000000000002E-2</c:v>
                </c:pt>
                <c:pt idx="4">
                  <c:v>6.1699999999999998E-2</c:v>
                </c:pt>
                <c:pt idx="5">
                  <c:v>9.3100000000000127E-2</c:v>
                </c:pt>
                <c:pt idx="6">
                  <c:v>0.1406</c:v>
                </c:pt>
              </c:numCache>
            </c:numRef>
          </c:yVal>
          <c:smooth val="1"/>
          <c:extLst>
            <c:ext xmlns:c16="http://schemas.microsoft.com/office/drawing/2014/chart" uri="{C3380CC4-5D6E-409C-BE32-E72D297353CC}">
              <c16:uniqueId val="{00000008-425A-4EC1-AF17-2860C0D8567A}"/>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mm'!$M$8:$M$14</c:f>
              <c:numCache>
                <c:formatCode>0.0000</c:formatCode>
                <c:ptCount val="7"/>
                <c:pt idx="0">
                  <c:v>1.3200000000000017E-2</c:v>
                </c:pt>
                <c:pt idx="1">
                  <c:v>1.9699999999999999E-2</c:v>
                </c:pt>
                <c:pt idx="2">
                  <c:v>2.9600000000000001E-2</c:v>
                </c:pt>
                <c:pt idx="3">
                  <c:v>4.4400000000000064E-2</c:v>
                </c:pt>
                <c:pt idx="4">
                  <c:v>6.6900000000000001E-2</c:v>
                </c:pt>
                <c:pt idx="5">
                  <c:v>0.1008</c:v>
                </c:pt>
                <c:pt idx="6">
                  <c:v>0.15230000000000019</c:v>
                </c:pt>
              </c:numCache>
            </c:numRef>
          </c:yVal>
          <c:smooth val="1"/>
          <c:extLst>
            <c:ext xmlns:c16="http://schemas.microsoft.com/office/drawing/2014/chart" uri="{C3380CC4-5D6E-409C-BE32-E72D297353CC}">
              <c16:uniqueId val="{00000009-425A-4EC1-AF17-2860C0D8567A}"/>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mm'!$N$8:$N$14</c:f>
              <c:numCache>
                <c:formatCode>0.0000</c:formatCode>
                <c:ptCount val="7"/>
                <c:pt idx="0">
                  <c:v>1.4200000000000001E-2</c:v>
                </c:pt>
                <c:pt idx="1">
                  <c:v>2.1200000000000031E-2</c:v>
                </c:pt>
                <c:pt idx="2">
                  <c:v>3.1900000000000005E-2</c:v>
                </c:pt>
                <c:pt idx="3">
                  <c:v>4.7900000000000012E-2</c:v>
                </c:pt>
                <c:pt idx="4">
                  <c:v>7.1999999999999995E-2</c:v>
                </c:pt>
                <c:pt idx="5">
                  <c:v>0.112</c:v>
                </c:pt>
                <c:pt idx="6">
                  <c:v>0.16400000000000001</c:v>
                </c:pt>
              </c:numCache>
            </c:numRef>
          </c:yVal>
          <c:smooth val="1"/>
          <c:extLst>
            <c:ext xmlns:c16="http://schemas.microsoft.com/office/drawing/2014/chart" uri="{C3380CC4-5D6E-409C-BE32-E72D297353CC}">
              <c16:uniqueId val="{0000000A-425A-4EC1-AF17-2860C0D8567A}"/>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mm'!$O$8:$O$14</c:f>
              <c:numCache>
                <c:formatCode>0.0000</c:formatCode>
                <c:ptCount val="7"/>
                <c:pt idx="0">
                  <c:v>1.5290000000000003E-2</c:v>
                </c:pt>
                <c:pt idx="1">
                  <c:v>2.2800000000000036E-2</c:v>
                </c:pt>
                <c:pt idx="2">
                  <c:v>3.4200000000000001E-2</c:v>
                </c:pt>
                <c:pt idx="3">
                  <c:v>5.1299999999999998E-2</c:v>
                </c:pt>
                <c:pt idx="4">
                  <c:v>7.7200000000000019E-2</c:v>
                </c:pt>
                <c:pt idx="5">
                  <c:v>0.1164</c:v>
                </c:pt>
                <c:pt idx="6">
                  <c:v>0.17570000000000019</c:v>
                </c:pt>
              </c:numCache>
            </c:numRef>
          </c:yVal>
          <c:smooth val="1"/>
          <c:extLst>
            <c:ext xmlns:c16="http://schemas.microsoft.com/office/drawing/2014/chart" uri="{C3380CC4-5D6E-409C-BE32-E72D297353CC}">
              <c16:uniqueId val="{0000000B-425A-4EC1-AF17-2860C0D8567A}"/>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mm'!$P$8:$P$14</c:f>
              <c:numCache>
                <c:formatCode>0.0000</c:formatCode>
                <c:ptCount val="7"/>
                <c:pt idx="0">
                  <c:v>1.6299999999999999E-2</c:v>
                </c:pt>
                <c:pt idx="1">
                  <c:v>2.4299999999999999E-2</c:v>
                </c:pt>
                <c:pt idx="2">
                  <c:v>3.6400000000000016E-2</c:v>
                </c:pt>
                <c:pt idx="3">
                  <c:v>5.4700000000000082E-2</c:v>
                </c:pt>
                <c:pt idx="4">
                  <c:v>8.2300000000000012E-2</c:v>
                </c:pt>
                <c:pt idx="5">
                  <c:v>0.1241000000000001</c:v>
                </c:pt>
                <c:pt idx="6">
                  <c:v>0.18740000000000029</c:v>
                </c:pt>
              </c:numCache>
            </c:numRef>
          </c:yVal>
          <c:smooth val="1"/>
          <c:extLst>
            <c:ext xmlns:c16="http://schemas.microsoft.com/office/drawing/2014/chart" uri="{C3380CC4-5D6E-409C-BE32-E72D297353CC}">
              <c16:uniqueId val="{0000000C-425A-4EC1-AF17-2860C0D8567A}"/>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mm'!$Q$8:$Q$14</c:f>
              <c:numCache>
                <c:formatCode>0.0000</c:formatCode>
                <c:ptCount val="7"/>
                <c:pt idx="0">
                  <c:v>1.7299999999999996E-2</c:v>
                </c:pt>
                <c:pt idx="1">
                  <c:v>2.5800000000000031E-2</c:v>
                </c:pt>
                <c:pt idx="2">
                  <c:v>3.8699999999999998E-2</c:v>
                </c:pt>
                <c:pt idx="3">
                  <c:v>5.8100000000000013E-2</c:v>
                </c:pt>
                <c:pt idx="4">
                  <c:v>8.7500000000000008E-2</c:v>
                </c:pt>
                <c:pt idx="5">
                  <c:v>0.13189999999999999</c:v>
                </c:pt>
                <c:pt idx="6">
                  <c:v>0.19919999999999999</c:v>
                </c:pt>
              </c:numCache>
            </c:numRef>
          </c:yVal>
          <c:smooth val="1"/>
          <c:extLst>
            <c:ext xmlns:c16="http://schemas.microsoft.com/office/drawing/2014/chart" uri="{C3380CC4-5D6E-409C-BE32-E72D297353CC}">
              <c16:uniqueId val="{0000000D-425A-4EC1-AF17-2860C0D8567A}"/>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mm'!$R$8:$R$14</c:f>
              <c:numCache>
                <c:formatCode>0.0000</c:formatCode>
                <c:ptCount val="7"/>
                <c:pt idx="0">
                  <c:v>1.8300000000000021E-2</c:v>
                </c:pt>
                <c:pt idx="1">
                  <c:v>2.7400000000000035E-2</c:v>
                </c:pt>
                <c:pt idx="2">
                  <c:v>4.1000000000000002E-2</c:v>
                </c:pt>
                <c:pt idx="3">
                  <c:v>6.1600000000000002E-2</c:v>
                </c:pt>
                <c:pt idx="4">
                  <c:v>9.2600000000000002E-2</c:v>
                </c:pt>
                <c:pt idx="5">
                  <c:v>0.1396</c:v>
                </c:pt>
                <c:pt idx="6">
                  <c:v>0.21090000000000025</c:v>
                </c:pt>
              </c:numCache>
            </c:numRef>
          </c:yVal>
          <c:smooth val="1"/>
          <c:extLst>
            <c:ext xmlns:c16="http://schemas.microsoft.com/office/drawing/2014/chart" uri="{C3380CC4-5D6E-409C-BE32-E72D297353CC}">
              <c16:uniqueId val="{0000000E-425A-4EC1-AF17-2860C0D8567A}"/>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mm'!$S$8:$S$14</c:f>
              <c:numCache>
                <c:formatCode>0.0000</c:formatCode>
                <c:ptCount val="7"/>
                <c:pt idx="0">
                  <c:v>1.9300000000000029E-2</c:v>
                </c:pt>
                <c:pt idx="1">
                  <c:v>2.8899999999999999E-2</c:v>
                </c:pt>
                <c:pt idx="2">
                  <c:v>4.3299999999999998E-2</c:v>
                </c:pt>
                <c:pt idx="3">
                  <c:v>6.5000000000000002E-2</c:v>
                </c:pt>
                <c:pt idx="4">
                  <c:v>9.7800000000000026E-2</c:v>
                </c:pt>
                <c:pt idx="5">
                  <c:v>0.14740000000000023</c:v>
                </c:pt>
                <c:pt idx="6">
                  <c:v>0.22259999999999999</c:v>
                </c:pt>
              </c:numCache>
            </c:numRef>
          </c:yVal>
          <c:smooth val="1"/>
          <c:extLst>
            <c:ext xmlns:c16="http://schemas.microsoft.com/office/drawing/2014/chart" uri="{C3380CC4-5D6E-409C-BE32-E72D297353CC}">
              <c16:uniqueId val="{0000000F-425A-4EC1-AF17-2860C0D8567A}"/>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mm'!$T$8:$T$14</c:f>
              <c:numCache>
                <c:formatCode>0.0000</c:formatCode>
                <c:ptCount val="7"/>
                <c:pt idx="0">
                  <c:v>2.0880000000000006E-2</c:v>
                </c:pt>
                <c:pt idx="1">
                  <c:v>3.0870000000000033E-2</c:v>
                </c:pt>
                <c:pt idx="2">
                  <c:v>4.5800000000000014E-2</c:v>
                </c:pt>
                <c:pt idx="3">
                  <c:v>6.8900000000000003E-2</c:v>
                </c:pt>
                <c:pt idx="4">
                  <c:v>0.1085000000000001</c:v>
                </c:pt>
                <c:pt idx="5">
                  <c:v>0.15430000000000019</c:v>
                </c:pt>
                <c:pt idx="6">
                  <c:v>0.23710000000000001</c:v>
                </c:pt>
              </c:numCache>
            </c:numRef>
          </c:yVal>
          <c:smooth val="1"/>
          <c:extLst>
            <c:ext xmlns:c16="http://schemas.microsoft.com/office/drawing/2014/chart" uri="{C3380CC4-5D6E-409C-BE32-E72D297353CC}">
              <c16:uniqueId val="{00000010-425A-4EC1-AF17-2860C0D8567A}"/>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mm'!$U$8:$U$14</c:f>
              <c:numCache>
                <c:formatCode>0.0000</c:formatCode>
                <c:ptCount val="7"/>
                <c:pt idx="0">
                  <c:v>2.4400000000000002E-2</c:v>
                </c:pt>
                <c:pt idx="1">
                  <c:v>3.6500000000000005E-2</c:v>
                </c:pt>
                <c:pt idx="2">
                  <c:v>5.4700000000000082E-2</c:v>
                </c:pt>
                <c:pt idx="3">
                  <c:v>8.2100000000000006E-2</c:v>
                </c:pt>
                <c:pt idx="4">
                  <c:v>0.1235000000000001</c:v>
                </c:pt>
                <c:pt idx="5">
                  <c:v>0.18620000000000025</c:v>
                </c:pt>
                <c:pt idx="6">
                  <c:v>0.28120000000000001</c:v>
                </c:pt>
              </c:numCache>
            </c:numRef>
          </c:yVal>
          <c:smooth val="1"/>
          <c:extLst>
            <c:ext xmlns:c16="http://schemas.microsoft.com/office/drawing/2014/chart" uri="{C3380CC4-5D6E-409C-BE32-E72D297353CC}">
              <c16:uniqueId val="{00000011-425A-4EC1-AF17-2860C0D8567A}"/>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mm'!$V$8:$V$14</c:f>
              <c:numCache>
                <c:formatCode>0.0000</c:formatCode>
                <c:ptCount val="7"/>
                <c:pt idx="0">
                  <c:v>2.9500000000000002E-2</c:v>
                </c:pt>
                <c:pt idx="1">
                  <c:v>4.4100000000000014E-2</c:v>
                </c:pt>
                <c:pt idx="2">
                  <c:v>6.6100000000000006E-2</c:v>
                </c:pt>
                <c:pt idx="3">
                  <c:v>9.9200000000000024E-2</c:v>
                </c:pt>
                <c:pt idx="4">
                  <c:v>0.14930000000000004</c:v>
                </c:pt>
                <c:pt idx="5">
                  <c:v>0.22500000000000001</c:v>
                </c:pt>
                <c:pt idx="6">
                  <c:v>0.33980000000000066</c:v>
                </c:pt>
              </c:numCache>
            </c:numRef>
          </c:yVal>
          <c:smooth val="1"/>
          <c:extLst>
            <c:ext xmlns:c16="http://schemas.microsoft.com/office/drawing/2014/chart" uri="{C3380CC4-5D6E-409C-BE32-E72D297353CC}">
              <c16:uniqueId val="{00000012-425A-4EC1-AF17-2860C0D8567A}"/>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mm'!$W$8:$W$14</c:f>
              <c:numCache>
                <c:formatCode>0.0000</c:formatCode>
                <c:ptCount val="7"/>
                <c:pt idx="0">
                  <c:v>3.39E-2</c:v>
                </c:pt>
                <c:pt idx="1">
                  <c:v>5.9800000000000089E-2</c:v>
                </c:pt>
                <c:pt idx="2">
                  <c:v>7.85E-2</c:v>
                </c:pt>
                <c:pt idx="3">
                  <c:v>0.112</c:v>
                </c:pt>
                <c:pt idx="4">
                  <c:v>0.17760000000000001</c:v>
                </c:pt>
                <c:pt idx="5">
                  <c:v>0.27130000000000032</c:v>
                </c:pt>
                <c:pt idx="6">
                  <c:v>0.38710000000000039</c:v>
                </c:pt>
              </c:numCache>
            </c:numRef>
          </c:yVal>
          <c:smooth val="1"/>
          <c:extLst>
            <c:ext xmlns:c16="http://schemas.microsoft.com/office/drawing/2014/chart" uri="{C3380CC4-5D6E-409C-BE32-E72D297353CC}">
              <c16:uniqueId val="{00000013-425A-4EC1-AF17-2860C0D8567A}"/>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mm'!$X$8:$X$14</c:f>
              <c:numCache>
                <c:formatCode>0.0000</c:formatCode>
                <c:ptCount val="7"/>
                <c:pt idx="0">
                  <c:v>3.7400000000000051E-2</c:v>
                </c:pt>
                <c:pt idx="1">
                  <c:v>7.2400000000000034E-2</c:v>
                </c:pt>
                <c:pt idx="2">
                  <c:v>8.7600000000000025E-2</c:v>
                </c:pt>
                <c:pt idx="3">
                  <c:v>0.13500000000000001</c:v>
                </c:pt>
                <c:pt idx="4">
                  <c:v>0.1991</c:v>
                </c:pt>
                <c:pt idx="5">
                  <c:v>0.31800000000000045</c:v>
                </c:pt>
                <c:pt idx="6">
                  <c:v>0.43210000000000032</c:v>
                </c:pt>
              </c:numCache>
            </c:numRef>
          </c:yVal>
          <c:smooth val="1"/>
          <c:extLst>
            <c:ext xmlns:c16="http://schemas.microsoft.com/office/drawing/2014/chart" uri="{C3380CC4-5D6E-409C-BE32-E72D297353CC}">
              <c16:uniqueId val="{00000014-425A-4EC1-AF17-2860C0D8567A}"/>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'390 mm'!$C$8:$C$14</c:f>
              <c:numCache>
                <c:formatCode>General</c:formatCode>
                <c:ptCount val="7"/>
                <c:pt idx="0">
                  <c:v>0</c:v>
                </c:pt>
                <c:pt idx="1">
                  <c:v>10</c:v>
                </c:pt>
                <c:pt idx="2">
                  <c:v>20</c:v>
                </c:pt>
                <c:pt idx="3">
                  <c:v>30</c:v>
                </c:pt>
                <c:pt idx="4">
                  <c:v>40</c:v>
                </c:pt>
                <c:pt idx="5">
                  <c:v>50</c:v>
                </c:pt>
                <c:pt idx="6">
                  <c:v>60</c:v>
                </c:pt>
              </c:numCache>
            </c:numRef>
          </c:xVal>
          <c:yVal>
            <c:numRef>
              <c:f>'390 mm'!$Y$8:$Y$14</c:f>
              <c:numCache>
                <c:formatCode>0.0000</c:formatCode>
                <c:ptCount val="7"/>
                <c:pt idx="0">
                  <c:v>3.9900000000000005E-2</c:v>
                </c:pt>
                <c:pt idx="1">
                  <c:v>8.9500000000000149E-2</c:v>
                </c:pt>
                <c:pt idx="2">
                  <c:v>0.10600000000000002</c:v>
                </c:pt>
                <c:pt idx="3">
                  <c:v>0.15810000000000018</c:v>
                </c:pt>
                <c:pt idx="4">
                  <c:v>0.25600000000000001</c:v>
                </c:pt>
                <c:pt idx="5">
                  <c:v>0.37930000000000064</c:v>
                </c:pt>
                <c:pt idx="6">
                  <c:v>0.48710000000000031</c:v>
                </c:pt>
              </c:numCache>
            </c:numRef>
          </c:yVal>
          <c:smooth val="1"/>
          <c:extLst>
            <c:ext xmlns:c16="http://schemas.microsoft.com/office/drawing/2014/chart" uri="{C3380CC4-5D6E-409C-BE32-E72D297353CC}">
              <c16:uniqueId val="{00000015-425A-4EC1-AF17-2860C0D8567A}"/>
            </c:ext>
          </c:extLst>
        </c:ser>
        <c:dLbls>
          <c:showLegendKey val="0"/>
          <c:showVal val="0"/>
          <c:showCatName val="0"/>
          <c:showSerName val="0"/>
          <c:showPercent val="0"/>
          <c:showBubbleSize val="0"/>
        </c:dLbls>
        <c:axId val="103650048"/>
        <c:axId val="103652352"/>
      </c:scatterChart>
      <c:valAx>
        <c:axId val="1036500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0.42705154925996724"/>
              <c:y val="0.9081521739130434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652352"/>
        <c:crosses val="autoZero"/>
        <c:crossBetween val="midCat"/>
      </c:valAx>
      <c:valAx>
        <c:axId val="103652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6500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400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5533071903257811"/>
          <c:y val="0"/>
        </c:manualLayout>
      </c:layout>
      <c:overlay val="0"/>
      <c:spPr>
        <a:noFill/>
        <a:ln>
          <a:noFill/>
        </a:ln>
        <a:effectLst/>
      </c:spPr>
    </c:title>
    <c:autoTitleDeleted val="0"/>
    <c:plotArea>
      <c:layout>
        <c:manualLayout>
          <c:layoutTarget val="inner"/>
          <c:xMode val="edge"/>
          <c:yMode val="edge"/>
          <c:x val="0.11819804261185934"/>
          <c:y val="0.11228528792219071"/>
          <c:w val="0.85966981884891869"/>
          <c:h val="0.76491576578521836"/>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mm'!$D$10:$D$16</c:f>
              <c:numCache>
                <c:formatCode>0.0000</c:formatCode>
                <c:ptCount val="7"/>
                <c:pt idx="0">
                  <c:v>9.8000000000000214E-4</c:v>
                </c:pt>
                <c:pt idx="1">
                  <c:v>1.7000000000000023E-3</c:v>
                </c:pt>
                <c:pt idx="2">
                  <c:v>3.1000000000000047E-3</c:v>
                </c:pt>
                <c:pt idx="3">
                  <c:v>5.7000000000000071E-3</c:v>
                </c:pt>
                <c:pt idx="4">
                  <c:v>1.0300000000000005E-2</c:v>
                </c:pt>
                <c:pt idx="5">
                  <c:v>1.8499999999999999E-2</c:v>
                </c:pt>
                <c:pt idx="6">
                  <c:v>3.3599999999999998E-2</c:v>
                </c:pt>
              </c:numCache>
            </c:numRef>
          </c:yVal>
          <c:smooth val="1"/>
          <c:extLst>
            <c:ext xmlns:c16="http://schemas.microsoft.com/office/drawing/2014/chart" uri="{C3380CC4-5D6E-409C-BE32-E72D297353CC}">
              <c16:uniqueId val="{00000000-79FC-418C-8F46-B238B5B9918C}"/>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mm'!$E$10:$E$16</c:f>
              <c:numCache>
                <c:formatCode>0.0000</c:formatCode>
                <c:ptCount val="7"/>
                <c:pt idx="0">
                  <c:v>5.9000000000000103E-3</c:v>
                </c:pt>
                <c:pt idx="1">
                  <c:v>6.6000000000000034E-3</c:v>
                </c:pt>
                <c:pt idx="2">
                  <c:v>9.0000000000000028E-3</c:v>
                </c:pt>
                <c:pt idx="3">
                  <c:v>1.4200000000000001E-2</c:v>
                </c:pt>
                <c:pt idx="4">
                  <c:v>2.1800000000000035E-2</c:v>
                </c:pt>
                <c:pt idx="5">
                  <c:v>3.500000000000001E-2</c:v>
                </c:pt>
                <c:pt idx="6">
                  <c:v>5.0100000000000013E-2</c:v>
                </c:pt>
              </c:numCache>
            </c:numRef>
          </c:yVal>
          <c:smooth val="1"/>
          <c:extLst>
            <c:ext xmlns:c16="http://schemas.microsoft.com/office/drawing/2014/chart" uri="{C3380CC4-5D6E-409C-BE32-E72D297353CC}">
              <c16:uniqueId val="{00000001-79FC-418C-8F46-B238B5B9918C}"/>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mm'!$F$10:$F$16</c:f>
              <c:numCache>
                <c:formatCode>0.0000</c:formatCode>
                <c:ptCount val="7"/>
                <c:pt idx="0">
                  <c:v>5.8000000000000013E-3</c:v>
                </c:pt>
                <c:pt idx="1">
                  <c:v>8.8000000000000144E-3</c:v>
                </c:pt>
                <c:pt idx="2">
                  <c:v>1.3299999999999998E-2</c:v>
                </c:pt>
                <c:pt idx="3">
                  <c:v>2.0299999999999999E-2</c:v>
                </c:pt>
                <c:pt idx="4">
                  <c:v>3.1000000000000034E-2</c:v>
                </c:pt>
                <c:pt idx="5">
                  <c:v>4.7400000000000032E-2</c:v>
                </c:pt>
                <c:pt idx="6">
                  <c:v>7.2600000000000012E-2</c:v>
                </c:pt>
              </c:numCache>
            </c:numRef>
          </c:yVal>
          <c:smooth val="1"/>
          <c:extLst>
            <c:ext xmlns:c16="http://schemas.microsoft.com/office/drawing/2014/chart" uri="{C3380CC4-5D6E-409C-BE32-E72D297353CC}">
              <c16:uniqueId val="{00000002-79FC-418C-8F46-B238B5B9918C}"/>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mm'!$G$10:$G$16</c:f>
              <c:numCache>
                <c:formatCode>0.0000</c:formatCode>
                <c:ptCount val="7"/>
                <c:pt idx="0">
                  <c:v>6.7000000000000072E-3</c:v>
                </c:pt>
                <c:pt idx="1">
                  <c:v>1.0200000000000001E-2</c:v>
                </c:pt>
                <c:pt idx="2">
                  <c:v>1.5599999999999998E-2</c:v>
                </c:pt>
                <c:pt idx="3">
                  <c:v>2.3699999999999999E-2</c:v>
                </c:pt>
                <c:pt idx="4">
                  <c:v>3.6200000000000052E-2</c:v>
                </c:pt>
                <c:pt idx="5">
                  <c:v>5.5300000000000064E-2</c:v>
                </c:pt>
                <c:pt idx="6">
                  <c:v>8.4700000000000067E-2</c:v>
                </c:pt>
              </c:numCache>
            </c:numRef>
          </c:yVal>
          <c:smooth val="1"/>
          <c:extLst>
            <c:ext xmlns:c16="http://schemas.microsoft.com/office/drawing/2014/chart" uri="{C3380CC4-5D6E-409C-BE32-E72D297353CC}">
              <c16:uniqueId val="{00000003-79FC-418C-8F46-B238B5B9918C}"/>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mm'!$H$10:$H$16</c:f>
              <c:numCache>
                <c:formatCode>0.0000</c:formatCode>
                <c:ptCount val="7"/>
                <c:pt idx="0">
                  <c:v>7.7000000000000089E-3</c:v>
                </c:pt>
                <c:pt idx="1">
                  <c:v>1.1700000000000023E-2</c:v>
                </c:pt>
                <c:pt idx="2">
                  <c:v>1.7800000000000003E-2</c:v>
                </c:pt>
                <c:pt idx="3">
                  <c:v>2.7100000000000006E-2</c:v>
                </c:pt>
                <c:pt idx="4">
                  <c:v>4.1399999999999999E-2</c:v>
                </c:pt>
                <c:pt idx="5">
                  <c:v>6.3200000000000006E-2</c:v>
                </c:pt>
                <c:pt idx="6">
                  <c:v>9.6800000000000025E-2</c:v>
                </c:pt>
              </c:numCache>
            </c:numRef>
          </c:yVal>
          <c:smooth val="1"/>
          <c:extLst>
            <c:ext xmlns:c16="http://schemas.microsoft.com/office/drawing/2014/chart" uri="{C3380CC4-5D6E-409C-BE32-E72D297353CC}">
              <c16:uniqueId val="{00000004-79FC-418C-8F46-B238B5B9918C}"/>
            </c:ext>
          </c:extLst>
        </c:ser>
        <c:ser>
          <c:idx val="5"/>
          <c:order val="5"/>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mm'!$I$10:$I$16</c:f>
              <c:numCache>
                <c:formatCode>0.0000</c:formatCode>
                <c:ptCount val="7"/>
                <c:pt idx="0">
                  <c:v>8.7300000000000034E-3</c:v>
                </c:pt>
                <c:pt idx="1">
                  <c:v>1.3200000000000017E-2</c:v>
                </c:pt>
                <c:pt idx="2">
                  <c:v>2.0000000000000011E-2</c:v>
                </c:pt>
                <c:pt idx="3">
                  <c:v>3.0500000000000006E-2</c:v>
                </c:pt>
                <c:pt idx="4">
                  <c:v>4.65E-2</c:v>
                </c:pt>
                <c:pt idx="5">
                  <c:v>7.1099999999999997E-2</c:v>
                </c:pt>
                <c:pt idx="6">
                  <c:v>0.10890000000000002</c:v>
                </c:pt>
              </c:numCache>
            </c:numRef>
          </c:yVal>
          <c:smooth val="1"/>
          <c:extLst>
            <c:ext xmlns:c16="http://schemas.microsoft.com/office/drawing/2014/chart" uri="{C3380CC4-5D6E-409C-BE32-E72D297353CC}">
              <c16:uniqueId val="{00000005-79FC-418C-8F46-B238B5B9918C}"/>
            </c:ext>
          </c:extLst>
        </c:ser>
        <c:ser>
          <c:idx val="6"/>
          <c:order val="6"/>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mm'!$J$10:$J$16</c:f>
              <c:numCache>
                <c:formatCode>0.0000</c:formatCode>
                <c:ptCount val="7"/>
                <c:pt idx="0">
                  <c:v>9.7000000000000003E-3</c:v>
                </c:pt>
                <c:pt idx="1">
                  <c:v>1.4600000000000005E-2</c:v>
                </c:pt>
                <c:pt idx="2">
                  <c:v>2.2200000000000032E-2</c:v>
                </c:pt>
                <c:pt idx="3">
                  <c:v>3.39E-2</c:v>
                </c:pt>
                <c:pt idx="4">
                  <c:v>5.1700000000000003E-2</c:v>
                </c:pt>
                <c:pt idx="5">
                  <c:v>7.9000000000000098E-2</c:v>
                </c:pt>
                <c:pt idx="6">
                  <c:v>0.12100000000000002</c:v>
                </c:pt>
              </c:numCache>
            </c:numRef>
          </c:yVal>
          <c:smooth val="1"/>
          <c:extLst>
            <c:ext xmlns:c16="http://schemas.microsoft.com/office/drawing/2014/chart" uri="{C3380CC4-5D6E-409C-BE32-E72D297353CC}">
              <c16:uniqueId val="{00000006-79FC-418C-8F46-B238B5B9918C}"/>
            </c:ext>
          </c:extLst>
        </c:ser>
        <c:ser>
          <c:idx val="7"/>
          <c:order val="7"/>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mm'!$K$10:$K$16</c:f>
              <c:numCache>
                <c:formatCode>0.0000</c:formatCode>
                <c:ptCount val="7"/>
                <c:pt idx="0">
                  <c:v>1.0600000000000016E-2</c:v>
                </c:pt>
                <c:pt idx="1">
                  <c:v>1.6100000000000024E-2</c:v>
                </c:pt>
                <c:pt idx="2">
                  <c:v>2.4500000000000001E-2</c:v>
                </c:pt>
                <c:pt idx="3">
                  <c:v>3.7300000000000041E-2</c:v>
                </c:pt>
                <c:pt idx="4">
                  <c:v>5.6000000000000001E-2</c:v>
                </c:pt>
                <c:pt idx="5">
                  <c:v>8.6900000000000005E-2</c:v>
                </c:pt>
                <c:pt idx="6">
                  <c:v>0.1331</c:v>
                </c:pt>
              </c:numCache>
            </c:numRef>
          </c:yVal>
          <c:smooth val="1"/>
          <c:extLst>
            <c:ext xmlns:c16="http://schemas.microsoft.com/office/drawing/2014/chart" uri="{C3380CC4-5D6E-409C-BE32-E72D297353CC}">
              <c16:uniqueId val="{00000007-79FC-418C-8F46-B238B5B9918C}"/>
            </c:ext>
          </c:extLst>
        </c:ser>
        <c:ser>
          <c:idx val="8"/>
          <c:order val="8"/>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mm'!$L$10:$L$16</c:f>
              <c:numCache>
                <c:formatCode>0.0000</c:formatCode>
                <c:ptCount val="7"/>
                <c:pt idx="0">
                  <c:v>1.1599999999999996E-2</c:v>
                </c:pt>
                <c:pt idx="1">
                  <c:v>1.7600000000000001E-2</c:v>
                </c:pt>
                <c:pt idx="2">
                  <c:v>2.6700000000000002E-2</c:v>
                </c:pt>
                <c:pt idx="3">
                  <c:v>4.0599999999999997E-2</c:v>
                </c:pt>
                <c:pt idx="4">
                  <c:v>6.2100000000000023E-2</c:v>
                </c:pt>
                <c:pt idx="5">
                  <c:v>9.4800000000000065E-2</c:v>
                </c:pt>
                <c:pt idx="6">
                  <c:v>0.14520000000000019</c:v>
                </c:pt>
              </c:numCache>
            </c:numRef>
          </c:yVal>
          <c:smooth val="1"/>
          <c:extLst>
            <c:ext xmlns:c16="http://schemas.microsoft.com/office/drawing/2014/chart" uri="{C3380CC4-5D6E-409C-BE32-E72D297353CC}">
              <c16:uniqueId val="{00000008-79FC-418C-8F46-B238B5B9918C}"/>
            </c:ext>
          </c:extLst>
        </c:ser>
        <c:ser>
          <c:idx val="9"/>
          <c:order val="9"/>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mm'!$M$10:$M$16</c:f>
              <c:numCache>
                <c:formatCode>0.0000</c:formatCode>
                <c:ptCount val="7"/>
                <c:pt idx="0">
                  <c:v>1.2600000000000005E-2</c:v>
                </c:pt>
                <c:pt idx="1">
                  <c:v>1.9000000000000024E-2</c:v>
                </c:pt>
                <c:pt idx="2">
                  <c:v>2.8899999999999999E-2</c:v>
                </c:pt>
                <c:pt idx="3">
                  <c:v>4.3999999999999997E-2</c:v>
                </c:pt>
                <c:pt idx="4">
                  <c:v>6.720000000000001E-2</c:v>
                </c:pt>
                <c:pt idx="5">
                  <c:v>0.1027000000000001</c:v>
                </c:pt>
                <c:pt idx="6">
                  <c:v>0.15730000000000019</c:v>
                </c:pt>
              </c:numCache>
            </c:numRef>
          </c:yVal>
          <c:smooth val="1"/>
          <c:extLst>
            <c:ext xmlns:c16="http://schemas.microsoft.com/office/drawing/2014/chart" uri="{C3380CC4-5D6E-409C-BE32-E72D297353CC}">
              <c16:uniqueId val="{00000009-79FC-418C-8F46-B238B5B9918C}"/>
            </c:ext>
          </c:extLst>
        </c:ser>
        <c:ser>
          <c:idx val="10"/>
          <c:order val="10"/>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mm'!$N$10:$N$16</c:f>
              <c:numCache>
                <c:formatCode>0.0000</c:formatCode>
                <c:ptCount val="7"/>
                <c:pt idx="0">
                  <c:v>1.3500000000000017E-2</c:v>
                </c:pt>
                <c:pt idx="1">
                  <c:v>2.0500000000000001E-2</c:v>
                </c:pt>
                <c:pt idx="2">
                  <c:v>3.1199999999999999E-2</c:v>
                </c:pt>
                <c:pt idx="3">
                  <c:v>4.7400000000000032E-2</c:v>
                </c:pt>
                <c:pt idx="4">
                  <c:v>7.2400000000000034E-2</c:v>
                </c:pt>
                <c:pt idx="5">
                  <c:v>0.11070000000000002</c:v>
                </c:pt>
                <c:pt idx="6">
                  <c:v>0.16940000000000019</c:v>
                </c:pt>
              </c:numCache>
            </c:numRef>
          </c:yVal>
          <c:smooth val="1"/>
          <c:extLst>
            <c:ext xmlns:c16="http://schemas.microsoft.com/office/drawing/2014/chart" uri="{C3380CC4-5D6E-409C-BE32-E72D297353CC}">
              <c16:uniqueId val="{0000000A-79FC-418C-8F46-B238B5B9918C}"/>
            </c:ext>
          </c:extLst>
        </c:ser>
        <c:ser>
          <c:idx val="11"/>
          <c:order val="11"/>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mm'!$O$10:$O$16</c:f>
              <c:numCache>
                <c:formatCode>0.0000</c:formatCode>
                <c:ptCount val="7"/>
                <c:pt idx="0">
                  <c:v>1.4500000000000001E-2</c:v>
                </c:pt>
                <c:pt idx="1">
                  <c:v>2.1999999999999999E-2</c:v>
                </c:pt>
                <c:pt idx="2">
                  <c:v>3.3399999999999999E-2</c:v>
                </c:pt>
                <c:pt idx="3">
                  <c:v>5.0800000000000012E-2</c:v>
                </c:pt>
                <c:pt idx="4">
                  <c:v>7.7600000000000002E-2</c:v>
                </c:pt>
                <c:pt idx="5">
                  <c:v>0.11860000000000002</c:v>
                </c:pt>
                <c:pt idx="6">
                  <c:v>0.18150000000000019</c:v>
                </c:pt>
              </c:numCache>
            </c:numRef>
          </c:yVal>
          <c:smooth val="1"/>
          <c:extLst>
            <c:ext xmlns:c16="http://schemas.microsoft.com/office/drawing/2014/chart" uri="{C3380CC4-5D6E-409C-BE32-E72D297353CC}">
              <c16:uniqueId val="{0000000B-79FC-418C-8F46-B238B5B9918C}"/>
            </c:ext>
          </c:extLst>
        </c:ser>
        <c:ser>
          <c:idx val="12"/>
          <c:order val="12"/>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mm'!$P$10:$P$16</c:f>
              <c:numCache>
                <c:formatCode>0.0000</c:formatCode>
                <c:ptCount val="7"/>
                <c:pt idx="0">
                  <c:v>1.5500000000000017E-2</c:v>
                </c:pt>
                <c:pt idx="1">
                  <c:v>2.3400000000000001E-2</c:v>
                </c:pt>
                <c:pt idx="2">
                  <c:v>3.5600000000000041E-2</c:v>
                </c:pt>
                <c:pt idx="3">
                  <c:v>5.4200000000000012E-2</c:v>
                </c:pt>
                <c:pt idx="4">
                  <c:v>8.280000000000004E-2</c:v>
                </c:pt>
                <c:pt idx="5">
                  <c:v>0.1265</c:v>
                </c:pt>
                <c:pt idx="6">
                  <c:v>0.19370000000000001</c:v>
                </c:pt>
              </c:numCache>
            </c:numRef>
          </c:yVal>
          <c:smooth val="1"/>
          <c:extLst>
            <c:ext xmlns:c16="http://schemas.microsoft.com/office/drawing/2014/chart" uri="{C3380CC4-5D6E-409C-BE32-E72D297353CC}">
              <c16:uniqueId val="{0000000C-79FC-418C-8F46-B238B5B9918C}"/>
            </c:ext>
          </c:extLst>
        </c:ser>
        <c:ser>
          <c:idx val="13"/>
          <c:order val="13"/>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mm'!$Q$10:$Q$16</c:f>
              <c:numCache>
                <c:formatCode>0.0000</c:formatCode>
                <c:ptCount val="7"/>
                <c:pt idx="0">
                  <c:v>1.6400000000000001E-2</c:v>
                </c:pt>
                <c:pt idx="1">
                  <c:v>2.4900000000000002E-2</c:v>
                </c:pt>
                <c:pt idx="2">
                  <c:v>3.7880000000000046E-2</c:v>
                </c:pt>
                <c:pt idx="3">
                  <c:v>5.7600000000000012E-2</c:v>
                </c:pt>
                <c:pt idx="4">
                  <c:v>8.7900000000000006E-2</c:v>
                </c:pt>
                <c:pt idx="5">
                  <c:v>0.13439999999999999</c:v>
                </c:pt>
                <c:pt idx="6">
                  <c:v>0.20580000000000001</c:v>
                </c:pt>
              </c:numCache>
            </c:numRef>
          </c:yVal>
          <c:smooth val="1"/>
          <c:extLst>
            <c:ext xmlns:c16="http://schemas.microsoft.com/office/drawing/2014/chart" uri="{C3380CC4-5D6E-409C-BE32-E72D297353CC}">
              <c16:uniqueId val="{0000000D-79FC-418C-8F46-B238B5B9918C}"/>
            </c:ext>
          </c:extLst>
        </c:ser>
        <c:ser>
          <c:idx val="14"/>
          <c:order val="14"/>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mm'!$R$10:$R$16</c:f>
              <c:numCache>
                <c:formatCode>0.0000</c:formatCode>
                <c:ptCount val="7"/>
                <c:pt idx="0">
                  <c:v>1.7399999999999999E-2</c:v>
                </c:pt>
                <c:pt idx="1">
                  <c:v>2.6400000000000035E-2</c:v>
                </c:pt>
                <c:pt idx="2">
                  <c:v>4.0100000000000004E-2</c:v>
                </c:pt>
                <c:pt idx="3">
                  <c:v>6.1000000000000013E-2</c:v>
                </c:pt>
                <c:pt idx="4">
                  <c:v>9.3100000000000127E-2</c:v>
                </c:pt>
                <c:pt idx="5">
                  <c:v>0.14230000000000001</c:v>
                </c:pt>
                <c:pt idx="6">
                  <c:v>0.21790000000000029</c:v>
                </c:pt>
              </c:numCache>
            </c:numRef>
          </c:yVal>
          <c:smooth val="1"/>
          <c:extLst>
            <c:ext xmlns:c16="http://schemas.microsoft.com/office/drawing/2014/chart" uri="{C3380CC4-5D6E-409C-BE32-E72D297353CC}">
              <c16:uniqueId val="{0000000E-79FC-418C-8F46-B238B5B9918C}"/>
            </c:ext>
          </c:extLst>
        </c:ser>
        <c:ser>
          <c:idx val="15"/>
          <c:order val="15"/>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mm'!$S$10:$S$16</c:f>
              <c:numCache>
                <c:formatCode>0.0000</c:formatCode>
                <c:ptCount val="7"/>
                <c:pt idx="0">
                  <c:v>1.8400000000000024E-2</c:v>
                </c:pt>
                <c:pt idx="1">
                  <c:v>2.7900000000000012E-2</c:v>
                </c:pt>
                <c:pt idx="2">
                  <c:v>4.2299999999999997E-2</c:v>
                </c:pt>
                <c:pt idx="3">
                  <c:v>6.4400000000000096E-2</c:v>
                </c:pt>
                <c:pt idx="4">
                  <c:v>9.8300000000000026E-2</c:v>
                </c:pt>
                <c:pt idx="5">
                  <c:v>0.15020000000000022</c:v>
                </c:pt>
                <c:pt idx="6">
                  <c:v>0.23</c:v>
                </c:pt>
              </c:numCache>
            </c:numRef>
          </c:yVal>
          <c:smooth val="1"/>
          <c:extLst>
            <c:ext xmlns:c16="http://schemas.microsoft.com/office/drawing/2014/chart" uri="{C3380CC4-5D6E-409C-BE32-E72D297353CC}">
              <c16:uniqueId val="{0000000F-79FC-418C-8F46-B238B5B9918C}"/>
            </c:ext>
          </c:extLst>
        </c:ser>
        <c:ser>
          <c:idx val="16"/>
          <c:order val="16"/>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mm'!$T$10:$T$16</c:f>
              <c:numCache>
                <c:formatCode>0.0000</c:formatCode>
                <c:ptCount val="7"/>
                <c:pt idx="0">
                  <c:v>1.9500000000000028E-2</c:v>
                </c:pt>
                <c:pt idx="1">
                  <c:v>2.9100000000000001E-2</c:v>
                </c:pt>
                <c:pt idx="2">
                  <c:v>4.4800000000000034E-2</c:v>
                </c:pt>
                <c:pt idx="3">
                  <c:v>6.7700000000000024E-2</c:v>
                </c:pt>
                <c:pt idx="4">
                  <c:v>0.1056000000000001</c:v>
                </c:pt>
                <c:pt idx="5">
                  <c:v>0.15920000000000026</c:v>
                </c:pt>
                <c:pt idx="6">
                  <c:v>0.251</c:v>
                </c:pt>
              </c:numCache>
            </c:numRef>
          </c:yVal>
          <c:smooth val="1"/>
          <c:extLst>
            <c:ext xmlns:c16="http://schemas.microsoft.com/office/drawing/2014/chart" uri="{C3380CC4-5D6E-409C-BE32-E72D297353CC}">
              <c16:uniqueId val="{00000010-79FC-418C-8F46-B238B5B9918C}"/>
            </c:ext>
          </c:extLst>
        </c:ser>
        <c:ser>
          <c:idx val="17"/>
          <c:order val="17"/>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mm'!$U$10:$U$16</c:f>
              <c:numCache>
                <c:formatCode>0.0000</c:formatCode>
                <c:ptCount val="7"/>
                <c:pt idx="0">
                  <c:v>2.3199999999999988E-2</c:v>
                </c:pt>
                <c:pt idx="1">
                  <c:v>3.5200000000000002E-2</c:v>
                </c:pt>
                <c:pt idx="2">
                  <c:v>5.3400000000000003E-2</c:v>
                </c:pt>
                <c:pt idx="3">
                  <c:v>8.1300000000000011E-2</c:v>
                </c:pt>
                <c:pt idx="4">
                  <c:v>0.12420000000000012</c:v>
                </c:pt>
                <c:pt idx="5">
                  <c:v>0.18970000000000026</c:v>
                </c:pt>
                <c:pt idx="6">
                  <c:v>0.29050000000000031</c:v>
                </c:pt>
              </c:numCache>
            </c:numRef>
          </c:yVal>
          <c:smooth val="1"/>
          <c:extLst>
            <c:ext xmlns:c16="http://schemas.microsoft.com/office/drawing/2014/chart" uri="{C3380CC4-5D6E-409C-BE32-E72D297353CC}">
              <c16:uniqueId val="{00000011-79FC-418C-8F46-B238B5B9918C}"/>
            </c:ext>
          </c:extLst>
        </c:ser>
        <c:ser>
          <c:idx val="18"/>
          <c:order val="18"/>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mm'!$V$10:$V$16</c:f>
              <c:numCache>
                <c:formatCode>0.0000</c:formatCode>
                <c:ptCount val="7"/>
                <c:pt idx="0">
                  <c:v>2.81E-2</c:v>
                </c:pt>
                <c:pt idx="1">
                  <c:v>4.2500000000000003E-2</c:v>
                </c:pt>
                <c:pt idx="2">
                  <c:v>6.4600000000000019E-2</c:v>
                </c:pt>
                <c:pt idx="3">
                  <c:v>9.8300000000000026E-2</c:v>
                </c:pt>
                <c:pt idx="4">
                  <c:v>0.15000000000000019</c:v>
                </c:pt>
                <c:pt idx="5">
                  <c:v>0.2293</c:v>
                </c:pt>
                <c:pt idx="6">
                  <c:v>0.35100000000000031</c:v>
                </c:pt>
              </c:numCache>
            </c:numRef>
          </c:yVal>
          <c:smooth val="1"/>
          <c:extLst>
            <c:ext xmlns:c16="http://schemas.microsoft.com/office/drawing/2014/chart" uri="{C3380CC4-5D6E-409C-BE32-E72D297353CC}">
              <c16:uniqueId val="{00000012-79FC-418C-8F46-B238B5B9918C}"/>
            </c:ext>
          </c:extLst>
        </c:ser>
        <c:ser>
          <c:idx val="19"/>
          <c:order val="19"/>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mm'!$W$10:$W$16</c:f>
              <c:numCache>
                <c:formatCode>0.0000</c:formatCode>
                <c:ptCount val="7"/>
                <c:pt idx="0">
                  <c:v>3.1199999999999999E-2</c:v>
                </c:pt>
                <c:pt idx="1">
                  <c:v>5.7900000000000014E-2</c:v>
                </c:pt>
                <c:pt idx="2">
                  <c:v>7.350000000000001E-2</c:v>
                </c:pt>
                <c:pt idx="3">
                  <c:v>0.1091000000000001</c:v>
                </c:pt>
                <c:pt idx="4">
                  <c:v>0.17419999999999999</c:v>
                </c:pt>
                <c:pt idx="5">
                  <c:v>0.25900000000000001</c:v>
                </c:pt>
                <c:pt idx="6">
                  <c:v>0.37800000000000039</c:v>
                </c:pt>
              </c:numCache>
            </c:numRef>
          </c:yVal>
          <c:smooth val="1"/>
          <c:extLst>
            <c:ext xmlns:c16="http://schemas.microsoft.com/office/drawing/2014/chart" uri="{C3380CC4-5D6E-409C-BE32-E72D297353CC}">
              <c16:uniqueId val="{00000013-79FC-418C-8F46-B238B5B9918C}"/>
            </c:ext>
          </c:extLst>
        </c:ser>
        <c:ser>
          <c:idx val="20"/>
          <c:order val="20"/>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mm'!$X$10:$X$16</c:f>
              <c:numCache>
                <c:formatCode>0.0000</c:formatCode>
                <c:ptCount val="7"/>
                <c:pt idx="0">
                  <c:v>3.6200000000000052E-2</c:v>
                </c:pt>
                <c:pt idx="1">
                  <c:v>6.3100000000000003E-2</c:v>
                </c:pt>
                <c:pt idx="2">
                  <c:v>8.1900000000000001E-2</c:v>
                </c:pt>
                <c:pt idx="3">
                  <c:v>0.125</c:v>
                </c:pt>
                <c:pt idx="4">
                  <c:v>0.18510000000000001</c:v>
                </c:pt>
                <c:pt idx="5">
                  <c:v>0.29900000000000032</c:v>
                </c:pt>
                <c:pt idx="6">
                  <c:v>0.41200000000000031</c:v>
                </c:pt>
              </c:numCache>
            </c:numRef>
          </c:yVal>
          <c:smooth val="1"/>
          <c:extLst>
            <c:ext xmlns:c16="http://schemas.microsoft.com/office/drawing/2014/chart" uri="{C3380CC4-5D6E-409C-BE32-E72D297353CC}">
              <c16:uniqueId val="{00000014-79FC-418C-8F46-B238B5B9918C}"/>
            </c:ext>
          </c:extLst>
        </c:ser>
        <c:ser>
          <c:idx val="21"/>
          <c:order val="21"/>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'400 mm'!$C$10:$C$16</c:f>
              <c:numCache>
                <c:formatCode>General</c:formatCode>
                <c:ptCount val="7"/>
                <c:pt idx="0">
                  <c:v>0</c:v>
                </c:pt>
                <c:pt idx="1">
                  <c:v>10</c:v>
                </c:pt>
                <c:pt idx="2">
                  <c:v>20</c:v>
                </c:pt>
                <c:pt idx="3">
                  <c:v>30</c:v>
                </c:pt>
                <c:pt idx="4">
                  <c:v>40</c:v>
                </c:pt>
                <c:pt idx="5">
                  <c:v>50</c:v>
                </c:pt>
                <c:pt idx="6">
                  <c:v>60</c:v>
                </c:pt>
              </c:numCache>
            </c:numRef>
          </c:xVal>
          <c:yVal>
            <c:numRef>
              <c:f>'400 mm'!$Y$10:$Y$16</c:f>
              <c:numCache>
                <c:formatCode>0.0000</c:formatCode>
                <c:ptCount val="7"/>
                <c:pt idx="0">
                  <c:v>3.8199999999999998E-2</c:v>
                </c:pt>
                <c:pt idx="1">
                  <c:v>8.2100000000000006E-2</c:v>
                </c:pt>
                <c:pt idx="2">
                  <c:v>9.9500000000000158E-2</c:v>
                </c:pt>
                <c:pt idx="3">
                  <c:v>0.14300000000000004</c:v>
                </c:pt>
                <c:pt idx="4">
                  <c:v>0.23400000000000001</c:v>
                </c:pt>
                <c:pt idx="5">
                  <c:v>0.36240000000000039</c:v>
                </c:pt>
                <c:pt idx="6">
                  <c:v>0.46700000000000008</c:v>
                </c:pt>
              </c:numCache>
            </c:numRef>
          </c:yVal>
          <c:smooth val="1"/>
          <c:extLst>
            <c:ext xmlns:c16="http://schemas.microsoft.com/office/drawing/2014/chart" uri="{C3380CC4-5D6E-409C-BE32-E72D297353CC}">
              <c16:uniqueId val="{00000015-79FC-418C-8F46-B238B5B9918C}"/>
            </c:ext>
          </c:extLst>
        </c:ser>
        <c:dLbls>
          <c:showLegendKey val="0"/>
          <c:showVal val="0"/>
          <c:showCatName val="0"/>
          <c:showSerName val="0"/>
          <c:showPercent val="0"/>
          <c:showBubbleSize val="0"/>
        </c:dLbls>
        <c:axId val="103846272"/>
        <c:axId val="103848576"/>
      </c:scatterChart>
      <c:valAx>
        <c:axId val="1038462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0.41338028287321782"/>
              <c:y val="0.9093723339427178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848576"/>
        <c:crosses val="autoZero"/>
        <c:crossBetween val="midCat"/>
      </c:valAx>
      <c:valAx>
        <c:axId val="103848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8462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a:t>
            </a:r>
            <a:r>
              <a:rPr lang="en-GB" sz="1400" b="0" i="0" u="none" strike="noStrike" baseline="0">
                <a:effectLst/>
              </a:rPr>
              <a:t>60</a:t>
            </a:r>
            <a:r>
              <a:rPr lang="en-GB" sz="1400" b="1" i="0" u="none" strike="noStrike" baseline="30000">
                <a:effectLst/>
              </a:rPr>
              <a:t>o</a:t>
            </a:r>
            <a:r>
              <a:rPr lang="en-GB" sz="1400" b="0" i="0" u="none" strike="noStrike" baseline="0">
                <a:effectLst/>
              </a:rPr>
              <a:t>C </a:t>
            </a:r>
            <a:r>
              <a:rPr lang="en-GB" sz="1400" b="0" i="0" baseline="0">
                <a:effectLst/>
              </a:rPr>
              <a:t>Air Temperature and 5 MSA to 400 MSA Traffic Loading on 5% CBR for 200 mm Rigid Pavement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2283806461232508"/>
          <c:y val="0"/>
        </c:manualLayout>
      </c:layout>
      <c:overlay val="0"/>
      <c:spPr>
        <a:noFill/>
        <a:ln>
          <a:noFill/>
        </a:ln>
        <a:effectLst/>
      </c:spPr>
    </c:title>
    <c:autoTitleDeleted val="0"/>
    <c:plotArea>
      <c:layout>
        <c:manualLayout>
          <c:layoutTarget val="inner"/>
          <c:xMode val="edge"/>
          <c:yMode val="edge"/>
          <c:x val="0.14744704674549863"/>
          <c:y val="0.20067760342368046"/>
          <c:w val="0.8150182770996347"/>
          <c:h val="0.48449206420524116"/>
        </c:manualLayout>
      </c:layout>
      <c:scatterChart>
        <c:scatterStyle val="smoothMarker"/>
        <c:varyColors val="0"/>
        <c:ser>
          <c:idx val="0"/>
          <c:order val="0"/>
          <c:tx>
            <c:strRef>
              <c:f>'200-NEW'!$D$25</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'200-NEW'!$C$26:$C$29</c:f>
              <c:numCache>
                <c:formatCode>General</c:formatCode>
                <c:ptCount val="4"/>
                <c:pt idx="0">
                  <c:v>0</c:v>
                </c:pt>
                <c:pt idx="1">
                  <c:v>10</c:v>
                </c:pt>
                <c:pt idx="2">
                  <c:v>30</c:v>
                </c:pt>
                <c:pt idx="3">
                  <c:v>60</c:v>
                </c:pt>
              </c:numCache>
            </c:numRef>
          </c:xVal>
          <c:yVal>
            <c:numRef>
              <c:f>'200-NEW'!$D$26:$D$29</c:f>
              <c:numCache>
                <c:formatCode>0.0000</c:formatCode>
                <c:ptCount val="4"/>
                <c:pt idx="0">
                  <c:v>8.9000000000000086E-3</c:v>
                </c:pt>
                <c:pt idx="1">
                  <c:v>2.3000000000000013E-3</c:v>
                </c:pt>
                <c:pt idx="2">
                  <c:v>1.0999999999999998E-2</c:v>
                </c:pt>
                <c:pt idx="3">
                  <c:v>4.9900000000000014E-2</c:v>
                </c:pt>
              </c:numCache>
            </c:numRef>
          </c:yVal>
          <c:smooth val="1"/>
          <c:extLst>
            <c:ext xmlns:c16="http://schemas.microsoft.com/office/drawing/2014/chart" uri="{C3380CC4-5D6E-409C-BE32-E72D297353CC}">
              <c16:uniqueId val="{00000000-7135-4FB7-8E4B-5E9241F55970}"/>
            </c:ext>
          </c:extLst>
        </c:ser>
        <c:ser>
          <c:idx val="1"/>
          <c:order val="1"/>
          <c:tx>
            <c:strRef>
              <c:f>'200-NEW'!$E$25</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'200-NEW'!$C$26:$C$29</c:f>
              <c:numCache>
                <c:formatCode>General</c:formatCode>
                <c:ptCount val="4"/>
                <c:pt idx="0">
                  <c:v>0</c:v>
                </c:pt>
                <c:pt idx="1">
                  <c:v>10</c:v>
                </c:pt>
                <c:pt idx="2">
                  <c:v>30</c:v>
                </c:pt>
                <c:pt idx="3">
                  <c:v>60</c:v>
                </c:pt>
              </c:numCache>
            </c:numRef>
          </c:xVal>
          <c:yVal>
            <c:numRef>
              <c:f>'200-NEW'!$E$26:$E$29</c:f>
              <c:numCache>
                <c:formatCode>0.0000</c:formatCode>
                <c:ptCount val="4"/>
                <c:pt idx="0">
                  <c:v>0.14250000000000004</c:v>
                </c:pt>
                <c:pt idx="1">
                  <c:v>0.19639999999999999</c:v>
                </c:pt>
                <c:pt idx="2">
                  <c:v>0.31800000000000017</c:v>
                </c:pt>
                <c:pt idx="3">
                  <c:v>0.62500000000000033</c:v>
                </c:pt>
              </c:numCache>
            </c:numRef>
          </c:yVal>
          <c:smooth val="1"/>
          <c:extLst>
            <c:ext xmlns:c16="http://schemas.microsoft.com/office/drawing/2014/chart" uri="{C3380CC4-5D6E-409C-BE32-E72D297353CC}">
              <c16:uniqueId val="{00000001-7135-4FB7-8E4B-5E9241F55970}"/>
            </c:ext>
          </c:extLst>
        </c:ser>
        <c:ser>
          <c:idx val="2"/>
          <c:order val="2"/>
          <c:tx>
            <c:strRef>
              <c:f>'200-NEW'!$F$25</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'200-NEW'!$C$26:$C$29</c:f>
              <c:numCache>
                <c:formatCode>General</c:formatCode>
                <c:ptCount val="4"/>
                <c:pt idx="0">
                  <c:v>0</c:v>
                </c:pt>
                <c:pt idx="1">
                  <c:v>10</c:v>
                </c:pt>
                <c:pt idx="2">
                  <c:v>30</c:v>
                </c:pt>
                <c:pt idx="3">
                  <c:v>60</c:v>
                </c:pt>
              </c:numCache>
            </c:numRef>
          </c:xVal>
          <c:yVal>
            <c:numRef>
              <c:f>'200-NEW'!$F$26:$F$29</c:f>
              <c:numCache>
                <c:formatCode>0.0000</c:formatCode>
                <c:ptCount val="4"/>
                <c:pt idx="0">
                  <c:v>0.24100000000000008</c:v>
                </c:pt>
                <c:pt idx="1">
                  <c:v>0.31100000000000017</c:v>
                </c:pt>
                <c:pt idx="2">
                  <c:v>0.48700000000000021</c:v>
                </c:pt>
                <c:pt idx="3">
                  <c:v>0.997</c:v>
                </c:pt>
              </c:numCache>
            </c:numRef>
          </c:yVal>
          <c:smooth val="1"/>
          <c:extLst>
            <c:ext xmlns:c16="http://schemas.microsoft.com/office/drawing/2014/chart" uri="{C3380CC4-5D6E-409C-BE32-E72D297353CC}">
              <c16:uniqueId val="{00000002-7135-4FB7-8E4B-5E9241F55970}"/>
            </c:ext>
          </c:extLst>
        </c:ser>
        <c:ser>
          <c:idx val="3"/>
          <c:order val="3"/>
          <c:tx>
            <c:strRef>
              <c:f>'200-NEW'!$G$25</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'200-NEW'!$C$26:$C$29</c:f>
              <c:numCache>
                <c:formatCode>General</c:formatCode>
                <c:ptCount val="4"/>
                <c:pt idx="0">
                  <c:v>0</c:v>
                </c:pt>
                <c:pt idx="1">
                  <c:v>10</c:v>
                </c:pt>
                <c:pt idx="2">
                  <c:v>30</c:v>
                </c:pt>
                <c:pt idx="3">
                  <c:v>60</c:v>
                </c:pt>
              </c:numCache>
            </c:numRef>
          </c:xVal>
          <c:yVal>
            <c:numRef>
              <c:f>'200-NEW'!$G$26:$G$29</c:f>
              <c:numCache>
                <c:formatCode>0.0000</c:formatCode>
                <c:ptCount val="4"/>
                <c:pt idx="0">
                  <c:v>0.97000000000000031</c:v>
                </c:pt>
                <c:pt idx="1">
                  <c:v>1.002</c:v>
                </c:pt>
                <c:pt idx="2">
                  <c:v>1.0509999999999993</c:v>
                </c:pt>
                <c:pt idx="3">
                  <c:v>1.1659999999999993</c:v>
                </c:pt>
              </c:numCache>
            </c:numRef>
          </c:yVal>
          <c:smooth val="1"/>
          <c:extLst>
            <c:ext xmlns:c16="http://schemas.microsoft.com/office/drawing/2014/chart" uri="{C3380CC4-5D6E-409C-BE32-E72D297353CC}">
              <c16:uniqueId val="{00000003-7135-4FB7-8E4B-5E9241F55970}"/>
            </c:ext>
          </c:extLst>
        </c:ser>
        <c:dLbls>
          <c:showLegendKey val="0"/>
          <c:showVal val="0"/>
          <c:showCatName val="0"/>
          <c:showSerName val="0"/>
          <c:showPercent val="0"/>
          <c:showBubbleSize val="0"/>
        </c:dLbls>
        <c:axId val="103959168"/>
        <c:axId val="103974016"/>
      </c:scatterChart>
      <c:valAx>
        <c:axId val="103959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2178759436520191"/>
              <c:y val="0.7358054298134273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974016"/>
        <c:crosses val="autoZero"/>
        <c:crossBetween val="midCat"/>
      </c:valAx>
      <c:valAx>
        <c:axId val="103974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959168"/>
        <c:crosses val="autoZero"/>
        <c:crossBetween val="midCat"/>
      </c:valAx>
      <c:spPr>
        <a:noFill/>
        <a:ln>
          <a:noFill/>
        </a:ln>
        <a:effectLst/>
      </c:spPr>
    </c:plotArea>
    <c:legend>
      <c:legendPos val="b"/>
      <c:layout>
        <c:manualLayout>
          <c:xMode val="edge"/>
          <c:yMode val="edge"/>
          <c:x val="0.19310019307531076"/>
          <c:y val="0.13025992114751705"/>
          <c:w val="0.62344844091449181"/>
          <c:h val="6.01823042447797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10%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051380164558082"/>
          <c:y val="0"/>
        </c:manualLayout>
      </c:layout>
      <c:overlay val="0"/>
      <c:spPr>
        <a:noFill/>
        <a:ln>
          <a:noFill/>
        </a:ln>
        <a:effectLst/>
      </c:spPr>
    </c:title>
    <c:autoTitleDeleted val="0"/>
    <c:plotArea>
      <c:layout>
        <c:manualLayout>
          <c:layoutTarget val="inner"/>
          <c:xMode val="edge"/>
          <c:yMode val="edge"/>
          <c:x val="0.14308092984163495"/>
          <c:y val="0.18691221169318792"/>
          <c:w val="0.82049584918458229"/>
          <c:h val="0.50456490185285041"/>
        </c:manualLayout>
      </c:layout>
      <c:scatterChart>
        <c:scatterStyle val="smoothMarker"/>
        <c:varyColors val="0"/>
        <c:ser>
          <c:idx val="0"/>
          <c:order val="0"/>
          <c:tx>
            <c:strRef>
              <c:f>'200-NEW'!$D$41</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'200-NEW'!$C$42:$C$45</c:f>
              <c:numCache>
                <c:formatCode>General</c:formatCode>
                <c:ptCount val="4"/>
                <c:pt idx="0">
                  <c:v>0</c:v>
                </c:pt>
                <c:pt idx="1">
                  <c:v>10</c:v>
                </c:pt>
                <c:pt idx="2">
                  <c:v>30</c:v>
                </c:pt>
                <c:pt idx="3">
                  <c:v>60</c:v>
                </c:pt>
              </c:numCache>
            </c:numRef>
          </c:xVal>
          <c:yVal>
            <c:numRef>
              <c:f>'200-NEW'!$D$42:$D$45</c:f>
              <c:numCache>
                <c:formatCode>0.0000</c:formatCode>
                <c:ptCount val="4"/>
                <c:pt idx="0">
                  <c:v>7.1000000000000004E-3</c:v>
                </c:pt>
                <c:pt idx="1">
                  <c:v>1.6000000000000007E-3</c:v>
                </c:pt>
                <c:pt idx="2">
                  <c:v>8.2000000000000007E-3</c:v>
                </c:pt>
                <c:pt idx="3">
                  <c:v>4.1099999999999998E-2</c:v>
                </c:pt>
              </c:numCache>
            </c:numRef>
          </c:yVal>
          <c:smooth val="1"/>
          <c:extLst>
            <c:ext xmlns:c16="http://schemas.microsoft.com/office/drawing/2014/chart" uri="{C3380CC4-5D6E-409C-BE32-E72D297353CC}">
              <c16:uniqueId val="{00000000-42ED-4FD4-8764-95E3C801BCC3}"/>
            </c:ext>
          </c:extLst>
        </c:ser>
        <c:ser>
          <c:idx val="1"/>
          <c:order val="1"/>
          <c:tx>
            <c:strRef>
              <c:f>'200-NEW'!$E$41</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'200-NEW'!$C$42:$C$45</c:f>
              <c:numCache>
                <c:formatCode>General</c:formatCode>
                <c:ptCount val="4"/>
                <c:pt idx="0">
                  <c:v>0</c:v>
                </c:pt>
                <c:pt idx="1">
                  <c:v>10</c:v>
                </c:pt>
                <c:pt idx="2">
                  <c:v>30</c:v>
                </c:pt>
                <c:pt idx="3">
                  <c:v>60</c:v>
                </c:pt>
              </c:numCache>
            </c:numRef>
          </c:xVal>
          <c:yVal>
            <c:numRef>
              <c:f>'200-NEW'!$E$42:$E$45</c:f>
              <c:numCache>
                <c:formatCode>0.0000</c:formatCode>
                <c:ptCount val="4"/>
                <c:pt idx="0">
                  <c:v>0.10110000000000002</c:v>
                </c:pt>
                <c:pt idx="1">
                  <c:v>0.14319999999999999</c:v>
                </c:pt>
                <c:pt idx="2">
                  <c:v>0.24100000000000008</c:v>
                </c:pt>
                <c:pt idx="3">
                  <c:v>0.52300000000000002</c:v>
                </c:pt>
              </c:numCache>
            </c:numRef>
          </c:yVal>
          <c:smooth val="1"/>
          <c:extLst>
            <c:ext xmlns:c16="http://schemas.microsoft.com/office/drawing/2014/chart" uri="{C3380CC4-5D6E-409C-BE32-E72D297353CC}">
              <c16:uniqueId val="{00000001-42ED-4FD4-8764-95E3C801BCC3}"/>
            </c:ext>
          </c:extLst>
        </c:ser>
        <c:ser>
          <c:idx val="2"/>
          <c:order val="2"/>
          <c:tx>
            <c:strRef>
              <c:f>'200-NEW'!$F$41</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'200-NEW'!$C$42:$C$45</c:f>
              <c:numCache>
                <c:formatCode>General</c:formatCode>
                <c:ptCount val="4"/>
                <c:pt idx="0">
                  <c:v>0</c:v>
                </c:pt>
                <c:pt idx="1">
                  <c:v>10</c:v>
                </c:pt>
                <c:pt idx="2">
                  <c:v>30</c:v>
                </c:pt>
                <c:pt idx="3">
                  <c:v>60</c:v>
                </c:pt>
              </c:numCache>
            </c:numRef>
          </c:xVal>
          <c:yVal>
            <c:numRef>
              <c:f>'200-NEW'!$F$42:$F$45</c:f>
              <c:numCache>
                <c:formatCode>0.0000</c:formatCode>
                <c:ptCount val="4"/>
                <c:pt idx="0">
                  <c:v>0.11799999999999998</c:v>
                </c:pt>
                <c:pt idx="1">
                  <c:v>0.21500000000000008</c:v>
                </c:pt>
                <c:pt idx="2">
                  <c:v>0.34200000000000008</c:v>
                </c:pt>
                <c:pt idx="3">
                  <c:v>0.81299999999999994</c:v>
                </c:pt>
              </c:numCache>
            </c:numRef>
          </c:yVal>
          <c:smooth val="1"/>
          <c:extLst>
            <c:ext xmlns:c16="http://schemas.microsoft.com/office/drawing/2014/chart" uri="{C3380CC4-5D6E-409C-BE32-E72D297353CC}">
              <c16:uniqueId val="{00000002-42ED-4FD4-8764-95E3C801BCC3}"/>
            </c:ext>
          </c:extLst>
        </c:ser>
        <c:ser>
          <c:idx val="3"/>
          <c:order val="3"/>
          <c:tx>
            <c:strRef>
              <c:f>'200-NEW'!$G$41</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'200-NEW'!$C$42:$C$45</c:f>
              <c:numCache>
                <c:formatCode>General</c:formatCode>
                <c:ptCount val="4"/>
                <c:pt idx="0">
                  <c:v>0</c:v>
                </c:pt>
                <c:pt idx="1">
                  <c:v>10</c:v>
                </c:pt>
                <c:pt idx="2">
                  <c:v>30</c:v>
                </c:pt>
                <c:pt idx="3">
                  <c:v>60</c:v>
                </c:pt>
              </c:numCache>
            </c:numRef>
          </c:xVal>
          <c:yVal>
            <c:numRef>
              <c:f>'200-NEW'!$G$42:$G$45</c:f>
              <c:numCache>
                <c:formatCode>0.0000</c:formatCode>
                <c:ptCount val="4"/>
                <c:pt idx="0">
                  <c:v>0.91100000000000003</c:v>
                </c:pt>
                <c:pt idx="1">
                  <c:v>0.94299999999999995</c:v>
                </c:pt>
                <c:pt idx="2">
                  <c:v>1.0009999999999992</c:v>
                </c:pt>
                <c:pt idx="3">
                  <c:v>1.0712999999999993</c:v>
                </c:pt>
              </c:numCache>
            </c:numRef>
          </c:yVal>
          <c:smooth val="1"/>
          <c:extLst>
            <c:ext xmlns:c16="http://schemas.microsoft.com/office/drawing/2014/chart" uri="{C3380CC4-5D6E-409C-BE32-E72D297353CC}">
              <c16:uniqueId val="{00000003-42ED-4FD4-8764-95E3C801BCC3}"/>
            </c:ext>
          </c:extLst>
        </c:ser>
        <c:dLbls>
          <c:showLegendKey val="0"/>
          <c:showVal val="0"/>
          <c:showCatName val="0"/>
          <c:showSerName val="0"/>
          <c:showPercent val="0"/>
          <c:showBubbleSize val="0"/>
        </c:dLbls>
        <c:axId val="104027264"/>
        <c:axId val="104029568"/>
      </c:scatterChart>
      <c:valAx>
        <c:axId val="1040272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1942201922793348"/>
              <c:y val="0.7315209816545147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029568"/>
        <c:crosses val="autoZero"/>
        <c:crossBetween val="midCat"/>
      </c:valAx>
      <c:valAx>
        <c:axId val="104029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027264"/>
        <c:crosses val="autoZero"/>
        <c:crossBetween val="midCat"/>
      </c:valAx>
      <c:spPr>
        <a:noFill/>
        <a:ln>
          <a:noFill/>
        </a:ln>
        <a:effectLst/>
      </c:spPr>
    </c:plotArea>
    <c:legend>
      <c:legendPos val="b"/>
      <c:layout>
        <c:manualLayout>
          <c:xMode val="edge"/>
          <c:yMode val="edge"/>
          <c:x val="0.19984720133297945"/>
          <c:y val="0.12435144605672725"/>
          <c:w val="0.6049872452741164"/>
          <c:h val="6.03437086008804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15%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4481129256376157"/>
          <c:y val="0"/>
        </c:manualLayout>
      </c:layout>
      <c:overlay val="0"/>
      <c:spPr>
        <a:noFill/>
        <a:ln>
          <a:noFill/>
        </a:ln>
        <a:effectLst/>
      </c:spPr>
    </c:title>
    <c:autoTitleDeleted val="0"/>
    <c:plotArea>
      <c:layout>
        <c:manualLayout>
          <c:layoutTarget val="inner"/>
          <c:xMode val="edge"/>
          <c:yMode val="edge"/>
          <c:x val="0.1426095190425675"/>
          <c:y val="0.1783190837231812"/>
          <c:w val="0.81811154357602833"/>
          <c:h val="0.49785957348975513"/>
        </c:manualLayout>
      </c:layout>
      <c:scatterChart>
        <c:scatterStyle val="smoothMarker"/>
        <c:varyColors val="0"/>
        <c:ser>
          <c:idx val="0"/>
          <c:order val="0"/>
          <c:tx>
            <c:strRef>
              <c:f>'200-NEW'!$T$15</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'200-NEW'!$S$16:$S$19</c:f>
              <c:numCache>
                <c:formatCode>General</c:formatCode>
                <c:ptCount val="4"/>
                <c:pt idx="0">
                  <c:v>0</c:v>
                </c:pt>
                <c:pt idx="1">
                  <c:v>10</c:v>
                </c:pt>
                <c:pt idx="2">
                  <c:v>30</c:v>
                </c:pt>
                <c:pt idx="3">
                  <c:v>60</c:v>
                </c:pt>
              </c:numCache>
            </c:numRef>
          </c:xVal>
          <c:yVal>
            <c:numRef>
              <c:f>'200-NEW'!$T$16:$T$19</c:f>
              <c:numCache>
                <c:formatCode>0.0000</c:formatCode>
                <c:ptCount val="4"/>
                <c:pt idx="0">
                  <c:v>3.7000000000000019E-3</c:v>
                </c:pt>
                <c:pt idx="1">
                  <c:v>4.1000000000000003E-3</c:v>
                </c:pt>
                <c:pt idx="2">
                  <c:v>6.2000000000000033E-3</c:v>
                </c:pt>
                <c:pt idx="3">
                  <c:v>3.1000000000000014E-2</c:v>
                </c:pt>
              </c:numCache>
            </c:numRef>
          </c:yVal>
          <c:smooth val="1"/>
          <c:extLst>
            <c:ext xmlns:c16="http://schemas.microsoft.com/office/drawing/2014/chart" uri="{C3380CC4-5D6E-409C-BE32-E72D297353CC}">
              <c16:uniqueId val="{00000000-A8C1-437F-AE31-21376F57D146}"/>
            </c:ext>
          </c:extLst>
        </c:ser>
        <c:ser>
          <c:idx val="1"/>
          <c:order val="1"/>
          <c:tx>
            <c:strRef>
              <c:f>'200-NEW'!$U$15</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'200-NEW'!$S$16:$S$19</c:f>
              <c:numCache>
                <c:formatCode>General</c:formatCode>
                <c:ptCount val="4"/>
                <c:pt idx="0">
                  <c:v>0</c:v>
                </c:pt>
                <c:pt idx="1">
                  <c:v>10</c:v>
                </c:pt>
                <c:pt idx="2">
                  <c:v>30</c:v>
                </c:pt>
                <c:pt idx="3">
                  <c:v>60</c:v>
                </c:pt>
              </c:numCache>
            </c:numRef>
          </c:xVal>
          <c:yVal>
            <c:numRef>
              <c:f>'200-NEW'!$U$16:$U$19</c:f>
              <c:numCache>
                <c:formatCode>0.0000</c:formatCode>
                <c:ptCount val="4"/>
                <c:pt idx="0">
                  <c:v>7.1099999999999997E-2</c:v>
                </c:pt>
                <c:pt idx="1">
                  <c:v>0.10110000000000002</c:v>
                </c:pt>
                <c:pt idx="2">
                  <c:v>0.21500000000000008</c:v>
                </c:pt>
                <c:pt idx="3">
                  <c:v>0.43100000000000022</c:v>
                </c:pt>
              </c:numCache>
            </c:numRef>
          </c:yVal>
          <c:smooth val="1"/>
          <c:extLst>
            <c:ext xmlns:c16="http://schemas.microsoft.com/office/drawing/2014/chart" uri="{C3380CC4-5D6E-409C-BE32-E72D297353CC}">
              <c16:uniqueId val="{00000001-A8C1-437F-AE31-21376F57D146}"/>
            </c:ext>
          </c:extLst>
        </c:ser>
        <c:ser>
          <c:idx val="2"/>
          <c:order val="2"/>
          <c:tx>
            <c:strRef>
              <c:f>'200-NEW'!$V$15</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'200-NEW'!$S$16:$S$19</c:f>
              <c:numCache>
                <c:formatCode>General</c:formatCode>
                <c:ptCount val="4"/>
                <c:pt idx="0">
                  <c:v>0</c:v>
                </c:pt>
                <c:pt idx="1">
                  <c:v>10</c:v>
                </c:pt>
                <c:pt idx="2">
                  <c:v>30</c:v>
                </c:pt>
                <c:pt idx="3">
                  <c:v>60</c:v>
                </c:pt>
              </c:numCache>
            </c:numRef>
          </c:xVal>
          <c:yVal>
            <c:numRef>
              <c:f>'200-NEW'!$V$16:$V$19</c:f>
              <c:numCache>
                <c:formatCode>0.0000</c:formatCode>
                <c:ptCount val="4"/>
                <c:pt idx="0">
                  <c:v>9.3100000000000058E-2</c:v>
                </c:pt>
                <c:pt idx="1">
                  <c:v>0.13700000000000001</c:v>
                </c:pt>
                <c:pt idx="2">
                  <c:v>0.29900000000000021</c:v>
                </c:pt>
                <c:pt idx="3">
                  <c:v>0.7130000000000003</c:v>
                </c:pt>
              </c:numCache>
            </c:numRef>
          </c:yVal>
          <c:smooth val="1"/>
          <c:extLst>
            <c:ext xmlns:c16="http://schemas.microsoft.com/office/drawing/2014/chart" uri="{C3380CC4-5D6E-409C-BE32-E72D297353CC}">
              <c16:uniqueId val="{00000002-A8C1-437F-AE31-21376F57D146}"/>
            </c:ext>
          </c:extLst>
        </c:ser>
        <c:ser>
          <c:idx val="3"/>
          <c:order val="3"/>
          <c:tx>
            <c:strRef>
              <c:f>'200-NEW'!$W$15</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'200-NEW'!$S$16:$S$19</c:f>
              <c:numCache>
                <c:formatCode>General</c:formatCode>
                <c:ptCount val="4"/>
                <c:pt idx="0">
                  <c:v>0</c:v>
                </c:pt>
                <c:pt idx="1">
                  <c:v>10</c:v>
                </c:pt>
                <c:pt idx="2">
                  <c:v>30</c:v>
                </c:pt>
                <c:pt idx="3">
                  <c:v>60</c:v>
                </c:pt>
              </c:numCache>
            </c:numRef>
          </c:xVal>
          <c:yVal>
            <c:numRef>
              <c:f>'200-NEW'!$W$16:$W$19</c:f>
              <c:numCache>
                <c:formatCode>0.0000</c:formatCode>
                <c:ptCount val="4"/>
                <c:pt idx="0">
                  <c:v>0.89100000000000001</c:v>
                </c:pt>
                <c:pt idx="1">
                  <c:v>0.91100000000000003</c:v>
                </c:pt>
                <c:pt idx="2">
                  <c:v>0.998</c:v>
                </c:pt>
                <c:pt idx="3">
                  <c:v>1.0131999999999994</c:v>
                </c:pt>
              </c:numCache>
            </c:numRef>
          </c:yVal>
          <c:smooth val="1"/>
          <c:extLst>
            <c:ext xmlns:c16="http://schemas.microsoft.com/office/drawing/2014/chart" uri="{C3380CC4-5D6E-409C-BE32-E72D297353CC}">
              <c16:uniqueId val="{00000003-A8C1-437F-AE31-21376F57D146}"/>
            </c:ext>
          </c:extLst>
        </c:ser>
        <c:dLbls>
          <c:showLegendKey val="0"/>
          <c:showVal val="0"/>
          <c:showCatName val="0"/>
          <c:showSerName val="0"/>
          <c:showPercent val="0"/>
          <c:showBubbleSize val="0"/>
        </c:dLbls>
        <c:axId val="104058240"/>
        <c:axId val="104236928"/>
      </c:scatterChart>
      <c:valAx>
        <c:axId val="1040582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lumMod val="65000"/>
                        <a:lumOff val="35000"/>
                      </a:sysClr>
                    </a:solidFill>
                    <a:latin typeface="+mn-lt"/>
                    <a:ea typeface="+mn-ea"/>
                    <a:cs typeface="+mn-cs"/>
                  </a:defRPr>
                </a:pPr>
                <a:r>
                  <a:rPr lang="en-GB" sz="1000" b="0" i="0" baseline="0">
                    <a:effectLst/>
                  </a:rPr>
                  <a:t>Air Temperature </a:t>
                </a:r>
                <a:r>
                  <a:rPr lang="en-GB" sz="1000" b="1" i="0" baseline="30000">
                    <a:effectLst/>
                  </a:rPr>
                  <a:t>o</a:t>
                </a:r>
                <a:r>
                  <a:rPr lang="en-GB" sz="1000" b="0" i="0" baseline="0">
                    <a:effectLst/>
                  </a:rPr>
                  <a:t>C </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lumMod val="65000"/>
                        <a:lumOff val="35000"/>
                      </a:sysClr>
                    </a:solidFill>
                    <a:latin typeface="+mn-lt"/>
                    <a:ea typeface="+mn-ea"/>
                    <a:cs typeface="+mn-cs"/>
                  </a:defRPr>
                </a:pPr>
                <a:endParaRPr lang="en-GB" sz="1400"/>
              </a:p>
            </c:rich>
          </c:tx>
          <c:layout>
            <c:manualLayout>
              <c:xMode val="edge"/>
              <c:yMode val="edge"/>
              <c:x val="0.40795301737662298"/>
              <c:y val="0.7176379731046282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236928"/>
        <c:crosses val="autoZero"/>
        <c:crossBetween val="midCat"/>
      </c:valAx>
      <c:valAx>
        <c:axId val="104236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058240"/>
        <c:crosses val="autoZero"/>
        <c:crossBetween val="midCat"/>
      </c:valAx>
      <c:spPr>
        <a:noFill/>
        <a:ln>
          <a:noFill/>
        </a:ln>
        <a:effectLst/>
      </c:spPr>
    </c:plotArea>
    <c:legend>
      <c:legendPos val="b"/>
      <c:layout>
        <c:manualLayout>
          <c:xMode val="edge"/>
          <c:yMode val="edge"/>
          <c:x val="0.21090222474562595"/>
          <c:y val="0.120275685816737"/>
          <c:w val="0.6014674218782925"/>
          <c:h val="5.440076760230891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20%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3409280467919518"/>
          <c:y val="0"/>
        </c:manualLayout>
      </c:layout>
      <c:overlay val="0"/>
      <c:spPr>
        <a:noFill/>
        <a:ln>
          <a:noFill/>
        </a:ln>
        <a:effectLst/>
      </c:spPr>
    </c:title>
    <c:autoTitleDeleted val="0"/>
    <c:plotArea>
      <c:layout>
        <c:manualLayout>
          <c:layoutTarget val="inner"/>
          <c:xMode val="edge"/>
          <c:yMode val="edge"/>
          <c:x val="0.14935656256162849"/>
          <c:y val="0.18817143926632979"/>
          <c:w val="0.81262266773769953"/>
          <c:h val="0.48138339810274977"/>
        </c:manualLayout>
      </c:layout>
      <c:scatterChart>
        <c:scatterStyle val="smoothMarker"/>
        <c:varyColors val="0"/>
        <c:ser>
          <c:idx val="0"/>
          <c:order val="0"/>
          <c:tx>
            <c:strRef>
              <c:f>'200-NEW'!$T$43</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'200-NEW'!$S$44:$S$47</c:f>
              <c:numCache>
                <c:formatCode>General</c:formatCode>
                <c:ptCount val="4"/>
                <c:pt idx="0">
                  <c:v>0</c:v>
                </c:pt>
                <c:pt idx="1">
                  <c:v>10</c:v>
                </c:pt>
                <c:pt idx="2">
                  <c:v>30</c:v>
                </c:pt>
                <c:pt idx="3">
                  <c:v>60</c:v>
                </c:pt>
              </c:numCache>
            </c:numRef>
          </c:xVal>
          <c:yVal>
            <c:numRef>
              <c:f>'200-NEW'!$T$44:$T$47</c:f>
              <c:numCache>
                <c:formatCode>0.0000</c:formatCode>
                <c:ptCount val="4"/>
                <c:pt idx="0">
                  <c:v>1.9000000000000013E-3</c:v>
                </c:pt>
                <c:pt idx="1">
                  <c:v>2.3000000000000013E-3</c:v>
                </c:pt>
                <c:pt idx="2">
                  <c:v>4.1000000000000003E-3</c:v>
                </c:pt>
                <c:pt idx="3">
                  <c:v>2.1300000000000006E-2</c:v>
                </c:pt>
              </c:numCache>
            </c:numRef>
          </c:yVal>
          <c:smooth val="1"/>
          <c:extLst>
            <c:ext xmlns:c16="http://schemas.microsoft.com/office/drawing/2014/chart" uri="{C3380CC4-5D6E-409C-BE32-E72D297353CC}">
              <c16:uniqueId val="{00000000-DC7B-4362-B1B3-70509AE834C6}"/>
            </c:ext>
          </c:extLst>
        </c:ser>
        <c:ser>
          <c:idx val="1"/>
          <c:order val="1"/>
          <c:tx>
            <c:strRef>
              <c:f>'200-NEW'!$U$43</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'200-NEW'!$S$44:$S$47</c:f>
              <c:numCache>
                <c:formatCode>General</c:formatCode>
                <c:ptCount val="4"/>
                <c:pt idx="0">
                  <c:v>0</c:v>
                </c:pt>
                <c:pt idx="1">
                  <c:v>10</c:v>
                </c:pt>
                <c:pt idx="2">
                  <c:v>30</c:v>
                </c:pt>
                <c:pt idx="3">
                  <c:v>60</c:v>
                </c:pt>
              </c:numCache>
            </c:numRef>
          </c:xVal>
          <c:yVal>
            <c:numRef>
              <c:f>'200-NEW'!$U$44:$U$47</c:f>
              <c:numCache>
                <c:formatCode>0.0000</c:formatCode>
                <c:ptCount val="4"/>
                <c:pt idx="0">
                  <c:v>5.1199999999999996E-2</c:v>
                </c:pt>
                <c:pt idx="1">
                  <c:v>6.0000000000000026E-2</c:v>
                </c:pt>
                <c:pt idx="2">
                  <c:v>0.11810000000000002</c:v>
                </c:pt>
                <c:pt idx="3">
                  <c:v>0.31100000000000017</c:v>
                </c:pt>
              </c:numCache>
            </c:numRef>
          </c:yVal>
          <c:smooth val="1"/>
          <c:extLst>
            <c:ext xmlns:c16="http://schemas.microsoft.com/office/drawing/2014/chart" uri="{C3380CC4-5D6E-409C-BE32-E72D297353CC}">
              <c16:uniqueId val="{00000001-DC7B-4362-B1B3-70509AE834C6}"/>
            </c:ext>
          </c:extLst>
        </c:ser>
        <c:ser>
          <c:idx val="2"/>
          <c:order val="2"/>
          <c:tx>
            <c:strRef>
              <c:f>'200-NEW'!$V$43</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'200-NEW'!$S$44:$S$47</c:f>
              <c:numCache>
                <c:formatCode>General</c:formatCode>
                <c:ptCount val="4"/>
                <c:pt idx="0">
                  <c:v>0</c:v>
                </c:pt>
                <c:pt idx="1">
                  <c:v>10</c:v>
                </c:pt>
                <c:pt idx="2">
                  <c:v>30</c:v>
                </c:pt>
                <c:pt idx="3">
                  <c:v>60</c:v>
                </c:pt>
              </c:numCache>
            </c:numRef>
          </c:xVal>
          <c:yVal>
            <c:numRef>
              <c:f>'200-NEW'!$V$44:$V$47</c:f>
              <c:numCache>
                <c:formatCode>0.0000</c:formatCode>
                <c:ptCount val="4"/>
                <c:pt idx="0">
                  <c:v>7.1300000000000002E-2</c:v>
                </c:pt>
                <c:pt idx="1">
                  <c:v>9.1300000000000006E-2</c:v>
                </c:pt>
                <c:pt idx="2">
                  <c:v>0.21800000000000008</c:v>
                </c:pt>
                <c:pt idx="3">
                  <c:v>0.6112000000000003</c:v>
                </c:pt>
              </c:numCache>
            </c:numRef>
          </c:yVal>
          <c:smooth val="1"/>
          <c:extLst>
            <c:ext xmlns:c16="http://schemas.microsoft.com/office/drawing/2014/chart" uri="{C3380CC4-5D6E-409C-BE32-E72D297353CC}">
              <c16:uniqueId val="{00000002-DC7B-4362-B1B3-70509AE834C6}"/>
            </c:ext>
          </c:extLst>
        </c:ser>
        <c:ser>
          <c:idx val="3"/>
          <c:order val="3"/>
          <c:tx>
            <c:strRef>
              <c:f>'200-NEW'!$W$43</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'200-NEW'!$S$44:$S$47</c:f>
              <c:numCache>
                <c:formatCode>General</c:formatCode>
                <c:ptCount val="4"/>
                <c:pt idx="0">
                  <c:v>0</c:v>
                </c:pt>
                <c:pt idx="1">
                  <c:v>10</c:v>
                </c:pt>
                <c:pt idx="2">
                  <c:v>30</c:v>
                </c:pt>
                <c:pt idx="3">
                  <c:v>60</c:v>
                </c:pt>
              </c:numCache>
            </c:numRef>
          </c:xVal>
          <c:yVal>
            <c:numRef>
              <c:f>'200-NEW'!$W$44:$W$47</c:f>
              <c:numCache>
                <c:formatCode>0.0000</c:formatCode>
                <c:ptCount val="4"/>
                <c:pt idx="0">
                  <c:v>0.71319999999999995</c:v>
                </c:pt>
                <c:pt idx="1">
                  <c:v>0.81299999999999994</c:v>
                </c:pt>
                <c:pt idx="2">
                  <c:v>0.91110000000000002</c:v>
                </c:pt>
                <c:pt idx="3">
                  <c:v>0.99099999999999999</c:v>
                </c:pt>
              </c:numCache>
            </c:numRef>
          </c:yVal>
          <c:smooth val="1"/>
          <c:extLst>
            <c:ext xmlns:c16="http://schemas.microsoft.com/office/drawing/2014/chart" uri="{C3380CC4-5D6E-409C-BE32-E72D297353CC}">
              <c16:uniqueId val="{00000003-DC7B-4362-B1B3-70509AE834C6}"/>
            </c:ext>
          </c:extLst>
        </c:ser>
        <c:dLbls>
          <c:showLegendKey val="0"/>
          <c:showVal val="0"/>
          <c:showCatName val="0"/>
          <c:showSerName val="0"/>
          <c:showPercent val="0"/>
          <c:showBubbleSize val="0"/>
        </c:dLbls>
        <c:axId val="104290176"/>
        <c:axId val="104329600"/>
      </c:scatterChart>
      <c:valAx>
        <c:axId val="104290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0" i="0" u="none" strike="noStrike" baseline="0">
                    <a:effectLst/>
                  </a:rPr>
                  <a:t> </a:t>
                </a:r>
                <a:r>
                  <a:rPr lang="en-GB" sz="1000" b="1" i="0" u="none" strike="noStrike" baseline="30000">
                    <a:effectLst/>
                  </a:rPr>
                  <a:t>o</a:t>
                </a:r>
                <a:r>
                  <a:rPr lang="en-GB" sz="1000" b="0" i="0" u="none" strike="noStrike" baseline="0">
                    <a:effectLst/>
                  </a:rPr>
                  <a:t>C </a:t>
                </a:r>
                <a:r>
                  <a:rPr lang="en-GB" baseline="0"/>
                  <a:t> </a:t>
                </a:r>
                <a:endParaRPr lang="en-GB"/>
              </a:p>
            </c:rich>
          </c:tx>
          <c:layout>
            <c:manualLayout>
              <c:xMode val="edge"/>
              <c:yMode val="edge"/>
              <c:x val="0.41801353449044004"/>
              <c:y val="0.7184798419007281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329600"/>
        <c:crosses val="autoZero"/>
        <c:crossBetween val="midCat"/>
      </c:valAx>
      <c:valAx>
        <c:axId val="104329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290176"/>
        <c:crosses val="autoZero"/>
        <c:crossBetween val="midCat"/>
      </c:valAx>
      <c:spPr>
        <a:noFill/>
        <a:ln>
          <a:noFill/>
        </a:ln>
        <a:effectLst/>
      </c:spPr>
    </c:plotArea>
    <c:legend>
      <c:legendPos val="b"/>
      <c:layout>
        <c:manualLayout>
          <c:xMode val="edge"/>
          <c:yMode val="edge"/>
          <c:x val="0.19156917541690918"/>
          <c:y val="0.13823930346719013"/>
          <c:w val="0.63152242194527153"/>
          <c:h val="5.10053441445858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5%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3745909772415113"/>
          <c:y val="0"/>
        </c:manualLayout>
      </c:layout>
      <c:overlay val="0"/>
      <c:spPr>
        <a:noFill/>
        <a:ln>
          <a:noFill/>
        </a:ln>
        <a:effectLst/>
      </c:spPr>
    </c:title>
    <c:autoTitleDeleted val="0"/>
    <c:plotArea>
      <c:layout>
        <c:manualLayout>
          <c:layoutTarget val="inner"/>
          <c:xMode val="edge"/>
          <c:yMode val="edge"/>
          <c:x val="0.14798250388172488"/>
          <c:y val="0.18024381498745068"/>
          <c:w val="0.81434651197591945"/>
          <c:h val="0.50323260954876159"/>
        </c:manualLayout>
      </c:layout>
      <c:scatterChart>
        <c:scatterStyle val="smoothMarker"/>
        <c:varyColors val="0"/>
        <c:ser>
          <c:idx val="0"/>
          <c:order val="0"/>
          <c:tx>
            <c:strRef>
              <c:f>'250-N'!$D$24</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'250-N'!$C$25:$C$28</c:f>
              <c:numCache>
                <c:formatCode>General</c:formatCode>
                <c:ptCount val="4"/>
                <c:pt idx="0">
                  <c:v>0</c:v>
                </c:pt>
                <c:pt idx="1">
                  <c:v>10</c:v>
                </c:pt>
                <c:pt idx="2">
                  <c:v>30</c:v>
                </c:pt>
                <c:pt idx="3">
                  <c:v>60</c:v>
                </c:pt>
              </c:numCache>
            </c:numRef>
          </c:xVal>
          <c:yVal>
            <c:numRef>
              <c:f>'250-N'!$D$25:$D$28</c:f>
              <c:numCache>
                <c:formatCode>0.0000</c:formatCode>
                <c:ptCount val="4"/>
                <c:pt idx="0">
                  <c:v>2.0999999999999999E-3</c:v>
                </c:pt>
                <c:pt idx="1">
                  <c:v>3.0000000000000001E-3</c:v>
                </c:pt>
                <c:pt idx="2">
                  <c:v>5.1999999999999998E-3</c:v>
                </c:pt>
                <c:pt idx="3">
                  <c:v>1.5100000000000001E-2</c:v>
                </c:pt>
              </c:numCache>
            </c:numRef>
          </c:yVal>
          <c:smooth val="1"/>
          <c:extLst>
            <c:ext xmlns:c16="http://schemas.microsoft.com/office/drawing/2014/chart" uri="{C3380CC4-5D6E-409C-BE32-E72D297353CC}">
              <c16:uniqueId val="{00000000-ED36-4CAC-941D-EB23E4826690}"/>
            </c:ext>
          </c:extLst>
        </c:ser>
        <c:ser>
          <c:idx val="1"/>
          <c:order val="1"/>
          <c:tx>
            <c:strRef>
              <c:f>'250-N'!$E$24</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'250-N'!$C$25:$C$28</c:f>
              <c:numCache>
                <c:formatCode>General</c:formatCode>
                <c:ptCount val="4"/>
                <c:pt idx="0">
                  <c:v>0</c:v>
                </c:pt>
                <c:pt idx="1">
                  <c:v>10</c:v>
                </c:pt>
                <c:pt idx="2">
                  <c:v>30</c:v>
                </c:pt>
                <c:pt idx="3">
                  <c:v>60</c:v>
                </c:pt>
              </c:numCache>
            </c:numRef>
          </c:xVal>
          <c:yVal>
            <c:numRef>
              <c:f>'250-N'!$E$25:$E$28</c:f>
              <c:numCache>
                <c:formatCode>0.0000</c:formatCode>
                <c:ptCount val="4"/>
                <c:pt idx="0">
                  <c:v>3.1E-2</c:v>
                </c:pt>
                <c:pt idx="1">
                  <c:v>4.1000000000000002E-2</c:v>
                </c:pt>
                <c:pt idx="2">
                  <c:v>8.1000000000000003E-2</c:v>
                </c:pt>
                <c:pt idx="3">
                  <c:v>0.10100000000000001</c:v>
                </c:pt>
              </c:numCache>
            </c:numRef>
          </c:yVal>
          <c:smooth val="1"/>
          <c:extLst>
            <c:ext xmlns:c16="http://schemas.microsoft.com/office/drawing/2014/chart" uri="{C3380CC4-5D6E-409C-BE32-E72D297353CC}">
              <c16:uniqueId val="{00000001-ED36-4CAC-941D-EB23E4826690}"/>
            </c:ext>
          </c:extLst>
        </c:ser>
        <c:ser>
          <c:idx val="2"/>
          <c:order val="2"/>
          <c:tx>
            <c:strRef>
              <c:f>'250-N'!$F$24</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'250-N'!$C$25:$C$28</c:f>
              <c:numCache>
                <c:formatCode>General</c:formatCode>
                <c:ptCount val="4"/>
                <c:pt idx="0">
                  <c:v>0</c:v>
                </c:pt>
                <c:pt idx="1">
                  <c:v>10</c:v>
                </c:pt>
                <c:pt idx="2">
                  <c:v>30</c:v>
                </c:pt>
                <c:pt idx="3">
                  <c:v>60</c:v>
                </c:pt>
              </c:numCache>
            </c:numRef>
          </c:xVal>
          <c:yVal>
            <c:numRef>
              <c:f>'250-N'!$F$25:$F$28</c:f>
              <c:numCache>
                <c:formatCode>0.0000</c:formatCode>
                <c:ptCount val="4"/>
                <c:pt idx="0">
                  <c:v>5.0999999999999997E-2</c:v>
                </c:pt>
                <c:pt idx="1">
                  <c:v>5.8000000000000003E-2</c:v>
                </c:pt>
                <c:pt idx="2">
                  <c:v>0.1111</c:v>
                </c:pt>
                <c:pt idx="3">
                  <c:v>0.153</c:v>
                </c:pt>
              </c:numCache>
            </c:numRef>
          </c:yVal>
          <c:smooth val="1"/>
          <c:extLst>
            <c:ext xmlns:c16="http://schemas.microsoft.com/office/drawing/2014/chart" uri="{C3380CC4-5D6E-409C-BE32-E72D297353CC}">
              <c16:uniqueId val="{00000002-ED36-4CAC-941D-EB23E4826690}"/>
            </c:ext>
          </c:extLst>
        </c:ser>
        <c:ser>
          <c:idx val="3"/>
          <c:order val="3"/>
          <c:tx>
            <c:strRef>
              <c:f>'250-N'!$G$24</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'250-N'!$C$25:$C$28</c:f>
              <c:numCache>
                <c:formatCode>General</c:formatCode>
                <c:ptCount val="4"/>
                <c:pt idx="0">
                  <c:v>0</c:v>
                </c:pt>
                <c:pt idx="1">
                  <c:v>10</c:v>
                </c:pt>
                <c:pt idx="2">
                  <c:v>30</c:v>
                </c:pt>
                <c:pt idx="3">
                  <c:v>60</c:v>
                </c:pt>
              </c:numCache>
            </c:numRef>
          </c:xVal>
          <c:yVal>
            <c:numRef>
              <c:f>'250-N'!$G$25:$G$28</c:f>
              <c:numCache>
                <c:formatCode>0.0000</c:formatCode>
                <c:ptCount val="4"/>
                <c:pt idx="0">
                  <c:v>9.3100000000000002E-2</c:v>
                </c:pt>
                <c:pt idx="1">
                  <c:v>0.112</c:v>
                </c:pt>
                <c:pt idx="2">
                  <c:v>0.27900000000000003</c:v>
                </c:pt>
                <c:pt idx="3">
                  <c:v>0.97099999999999997</c:v>
                </c:pt>
              </c:numCache>
            </c:numRef>
          </c:yVal>
          <c:smooth val="1"/>
          <c:extLst>
            <c:ext xmlns:c16="http://schemas.microsoft.com/office/drawing/2014/chart" uri="{C3380CC4-5D6E-409C-BE32-E72D297353CC}">
              <c16:uniqueId val="{00000003-ED36-4CAC-941D-EB23E4826690}"/>
            </c:ext>
          </c:extLst>
        </c:ser>
        <c:dLbls>
          <c:showLegendKey val="0"/>
          <c:showVal val="0"/>
          <c:showCatName val="0"/>
          <c:showSerName val="0"/>
          <c:showPercent val="0"/>
          <c:showBubbleSize val="0"/>
        </c:dLbls>
        <c:axId val="104108416"/>
        <c:axId val="104110720"/>
      </c:scatterChart>
      <c:valAx>
        <c:axId val="1041084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2150356432416047"/>
              <c:y val="0.7307990050903013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110720"/>
        <c:crosses val="autoZero"/>
        <c:crossBetween val="midCat"/>
      </c:valAx>
      <c:valAx>
        <c:axId val="104110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108416"/>
        <c:crosses val="autoZero"/>
        <c:crossBetween val="midCat"/>
      </c:valAx>
      <c:spPr>
        <a:noFill/>
        <a:ln>
          <a:noFill/>
        </a:ln>
        <a:effectLst/>
      </c:spPr>
    </c:plotArea>
    <c:legend>
      <c:legendPos val="b"/>
      <c:layout>
        <c:manualLayout>
          <c:xMode val="edge"/>
          <c:yMode val="edge"/>
          <c:x val="0.18767875235786788"/>
          <c:y val="0.12558222262374963"/>
          <c:w val="0.61980027584313779"/>
          <c:h val="6.05059810334751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10%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manualLayout>
          <c:layoutTarget val="inner"/>
          <c:xMode val="edge"/>
          <c:yMode val="edge"/>
          <c:x val="0.14017110770115329"/>
          <c:y val="0.18957298907646475"/>
          <c:w val="0.81819778750984717"/>
          <c:h val="0.49692676200976366"/>
        </c:manualLayout>
      </c:layout>
      <c:scatterChart>
        <c:scatterStyle val="smoothMarker"/>
        <c:varyColors val="0"/>
        <c:ser>
          <c:idx val="0"/>
          <c:order val="0"/>
          <c:tx>
            <c:strRef>
              <c:f>'250-N'!$D$42</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'250-N'!$C$43:$C$46</c:f>
              <c:numCache>
                <c:formatCode>General</c:formatCode>
                <c:ptCount val="4"/>
                <c:pt idx="0">
                  <c:v>0</c:v>
                </c:pt>
                <c:pt idx="1">
                  <c:v>10</c:v>
                </c:pt>
                <c:pt idx="2">
                  <c:v>30</c:v>
                </c:pt>
                <c:pt idx="3">
                  <c:v>60</c:v>
                </c:pt>
              </c:numCache>
            </c:numRef>
          </c:xVal>
          <c:yVal>
            <c:numRef>
              <c:f>'250-N'!$D$43:$D$46</c:f>
              <c:numCache>
                <c:formatCode>0.0000</c:formatCode>
                <c:ptCount val="4"/>
                <c:pt idx="0">
                  <c:v>1E-3</c:v>
                </c:pt>
                <c:pt idx="1">
                  <c:v>2.0999999999999999E-3</c:v>
                </c:pt>
                <c:pt idx="2">
                  <c:v>4.1000000000000003E-3</c:v>
                </c:pt>
                <c:pt idx="3">
                  <c:v>1.21E-2</c:v>
                </c:pt>
              </c:numCache>
            </c:numRef>
          </c:yVal>
          <c:smooth val="1"/>
          <c:extLst>
            <c:ext xmlns:c16="http://schemas.microsoft.com/office/drawing/2014/chart" uri="{C3380CC4-5D6E-409C-BE32-E72D297353CC}">
              <c16:uniqueId val="{00000000-6FCC-4C4C-A3CF-DE2181759F82}"/>
            </c:ext>
          </c:extLst>
        </c:ser>
        <c:ser>
          <c:idx val="1"/>
          <c:order val="1"/>
          <c:tx>
            <c:strRef>
              <c:f>'250-N'!$E$42</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'250-N'!$C$43:$C$46</c:f>
              <c:numCache>
                <c:formatCode>General</c:formatCode>
                <c:ptCount val="4"/>
                <c:pt idx="0">
                  <c:v>0</c:v>
                </c:pt>
                <c:pt idx="1">
                  <c:v>10</c:v>
                </c:pt>
                <c:pt idx="2">
                  <c:v>30</c:v>
                </c:pt>
                <c:pt idx="3">
                  <c:v>60</c:v>
                </c:pt>
              </c:numCache>
            </c:numRef>
          </c:xVal>
          <c:yVal>
            <c:numRef>
              <c:f>'250-N'!$E$43:$E$46</c:f>
              <c:numCache>
                <c:formatCode>0.0000</c:formatCode>
                <c:ptCount val="4"/>
                <c:pt idx="0">
                  <c:v>1.9099999999999999E-2</c:v>
                </c:pt>
                <c:pt idx="1">
                  <c:v>2.6100000000000002E-2</c:v>
                </c:pt>
                <c:pt idx="2">
                  <c:v>6.0999999999999999E-2</c:v>
                </c:pt>
                <c:pt idx="3">
                  <c:v>8.8099999999999998E-2</c:v>
                </c:pt>
              </c:numCache>
            </c:numRef>
          </c:yVal>
          <c:smooth val="1"/>
          <c:extLst>
            <c:ext xmlns:c16="http://schemas.microsoft.com/office/drawing/2014/chart" uri="{C3380CC4-5D6E-409C-BE32-E72D297353CC}">
              <c16:uniqueId val="{00000001-6FCC-4C4C-A3CF-DE2181759F82}"/>
            </c:ext>
          </c:extLst>
        </c:ser>
        <c:ser>
          <c:idx val="2"/>
          <c:order val="2"/>
          <c:tx>
            <c:strRef>
              <c:f>'250-N'!$F$42</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'250-N'!$C$43:$C$46</c:f>
              <c:numCache>
                <c:formatCode>General</c:formatCode>
                <c:ptCount val="4"/>
                <c:pt idx="0">
                  <c:v>0</c:v>
                </c:pt>
                <c:pt idx="1">
                  <c:v>10</c:v>
                </c:pt>
                <c:pt idx="2">
                  <c:v>30</c:v>
                </c:pt>
                <c:pt idx="3">
                  <c:v>60</c:v>
                </c:pt>
              </c:numCache>
            </c:numRef>
          </c:xVal>
          <c:yVal>
            <c:numRef>
              <c:f>'250-N'!$F$43:$F$46</c:f>
              <c:numCache>
                <c:formatCode>0.0000</c:formatCode>
                <c:ptCount val="4"/>
                <c:pt idx="0">
                  <c:v>3.1099999999999999E-2</c:v>
                </c:pt>
                <c:pt idx="1">
                  <c:v>3.9899999999999998E-2</c:v>
                </c:pt>
                <c:pt idx="2">
                  <c:v>7.1199999999999999E-2</c:v>
                </c:pt>
                <c:pt idx="3">
                  <c:v>0.11409999999999999</c:v>
                </c:pt>
              </c:numCache>
            </c:numRef>
          </c:yVal>
          <c:smooth val="1"/>
          <c:extLst>
            <c:ext xmlns:c16="http://schemas.microsoft.com/office/drawing/2014/chart" uri="{C3380CC4-5D6E-409C-BE32-E72D297353CC}">
              <c16:uniqueId val="{00000002-6FCC-4C4C-A3CF-DE2181759F82}"/>
            </c:ext>
          </c:extLst>
        </c:ser>
        <c:ser>
          <c:idx val="3"/>
          <c:order val="3"/>
          <c:tx>
            <c:strRef>
              <c:f>'250-N'!$G$42</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'250-N'!$C$43:$C$46</c:f>
              <c:numCache>
                <c:formatCode>General</c:formatCode>
                <c:ptCount val="4"/>
                <c:pt idx="0">
                  <c:v>0</c:v>
                </c:pt>
                <c:pt idx="1">
                  <c:v>10</c:v>
                </c:pt>
                <c:pt idx="2">
                  <c:v>30</c:v>
                </c:pt>
                <c:pt idx="3">
                  <c:v>60</c:v>
                </c:pt>
              </c:numCache>
            </c:numRef>
          </c:xVal>
          <c:yVal>
            <c:numRef>
              <c:f>'250-N'!$G$43:$G$46</c:f>
              <c:numCache>
                <c:formatCode>0.0000</c:formatCode>
                <c:ptCount val="4"/>
                <c:pt idx="0">
                  <c:v>6.1100000000000002E-2</c:v>
                </c:pt>
                <c:pt idx="1">
                  <c:v>8.8800000000000004E-2</c:v>
                </c:pt>
                <c:pt idx="2">
                  <c:v>0.21199999999999999</c:v>
                </c:pt>
                <c:pt idx="3">
                  <c:v>0.84599999999999997</c:v>
                </c:pt>
              </c:numCache>
            </c:numRef>
          </c:yVal>
          <c:smooth val="1"/>
          <c:extLst>
            <c:ext xmlns:c16="http://schemas.microsoft.com/office/drawing/2014/chart" uri="{C3380CC4-5D6E-409C-BE32-E72D297353CC}">
              <c16:uniqueId val="{00000003-6FCC-4C4C-A3CF-DE2181759F82}"/>
            </c:ext>
          </c:extLst>
        </c:ser>
        <c:dLbls>
          <c:showLegendKey val="0"/>
          <c:showVal val="0"/>
          <c:showCatName val="0"/>
          <c:showSerName val="0"/>
          <c:showPercent val="0"/>
          <c:showBubbleSize val="0"/>
        </c:dLbls>
        <c:axId val="104381056"/>
        <c:axId val="104404096"/>
      </c:scatterChart>
      <c:valAx>
        <c:axId val="1043810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100" b="0" i="0" baseline="0">
                    <a:effectLst/>
                  </a:rPr>
                  <a:t>Air Temperature </a:t>
                </a:r>
                <a:r>
                  <a:rPr lang="en-GB" sz="1100" b="1" i="0" baseline="30000">
                    <a:effectLst/>
                  </a:rPr>
                  <a:t>o</a:t>
                </a:r>
                <a:r>
                  <a:rPr lang="en-GB" sz="1100" b="0" i="0" baseline="0">
                    <a:effectLst/>
                  </a:rPr>
                  <a:t>C </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0.40197261082051799"/>
              <c:y val="0.730229339505352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404096"/>
        <c:crosses val="autoZero"/>
        <c:crossBetween val="midCat"/>
      </c:valAx>
      <c:valAx>
        <c:axId val="104404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381056"/>
        <c:crosses val="autoZero"/>
        <c:crossBetween val="midCat"/>
      </c:valAx>
      <c:spPr>
        <a:noFill/>
        <a:ln>
          <a:noFill/>
        </a:ln>
        <a:effectLst/>
      </c:spPr>
    </c:plotArea>
    <c:legend>
      <c:legendPos val="b"/>
      <c:layout>
        <c:manualLayout>
          <c:xMode val="edge"/>
          <c:yMode val="edge"/>
          <c:x val="0.19178697968586078"/>
          <c:y val="0.13890104124197444"/>
          <c:w val="0.60694287325037499"/>
          <c:h val="5.06532135981876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a:t>Air Temperature Versus Sum of Cracking Index for 200 mm Rigid Pavement</a:t>
            </a:r>
          </a:p>
        </c:rich>
      </c:tx>
      <c:layout>
        <c:manualLayout>
          <c:xMode val="edge"/>
          <c:yMode val="edge"/>
          <c:x val="0.1439411836632053"/>
          <c:y val="2.2959124186475713E-3"/>
        </c:manualLayout>
      </c:layout>
      <c:overlay val="0"/>
      <c:spPr>
        <a:noFill/>
        <a:ln>
          <a:noFill/>
        </a:ln>
        <a:effectLst/>
      </c:spPr>
    </c:title>
    <c:autoTitleDeleted val="0"/>
    <c:plotArea>
      <c:layout>
        <c:manualLayout>
          <c:layoutTarget val="inner"/>
          <c:xMode val="edge"/>
          <c:yMode val="edge"/>
          <c:x val="9.007427231074551E-2"/>
          <c:y val="9.9838670878971095E-2"/>
          <c:w val="0.89453821921894749"/>
          <c:h val="0.80271527317861968"/>
        </c:manualLayout>
      </c:layout>
      <c:scatterChart>
        <c:scatterStyle val="smoothMarker"/>
        <c:varyColors val="0"/>
        <c:ser>
          <c:idx val="0"/>
          <c:order val="0"/>
          <c:tx>
            <c:strRef>
              <c:f>'200 mm '!$E$5</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'!$E$6:$E$12</c:f>
              <c:numCache>
                <c:formatCode>0.000</c:formatCode>
                <c:ptCount val="7"/>
                <c:pt idx="0">
                  <c:v>1.0999999999999998E-2</c:v>
                </c:pt>
                <c:pt idx="1">
                  <c:v>1.2999999999999998E-2</c:v>
                </c:pt>
                <c:pt idx="2">
                  <c:v>1.6000000000000021E-2</c:v>
                </c:pt>
                <c:pt idx="3">
                  <c:v>2.1000000000000012E-2</c:v>
                </c:pt>
                <c:pt idx="4">
                  <c:v>2.5999999999999999E-2</c:v>
                </c:pt>
                <c:pt idx="5">
                  <c:v>3.3000000000000002E-2</c:v>
                </c:pt>
                <c:pt idx="6">
                  <c:v>8.2000000000000003E-2</c:v>
                </c:pt>
              </c:numCache>
            </c:numRef>
          </c:yVal>
          <c:smooth val="1"/>
          <c:extLst>
            <c:ext xmlns:c16="http://schemas.microsoft.com/office/drawing/2014/chart" uri="{C3380CC4-5D6E-409C-BE32-E72D297353CC}">
              <c16:uniqueId val="{00000000-7D03-4E2C-8F14-5BFABBCEB2D3}"/>
            </c:ext>
          </c:extLst>
        </c:ser>
        <c:ser>
          <c:idx val="1"/>
          <c:order val="1"/>
          <c:tx>
            <c:strRef>
              <c:f>'200 mm '!$F$5</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'!$F$6:$F$12</c:f>
              <c:numCache>
                <c:formatCode>0.000</c:formatCode>
                <c:ptCount val="7"/>
                <c:pt idx="0">
                  <c:v>0.1</c:v>
                </c:pt>
                <c:pt idx="1">
                  <c:v>0.11899999999999998</c:v>
                </c:pt>
                <c:pt idx="2">
                  <c:v>0.11899999999999998</c:v>
                </c:pt>
                <c:pt idx="3">
                  <c:v>0.13100000000000001</c:v>
                </c:pt>
                <c:pt idx="4">
                  <c:v>0.15900000000000022</c:v>
                </c:pt>
                <c:pt idx="5">
                  <c:v>0.22500000000000001</c:v>
                </c:pt>
                <c:pt idx="6">
                  <c:v>0.33900000000000052</c:v>
                </c:pt>
              </c:numCache>
            </c:numRef>
          </c:yVal>
          <c:smooth val="1"/>
          <c:extLst>
            <c:ext xmlns:c16="http://schemas.microsoft.com/office/drawing/2014/chart" uri="{C3380CC4-5D6E-409C-BE32-E72D297353CC}">
              <c16:uniqueId val="{00000001-7D03-4E2C-8F14-5BFABBCEB2D3}"/>
            </c:ext>
          </c:extLst>
        </c:ser>
        <c:ser>
          <c:idx val="2"/>
          <c:order val="2"/>
          <c:tx>
            <c:strRef>
              <c:f>'200 mm '!$G$5</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'!$G$6:$G$12</c:f>
              <c:numCache>
                <c:formatCode>0.000</c:formatCode>
                <c:ptCount val="7"/>
                <c:pt idx="0">
                  <c:v>0.15400000000000019</c:v>
                </c:pt>
                <c:pt idx="1">
                  <c:v>0.19</c:v>
                </c:pt>
                <c:pt idx="2">
                  <c:v>0.23500000000000001</c:v>
                </c:pt>
                <c:pt idx="3">
                  <c:v>0.29100000000000031</c:v>
                </c:pt>
                <c:pt idx="4">
                  <c:v>0.36000000000000032</c:v>
                </c:pt>
                <c:pt idx="5">
                  <c:v>0.44600000000000001</c:v>
                </c:pt>
                <c:pt idx="6">
                  <c:v>0.55100000000000005</c:v>
                </c:pt>
              </c:numCache>
            </c:numRef>
          </c:yVal>
          <c:smooth val="1"/>
          <c:extLst>
            <c:ext xmlns:c16="http://schemas.microsoft.com/office/drawing/2014/chart" uri="{C3380CC4-5D6E-409C-BE32-E72D297353CC}">
              <c16:uniqueId val="{00000002-7D03-4E2C-8F14-5BFABBCEB2D3}"/>
            </c:ext>
          </c:extLst>
        </c:ser>
        <c:ser>
          <c:idx val="3"/>
          <c:order val="3"/>
          <c:tx>
            <c:strRef>
              <c:f>'200 mm '!$H$5</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'!$H$6:$H$12</c:f>
              <c:numCache>
                <c:formatCode>0.000</c:formatCode>
                <c:ptCount val="7"/>
                <c:pt idx="0">
                  <c:v>0.18000000000000019</c:v>
                </c:pt>
                <c:pt idx="1">
                  <c:v>0.222</c:v>
                </c:pt>
                <c:pt idx="2">
                  <c:v>0.27500000000000002</c:v>
                </c:pt>
                <c:pt idx="3">
                  <c:v>0.33900000000000052</c:v>
                </c:pt>
                <c:pt idx="4">
                  <c:v>0.42000000000000032</c:v>
                </c:pt>
                <c:pt idx="5">
                  <c:v>0.52</c:v>
                </c:pt>
                <c:pt idx="6">
                  <c:v>0.6430000000000009</c:v>
                </c:pt>
              </c:numCache>
            </c:numRef>
          </c:yVal>
          <c:smooth val="1"/>
          <c:extLst>
            <c:ext xmlns:c16="http://schemas.microsoft.com/office/drawing/2014/chart" uri="{C3380CC4-5D6E-409C-BE32-E72D297353CC}">
              <c16:uniqueId val="{00000003-7D03-4E2C-8F14-5BFABBCEB2D3}"/>
            </c:ext>
          </c:extLst>
        </c:ser>
        <c:ser>
          <c:idx val="4"/>
          <c:order val="4"/>
          <c:tx>
            <c:strRef>
              <c:f>'200 mm '!$I$5</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'!$I$6:$I$12</c:f>
              <c:numCache>
                <c:formatCode>0.000</c:formatCode>
                <c:ptCount val="7"/>
                <c:pt idx="0">
                  <c:v>0.20500000000000004</c:v>
                </c:pt>
                <c:pt idx="1">
                  <c:v>0.254</c:v>
                </c:pt>
                <c:pt idx="2">
                  <c:v>0.31400000000000039</c:v>
                </c:pt>
                <c:pt idx="3">
                  <c:v>0.38800000000000046</c:v>
                </c:pt>
                <c:pt idx="4">
                  <c:v>0.48000000000000032</c:v>
                </c:pt>
                <c:pt idx="5">
                  <c:v>0.59499999999999997</c:v>
                </c:pt>
                <c:pt idx="6">
                  <c:v>0.73500000000000065</c:v>
                </c:pt>
              </c:numCache>
            </c:numRef>
          </c:yVal>
          <c:smooth val="1"/>
          <c:extLst>
            <c:ext xmlns:c16="http://schemas.microsoft.com/office/drawing/2014/chart" uri="{C3380CC4-5D6E-409C-BE32-E72D297353CC}">
              <c16:uniqueId val="{00000004-7D03-4E2C-8F14-5BFABBCEB2D3}"/>
            </c:ext>
          </c:extLst>
        </c:ser>
        <c:ser>
          <c:idx val="5"/>
          <c:order val="5"/>
          <c:tx>
            <c:strRef>
              <c:f>'200 mm '!$J$5</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'!$J$6:$J$12</c:f>
              <c:numCache>
                <c:formatCode>0.000</c:formatCode>
                <c:ptCount val="7"/>
                <c:pt idx="0">
                  <c:v>0.23150000000000001</c:v>
                </c:pt>
                <c:pt idx="1">
                  <c:v>0.28600000000000031</c:v>
                </c:pt>
                <c:pt idx="2">
                  <c:v>0.35300000000000031</c:v>
                </c:pt>
                <c:pt idx="3">
                  <c:v>0.43700000000000039</c:v>
                </c:pt>
                <c:pt idx="4">
                  <c:v>0.54100000000000004</c:v>
                </c:pt>
                <c:pt idx="5">
                  <c:v>0.66900000000000104</c:v>
                </c:pt>
                <c:pt idx="6">
                  <c:v>0.82700000000000062</c:v>
                </c:pt>
              </c:numCache>
            </c:numRef>
          </c:yVal>
          <c:smooth val="1"/>
          <c:extLst>
            <c:ext xmlns:c16="http://schemas.microsoft.com/office/drawing/2014/chart" uri="{C3380CC4-5D6E-409C-BE32-E72D297353CC}">
              <c16:uniqueId val="{00000005-7D03-4E2C-8F14-5BFABBCEB2D3}"/>
            </c:ext>
          </c:extLst>
        </c:ser>
        <c:ser>
          <c:idx val="6"/>
          <c:order val="6"/>
          <c:tx>
            <c:strRef>
              <c:f>'200 mm '!$K$5</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'!$K$6:$K$12</c:f>
              <c:numCache>
                <c:formatCode>0.000</c:formatCode>
                <c:ptCount val="7"/>
                <c:pt idx="0">
                  <c:v>0.25700000000000001</c:v>
                </c:pt>
                <c:pt idx="1">
                  <c:v>0.31800000000000045</c:v>
                </c:pt>
                <c:pt idx="2">
                  <c:v>0.39300000000000052</c:v>
                </c:pt>
                <c:pt idx="3">
                  <c:v>0.48500000000000032</c:v>
                </c:pt>
                <c:pt idx="4">
                  <c:v>0.60100000000000064</c:v>
                </c:pt>
                <c:pt idx="5">
                  <c:v>0.74400000000000077</c:v>
                </c:pt>
                <c:pt idx="6">
                  <c:v>0.91900000000000004</c:v>
                </c:pt>
              </c:numCache>
            </c:numRef>
          </c:yVal>
          <c:smooth val="1"/>
          <c:extLst>
            <c:ext xmlns:c16="http://schemas.microsoft.com/office/drawing/2014/chart" uri="{C3380CC4-5D6E-409C-BE32-E72D297353CC}">
              <c16:uniqueId val="{00000006-7D03-4E2C-8F14-5BFABBCEB2D3}"/>
            </c:ext>
          </c:extLst>
        </c:ser>
        <c:ser>
          <c:idx val="7"/>
          <c:order val="7"/>
          <c:tx>
            <c:strRef>
              <c:f>'200 mm '!$L$5</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'!$L$6:$L$12</c:f>
              <c:numCache>
                <c:formatCode>0.000</c:formatCode>
                <c:ptCount val="7"/>
                <c:pt idx="0">
                  <c:v>0.28300000000000008</c:v>
                </c:pt>
                <c:pt idx="1">
                  <c:v>0.35000000000000031</c:v>
                </c:pt>
                <c:pt idx="2">
                  <c:v>0.43200000000000038</c:v>
                </c:pt>
                <c:pt idx="3">
                  <c:v>0.53400000000000003</c:v>
                </c:pt>
                <c:pt idx="4">
                  <c:v>0.66100000000000103</c:v>
                </c:pt>
                <c:pt idx="5">
                  <c:v>0.81799999999999995</c:v>
                </c:pt>
                <c:pt idx="6">
                  <c:v>1.01</c:v>
                </c:pt>
              </c:numCache>
            </c:numRef>
          </c:yVal>
          <c:smooth val="1"/>
          <c:extLst>
            <c:ext xmlns:c16="http://schemas.microsoft.com/office/drawing/2014/chart" uri="{C3380CC4-5D6E-409C-BE32-E72D297353CC}">
              <c16:uniqueId val="{00000007-7D03-4E2C-8F14-5BFABBCEB2D3}"/>
            </c:ext>
          </c:extLst>
        </c:ser>
        <c:ser>
          <c:idx val="8"/>
          <c:order val="8"/>
          <c:tx>
            <c:strRef>
              <c:f>'200 mm '!$M$5</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'!$M$6:$M$12</c:f>
              <c:numCache>
                <c:formatCode>0.000</c:formatCode>
                <c:ptCount val="7"/>
                <c:pt idx="0">
                  <c:v>0.30800000000000038</c:v>
                </c:pt>
                <c:pt idx="1">
                  <c:v>0.38100000000000045</c:v>
                </c:pt>
                <c:pt idx="2">
                  <c:v>0.47100000000000031</c:v>
                </c:pt>
                <c:pt idx="3">
                  <c:v>0.58199999999999996</c:v>
                </c:pt>
                <c:pt idx="4">
                  <c:v>0.72100000000000064</c:v>
                </c:pt>
                <c:pt idx="5">
                  <c:v>0.89300000000000002</c:v>
                </c:pt>
                <c:pt idx="6">
                  <c:v>1.1100000000000001</c:v>
                </c:pt>
              </c:numCache>
            </c:numRef>
          </c:yVal>
          <c:smooth val="1"/>
          <c:extLst>
            <c:ext xmlns:c16="http://schemas.microsoft.com/office/drawing/2014/chart" uri="{C3380CC4-5D6E-409C-BE32-E72D297353CC}">
              <c16:uniqueId val="{00000008-7D03-4E2C-8F14-5BFABBCEB2D3}"/>
            </c:ext>
          </c:extLst>
        </c:ser>
        <c:ser>
          <c:idx val="9"/>
          <c:order val="9"/>
          <c:tx>
            <c:strRef>
              <c:f>'200 mm '!$N$5</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'!$N$6:$N$12</c:f>
              <c:numCache>
                <c:formatCode>0.000</c:formatCode>
                <c:ptCount val="7"/>
                <c:pt idx="0">
                  <c:v>0.33400000000000052</c:v>
                </c:pt>
                <c:pt idx="1">
                  <c:v>0.41300000000000031</c:v>
                </c:pt>
                <c:pt idx="2">
                  <c:v>0.51100000000000001</c:v>
                </c:pt>
                <c:pt idx="3">
                  <c:v>0.63100000000000089</c:v>
                </c:pt>
                <c:pt idx="4">
                  <c:v>0.78100000000000003</c:v>
                </c:pt>
                <c:pt idx="5">
                  <c:v>0.96700000000000064</c:v>
                </c:pt>
                <c:pt idx="6">
                  <c:v>1.119</c:v>
                </c:pt>
              </c:numCache>
            </c:numRef>
          </c:yVal>
          <c:smooth val="1"/>
          <c:extLst>
            <c:ext xmlns:c16="http://schemas.microsoft.com/office/drawing/2014/chart" uri="{C3380CC4-5D6E-409C-BE32-E72D297353CC}">
              <c16:uniqueId val="{00000009-7D03-4E2C-8F14-5BFABBCEB2D3}"/>
            </c:ext>
          </c:extLst>
        </c:ser>
        <c:ser>
          <c:idx val="10"/>
          <c:order val="10"/>
          <c:tx>
            <c:strRef>
              <c:f>'200 mm '!$O$5</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'!$O$6:$O$12</c:f>
              <c:numCache>
                <c:formatCode>0.000</c:formatCode>
                <c:ptCount val="7"/>
                <c:pt idx="0">
                  <c:v>0.36000000000000032</c:v>
                </c:pt>
                <c:pt idx="1">
                  <c:v>0.44500000000000001</c:v>
                </c:pt>
                <c:pt idx="2">
                  <c:v>0.55000000000000004</c:v>
                </c:pt>
                <c:pt idx="3">
                  <c:v>0.67900000000000105</c:v>
                </c:pt>
                <c:pt idx="4">
                  <c:v>0.84100000000000064</c:v>
                </c:pt>
                <c:pt idx="5">
                  <c:v>1.1040000000000001</c:v>
                </c:pt>
                <c:pt idx="6">
                  <c:v>1.1279999999999983</c:v>
                </c:pt>
              </c:numCache>
            </c:numRef>
          </c:yVal>
          <c:smooth val="1"/>
          <c:extLst>
            <c:ext xmlns:c16="http://schemas.microsoft.com/office/drawing/2014/chart" uri="{C3380CC4-5D6E-409C-BE32-E72D297353CC}">
              <c16:uniqueId val="{0000000A-7D03-4E2C-8F14-5BFABBCEB2D3}"/>
            </c:ext>
          </c:extLst>
        </c:ser>
        <c:ser>
          <c:idx val="11"/>
          <c:order val="11"/>
          <c:tx>
            <c:strRef>
              <c:f>'200 mm '!$P$5</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'!$P$6:$P$12</c:f>
              <c:numCache>
                <c:formatCode>0.000</c:formatCode>
                <c:ptCount val="7"/>
                <c:pt idx="0">
                  <c:v>0.38500000000000045</c:v>
                </c:pt>
                <c:pt idx="1">
                  <c:v>0.47700000000000031</c:v>
                </c:pt>
                <c:pt idx="2">
                  <c:v>0.58899999999999997</c:v>
                </c:pt>
                <c:pt idx="3">
                  <c:v>0.72800000000000065</c:v>
                </c:pt>
                <c:pt idx="4">
                  <c:v>0.90100000000000002</c:v>
                </c:pt>
                <c:pt idx="5">
                  <c:v>1.111</c:v>
                </c:pt>
                <c:pt idx="6">
                  <c:v>1.137</c:v>
                </c:pt>
              </c:numCache>
            </c:numRef>
          </c:yVal>
          <c:smooth val="1"/>
          <c:extLst>
            <c:ext xmlns:c16="http://schemas.microsoft.com/office/drawing/2014/chart" uri="{C3380CC4-5D6E-409C-BE32-E72D297353CC}">
              <c16:uniqueId val="{0000000B-7D03-4E2C-8F14-5BFABBCEB2D3}"/>
            </c:ext>
          </c:extLst>
        </c:ser>
        <c:ser>
          <c:idx val="12"/>
          <c:order val="12"/>
          <c:tx>
            <c:strRef>
              <c:f>'200 mm '!$Q$5</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'!$Q$6:$Q$12</c:f>
              <c:numCache>
                <c:formatCode>0.000</c:formatCode>
                <c:ptCount val="7"/>
                <c:pt idx="0">
                  <c:v>0.41100000000000031</c:v>
                </c:pt>
                <c:pt idx="1">
                  <c:v>0.50900000000000001</c:v>
                </c:pt>
                <c:pt idx="2">
                  <c:v>0.62900000000000089</c:v>
                </c:pt>
                <c:pt idx="3">
                  <c:v>0.77700000000000102</c:v>
                </c:pt>
                <c:pt idx="4">
                  <c:v>0.96100000000000063</c:v>
                </c:pt>
                <c:pt idx="5">
                  <c:v>1.119</c:v>
                </c:pt>
                <c:pt idx="6">
                  <c:v>1.147</c:v>
                </c:pt>
              </c:numCache>
            </c:numRef>
          </c:yVal>
          <c:smooth val="1"/>
          <c:extLst>
            <c:ext xmlns:c16="http://schemas.microsoft.com/office/drawing/2014/chart" uri="{C3380CC4-5D6E-409C-BE32-E72D297353CC}">
              <c16:uniqueId val="{0000000C-7D03-4E2C-8F14-5BFABBCEB2D3}"/>
            </c:ext>
          </c:extLst>
        </c:ser>
        <c:ser>
          <c:idx val="13"/>
          <c:order val="13"/>
          <c:tx>
            <c:strRef>
              <c:f>'200 mm '!$R$5</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'!$R$6:$R$12</c:f>
              <c:numCache>
                <c:formatCode>0.000</c:formatCode>
                <c:ptCount val="7"/>
                <c:pt idx="0">
                  <c:v>0.43700000000000039</c:v>
                </c:pt>
                <c:pt idx="1">
                  <c:v>0.54100000000000004</c:v>
                </c:pt>
                <c:pt idx="2">
                  <c:v>0.66800000000000104</c:v>
                </c:pt>
                <c:pt idx="3">
                  <c:v>0.82500000000000062</c:v>
                </c:pt>
                <c:pt idx="4">
                  <c:v>1.1020000000000001</c:v>
                </c:pt>
                <c:pt idx="5">
                  <c:v>1.1259999999999983</c:v>
                </c:pt>
                <c:pt idx="6">
                  <c:v>1.1559999999999984</c:v>
                </c:pt>
              </c:numCache>
            </c:numRef>
          </c:yVal>
          <c:smooth val="1"/>
          <c:extLst>
            <c:ext xmlns:c16="http://schemas.microsoft.com/office/drawing/2014/chart" uri="{C3380CC4-5D6E-409C-BE32-E72D297353CC}">
              <c16:uniqueId val="{0000000D-7D03-4E2C-8F14-5BFABBCEB2D3}"/>
            </c:ext>
          </c:extLst>
        </c:ser>
        <c:ser>
          <c:idx val="14"/>
          <c:order val="14"/>
          <c:tx>
            <c:strRef>
              <c:f>'200 mm '!$S$5</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'!$S$6:$S$12</c:f>
              <c:numCache>
                <c:formatCode>0.000</c:formatCode>
                <c:ptCount val="7"/>
                <c:pt idx="0">
                  <c:v>0.46300000000000002</c:v>
                </c:pt>
                <c:pt idx="1">
                  <c:v>0.57199999999999995</c:v>
                </c:pt>
                <c:pt idx="2">
                  <c:v>0.70700000000000063</c:v>
                </c:pt>
                <c:pt idx="3">
                  <c:v>0.87400000000000078</c:v>
                </c:pt>
                <c:pt idx="4">
                  <c:v>1.1080000000000001</c:v>
                </c:pt>
                <c:pt idx="5">
                  <c:v>1.133</c:v>
                </c:pt>
                <c:pt idx="6">
                  <c:v>1.165</c:v>
                </c:pt>
              </c:numCache>
            </c:numRef>
          </c:yVal>
          <c:smooth val="1"/>
          <c:extLst>
            <c:ext xmlns:c16="http://schemas.microsoft.com/office/drawing/2014/chart" uri="{C3380CC4-5D6E-409C-BE32-E72D297353CC}">
              <c16:uniqueId val="{0000000E-7D03-4E2C-8F14-5BFABBCEB2D3}"/>
            </c:ext>
          </c:extLst>
        </c:ser>
        <c:ser>
          <c:idx val="15"/>
          <c:order val="15"/>
          <c:tx>
            <c:strRef>
              <c:f>'200 mm '!$T$5</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'!$T$6:$T$12</c:f>
              <c:numCache>
                <c:formatCode>0.000</c:formatCode>
                <c:ptCount val="7"/>
                <c:pt idx="0">
                  <c:v>0.48800000000000032</c:v>
                </c:pt>
                <c:pt idx="1">
                  <c:v>0.60400000000000065</c:v>
                </c:pt>
                <c:pt idx="2">
                  <c:v>0.74700000000000077</c:v>
                </c:pt>
                <c:pt idx="3">
                  <c:v>0.92200000000000004</c:v>
                </c:pt>
                <c:pt idx="4">
                  <c:v>1.1140000000000001</c:v>
                </c:pt>
                <c:pt idx="5">
                  <c:v>1.141</c:v>
                </c:pt>
                <c:pt idx="6">
                  <c:v>1.1739999999999984</c:v>
                </c:pt>
              </c:numCache>
            </c:numRef>
          </c:yVal>
          <c:smooth val="1"/>
          <c:extLst>
            <c:ext xmlns:c16="http://schemas.microsoft.com/office/drawing/2014/chart" uri="{C3380CC4-5D6E-409C-BE32-E72D297353CC}">
              <c16:uniqueId val="{0000000F-7D03-4E2C-8F14-5BFABBCEB2D3}"/>
            </c:ext>
          </c:extLst>
        </c:ser>
        <c:ser>
          <c:idx val="16"/>
          <c:order val="16"/>
          <c:tx>
            <c:strRef>
              <c:f>'200 mm '!$U$5</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'!$U$6:$U$12</c:f>
              <c:numCache>
                <c:formatCode>0.000</c:formatCode>
                <c:ptCount val="7"/>
                <c:pt idx="0">
                  <c:v>0.51400000000000001</c:v>
                </c:pt>
                <c:pt idx="1">
                  <c:v>0.6360000000000009</c:v>
                </c:pt>
                <c:pt idx="2">
                  <c:v>0.78600000000000003</c:v>
                </c:pt>
                <c:pt idx="3">
                  <c:v>0.97100000000000064</c:v>
                </c:pt>
                <c:pt idx="4">
                  <c:v>1.1200000000000001</c:v>
                </c:pt>
                <c:pt idx="5">
                  <c:v>1.1479999999999984</c:v>
                </c:pt>
                <c:pt idx="6">
                  <c:v>1.1830000000000001</c:v>
                </c:pt>
              </c:numCache>
            </c:numRef>
          </c:yVal>
          <c:smooth val="1"/>
          <c:extLst>
            <c:ext xmlns:c16="http://schemas.microsoft.com/office/drawing/2014/chart" uri="{C3380CC4-5D6E-409C-BE32-E72D297353CC}">
              <c16:uniqueId val="{00000010-7D03-4E2C-8F14-5BFABBCEB2D3}"/>
            </c:ext>
          </c:extLst>
        </c:ser>
        <c:ser>
          <c:idx val="17"/>
          <c:order val="17"/>
          <c:tx>
            <c:strRef>
              <c:f>'200 mm '!$V$5</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'!$V$6:$V$12</c:f>
              <c:numCache>
                <c:formatCode>0.000</c:formatCode>
                <c:ptCount val="7"/>
                <c:pt idx="0">
                  <c:v>0.61700000000000077</c:v>
                </c:pt>
                <c:pt idx="1">
                  <c:v>0.7630000000000009</c:v>
                </c:pt>
                <c:pt idx="2">
                  <c:v>0.94299999999999995</c:v>
                </c:pt>
                <c:pt idx="3">
                  <c:v>1.1160000000000001</c:v>
                </c:pt>
                <c:pt idx="4">
                  <c:v>1.1419999999999983</c:v>
                </c:pt>
                <c:pt idx="5">
                  <c:v>1.1779999999999984</c:v>
                </c:pt>
                <c:pt idx="6">
                  <c:v>1.22</c:v>
                </c:pt>
              </c:numCache>
            </c:numRef>
          </c:yVal>
          <c:smooth val="1"/>
          <c:extLst>
            <c:ext xmlns:c16="http://schemas.microsoft.com/office/drawing/2014/chart" uri="{C3380CC4-5D6E-409C-BE32-E72D297353CC}">
              <c16:uniqueId val="{00000011-7D03-4E2C-8F14-5BFABBCEB2D3}"/>
            </c:ext>
          </c:extLst>
        </c:ser>
        <c:ser>
          <c:idx val="18"/>
          <c:order val="18"/>
          <c:tx>
            <c:strRef>
              <c:f>'200 mm '!$W$5</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'!$W$6:$W$12</c:f>
              <c:numCache>
                <c:formatCode>0.000</c:formatCode>
                <c:ptCount val="7"/>
                <c:pt idx="0">
                  <c:v>0.72000000000000064</c:v>
                </c:pt>
                <c:pt idx="1">
                  <c:v>0.89100000000000001</c:v>
                </c:pt>
                <c:pt idx="2">
                  <c:v>1.1100000000000001</c:v>
                </c:pt>
                <c:pt idx="3">
                  <c:v>1.135</c:v>
                </c:pt>
                <c:pt idx="4">
                  <c:v>1.1679999999999984</c:v>
                </c:pt>
                <c:pt idx="5">
                  <c:v>1.208</c:v>
                </c:pt>
                <c:pt idx="6">
                  <c:v>1.2569999999999983</c:v>
                </c:pt>
              </c:numCache>
            </c:numRef>
          </c:yVal>
          <c:smooth val="1"/>
          <c:extLst>
            <c:ext xmlns:c16="http://schemas.microsoft.com/office/drawing/2014/chart" uri="{C3380CC4-5D6E-409C-BE32-E72D297353CC}">
              <c16:uniqueId val="{00000012-7D03-4E2C-8F14-5BFABBCEB2D3}"/>
            </c:ext>
          </c:extLst>
        </c:ser>
        <c:ser>
          <c:idx val="19"/>
          <c:order val="19"/>
          <c:tx>
            <c:strRef>
              <c:f>'200 mm '!$X$5</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'!$X$6:$X$12</c:f>
              <c:numCache>
                <c:formatCode>0.000</c:formatCode>
                <c:ptCount val="7"/>
                <c:pt idx="0">
                  <c:v>0.82299999999999995</c:v>
                </c:pt>
                <c:pt idx="1">
                  <c:v>1.101</c:v>
                </c:pt>
                <c:pt idx="2">
                  <c:v>1.125</c:v>
                </c:pt>
                <c:pt idx="3">
                  <c:v>1.155</c:v>
                </c:pt>
                <c:pt idx="4">
                  <c:v>1.1919999999999984</c:v>
                </c:pt>
                <c:pt idx="5">
                  <c:v>1.238</c:v>
                </c:pt>
                <c:pt idx="6">
                  <c:v>1.294</c:v>
                </c:pt>
              </c:numCache>
            </c:numRef>
          </c:yVal>
          <c:smooth val="1"/>
          <c:extLst>
            <c:ext xmlns:c16="http://schemas.microsoft.com/office/drawing/2014/chart" uri="{C3380CC4-5D6E-409C-BE32-E72D297353CC}">
              <c16:uniqueId val="{00000013-7D03-4E2C-8F14-5BFABBCEB2D3}"/>
            </c:ext>
          </c:extLst>
        </c:ser>
        <c:ser>
          <c:idx val="20"/>
          <c:order val="20"/>
          <c:tx>
            <c:strRef>
              <c:f>'200 mm '!$Y$5</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'!$Y$6:$Y$12</c:f>
              <c:numCache>
                <c:formatCode>0.000</c:formatCode>
                <c:ptCount val="7"/>
                <c:pt idx="0">
                  <c:v>0.92600000000000005</c:v>
                </c:pt>
                <c:pt idx="1">
                  <c:v>1.1140000000000001</c:v>
                </c:pt>
                <c:pt idx="2">
                  <c:v>1.141</c:v>
                </c:pt>
                <c:pt idx="3">
                  <c:v>1.1739999999999984</c:v>
                </c:pt>
                <c:pt idx="4">
                  <c:v>1.216</c:v>
                </c:pt>
                <c:pt idx="5">
                  <c:v>1.2669999999999983</c:v>
                </c:pt>
                <c:pt idx="6">
                  <c:v>1.331</c:v>
                </c:pt>
              </c:numCache>
            </c:numRef>
          </c:yVal>
          <c:smooth val="1"/>
          <c:extLst>
            <c:ext xmlns:c16="http://schemas.microsoft.com/office/drawing/2014/chart" uri="{C3380CC4-5D6E-409C-BE32-E72D297353CC}">
              <c16:uniqueId val="{00000014-7D03-4E2C-8F14-5BFABBCEB2D3}"/>
            </c:ext>
          </c:extLst>
        </c:ser>
        <c:ser>
          <c:idx val="21"/>
          <c:order val="21"/>
          <c:tx>
            <c:strRef>
              <c:f>'200 mm '!$Z$5</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'200 mm '!$D$6:$D$12</c:f>
              <c:numCache>
                <c:formatCode>General</c:formatCode>
                <c:ptCount val="7"/>
                <c:pt idx="0">
                  <c:v>0</c:v>
                </c:pt>
                <c:pt idx="1">
                  <c:v>10</c:v>
                </c:pt>
                <c:pt idx="2">
                  <c:v>20</c:v>
                </c:pt>
                <c:pt idx="3">
                  <c:v>30</c:v>
                </c:pt>
                <c:pt idx="4">
                  <c:v>40</c:v>
                </c:pt>
                <c:pt idx="5">
                  <c:v>50</c:v>
                </c:pt>
                <c:pt idx="6">
                  <c:v>60</c:v>
                </c:pt>
              </c:numCache>
            </c:numRef>
          </c:xVal>
          <c:yVal>
            <c:numRef>
              <c:f>'200 mm '!$Z$6:$Z$12</c:f>
              <c:numCache>
                <c:formatCode>0.000</c:formatCode>
                <c:ptCount val="7"/>
                <c:pt idx="0">
                  <c:v>1.1020000000000001</c:v>
                </c:pt>
                <c:pt idx="1">
                  <c:v>1.127</c:v>
                </c:pt>
                <c:pt idx="2">
                  <c:v>1.157</c:v>
                </c:pt>
                <c:pt idx="3">
                  <c:v>1.1940000000000015</c:v>
                </c:pt>
                <c:pt idx="4">
                  <c:v>1.24</c:v>
                </c:pt>
                <c:pt idx="5">
                  <c:v>1.2969999999999984</c:v>
                </c:pt>
                <c:pt idx="6">
                  <c:v>1.367</c:v>
                </c:pt>
              </c:numCache>
            </c:numRef>
          </c:yVal>
          <c:smooth val="1"/>
          <c:extLst>
            <c:ext xmlns:c16="http://schemas.microsoft.com/office/drawing/2014/chart" uri="{C3380CC4-5D6E-409C-BE32-E72D297353CC}">
              <c16:uniqueId val="{00000015-7D03-4E2C-8F14-5BFABBCEB2D3}"/>
            </c:ext>
          </c:extLst>
        </c:ser>
        <c:dLbls>
          <c:showLegendKey val="0"/>
          <c:showVal val="0"/>
          <c:showCatName val="0"/>
          <c:showSerName val="0"/>
          <c:showPercent val="0"/>
          <c:showBubbleSize val="0"/>
        </c:dLbls>
        <c:axId val="95108480"/>
        <c:axId val="95127424"/>
      </c:scatterChart>
      <c:valAx>
        <c:axId val="951084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800"/>
                  <a:t>Air Temperature (</a:t>
                </a:r>
                <a:r>
                  <a:rPr lang="en-GB" sz="1800"/>
                  <a:t>°C)</a:t>
                </a:r>
                <a:endParaRPr lang="en-US" sz="1800"/>
              </a:p>
            </c:rich>
          </c:tx>
          <c:layout>
            <c:manualLayout>
              <c:xMode val="edge"/>
              <c:yMode val="edge"/>
              <c:x val="0.41585386079498338"/>
              <c:y val="0.9321791191579668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127424"/>
        <c:crosses val="autoZero"/>
        <c:crossBetween val="midCat"/>
      </c:valAx>
      <c:valAx>
        <c:axId val="9512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800"/>
                  <a:t>Sum of cracking index</a:t>
                </a:r>
              </a:p>
            </c:rich>
          </c:tx>
          <c:layout>
            <c:manualLayout>
              <c:xMode val="edge"/>
              <c:yMode val="edge"/>
              <c:x val="7.1266668396640989E-3"/>
              <c:y val="0.29595522555607229"/>
            </c:manualLayout>
          </c:layout>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1084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15%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2860228408948882"/>
          <c:y val="0"/>
        </c:manualLayout>
      </c:layout>
      <c:overlay val="0"/>
      <c:spPr>
        <a:noFill/>
        <a:ln>
          <a:noFill/>
        </a:ln>
        <a:effectLst/>
      </c:spPr>
    </c:title>
    <c:autoTitleDeleted val="0"/>
    <c:plotArea>
      <c:layout>
        <c:manualLayout>
          <c:layoutTarget val="inner"/>
          <c:xMode val="edge"/>
          <c:yMode val="edge"/>
          <c:x val="0.14911749312585926"/>
          <c:y val="0.1792796005706134"/>
          <c:w val="0.80981107830271215"/>
          <c:h val="0.50589006705830819"/>
        </c:manualLayout>
      </c:layout>
      <c:scatterChart>
        <c:scatterStyle val="smoothMarker"/>
        <c:varyColors val="0"/>
        <c:ser>
          <c:idx val="0"/>
          <c:order val="0"/>
          <c:tx>
            <c:strRef>
              <c:f>'250-N'!$R$21</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'250-N'!$Q$22:$Q$25</c:f>
              <c:numCache>
                <c:formatCode>General</c:formatCode>
                <c:ptCount val="4"/>
                <c:pt idx="0">
                  <c:v>0</c:v>
                </c:pt>
                <c:pt idx="1">
                  <c:v>10</c:v>
                </c:pt>
                <c:pt idx="2">
                  <c:v>30</c:v>
                </c:pt>
                <c:pt idx="3">
                  <c:v>60</c:v>
                </c:pt>
              </c:numCache>
            </c:numRef>
          </c:xVal>
          <c:yVal>
            <c:numRef>
              <c:f>'250-N'!$R$22:$R$25</c:f>
              <c:numCache>
                <c:formatCode>0.0000</c:formatCode>
                <c:ptCount val="4"/>
                <c:pt idx="0">
                  <c:v>8.0000000000000004E-4</c:v>
                </c:pt>
                <c:pt idx="1">
                  <c:v>1.1999999999999999E-3</c:v>
                </c:pt>
                <c:pt idx="2">
                  <c:v>3.0999999999999999E-3</c:v>
                </c:pt>
                <c:pt idx="3">
                  <c:v>1.01E-2</c:v>
                </c:pt>
              </c:numCache>
            </c:numRef>
          </c:yVal>
          <c:smooth val="1"/>
          <c:extLst>
            <c:ext xmlns:c16="http://schemas.microsoft.com/office/drawing/2014/chart" uri="{C3380CC4-5D6E-409C-BE32-E72D297353CC}">
              <c16:uniqueId val="{00000000-79AF-4470-BC2A-3989A61427DD}"/>
            </c:ext>
          </c:extLst>
        </c:ser>
        <c:ser>
          <c:idx val="1"/>
          <c:order val="1"/>
          <c:tx>
            <c:strRef>
              <c:f>'250-N'!$S$21</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'250-N'!$Q$22:$Q$25</c:f>
              <c:numCache>
                <c:formatCode>General</c:formatCode>
                <c:ptCount val="4"/>
                <c:pt idx="0">
                  <c:v>0</c:v>
                </c:pt>
                <c:pt idx="1">
                  <c:v>10</c:v>
                </c:pt>
                <c:pt idx="2">
                  <c:v>30</c:v>
                </c:pt>
                <c:pt idx="3">
                  <c:v>60</c:v>
                </c:pt>
              </c:numCache>
            </c:numRef>
          </c:xVal>
          <c:yVal>
            <c:numRef>
              <c:f>'250-N'!$S$22:$S$25</c:f>
              <c:numCache>
                <c:formatCode>0.0000</c:formatCode>
                <c:ptCount val="4"/>
                <c:pt idx="0">
                  <c:v>1.12E-2</c:v>
                </c:pt>
                <c:pt idx="1">
                  <c:v>1.9900000000000001E-2</c:v>
                </c:pt>
                <c:pt idx="2">
                  <c:v>5.33E-2</c:v>
                </c:pt>
                <c:pt idx="3">
                  <c:v>7.1099999999999997E-2</c:v>
                </c:pt>
              </c:numCache>
            </c:numRef>
          </c:yVal>
          <c:smooth val="1"/>
          <c:extLst>
            <c:ext xmlns:c16="http://schemas.microsoft.com/office/drawing/2014/chart" uri="{C3380CC4-5D6E-409C-BE32-E72D297353CC}">
              <c16:uniqueId val="{00000001-79AF-4470-BC2A-3989A61427DD}"/>
            </c:ext>
          </c:extLst>
        </c:ser>
        <c:ser>
          <c:idx val="2"/>
          <c:order val="2"/>
          <c:tx>
            <c:strRef>
              <c:f>'250-N'!$T$21</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'250-N'!$Q$22:$Q$25</c:f>
              <c:numCache>
                <c:formatCode>General</c:formatCode>
                <c:ptCount val="4"/>
                <c:pt idx="0">
                  <c:v>0</c:v>
                </c:pt>
                <c:pt idx="1">
                  <c:v>10</c:v>
                </c:pt>
                <c:pt idx="2">
                  <c:v>30</c:v>
                </c:pt>
                <c:pt idx="3">
                  <c:v>60</c:v>
                </c:pt>
              </c:numCache>
            </c:numRef>
          </c:xVal>
          <c:yVal>
            <c:numRef>
              <c:f>'250-N'!$T$22:$T$25</c:f>
              <c:numCache>
                <c:formatCode>0.0000</c:formatCode>
                <c:ptCount val="4"/>
                <c:pt idx="0">
                  <c:v>2.1100000000000001E-2</c:v>
                </c:pt>
                <c:pt idx="1">
                  <c:v>2.4500000000000001E-2</c:v>
                </c:pt>
                <c:pt idx="2">
                  <c:v>5.8799999999999998E-2</c:v>
                </c:pt>
                <c:pt idx="3">
                  <c:v>9.2100000000000001E-2</c:v>
                </c:pt>
              </c:numCache>
            </c:numRef>
          </c:yVal>
          <c:smooth val="1"/>
          <c:extLst>
            <c:ext xmlns:c16="http://schemas.microsoft.com/office/drawing/2014/chart" uri="{C3380CC4-5D6E-409C-BE32-E72D297353CC}">
              <c16:uniqueId val="{00000002-79AF-4470-BC2A-3989A61427DD}"/>
            </c:ext>
          </c:extLst>
        </c:ser>
        <c:ser>
          <c:idx val="3"/>
          <c:order val="3"/>
          <c:tx>
            <c:strRef>
              <c:f>'250-N'!$U$21</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'250-N'!$Q$22:$Q$25</c:f>
              <c:numCache>
                <c:formatCode>General</c:formatCode>
                <c:ptCount val="4"/>
                <c:pt idx="0">
                  <c:v>0</c:v>
                </c:pt>
                <c:pt idx="1">
                  <c:v>10</c:v>
                </c:pt>
                <c:pt idx="2">
                  <c:v>30</c:v>
                </c:pt>
                <c:pt idx="3">
                  <c:v>60</c:v>
                </c:pt>
              </c:numCache>
            </c:numRef>
          </c:xVal>
          <c:yVal>
            <c:numRef>
              <c:f>'250-N'!$U$22:$U$25</c:f>
              <c:numCache>
                <c:formatCode>0.0000</c:formatCode>
                <c:ptCount val="4"/>
                <c:pt idx="0">
                  <c:v>0.05</c:v>
                </c:pt>
                <c:pt idx="1">
                  <c:v>6.7799999999999999E-2</c:v>
                </c:pt>
                <c:pt idx="2">
                  <c:v>0.16309999999999999</c:v>
                </c:pt>
                <c:pt idx="3">
                  <c:v>0.71120000000000005</c:v>
                </c:pt>
              </c:numCache>
            </c:numRef>
          </c:yVal>
          <c:smooth val="1"/>
          <c:extLst>
            <c:ext xmlns:c16="http://schemas.microsoft.com/office/drawing/2014/chart" uri="{C3380CC4-5D6E-409C-BE32-E72D297353CC}">
              <c16:uniqueId val="{00000003-79AF-4470-BC2A-3989A61427DD}"/>
            </c:ext>
          </c:extLst>
        </c:ser>
        <c:dLbls>
          <c:showLegendKey val="0"/>
          <c:showVal val="0"/>
          <c:showCatName val="0"/>
          <c:showSerName val="0"/>
          <c:showPercent val="0"/>
          <c:showBubbleSize val="0"/>
        </c:dLbls>
        <c:axId val="104445056"/>
        <c:axId val="104447360"/>
      </c:scatterChart>
      <c:valAx>
        <c:axId val="1044450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39478444100737403"/>
              <c:y val="0.7251064283868938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447360"/>
        <c:crosses val="autoZero"/>
        <c:crossBetween val="midCat"/>
      </c:valAx>
      <c:valAx>
        <c:axId val="104447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445056"/>
        <c:crosses val="autoZero"/>
        <c:crossBetween val="midCat"/>
      </c:valAx>
      <c:spPr>
        <a:noFill/>
        <a:ln>
          <a:noFill/>
        </a:ln>
        <a:effectLst/>
      </c:spPr>
    </c:plotArea>
    <c:legend>
      <c:legendPos val="b"/>
      <c:layout>
        <c:manualLayout>
          <c:xMode val="edge"/>
          <c:yMode val="edge"/>
          <c:x val="0.1800489782527184"/>
          <c:y val="0.12312725352982803"/>
          <c:w val="0.63494172603424603"/>
          <c:h val="6.01823042447797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20%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2356068613595246"/>
          <c:y val="0"/>
        </c:manualLayout>
      </c:layout>
      <c:overlay val="0"/>
      <c:spPr>
        <a:noFill/>
        <a:ln>
          <a:noFill/>
        </a:ln>
        <a:effectLst/>
      </c:spPr>
    </c:title>
    <c:autoTitleDeleted val="0"/>
    <c:plotArea>
      <c:layout>
        <c:manualLayout>
          <c:layoutTarget val="inner"/>
          <c:xMode val="edge"/>
          <c:yMode val="edge"/>
          <c:x val="0.14108640831660749"/>
          <c:y val="0.17063203463203463"/>
          <c:w val="0.80722932823442317"/>
          <c:h val="0.5201786140368817"/>
        </c:manualLayout>
      </c:layout>
      <c:scatterChart>
        <c:scatterStyle val="smoothMarker"/>
        <c:varyColors val="0"/>
        <c:ser>
          <c:idx val="0"/>
          <c:order val="0"/>
          <c:tx>
            <c:strRef>
              <c:f>'250-N'!$S$44</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'250-N'!$R$45:$R$48</c:f>
              <c:numCache>
                <c:formatCode>General</c:formatCode>
                <c:ptCount val="4"/>
                <c:pt idx="0">
                  <c:v>0</c:v>
                </c:pt>
                <c:pt idx="1">
                  <c:v>10</c:v>
                </c:pt>
                <c:pt idx="2">
                  <c:v>30</c:v>
                </c:pt>
                <c:pt idx="3">
                  <c:v>60</c:v>
                </c:pt>
              </c:numCache>
            </c:numRef>
          </c:xVal>
          <c:yVal>
            <c:numRef>
              <c:f>'250-N'!$S$45:$S$48</c:f>
              <c:numCache>
                <c:formatCode>0.0000</c:formatCode>
                <c:ptCount val="4"/>
                <c:pt idx="0">
                  <c:v>5.9999999999999995E-4</c:v>
                </c:pt>
                <c:pt idx="1">
                  <c:v>8.0000000000000004E-4</c:v>
                </c:pt>
                <c:pt idx="2">
                  <c:v>2.0999999999999999E-3</c:v>
                </c:pt>
                <c:pt idx="3">
                  <c:v>8.0999999999999996E-3</c:v>
                </c:pt>
              </c:numCache>
            </c:numRef>
          </c:yVal>
          <c:smooth val="1"/>
          <c:extLst>
            <c:ext xmlns:c16="http://schemas.microsoft.com/office/drawing/2014/chart" uri="{C3380CC4-5D6E-409C-BE32-E72D297353CC}">
              <c16:uniqueId val="{00000000-6FFB-4325-955E-424033B1C797}"/>
            </c:ext>
          </c:extLst>
        </c:ser>
        <c:ser>
          <c:idx val="1"/>
          <c:order val="1"/>
          <c:tx>
            <c:strRef>
              <c:f>'250-N'!$T$44</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'250-N'!$R$45:$R$48</c:f>
              <c:numCache>
                <c:formatCode>General</c:formatCode>
                <c:ptCount val="4"/>
                <c:pt idx="0">
                  <c:v>0</c:v>
                </c:pt>
                <c:pt idx="1">
                  <c:v>10</c:v>
                </c:pt>
                <c:pt idx="2">
                  <c:v>30</c:v>
                </c:pt>
                <c:pt idx="3">
                  <c:v>60</c:v>
                </c:pt>
              </c:numCache>
            </c:numRef>
          </c:xVal>
          <c:yVal>
            <c:numRef>
              <c:f>'250-N'!$T$45:$T$48</c:f>
              <c:numCache>
                <c:formatCode>0.0000</c:formatCode>
                <c:ptCount val="4"/>
                <c:pt idx="0">
                  <c:v>8.0999999999999996E-3</c:v>
                </c:pt>
                <c:pt idx="1">
                  <c:v>0.01</c:v>
                </c:pt>
                <c:pt idx="2">
                  <c:v>4.1200000000000001E-2</c:v>
                </c:pt>
                <c:pt idx="3">
                  <c:v>5.11E-2</c:v>
                </c:pt>
              </c:numCache>
            </c:numRef>
          </c:yVal>
          <c:smooth val="1"/>
          <c:extLst>
            <c:ext xmlns:c16="http://schemas.microsoft.com/office/drawing/2014/chart" uri="{C3380CC4-5D6E-409C-BE32-E72D297353CC}">
              <c16:uniqueId val="{00000001-6FFB-4325-955E-424033B1C797}"/>
            </c:ext>
          </c:extLst>
        </c:ser>
        <c:ser>
          <c:idx val="2"/>
          <c:order val="2"/>
          <c:tx>
            <c:strRef>
              <c:f>'250-N'!$U$44</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'250-N'!$R$45:$R$48</c:f>
              <c:numCache>
                <c:formatCode>General</c:formatCode>
                <c:ptCount val="4"/>
                <c:pt idx="0">
                  <c:v>0</c:v>
                </c:pt>
                <c:pt idx="1">
                  <c:v>10</c:v>
                </c:pt>
                <c:pt idx="2">
                  <c:v>30</c:v>
                </c:pt>
                <c:pt idx="3">
                  <c:v>60</c:v>
                </c:pt>
              </c:numCache>
            </c:numRef>
          </c:xVal>
          <c:yVal>
            <c:numRef>
              <c:f>'250-N'!$U$45:$U$48</c:f>
              <c:numCache>
                <c:formatCode>0.0000</c:formatCode>
                <c:ptCount val="4"/>
                <c:pt idx="0">
                  <c:v>1.5100000000000001E-2</c:v>
                </c:pt>
                <c:pt idx="1">
                  <c:v>2.01E-2</c:v>
                </c:pt>
                <c:pt idx="2">
                  <c:v>5.21E-2</c:v>
                </c:pt>
                <c:pt idx="3">
                  <c:v>8.4099999999999994E-2</c:v>
                </c:pt>
              </c:numCache>
            </c:numRef>
          </c:yVal>
          <c:smooth val="1"/>
          <c:extLst>
            <c:ext xmlns:c16="http://schemas.microsoft.com/office/drawing/2014/chart" uri="{C3380CC4-5D6E-409C-BE32-E72D297353CC}">
              <c16:uniqueId val="{00000002-6FFB-4325-955E-424033B1C797}"/>
            </c:ext>
          </c:extLst>
        </c:ser>
        <c:ser>
          <c:idx val="3"/>
          <c:order val="3"/>
          <c:tx>
            <c:strRef>
              <c:f>'250-N'!$V$44</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'250-N'!$R$45:$R$48</c:f>
              <c:numCache>
                <c:formatCode>General</c:formatCode>
                <c:ptCount val="4"/>
                <c:pt idx="0">
                  <c:v>0</c:v>
                </c:pt>
                <c:pt idx="1">
                  <c:v>10</c:v>
                </c:pt>
                <c:pt idx="2">
                  <c:v>30</c:v>
                </c:pt>
                <c:pt idx="3">
                  <c:v>60</c:v>
                </c:pt>
              </c:numCache>
            </c:numRef>
          </c:xVal>
          <c:yVal>
            <c:numRef>
              <c:f>'250-N'!$V$45:$V$48</c:f>
              <c:numCache>
                <c:formatCode>0.0000</c:formatCode>
                <c:ptCount val="4"/>
                <c:pt idx="0">
                  <c:v>3.8699999999999998E-2</c:v>
                </c:pt>
                <c:pt idx="1">
                  <c:v>4.3200000000000002E-2</c:v>
                </c:pt>
                <c:pt idx="2">
                  <c:v>0.113</c:v>
                </c:pt>
                <c:pt idx="3">
                  <c:v>0.57199999999999995</c:v>
                </c:pt>
              </c:numCache>
            </c:numRef>
          </c:yVal>
          <c:smooth val="1"/>
          <c:extLst>
            <c:ext xmlns:c16="http://schemas.microsoft.com/office/drawing/2014/chart" uri="{C3380CC4-5D6E-409C-BE32-E72D297353CC}">
              <c16:uniqueId val="{00000003-6FFB-4325-955E-424033B1C797}"/>
            </c:ext>
          </c:extLst>
        </c:ser>
        <c:dLbls>
          <c:showLegendKey val="0"/>
          <c:showVal val="0"/>
          <c:showCatName val="0"/>
          <c:showSerName val="0"/>
          <c:showPercent val="0"/>
          <c:showBubbleSize val="0"/>
        </c:dLbls>
        <c:axId val="104611200"/>
        <c:axId val="104634240"/>
      </c:scatterChart>
      <c:valAx>
        <c:axId val="104611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38362766871335657"/>
              <c:y val="0.7405719739578007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634240"/>
        <c:crosses val="autoZero"/>
        <c:crossBetween val="midCat"/>
      </c:valAx>
      <c:valAx>
        <c:axId val="104634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611200"/>
        <c:crosses val="autoZero"/>
        <c:crossBetween val="midCat"/>
      </c:valAx>
      <c:spPr>
        <a:noFill/>
        <a:ln>
          <a:noFill/>
        </a:ln>
        <a:effectLst/>
      </c:spPr>
    </c:plotArea>
    <c:legend>
      <c:legendPos val="b"/>
      <c:layout>
        <c:manualLayout>
          <c:xMode val="edge"/>
          <c:yMode val="edge"/>
          <c:x val="0.18576105588611377"/>
          <c:y val="0.12599025121859769"/>
          <c:w val="0.64356084448719963"/>
          <c:h val="5.58039620047494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5%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4042170517069635"/>
          <c:y val="0"/>
        </c:manualLayout>
      </c:layout>
      <c:overlay val="0"/>
      <c:spPr>
        <a:noFill/>
        <a:ln>
          <a:noFill/>
        </a:ln>
        <a:effectLst/>
      </c:spPr>
    </c:title>
    <c:autoTitleDeleted val="0"/>
    <c:plotArea>
      <c:layout>
        <c:manualLayout>
          <c:layoutTarget val="inner"/>
          <c:xMode val="edge"/>
          <c:yMode val="edge"/>
          <c:x val="0.15663640703309759"/>
          <c:y val="0.15913514908997031"/>
          <c:w val="0.79891352335546084"/>
          <c:h val="0.57438515789103117"/>
        </c:manualLayout>
      </c:layout>
      <c:scatterChart>
        <c:scatterStyle val="smoothMarker"/>
        <c:varyColors val="0"/>
        <c:ser>
          <c:idx val="0"/>
          <c:order val="0"/>
          <c:tx>
            <c:strRef>
              <c:f>'300-N'!$C$20</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'300-N'!$B$21:$B$24</c:f>
              <c:numCache>
                <c:formatCode>General</c:formatCode>
                <c:ptCount val="4"/>
                <c:pt idx="0">
                  <c:v>0</c:v>
                </c:pt>
                <c:pt idx="1">
                  <c:v>10</c:v>
                </c:pt>
                <c:pt idx="2">
                  <c:v>30</c:v>
                </c:pt>
                <c:pt idx="3">
                  <c:v>60</c:v>
                </c:pt>
              </c:numCache>
            </c:numRef>
          </c:xVal>
          <c:yVal>
            <c:numRef>
              <c:f>'300-N'!$C$21:$C$24</c:f>
              <c:numCache>
                <c:formatCode>0.0000</c:formatCode>
                <c:ptCount val="4"/>
                <c:pt idx="0">
                  <c:v>1.1999999999999999E-3</c:v>
                </c:pt>
                <c:pt idx="1">
                  <c:v>1.6999999999999999E-3</c:v>
                </c:pt>
                <c:pt idx="2">
                  <c:v>3.7000000000000002E-3</c:v>
                </c:pt>
                <c:pt idx="3">
                  <c:v>1.2800000000000001E-2</c:v>
                </c:pt>
              </c:numCache>
            </c:numRef>
          </c:yVal>
          <c:smooth val="1"/>
          <c:extLst>
            <c:ext xmlns:c16="http://schemas.microsoft.com/office/drawing/2014/chart" uri="{C3380CC4-5D6E-409C-BE32-E72D297353CC}">
              <c16:uniqueId val="{00000000-BBD0-4B7D-853D-608A687F3309}"/>
            </c:ext>
          </c:extLst>
        </c:ser>
        <c:ser>
          <c:idx val="1"/>
          <c:order val="1"/>
          <c:tx>
            <c:strRef>
              <c:f>'300-N'!$D$20</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'300-N'!$B$21:$B$24</c:f>
              <c:numCache>
                <c:formatCode>General</c:formatCode>
                <c:ptCount val="4"/>
                <c:pt idx="0">
                  <c:v>0</c:v>
                </c:pt>
                <c:pt idx="1">
                  <c:v>10</c:v>
                </c:pt>
                <c:pt idx="2">
                  <c:v>30</c:v>
                </c:pt>
                <c:pt idx="3">
                  <c:v>60</c:v>
                </c:pt>
              </c:numCache>
            </c:numRef>
          </c:xVal>
          <c:yVal>
            <c:numRef>
              <c:f>'300-N'!$D$21:$D$24</c:f>
              <c:numCache>
                <c:formatCode>0.0000</c:formatCode>
                <c:ptCount val="4"/>
                <c:pt idx="0">
                  <c:v>1E-3</c:v>
                </c:pt>
                <c:pt idx="1">
                  <c:v>1.9E-3</c:v>
                </c:pt>
                <c:pt idx="2">
                  <c:v>2.9000000000000001E-2</c:v>
                </c:pt>
                <c:pt idx="3">
                  <c:v>5.3100000000000001E-2</c:v>
                </c:pt>
              </c:numCache>
            </c:numRef>
          </c:yVal>
          <c:smooth val="1"/>
          <c:extLst>
            <c:ext xmlns:c16="http://schemas.microsoft.com/office/drawing/2014/chart" uri="{C3380CC4-5D6E-409C-BE32-E72D297353CC}">
              <c16:uniqueId val="{00000001-BBD0-4B7D-853D-608A687F3309}"/>
            </c:ext>
          </c:extLst>
        </c:ser>
        <c:ser>
          <c:idx val="2"/>
          <c:order val="2"/>
          <c:tx>
            <c:strRef>
              <c:f>'300-N'!$E$20</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'300-N'!$B$21:$B$24</c:f>
              <c:numCache>
                <c:formatCode>General</c:formatCode>
                <c:ptCount val="4"/>
                <c:pt idx="0">
                  <c:v>0</c:v>
                </c:pt>
                <c:pt idx="1">
                  <c:v>10</c:v>
                </c:pt>
                <c:pt idx="2">
                  <c:v>30</c:v>
                </c:pt>
                <c:pt idx="3">
                  <c:v>60</c:v>
                </c:pt>
              </c:numCache>
            </c:numRef>
          </c:xVal>
          <c:yVal>
            <c:numRef>
              <c:f>'300-N'!$E$21:$E$24</c:f>
              <c:numCache>
                <c:formatCode>0.0000</c:formatCode>
                <c:ptCount val="4"/>
                <c:pt idx="0">
                  <c:v>1.7000000000000001E-2</c:v>
                </c:pt>
                <c:pt idx="1">
                  <c:v>2.1000000000000001E-2</c:v>
                </c:pt>
                <c:pt idx="2">
                  <c:v>4.9099999999999998E-2</c:v>
                </c:pt>
                <c:pt idx="3">
                  <c:v>0.113</c:v>
                </c:pt>
              </c:numCache>
            </c:numRef>
          </c:yVal>
          <c:smooth val="1"/>
          <c:extLst>
            <c:ext xmlns:c16="http://schemas.microsoft.com/office/drawing/2014/chart" uri="{C3380CC4-5D6E-409C-BE32-E72D297353CC}">
              <c16:uniqueId val="{00000002-BBD0-4B7D-853D-608A687F3309}"/>
            </c:ext>
          </c:extLst>
        </c:ser>
        <c:ser>
          <c:idx val="3"/>
          <c:order val="3"/>
          <c:tx>
            <c:strRef>
              <c:f>'300-N'!$F$20</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'300-N'!$B$21:$B$24</c:f>
              <c:numCache>
                <c:formatCode>General</c:formatCode>
                <c:ptCount val="4"/>
                <c:pt idx="0">
                  <c:v>0</c:v>
                </c:pt>
                <c:pt idx="1">
                  <c:v>10</c:v>
                </c:pt>
                <c:pt idx="2">
                  <c:v>30</c:v>
                </c:pt>
                <c:pt idx="3">
                  <c:v>60</c:v>
                </c:pt>
              </c:numCache>
            </c:numRef>
          </c:xVal>
          <c:yVal>
            <c:numRef>
              <c:f>'300-N'!$F$21:$F$24</c:f>
              <c:numCache>
                <c:formatCode>0.0000</c:formatCode>
                <c:ptCount val="4"/>
                <c:pt idx="0">
                  <c:v>7.2999999999999995E-2</c:v>
                </c:pt>
                <c:pt idx="1">
                  <c:v>9.5000000000000001E-2</c:v>
                </c:pt>
                <c:pt idx="2">
                  <c:v>0.154</c:v>
                </c:pt>
                <c:pt idx="3">
                  <c:v>0.42099999999999999</c:v>
                </c:pt>
              </c:numCache>
            </c:numRef>
          </c:yVal>
          <c:smooth val="1"/>
          <c:extLst>
            <c:ext xmlns:c16="http://schemas.microsoft.com/office/drawing/2014/chart" uri="{C3380CC4-5D6E-409C-BE32-E72D297353CC}">
              <c16:uniqueId val="{00000003-BBD0-4B7D-853D-608A687F3309}"/>
            </c:ext>
          </c:extLst>
        </c:ser>
        <c:dLbls>
          <c:showLegendKey val="0"/>
          <c:showVal val="0"/>
          <c:showCatName val="0"/>
          <c:showSerName val="0"/>
          <c:showPercent val="0"/>
          <c:showBubbleSize val="0"/>
        </c:dLbls>
        <c:axId val="104667008"/>
        <c:axId val="104706432"/>
      </c:scatterChart>
      <c:valAx>
        <c:axId val="1046670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2870636239263471"/>
              <c:y val="0.7449330532640200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706432"/>
        <c:crosses val="autoZero"/>
        <c:crossBetween val="midCat"/>
      </c:valAx>
      <c:valAx>
        <c:axId val="104706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667008"/>
        <c:crosses val="autoZero"/>
        <c:crossBetween val="midCat"/>
      </c:valAx>
      <c:spPr>
        <a:noFill/>
        <a:ln>
          <a:noFill/>
        </a:ln>
        <a:effectLst/>
      </c:spPr>
    </c:plotArea>
    <c:legend>
      <c:legendPos val="b"/>
      <c:layout>
        <c:manualLayout>
          <c:xMode val="edge"/>
          <c:yMode val="edge"/>
          <c:x val="0.18911350800805637"/>
          <c:y val="0.10082374889196317"/>
          <c:w val="0.62349854831224516"/>
          <c:h val="5.85941601049868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10%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3715154093744097"/>
          <c:y val="0"/>
        </c:manualLayout>
      </c:layout>
      <c:overlay val="0"/>
      <c:spPr>
        <a:noFill/>
        <a:ln>
          <a:noFill/>
        </a:ln>
        <a:effectLst/>
      </c:spPr>
    </c:title>
    <c:autoTitleDeleted val="0"/>
    <c:plotArea>
      <c:layout>
        <c:manualLayout>
          <c:layoutTarget val="inner"/>
          <c:xMode val="edge"/>
          <c:yMode val="edge"/>
          <c:x val="0.15720652740069715"/>
          <c:y val="0.18902928793532753"/>
          <c:w val="0.80750750292389861"/>
          <c:h val="0.54027978479728689"/>
        </c:manualLayout>
      </c:layout>
      <c:scatterChart>
        <c:scatterStyle val="smoothMarker"/>
        <c:varyColors val="0"/>
        <c:ser>
          <c:idx val="0"/>
          <c:order val="0"/>
          <c:tx>
            <c:strRef>
              <c:f>'300-N'!$C$38</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'300-N'!$B$39:$B$42</c:f>
              <c:numCache>
                <c:formatCode>General</c:formatCode>
                <c:ptCount val="4"/>
                <c:pt idx="0">
                  <c:v>0</c:v>
                </c:pt>
                <c:pt idx="1">
                  <c:v>10</c:v>
                </c:pt>
                <c:pt idx="2">
                  <c:v>30</c:v>
                </c:pt>
                <c:pt idx="3">
                  <c:v>60</c:v>
                </c:pt>
              </c:numCache>
            </c:numRef>
          </c:xVal>
          <c:yVal>
            <c:numRef>
              <c:f>'300-N'!$C$39:$C$42</c:f>
              <c:numCache>
                <c:formatCode>0.0000</c:formatCode>
                <c:ptCount val="4"/>
                <c:pt idx="0">
                  <c:v>1E-3</c:v>
                </c:pt>
                <c:pt idx="1">
                  <c:v>1.1000000000000001E-3</c:v>
                </c:pt>
                <c:pt idx="2">
                  <c:v>2.3999999999999998E-3</c:v>
                </c:pt>
                <c:pt idx="3">
                  <c:v>0.01</c:v>
                </c:pt>
              </c:numCache>
            </c:numRef>
          </c:yVal>
          <c:smooth val="1"/>
          <c:extLst>
            <c:ext xmlns:c16="http://schemas.microsoft.com/office/drawing/2014/chart" uri="{C3380CC4-5D6E-409C-BE32-E72D297353CC}">
              <c16:uniqueId val="{00000000-724B-4804-A11A-BF0F58ED043B}"/>
            </c:ext>
          </c:extLst>
        </c:ser>
        <c:ser>
          <c:idx val="1"/>
          <c:order val="1"/>
          <c:tx>
            <c:strRef>
              <c:f>'300-N'!$D$38</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'300-N'!$B$39:$B$42</c:f>
              <c:numCache>
                <c:formatCode>General</c:formatCode>
                <c:ptCount val="4"/>
                <c:pt idx="0">
                  <c:v>0</c:v>
                </c:pt>
                <c:pt idx="1">
                  <c:v>10</c:v>
                </c:pt>
                <c:pt idx="2">
                  <c:v>30</c:v>
                </c:pt>
                <c:pt idx="3">
                  <c:v>60</c:v>
                </c:pt>
              </c:numCache>
            </c:numRef>
          </c:xVal>
          <c:yVal>
            <c:numRef>
              <c:f>'300-N'!$D$39:$D$42</c:f>
              <c:numCache>
                <c:formatCode>0.0000</c:formatCode>
                <c:ptCount val="4"/>
                <c:pt idx="0">
                  <c:v>5.9999999999999995E-4</c:v>
                </c:pt>
                <c:pt idx="1">
                  <c:v>1.2999999999999999E-3</c:v>
                </c:pt>
                <c:pt idx="2">
                  <c:v>2.1100000000000001E-2</c:v>
                </c:pt>
                <c:pt idx="3">
                  <c:v>4.8399999999999999E-2</c:v>
                </c:pt>
              </c:numCache>
            </c:numRef>
          </c:yVal>
          <c:smooth val="1"/>
          <c:extLst>
            <c:ext xmlns:c16="http://schemas.microsoft.com/office/drawing/2014/chart" uri="{C3380CC4-5D6E-409C-BE32-E72D297353CC}">
              <c16:uniqueId val="{00000001-724B-4804-A11A-BF0F58ED043B}"/>
            </c:ext>
          </c:extLst>
        </c:ser>
        <c:ser>
          <c:idx val="2"/>
          <c:order val="2"/>
          <c:tx>
            <c:strRef>
              <c:f>'300-N'!$E$38</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'300-N'!$B$39:$B$42</c:f>
              <c:numCache>
                <c:formatCode>General</c:formatCode>
                <c:ptCount val="4"/>
                <c:pt idx="0">
                  <c:v>0</c:v>
                </c:pt>
                <c:pt idx="1">
                  <c:v>10</c:v>
                </c:pt>
                <c:pt idx="2">
                  <c:v>30</c:v>
                </c:pt>
                <c:pt idx="3">
                  <c:v>60</c:v>
                </c:pt>
              </c:numCache>
            </c:numRef>
          </c:xVal>
          <c:yVal>
            <c:numRef>
              <c:f>'300-N'!$E$39:$E$42</c:f>
              <c:numCache>
                <c:formatCode>0.0000</c:formatCode>
                <c:ptCount val="4"/>
                <c:pt idx="0">
                  <c:v>1.0999999999999999E-2</c:v>
                </c:pt>
                <c:pt idx="1">
                  <c:v>1.43E-2</c:v>
                </c:pt>
                <c:pt idx="2">
                  <c:v>3.15E-2</c:v>
                </c:pt>
                <c:pt idx="3">
                  <c:v>9.7100000000000006E-2</c:v>
                </c:pt>
              </c:numCache>
            </c:numRef>
          </c:yVal>
          <c:smooth val="1"/>
          <c:extLst>
            <c:ext xmlns:c16="http://schemas.microsoft.com/office/drawing/2014/chart" uri="{C3380CC4-5D6E-409C-BE32-E72D297353CC}">
              <c16:uniqueId val="{00000002-724B-4804-A11A-BF0F58ED043B}"/>
            </c:ext>
          </c:extLst>
        </c:ser>
        <c:ser>
          <c:idx val="3"/>
          <c:order val="3"/>
          <c:tx>
            <c:strRef>
              <c:f>'300-N'!$F$38</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'300-N'!$B$39:$B$42</c:f>
              <c:numCache>
                <c:formatCode>General</c:formatCode>
                <c:ptCount val="4"/>
                <c:pt idx="0">
                  <c:v>0</c:v>
                </c:pt>
                <c:pt idx="1">
                  <c:v>10</c:v>
                </c:pt>
                <c:pt idx="2">
                  <c:v>30</c:v>
                </c:pt>
                <c:pt idx="3">
                  <c:v>60</c:v>
                </c:pt>
              </c:numCache>
            </c:numRef>
          </c:xVal>
          <c:yVal>
            <c:numRef>
              <c:f>'300-N'!$F$39:$F$42</c:f>
              <c:numCache>
                <c:formatCode>0.0000</c:formatCode>
                <c:ptCount val="4"/>
                <c:pt idx="0">
                  <c:v>6.1100000000000002E-2</c:v>
                </c:pt>
                <c:pt idx="1">
                  <c:v>7.51E-2</c:v>
                </c:pt>
                <c:pt idx="2">
                  <c:v>0.10009999999999999</c:v>
                </c:pt>
                <c:pt idx="3">
                  <c:v>0.312</c:v>
                </c:pt>
              </c:numCache>
            </c:numRef>
          </c:yVal>
          <c:smooth val="1"/>
          <c:extLst>
            <c:ext xmlns:c16="http://schemas.microsoft.com/office/drawing/2014/chart" uri="{C3380CC4-5D6E-409C-BE32-E72D297353CC}">
              <c16:uniqueId val="{00000003-724B-4804-A11A-BF0F58ED043B}"/>
            </c:ext>
          </c:extLst>
        </c:ser>
        <c:dLbls>
          <c:showLegendKey val="0"/>
          <c:showVal val="0"/>
          <c:showCatName val="0"/>
          <c:showSerName val="0"/>
          <c:showPercent val="0"/>
          <c:showBubbleSize val="0"/>
        </c:dLbls>
        <c:axId val="104538880"/>
        <c:axId val="104540800"/>
      </c:scatterChart>
      <c:valAx>
        <c:axId val="1045388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2006948671033278"/>
              <c:y val="0.7271674148953565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540800"/>
        <c:crosses val="autoZero"/>
        <c:crossBetween val="midCat"/>
      </c:valAx>
      <c:valAx>
        <c:axId val="104540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538880"/>
        <c:crosses val="autoZero"/>
        <c:crossBetween val="midCat"/>
      </c:valAx>
      <c:spPr>
        <a:noFill/>
        <a:ln>
          <a:noFill/>
        </a:ln>
        <a:effectLst/>
      </c:spPr>
    </c:plotArea>
    <c:legend>
      <c:legendPos val="b"/>
      <c:layout>
        <c:manualLayout>
          <c:xMode val="edge"/>
          <c:yMode val="edge"/>
          <c:x val="0.18216545926670727"/>
          <c:y val="0.11393646282143147"/>
          <c:w val="0.62107760547398871"/>
          <c:h val="6.85144868462697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15%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3431609510349668"/>
          <c:y val="0"/>
        </c:manualLayout>
      </c:layout>
      <c:overlay val="0"/>
      <c:spPr>
        <a:noFill/>
        <a:ln>
          <a:noFill/>
        </a:ln>
        <a:effectLst/>
      </c:spPr>
    </c:title>
    <c:autoTitleDeleted val="0"/>
    <c:plotArea>
      <c:layout>
        <c:manualLayout>
          <c:layoutTarget val="inner"/>
          <c:xMode val="edge"/>
          <c:yMode val="edge"/>
          <c:x val="0.14866699354888332"/>
          <c:y val="0.18613872948084875"/>
          <c:w val="0.80600328805053212"/>
          <c:h val="0.52990040704657682"/>
        </c:manualLayout>
      </c:layout>
      <c:scatterChart>
        <c:scatterStyle val="smoothMarker"/>
        <c:varyColors val="0"/>
        <c:ser>
          <c:idx val="0"/>
          <c:order val="0"/>
          <c:tx>
            <c:strRef>
              <c:f>'300-N'!$R$17</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'300-N'!$Q$18:$Q$21</c:f>
              <c:numCache>
                <c:formatCode>General</c:formatCode>
                <c:ptCount val="4"/>
                <c:pt idx="0">
                  <c:v>0</c:v>
                </c:pt>
                <c:pt idx="1">
                  <c:v>10</c:v>
                </c:pt>
                <c:pt idx="2">
                  <c:v>30</c:v>
                </c:pt>
                <c:pt idx="3">
                  <c:v>60</c:v>
                </c:pt>
              </c:numCache>
            </c:numRef>
          </c:xVal>
          <c:yVal>
            <c:numRef>
              <c:f>'300-N'!$R$18:$R$21</c:f>
              <c:numCache>
                <c:formatCode>0.0000</c:formatCode>
                <c:ptCount val="4"/>
                <c:pt idx="0">
                  <c:v>5.9999999999999995E-4</c:v>
                </c:pt>
                <c:pt idx="1">
                  <c:v>8.0000000000000004E-4</c:v>
                </c:pt>
                <c:pt idx="2">
                  <c:v>1.5E-3</c:v>
                </c:pt>
                <c:pt idx="3">
                  <c:v>8.1200000000000005E-3</c:v>
                </c:pt>
              </c:numCache>
            </c:numRef>
          </c:yVal>
          <c:smooth val="1"/>
          <c:extLst>
            <c:ext xmlns:c16="http://schemas.microsoft.com/office/drawing/2014/chart" uri="{C3380CC4-5D6E-409C-BE32-E72D297353CC}">
              <c16:uniqueId val="{00000000-4642-44A8-BD33-29255300583F}"/>
            </c:ext>
          </c:extLst>
        </c:ser>
        <c:ser>
          <c:idx val="1"/>
          <c:order val="1"/>
          <c:tx>
            <c:strRef>
              <c:f>'300-N'!$S$17</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'300-N'!$Q$18:$Q$21</c:f>
              <c:numCache>
                <c:formatCode>General</c:formatCode>
                <c:ptCount val="4"/>
                <c:pt idx="0">
                  <c:v>0</c:v>
                </c:pt>
                <c:pt idx="1">
                  <c:v>10</c:v>
                </c:pt>
                <c:pt idx="2">
                  <c:v>30</c:v>
                </c:pt>
                <c:pt idx="3">
                  <c:v>60</c:v>
                </c:pt>
              </c:numCache>
            </c:numRef>
          </c:xVal>
          <c:yVal>
            <c:numRef>
              <c:f>'300-N'!$S$18:$S$21</c:f>
              <c:numCache>
                <c:formatCode>0.0000</c:formatCode>
                <c:ptCount val="4"/>
                <c:pt idx="0">
                  <c:v>4.0000000000000002E-4</c:v>
                </c:pt>
                <c:pt idx="1">
                  <c:v>6.9999999999999999E-4</c:v>
                </c:pt>
                <c:pt idx="2">
                  <c:v>1.3100000000000001E-2</c:v>
                </c:pt>
                <c:pt idx="3">
                  <c:v>3.61E-2</c:v>
                </c:pt>
              </c:numCache>
            </c:numRef>
          </c:yVal>
          <c:smooth val="1"/>
          <c:extLst>
            <c:ext xmlns:c16="http://schemas.microsoft.com/office/drawing/2014/chart" uri="{C3380CC4-5D6E-409C-BE32-E72D297353CC}">
              <c16:uniqueId val="{00000001-4642-44A8-BD33-29255300583F}"/>
            </c:ext>
          </c:extLst>
        </c:ser>
        <c:ser>
          <c:idx val="2"/>
          <c:order val="2"/>
          <c:tx>
            <c:strRef>
              <c:f>'300-N'!$T$17</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'300-N'!$Q$18:$Q$21</c:f>
              <c:numCache>
                <c:formatCode>General</c:formatCode>
                <c:ptCount val="4"/>
                <c:pt idx="0">
                  <c:v>0</c:v>
                </c:pt>
                <c:pt idx="1">
                  <c:v>10</c:v>
                </c:pt>
                <c:pt idx="2">
                  <c:v>30</c:v>
                </c:pt>
                <c:pt idx="3">
                  <c:v>60</c:v>
                </c:pt>
              </c:numCache>
            </c:numRef>
          </c:xVal>
          <c:yVal>
            <c:numRef>
              <c:f>'300-N'!$T$18:$T$21</c:f>
              <c:numCache>
                <c:formatCode>0.0000</c:formatCode>
                <c:ptCount val="4"/>
                <c:pt idx="0">
                  <c:v>7.6099999999999996E-3</c:v>
                </c:pt>
                <c:pt idx="1">
                  <c:v>1.11E-2</c:v>
                </c:pt>
                <c:pt idx="2">
                  <c:v>1.8499999999999999E-2</c:v>
                </c:pt>
                <c:pt idx="3">
                  <c:v>6.7100000000000007E-2</c:v>
                </c:pt>
              </c:numCache>
            </c:numRef>
          </c:yVal>
          <c:smooth val="1"/>
          <c:extLst>
            <c:ext xmlns:c16="http://schemas.microsoft.com/office/drawing/2014/chart" uri="{C3380CC4-5D6E-409C-BE32-E72D297353CC}">
              <c16:uniqueId val="{00000002-4642-44A8-BD33-29255300583F}"/>
            </c:ext>
          </c:extLst>
        </c:ser>
        <c:ser>
          <c:idx val="3"/>
          <c:order val="3"/>
          <c:tx>
            <c:strRef>
              <c:f>'300-N'!$U$17</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'300-N'!$Q$18:$Q$21</c:f>
              <c:numCache>
                <c:formatCode>General</c:formatCode>
                <c:ptCount val="4"/>
                <c:pt idx="0">
                  <c:v>0</c:v>
                </c:pt>
                <c:pt idx="1">
                  <c:v>10</c:v>
                </c:pt>
                <c:pt idx="2">
                  <c:v>30</c:v>
                </c:pt>
                <c:pt idx="3">
                  <c:v>60</c:v>
                </c:pt>
              </c:numCache>
            </c:numRef>
          </c:xVal>
          <c:yVal>
            <c:numRef>
              <c:f>'300-N'!$U$18:$U$21</c:f>
              <c:numCache>
                <c:formatCode>0.0000</c:formatCode>
                <c:ptCount val="4"/>
                <c:pt idx="0">
                  <c:v>3.9699999999999999E-2</c:v>
                </c:pt>
                <c:pt idx="1">
                  <c:v>4.3099999999999999E-2</c:v>
                </c:pt>
                <c:pt idx="2">
                  <c:v>6.1199999999999997E-2</c:v>
                </c:pt>
                <c:pt idx="3">
                  <c:v>0.251</c:v>
                </c:pt>
              </c:numCache>
            </c:numRef>
          </c:yVal>
          <c:smooth val="1"/>
          <c:extLst>
            <c:ext xmlns:c16="http://schemas.microsoft.com/office/drawing/2014/chart" uri="{C3380CC4-5D6E-409C-BE32-E72D297353CC}">
              <c16:uniqueId val="{00000003-4642-44A8-BD33-29255300583F}"/>
            </c:ext>
          </c:extLst>
        </c:ser>
        <c:dLbls>
          <c:showLegendKey val="0"/>
          <c:showVal val="0"/>
          <c:showCatName val="0"/>
          <c:showSerName val="0"/>
          <c:showPercent val="0"/>
          <c:showBubbleSize val="0"/>
        </c:dLbls>
        <c:axId val="104757888"/>
        <c:axId val="104785024"/>
      </c:scatterChart>
      <c:valAx>
        <c:axId val="1047578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0496534087085267"/>
              <c:y val="0.708642510787846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785024"/>
        <c:crosses val="autoZero"/>
        <c:crossBetween val="midCat"/>
      </c:valAx>
      <c:valAx>
        <c:axId val="104785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757888"/>
        <c:crosses val="autoZero"/>
        <c:crossBetween val="midCat"/>
      </c:valAx>
      <c:spPr>
        <a:noFill/>
        <a:ln>
          <a:noFill/>
        </a:ln>
        <a:effectLst/>
      </c:spPr>
    </c:plotArea>
    <c:legend>
      <c:legendPos val="b"/>
      <c:layout>
        <c:manualLayout>
          <c:xMode val="edge"/>
          <c:yMode val="edge"/>
          <c:x val="0.18252968378952628"/>
          <c:y val="0.12145530272698965"/>
          <c:w val="0.6251726226529376"/>
          <c:h val="6.34402936475045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20%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2242168669914748"/>
          <c:y val="1.3922697815312449E-3"/>
        </c:manualLayout>
      </c:layout>
      <c:overlay val="0"/>
      <c:spPr>
        <a:noFill/>
        <a:ln>
          <a:noFill/>
        </a:ln>
        <a:effectLst/>
      </c:spPr>
    </c:title>
    <c:autoTitleDeleted val="0"/>
    <c:plotArea>
      <c:layout>
        <c:manualLayout>
          <c:layoutTarget val="inner"/>
          <c:xMode val="edge"/>
          <c:yMode val="edge"/>
          <c:x val="0.15664188912845803"/>
          <c:y val="0.19889365271563669"/>
          <c:w val="0.80664605842575277"/>
          <c:h val="0.44372886409903056"/>
        </c:manualLayout>
      </c:layout>
      <c:scatterChart>
        <c:scatterStyle val="smoothMarker"/>
        <c:varyColors val="0"/>
        <c:ser>
          <c:idx val="0"/>
          <c:order val="0"/>
          <c:tx>
            <c:strRef>
              <c:f>'300-N'!$R$38</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'300-N'!$Q$39:$Q$42</c:f>
              <c:numCache>
                <c:formatCode>General</c:formatCode>
                <c:ptCount val="4"/>
                <c:pt idx="0">
                  <c:v>0</c:v>
                </c:pt>
                <c:pt idx="1">
                  <c:v>10</c:v>
                </c:pt>
                <c:pt idx="2">
                  <c:v>30</c:v>
                </c:pt>
                <c:pt idx="3">
                  <c:v>60</c:v>
                </c:pt>
              </c:numCache>
            </c:numRef>
          </c:xVal>
          <c:yVal>
            <c:numRef>
              <c:f>'300-N'!$R$39:$R$42</c:f>
              <c:numCache>
                <c:formatCode>0.0000</c:formatCode>
                <c:ptCount val="4"/>
                <c:pt idx="0">
                  <c:v>4.0000000000000002E-4</c:v>
                </c:pt>
                <c:pt idx="1">
                  <c:v>5.9999999999999995E-4</c:v>
                </c:pt>
                <c:pt idx="2">
                  <c:v>1E-3</c:v>
                </c:pt>
                <c:pt idx="3">
                  <c:v>6.1000000000000004E-3</c:v>
                </c:pt>
              </c:numCache>
            </c:numRef>
          </c:yVal>
          <c:smooth val="1"/>
          <c:extLst>
            <c:ext xmlns:c16="http://schemas.microsoft.com/office/drawing/2014/chart" uri="{C3380CC4-5D6E-409C-BE32-E72D297353CC}">
              <c16:uniqueId val="{00000000-313E-4800-B5A7-B9F414EE82AE}"/>
            </c:ext>
          </c:extLst>
        </c:ser>
        <c:ser>
          <c:idx val="1"/>
          <c:order val="1"/>
          <c:tx>
            <c:strRef>
              <c:f>'300-N'!$S$38</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'300-N'!$Q$39:$Q$42</c:f>
              <c:numCache>
                <c:formatCode>General</c:formatCode>
                <c:ptCount val="4"/>
                <c:pt idx="0">
                  <c:v>0</c:v>
                </c:pt>
                <c:pt idx="1">
                  <c:v>10</c:v>
                </c:pt>
                <c:pt idx="2">
                  <c:v>30</c:v>
                </c:pt>
                <c:pt idx="3">
                  <c:v>60</c:v>
                </c:pt>
              </c:numCache>
            </c:numRef>
          </c:xVal>
          <c:yVal>
            <c:numRef>
              <c:f>'300-N'!$S$39:$S$42</c:f>
              <c:numCache>
                <c:formatCode>0.0000</c:formatCode>
                <c:ptCount val="4"/>
                <c:pt idx="0">
                  <c:v>6.9999999999999999E-4</c:v>
                </c:pt>
                <c:pt idx="1">
                  <c:v>8.0000000000000004E-4</c:v>
                </c:pt>
                <c:pt idx="2">
                  <c:v>1.11E-2</c:v>
                </c:pt>
                <c:pt idx="3">
                  <c:v>2.18E-2</c:v>
                </c:pt>
              </c:numCache>
            </c:numRef>
          </c:yVal>
          <c:smooth val="1"/>
          <c:extLst>
            <c:ext xmlns:c16="http://schemas.microsoft.com/office/drawing/2014/chart" uri="{C3380CC4-5D6E-409C-BE32-E72D297353CC}">
              <c16:uniqueId val="{00000001-313E-4800-B5A7-B9F414EE82AE}"/>
            </c:ext>
          </c:extLst>
        </c:ser>
        <c:ser>
          <c:idx val="2"/>
          <c:order val="2"/>
          <c:tx>
            <c:strRef>
              <c:f>'300-N'!$T$38</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'300-N'!$Q$39:$Q$42</c:f>
              <c:numCache>
                <c:formatCode>General</c:formatCode>
                <c:ptCount val="4"/>
                <c:pt idx="0">
                  <c:v>0</c:v>
                </c:pt>
                <c:pt idx="1">
                  <c:v>10</c:v>
                </c:pt>
                <c:pt idx="2">
                  <c:v>30</c:v>
                </c:pt>
                <c:pt idx="3">
                  <c:v>60</c:v>
                </c:pt>
              </c:numCache>
            </c:numRef>
          </c:xVal>
          <c:yVal>
            <c:numRef>
              <c:f>'300-N'!$T$39:$T$42</c:f>
              <c:numCache>
                <c:formatCode>0.0000</c:formatCode>
                <c:ptCount val="4"/>
                <c:pt idx="0">
                  <c:v>5.3E-3</c:v>
                </c:pt>
                <c:pt idx="1">
                  <c:v>8.7100000000000007E-3</c:v>
                </c:pt>
                <c:pt idx="2">
                  <c:v>0.01</c:v>
                </c:pt>
                <c:pt idx="3">
                  <c:v>5.1200000000000002E-2</c:v>
                </c:pt>
              </c:numCache>
            </c:numRef>
          </c:yVal>
          <c:smooth val="1"/>
          <c:extLst>
            <c:ext xmlns:c16="http://schemas.microsoft.com/office/drawing/2014/chart" uri="{C3380CC4-5D6E-409C-BE32-E72D297353CC}">
              <c16:uniqueId val="{00000002-313E-4800-B5A7-B9F414EE82AE}"/>
            </c:ext>
          </c:extLst>
        </c:ser>
        <c:ser>
          <c:idx val="3"/>
          <c:order val="3"/>
          <c:tx>
            <c:strRef>
              <c:f>'300-N'!$U$38</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'300-N'!$Q$39:$Q$42</c:f>
              <c:numCache>
                <c:formatCode>General</c:formatCode>
                <c:ptCount val="4"/>
                <c:pt idx="0">
                  <c:v>0</c:v>
                </c:pt>
                <c:pt idx="1">
                  <c:v>10</c:v>
                </c:pt>
                <c:pt idx="2">
                  <c:v>30</c:v>
                </c:pt>
                <c:pt idx="3">
                  <c:v>60</c:v>
                </c:pt>
              </c:numCache>
            </c:numRef>
          </c:xVal>
          <c:yVal>
            <c:numRef>
              <c:f>'300-N'!$U$39:$U$42</c:f>
              <c:numCache>
                <c:formatCode>0.0000</c:formatCode>
                <c:ptCount val="4"/>
                <c:pt idx="0">
                  <c:v>2.1600000000000001E-2</c:v>
                </c:pt>
                <c:pt idx="1">
                  <c:v>2.4400000000000002E-2</c:v>
                </c:pt>
                <c:pt idx="2">
                  <c:v>4.1200000000000001E-2</c:v>
                </c:pt>
                <c:pt idx="3">
                  <c:v>0.20130000000000001</c:v>
                </c:pt>
              </c:numCache>
            </c:numRef>
          </c:yVal>
          <c:smooth val="1"/>
          <c:extLst>
            <c:ext xmlns:c16="http://schemas.microsoft.com/office/drawing/2014/chart" uri="{C3380CC4-5D6E-409C-BE32-E72D297353CC}">
              <c16:uniqueId val="{00000003-313E-4800-B5A7-B9F414EE82AE}"/>
            </c:ext>
          </c:extLst>
        </c:ser>
        <c:dLbls>
          <c:showLegendKey val="0"/>
          <c:showVal val="0"/>
          <c:showCatName val="0"/>
          <c:showSerName val="0"/>
          <c:showPercent val="0"/>
          <c:showBubbleSize val="0"/>
        </c:dLbls>
        <c:axId val="104871040"/>
        <c:axId val="104873344"/>
      </c:scatterChart>
      <c:valAx>
        <c:axId val="1048710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a:t>
                </a:r>
                <a:r>
                  <a:rPr lang="en-GB" sz="1000" b="0" i="0" u="none" strike="noStrike" baseline="0">
                    <a:effectLst/>
                  </a:rPr>
                  <a:t> </a:t>
                </a:r>
                <a:r>
                  <a:rPr lang="en-GB" sz="1000" b="1" i="0" u="none" strike="noStrike" baseline="30000">
                    <a:effectLst/>
                  </a:rPr>
                  <a:t>o</a:t>
                </a:r>
                <a:r>
                  <a:rPr lang="en-GB" sz="1000" b="0" i="0" u="none" strike="noStrike" baseline="0">
                    <a:effectLst/>
                  </a:rPr>
                  <a:t>C </a:t>
                </a:r>
                <a:r>
                  <a:rPr lang="en-GB" baseline="0"/>
                  <a:t> </a:t>
                </a:r>
                <a:endParaRPr lang="en-GB"/>
              </a:p>
            </c:rich>
          </c:tx>
          <c:layout>
            <c:manualLayout>
              <c:xMode val="edge"/>
              <c:yMode val="edge"/>
              <c:x val="0.41035256372076023"/>
              <c:y val="0.7047749893057740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873344"/>
        <c:crosses val="autoZero"/>
        <c:crossBetween val="midCat"/>
      </c:valAx>
      <c:valAx>
        <c:axId val="104873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871040"/>
        <c:crosses val="autoZero"/>
        <c:crossBetween val="midCat"/>
      </c:valAx>
      <c:spPr>
        <a:noFill/>
        <a:ln>
          <a:noFill/>
        </a:ln>
        <a:effectLst/>
      </c:spPr>
    </c:plotArea>
    <c:legend>
      <c:legendPos val="b"/>
      <c:layout>
        <c:manualLayout>
          <c:xMode val="edge"/>
          <c:yMode val="edge"/>
          <c:x val="0.18733208651490427"/>
          <c:y val="0.13107595756865556"/>
          <c:w val="0.64550728435798777"/>
          <c:h val="5.877784085766710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5%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3136836563094284"/>
          <c:y val="0"/>
        </c:manualLayout>
      </c:layout>
      <c:overlay val="0"/>
      <c:spPr>
        <a:noFill/>
        <a:ln>
          <a:noFill/>
        </a:ln>
        <a:effectLst/>
      </c:spPr>
    </c:title>
    <c:autoTitleDeleted val="0"/>
    <c:plotArea>
      <c:layout>
        <c:manualLayout>
          <c:layoutTarget val="inner"/>
          <c:xMode val="edge"/>
          <c:yMode val="edge"/>
          <c:x val="0.1543890565326041"/>
          <c:y val="0.16184703365666506"/>
          <c:w val="0.80678230153865471"/>
          <c:h val="0.57146023385984146"/>
        </c:manualLayout>
      </c:layout>
      <c:scatterChart>
        <c:scatterStyle val="smoothMarker"/>
        <c:varyColors val="0"/>
        <c:ser>
          <c:idx val="0"/>
          <c:order val="0"/>
          <c:tx>
            <c:strRef>
              <c:f>'400-N'!$D$27</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'400-N'!$C$28:$C$31</c:f>
              <c:numCache>
                <c:formatCode>General</c:formatCode>
                <c:ptCount val="4"/>
                <c:pt idx="0">
                  <c:v>0</c:v>
                </c:pt>
                <c:pt idx="1">
                  <c:v>10</c:v>
                </c:pt>
                <c:pt idx="2">
                  <c:v>30</c:v>
                </c:pt>
                <c:pt idx="3">
                  <c:v>60</c:v>
                </c:pt>
              </c:numCache>
            </c:numRef>
          </c:xVal>
          <c:yVal>
            <c:numRef>
              <c:f>'400-N'!$D$28:$D$31</c:f>
              <c:numCache>
                <c:formatCode>0.0000</c:formatCode>
                <c:ptCount val="4"/>
                <c:pt idx="0">
                  <c:v>6.9999999999999999E-4</c:v>
                </c:pt>
                <c:pt idx="1">
                  <c:v>1E-3</c:v>
                </c:pt>
                <c:pt idx="2">
                  <c:v>3.2000000000000002E-3</c:v>
                </c:pt>
                <c:pt idx="3">
                  <c:v>0.01</c:v>
                </c:pt>
              </c:numCache>
            </c:numRef>
          </c:yVal>
          <c:smooth val="1"/>
          <c:extLst>
            <c:ext xmlns:c16="http://schemas.microsoft.com/office/drawing/2014/chart" uri="{C3380CC4-5D6E-409C-BE32-E72D297353CC}">
              <c16:uniqueId val="{00000000-1427-4A98-913A-648A0D2CBE36}"/>
            </c:ext>
          </c:extLst>
        </c:ser>
        <c:ser>
          <c:idx val="1"/>
          <c:order val="1"/>
          <c:tx>
            <c:strRef>
              <c:f>'400-N'!$E$27</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'400-N'!$C$28:$C$31</c:f>
              <c:numCache>
                <c:formatCode>General</c:formatCode>
                <c:ptCount val="4"/>
                <c:pt idx="0">
                  <c:v>0</c:v>
                </c:pt>
                <c:pt idx="1">
                  <c:v>10</c:v>
                </c:pt>
                <c:pt idx="2">
                  <c:v>30</c:v>
                </c:pt>
                <c:pt idx="3">
                  <c:v>60</c:v>
                </c:pt>
              </c:numCache>
            </c:numRef>
          </c:xVal>
          <c:yVal>
            <c:numRef>
              <c:f>'400-N'!$E$28:$E$31</c:f>
              <c:numCache>
                <c:formatCode>0.0000</c:formatCode>
                <c:ptCount val="4"/>
                <c:pt idx="0">
                  <c:v>8.9999999999999998E-4</c:v>
                </c:pt>
                <c:pt idx="1">
                  <c:v>1E-3</c:v>
                </c:pt>
                <c:pt idx="2">
                  <c:v>2.1100000000000001E-2</c:v>
                </c:pt>
                <c:pt idx="3">
                  <c:v>3.3099999999999997E-2</c:v>
                </c:pt>
              </c:numCache>
            </c:numRef>
          </c:yVal>
          <c:smooth val="1"/>
          <c:extLst>
            <c:ext xmlns:c16="http://schemas.microsoft.com/office/drawing/2014/chart" uri="{C3380CC4-5D6E-409C-BE32-E72D297353CC}">
              <c16:uniqueId val="{00000001-1427-4A98-913A-648A0D2CBE36}"/>
            </c:ext>
          </c:extLst>
        </c:ser>
        <c:ser>
          <c:idx val="2"/>
          <c:order val="2"/>
          <c:tx>
            <c:strRef>
              <c:f>'400-N'!$F$27</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'400-N'!$C$28:$C$31</c:f>
              <c:numCache>
                <c:formatCode>General</c:formatCode>
                <c:ptCount val="4"/>
                <c:pt idx="0">
                  <c:v>0</c:v>
                </c:pt>
                <c:pt idx="1">
                  <c:v>10</c:v>
                </c:pt>
                <c:pt idx="2">
                  <c:v>30</c:v>
                </c:pt>
                <c:pt idx="3">
                  <c:v>60</c:v>
                </c:pt>
              </c:numCache>
            </c:numRef>
          </c:xVal>
          <c:yVal>
            <c:numRef>
              <c:f>'400-N'!$F$28:$F$31</c:f>
              <c:numCache>
                <c:formatCode>0.0000</c:formatCode>
                <c:ptCount val="4"/>
                <c:pt idx="0">
                  <c:v>9.1000000000000004E-3</c:v>
                </c:pt>
                <c:pt idx="1">
                  <c:v>1.21E-2</c:v>
                </c:pt>
                <c:pt idx="2">
                  <c:v>3.0800000000000001E-2</c:v>
                </c:pt>
                <c:pt idx="3">
                  <c:v>8.1199999999999994E-2</c:v>
                </c:pt>
              </c:numCache>
            </c:numRef>
          </c:yVal>
          <c:smooth val="1"/>
          <c:extLst>
            <c:ext xmlns:c16="http://schemas.microsoft.com/office/drawing/2014/chart" uri="{C3380CC4-5D6E-409C-BE32-E72D297353CC}">
              <c16:uniqueId val="{00000002-1427-4A98-913A-648A0D2CBE36}"/>
            </c:ext>
          </c:extLst>
        </c:ser>
        <c:ser>
          <c:idx val="3"/>
          <c:order val="3"/>
          <c:tx>
            <c:strRef>
              <c:f>'400-N'!$G$27</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'400-N'!$C$28:$C$31</c:f>
              <c:numCache>
                <c:formatCode>General</c:formatCode>
                <c:ptCount val="4"/>
                <c:pt idx="0">
                  <c:v>0</c:v>
                </c:pt>
                <c:pt idx="1">
                  <c:v>10</c:v>
                </c:pt>
                <c:pt idx="2">
                  <c:v>30</c:v>
                </c:pt>
                <c:pt idx="3">
                  <c:v>60</c:v>
                </c:pt>
              </c:numCache>
            </c:numRef>
          </c:xVal>
          <c:yVal>
            <c:numRef>
              <c:f>'400-N'!$G$28:$G$31</c:f>
              <c:numCache>
                <c:formatCode>0.0000</c:formatCode>
                <c:ptCount val="4"/>
                <c:pt idx="0">
                  <c:v>1.9900000000000001E-2</c:v>
                </c:pt>
                <c:pt idx="1">
                  <c:v>7.1099999999999997E-2</c:v>
                </c:pt>
                <c:pt idx="2">
                  <c:v>0.13300000000000001</c:v>
                </c:pt>
                <c:pt idx="3">
                  <c:v>0.39900000000000002</c:v>
                </c:pt>
              </c:numCache>
            </c:numRef>
          </c:yVal>
          <c:smooth val="1"/>
          <c:extLst>
            <c:ext xmlns:c16="http://schemas.microsoft.com/office/drawing/2014/chart" uri="{C3380CC4-5D6E-409C-BE32-E72D297353CC}">
              <c16:uniqueId val="{00000003-1427-4A98-913A-648A0D2CBE36}"/>
            </c:ext>
          </c:extLst>
        </c:ser>
        <c:dLbls>
          <c:showLegendKey val="0"/>
          <c:showVal val="0"/>
          <c:showCatName val="0"/>
          <c:showSerName val="0"/>
          <c:showPercent val="0"/>
          <c:showBubbleSize val="0"/>
        </c:dLbls>
        <c:axId val="104897920"/>
        <c:axId val="105031552"/>
      </c:scatterChart>
      <c:valAx>
        <c:axId val="1048979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4000326119414712"/>
              <c:y val="0.7345189820959255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031552"/>
        <c:crosses val="autoZero"/>
        <c:crossBetween val="midCat"/>
      </c:valAx>
      <c:valAx>
        <c:axId val="105031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897920"/>
        <c:crosses val="autoZero"/>
        <c:crossBetween val="midCat"/>
      </c:valAx>
      <c:spPr>
        <a:noFill/>
        <a:ln>
          <a:noFill/>
        </a:ln>
        <a:effectLst/>
      </c:spPr>
    </c:plotArea>
    <c:legend>
      <c:legendPos val="b"/>
      <c:layout>
        <c:manualLayout>
          <c:xMode val="edge"/>
          <c:yMode val="edge"/>
          <c:x val="0.18062850676599557"/>
          <c:y val="0.10479375219206066"/>
          <c:w val="0.63874298646800931"/>
          <c:h val="6.150768652357905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10%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3297166898255366"/>
          <c:y val="0"/>
        </c:manualLayout>
      </c:layout>
      <c:overlay val="0"/>
      <c:spPr>
        <a:noFill/>
        <a:ln>
          <a:noFill/>
        </a:ln>
        <a:effectLst/>
      </c:spPr>
    </c:title>
    <c:autoTitleDeleted val="0"/>
    <c:plotArea>
      <c:layout>
        <c:manualLayout>
          <c:layoutTarget val="inner"/>
          <c:xMode val="edge"/>
          <c:yMode val="edge"/>
          <c:x val="0.15166473676084608"/>
          <c:y val="0.17730664857530526"/>
          <c:w val="0.80529604755287942"/>
          <c:h val="0.5503557730317632"/>
        </c:manualLayout>
      </c:layout>
      <c:scatterChart>
        <c:scatterStyle val="smoothMarker"/>
        <c:varyColors val="0"/>
        <c:ser>
          <c:idx val="0"/>
          <c:order val="0"/>
          <c:tx>
            <c:strRef>
              <c:f>'400-N'!$D$45</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'400-N'!$C$46:$C$49</c:f>
              <c:numCache>
                <c:formatCode>General</c:formatCode>
                <c:ptCount val="4"/>
                <c:pt idx="0">
                  <c:v>0</c:v>
                </c:pt>
                <c:pt idx="1">
                  <c:v>10</c:v>
                </c:pt>
                <c:pt idx="2">
                  <c:v>30</c:v>
                </c:pt>
                <c:pt idx="3">
                  <c:v>60</c:v>
                </c:pt>
              </c:numCache>
            </c:numRef>
          </c:xVal>
          <c:yVal>
            <c:numRef>
              <c:f>'400-N'!$D$46:$D$49</c:f>
              <c:numCache>
                <c:formatCode>0.0000</c:formatCode>
                <c:ptCount val="4"/>
                <c:pt idx="0">
                  <c:v>5.0000000000000001E-4</c:v>
                </c:pt>
                <c:pt idx="1">
                  <c:v>5.9999999999999995E-4</c:v>
                </c:pt>
                <c:pt idx="2">
                  <c:v>2.3999999999999998E-3</c:v>
                </c:pt>
                <c:pt idx="3">
                  <c:v>8.1200000000000005E-3</c:v>
                </c:pt>
              </c:numCache>
            </c:numRef>
          </c:yVal>
          <c:smooth val="1"/>
          <c:extLst>
            <c:ext xmlns:c16="http://schemas.microsoft.com/office/drawing/2014/chart" uri="{C3380CC4-5D6E-409C-BE32-E72D297353CC}">
              <c16:uniqueId val="{00000000-AEDE-412D-8381-8AB0DD08D884}"/>
            </c:ext>
          </c:extLst>
        </c:ser>
        <c:ser>
          <c:idx val="1"/>
          <c:order val="1"/>
          <c:tx>
            <c:strRef>
              <c:f>'400-N'!$E$45</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'400-N'!$C$46:$C$49</c:f>
              <c:numCache>
                <c:formatCode>General</c:formatCode>
                <c:ptCount val="4"/>
                <c:pt idx="0">
                  <c:v>0</c:v>
                </c:pt>
                <c:pt idx="1">
                  <c:v>10</c:v>
                </c:pt>
                <c:pt idx="2">
                  <c:v>30</c:v>
                </c:pt>
                <c:pt idx="3">
                  <c:v>60</c:v>
                </c:pt>
              </c:numCache>
            </c:numRef>
          </c:xVal>
          <c:yVal>
            <c:numRef>
              <c:f>'400-N'!$E$46:$E$49</c:f>
              <c:numCache>
                <c:formatCode>0.0000</c:formatCode>
                <c:ptCount val="4"/>
                <c:pt idx="0">
                  <c:v>4.0000000000000002E-4</c:v>
                </c:pt>
                <c:pt idx="1">
                  <c:v>7.1000000000000002E-4</c:v>
                </c:pt>
                <c:pt idx="2">
                  <c:v>1.6199999999999999E-2</c:v>
                </c:pt>
                <c:pt idx="3">
                  <c:v>2.41E-2</c:v>
                </c:pt>
              </c:numCache>
            </c:numRef>
          </c:yVal>
          <c:smooth val="1"/>
          <c:extLst>
            <c:ext xmlns:c16="http://schemas.microsoft.com/office/drawing/2014/chart" uri="{C3380CC4-5D6E-409C-BE32-E72D297353CC}">
              <c16:uniqueId val="{00000001-AEDE-412D-8381-8AB0DD08D884}"/>
            </c:ext>
          </c:extLst>
        </c:ser>
        <c:ser>
          <c:idx val="2"/>
          <c:order val="2"/>
          <c:tx>
            <c:strRef>
              <c:f>'400-N'!$F$45</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'400-N'!$C$46:$C$49</c:f>
              <c:numCache>
                <c:formatCode>General</c:formatCode>
                <c:ptCount val="4"/>
                <c:pt idx="0">
                  <c:v>0</c:v>
                </c:pt>
                <c:pt idx="1">
                  <c:v>10</c:v>
                </c:pt>
                <c:pt idx="2">
                  <c:v>30</c:v>
                </c:pt>
                <c:pt idx="3">
                  <c:v>60</c:v>
                </c:pt>
              </c:numCache>
            </c:numRef>
          </c:xVal>
          <c:yVal>
            <c:numRef>
              <c:f>'400-N'!$F$46:$F$49</c:f>
              <c:numCache>
                <c:formatCode>0.0000</c:formatCode>
                <c:ptCount val="4"/>
                <c:pt idx="0">
                  <c:v>7.1000000000000004E-3</c:v>
                </c:pt>
                <c:pt idx="1">
                  <c:v>8.0999999999999996E-3</c:v>
                </c:pt>
                <c:pt idx="2">
                  <c:v>2.1299999999999999E-2</c:v>
                </c:pt>
                <c:pt idx="3">
                  <c:v>7.1199999999999999E-2</c:v>
                </c:pt>
              </c:numCache>
            </c:numRef>
          </c:yVal>
          <c:smooth val="1"/>
          <c:extLst>
            <c:ext xmlns:c16="http://schemas.microsoft.com/office/drawing/2014/chart" uri="{C3380CC4-5D6E-409C-BE32-E72D297353CC}">
              <c16:uniqueId val="{00000002-AEDE-412D-8381-8AB0DD08D884}"/>
            </c:ext>
          </c:extLst>
        </c:ser>
        <c:ser>
          <c:idx val="3"/>
          <c:order val="3"/>
          <c:tx>
            <c:strRef>
              <c:f>'400-N'!$G$45</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'400-N'!$C$46:$C$49</c:f>
              <c:numCache>
                <c:formatCode>General</c:formatCode>
                <c:ptCount val="4"/>
                <c:pt idx="0">
                  <c:v>0</c:v>
                </c:pt>
                <c:pt idx="1">
                  <c:v>10</c:v>
                </c:pt>
                <c:pt idx="2">
                  <c:v>30</c:v>
                </c:pt>
                <c:pt idx="3">
                  <c:v>60</c:v>
                </c:pt>
              </c:numCache>
            </c:numRef>
          </c:xVal>
          <c:yVal>
            <c:numRef>
              <c:f>'400-N'!$G$46:$G$49</c:f>
              <c:numCache>
                <c:formatCode>0.0000</c:formatCode>
                <c:ptCount val="4"/>
                <c:pt idx="0">
                  <c:v>1.3100000000000001E-2</c:v>
                </c:pt>
                <c:pt idx="1">
                  <c:v>6.3200000000000006E-2</c:v>
                </c:pt>
                <c:pt idx="2">
                  <c:v>0.10009999999999999</c:v>
                </c:pt>
                <c:pt idx="3">
                  <c:v>0.312</c:v>
                </c:pt>
              </c:numCache>
            </c:numRef>
          </c:yVal>
          <c:smooth val="1"/>
          <c:extLst>
            <c:ext xmlns:c16="http://schemas.microsoft.com/office/drawing/2014/chart" uri="{C3380CC4-5D6E-409C-BE32-E72D297353CC}">
              <c16:uniqueId val="{00000003-AEDE-412D-8381-8AB0DD08D884}"/>
            </c:ext>
          </c:extLst>
        </c:ser>
        <c:dLbls>
          <c:showLegendKey val="0"/>
          <c:showVal val="0"/>
          <c:showCatName val="0"/>
          <c:showSerName val="0"/>
          <c:showPercent val="0"/>
          <c:showBubbleSize val="0"/>
        </c:dLbls>
        <c:axId val="105219968"/>
        <c:axId val="105226624"/>
      </c:scatterChart>
      <c:valAx>
        <c:axId val="1052199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0" i="0" baseline="0">
                    <a:effectLst/>
                  </a:rPr>
                  <a:t>Air Temperature </a:t>
                </a:r>
                <a:r>
                  <a:rPr lang="en-GB" sz="1000" b="1" i="0" baseline="30000">
                    <a:effectLst/>
                  </a:rPr>
                  <a:t>o</a:t>
                </a:r>
                <a:r>
                  <a:rPr lang="en-GB" sz="1000" b="0" i="0" baseline="0">
                    <a:effectLst/>
                  </a:rPr>
                  <a:t>C </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0.43184634089856416"/>
              <c:y val="0.7212809431724698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226624"/>
        <c:crosses val="autoZero"/>
        <c:crossBetween val="midCat"/>
      </c:valAx>
      <c:valAx>
        <c:axId val="105226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 </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219968"/>
        <c:crosses val="autoZero"/>
        <c:crossBetween val="midCat"/>
      </c:valAx>
      <c:spPr>
        <a:noFill/>
        <a:ln>
          <a:noFill/>
        </a:ln>
        <a:effectLst/>
      </c:spPr>
    </c:plotArea>
    <c:legend>
      <c:legendPos val="b"/>
      <c:layout>
        <c:manualLayout>
          <c:xMode val="edge"/>
          <c:yMode val="edge"/>
          <c:x val="0.18381349390149759"/>
          <c:y val="0.12531330462932297"/>
          <c:w val="0.62747105141269111"/>
          <c:h val="5.72385167886455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15%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2309296159408645"/>
          <c:y val="0"/>
        </c:manualLayout>
      </c:layout>
      <c:overlay val="0"/>
      <c:spPr>
        <a:noFill/>
        <a:ln>
          <a:noFill/>
        </a:ln>
        <a:effectLst/>
      </c:spPr>
    </c:title>
    <c:autoTitleDeleted val="0"/>
    <c:plotArea>
      <c:layout>
        <c:manualLayout>
          <c:layoutTarget val="inner"/>
          <c:xMode val="edge"/>
          <c:yMode val="edge"/>
          <c:x val="0.15529186083882371"/>
          <c:y val="0.14130174311170748"/>
          <c:w val="0.79735843500962378"/>
          <c:h val="0.61033814719348423"/>
        </c:manualLayout>
      </c:layout>
      <c:scatterChart>
        <c:scatterStyle val="smoothMarker"/>
        <c:varyColors val="0"/>
        <c:ser>
          <c:idx val="0"/>
          <c:order val="0"/>
          <c:tx>
            <c:strRef>
              <c:f>'400-N'!$S$27</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'400-N'!$R$28:$R$31</c:f>
              <c:numCache>
                <c:formatCode>General</c:formatCode>
                <c:ptCount val="4"/>
                <c:pt idx="0">
                  <c:v>0</c:v>
                </c:pt>
                <c:pt idx="1">
                  <c:v>10</c:v>
                </c:pt>
                <c:pt idx="2">
                  <c:v>30</c:v>
                </c:pt>
                <c:pt idx="3">
                  <c:v>60</c:v>
                </c:pt>
              </c:numCache>
            </c:numRef>
          </c:xVal>
          <c:yVal>
            <c:numRef>
              <c:f>'400-N'!$S$28:$S$31</c:f>
              <c:numCache>
                <c:formatCode>0.0000</c:formatCode>
                <c:ptCount val="4"/>
                <c:pt idx="0">
                  <c:v>3.0000000000000046E-4</c:v>
                </c:pt>
                <c:pt idx="1">
                  <c:v>3.0000000000000046E-4</c:v>
                </c:pt>
                <c:pt idx="2">
                  <c:v>1.0000000000000015E-3</c:v>
                </c:pt>
                <c:pt idx="3">
                  <c:v>5.9000000000000103E-3</c:v>
                </c:pt>
              </c:numCache>
            </c:numRef>
          </c:yVal>
          <c:smooth val="1"/>
          <c:extLst>
            <c:ext xmlns:c16="http://schemas.microsoft.com/office/drawing/2014/chart" uri="{C3380CC4-5D6E-409C-BE32-E72D297353CC}">
              <c16:uniqueId val="{00000000-0B62-4909-AA0A-D1BE0E2E57C0}"/>
            </c:ext>
          </c:extLst>
        </c:ser>
        <c:ser>
          <c:idx val="1"/>
          <c:order val="1"/>
          <c:tx>
            <c:strRef>
              <c:f>'400-N'!$T$27</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'400-N'!$R$28:$R$31</c:f>
              <c:numCache>
                <c:formatCode>General</c:formatCode>
                <c:ptCount val="4"/>
                <c:pt idx="0">
                  <c:v>0</c:v>
                </c:pt>
                <c:pt idx="1">
                  <c:v>10</c:v>
                </c:pt>
                <c:pt idx="2">
                  <c:v>30</c:v>
                </c:pt>
                <c:pt idx="3">
                  <c:v>60</c:v>
                </c:pt>
              </c:numCache>
            </c:numRef>
          </c:xVal>
          <c:yVal>
            <c:numRef>
              <c:f>'400-N'!$T$28:$T$31</c:f>
              <c:numCache>
                <c:formatCode>0.0000</c:formatCode>
                <c:ptCount val="4"/>
                <c:pt idx="0">
                  <c:v>2.0000000000000036E-4</c:v>
                </c:pt>
                <c:pt idx="1">
                  <c:v>4.0000000000000034E-4</c:v>
                </c:pt>
                <c:pt idx="2">
                  <c:v>1.1299999999999998E-2</c:v>
                </c:pt>
                <c:pt idx="3">
                  <c:v>1.9099999999999999E-2</c:v>
                </c:pt>
              </c:numCache>
            </c:numRef>
          </c:yVal>
          <c:smooth val="1"/>
          <c:extLst>
            <c:ext xmlns:c16="http://schemas.microsoft.com/office/drawing/2014/chart" uri="{C3380CC4-5D6E-409C-BE32-E72D297353CC}">
              <c16:uniqueId val="{00000001-0B62-4909-AA0A-D1BE0E2E57C0}"/>
            </c:ext>
          </c:extLst>
        </c:ser>
        <c:ser>
          <c:idx val="2"/>
          <c:order val="2"/>
          <c:tx>
            <c:strRef>
              <c:f>'400-N'!$U$27</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'400-N'!$R$28:$R$31</c:f>
              <c:numCache>
                <c:formatCode>General</c:formatCode>
                <c:ptCount val="4"/>
                <c:pt idx="0">
                  <c:v>0</c:v>
                </c:pt>
                <c:pt idx="1">
                  <c:v>10</c:v>
                </c:pt>
                <c:pt idx="2">
                  <c:v>30</c:v>
                </c:pt>
                <c:pt idx="3">
                  <c:v>60</c:v>
                </c:pt>
              </c:numCache>
            </c:numRef>
          </c:xVal>
          <c:yVal>
            <c:numRef>
              <c:f>'400-N'!$U$28:$U$31</c:f>
              <c:numCache>
                <c:formatCode>0.0000</c:formatCode>
                <c:ptCount val="4"/>
                <c:pt idx="0">
                  <c:v>4.7000000000000071E-3</c:v>
                </c:pt>
                <c:pt idx="1">
                  <c:v>5.7000000000000071E-3</c:v>
                </c:pt>
                <c:pt idx="2">
                  <c:v>1.3200000000000017E-2</c:v>
                </c:pt>
                <c:pt idx="3">
                  <c:v>6.3200000000000006E-2</c:v>
                </c:pt>
              </c:numCache>
            </c:numRef>
          </c:yVal>
          <c:smooth val="1"/>
          <c:extLst>
            <c:ext xmlns:c16="http://schemas.microsoft.com/office/drawing/2014/chart" uri="{C3380CC4-5D6E-409C-BE32-E72D297353CC}">
              <c16:uniqueId val="{00000002-0B62-4909-AA0A-D1BE0E2E57C0}"/>
            </c:ext>
          </c:extLst>
        </c:ser>
        <c:ser>
          <c:idx val="3"/>
          <c:order val="3"/>
          <c:tx>
            <c:strRef>
              <c:f>'400-N'!$V$27</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'400-N'!$R$28:$R$31</c:f>
              <c:numCache>
                <c:formatCode>General</c:formatCode>
                <c:ptCount val="4"/>
                <c:pt idx="0">
                  <c:v>0</c:v>
                </c:pt>
                <c:pt idx="1">
                  <c:v>10</c:v>
                </c:pt>
                <c:pt idx="2">
                  <c:v>30</c:v>
                </c:pt>
                <c:pt idx="3">
                  <c:v>60</c:v>
                </c:pt>
              </c:numCache>
            </c:numRef>
          </c:xVal>
          <c:yVal>
            <c:numRef>
              <c:f>'400-N'!$V$28:$V$31</c:f>
              <c:numCache>
                <c:formatCode>0.0000</c:formatCode>
                <c:ptCount val="4"/>
                <c:pt idx="0">
                  <c:v>9.1000000000000004E-3</c:v>
                </c:pt>
                <c:pt idx="1">
                  <c:v>5.3100000000000001E-2</c:v>
                </c:pt>
                <c:pt idx="2">
                  <c:v>9.1300000000000006E-2</c:v>
                </c:pt>
                <c:pt idx="3">
                  <c:v>0.24100000000000019</c:v>
                </c:pt>
              </c:numCache>
            </c:numRef>
          </c:yVal>
          <c:smooth val="1"/>
          <c:extLst>
            <c:ext xmlns:c16="http://schemas.microsoft.com/office/drawing/2014/chart" uri="{C3380CC4-5D6E-409C-BE32-E72D297353CC}">
              <c16:uniqueId val="{00000003-0B62-4909-AA0A-D1BE0E2E57C0}"/>
            </c:ext>
          </c:extLst>
        </c:ser>
        <c:dLbls>
          <c:showLegendKey val="0"/>
          <c:showVal val="0"/>
          <c:showCatName val="0"/>
          <c:showSerName val="0"/>
          <c:showPercent val="0"/>
          <c:showBubbleSize val="0"/>
        </c:dLbls>
        <c:axId val="104089088"/>
        <c:axId val="104091008"/>
      </c:scatterChart>
      <c:valAx>
        <c:axId val="1040890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488516390808292"/>
              <c:y val="0.7635970952061487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091008"/>
        <c:crosses val="autoZero"/>
        <c:crossBetween val="midCat"/>
      </c:valAx>
      <c:valAx>
        <c:axId val="104091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089088"/>
        <c:crosses val="autoZero"/>
        <c:crossBetween val="midCat"/>
      </c:valAx>
      <c:spPr>
        <a:noFill/>
        <a:ln>
          <a:noFill/>
        </a:ln>
        <a:effectLst/>
      </c:spPr>
    </c:plotArea>
    <c:legend>
      <c:legendPos val="b"/>
      <c:layout>
        <c:manualLayout>
          <c:xMode val="edge"/>
          <c:yMode val="edge"/>
          <c:x val="0.18623634099309014"/>
          <c:y val="0.10656050280710426"/>
          <c:w val="0.65303082615839969"/>
          <c:h val="5.04453043150161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to 60</a:t>
            </a:r>
            <a:r>
              <a:rPr lang="en-GB" sz="1400" b="1" i="0" baseline="30000">
                <a:effectLst/>
              </a:rPr>
              <a:t>o</a:t>
            </a:r>
            <a:r>
              <a:rPr lang="en-GB" sz="1400" b="0" i="0" baseline="0">
                <a:effectLst/>
              </a:rPr>
              <a:t>C Air Temperature and 5 MSA to 400 MSA Traffic Loading on 20% CBR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3364521177972019"/>
          <c:y val="1.4801110083256245E-2"/>
        </c:manualLayout>
      </c:layout>
      <c:overlay val="0"/>
      <c:spPr>
        <a:noFill/>
        <a:ln>
          <a:noFill/>
        </a:ln>
        <a:effectLst/>
      </c:spPr>
    </c:title>
    <c:autoTitleDeleted val="0"/>
    <c:plotArea>
      <c:layout>
        <c:manualLayout>
          <c:layoutTarget val="inner"/>
          <c:xMode val="edge"/>
          <c:yMode val="edge"/>
          <c:x val="0.1538329360206121"/>
          <c:y val="0.19808019485088696"/>
          <c:w val="0.80565330251149803"/>
          <c:h val="0.53697499014180472"/>
        </c:manualLayout>
      </c:layout>
      <c:scatterChart>
        <c:scatterStyle val="smoothMarker"/>
        <c:varyColors val="0"/>
        <c:ser>
          <c:idx val="0"/>
          <c:order val="0"/>
          <c:tx>
            <c:strRef>
              <c:f>'400-N'!$S$45</c:f>
              <c:strCache>
                <c:ptCount val="1"/>
                <c:pt idx="0">
                  <c:v>5 MSA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'400-N'!$R$46:$R$49</c:f>
              <c:numCache>
                <c:formatCode>General</c:formatCode>
                <c:ptCount val="4"/>
                <c:pt idx="0">
                  <c:v>0</c:v>
                </c:pt>
                <c:pt idx="1">
                  <c:v>10</c:v>
                </c:pt>
                <c:pt idx="2">
                  <c:v>30</c:v>
                </c:pt>
                <c:pt idx="3">
                  <c:v>60</c:v>
                </c:pt>
              </c:numCache>
            </c:numRef>
          </c:xVal>
          <c:yVal>
            <c:numRef>
              <c:f>'400-N'!$S$46:$S$49</c:f>
              <c:numCache>
                <c:formatCode>0.0000</c:formatCode>
                <c:ptCount val="4"/>
                <c:pt idx="0">
                  <c:v>2.0000000000000036E-4</c:v>
                </c:pt>
                <c:pt idx="1">
                  <c:v>2.0000000000000036E-4</c:v>
                </c:pt>
                <c:pt idx="2">
                  <c:v>8.0000000000000123E-4</c:v>
                </c:pt>
                <c:pt idx="3">
                  <c:v>4.1000000000000003E-3</c:v>
                </c:pt>
              </c:numCache>
            </c:numRef>
          </c:yVal>
          <c:smooth val="1"/>
          <c:extLst>
            <c:ext xmlns:c16="http://schemas.microsoft.com/office/drawing/2014/chart" uri="{C3380CC4-5D6E-409C-BE32-E72D297353CC}">
              <c16:uniqueId val="{00000000-D0F1-4CBC-8F76-CB885ED88B96}"/>
            </c:ext>
          </c:extLst>
        </c:ser>
        <c:ser>
          <c:idx val="1"/>
          <c:order val="1"/>
          <c:tx>
            <c:strRef>
              <c:f>'400-N'!$T$45</c:f>
              <c:strCache>
                <c:ptCount val="1"/>
                <c:pt idx="0">
                  <c:v>80 MSA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'400-N'!$R$46:$R$49</c:f>
              <c:numCache>
                <c:formatCode>General</c:formatCode>
                <c:ptCount val="4"/>
                <c:pt idx="0">
                  <c:v>0</c:v>
                </c:pt>
                <c:pt idx="1">
                  <c:v>10</c:v>
                </c:pt>
                <c:pt idx="2">
                  <c:v>30</c:v>
                </c:pt>
                <c:pt idx="3">
                  <c:v>60</c:v>
                </c:pt>
              </c:numCache>
            </c:numRef>
          </c:xVal>
          <c:yVal>
            <c:numRef>
              <c:f>'400-N'!$T$46:$T$49</c:f>
              <c:numCache>
                <c:formatCode>0.0000</c:formatCode>
                <c:ptCount val="4"/>
                <c:pt idx="0">
                  <c:v>1.0000000000000015E-4</c:v>
                </c:pt>
                <c:pt idx="1">
                  <c:v>3.0000000000000046E-4</c:v>
                </c:pt>
                <c:pt idx="2">
                  <c:v>9.2100000000000046E-3</c:v>
                </c:pt>
                <c:pt idx="3">
                  <c:v>3.2000000000000042E-2</c:v>
                </c:pt>
              </c:numCache>
            </c:numRef>
          </c:yVal>
          <c:smooth val="1"/>
          <c:extLst>
            <c:ext xmlns:c16="http://schemas.microsoft.com/office/drawing/2014/chart" uri="{C3380CC4-5D6E-409C-BE32-E72D297353CC}">
              <c16:uniqueId val="{00000001-D0F1-4CBC-8F76-CB885ED88B96}"/>
            </c:ext>
          </c:extLst>
        </c:ser>
        <c:ser>
          <c:idx val="2"/>
          <c:order val="2"/>
          <c:tx>
            <c:strRef>
              <c:f>'400-N'!$U$45</c:f>
              <c:strCache>
                <c:ptCount val="1"/>
                <c:pt idx="0">
                  <c:v>120 MSA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'400-N'!$R$46:$R$49</c:f>
              <c:numCache>
                <c:formatCode>General</c:formatCode>
                <c:ptCount val="4"/>
                <c:pt idx="0">
                  <c:v>0</c:v>
                </c:pt>
                <c:pt idx="1">
                  <c:v>10</c:v>
                </c:pt>
                <c:pt idx="2">
                  <c:v>30</c:v>
                </c:pt>
                <c:pt idx="3">
                  <c:v>60</c:v>
                </c:pt>
              </c:numCache>
            </c:numRef>
          </c:xVal>
          <c:yVal>
            <c:numRef>
              <c:f>'400-N'!$U$46:$U$49</c:f>
              <c:numCache>
                <c:formatCode>0.0000</c:formatCode>
                <c:ptCount val="4"/>
                <c:pt idx="0">
                  <c:v>4.1000000000000003E-3</c:v>
                </c:pt>
                <c:pt idx="1">
                  <c:v>4.9000000000000094E-3</c:v>
                </c:pt>
                <c:pt idx="2">
                  <c:v>1.0100000000000001E-2</c:v>
                </c:pt>
                <c:pt idx="3">
                  <c:v>5.1199999999999996E-2</c:v>
                </c:pt>
              </c:numCache>
            </c:numRef>
          </c:yVal>
          <c:smooth val="1"/>
          <c:extLst>
            <c:ext xmlns:c16="http://schemas.microsoft.com/office/drawing/2014/chart" uri="{C3380CC4-5D6E-409C-BE32-E72D297353CC}">
              <c16:uniqueId val="{00000002-D0F1-4CBC-8F76-CB885ED88B96}"/>
            </c:ext>
          </c:extLst>
        </c:ser>
        <c:ser>
          <c:idx val="3"/>
          <c:order val="3"/>
          <c:tx>
            <c:strRef>
              <c:f>'400-N'!$V$45</c:f>
              <c:strCache>
                <c:ptCount val="1"/>
                <c:pt idx="0">
                  <c:v>400 MSA</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'400-N'!$R$46:$R$49</c:f>
              <c:numCache>
                <c:formatCode>General</c:formatCode>
                <c:ptCount val="4"/>
                <c:pt idx="0">
                  <c:v>0</c:v>
                </c:pt>
                <c:pt idx="1">
                  <c:v>10</c:v>
                </c:pt>
                <c:pt idx="2">
                  <c:v>30</c:v>
                </c:pt>
                <c:pt idx="3">
                  <c:v>60</c:v>
                </c:pt>
              </c:numCache>
            </c:numRef>
          </c:xVal>
          <c:yVal>
            <c:numRef>
              <c:f>'400-N'!$V$46:$V$49</c:f>
              <c:numCache>
                <c:formatCode>0.0000</c:formatCode>
                <c:ptCount val="4"/>
                <c:pt idx="0">
                  <c:v>6.2000000000000093E-3</c:v>
                </c:pt>
                <c:pt idx="1">
                  <c:v>4.1199999999999987E-2</c:v>
                </c:pt>
                <c:pt idx="2">
                  <c:v>6.3100000000000003E-2</c:v>
                </c:pt>
                <c:pt idx="3">
                  <c:v>0.18700000000000022</c:v>
                </c:pt>
              </c:numCache>
            </c:numRef>
          </c:yVal>
          <c:smooth val="1"/>
          <c:extLst>
            <c:ext xmlns:c16="http://schemas.microsoft.com/office/drawing/2014/chart" uri="{C3380CC4-5D6E-409C-BE32-E72D297353CC}">
              <c16:uniqueId val="{00000003-D0F1-4CBC-8F76-CB885ED88B96}"/>
            </c:ext>
          </c:extLst>
        </c:ser>
        <c:dLbls>
          <c:showLegendKey val="0"/>
          <c:showVal val="0"/>
          <c:showCatName val="0"/>
          <c:showSerName val="0"/>
          <c:showPercent val="0"/>
          <c:showBubbleSize val="0"/>
        </c:dLbls>
        <c:axId val="104252928"/>
        <c:axId val="104254848"/>
      </c:scatterChart>
      <c:valAx>
        <c:axId val="104252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Air</a:t>
                </a:r>
                <a:r>
                  <a:rPr lang="en-GB" baseline="0"/>
                  <a:t> Temperature </a:t>
                </a:r>
                <a:r>
                  <a:rPr lang="en-GB" sz="1000" b="1" i="0" u="none" strike="noStrike" baseline="30000">
                    <a:effectLst/>
                  </a:rPr>
                  <a:t>o</a:t>
                </a:r>
                <a:r>
                  <a:rPr lang="en-GB" sz="1000" b="0" i="0" u="none" strike="noStrike" baseline="0">
                    <a:effectLst/>
                  </a:rPr>
                  <a:t>C</a:t>
                </a:r>
                <a:r>
                  <a:rPr lang="en-GB" baseline="0"/>
                  <a:t> </a:t>
                </a:r>
                <a:endParaRPr lang="en-GB"/>
              </a:p>
            </c:rich>
          </c:tx>
          <c:layout>
            <c:manualLayout>
              <c:xMode val="edge"/>
              <c:yMode val="edge"/>
              <c:x val="0.42391851477280934"/>
              <c:y val="0.7238743891750746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254848"/>
        <c:crosses val="autoZero"/>
        <c:crossBetween val="midCat"/>
      </c:valAx>
      <c:valAx>
        <c:axId val="104254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a:t>
                </a: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252928"/>
        <c:crosses val="autoZero"/>
        <c:crossBetween val="midCat"/>
      </c:valAx>
      <c:spPr>
        <a:noFill/>
        <a:ln>
          <a:noFill/>
        </a:ln>
        <a:effectLst/>
      </c:spPr>
    </c:plotArea>
    <c:legend>
      <c:legendPos val="b"/>
      <c:layout>
        <c:manualLayout>
          <c:xMode val="edge"/>
          <c:yMode val="edge"/>
          <c:x val="0.189628259770281"/>
          <c:y val="0.14453521570288583"/>
          <c:w val="0.62563096035282983"/>
          <c:h val="6.06696953295029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a:t>Air Temperature Versus Sum of </a:t>
            </a:r>
            <a:r>
              <a:rPr lang="en-US" sz="1800" b="0" i="0" u="none" strike="noStrike" kern="1200" spc="0" baseline="0">
                <a:solidFill>
                  <a:sysClr val="windowText" lastClr="000000">
                    <a:lumMod val="65000"/>
                    <a:lumOff val="35000"/>
                  </a:sysClr>
                </a:solidFill>
                <a:latin typeface="+mn-lt"/>
                <a:ea typeface="+mn-ea"/>
                <a:cs typeface="+mn-cs"/>
              </a:rPr>
              <a:t>Cracking Index</a:t>
            </a:r>
            <a:r>
              <a:rPr lang="en-US" sz="1800"/>
              <a:t> for 210 mm Rigid Pavement</a:t>
            </a:r>
          </a:p>
        </c:rich>
      </c:tx>
      <c:layout>
        <c:manualLayout>
          <c:xMode val="edge"/>
          <c:yMode val="edge"/>
          <c:x val="0.10746875045834918"/>
          <c:y val="1.5347231103721704E-2"/>
        </c:manualLayout>
      </c:layout>
      <c:overlay val="0"/>
      <c:spPr>
        <a:noFill/>
        <a:ln>
          <a:noFill/>
        </a:ln>
        <a:effectLst/>
      </c:spPr>
    </c:title>
    <c:autoTitleDeleted val="0"/>
    <c:plotArea>
      <c:layout>
        <c:manualLayout>
          <c:layoutTarget val="inner"/>
          <c:xMode val="edge"/>
          <c:yMode val="edge"/>
          <c:x val="7.7480314960629931E-2"/>
          <c:y val="0.10713620690461842"/>
          <c:w val="0.89464818460192452"/>
          <c:h val="0.79005525378846364"/>
        </c:manualLayout>
      </c:layout>
      <c:scatterChart>
        <c:scatterStyle val="smoothMarker"/>
        <c:varyColors val="0"/>
        <c:ser>
          <c:idx val="0"/>
          <c:order val="0"/>
          <c:tx>
            <c:strRef>
              <c:f>'210 mm'!$D$5</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mm'!$D$6:$D$12</c:f>
              <c:numCache>
                <c:formatCode>0.000</c:formatCode>
                <c:ptCount val="7"/>
                <c:pt idx="0">
                  <c:v>9.0000000000000028E-3</c:v>
                </c:pt>
                <c:pt idx="1">
                  <c:v>1.0999999999999998E-2</c:v>
                </c:pt>
                <c:pt idx="2">
                  <c:v>1.2999999999999998E-2</c:v>
                </c:pt>
                <c:pt idx="3">
                  <c:v>1.7000000000000001E-2</c:v>
                </c:pt>
                <c:pt idx="4">
                  <c:v>2.1000000000000012E-2</c:v>
                </c:pt>
                <c:pt idx="5">
                  <c:v>2.7000000000000034E-2</c:v>
                </c:pt>
                <c:pt idx="6">
                  <c:v>3.4000000000000002E-2</c:v>
                </c:pt>
              </c:numCache>
            </c:numRef>
          </c:yVal>
          <c:smooth val="1"/>
          <c:extLst>
            <c:ext xmlns:c16="http://schemas.microsoft.com/office/drawing/2014/chart" uri="{C3380CC4-5D6E-409C-BE32-E72D297353CC}">
              <c16:uniqueId val="{00000000-770B-4DCF-8073-F882B7E8A3AD}"/>
            </c:ext>
          </c:extLst>
        </c:ser>
        <c:ser>
          <c:idx val="1"/>
          <c:order val="1"/>
          <c:tx>
            <c:strRef>
              <c:f>'210 mm'!$E$5</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mm'!$E$6:$E$12</c:f>
              <c:numCache>
                <c:formatCode>0.0000</c:formatCode>
                <c:ptCount val="7"/>
                <c:pt idx="0">
                  <c:v>5.4900000000000032E-2</c:v>
                </c:pt>
                <c:pt idx="1">
                  <c:v>4.6199999999999998E-2</c:v>
                </c:pt>
                <c:pt idx="2">
                  <c:v>7.7900000000000039E-2</c:v>
                </c:pt>
                <c:pt idx="3">
                  <c:v>0.10050000000000002</c:v>
                </c:pt>
                <c:pt idx="4">
                  <c:v>0.12759999999999999</c:v>
                </c:pt>
                <c:pt idx="5">
                  <c:v>0.16209999999999999</c:v>
                </c:pt>
                <c:pt idx="6">
                  <c:v>0.20569999999999999</c:v>
                </c:pt>
              </c:numCache>
            </c:numRef>
          </c:yVal>
          <c:smooth val="1"/>
          <c:extLst>
            <c:ext xmlns:c16="http://schemas.microsoft.com/office/drawing/2014/chart" uri="{C3380CC4-5D6E-409C-BE32-E72D297353CC}">
              <c16:uniqueId val="{00000001-770B-4DCF-8073-F882B7E8A3AD}"/>
            </c:ext>
          </c:extLst>
        </c:ser>
        <c:ser>
          <c:idx val="2"/>
          <c:order val="2"/>
          <c:tx>
            <c:strRef>
              <c:f>'210 mm'!$F$5</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mm'!$F$6:$F$12</c:f>
              <c:numCache>
                <c:formatCode>0.000</c:formatCode>
                <c:ptCount val="7"/>
                <c:pt idx="0">
                  <c:v>0.10600000000000002</c:v>
                </c:pt>
                <c:pt idx="1">
                  <c:v>0.13200000000000001</c:v>
                </c:pt>
                <c:pt idx="2">
                  <c:v>0.16400000000000001</c:v>
                </c:pt>
                <c:pt idx="3">
                  <c:v>0.20500000000000004</c:v>
                </c:pt>
                <c:pt idx="4">
                  <c:v>0.255</c:v>
                </c:pt>
                <c:pt idx="5">
                  <c:v>0.31800000000000045</c:v>
                </c:pt>
                <c:pt idx="6">
                  <c:v>0.39700000000000052</c:v>
                </c:pt>
              </c:numCache>
            </c:numRef>
          </c:yVal>
          <c:smooth val="1"/>
          <c:extLst>
            <c:ext xmlns:c16="http://schemas.microsoft.com/office/drawing/2014/chart" uri="{C3380CC4-5D6E-409C-BE32-E72D297353CC}">
              <c16:uniqueId val="{00000002-770B-4DCF-8073-F882B7E8A3AD}"/>
            </c:ext>
          </c:extLst>
        </c:ser>
        <c:ser>
          <c:idx val="3"/>
          <c:order val="3"/>
          <c:tx>
            <c:strRef>
              <c:f>'210 mm'!$G$5</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mm'!$G$6:$G$12</c:f>
              <c:numCache>
                <c:formatCode>0.000</c:formatCode>
                <c:ptCount val="7"/>
                <c:pt idx="0">
                  <c:v>0.1240000000000001</c:v>
                </c:pt>
                <c:pt idx="1">
                  <c:v>0.15400000000000019</c:v>
                </c:pt>
                <c:pt idx="2">
                  <c:v>0.192</c:v>
                </c:pt>
                <c:pt idx="3">
                  <c:v>0.23900000000000018</c:v>
                </c:pt>
                <c:pt idx="4">
                  <c:v>0.29800000000000032</c:v>
                </c:pt>
                <c:pt idx="5">
                  <c:v>0.37100000000000039</c:v>
                </c:pt>
                <c:pt idx="6">
                  <c:v>0.46300000000000002</c:v>
                </c:pt>
              </c:numCache>
            </c:numRef>
          </c:yVal>
          <c:smooth val="1"/>
          <c:extLst>
            <c:ext xmlns:c16="http://schemas.microsoft.com/office/drawing/2014/chart" uri="{C3380CC4-5D6E-409C-BE32-E72D297353CC}">
              <c16:uniqueId val="{00000003-770B-4DCF-8073-F882B7E8A3AD}"/>
            </c:ext>
          </c:extLst>
        </c:ser>
        <c:ser>
          <c:idx val="4"/>
          <c:order val="4"/>
          <c:tx>
            <c:strRef>
              <c:f>'210 mm'!$H$5</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mm'!$H$6:$H$12</c:f>
              <c:numCache>
                <c:formatCode>0.000</c:formatCode>
                <c:ptCount val="7"/>
                <c:pt idx="0">
                  <c:v>0.14100000000000001</c:v>
                </c:pt>
                <c:pt idx="1">
                  <c:v>0.17600000000000018</c:v>
                </c:pt>
                <c:pt idx="2">
                  <c:v>0.21900000000000022</c:v>
                </c:pt>
                <c:pt idx="3">
                  <c:v>0.27300000000000002</c:v>
                </c:pt>
                <c:pt idx="4">
                  <c:v>0.34100000000000008</c:v>
                </c:pt>
                <c:pt idx="5">
                  <c:v>0.42500000000000032</c:v>
                </c:pt>
                <c:pt idx="6">
                  <c:v>0.53</c:v>
                </c:pt>
              </c:numCache>
            </c:numRef>
          </c:yVal>
          <c:smooth val="1"/>
          <c:extLst>
            <c:ext xmlns:c16="http://schemas.microsoft.com/office/drawing/2014/chart" uri="{C3380CC4-5D6E-409C-BE32-E72D297353CC}">
              <c16:uniqueId val="{00000004-770B-4DCF-8073-F882B7E8A3AD}"/>
            </c:ext>
          </c:extLst>
        </c:ser>
        <c:ser>
          <c:idx val="5"/>
          <c:order val="5"/>
          <c:tx>
            <c:strRef>
              <c:f>'210 mm'!$I$5</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mm'!$I$6:$I$12</c:f>
              <c:numCache>
                <c:formatCode>0.000</c:formatCode>
                <c:ptCount val="7"/>
                <c:pt idx="0">
                  <c:v>0.15900000000000022</c:v>
                </c:pt>
                <c:pt idx="1">
                  <c:v>0.19800000000000001</c:v>
                </c:pt>
                <c:pt idx="2">
                  <c:v>0.24700000000000019</c:v>
                </c:pt>
                <c:pt idx="3">
                  <c:v>0.30800000000000038</c:v>
                </c:pt>
                <c:pt idx="4">
                  <c:v>0.38300000000000045</c:v>
                </c:pt>
                <c:pt idx="5">
                  <c:v>0.47800000000000031</c:v>
                </c:pt>
                <c:pt idx="6">
                  <c:v>0.59599999999999997</c:v>
                </c:pt>
              </c:numCache>
            </c:numRef>
          </c:yVal>
          <c:smooth val="1"/>
          <c:extLst>
            <c:ext xmlns:c16="http://schemas.microsoft.com/office/drawing/2014/chart" uri="{C3380CC4-5D6E-409C-BE32-E72D297353CC}">
              <c16:uniqueId val="{00000005-770B-4DCF-8073-F882B7E8A3AD}"/>
            </c:ext>
          </c:extLst>
        </c:ser>
        <c:ser>
          <c:idx val="6"/>
          <c:order val="6"/>
          <c:tx>
            <c:strRef>
              <c:f>'210 mm'!$J$5</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mm'!$J$6:$J$12</c:f>
              <c:numCache>
                <c:formatCode>0.000</c:formatCode>
                <c:ptCount val="7"/>
                <c:pt idx="0">
                  <c:v>0.17700000000000018</c:v>
                </c:pt>
                <c:pt idx="1">
                  <c:v>0.22</c:v>
                </c:pt>
                <c:pt idx="2">
                  <c:v>0.27400000000000002</c:v>
                </c:pt>
                <c:pt idx="3">
                  <c:v>0.34200000000000008</c:v>
                </c:pt>
                <c:pt idx="4">
                  <c:v>0.42600000000000032</c:v>
                </c:pt>
                <c:pt idx="5">
                  <c:v>0.53100000000000003</c:v>
                </c:pt>
                <c:pt idx="6">
                  <c:v>0.66200000000000103</c:v>
                </c:pt>
              </c:numCache>
            </c:numRef>
          </c:yVal>
          <c:smooth val="1"/>
          <c:extLst>
            <c:ext xmlns:c16="http://schemas.microsoft.com/office/drawing/2014/chart" uri="{C3380CC4-5D6E-409C-BE32-E72D297353CC}">
              <c16:uniqueId val="{00000006-770B-4DCF-8073-F882B7E8A3AD}"/>
            </c:ext>
          </c:extLst>
        </c:ser>
        <c:ser>
          <c:idx val="7"/>
          <c:order val="7"/>
          <c:tx>
            <c:strRef>
              <c:f>'210 mm'!$K$5</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mm'!$K$6:$K$12</c:f>
              <c:numCache>
                <c:formatCode>0.000</c:formatCode>
                <c:ptCount val="7"/>
                <c:pt idx="0">
                  <c:v>0.19500000000000001</c:v>
                </c:pt>
                <c:pt idx="1">
                  <c:v>0.24200000000000019</c:v>
                </c:pt>
                <c:pt idx="2">
                  <c:v>0.30200000000000032</c:v>
                </c:pt>
                <c:pt idx="3">
                  <c:v>0.37600000000000039</c:v>
                </c:pt>
                <c:pt idx="4">
                  <c:v>0.46900000000000008</c:v>
                </c:pt>
                <c:pt idx="5">
                  <c:v>0.58399999999999996</c:v>
                </c:pt>
                <c:pt idx="6">
                  <c:v>0.72800000000000065</c:v>
                </c:pt>
              </c:numCache>
            </c:numRef>
          </c:yVal>
          <c:smooth val="1"/>
          <c:extLst>
            <c:ext xmlns:c16="http://schemas.microsoft.com/office/drawing/2014/chart" uri="{C3380CC4-5D6E-409C-BE32-E72D297353CC}">
              <c16:uniqueId val="{00000007-770B-4DCF-8073-F882B7E8A3AD}"/>
            </c:ext>
          </c:extLst>
        </c:ser>
        <c:ser>
          <c:idx val="8"/>
          <c:order val="8"/>
          <c:tx>
            <c:strRef>
              <c:f>'210 mm'!$L$5</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mm'!$L$6:$L$12</c:f>
              <c:numCache>
                <c:formatCode>0.000</c:formatCode>
                <c:ptCount val="7"/>
                <c:pt idx="0">
                  <c:v>0.21200000000000019</c:v>
                </c:pt>
                <c:pt idx="1">
                  <c:v>0.26400000000000001</c:v>
                </c:pt>
                <c:pt idx="2">
                  <c:v>0.32900000000000051</c:v>
                </c:pt>
                <c:pt idx="3">
                  <c:v>0.41000000000000031</c:v>
                </c:pt>
                <c:pt idx="4">
                  <c:v>0.51100000000000001</c:v>
                </c:pt>
                <c:pt idx="5">
                  <c:v>0.6370000000000009</c:v>
                </c:pt>
                <c:pt idx="6">
                  <c:v>0.79500000000000004</c:v>
                </c:pt>
              </c:numCache>
            </c:numRef>
          </c:yVal>
          <c:smooth val="1"/>
          <c:extLst>
            <c:ext xmlns:c16="http://schemas.microsoft.com/office/drawing/2014/chart" uri="{C3380CC4-5D6E-409C-BE32-E72D297353CC}">
              <c16:uniqueId val="{00000008-770B-4DCF-8073-F882B7E8A3AD}"/>
            </c:ext>
          </c:extLst>
        </c:ser>
        <c:ser>
          <c:idx val="9"/>
          <c:order val="9"/>
          <c:tx>
            <c:strRef>
              <c:f>'210 mm'!$M$5</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mm'!$M$6:$M$12</c:f>
              <c:numCache>
                <c:formatCode>0.000</c:formatCode>
                <c:ptCount val="7"/>
                <c:pt idx="0">
                  <c:v>0.23</c:v>
                </c:pt>
                <c:pt idx="1">
                  <c:v>0.28700000000000031</c:v>
                </c:pt>
                <c:pt idx="2">
                  <c:v>0.35600000000000032</c:v>
                </c:pt>
                <c:pt idx="3">
                  <c:v>0.44500000000000001</c:v>
                </c:pt>
                <c:pt idx="4">
                  <c:v>0.55400000000000005</c:v>
                </c:pt>
                <c:pt idx="5">
                  <c:v>0.69000000000000061</c:v>
                </c:pt>
                <c:pt idx="6">
                  <c:v>0.86100000000000065</c:v>
                </c:pt>
              </c:numCache>
            </c:numRef>
          </c:yVal>
          <c:smooth val="1"/>
          <c:extLst>
            <c:ext xmlns:c16="http://schemas.microsoft.com/office/drawing/2014/chart" uri="{C3380CC4-5D6E-409C-BE32-E72D297353CC}">
              <c16:uniqueId val="{00000009-770B-4DCF-8073-F882B7E8A3AD}"/>
            </c:ext>
          </c:extLst>
        </c:ser>
        <c:ser>
          <c:idx val="10"/>
          <c:order val="10"/>
          <c:tx>
            <c:strRef>
              <c:f>'210 mm'!$N$5</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mm'!$N$6:$N$12</c:f>
              <c:numCache>
                <c:formatCode>0.000</c:formatCode>
                <c:ptCount val="7"/>
                <c:pt idx="0">
                  <c:v>0.24800000000000019</c:v>
                </c:pt>
                <c:pt idx="1">
                  <c:v>0.30900000000000039</c:v>
                </c:pt>
                <c:pt idx="2">
                  <c:v>0.38400000000000045</c:v>
                </c:pt>
                <c:pt idx="3">
                  <c:v>0.47900000000000031</c:v>
                </c:pt>
                <c:pt idx="4">
                  <c:v>0.59699999999999998</c:v>
                </c:pt>
                <c:pt idx="5">
                  <c:v>0.74300000000000077</c:v>
                </c:pt>
                <c:pt idx="6">
                  <c:v>0.92700000000000005</c:v>
                </c:pt>
              </c:numCache>
            </c:numRef>
          </c:yVal>
          <c:smooth val="1"/>
          <c:extLst>
            <c:ext xmlns:c16="http://schemas.microsoft.com/office/drawing/2014/chart" uri="{C3380CC4-5D6E-409C-BE32-E72D297353CC}">
              <c16:uniqueId val="{0000000A-770B-4DCF-8073-F882B7E8A3AD}"/>
            </c:ext>
          </c:extLst>
        </c:ser>
        <c:ser>
          <c:idx val="11"/>
          <c:order val="11"/>
          <c:tx>
            <c:strRef>
              <c:f>'210 mm'!$O$5</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mm'!$O$6:$O$12</c:f>
              <c:numCache>
                <c:formatCode>0.000</c:formatCode>
                <c:ptCount val="7"/>
                <c:pt idx="0">
                  <c:v>0.26500000000000001</c:v>
                </c:pt>
                <c:pt idx="1">
                  <c:v>0.33100000000000052</c:v>
                </c:pt>
                <c:pt idx="2">
                  <c:v>0.41100000000000031</c:v>
                </c:pt>
                <c:pt idx="3">
                  <c:v>0.51300000000000001</c:v>
                </c:pt>
                <c:pt idx="4">
                  <c:v>0.6390000000000009</c:v>
                </c:pt>
                <c:pt idx="5">
                  <c:v>0.79700000000000004</c:v>
                </c:pt>
                <c:pt idx="6">
                  <c:v>0.99299999999999999</c:v>
                </c:pt>
              </c:numCache>
            </c:numRef>
          </c:yVal>
          <c:smooth val="1"/>
          <c:extLst>
            <c:ext xmlns:c16="http://schemas.microsoft.com/office/drawing/2014/chart" uri="{C3380CC4-5D6E-409C-BE32-E72D297353CC}">
              <c16:uniqueId val="{0000000B-770B-4DCF-8073-F882B7E8A3AD}"/>
            </c:ext>
          </c:extLst>
        </c:ser>
        <c:ser>
          <c:idx val="12"/>
          <c:order val="12"/>
          <c:tx>
            <c:strRef>
              <c:f>'210 mm'!$P$5</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mm'!$P$6:$P$12</c:f>
              <c:numCache>
                <c:formatCode>0.000</c:formatCode>
                <c:ptCount val="7"/>
                <c:pt idx="0">
                  <c:v>0.28300000000000008</c:v>
                </c:pt>
                <c:pt idx="1">
                  <c:v>0.35300000000000031</c:v>
                </c:pt>
                <c:pt idx="2">
                  <c:v>0.43900000000000039</c:v>
                </c:pt>
                <c:pt idx="3">
                  <c:v>0.54700000000000004</c:v>
                </c:pt>
                <c:pt idx="4">
                  <c:v>0.68200000000000005</c:v>
                </c:pt>
                <c:pt idx="5">
                  <c:v>0.85000000000000064</c:v>
                </c:pt>
                <c:pt idx="6">
                  <c:v>1.1060000000000001</c:v>
                </c:pt>
              </c:numCache>
            </c:numRef>
          </c:yVal>
          <c:smooth val="1"/>
          <c:extLst>
            <c:ext xmlns:c16="http://schemas.microsoft.com/office/drawing/2014/chart" uri="{C3380CC4-5D6E-409C-BE32-E72D297353CC}">
              <c16:uniqueId val="{0000000C-770B-4DCF-8073-F882B7E8A3AD}"/>
            </c:ext>
          </c:extLst>
        </c:ser>
        <c:ser>
          <c:idx val="13"/>
          <c:order val="13"/>
          <c:tx>
            <c:strRef>
              <c:f>'210 mm'!$Q$5</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mm'!$Q$6:$Q$12</c:f>
              <c:numCache>
                <c:formatCode>0.000</c:formatCode>
                <c:ptCount val="7"/>
                <c:pt idx="0">
                  <c:v>0.30100000000000032</c:v>
                </c:pt>
                <c:pt idx="1">
                  <c:v>0.37500000000000039</c:v>
                </c:pt>
                <c:pt idx="2">
                  <c:v>0.46600000000000008</c:v>
                </c:pt>
                <c:pt idx="3">
                  <c:v>0.58199999999999996</c:v>
                </c:pt>
                <c:pt idx="4">
                  <c:v>0.72500000000000064</c:v>
                </c:pt>
                <c:pt idx="5">
                  <c:v>0.90300000000000002</c:v>
                </c:pt>
                <c:pt idx="6">
                  <c:v>1.1120000000000001</c:v>
                </c:pt>
              </c:numCache>
            </c:numRef>
          </c:yVal>
          <c:smooth val="1"/>
          <c:extLst>
            <c:ext xmlns:c16="http://schemas.microsoft.com/office/drawing/2014/chart" uri="{C3380CC4-5D6E-409C-BE32-E72D297353CC}">
              <c16:uniqueId val="{0000000D-770B-4DCF-8073-F882B7E8A3AD}"/>
            </c:ext>
          </c:extLst>
        </c:ser>
        <c:ser>
          <c:idx val="14"/>
          <c:order val="14"/>
          <c:tx>
            <c:strRef>
              <c:f>'210 mm'!$R$5</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mm'!$R$6:$R$12</c:f>
              <c:numCache>
                <c:formatCode>0.000</c:formatCode>
                <c:ptCount val="7"/>
                <c:pt idx="0">
                  <c:v>0.31900000000000045</c:v>
                </c:pt>
                <c:pt idx="1">
                  <c:v>0.39700000000000052</c:v>
                </c:pt>
                <c:pt idx="2">
                  <c:v>0.49400000000000038</c:v>
                </c:pt>
                <c:pt idx="3">
                  <c:v>0.61600000000000077</c:v>
                </c:pt>
                <c:pt idx="4">
                  <c:v>0.7670000000000009</c:v>
                </c:pt>
                <c:pt idx="5">
                  <c:v>0.95600000000000063</c:v>
                </c:pt>
                <c:pt idx="6">
                  <c:v>1.119</c:v>
                </c:pt>
              </c:numCache>
            </c:numRef>
          </c:yVal>
          <c:smooth val="1"/>
          <c:extLst>
            <c:ext xmlns:c16="http://schemas.microsoft.com/office/drawing/2014/chart" uri="{C3380CC4-5D6E-409C-BE32-E72D297353CC}">
              <c16:uniqueId val="{0000000E-770B-4DCF-8073-F882B7E8A3AD}"/>
            </c:ext>
          </c:extLst>
        </c:ser>
        <c:ser>
          <c:idx val="15"/>
          <c:order val="15"/>
          <c:tx>
            <c:strRef>
              <c:f>'210 mm'!$S$5</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mm'!$S$6:$S$12</c:f>
              <c:numCache>
                <c:formatCode>0.000</c:formatCode>
                <c:ptCount val="7"/>
                <c:pt idx="0">
                  <c:v>0.33600000000000052</c:v>
                </c:pt>
                <c:pt idx="1">
                  <c:v>0.41900000000000032</c:v>
                </c:pt>
                <c:pt idx="2">
                  <c:v>0.52100000000000002</c:v>
                </c:pt>
                <c:pt idx="3">
                  <c:v>0.65000000000000102</c:v>
                </c:pt>
                <c:pt idx="4">
                  <c:v>0.81</c:v>
                </c:pt>
                <c:pt idx="5">
                  <c:v>1.1000000000000001</c:v>
                </c:pt>
                <c:pt idx="6">
                  <c:v>1.125</c:v>
                </c:pt>
              </c:numCache>
            </c:numRef>
          </c:yVal>
          <c:smooth val="1"/>
          <c:extLst>
            <c:ext xmlns:c16="http://schemas.microsoft.com/office/drawing/2014/chart" uri="{C3380CC4-5D6E-409C-BE32-E72D297353CC}">
              <c16:uniqueId val="{0000000F-770B-4DCF-8073-F882B7E8A3AD}"/>
            </c:ext>
          </c:extLst>
        </c:ser>
        <c:ser>
          <c:idx val="16"/>
          <c:order val="16"/>
          <c:tx>
            <c:strRef>
              <c:f>'210 mm'!$T$5</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mm'!$T$6:$T$12</c:f>
              <c:numCache>
                <c:formatCode>0.000</c:formatCode>
                <c:ptCount val="7"/>
                <c:pt idx="0">
                  <c:v>0.35400000000000031</c:v>
                </c:pt>
                <c:pt idx="1">
                  <c:v>0.441</c:v>
                </c:pt>
                <c:pt idx="2">
                  <c:v>0.54900000000000004</c:v>
                </c:pt>
                <c:pt idx="3">
                  <c:v>0.68400000000000005</c:v>
                </c:pt>
                <c:pt idx="4">
                  <c:v>0.85300000000000065</c:v>
                </c:pt>
                <c:pt idx="5">
                  <c:v>1.1060000000000001</c:v>
                </c:pt>
                <c:pt idx="6">
                  <c:v>1.1319999999999983</c:v>
                </c:pt>
              </c:numCache>
            </c:numRef>
          </c:yVal>
          <c:smooth val="1"/>
          <c:extLst>
            <c:ext xmlns:c16="http://schemas.microsoft.com/office/drawing/2014/chart" uri="{C3380CC4-5D6E-409C-BE32-E72D297353CC}">
              <c16:uniqueId val="{00000010-770B-4DCF-8073-F882B7E8A3AD}"/>
            </c:ext>
          </c:extLst>
        </c:ser>
        <c:ser>
          <c:idx val="17"/>
          <c:order val="17"/>
          <c:tx>
            <c:strRef>
              <c:f>'210 mm'!$U$5</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mm'!$U$6:$U$12</c:f>
              <c:numCache>
                <c:formatCode>0.000</c:formatCode>
                <c:ptCount val="7"/>
                <c:pt idx="0">
                  <c:v>0.42500000000000032</c:v>
                </c:pt>
                <c:pt idx="1">
                  <c:v>0.52900000000000003</c:v>
                </c:pt>
                <c:pt idx="2">
                  <c:v>0.65900000000000103</c:v>
                </c:pt>
                <c:pt idx="3">
                  <c:v>0.82099999999999995</c:v>
                </c:pt>
                <c:pt idx="4">
                  <c:v>1.1020000000000001</c:v>
                </c:pt>
                <c:pt idx="5">
                  <c:v>1.127</c:v>
                </c:pt>
                <c:pt idx="6">
                  <c:v>1.159</c:v>
                </c:pt>
              </c:numCache>
            </c:numRef>
          </c:yVal>
          <c:smooth val="1"/>
          <c:extLst>
            <c:ext xmlns:c16="http://schemas.microsoft.com/office/drawing/2014/chart" uri="{C3380CC4-5D6E-409C-BE32-E72D297353CC}">
              <c16:uniqueId val="{00000011-770B-4DCF-8073-F882B7E8A3AD}"/>
            </c:ext>
          </c:extLst>
        </c:ser>
        <c:ser>
          <c:idx val="18"/>
          <c:order val="18"/>
          <c:tx>
            <c:strRef>
              <c:f>'210 mm'!$V$5</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mm'!$V$6:$V$12</c:f>
              <c:numCache>
                <c:formatCode>0.000</c:formatCode>
                <c:ptCount val="7"/>
                <c:pt idx="0">
                  <c:v>0.49600000000000039</c:v>
                </c:pt>
                <c:pt idx="1">
                  <c:v>0.61800000000000077</c:v>
                </c:pt>
                <c:pt idx="2">
                  <c:v>0.7680000000000009</c:v>
                </c:pt>
                <c:pt idx="3">
                  <c:v>0.95800000000000063</c:v>
                </c:pt>
                <c:pt idx="4">
                  <c:v>1.119</c:v>
                </c:pt>
                <c:pt idx="5">
                  <c:v>1.1479999999999984</c:v>
                </c:pt>
                <c:pt idx="6">
                  <c:v>1.1850000000000001</c:v>
                </c:pt>
              </c:numCache>
            </c:numRef>
          </c:yVal>
          <c:smooth val="1"/>
          <c:extLst>
            <c:ext xmlns:c16="http://schemas.microsoft.com/office/drawing/2014/chart" uri="{C3380CC4-5D6E-409C-BE32-E72D297353CC}">
              <c16:uniqueId val="{00000012-770B-4DCF-8073-F882B7E8A3AD}"/>
            </c:ext>
          </c:extLst>
        </c:ser>
        <c:ser>
          <c:idx val="19"/>
          <c:order val="19"/>
          <c:tx>
            <c:strRef>
              <c:f>'210 mm'!$W$5</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mm'!$W$6:$W$12</c:f>
              <c:numCache>
                <c:formatCode>0.000</c:formatCode>
                <c:ptCount val="7"/>
                <c:pt idx="0">
                  <c:v>0.56699999999999995</c:v>
                </c:pt>
                <c:pt idx="1">
                  <c:v>0.70600000000000063</c:v>
                </c:pt>
                <c:pt idx="2">
                  <c:v>0.87800000000000089</c:v>
                </c:pt>
                <c:pt idx="3">
                  <c:v>1.109</c:v>
                </c:pt>
                <c:pt idx="4">
                  <c:v>1.1359999999999983</c:v>
                </c:pt>
                <c:pt idx="5">
                  <c:v>1.1700000000000015</c:v>
                </c:pt>
                <c:pt idx="6">
                  <c:v>1.212</c:v>
                </c:pt>
              </c:numCache>
            </c:numRef>
          </c:yVal>
          <c:smooth val="1"/>
          <c:extLst>
            <c:ext xmlns:c16="http://schemas.microsoft.com/office/drawing/2014/chart" uri="{C3380CC4-5D6E-409C-BE32-E72D297353CC}">
              <c16:uniqueId val="{00000013-770B-4DCF-8073-F882B7E8A3AD}"/>
            </c:ext>
          </c:extLst>
        </c:ser>
        <c:ser>
          <c:idx val="20"/>
          <c:order val="20"/>
          <c:tx>
            <c:strRef>
              <c:f>'210 mm'!$X$5</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mm'!$X$6:$X$12</c:f>
              <c:numCache>
                <c:formatCode>0.000</c:formatCode>
                <c:ptCount val="7"/>
                <c:pt idx="0">
                  <c:v>0.6380000000000009</c:v>
                </c:pt>
                <c:pt idx="1">
                  <c:v>0.79400000000000004</c:v>
                </c:pt>
                <c:pt idx="2">
                  <c:v>0.98799999999999999</c:v>
                </c:pt>
                <c:pt idx="3">
                  <c:v>1.123</c:v>
                </c:pt>
                <c:pt idx="4">
                  <c:v>1.153</c:v>
                </c:pt>
                <c:pt idx="5">
                  <c:v>1.1910000000000001</c:v>
                </c:pt>
                <c:pt idx="6">
                  <c:v>1.238</c:v>
                </c:pt>
              </c:numCache>
            </c:numRef>
          </c:yVal>
          <c:smooth val="1"/>
          <c:extLst>
            <c:ext xmlns:c16="http://schemas.microsoft.com/office/drawing/2014/chart" uri="{C3380CC4-5D6E-409C-BE32-E72D297353CC}">
              <c16:uniqueId val="{00000014-770B-4DCF-8073-F882B7E8A3AD}"/>
            </c:ext>
          </c:extLst>
        </c:ser>
        <c:ser>
          <c:idx val="21"/>
          <c:order val="21"/>
          <c:tx>
            <c:strRef>
              <c:f>'210 mm'!$Y$5</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'210 mm'!$C$6:$C$12</c:f>
              <c:numCache>
                <c:formatCode>General</c:formatCode>
                <c:ptCount val="7"/>
                <c:pt idx="0">
                  <c:v>0</c:v>
                </c:pt>
                <c:pt idx="1">
                  <c:v>10</c:v>
                </c:pt>
                <c:pt idx="2">
                  <c:v>20</c:v>
                </c:pt>
                <c:pt idx="3">
                  <c:v>30</c:v>
                </c:pt>
                <c:pt idx="4">
                  <c:v>40</c:v>
                </c:pt>
                <c:pt idx="5">
                  <c:v>50</c:v>
                </c:pt>
                <c:pt idx="6">
                  <c:v>60</c:v>
                </c:pt>
              </c:numCache>
            </c:numRef>
          </c:xVal>
          <c:yVal>
            <c:numRef>
              <c:f>'210 mm'!$Y$6:$Y$12</c:f>
              <c:numCache>
                <c:formatCode>0.000</c:formatCode>
                <c:ptCount val="7"/>
                <c:pt idx="0">
                  <c:v>0.70900000000000063</c:v>
                </c:pt>
                <c:pt idx="1">
                  <c:v>0.88300000000000001</c:v>
                </c:pt>
                <c:pt idx="2">
                  <c:v>1.109</c:v>
                </c:pt>
                <c:pt idx="3">
                  <c:v>1.1359999999999983</c:v>
                </c:pt>
                <c:pt idx="4">
                  <c:v>1.1700000000000015</c:v>
                </c:pt>
                <c:pt idx="5">
                  <c:v>1.212</c:v>
                </c:pt>
                <c:pt idx="6">
                  <c:v>1.2649999999999983</c:v>
                </c:pt>
              </c:numCache>
            </c:numRef>
          </c:yVal>
          <c:smooth val="1"/>
          <c:extLst>
            <c:ext xmlns:c16="http://schemas.microsoft.com/office/drawing/2014/chart" uri="{C3380CC4-5D6E-409C-BE32-E72D297353CC}">
              <c16:uniqueId val="{00000015-770B-4DCF-8073-F882B7E8A3AD}"/>
            </c:ext>
          </c:extLst>
        </c:ser>
        <c:dLbls>
          <c:showLegendKey val="0"/>
          <c:showVal val="0"/>
          <c:showCatName val="0"/>
          <c:showSerName val="0"/>
          <c:showPercent val="0"/>
          <c:showBubbleSize val="0"/>
        </c:dLbls>
        <c:axId val="96411648"/>
        <c:axId val="96413952"/>
      </c:scatterChart>
      <c:valAx>
        <c:axId val="96411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800" b="0" i="0" u="none" strike="noStrike" kern="1200" baseline="0">
                    <a:solidFill>
                      <a:sysClr val="windowText" lastClr="000000">
                        <a:lumMod val="65000"/>
                        <a:lumOff val="35000"/>
                      </a:sysClr>
                    </a:solidFill>
                    <a:latin typeface="+mn-lt"/>
                    <a:ea typeface="+mn-ea"/>
                    <a:cs typeface="+mn-cs"/>
                  </a:rPr>
                  <a:t>Air Temperature</a:t>
                </a:r>
                <a:r>
                  <a:rPr lang="en-US" sz="1800"/>
                  <a:t> (</a:t>
                </a:r>
                <a:r>
                  <a:rPr lang="en-GB" sz="1800"/>
                  <a:t>°C)</a:t>
                </a:r>
                <a:endParaRPr lang="en-US" sz="1800"/>
              </a:p>
            </c:rich>
          </c:tx>
          <c:layout>
            <c:manualLayout>
              <c:xMode val="edge"/>
              <c:yMode val="edge"/>
              <c:x val="0.39025005274541291"/>
              <c:y val="0.9358711315964645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413952"/>
        <c:crosses val="autoZero"/>
        <c:crossBetween val="midCat"/>
      </c:valAx>
      <c:valAx>
        <c:axId val="96413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800"/>
                  <a:t>Sum of </a:t>
                </a:r>
                <a:r>
                  <a:rPr lang="en-US" sz="1800" b="0" i="0" u="none" strike="noStrike" kern="1200" baseline="0">
                    <a:solidFill>
                      <a:sysClr val="windowText" lastClr="000000">
                        <a:lumMod val="65000"/>
                        <a:lumOff val="35000"/>
                      </a:sysClr>
                    </a:solidFill>
                    <a:latin typeface="+mn-lt"/>
                    <a:ea typeface="+mn-ea"/>
                    <a:cs typeface="+mn-cs"/>
                  </a:rPr>
                  <a:t>Cracking Index</a:t>
                </a:r>
                <a:endParaRPr lang="en-US" sz="1800"/>
              </a:p>
            </c:rich>
          </c:tx>
          <c:layout>
            <c:manualLayout>
              <c:xMode val="edge"/>
              <c:yMode val="edge"/>
              <c:x val="1.1689737378615035E-3"/>
              <c:y val="0.2765422003538725"/>
            </c:manualLayout>
          </c:layout>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4116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scatterChart>
        <c:scatterStyle val="smoothMarker"/>
        <c:varyColors val="0"/>
        <c:ser>
          <c:idx val="1"/>
          <c:order val="0"/>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150'!$E$7:$E$24</c:f>
              <c:numCache>
                <c:formatCode>General</c:formatCode>
                <c:ptCount val="18"/>
                <c:pt idx="0">
                  <c:v>6.8199999999999985</c:v>
                </c:pt>
                <c:pt idx="1">
                  <c:v>7.08</c:v>
                </c:pt>
                <c:pt idx="2">
                  <c:v>7.33</c:v>
                </c:pt>
                <c:pt idx="3">
                  <c:v>7.64</c:v>
                </c:pt>
                <c:pt idx="4">
                  <c:v>7.87</c:v>
                </c:pt>
                <c:pt idx="5">
                  <c:v>8.09</c:v>
                </c:pt>
                <c:pt idx="6">
                  <c:v>8.31</c:v>
                </c:pt>
                <c:pt idx="7">
                  <c:v>8.51</c:v>
                </c:pt>
                <c:pt idx="8">
                  <c:v>8.7100000000000009</c:v>
                </c:pt>
                <c:pt idx="9">
                  <c:v>8.9</c:v>
                </c:pt>
                <c:pt idx="10">
                  <c:v>9.08</c:v>
                </c:pt>
                <c:pt idx="11">
                  <c:v>9.26</c:v>
                </c:pt>
                <c:pt idx="12">
                  <c:v>9.41</c:v>
                </c:pt>
                <c:pt idx="13">
                  <c:v>9.629999999999999</c:v>
                </c:pt>
                <c:pt idx="14">
                  <c:v>9.94</c:v>
                </c:pt>
                <c:pt idx="15">
                  <c:v>10.16</c:v>
                </c:pt>
                <c:pt idx="16">
                  <c:v>10.47</c:v>
                </c:pt>
                <c:pt idx="17">
                  <c:v>10.7</c:v>
                </c:pt>
              </c:numCache>
            </c:numRef>
          </c:yVal>
          <c:smooth val="1"/>
          <c:extLst>
            <c:ext xmlns:c16="http://schemas.microsoft.com/office/drawing/2014/chart" uri="{C3380CC4-5D6E-409C-BE32-E72D297353CC}">
              <c16:uniqueId val="{00000000-7910-4914-B35F-F90EE26A9393}"/>
            </c:ext>
          </c:extLst>
        </c:ser>
        <c:ser>
          <c:idx val="3"/>
          <c:order val="1"/>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150'!$G$7:$G$24</c:f>
              <c:numCache>
                <c:formatCode>General</c:formatCode>
                <c:ptCount val="18"/>
                <c:pt idx="0">
                  <c:v>5.81</c:v>
                </c:pt>
                <c:pt idx="1">
                  <c:v>6.05</c:v>
                </c:pt>
                <c:pt idx="2">
                  <c:v>6.2700000000000014</c:v>
                </c:pt>
                <c:pt idx="3">
                  <c:v>6.56</c:v>
                </c:pt>
                <c:pt idx="4">
                  <c:v>6.7700000000000014</c:v>
                </c:pt>
                <c:pt idx="5">
                  <c:v>6.98</c:v>
                </c:pt>
                <c:pt idx="6">
                  <c:v>7.17</c:v>
                </c:pt>
                <c:pt idx="7">
                  <c:v>7.3599999999999985</c:v>
                </c:pt>
                <c:pt idx="8">
                  <c:v>7.54</c:v>
                </c:pt>
                <c:pt idx="9">
                  <c:v>7.71</c:v>
                </c:pt>
                <c:pt idx="10">
                  <c:v>7.88</c:v>
                </c:pt>
                <c:pt idx="11">
                  <c:v>8.0400000000000009</c:v>
                </c:pt>
                <c:pt idx="12">
                  <c:v>8.1399999999999988</c:v>
                </c:pt>
                <c:pt idx="13">
                  <c:v>8.2000000000000011</c:v>
                </c:pt>
                <c:pt idx="14">
                  <c:v>8.2900000000000009</c:v>
                </c:pt>
                <c:pt idx="15">
                  <c:v>8.3500000000000068</c:v>
                </c:pt>
                <c:pt idx="16">
                  <c:v>8.4500000000000028</c:v>
                </c:pt>
                <c:pt idx="17">
                  <c:v>8.6</c:v>
                </c:pt>
              </c:numCache>
            </c:numRef>
          </c:yVal>
          <c:smooth val="1"/>
          <c:extLst>
            <c:ext xmlns:c16="http://schemas.microsoft.com/office/drawing/2014/chart" uri="{C3380CC4-5D6E-409C-BE32-E72D297353CC}">
              <c16:uniqueId val="{00000001-7910-4914-B35F-F90EE26A9393}"/>
            </c:ext>
          </c:extLst>
        </c:ser>
        <c:ser>
          <c:idx val="4"/>
          <c:order val="2"/>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150'!$H$7:$H$24</c:f>
              <c:numCache>
                <c:formatCode>General</c:formatCode>
                <c:ptCount val="18"/>
                <c:pt idx="0">
                  <c:v>6.6199999999999966</c:v>
                </c:pt>
                <c:pt idx="1">
                  <c:v>6.87</c:v>
                </c:pt>
                <c:pt idx="2">
                  <c:v>7.1099999999999985</c:v>
                </c:pt>
                <c:pt idx="3">
                  <c:v>7.42</c:v>
                </c:pt>
                <c:pt idx="4">
                  <c:v>7.64</c:v>
                </c:pt>
                <c:pt idx="5">
                  <c:v>7.8599999999999985</c:v>
                </c:pt>
                <c:pt idx="6">
                  <c:v>8.07</c:v>
                </c:pt>
                <c:pt idx="7">
                  <c:v>8.27</c:v>
                </c:pt>
                <c:pt idx="8">
                  <c:v>8.89</c:v>
                </c:pt>
                <c:pt idx="9">
                  <c:v>9.629999999999999</c:v>
                </c:pt>
                <c:pt idx="10">
                  <c:v>10.39</c:v>
                </c:pt>
                <c:pt idx="11">
                  <c:v>11.16</c:v>
                </c:pt>
                <c:pt idx="12">
                  <c:v>11.62</c:v>
                </c:pt>
                <c:pt idx="13">
                  <c:v>11.94</c:v>
                </c:pt>
                <c:pt idx="14">
                  <c:v>12.4</c:v>
                </c:pt>
                <c:pt idx="15">
                  <c:v>12.739999999999998</c:v>
                </c:pt>
                <c:pt idx="16">
                  <c:v>13.219999999999999</c:v>
                </c:pt>
                <c:pt idx="17">
                  <c:v>13.56</c:v>
                </c:pt>
              </c:numCache>
            </c:numRef>
          </c:yVal>
          <c:smooth val="1"/>
          <c:extLst>
            <c:ext xmlns:c16="http://schemas.microsoft.com/office/drawing/2014/chart" uri="{C3380CC4-5D6E-409C-BE32-E72D297353CC}">
              <c16:uniqueId val="{00000002-7910-4914-B35F-F90EE26A9393}"/>
            </c:ext>
          </c:extLst>
        </c:ser>
        <c:ser>
          <c:idx val="5"/>
          <c:order val="3"/>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150'!$I$7:$I$24</c:f>
              <c:numCache>
                <c:formatCode>General</c:formatCode>
                <c:ptCount val="18"/>
                <c:pt idx="0">
                  <c:v>6.6199999999999966</c:v>
                </c:pt>
                <c:pt idx="1">
                  <c:v>6.87</c:v>
                </c:pt>
                <c:pt idx="2">
                  <c:v>7.1099999999999985</c:v>
                </c:pt>
                <c:pt idx="3">
                  <c:v>7.42</c:v>
                </c:pt>
                <c:pt idx="4">
                  <c:v>7.64</c:v>
                </c:pt>
                <c:pt idx="5">
                  <c:v>7.8599999999999985</c:v>
                </c:pt>
                <c:pt idx="6">
                  <c:v>8.07</c:v>
                </c:pt>
                <c:pt idx="7">
                  <c:v>8.27</c:v>
                </c:pt>
                <c:pt idx="8">
                  <c:v>8.4600000000000026</c:v>
                </c:pt>
                <c:pt idx="9">
                  <c:v>8.6399999999999988</c:v>
                </c:pt>
                <c:pt idx="10">
                  <c:v>8.82</c:v>
                </c:pt>
                <c:pt idx="11">
                  <c:v>9</c:v>
                </c:pt>
                <c:pt idx="12">
                  <c:v>9.27</c:v>
                </c:pt>
                <c:pt idx="13">
                  <c:v>9.48</c:v>
                </c:pt>
                <c:pt idx="14">
                  <c:v>9.7800000000000011</c:v>
                </c:pt>
                <c:pt idx="15">
                  <c:v>9.99</c:v>
                </c:pt>
                <c:pt idx="16">
                  <c:v>10.3</c:v>
                </c:pt>
                <c:pt idx="17">
                  <c:v>10.51</c:v>
                </c:pt>
              </c:numCache>
            </c:numRef>
          </c:yVal>
          <c:smooth val="1"/>
          <c:extLst>
            <c:ext xmlns:c16="http://schemas.microsoft.com/office/drawing/2014/chart" uri="{C3380CC4-5D6E-409C-BE32-E72D297353CC}">
              <c16:uniqueId val="{00000003-7910-4914-B35F-F90EE26A9393}"/>
            </c:ext>
          </c:extLst>
        </c:ser>
        <c:ser>
          <c:idx val="6"/>
          <c:order val="4"/>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150'!$J$7:$J$24</c:f>
              <c:numCache>
                <c:formatCode>General</c:formatCode>
                <c:ptCount val="18"/>
                <c:pt idx="0">
                  <c:v>5.64</c:v>
                </c:pt>
                <c:pt idx="1">
                  <c:v>5.87</c:v>
                </c:pt>
                <c:pt idx="2">
                  <c:v>6.09</c:v>
                </c:pt>
                <c:pt idx="3">
                  <c:v>6.38</c:v>
                </c:pt>
                <c:pt idx="4">
                  <c:v>6.58</c:v>
                </c:pt>
                <c:pt idx="5">
                  <c:v>6.78</c:v>
                </c:pt>
                <c:pt idx="6">
                  <c:v>6.9700000000000024</c:v>
                </c:pt>
                <c:pt idx="7">
                  <c:v>7.1499999999999995</c:v>
                </c:pt>
                <c:pt idx="8">
                  <c:v>7.5</c:v>
                </c:pt>
                <c:pt idx="9">
                  <c:v>7.96</c:v>
                </c:pt>
                <c:pt idx="10">
                  <c:v>8.4600000000000026</c:v>
                </c:pt>
                <c:pt idx="11">
                  <c:v>8.99</c:v>
                </c:pt>
                <c:pt idx="12">
                  <c:v>9.32</c:v>
                </c:pt>
                <c:pt idx="13">
                  <c:v>9.5500000000000007</c:v>
                </c:pt>
                <c:pt idx="14">
                  <c:v>9.8800000000000008</c:v>
                </c:pt>
                <c:pt idx="15">
                  <c:v>10.11</c:v>
                </c:pt>
                <c:pt idx="16">
                  <c:v>10.43</c:v>
                </c:pt>
                <c:pt idx="17">
                  <c:v>10.67</c:v>
                </c:pt>
              </c:numCache>
            </c:numRef>
          </c:yVal>
          <c:smooth val="1"/>
          <c:extLst>
            <c:ext xmlns:c16="http://schemas.microsoft.com/office/drawing/2014/chart" uri="{C3380CC4-5D6E-409C-BE32-E72D297353CC}">
              <c16:uniqueId val="{00000004-7910-4914-B35F-F90EE26A9393}"/>
            </c:ext>
          </c:extLst>
        </c:ser>
        <c:ser>
          <c:idx val="7"/>
          <c:order val="5"/>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150'!$K$7:$K$24</c:f>
              <c:numCache>
                <c:formatCode>General</c:formatCode>
                <c:ptCount val="18"/>
                <c:pt idx="0">
                  <c:v>5.64</c:v>
                </c:pt>
                <c:pt idx="1">
                  <c:v>5.87</c:v>
                </c:pt>
                <c:pt idx="2">
                  <c:v>6.09</c:v>
                </c:pt>
                <c:pt idx="3">
                  <c:v>6.38</c:v>
                </c:pt>
                <c:pt idx="4">
                  <c:v>6.58</c:v>
                </c:pt>
                <c:pt idx="5">
                  <c:v>6.78</c:v>
                </c:pt>
                <c:pt idx="6">
                  <c:v>6.9700000000000024</c:v>
                </c:pt>
                <c:pt idx="7">
                  <c:v>7.1499999999999995</c:v>
                </c:pt>
                <c:pt idx="8">
                  <c:v>7.33</c:v>
                </c:pt>
                <c:pt idx="9">
                  <c:v>7.5</c:v>
                </c:pt>
                <c:pt idx="10">
                  <c:v>7.6599999999999975</c:v>
                </c:pt>
                <c:pt idx="11">
                  <c:v>7.8199999999999985</c:v>
                </c:pt>
                <c:pt idx="12">
                  <c:v>7.91</c:v>
                </c:pt>
                <c:pt idx="13">
                  <c:v>7.98</c:v>
                </c:pt>
                <c:pt idx="14">
                  <c:v>8.07</c:v>
                </c:pt>
                <c:pt idx="15">
                  <c:v>8.129999999999999</c:v>
                </c:pt>
                <c:pt idx="16">
                  <c:v>8.2399999999999984</c:v>
                </c:pt>
                <c:pt idx="17">
                  <c:v>8.3800000000000008</c:v>
                </c:pt>
              </c:numCache>
            </c:numRef>
          </c:yVal>
          <c:smooth val="1"/>
          <c:extLst>
            <c:ext xmlns:c16="http://schemas.microsoft.com/office/drawing/2014/chart" uri="{C3380CC4-5D6E-409C-BE32-E72D297353CC}">
              <c16:uniqueId val="{00000005-7910-4914-B35F-F90EE26A9393}"/>
            </c:ext>
          </c:extLst>
        </c:ser>
        <c:ser>
          <c:idx val="8"/>
          <c:order val="6"/>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150'!$L$7:$L$24</c:f>
              <c:numCache>
                <c:formatCode>General</c:formatCode>
                <c:ptCount val="18"/>
                <c:pt idx="0">
                  <c:v>6.34</c:v>
                </c:pt>
                <c:pt idx="1">
                  <c:v>6.59</c:v>
                </c:pt>
                <c:pt idx="2">
                  <c:v>6.8199999999999985</c:v>
                </c:pt>
                <c:pt idx="3">
                  <c:v>7.1199999999999966</c:v>
                </c:pt>
                <c:pt idx="4">
                  <c:v>7.34</c:v>
                </c:pt>
                <c:pt idx="5">
                  <c:v>7.54</c:v>
                </c:pt>
                <c:pt idx="6">
                  <c:v>7.74</c:v>
                </c:pt>
                <c:pt idx="7">
                  <c:v>7.94</c:v>
                </c:pt>
                <c:pt idx="8">
                  <c:v>8.61</c:v>
                </c:pt>
                <c:pt idx="9">
                  <c:v>9.3000000000000007</c:v>
                </c:pt>
                <c:pt idx="10">
                  <c:v>10</c:v>
                </c:pt>
                <c:pt idx="11">
                  <c:v>10.709999999999999</c:v>
                </c:pt>
                <c:pt idx="12">
                  <c:v>11.12</c:v>
                </c:pt>
                <c:pt idx="13">
                  <c:v>11.42</c:v>
                </c:pt>
                <c:pt idx="14">
                  <c:v>11.84</c:v>
                </c:pt>
                <c:pt idx="15">
                  <c:v>12.15</c:v>
                </c:pt>
                <c:pt idx="16">
                  <c:v>12.59</c:v>
                </c:pt>
                <c:pt idx="17">
                  <c:v>12.9</c:v>
                </c:pt>
              </c:numCache>
            </c:numRef>
          </c:yVal>
          <c:smooth val="1"/>
          <c:extLst>
            <c:ext xmlns:c16="http://schemas.microsoft.com/office/drawing/2014/chart" uri="{C3380CC4-5D6E-409C-BE32-E72D297353CC}">
              <c16:uniqueId val="{00000006-7910-4914-B35F-F90EE26A9393}"/>
            </c:ext>
          </c:extLst>
        </c:ser>
        <c:ser>
          <c:idx val="9"/>
          <c:order val="7"/>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150'!$M$7:$M$24</c:f>
              <c:numCache>
                <c:formatCode>General</c:formatCode>
                <c:ptCount val="18"/>
                <c:pt idx="0">
                  <c:v>6.34</c:v>
                </c:pt>
                <c:pt idx="1">
                  <c:v>6.59</c:v>
                </c:pt>
                <c:pt idx="2">
                  <c:v>6.8199999999999985</c:v>
                </c:pt>
                <c:pt idx="3">
                  <c:v>7.1199999999999966</c:v>
                </c:pt>
                <c:pt idx="4">
                  <c:v>7.34</c:v>
                </c:pt>
                <c:pt idx="5">
                  <c:v>7.54</c:v>
                </c:pt>
                <c:pt idx="6">
                  <c:v>7.74</c:v>
                </c:pt>
                <c:pt idx="7">
                  <c:v>7.94</c:v>
                </c:pt>
                <c:pt idx="8">
                  <c:v>8.120000000000001</c:v>
                </c:pt>
                <c:pt idx="9">
                  <c:v>8.3000000000000007</c:v>
                </c:pt>
                <c:pt idx="10">
                  <c:v>8.4700000000000006</c:v>
                </c:pt>
                <c:pt idx="11">
                  <c:v>8.83</c:v>
                </c:pt>
                <c:pt idx="12">
                  <c:v>9.11</c:v>
                </c:pt>
                <c:pt idx="13">
                  <c:v>9.3000000000000007</c:v>
                </c:pt>
                <c:pt idx="14">
                  <c:v>9.59</c:v>
                </c:pt>
                <c:pt idx="15">
                  <c:v>9.8000000000000007</c:v>
                </c:pt>
                <c:pt idx="16">
                  <c:v>10.08</c:v>
                </c:pt>
                <c:pt idx="17">
                  <c:v>10.3</c:v>
                </c:pt>
              </c:numCache>
            </c:numRef>
          </c:yVal>
          <c:smooth val="1"/>
          <c:extLst>
            <c:ext xmlns:c16="http://schemas.microsoft.com/office/drawing/2014/chart" uri="{C3380CC4-5D6E-409C-BE32-E72D297353CC}">
              <c16:uniqueId val="{00000007-7910-4914-B35F-F90EE26A9393}"/>
            </c:ext>
          </c:extLst>
        </c:ser>
        <c:ser>
          <c:idx val="10"/>
          <c:order val="8"/>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150'!$N$7:$N$24</c:f>
              <c:numCache>
                <c:formatCode>General</c:formatCode>
                <c:ptCount val="18"/>
                <c:pt idx="0">
                  <c:v>5.41</c:v>
                </c:pt>
                <c:pt idx="1">
                  <c:v>5.63</c:v>
                </c:pt>
                <c:pt idx="2">
                  <c:v>5.85</c:v>
                </c:pt>
                <c:pt idx="3">
                  <c:v>6.13</c:v>
                </c:pt>
                <c:pt idx="4">
                  <c:v>6.3199999999999985</c:v>
                </c:pt>
                <c:pt idx="5">
                  <c:v>6.52</c:v>
                </c:pt>
                <c:pt idx="6">
                  <c:v>6.7</c:v>
                </c:pt>
                <c:pt idx="7">
                  <c:v>6.88</c:v>
                </c:pt>
                <c:pt idx="8">
                  <c:v>7.31</c:v>
                </c:pt>
                <c:pt idx="9">
                  <c:v>7.74</c:v>
                </c:pt>
                <c:pt idx="10">
                  <c:v>8.2100000000000009</c:v>
                </c:pt>
                <c:pt idx="11">
                  <c:v>8.75</c:v>
                </c:pt>
                <c:pt idx="12">
                  <c:v>9.01</c:v>
                </c:pt>
                <c:pt idx="13">
                  <c:v>9.2200000000000006</c:v>
                </c:pt>
                <c:pt idx="14">
                  <c:v>9.52</c:v>
                </c:pt>
                <c:pt idx="15">
                  <c:v>9.7200000000000006</c:v>
                </c:pt>
                <c:pt idx="16">
                  <c:v>10.01</c:v>
                </c:pt>
                <c:pt idx="17">
                  <c:v>10.210000000000001</c:v>
                </c:pt>
              </c:numCache>
            </c:numRef>
          </c:yVal>
          <c:smooth val="1"/>
          <c:extLst>
            <c:ext xmlns:c16="http://schemas.microsoft.com/office/drawing/2014/chart" uri="{C3380CC4-5D6E-409C-BE32-E72D297353CC}">
              <c16:uniqueId val="{00000008-7910-4914-B35F-F90EE26A9393}"/>
            </c:ext>
          </c:extLst>
        </c:ser>
        <c:ser>
          <c:idx val="11"/>
          <c:order val="9"/>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150'!$O$7:$O$24</c:f>
              <c:numCache>
                <c:formatCode>General</c:formatCode>
                <c:ptCount val="18"/>
                <c:pt idx="0">
                  <c:v>5.41</c:v>
                </c:pt>
                <c:pt idx="1">
                  <c:v>5.63</c:v>
                </c:pt>
                <c:pt idx="2">
                  <c:v>5.85</c:v>
                </c:pt>
                <c:pt idx="3">
                  <c:v>6.13</c:v>
                </c:pt>
                <c:pt idx="4">
                  <c:v>6.3199999999999985</c:v>
                </c:pt>
                <c:pt idx="5">
                  <c:v>6.52</c:v>
                </c:pt>
                <c:pt idx="6">
                  <c:v>6.7</c:v>
                </c:pt>
                <c:pt idx="7">
                  <c:v>6.88</c:v>
                </c:pt>
                <c:pt idx="8">
                  <c:v>7.05</c:v>
                </c:pt>
                <c:pt idx="9">
                  <c:v>7.22</c:v>
                </c:pt>
                <c:pt idx="10">
                  <c:v>7.38</c:v>
                </c:pt>
                <c:pt idx="11">
                  <c:v>7.51</c:v>
                </c:pt>
                <c:pt idx="12">
                  <c:v>7.6199999999999966</c:v>
                </c:pt>
                <c:pt idx="13">
                  <c:v>7.68</c:v>
                </c:pt>
                <c:pt idx="14">
                  <c:v>7.7700000000000014</c:v>
                </c:pt>
                <c:pt idx="15">
                  <c:v>7.83</c:v>
                </c:pt>
                <c:pt idx="16">
                  <c:v>7.99</c:v>
                </c:pt>
                <c:pt idx="17">
                  <c:v>8.129999999999999</c:v>
                </c:pt>
              </c:numCache>
            </c:numRef>
          </c:yVal>
          <c:smooth val="1"/>
          <c:extLst>
            <c:ext xmlns:c16="http://schemas.microsoft.com/office/drawing/2014/chart" uri="{C3380CC4-5D6E-409C-BE32-E72D297353CC}">
              <c16:uniqueId val="{00000009-7910-4914-B35F-F90EE26A9393}"/>
            </c:ext>
          </c:extLst>
        </c:ser>
        <c:ser>
          <c:idx val="12"/>
          <c:order val="10"/>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150'!$P$7:$P$24</c:f>
              <c:numCache>
                <c:formatCode>General</c:formatCode>
                <c:ptCount val="18"/>
                <c:pt idx="0">
                  <c:v>6.18</c:v>
                </c:pt>
                <c:pt idx="1">
                  <c:v>6.42</c:v>
                </c:pt>
                <c:pt idx="2">
                  <c:v>6.6499999999999995</c:v>
                </c:pt>
                <c:pt idx="3">
                  <c:v>6.95</c:v>
                </c:pt>
                <c:pt idx="4">
                  <c:v>7.1599999999999975</c:v>
                </c:pt>
                <c:pt idx="5">
                  <c:v>7.3599999999999985</c:v>
                </c:pt>
                <c:pt idx="6">
                  <c:v>7.56</c:v>
                </c:pt>
                <c:pt idx="7">
                  <c:v>7.81</c:v>
                </c:pt>
                <c:pt idx="8">
                  <c:v>8.4600000000000026</c:v>
                </c:pt>
                <c:pt idx="9">
                  <c:v>9.129999999999999</c:v>
                </c:pt>
                <c:pt idx="10">
                  <c:v>9.8000000000000007</c:v>
                </c:pt>
                <c:pt idx="11">
                  <c:v>10.48</c:v>
                </c:pt>
                <c:pt idx="12">
                  <c:v>10.870000000000006</c:v>
                </c:pt>
                <c:pt idx="13">
                  <c:v>11.15</c:v>
                </c:pt>
                <c:pt idx="14">
                  <c:v>11.55</c:v>
                </c:pt>
                <c:pt idx="15">
                  <c:v>11.850000000000026</c:v>
                </c:pt>
                <c:pt idx="16">
                  <c:v>12.27</c:v>
                </c:pt>
                <c:pt idx="17">
                  <c:v>12.57</c:v>
                </c:pt>
              </c:numCache>
            </c:numRef>
          </c:yVal>
          <c:smooth val="1"/>
          <c:extLst>
            <c:ext xmlns:c16="http://schemas.microsoft.com/office/drawing/2014/chart" uri="{C3380CC4-5D6E-409C-BE32-E72D297353CC}">
              <c16:uniqueId val="{0000000A-7910-4914-B35F-F90EE26A9393}"/>
            </c:ext>
          </c:extLst>
        </c:ser>
        <c:ser>
          <c:idx val="13"/>
          <c:order val="11"/>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150'!$Q$7:$Q$24</c:f>
              <c:numCache>
                <c:formatCode>General</c:formatCode>
                <c:ptCount val="18"/>
                <c:pt idx="0">
                  <c:v>6.18</c:v>
                </c:pt>
                <c:pt idx="1">
                  <c:v>6.42</c:v>
                </c:pt>
                <c:pt idx="2">
                  <c:v>6.6499999999999995</c:v>
                </c:pt>
                <c:pt idx="3">
                  <c:v>6.95</c:v>
                </c:pt>
                <c:pt idx="4">
                  <c:v>7.1599999999999975</c:v>
                </c:pt>
                <c:pt idx="5">
                  <c:v>7.3599999999999985</c:v>
                </c:pt>
                <c:pt idx="6">
                  <c:v>7.56</c:v>
                </c:pt>
                <c:pt idx="7">
                  <c:v>7.75</c:v>
                </c:pt>
                <c:pt idx="8">
                  <c:v>7.9300000000000024</c:v>
                </c:pt>
                <c:pt idx="9">
                  <c:v>8.11</c:v>
                </c:pt>
                <c:pt idx="10">
                  <c:v>8.27</c:v>
                </c:pt>
                <c:pt idx="11">
                  <c:v>8.7399999999999984</c:v>
                </c:pt>
                <c:pt idx="12">
                  <c:v>9.02</c:v>
                </c:pt>
                <c:pt idx="13">
                  <c:v>9.2100000000000009</c:v>
                </c:pt>
                <c:pt idx="14">
                  <c:v>9.49</c:v>
                </c:pt>
                <c:pt idx="15">
                  <c:v>9.69</c:v>
                </c:pt>
                <c:pt idx="16">
                  <c:v>9.9700000000000006</c:v>
                </c:pt>
                <c:pt idx="17">
                  <c:v>10.18</c:v>
                </c:pt>
              </c:numCache>
            </c:numRef>
          </c:yVal>
          <c:smooth val="1"/>
          <c:extLst>
            <c:ext xmlns:c16="http://schemas.microsoft.com/office/drawing/2014/chart" uri="{C3380CC4-5D6E-409C-BE32-E72D297353CC}">
              <c16:uniqueId val="{0000000B-7910-4914-B35F-F90EE26A9393}"/>
            </c:ext>
          </c:extLst>
        </c:ser>
        <c:ser>
          <c:idx val="14"/>
          <c:order val="12"/>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150'!$R$7:$R$24</c:f>
              <c:numCache>
                <c:formatCode>General</c:formatCode>
                <c:ptCount val="18"/>
                <c:pt idx="0">
                  <c:v>5.28</c:v>
                </c:pt>
                <c:pt idx="1">
                  <c:v>5.5</c:v>
                </c:pt>
                <c:pt idx="2">
                  <c:v>5.71</c:v>
                </c:pt>
                <c:pt idx="3">
                  <c:v>5.98</c:v>
                </c:pt>
                <c:pt idx="4">
                  <c:v>6.18</c:v>
                </c:pt>
                <c:pt idx="5">
                  <c:v>6.37</c:v>
                </c:pt>
                <c:pt idx="6">
                  <c:v>6.55</c:v>
                </c:pt>
                <c:pt idx="7">
                  <c:v>6.78</c:v>
                </c:pt>
                <c:pt idx="8">
                  <c:v>7.21</c:v>
                </c:pt>
                <c:pt idx="9">
                  <c:v>7.63</c:v>
                </c:pt>
                <c:pt idx="10">
                  <c:v>8.09</c:v>
                </c:pt>
                <c:pt idx="11">
                  <c:v>8.57</c:v>
                </c:pt>
                <c:pt idx="12">
                  <c:v>8.8500000000000068</c:v>
                </c:pt>
                <c:pt idx="13">
                  <c:v>9.06</c:v>
                </c:pt>
                <c:pt idx="14">
                  <c:v>9.34</c:v>
                </c:pt>
                <c:pt idx="15">
                  <c:v>9.5400000000000009</c:v>
                </c:pt>
                <c:pt idx="16">
                  <c:v>9.81</c:v>
                </c:pt>
                <c:pt idx="17">
                  <c:v>9.99</c:v>
                </c:pt>
              </c:numCache>
            </c:numRef>
          </c:yVal>
          <c:smooth val="1"/>
          <c:extLst>
            <c:ext xmlns:c16="http://schemas.microsoft.com/office/drawing/2014/chart" uri="{C3380CC4-5D6E-409C-BE32-E72D297353CC}">
              <c16:uniqueId val="{0000000C-7910-4914-B35F-F90EE26A9393}"/>
            </c:ext>
          </c:extLst>
        </c:ser>
        <c:ser>
          <c:idx val="15"/>
          <c:order val="13"/>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150'!$S$7:$S$24</c:f>
              <c:numCache>
                <c:formatCode>General</c:formatCode>
                <c:ptCount val="18"/>
                <c:pt idx="0">
                  <c:v>5.28</c:v>
                </c:pt>
                <c:pt idx="1">
                  <c:v>5.5</c:v>
                </c:pt>
                <c:pt idx="2">
                  <c:v>5.71</c:v>
                </c:pt>
                <c:pt idx="3">
                  <c:v>5.98</c:v>
                </c:pt>
                <c:pt idx="4">
                  <c:v>6.18</c:v>
                </c:pt>
                <c:pt idx="5">
                  <c:v>6.37</c:v>
                </c:pt>
                <c:pt idx="6">
                  <c:v>6.55</c:v>
                </c:pt>
                <c:pt idx="7">
                  <c:v>6.73</c:v>
                </c:pt>
                <c:pt idx="8">
                  <c:v>6.9</c:v>
                </c:pt>
                <c:pt idx="9">
                  <c:v>7.06</c:v>
                </c:pt>
                <c:pt idx="10">
                  <c:v>7.22</c:v>
                </c:pt>
                <c:pt idx="11">
                  <c:v>7.37</c:v>
                </c:pt>
                <c:pt idx="12">
                  <c:v>7.46</c:v>
                </c:pt>
                <c:pt idx="13">
                  <c:v>7.52</c:v>
                </c:pt>
                <c:pt idx="14">
                  <c:v>7.6099999999999985</c:v>
                </c:pt>
                <c:pt idx="15">
                  <c:v>7.67</c:v>
                </c:pt>
                <c:pt idx="16">
                  <c:v>7.87</c:v>
                </c:pt>
                <c:pt idx="17">
                  <c:v>8.01</c:v>
                </c:pt>
              </c:numCache>
            </c:numRef>
          </c:yVal>
          <c:smooth val="1"/>
          <c:extLst>
            <c:ext xmlns:c16="http://schemas.microsoft.com/office/drawing/2014/chart" uri="{C3380CC4-5D6E-409C-BE32-E72D297353CC}">
              <c16:uniqueId val="{0000000D-7910-4914-B35F-F90EE26A9393}"/>
            </c:ext>
          </c:extLst>
        </c:ser>
        <c:ser>
          <c:idx val="16"/>
          <c:order val="14"/>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150'!$T$7:$T$24</c:f>
              <c:numCache>
                <c:formatCode>General</c:formatCode>
                <c:ptCount val="18"/>
                <c:pt idx="0">
                  <c:v>6.07</c:v>
                </c:pt>
                <c:pt idx="1">
                  <c:v>6.31</c:v>
                </c:pt>
                <c:pt idx="2">
                  <c:v>6.54</c:v>
                </c:pt>
                <c:pt idx="3">
                  <c:v>6.83</c:v>
                </c:pt>
                <c:pt idx="4">
                  <c:v>7.03</c:v>
                </c:pt>
                <c:pt idx="5">
                  <c:v>7.24</c:v>
                </c:pt>
                <c:pt idx="6">
                  <c:v>7.4300000000000024</c:v>
                </c:pt>
                <c:pt idx="7">
                  <c:v>7.72</c:v>
                </c:pt>
                <c:pt idx="8">
                  <c:v>8.3700000000000028</c:v>
                </c:pt>
                <c:pt idx="9">
                  <c:v>9.02</c:v>
                </c:pt>
                <c:pt idx="10">
                  <c:v>9.67</c:v>
                </c:pt>
                <c:pt idx="11">
                  <c:v>10.33</c:v>
                </c:pt>
                <c:pt idx="12">
                  <c:v>10.709999999999999</c:v>
                </c:pt>
                <c:pt idx="13">
                  <c:v>10.98</c:v>
                </c:pt>
                <c:pt idx="14">
                  <c:v>11.370000000000006</c:v>
                </c:pt>
                <c:pt idx="15">
                  <c:v>11.65</c:v>
                </c:pt>
                <c:pt idx="16">
                  <c:v>12.06</c:v>
                </c:pt>
                <c:pt idx="17">
                  <c:v>12.34</c:v>
                </c:pt>
              </c:numCache>
            </c:numRef>
          </c:yVal>
          <c:smooth val="1"/>
          <c:extLst>
            <c:ext xmlns:c16="http://schemas.microsoft.com/office/drawing/2014/chart" uri="{C3380CC4-5D6E-409C-BE32-E72D297353CC}">
              <c16:uniqueId val="{0000000E-7910-4914-B35F-F90EE26A9393}"/>
            </c:ext>
          </c:extLst>
        </c:ser>
        <c:ser>
          <c:idx val="17"/>
          <c:order val="15"/>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150'!$U$7:$U$24</c:f>
              <c:numCache>
                <c:formatCode>General</c:formatCode>
                <c:ptCount val="18"/>
                <c:pt idx="0">
                  <c:v>6.07</c:v>
                </c:pt>
                <c:pt idx="1">
                  <c:v>6.31</c:v>
                </c:pt>
                <c:pt idx="2">
                  <c:v>6.54</c:v>
                </c:pt>
                <c:pt idx="3">
                  <c:v>6.83</c:v>
                </c:pt>
                <c:pt idx="4">
                  <c:v>7.03</c:v>
                </c:pt>
                <c:pt idx="5">
                  <c:v>7.24</c:v>
                </c:pt>
                <c:pt idx="6">
                  <c:v>7.4300000000000024</c:v>
                </c:pt>
                <c:pt idx="7">
                  <c:v>7.6199999999999966</c:v>
                </c:pt>
                <c:pt idx="8">
                  <c:v>7.79</c:v>
                </c:pt>
                <c:pt idx="9">
                  <c:v>7.9700000000000024</c:v>
                </c:pt>
                <c:pt idx="10">
                  <c:v>8.2000000000000011</c:v>
                </c:pt>
                <c:pt idx="11">
                  <c:v>8.68</c:v>
                </c:pt>
                <c:pt idx="12">
                  <c:v>8.9500000000000028</c:v>
                </c:pt>
                <c:pt idx="13">
                  <c:v>9.15</c:v>
                </c:pt>
                <c:pt idx="14">
                  <c:v>9.43</c:v>
                </c:pt>
                <c:pt idx="15">
                  <c:v>9.620000000000001</c:v>
                </c:pt>
                <c:pt idx="16">
                  <c:v>9.9</c:v>
                </c:pt>
                <c:pt idx="17">
                  <c:v>10.11</c:v>
                </c:pt>
              </c:numCache>
            </c:numRef>
          </c:yVal>
          <c:smooth val="1"/>
          <c:extLst>
            <c:ext xmlns:c16="http://schemas.microsoft.com/office/drawing/2014/chart" uri="{C3380CC4-5D6E-409C-BE32-E72D297353CC}">
              <c16:uniqueId val="{0000000F-7910-4914-B35F-F90EE26A9393}"/>
            </c:ext>
          </c:extLst>
        </c:ser>
        <c:ser>
          <c:idx val="18"/>
          <c:order val="16"/>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150'!$V$7:$V$24</c:f>
              <c:numCache>
                <c:formatCode>General</c:formatCode>
                <c:ptCount val="18"/>
                <c:pt idx="0">
                  <c:v>5.1899999999999995</c:v>
                </c:pt>
                <c:pt idx="1">
                  <c:v>5.41</c:v>
                </c:pt>
                <c:pt idx="2">
                  <c:v>5.6199999999999966</c:v>
                </c:pt>
                <c:pt idx="3">
                  <c:v>5.88</c:v>
                </c:pt>
                <c:pt idx="4">
                  <c:v>6.08</c:v>
                </c:pt>
                <c:pt idx="5">
                  <c:v>6.2700000000000014</c:v>
                </c:pt>
                <c:pt idx="6">
                  <c:v>6.45</c:v>
                </c:pt>
                <c:pt idx="7">
                  <c:v>6.71</c:v>
                </c:pt>
                <c:pt idx="8">
                  <c:v>7.14</c:v>
                </c:pt>
                <c:pt idx="9">
                  <c:v>7.56</c:v>
                </c:pt>
                <c:pt idx="10">
                  <c:v>8</c:v>
                </c:pt>
                <c:pt idx="11">
                  <c:v>8.4700000000000006</c:v>
                </c:pt>
                <c:pt idx="12">
                  <c:v>8.75</c:v>
                </c:pt>
                <c:pt idx="13">
                  <c:v>8.9500000000000028</c:v>
                </c:pt>
                <c:pt idx="14">
                  <c:v>9.2200000000000006</c:v>
                </c:pt>
                <c:pt idx="15">
                  <c:v>9.41</c:v>
                </c:pt>
                <c:pt idx="16">
                  <c:v>9.67</c:v>
                </c:pt>
                <c:pt idx="17">
                  <c:v>9.8500000000000068</c:v>
                </c:pt>
              </c:numCache>
            </c:numRef>
          </c:yVal>
          <c:smooth val="1"/>
          <c:extLst>
            <c:ext xmlns:c16="http://schemas.microsoft.com/office/drawing/2014/chart" uri="{C3380CC4-5D6E-409C-BE32-E72D297353CC}">
              <c16:uniqueId val="{00000010-7910-4914-B35F-F90EE26A9393}"/>
            </c:ext>
          </c:extLst>
        </c:ser>
        <c:ser>
          <c:idx val="19"/>
          <c:order val="17"/>
          <c:xVal>
            <c:numRef>
              <c:f>'[Imad Streetpave-13-2-2020 (version 1).xlsb]Capping 200-Subbase 150'!$C$7:$C$24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1).xlsb]Capping 200-Subbase 150'!$W$7:$W$24</c:f>
              <c:numCache>
                <c:formatCode>General</c:formatCode>
                <c:ptCount val="18"/>
                <c:pt idx="0">
                  <c:v>5.1899999999999995</c:v>
                </c:pt>
                <c:pt idx="1">
                  <c:v>5.41</c:v>
                </c:pt>
                <c:pt idx="2">
                  <c:v>5.6199999999999966</c:v>
                </c:pt>
                <c:pt idx="3">
                  <c:v>5.88</c:v>
                </c:pt>
                <c:pt idx="4">
                  <c:v>6.08</c:v>
                </c:pt>
                <c:pt idx="5">
                  <c:v>6.2700000000000014</c:v>
                </c:pt>
                <c:pt idx="6">
                  <c:v>6.45</c:v>
                </c:pt>
                <c:pt idx="7">
                  <c:v>6.6199999999999966</c:v>
                </c:pt>
                <c:pt idx="8">
                  <c:v>6.79</c:v>
                </c:pt>
                <c:pt idx="9">
                  <c:v>6.95</c:v>
                </c:pt>
                <c:pt idx="10">
                  <c:v>7.1099999999999985</c:v>
                </c:pt>
                <c:pt idx="11">
                  <c:v>7.26</c:v>
                </c:pt>
                <c:pt idx="12">
                  <c:v>7.35</c:v>
                </c:pt>
                <c:pt idx="13">
                  <c:v>7.41</c:v>
                </c:pt>
                <c:pt idx="14">
                  <c:v>7.49</c:v>
                </c:pt>
                <c:pt idx="15">
                  <c:v>7.6</c:v>
                </c:pt>
                <c:pt idx="16">
                  <c:v>7.79</c:v>
                </c:pt>
                <c:pt idx="17">
                  <c:v>7.92</c:v>
                </c:pt>
              </c:numCache>
            </c:numRef>
          </c:yVal>
          <c:smooth val="1"/>
          <c:extLst>
            <c:ext xmlns:c16="http://schemas.microsoft.com/office/drawing/2014/chart" uri="{C3380CC4-5D6E-409C-BE32-E72D297353CC}">
              <c16:uniqueId val="{00000011-7910-4914-B35F-F90EE26A9393}"/>
            </c:ext>
          </c:extLst>
        </c:ser>
        <c:dLbls>
          <c:showLegendKey val="0"/>
          <c:showVal val="0"/>
          <c:showCatName val="0"/>
          <c:showSerName val="0"/>
          <c:showPercent val="0"/>
          <c:showBubbleSize val="0"/>
        </c:dLbls>
        <c:axId val="104456576"/>
        <c:axId val="104458496"/>
      </c:scatterChart>
      <c:valAx>
        <c:axId val="104456576"/>
        <c:scaling>
          <c:orientation val="minMax"/>
        </c:scaling>
        <c:delete val="0"/>
        <c:axPos val="b"/>
        <c:majorGridlines/>
        <c:minorGridlines/>
        <c:title>
          <c:tx>
            <c:rich>
              <a:bodyPr/>
              <a:lstStyle/>
              <a:p>
                <a:pPr>
                  <a:defRPr/>
                </a:pPr>
                <a:r>
                  <a:rPr lang="en-GB"/>
                  <a:t>Average Daily Truck Traffic (ADTT)</a:t>
                </a:r>
              </a:p>
            </c:rich>
          </c:tx>
          <c:overlay val="0"/>
        </c:title>
        <c:numFmt formatCode="General" sourceLinked="1"/>
        <c:majorTickMark val="out"/>
        <c:minorTickMark val="none"/>
        <c:tickLblPos val="nextTo"/>
        <c:crossAx val="104458496"/>
        <c:crosses val="autoZero"/>
        <c:crossBetween val="midCat"/>
      </c:valAx>
      <c:valAx>
        <c:axId val="104458496"/>
        <c:scaling>
          <c:orientation val="minMax"/>
        </c:scaling>
        <c:delete val="0"/>
        <c:axPos val="l"/>
        <c:majorGridlines/>
        <c:minorGridlines/>
        <c:title>
          <c:tx>
            <c:rich>
              <a:bodyPr/>
              <a:lstStyle/>
              <a:p>
                <a:pPr>
                  <a:defRPr/>
                </a:pPr>
                <a:r>
                  <a:rPr lang="en-GB"/>
                  <a:t>Minimum Required Thickness (MRT)</a:t>
                </a:r>
              </a:p>
            </c:rich>
          </c:tx>
          <c:overlay val="0"/>
        </c:title>
        <c:numFmt formatCode="General" sourceLinked="1"/>
        <c:majorTickMark val="out"/>
        <c:minorTickMark val="none"/>
        <c:tickLblPos val="nextTo"/>
        <c:crossAx val="104456576"/>
        <c:crosses val="autoZero"/>
        <c:crossBetween val="midCat"/>
      </c:valAx>
    </c:plotArea>
    <c:plotVisOnly val="1"/>
    <c:dispBlanksAs val="gap"/>
    <c:showDLblsOverMax val="0"/>
  </c:chart>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scatterChart>
        <c:scatterStyle val="smoothMarker"/>
        <c:varyColors val="0"/>
        <c:ser>
          <c:idx val="0"/>
          <c:order val="0"/>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Subbase'!$D$7:$D$24</c:f>
              <c:numCache>
                <c:formatCode>General</c:formatCode>
                <c:ptCount val="18"/>
                <c:pt idx="0">
                  <c:v>6.83</c:v>
                </c:pt>
                <c:pt idx="1">
                  <c:v>7.09</c:v>
                </c:pt>
                <c:pt idx="2">
                  <c:v>7.34</c:v>
                </c:pt>
                <c:pt idx="3">
                  <c:v>7.6599999999999975</c:v>
                </c:pt>
                <c:pt idx="4">
                  <c:v>7.89</c:v>
                </c:pt>
                <c:pt idx="5">
                  <c:v>8.11</c:v>
                </c:pt>
                <c:pt idx="6">
                  <c:v>8.32</c:v>
                </c:pt>
                <c:pt idx="7">
                  <c:v>8.52</c:v>
                </c:pt>
                <c:pt idx="8">
                  <c:v>9.1399999999999988</c:v>
                </c:pt>
                <c:pt idx="9">
                  <c:v>9.93</c:v>
                </c:pt>
                <c:pt idx="10">
                  <c:v>10.739999999999998</c:v>
                </c:pt>
                <c:pt idx="11">
                  <c:v>11.56</c:v>
                </c:pt>
                <c:pt idx="12">
                  <c:v>12.05</c:v>
                </c:pt>
                <c:pt idx="13">
                  <c:v>12.4</c:v>
                </c:pt>
                <c:pt idx="14">
                  <c:v>12.9</c:v>
                </c:pt>
                <c:pt idx="15">
                  <c:v>13.26</c:v>
                </c:pt>
                <c:pt idx="16">
                  <c:v>13.78</c:v>
                </c:pt>
                <c:pt idx="17">
                  <c:v>14.139999999999999</c:v>
                </c:pt>
              </c:numCache>
            </c:numRef>
          </c:yVal>
          <c:smooth val="1"/>
          <c:extLst>
            <c:ext xmlns:c16="http://schemas.microsoft.com/office/drawing/2014/chart" uri="{C3380CC4-5D6E-409C-BE32-E72D297353CC}">
              <c16:uniqueId val="{00000000-FBDA-4B91-862D-3AE047C9323C}"/>
            </c:ext>
          </c:extLst>
        </c:ser>
        <c:ser>
          <c:idx val="1"/>
          <c:order val="1"/>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Subbase'!$E$7:$E$24</c:f>
              <c:numCache>
                <c:formatCode>General</c:formatCode>
                <c:ptCount val="18"/>
                <c:pt idx="0">
                  <c:v>7.83</c:v>
                </c:pt>
                <c:pt idx="1">
                  <c:v>7.09</c:v>
                </c:pt>
                <c:pt idx="2">
                  <c:v>7.34</c:v>
                </c:pt>
                <c:pt idx="3">
                  <c:v>7.6599999999999975</c:v>
                </c:pt>
                <c:pt idx="4">
                  <c:v>7.89</c:v>
                </c:pt>
                <c:pt idx="5">
                  <c:v>8.11</c:v>
                </c:pt>
                <c:pt idx="6">
                  <c:v>8.32</c:v>
                </c:pt>
                <c:pt idx="7">
                  <c:v>8.52</c:v>
                </c:pt>
                <c:pt idx="8">
                  <c:v>8.7200000000000006</c:v>
                </c:pt>
                <c:pt idx="9">
                  <c:v>8.91</c:v>
                </c:pt>
                <c:pt idx="10">
                  <c:v>9.1</c:v>
                </c:pt>
                <c:pt idx="11">
                  <c:v>9.27</c:v>
                </c:pt>
                <c:pt idx="12">
                  <c:v>9.42</c:v>
                </c:pt>
                <c:pt idx="13">
                  <c:v>9.6399999999999988</c:v>
                </c:pt>
                <c:pt idx="14">
                  <c:v>9.94</c:v>
                </c:pt>
                <c:pt idx="15">
                  <c:v>10.17</c:v>
                </c:pt>
                <c:pt idx="16">
                  <c:v>10.48</c:v>
                </c:pt>
                <c:pt idx="17">
                  <c:v>10.709999999999999</c:v>
                </c:pt>
              </c:numCache>
            </c:numRef>
          </c:yVal>
          <c:smooth val="1"/>
          <c:extLst>
            <c:ext xmlns:c16="http://schemas.microsoft.com/office/drawing/2014/chart" uri="{C3380CC4-5D6E-409C-BE32-E72D297353CC}">
              <c16:uniqueId val="{00000001-FBDA-4B91-862D-3AE047C9323C}"/>
            </c:ext>
          </c:extLst>
        </c:ser>
        <c:ser>
          <c:idx val="2"/>
          <c:order val="2"/>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Subbase'!$F$7:$F$24</c:f>
              <c:numCache>
                <c:formatCode>General</c:formatCode>
                <c:ptCount val="18"/>
                <c:pt idx="0">
                  <c:v>5.63</c:v>
                </c:pt>
                <c:pt idx="1">
                  <c:v>5.8199999999999985</c:v>
                </c:pt>
                <c:pt idx="2">
                  <c:v>6.06</c:v>
                </c:pt>
                <c:pt idx="3">
                  <c:v>6.28</c:v>
                </c:pt>
                <c:pt idx="4">
                  <c:v>6.57</c:v>
                </c:pt>
                <c:pt idx="5">
                  <c:v>6.78</c:v>
                </c:pt>
                <c:pt idx="6">
                  <c:v>6.99</c:v>
                </c:pt>
                <c:pt idx="7">
                  <c:v>7.18</c:v>
                </c:pt>
                <c:pt idx="8">
                  <c:v>7.37</c:v>
                </c:pt>
                <c:pt idx="9">
                  <c:v>7.68</c:v>
                </c:pt>
                <c:pt idx="10">
                  <c:v>8.17</c:v>
                </c:pt>
                <c:pt idx="11">
                  <c:v>9.27</c:v>
                </c:pt>
                <c:pt idx="12">
                  <c:v>9.61</c:v>
                </c:pt>
                <c:pt idx="13">
                  <c:v>9.8600000000000048</c:v>
                </c:pt>
                <c:pt idx="14">
                  <c:v>10.27</c:v>
                </c:pt>
                <c:pt idx="15">
                  <c:v>10.48</c:v>
                </c:pt>
                <c:pt idx="16">
                  <c:v>10.850000000000026</c:v>
                </c:pt>
                <c:pt idx="17">
                  <c:v>11.1</c:v>
                </c:pt>
              </c:numCache>
            </c:numRef>
          </c:yVal>
          <c:smooth val="1"/>
          <c:extLst>
            <c:ext xmlns:c16="http://schemas.microsoft.com/office/drawing/2014/chart" uri="{C3380CC4-5D6E-409C-BE32-E72D297353CC}">
              <c16:uniqueId val="{00000002-FBDA-4B91-862D-3AE047C9323C}"/>
            </c:ext>
          </c:extLst>
        </c:ser>
        <c:ser>
          <c:idx val="3"/>
          <c:order val="3"/>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Subbase'!$G$7:$G$24</c:f>
              <c:numCache>
                <c:formatCode>General</c:formatCode>
                <c:ptCount val="18"/>
                <c:pt idx="0">
                  <c:v>5.63</c:v>
                </c:pt>
                <c:pt idx="1">
                  <c:v>5.8199999999999985</c:v>
                </c:pt>
                <c:pt idx="2">
                  <c:v>6.06</c:v>
                </c:pt>
                <c:pt idx="3">
                  <c:v>6.28</c:v>
                </c:pt>
                <c:pt idx="4">
                  <c:v>6.57</c:v>
                </c:pt>
                <c:pt idx="5">
                  <c:v>6.78</c:v>
                </c:pt>
                <c:pt idx="6">
                  <c:v>6.99</c:v>
                </c:pt>
                <c:pt idx="7">
                  <c:v>7.18</c:v>
                </c:pt>
                <c:pt idx="8">
                  <c:v>7.37</c:v>
                </c:pt>
                <c:pt idx="9">
                  <c:v>7.55</c:v>
                </c:pt>
                <c:pt idx="10">
                  <c:v>7.72</c:v>
                </c:pt>
                <c:pt idx="11">
                  <c:v>7.89</c:v>
                </c:pt>
                <c:pt idx="12">
                  <c:v>8.06</c:v>
                </c:pt>
                <c:pt idx="13">
                  <c:v>8.15</c:v>
                </c:pt>
                <c:pt idx="14">
                  <c:v>8.2100000000000009</c:v>
                </c:pt>
                <c:pt idx="15">
                  <c:v>8.3700000000000028</c:v>
                </c:pt>
                <c:pt idx="16">
                  <c:v>8.4600000000000026</c:v>
                </c:pt>
                <c:pt idx="17">
                  <c:v>8.620000000000001</c:v>
                </c:pt>
              </c:numCache>
            </c:numRef>
          </c:yVal>
          <c:smooth val="1"/>
          <c:extLst>
            <c:ext xmlns:c16="http://schemas.microsoft.com/office/drawing/2014/chart" uri="{C3380CC4-5D6E-409C-BE32-E72D297353CC}">
              <c16:uniqueId val="{00000003-FBDA-4B91-862D-3AE047C9323C}"/>
            </c:ext>
          </c:extLst>
        </c:ser>
        <c:ser>
          <c:idx val="4"/>
          <c:order val="4"/>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Subbase'!$H$7:$H$24</c:f>
              <c:numCache>
                <c:formatCode>General</c:formatCode>
                <c:ptCount val="18"/>
                <c:pt idx="0">
                  <c:v>6.56</c:v>
                </c:pt>
                <c:pt idx="1">
                  <c:v>6.8199999999999985</c:v>
                </c:pt>
                <c:pt idx="2">
                  <c:v>7.06</c:v>
                </c:pt>
                <c:pt idx="3">
                  <c:v>7.37</c:v>
                </c:pt>
                <c:pt idx="4">
                  <c:v>7.59</c:v>
                </c:pt>
                <c:pt idx="5">
                  <c:v>7.8</c:v>
                </c:pt>
                <c:pt idx="6">
                  <c:v>8.01</c:v>
                </c:pt>
                <c:pt idx="7">
                  <c:v>8.2000000000000011</c:v>
                </c:pt>
                <c:pt idx="8">
                  <c:v>8.83</c:v>
                </c:pt>
                <c:pt idx="9">
                  <c:v>9.57</c:v>
                </c:pt>
                <c:pt idx="10">
                  <c:v>10.31</c:v>
                </c:pt>
                <c:pt idx="11">
                  <c:v>11.07</c:v>
                </c:pt>
                <c:pt idx="12">
                  <c:v>11.52</c:v>
                </c:pt>
                <c:pt idx="13">
                  <c:v>11.93</c:v>
                </c:pt>
                <c:pt idx="14">
                  <c:v>12.29</c:v>
                </c:pt>
                <c:pt idx="15">
                  <c:v>12.629999999999999</c:v>
                </c:pt>
                <c:pt idx="16">
                  <c:v>13.1</c:v>
                </c:pt>
                <c:pt idx="17">
                  <c:v>13.43</c:v>
                </c:pt>
              </c:numCache>
            </c:numRef>
          </c:yVal>
          <c:smooth val="1"/>
          <c:extLst>
            <c:ext xmlns:c16="http://schemas.microsoft.com/office/drawing/2014/chart" uri="{C3380CC4-5D6E-409C-BE32-E72D297353CC}">
              <c16:uniqueId val="{00000004-FBDA-4B91-862D-3AE047C9323C}"/>
            </c:ext>
          </c:extLst>
        </c:ser>
        <c:ser>
          <c:idx val="5"/>
          <c:order val="5"/>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Subbase'!$I$7:$I$24</c:f>
              <c:numCache>
                <c:formatCode>General</c:formatCode>
                <c:ptCount val="18"/>
                <c:pt idx="0">
                  <c:v>6.56</c:v>
                </c:pt>
                <c:pt idx="1">
                  <c:v>6.8199999999999985</c:v>
                </c:pt>
                <c:pt idx="2">
                  <c:v>7.06</c:v>
                </c:pt>
                <c:pt idx="3">
                  <c:v>7.37</c:v>
                </c:pt>
                <c:pt idx="4">
                  <c:v>7.59</c:v>
                </c:pt>
                <c:pt idx="5">
                  <c:v>7.8</c:v>
                </c:pt>
                <c:pt idx="6">
                  <c:v>8.01</c:v>
                </c:pt>
                <c:pt idx="7">
                  <c:v>8.2000000000000011</c:v>
                </c:pt>
                <c:pt idx="8">
                  <c:v>8.4</c:v>
                </c:pt>
                <c:pt idx="9">
                  <c:v>8.58</c:v>
                </c:pt>
                <c:pt idx="10">
                  <c:v>8.76</c:v>
                </c:pt>
                <c:pt idx="11">
                  <c:v>8.9500000000000028</c:v>
                </c:pt>
                <c:pt idx="12">
                  <c:v>9.2399999999999984</c:v>
                </c:pt>
                <c:pt idx="13">
                  <c:v>9.4500000000000028</c:v>
                </c:pt>
                <c:pt idx="14">
                  <c:v>9.7399999999999984</c:v>
                </c:pt>
                <c:pt idx="15">
                  <c:v>9.9600000000000026</c:v>
                </c:pt>
                <c:pt idx="16">
                  <c:v>10.26</c:v>
                </c:pt>
                <c:pt idx="17">
                  <c:v>10.47</c:v>
                </c:pt>
              </c:numCache>
            </c:numRef>
          </c:yVal>
          <c:smooth val="1"/>
          <c:extLst>
            <c:ext xmlns:c16="http://schemas.microsoft.com/office/drawing/2014/chart" uri="{C3380CC4-5D6E-409C-BE32-E72D297353CC}">
              <c16:uniqueId val="{00000005-FBDA-4B91-862D-3AE047C9323C}"/>
            </c:ext>
          </c:extLst>
        </c:ser>
        <c:ser>
          <c:idx val="6"/>
          <c:order val="6"/>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Subbase'!$J$7:$J$24</c:f>
              <c:numCache>
                <c:formatCode>General</c:formatCode>
                <c:ptCount val="18"/>
                <c:pt idx="0">
                  <c:v>5.59</c:v>
                </c:pt>
                <c:pt idx="1">
                  <c:v>5.8199999999999985</c:v>
                </c:pt>
                <c:pt idx="2">
                  <c:v>6.05</c:v>
                </c:pt>
                <c:pt idx="3">
                  <c:v>6.33</c:v>
                </c:pt>
                <c:pt idx="4">
                  <c:v>6.53</c:v>
                </c:pt>
                <c:pt idx="5">
                  <c:v>6.73</c:v>
                </c:pt>
                <c:pt idx="6">
                  <c:v>6.92</c:v>
                </c:pt>
                <c:pt idx="7">
                  <c:v>7.1</c:v>
                </c:pt>
                <c:pt idx="8">
                  <c:v>7.46</c:v>
                </c:pt>
                <c:pt idx="9">
                  <c:v>7.92</c:v>
                </c:pt>
                <c:pt idx="10">
                  <c:v>8.41</c:v>
                </c:pt>
                <c:pt idx="11">
                  <c:v>8.93</c:v>
                </c:pt>
                <c:pt idx="12">
                  <c:v>9.26</c:v>
                </c:pt>
                <c:pt idx="13">
                  <c:v>9.48</c:v>
                </c:pt>
                <c:pt idx="14">
                  <c:v>9.8000000000000007</c:v>
                </c:pt>
                <c:pt idx="15">
                  <c:v>10.030000000000001</c:v>
                </c:pt>
                <c:pt idx="16">
                  <c:v>10.350000000000026</c:v>
                </c:pt>
                <c:pt idx="17">
                  <c:v>10.57</c:v>
                </c:pt>
              </c:numCache>
            </c:numRef>
          </c:yVal>
          <c:smooth val="1"/>
          <c:extLst>
            <c:ext xmlns:c16="http://schemas.microsoft.com/office/drawing/2014/chart" uri="{C3380CC4-5D6E-409C-BE32-E72D297353CC}">
              <c16:uniqueId val="{00000006-FBDA-4B91-862D-3AE047C9323C}"/>
            </c:ext>
          </c:extLst>
        </c:ser>
        <c:ser>
          <c:idx val="7"/>
          <c:order val="7"/>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Subbase'!$K$7:$K$24</c:f>
              <c:numCache>
                <c:formatCode>General</c:formatCode>
                <c:ptCount val="18"/>
                <c:pt idx="0">
                  <c:v>5.59</c:v>
                </c:pt>
                <c:pt idx="1">
                  <c:v>5.8199999999999985</c:v>
                </c:pt>
                <c:pt idx="2">
                  <c:v>6.05</c:v>
                </c:pt>
                <c:pt idx="3">
                  <c:v>6.33</c:v>
                </c:pt>
                <c:pt idx="4">
                  <c:v>6.53</c:v>
                </c:pt>
                <c:pt idx="5">
                  <c:v>6.73</c:v>
                </c:pt>
                <c:pt idx="6">
                  <c:v>6.92</c:v>
                </c:pt>
                <c:pt idx="7">
                  <c:v>7.1</c:v>
                </c:pt>
                <c:pt idx="8">
                  <c:v>7.28</c:v>
                </c:pt>
                <c:pt idx="9">
                  <c:v>7.45</c:v>
                </c:pt>
                <c:pt idx="10">
                  <c:v>7.6099999999999985</c:v>
                </c:pt>
                <c:pt idx="11">
                  <c:v>7.7700000000000014</c:v>
                </c:pt>
                <c:pt idx="12">
                  <c:v>7.8599999999999985</c:v>
                </c:pt>
                <c:pt idx="13">
                  <c:v>7.92</c:v>
                </c:pt>
                <c:pt idx="14">
                  <c:v>8.01</c:v>
                </c:pt>
                <c:pt idx="15">
                  <c:v>8.07</c:v>
                </c:pt>
                <c:pt idx="16">
                  <c:v>8.19</c:v>
                </c:pt>
                <c:pt idx="17">
                  <c:v>8.33</c:v>
                </c:pt>
              </c:numCache>
            </c:numRef>
          </c:yVal>
          <c:smooth val="1"/>
          <c:extLst>
            <c:ext xmlns:c16="http://schemas.microsoft.com/office/drawing/2014/chart" uri="{C3380CC4-5D6E-409C-BE32-E72D297353CC}">
              <c16:uniqueId val="{00000007-FBDA-4B91-862D-3AE047C9323C}"/>
            </c:ext>
          </c:extLst>
        </c:ser>
        <c:ser>
          <c:idx val="8"/>
          <c:order val="8"/>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Subbase'!$L$7:$L$24</c:f>
              <c:numCache>
                <c:formatCode>General</c:formatCode>
                <c:ptCount val="18"/>
                <c:pt idx="0">
                  <c:v>6.31</c:v>
                </c:pt>
                <c:pt idx="1">
                  <c:v>6.55</c:v>
                </c:pt>
                <c:pt idx="2">
                  <c:v>6.79</c:v>
                </c:pt>
                <c:pt idx="3">
                  <c:v>7.08</c:v>
                </c:pt>
                <c:pt idx="4">
                  <c:v>7.3</c:v>
                </c:pt>
                <c:pt idx="5">
                  <c:v>7.5</c:v>
                </c:pt>
                <c:pt idx="6">
                  <c:v>7.7</c:v>
                </c:pt>
                <c:pt idx="7">
                  <c:v>7.9</c:v>
                </c:pt>
                <c:pt idx="8">
                  <c:v>8.58</c:v>
                </c:pt>
                <c:pt idx="9">
                  <c:v>9.27</c:v>
                </c:pt>
                <c:pt idx="10">
                  <c:v>9.9600000000000026</c:v>
                </c:pt>
                <c:pt idx="11">
                  <c:v>10.65</c:v>
                </c:pt>
                <c:pt idx="12">
                  <c:v>11.06</c:v>
                </c:pt>
                <c:pt idx="13">
                  <c:v>11.360000000000024</c:v>
                </c:pt>
                <c:pt idx="14">
                  <c:v>11.77</c:v>
                </c:pt>
                <c:pt idx="15">
                  <c:v>12.08</c:v>
                </c:pt>
                <c:pt idx="16">
                  <c:v>12.52</c:v>
                </c:pt>
                <c:pt idx="17">
                  <c:v>12.83</c:v>
                </c:pt>
              </c:numCache>
            </c:numRef>
          </c:yVal>
          <c:smooth val="1"/>
          <c:extLst>
            <c:ext xmlns:c16="http://schemas.microsoft.com/office/drawing/2014/chart" uri="{C3380CC4-5D6E-409C-BE32-E72D297353CC}">
              <c16:uniqueId val="{00000008-FBDA-4B91-862D-3AE047C9323C}"/>
            </c:ext>
          </c:extLst>
        </c:ser>
        <c:ser>
          <c:idx val="9"/>
          <c:order val="9"/>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Subbase'!$M$7:$M$24</c:f>
              <c:numCache>
                <c:formatCode>General</c:formatCode>
                <c:ptCount val="18"/>
                <c:pt idx="0">
                  <c:v>6.31</c:v>
                </c:pt>
                <c:pt idx="1">
                  <c:v>6.55</c:v>
                </c:pt>
                <c:pt idx="2">
                  <c:v>6.79</c:v>
                </c:pt>
                <c:pt idx="3">
                  <c:v>7.08</c:v>
                </c:pt>
                <c:pt idx="4">
                  <c:v>7.3</c:v>
                </c:pt>
                <c:pt idx="5">
                  <c:v>7.5</c:v>
                </c:pt>
                <c:pt idx="6">
                  <c:v>7.7</c:v>
                </c:pt>
                <c:pt idx="7">
                  <c:v>7.89</c:v>
                </c:pt>
                <c:pt idx="8">
                  <c:v>8.08</c:v>
                </c:pt>
                <c:pt idx="9">
                  <c:v>8.26</c:v>
                </c:pt>
                <c:pt idx="10">
                  <c:v>8.43</c:v>
                </c:pt>
                <c:pt idx="11">
                  <c:v>8.81</c:v>
                </c:pt>
                <c:pt idx="12">
                  <c:v>9.09</c:v>
                </c:pt>
                <c:pt idx="13">
                  <c:v>9.2800000000000011</c:v>
                </c:pt>
                <c:pt idx="14">
                  <c:v>9.57</c:v>
                </c:pt>
                <c:pt idx="15">
                  <c:v>9.77</c:v>
                </c:pt>
                <c:pt idx="16">
                  <c:v>10.06</c:v>
                </c:pt>
                <c:pt idx="17">
                  <c:v>10.27</c:v>
                </c:pt>
              </c:numCache>
            </c:numRef>
          </c:yVal>
          <c:smooth val="1"/>
          <c:extLst>
            <c:ext xmlns:c16="http://schemas.microsoft.com/office/drawing/2014/chart" uri="{C3380CC4-5D6E-409C-BE32-E72D297353CC}">
              <c16:uniqueId val="{00000009-FBDA-4B91-862D-3AE047C9323C}"/>
            </c:ext>
          </c:extLst>
        </c:ser>
        <c:ser>
          <c:idx val="10"/>
          <c:order val="10"/>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Subbase'!$N$7:$N$24</c:f>
              <c:numCache>
                <c:formatCode>General</c:formatCode>
                <c:ptCount val="18"/>
                <c:pt idx="0">
                  <c:v>5.38</c:v>
                </c:pt>
                <c:pt idx="1">
                  <c:v>5.6</c:v>
                </c:pt>
                <c:pt idx="2">
                  <c:v>5.8199999999999985</c:v>
                </c:pt>
                <c:pt idx="3">
                  <c:v>6.09</c:v>
                </c:pt>
                <c:pt idx="4">
                  <c:v>6.29</c:v>
                </c:pt>
                <c:pt idx="5">
                  <c:v>6.48</c:v>
                </c:pt>
                <c:pt idx="6">
                  <c:v>6.67</c:v>
                </c:pt>
                <c:pt idx="7">
                  <c:v>6.85</c:v>
                </c:pt>
                <c:pt idx="8">
                  <c:v>7.29</c:v>
                </c:pt>
                <c:pt idx="9">
                  <c:v>7.72</c:v>
                </c:pt>
                <c:pt idx="10">
                  <c:v>8.18</c:v>
                </c:pt>
                <c:pt idx="11">
                  <c:v>8.68</c:v>
                </c:pt>
                <c:pt idx="12">
                  <c:v>8.9700000000000006</c:v>
                </c:pt>
                <c:pt idx="13">
                  <c:v>9.18</c:v>
                </c:pt>
                <c:pt idx="14">
                  <c:v>9.4700000000000006</c:v>
                </c:pt>
                <c:pt idx="15">
                  <c:v>9.68</c:v>
                </c:pt>
                <c:pt idx="16">
                  <c:v>9.9600000000000026</c:v>
                </c:pt>
                <c:pt idx="17">
                  <c:v>10.16</c:v>
                </c:pt>
              </c:numCache>
            </c:numRef>
          </c:yVal>
          <c:smooth val="1"/>
          <c:extLst>
            <c:ext xmlns:c16="http://schemas.microsoft.com/office/drawing/2014/chart" uri="{C3380CC4-5D6E-409C-BE32-E72D297353CC}">
              <c16:uniqueId val="{0000000A-FBDA-4B91-862D-3AE047C9323C}"/>
            </c:ext>
          </c:extLst>
        </c:ser>
        <c:ser>
          <c:idx val="11"/>
          <c:order val="11"/>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Subbase'!$O$7:$O$24</c:f>
              <c:numCache>
                <c:formatCode>General</c:formatCode>
                <c:ptCount val="18"/>
                <c:pt idx="0">
                  <c:v>5.38</c:v>
                </c:pt>
                <c:pt idx="1">
                  <c:v>5.6</c:v>
                </c:pt>
                <c:pt idx="2">
                  <c:v>5.8199999999999985</c:v>
                </c:pt>
                <c:pt idx="3">
                  <c:v>6.09</c:v>
                </c:pt>
                <c:pt idx="4">
                  <c:v>6.29</c:v>
                </c:pt>
                <c:pt idx="5">
                  <c:v>6.48</c:v>
                </c:pt>
                <c:pt idx="6">
                  <c:v>6.67</c:v>
                </c:pt>
                <c:pt idx="7">
                  <c:v>6.85</c:v>
                </c:pt>
                <c:pt idx="8">
                  <c:v>7.02</c:v>
                </c:pt>
                <c:pt idx="9">
                  <c:v>7.18</c:v>
                </c:pt>
                <c:pt idx="10">
                  <c:v>7.34</c:v>
                </c:pt>
                <c:pt idx="11">
                  <c:v>7.5</c:v>
                </c:pt>
                <c:pt idx="12">
                  <c:v>7.59</c:v>
                </c:pt>
                <c:pt idx="13">
                  <c:v>7.6499999999999995</c:v>
                </c:pt>
                <c:pt idx="14">
                  <c:v>7.73</c:v>
                </c:pt>
                <c:pt idx="15">
                  <c:v>7.79</c:v>
                </c:pt>
                <c:pt idx="16">
                  <c:v>7.9700000000000024</c:v>
                </c:pt>
                <c:pt idx="17">
                  <c:v>8.11</c:v>
                </c:pt>
              </c:numCache>
            </c:numRef>
          </c:yVal>
          <c:smooth val="1"/>
          <c:extLst>
            <c:ext xmlns:c16="http://schemas.microsoft.com/office/drawing/2014/chart" uri="{C3380CC4-5D6E-409C-BE32-E72D297353CC}">
              <c16:uniqueId val="{0000000B-FBDA-4B91-862D-3AE047C9323C}"/>
            </c:ext>
          </c:extLst>
        </c:ser>
        <c:ser>
          <c:idx val="12"/>
          <c:order val="12"/>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Subbase'!$P$7:$P$24</c:f>
              <c:numCache>
                <c:formatCode>General</c:formatCode>
                <c:ptCount val="18"/>
                <c:pt idx="0">
                  <c:v>6.1499999999999995</c:v>
                </c:pt>
                <c:pt idx="1">
                  <c:v>6.39</c:v>
                </c:pt>
                <c:pt idx="2">
                  <c:v>6.6199999999999966</c:v>
                </c:pt>
                <c:pt idx="3">
                  <c:v>6.92</c:v>
                </c:pt>
                <c:pt idx="4">
                  <c:v>7.13</c:v>
                </c:pt>
                <c:pt idx="5">
                  <c:v>7.33</c:v>
                </c:pt>
                <c:pt idx="6">
                  <c:v>7.53</c:v>
                </c:pt>
                <c:pt idx="7">
                  <c:v>7.79</c:v>
                </c:pt>
                <c:pt idx="8">
                  <c:v>8.44</c:v>
                </c:pt>
                <c:pt idx="9">
                  <c:v>9.1</c:v>
                </c:pt>
                <c:pt idx="10">
                  <c:v>9.77</c:v>
                </c:pt>
                <c:pt idx="11">
                  <c:v>10.44</c:v>
                </c:pt>
                <c:pt idx="12">
                  <c:v>10.83</c:v>
                </c:pt>
                <c:pt idx="13">
                  <c:v>11.1</c:v>
                </c:pt>
                <c:pt idx="14">
                  <c:v>11.5</c:v>
                </c:pt>
                <c:pt idx="15">
                  <c:v>11.8</c:v>
                </c:pt>
                <c:pt idx="16">
                  <c:v>12.209999999999999</c:v>
                </c:pt>
                <c:pt idx="17">
                  <c:v>12.51</c:v>
                </c:pt>
              </c:numCache>
            </c:numRef>
          </c:yVal>
          <c:smooth val="1"/>
          <c:extLst>
            <c:ext xmlns:c16="http://schemas.microsoft.com/office/drawing/2014/chart" uri="{C3380CC4-5D6E-409C-BE32-E72D297353CC}">
              <c16:uniqueId val="{0000000C-FBDA-4B91-862D-3AE047C9323C}"/>
            </c:ext>
          </c:extLst>
        </c:ser>
        <c:ser>
          <c:idx val="13"/>
          <c:order val="13"/>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Subbase'!$Q$7:$Q$24</c:f>
              <c:numCache>
                <c:formatCode>General</c:formatCode>
                <c:ptCount val="18"/>
                <c:pt idx="0">
                  <c:v>6.1499999999999995</c:v>
                </c:pt>
                <c:pt idx="1">
                  <c:v>6.39</c:v>
                </c:pt>
                <c:pt idx="2">
                  <c:v>6.6199999999999966</c:v>
                </c:pt>
                <c:pt idx="3">
                  <c:v>6.92</c:v>
                </c:pt>
                <c:pt idx="4">
                  <c:v>7.13</c:v>
                </c:pt>
                <c:pt idx="5">
                  <c:v>7.33</c:v>
                </c:pt>
                <c:pt idx="6">
                  <c:v>7.53</c:v>
                </c:pt>
                <c:pt idx="7">
                  <c:v>7.71</c:v>
                </c:pt>
                <c:pt idx="8">
                  <c:v>7.89</c:v>
                </c:pt>
                <c:pt idx="9">
                  <c:v>8.07</c:v>
                </c:pt>
                <c:pt idx="10">
                  <c:v>8.2399999999999984</c:v>
                </c:pt>
                <c:pt idx="11">
                  <c:v>8.7299999999999986</c:v>
                </c:pt>
                <c:pt idx="12">
                  <c:v>9</c:v>
                </c:pt>
                <c:pt idx="13">
                  <c:v>9.19</c:v>
                </c:pt>
                <c:pt idx="14">
                  <c:v>9.48</c:v>
                </c:pt>
                <c:pt idx="15">
                  <c:v>9.67</c:v>
                </c:pt>
                <c:pt idx="16">
                  <c:v>9.9500000000000028</c:v>
                </c:pt>
                <c:pt idx="17">
                  <c:v>10.16</c:v>
                </c:pt>
              </c:numCache>
            </c:numRef>
          </c:yVal>
          <c:smooth val="1"/>
          <c:extLst>
            <c:ext xmlns:c16="http://schemas.microsoft.com/office/drawing/2014/chart" uri="{C3380CC4-5D6E-409C-BE32-E72D297353CC}">
              <c16:uniqueId val="{0000000D-FBDA-4B91-862D-3AE047C9323C}"/>
            </c:ext>
          </c:extLst>
        </c:ser>
        <c:ser>
          <c:idx val="14"/>
          <c:order val="14"/>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Subbase'!$R$7:$R$24</c:f>
              <c:numCache>
                <c:formatCode>General</c:formatCode>
                <c:ptCount val="18"/>
                <c:pt idx="0">
                  <c:v>5.25</c:v>
                </c:pt>
                <c:pt idx="1">
                  <c:v>5.4700000000000024</c:v>
                </c:pt>
                <c:pt idx="2">
                  <c:v>5.6899999999999995</c:v>
                </c:pt>
                <c:pt idx="3">
                  <c:v>5.96</c:v>
                </c:pt>
                <c:pt idx="4">
                  <c:v>6.1499999999999995</c:v>
                </c:pt>
                <c:pt idx="5">
                  <c:v>6.34</c:v>
                </c:pt>
                <c:pt idx="6">
                  <c:v>6.52</c:v>
                </c:pt>
                <c:pt idx="7">
                  <c:v>6.76</c:v>
                </c:pt>
                <c:pt idx="8">
                  <c:v>7.1899999999999995</c:v>
                </c:pt>
                <c:pt idx="9">
                  <c:v>7.6099999999999985</c:v>
                </c:pt>
                <c:pt idx="10">
                  <c:v>8.06</c:v>
                </c:pt>
                <c:pt idx="11">
                  <c:v>8.5400000000000009</c:v>
                </c:pt>
                <c:pt idx="12">
                  <c:v>8.83</c:v>
                </c:pt>
                <c:pt idx="13">
                  <c:v>9.0300000000000011</c:v>
                </c:pt>
                <c:pt idx="14">
                  <c:v>9.31</c:v>
                </c:pt>
                <c:pt idx="15">
                  <c:v>9.5</c:v>
                </c:pt>
                <c:pt idx="16">
                  <c:v>9.77</c:v>
                </c:pt>
                <c:pt idx="17">
                  <c:v>9.9600000000000026</c:v>
                </c:pt>
              </c:numCache>
            </c:numRef>
          </c:yVal>
          <c:smooth val="1"/>
          <c:extLst>
            <c:ext xmlns:c16="http://schemas.microsoft.com/office/drawing/2014/chart" uri="{C3380CC4-5D6E-409C-BE32-E72D297353CC}">
              <c16:uniqueId val="{0000000E-FBDA-4B91-862D-3AE047C9323C}"/>
            </c:ext>
          </c:extLst>
        </c:ser>
        <c:ser>
          <c:idx val="15"/>
          <c:order val="15"/>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Subbase'!$S$7:$S$24</c:f>
              <c:numCache>
                <c:formatCode>General</c:formatCode>
                <c:ptCount val="18"/>
                <c:pt idx="0">
                  <c:v>5.25</c:v>
                </c:pt>
                <c:pt idx="1">
                  <c:v>5.4700000000000024</c:v>
                </c:pt>
                <c:pt idx="2">
                  <c:v>5.6899999999999995</c:v>
                </c:pt>
                <c:pt idx="3">
                  <c:v>5.96</c:v>
                </c:pt>
                <c:pt idx="4">
                  <c:v>6.1499999999999995</c:v>
                </c:pt>
                <c:pt idx="5">
                  <c:v>6.34</c:v>
                </c:pt>
                <c:pt idx="6">
                  <c:v>6.52</c:v>
                </c:pt>
                <c:pt idx="7">
                  <c:v>6.7</c:v>
                </c:pt>
                <c:pt idx="8">
                  <c:v>6.87</c:v>
                </c:pt>
                <c:pt idx="9">
                  <c:v>7.03</c:v>
                </c:pt>
                <c:pt idx="10">
                  <c:v>7.1899999999999995</c:v>
                </c:pt>
                <c:pt idx="11">
                  <c:v>7.34</c:v>
                </c:pt>
                <c:pt idx="12">
                  <c:v>7.4300000000000024</c:v>
                </c:pt>
                <c:pt idx="13">
                  <c:v>7.49</c:v>
                </c:pt>
                <c:pt idx="14">
                  <c:v>7.57</c:v>
                </c:pt>
                <c:pt idx="15">
                  <c:v>7.6499999999999995</c:v>
                </c:pt>
                <c:pt idx="16">
                  <c:v>7.85</c:v>
                </c:pt>
                <c:pt idx="17">
                  <c:v>7.99</c:v>
                </c:pt>
              </c:numCache>
            </c:numRef>
          </c:yVal>
          <c:smooth val="1"/>
          <c:extLst>
            <c:ext xmlns:c16="http://schemas.microsoft.com/office/drawing/2014/chart" uri="{C3380CC4-5D6E-409C-BE32-E72D297353CC}">
              <c16:uniqueId val="{0000000F-FBDA-4B91-862D-3AE047C9323C}"/>
            </c:ext>
          </c:extLst>
        </c:ser>
        <c:ser>
          <c:idx val="16"/>
          <c:order val="16"/>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Subbase'!$T$7:$T$24</c:f>
              <c:numCache>
                <c:formatCode>General</c:formatCode>
                <c:ptCount val="18"/>
                <c:pt idx="0">
                  <c:v>6.04</c:v>
                </c:pt>
                <c:pt idx="1">
                  <c:v>6.28</c:v>
                </c:pt>
                <c:pt idx="2">
                  <c:v>6.51</c:v>
                </c:pt>
                <c:pt idx="3">
                  <c:v>6.8</c:v>
                </c:pt>
                <c:pt idx="4">
                  <c:v>7.01</c:v>
                </c:pt>
                <c:pt idx="5">
                  <c:v>7.21</c:v>
                </c:pt>
                <c:pt idx="6">
                  <c:v>7.4</c:v>
                </c:pt>
                <c:pt idx="7">
                  <c:v>7.71</c:v>
                </c:pt>
                <c:pt idx="8">
                  <c:v>8.3500000000000068</c:v>
                </c:pt>
                <c:pt idx="9">
                  <c:v>9</c:v>
                </c:pt>
                <c:pt idx="10">
                  <c:v>9.65</c:v>
                </c:pt>
                <c:pt idx="11">
                  <c:v>10.3</c:v>
                </c:pt>
                <c:pt idx="12">
                  <c:v>10.67</c:v>
                </c:pt>
                <c:pt idx="13">
                  <c:v>10.94</c:v>
                </c:pt>
                <c:pt idx="14">
                  <c:v>11.33</c:v>
                </c:pt>
                <c:pt idx="15">
                  <c:v>11.61</c:v>
                </c:pt>
                <c:pt idx="16">
                  <c:v>12.01</c:v>
                </c:pt>
                <c:pt idx="17">
                  <c:v>12.3</c:v>
                </c:pt>
              </c:numCache>
            </c:numRef>
          </c:yVal>
          <c:smooth val="1"/>
          <c:extLst>
            <c:ext xmlns:c16="http://schemas.microsoft.com/office/drawing/2014/chart" uri="{C3380CC4-5D6E-409C-BE32-E72D297353CC}">
              <c16:uniqueId val="{00000010-FBDA-4B91-862D-3AE047C9323C}"/>
            </c:ext>
          </c:extLst>
        </c:ser>
        <c:ser>
          <c:idx val="17"/>
          <c:order val="17"/>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Subbase'!$U$7:$U$24</c:f>
              <c:numCache>
                <c:formatCode>General</c:formatCode>
                <c:ptCount val="18"/>
                <c:pt idx="0">
                  <c:v>6.04</c:v>
                </c:pt>
                <c:pt idx="1">
                  <c:v>6.28</c:v>
                </c:pt>
                <c:pt idx="2">
                  <c:v>6.51</c:v>
                </c:pt>
                <c:pt idx="3">
                  <c:v>6.8</c:v>
                </c:pt>
                <c:pt idx="4">
                  <c:v>7.01</c:v>
                </c:pt>
                <c:pt idx="5">
                  <c:v>7.21</c:v>
                </c:pt>
                <c:pt idx="6">
                  <c:v>7.4</c:v>
                </c:pt>
                <c:pt idx="7">
                  <c:v>7.59</c:v>
                </c:pt>
                <c:pt idx="8">
                  <c:v>7.76</c:v>
                </c:pt>
                <c:pt idx="9">
                  <c:v>7.94</c:v>
                </c:pt>
                <c:pt idx="10">
                  <c:v>8.19</c:v>
                </c:pt>
                <c:pt idx="11">
                  <c:v>8.67</c:v>
                </c:pt>
                <c:pt idx="12">
                  <c:v>8.94</c:v>
                </c:pt>
                <c:pt idx="13">
                  <c:v>9.129999999999999</c:v>
                </c:pt>
                <c:pt idx="14">
                  <c:v>9.41</c:v>
                </c:pt>
                <c:pt idx="15">
                  <c:v>9.61</c:v>
                </c:pt>
                <c:pt idx="16">
                  <c:v>9.8800000000000008</c:v>
                </c:pt>
                <c:pt idx="17">
                  <c:v>10.09</c:v>
                </c:pt>
              </c:numCache>
            </c:numRef>
          </c:yVal>
          <c:smooth val="1"/>
          <c:extLst>
            <c:ext xmlns:c16="http://schemas.microsoft.com/office/drawing/2014/chart" uri="{C3380CC4-5D6E-409C-BE32-E72D297353CC}">
              <c16:uniqueId val="{00000011-FBDA-4B91-862D-3AE047C9323C}"/>
            </c:ext>
          </c:extLst>
        </c:ser>
        <c:ser>
          <c:idx val="18"/>
          <c:order val="18"/>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Subbase'!$V$7:$V$24</c:f>
              <c:numCache>
                <c:formatCode>General</c:formatCode>
                <c:ptCount val="18"/>
                <c:pt idx="0">
                  <c:v>5.17</c:v>
                </c:pt>
                <c:pt idx="1">
                  <c:v>5.39</c:v>
                </c:pt>
                <c:pt idx="2">
                  <c:v>5.6</c:v>
                </c:pt>
                <c:pt idx="3">
                  <c:v>5.8599999999999985</c:v>
                </c:pt>
                <c:pt idx="4">
                  <c:v>6.06</c:v>
                </c:pt>
                <c:pt idx="5">
                  <c:v>6.25</c:v>
                </c:pt>
                <c:pt idx="6">
                  <c:v>6.4300000000000024</c:v>
                </c:pt>
                <c:pt idx="7">
                  <c:v>6.7</c:v>
                </c:pt>
                <c:pt idx="8">
                  <c:v>7.1199999999999966</c:v>
                </c:pt>
                <c:pt idx="9">
                  <c:v>7.54</c:v>
                </c:pt>
                <c:pt idx="10">
                  <c:v>7.98</c:v>
                </c:pt>
                <c:pt idx="11">
                  <c:v>8.4500000000000028</c:v>
                </c:pt>
                <c:pt idx="12">
                  <c:v>8.7200000000000006</c:v>
                </c:pt>
                <c:pt idx="13">
                  <c:v>8.92</c:v>
                </c:pt>
                <c:pt idx="14">
                  <c:v>9.19</c:v>
                </c:pt>
                <c:pt idx="15">
                  <c:v>9.3800000000000008</c:v>
                </c:pt>
                <c:pt idx="16">
                  <c:v>9.6399999999999988</c:v>
                </c:pt>
                <c:pt idx="17">
                  <c:v>9.82</c:v>
                </c:pt>
              </c:numCache>
            </c:numRef>
          </c:yVal>
          <c:smooth val="1"/>
          <c:extLst>
            <c:ext xmlns:c16="http://schemas.microsoft.com/office/drawing/2014/chart" uri="{C3380CC4-5D6E-409C-BE32-E72D297353CC}">
              <c16:uniqueId val="{00000012-FBDA-4B91-862D-3AE047C9323C}"/>
            </c:ext>
          </c:extLst>
        </c:ser>
        <c:ser>
          <c:idx val="19"/>
          <c:order val="19"/>
          <c:marker>
            <c:symbol val="none"/>
          </c:marker>
          <c:xVal>
            <c:numRef>
              <c:f>'[Imad Streetpave-13-2-2020 (version 1).xlsb]200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'[Imad Streetpave-13-2-2020 (version 1).xlsb]200 Capping + 200 Subbase'!$W$7:$W$24</c:f>
              <c:numCache>
                <c:formatCode>General</c:formatCode>
                <c:ptCount val="18"/>
                <c:pt idx="0">
                  <c:v>5.17</c:v>
                </c:pt>
                <c:pt idx="1">
                  <c:v>5.39</c:v>
                </c:pt>
                <c:pt idx="2">
                  <c:v>5.6</c:v>
                </c:pt>
                <c:pt idx="3">
                  <c:v>5.8599999999999985</c:v>
                </c:pt>
                <c:pt idx="4">
                  <c:v>6.06</c:v>
                </c:pt>
                <c:pt idx="5">
                  <c:v>6.25</c:v>
                </c:pt>
                <c:pt idx="6">
                  <c:v>6.4300000000000024</c:v>
                </c:pt>
                <c:pt idx="7">
                  <c:v>6.6</c:v>
                </c:pt>
                <c:pt idx="8">
                  <c:v>6.7700000000000014</c:v>
                </c:pt>
                <c:pt idx="9">
                  <c:v>6.9300000000000024</c:v>
                </c:pt>
                <c:pt idx="10">
                  <c:v>7.09</c:v>
                </c:pt>
                <c:pt idx="11">
                  <c:v>7.24</c:v>
                </c:pt>
                <c:pt idx="12">
                  <c:v>7.3199999999999985</c:v>
                </c:pt>
                <c:pt idx="13">
                  <c:v>7.38</c:v>
                </c:pt>
                <c:pt idx="14">
                  <c:v>7.4700000000000024</c:v>
                </c:pt>
                <c:pt idx="15">
                  <c:v>7.58</c:v>
                </c:pt>
                <c:pt idx="16">
                  <c:v>7.7700000000000014</c:v>
                </c:pt>
                <c:pt idx="17">
                  <c:v>7.91</c:v>
                </c:pt>
              </c:numCache>
            </c:numRef>
          </c:yVal>
          <c:smooth val="1"/>
          <c:extLst>
            <c:ext xmlns:c16="http://schemas.microsoft.com/office/drawing/2014/chart" uri="{C3380CC4-5D6E-409C-BE32-E72D297353CC}">
              <c16:uniqueId val="{00000013-FBDA-4B91-862D-3AE047C9323C}"/>
            </c:ext>
          </c:extLst>
        </c:ser>
        <c:dLbls>
          <c:showLegendKey val="0"/>
          <c:showVal val="0"/>
          <c:showCatName val="0"/>
          <c:showSerName val="0"/>
          <c:showPercent val="0"/>
          <c:showBubbleSize val="0"/>
        </c:dLbls>
        <c:axId val="2180992"/>
        <c:axId val="2195456"/>
      </c:scatterChart>
      <c:valAx>
        <c:axId val="2180992"/>
        <c:scaling>
          <c:orientation val="minMax"/>
        </c:scaling>
        <c:delete val="0"/>
        <c:axPos val="b"/>
        <c:majorGridlines/>
        <c:minorGridlines/>
        <c:title>
          <c:tx>
            <c:rich>
              <a:bodyPr/>
              <a:lstStyle/>
              <a:p>
                <a:pPr>
                  <a:defRPr/>
                </a:pPr>
                <a:r>
                  <a:rPr lang="en-GB"/>
                  <a:t>Average Daily Truck Traffic (ADTT)</a:t>
                </a:r>
              </a:p>
            </c:rich>
          </c:tx>
          <c:overlay val="0"/>
        </c:title>
        <c:numFmt formatCode="General" sourceLinked="1"/>
        <c:majorTickMark val="out"/>
        <c:minorTickMark val="none"/>
        <c:tickLblPos val="nextTo"/>
        <c:crossAx val="2195456"/>
        <c:crosses val="autoZero"/>
        <c:crossBetween val="midCat"/>
      </c:valAx>
      <c:valAx>
        <c:axId val="2195456"/>
        <c:scaling>
          <c:orientation val="minMax"/>
        </c:scaling>
        <c:delete val="0"/>
        <c:axPos val="l"/>
        <c:majorGridlines/>
        <c:minorGridlines/>
        <c:title>
          <c:tx>
            <c:rich>
              <a:bodyPr/>
              <a:lstStyle/>
              <a:p>
                <a:pPr>
                  <a:defRPr/>
                </a:pPr>
                <a:r>
                  <a:rPr lang="en-GB"/>
                  <a:t>Minimum Required Thickness (MRT)</a:t>
                </a:r>
              </a:p>
            </c:rich>
          </c:tx>
          <c:overlay val="0"/>
        </c:title>
        <c:numFmt formatCode="General" sourceLinked="1"/>
        <c:majorTickMark val="out"/>
        <c:minorTickMark val="none"/>
        <c:tickLblPos val="nextTo"/>
        <c:crossAx val="2180992"/>
        <c:crosses val="autoZero"/>
        <c:crossBetween val="midCat"/>
      </c:valAx>
    </c:plotArea>
    <c:plotVisOnly val="1"/>
    <c:dispBlanksAs val="gap"/>
    <c:showDLblsOverMax val="0"/>
  </c:chart>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'200 Capping + 300 Subbase'!$D$6</c:f>
              <c:strCache>
                <c:ptCount val="1"/>
                <c:pt idx="0">
                  <c:v>M.R.T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Subbase'!$D$7:$D$24</c:f>
              <c:numCache>
                <c:formatCode>General</c:formatCode>
                <c:ptCount val="18"/>
                <c:pt idx="0">
                  <c:v>6.71</c:v>
                </c:pt>
                <c:pt idx="1">
                  <c:v>6.9700000000000024</c:v>
                </c:pt>
                <c:pt idx="2">
                  <c:v>7.22</c:v>
                </c:pt>
                <c:pt idx="3">
                  <c:v>7.53</c:v>
                </c:pt>
                <c:pt idx="4">
                  <c:v>7.76</c:v>
                </c:pt>
                <c:pt idx="5">
                  <c:v>7.9700000000000024</c:v>
                </c:pt>
                <c:pt idx="6">
                  <c:v>8.18</c:v>
                </c:pt>
                <c:pt idx="7">
                  <c:v>8.39</c:v>
                </c:pt>
                <c:pt idx="8">
                  <c:v>9</c:v>
                </c:pt>
                <c:pt idx="9">
                  <c:v>9.77</c:v>
                </c:pt>
                <c:pt idx="10">
                  <c:v>10.55</c:v>
                </c:pt>
                <c:pt idx="11">
                  <c:v>11.34</c:v>
                </c:pt>
                <c:pt idx="12">
                  <c:v>11.81</c:v>
                </c:pt>
                <c:pt idx="13">
                  <c:v>12.15</c:v>
                </c:pt>
                <c:pt idx="14">
                  <c:v>12.629999999999999</c:v>
                </c:pt>
                <c:pt idx="15">
                  <c:v>12.98</c:v>
                </c:pt>
                <c:pt idx="16">
                  <c:v>13.48</c:v>
                </c:pt>
                <c:pt idx="17">
                  <c:v>13.83</c:v>
                </c:pt>
              </c:numCache>
            </c:numRef>
          </c:yVal>
          <c:smooth val="1"/>
          <c:extLst>
            <c:ext xmlns:c16="http://schemas.microsoft.com/office/drawing/2014/chart" uri="{C3380CC4-5D6E-409C-BE32-E72D297353CC}">
              <c16:uniqueId val="{00000000-3782-416A-A707-31BB206D2927}"/>
            </c:ext>
          </c:extLst>
        </c:ser>
        <c:ser>
          <c:idx val="1"/>
          <c:order val="1"/>
          <c:tx>
            <c:strRef>
              <c:f>'200 Capping + 300 Subbase'!$E$6</c:f>
              <c:strCache>
                <c:ptCount val="1"/>
                <c:pt idx="0">
                  <c:v>M.R.T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Subbase'!$E$7:$E$24</c:f>
              <c:numCache>
                <c:formatCode>General</c:formatCode>
                <c:ptCount val="18"/>
                <c:pt idx="0">
                  <c:v>6.71</c:v>
                </c:pt>
                <c:pt idx="1">
                  <c:v>6.9700000000000024</c:v>
                </c:pt>
                <c:pt idx="2">
                  <c:v>7.22</c:v>
                </c:pt>
                <c:pt idx="3">
                  <c:v>7.53</c:v>
                </c:pt>
                <c:pt idx="4">
                  <c:v>7.76</c:v>
                </c:pt>
                <c:pt idx="5">
                  <c:v>7.9700000000000024</c:v>
                </c:pt>
                <c:pt idx="6">
                  <c:v>8.18</c:v>
                </c:pt>
                <c:pt idx="7">
                  <c:v>8.39</c:v>
                </c:pt>
                <c:pt idx="8">
                  <c:v>8.58</c:v>
                </c:pt>
                <c:pt idx="9">
                  <c:v>8.77</c:v>
                </c:pt>
                <c:pt idx="10">
                  <c:v>8.9500000000000028</c:v>
                </c:pt>
                <c:pt idx="11">
                  <c:v>9.129999999999999</c:v>
                </c:pt>
                <c:pt idx="12">
                  <c:v>9.34</c:v>
                </c:pt>
                <c:pt idx="13">
                  <c:v>9.5500000000000007</c:v>
                </c:pt>
                <c:pt idx="14">
                  <c:v>9.8600000000000048</c:v>
                </c:pt>
                <c:pt idx="15">
                  <c:v>10.07</c:v>
                </c:pt>
                <c:pt idx="16">
                  <c:v>10.38</c:v>
                </c:pt>
                <c:pt idx="17">
                  <c:v>10.6</c:v>
                </c:pt>
              </c:numCache>
            </c:numRef>
          </c:yVal>
          <c:smooth val="1"/>
          <c:extLst>
            <c:ext xmlns:c16="http://schemas.microsoft.com/office/drawing/2014/chart" uri="{C3380CC4-5D6E-409C-BE32-E72D297353CC}">
              <c16:uniqueId val="{00000001-3782-416A-A707-31BB206D2927}"/>
            </c:ext>
          </c:extLst>
        </c:ser>
        <c:ser>
          <c:idx val="2"/>
          <c:order val="2"/>
          <c:tx>
            <c:strRef>
              <c:f>'200 Capping + 300 Subbase'!$F$6</c:f>
              <c:strCache>
                <c:ptCount val="1"/>
                <c:pt idx="0">
                  <c:v>M.R.T</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Subbase'!$F$7:$F$24</c:f>
              <c:numCache>
                <c:formatCode>General</c:formatCode>
                <c:ptCount val="18"/>
                <c:pt idx="0">
                  <c:v>5.72</c:v>
                </c:pt>
                <c:pt idx="1">
                  <c:v>5.96</c:v>
                </c:pt>
                <c:pt idx="2">
                  <c:v>6.18</c:v>
                </c:pt>
                <c:pt idx="3">
                  <c:v>6.4700000000000024</c:v>
                </c:pt>
                <c:pt idx="4">
                  <c:v>6.68</c:v>
                </c:pt>
                <c:pt idx="5">
                  <c:v>6.87</c:v>
                </c:pt>
                <c:pt idx="6">
                  <c:v>7.07</c:v>
                </c:pt>
                <c:pt idx="7">
                  <c:v>7.25</c:v>
                </c:pt>
                <c:pt idx="8">
                  <c:v>7.58</c:v>
                </c:pt>
                <c:pt idx="9">
                  <c:v>8.06</c:v>
                </c:pt>
                <c:pt idx="10">
                  <c:v>8.56</c:v>
                </c:pt>
                <c:pt idx="11">
                  <c:v>9.11</c:v>
                </c:pt>
                <c:pt idx="12">
                  <c:v>9.4500000000000028</c:v>
                </c:pt>
                <c:pt idx="13">
                  <c:v>9.69</c:v>
                </c:pt>
                <c:pt idx="14">
                  <c:v>10.030000000000001</c:v>
                </c:pt>
                <c:pt idx="15">
                  <c:v>10.27</c:v>
                </c:pt>
                <c:pt idx="16">
                  <c:v>10.62</c:v>
                </c:pt>
                <c:pt idx="17">
                  <c:v>10.860000000000024</c:v>
                </c:pt>
              </c:numCache>
            </c:numRef>
          </c:yVal>
          <c:smooth val="1"/>
          <c:extLst>
            <c:ext xmlns:c16="http://schemas.microsoft.com/office/drawing/2014/chart" uri="{C3380CC4-5D6E-409C-BE32-E72D297353CC}">
              <c16:uniqueId val="{00000002-3782-416A-A707-31BB206D2927}"/>
            </c:ext>
          </c:extLst>
        </c:ser>
        <c:ser>
          <c:idx val="3"/>
          <c:order val="3"/>
          <c:tx>
            <c:strRef>
              <c:f>'200 Capping + 300 Subbase'!$G$6</c:f>
              <c:strCache>
                <c:ptCount val="1"/>
                <c:pt idx="0">
                  <c:v>M.R.T</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Subbase'!$G$7:$G$24</c:f>
              <c:numCache>
                <c:formatCode>General</c:formatCode>
                <c:ptCount val="18"/>
                <c:pt idx="0">
                  <c:v>5.72</c:v>
                </c:pt>
                <c:pt idx="1">
                  <c:v>5.96</c:v>
                </c:pt>
                <c:pt idx="2">
                  <c:v>6.18</c:v>
                </c:pt>
                <c:pt idx="3">
                  <c:v>6.4700000000000024</c:v>
                </c:pt>
                <c:pt idx="4">
                  <c:v>6.68</c:v>
                </c:pt>
                <c:pt idx="5">
                  <c:v>6.87</c:v>
                </c:pt>
                <c:pt idx="6">
                  <c:v>7.07</c:v>
                </c:pt>
                <c:pt idx="7">
                  <c:v>7.25</c:v>
                </c:pt>
                <c:pt idx="8">
                  <c:v>7.4300000000000024</c:v>
                </c:pt>
                <c:pt idx="9">
                  <c:v>7.6</c:v>
                </c:pt>
                <c:pt idx="10">
                  <c:v>7.7700000000000014</c:v>
                </c:pt>
                <c:pt idx="11">
                  <c:v>7.9300000000000024</c:v>
                </c:pt>
                <c:pt idx="12">
                  <c:v>8.02</c:v>
                </c:pt>
                <c:pt idx="13">
                  <c:v>8.09</c:v>
                </c:pt>
                <c:pt idx="14">
                  <c:v>8.18</c:v>
                </c:pt>
                <c:pt idx="15">
                  <c:v>8.2399999999999984</c:v>
                </c:pt>
                <c:pt idx="16">
                  <c:v>8.34</c:v>
                </c:pt>
                <c:pt idx="17">
                  <c:v>8.49</c:v>
                </c:pt>
              </c:numCache>
            </c:numRef>
          </c:yVal>
          <c:smooth val="1"/>
          <c:extLst>
            <c:ext xmlns:c16="http://schemas.microsoft.com/office/drawing/2014/chart" uri="{C3380CC4-5D6E-409C-BE32-E72D297353CC}">
              <c16:uniqueId val="{00000003-3782-416A-A707-31BB206D2927}"/>
            </c:ext>
          </c:extLst>
        </c:ser>
        <c:ser>
          <c:idx val="4"/>
          <c:order val="4"/>
          <c:tx>
            <c:strRef>
              <c:f>'200 Capping + 300 Subbase'!$H$6</c:f>
              <c:strCache>
                <c:ptCount val="1"/>
                <c:pt idx="0">
                  <c:v>M.R.T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Subbase'!$H$7:$H$24</c:f>
              <c:numCache>
                <c:formatCode>General</c:formatCode>
                <c:ptCount val="18"/>
                <c:pt idx="0">
                  <c:v>6.4700000000000024</c:v>
                </c:pt>
                <c:pt idx="1">
                  <c:v>6.72</c:v>
                </c:pt>
                <c:pt idx="2">
                  <c:v>6.96</c:v>
                </c:pt>
                <c:pt idx="3">
                  <c:v>7.26</c:v>
                </c:pt>
                <c:pt idx="4">
                  <c:v>7.48</c:v>
                </c:pt>
                <c:pt idx="5">
                  <c:v>7.6899999999999995</c:v>
                </c:pt>
                <c:pt idx="6">
                  <c:v>7.9</c:v>
                </c:pt>
                <c:pt idx="7">
                  <c:v>8.09</c:v>
                </c:pt>
                <c:pt idx="8">
                  <c:v>8.7399999999999984</c:v>
                </c:pt>
                <c:pt idx="9">
                  <c:v>9.4500000000000028</c:v>
                </c:pt>
                <c:pt idx="10">
                  <c:v>10.18</c:v>
                </c:pt>
                <c:pt idx="11">
                  <c:v>10.91</c:v>
                </c:pt>
                <c:pt idx="12">
                  <c:v>11.350000000000026</c:v>
                </c:pt>
                <c:pt idx="13">
                  <c:v>11.65</c:v>
                </c:pt>
                <c:pt idx="14">
                  <c:v>12.09</c:v>
                </c:pt>
                <c:pt idx="15">
                  <c:v>12.42</c:v>
                </c:pt>
                <c:pt idx="16">
                  <c:v>12.88</c:v>
                </c:pt>
                <c:pt idx="17">
                  <c:v>13.2</c:v>
                </c:pt>
              </c:numCache>
            </c:numRef>
          </c:yVal>
          <c:smooth val="1"/>
          <c:extLst>
            <c:ext xmlns:c16="http://schemas.microsoft.com/office/drawing/2014/chart" uri="{C3380CC4-5D6E-409C-BE32-E72D297353CC}">
              <c16:uniqueId val="{00000004-3782-416A-A707-31BB206D2927}"/>
            </c:ext>
          </c:extLst>
        </c:ser>
        <c:ser>
          <c:idx val="5"/>
          <c:order val="5"/>
          <c:tx>
            <c:strRef>
              <c:f>'200 Capping + 300 Subbase'!$I$6</c:f>
              <c:strCache>
                <c:ptCount val="1"/>
                <c:pt idx="0">
                  <c:v>M.R.T</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Subbase'!$I$7:$I$24</c:f>
              <c:numCache>
                <c:formatCode>General</c:formatCode>
                <c:ptCount val="18"/>
                <c:pt idx="0">
                  <c:v>6.4700000000000024</c:v>
                </c:pt>
                <c:pt idx="1">
                  <c:v>6.72</c:v>
                </c:pt>
                <c:pt idx="2">
                  <c:v>6.96</c:v>
                </c:pt>
                <c:pt idx="3">
                  <c:v>7.26</c:v>
                </c:pt>
                <c:pt idx="4">
                  <c:v>7.48</c:v>
                </c:pt>
                <c:pt idx="5">
                  <c:v>7.6899999999999995</c:v>
                </c:pt>
                <c:pt idx="6">
                  <c:v>7.9</c:v>
                </c:pt>
                <c:pt idx="7">
                  <c:v>8.09</c:v>
                </c:pt>
                <c:pt idx="8">
                  <c:v>8.2800000000000011</c:v>
                </c:pt>
                <c:pt idx="9">
                  <c:v>8.4600000000000026</c:v>
                </c:pt>
                <c:pt idx="10">
                  <c:v>8.6399999999999988</c:v>
                </c:pt>
                <c:pt idx="11">
                  <c:v>8.9</c:v>
                </c:pt>
                <c:pt idx="12">
                  <c:v>9.18</c:v>
                </c:pt>
                <c:pt idx="13">
                  <c:v>9.39</c:v>
                </c:pt>
                <c:pt idx="14">
                  <c:v>9.68</c:v>
                </c:pt>
                <c:pt idx="15">
                  <c:v>9.89</c:v>
                </c:pt>
                <c:pt idx="16">
                  <c:v>10.18</c:v>
                </c:pt>
                <c:pt idx="17">
                  <c:v>10.4</c:v>
                </c:pt>
              </c:numCache>
            </c:numRef>
          </c:yVal>
          <c:smooth val="1"/>
          <c:extLst>
            <c:ext xmlns:c16="http://schemas.microsoft.com/office/drawing/2014/chart" uri="{C3380CC4-5D6E-409C-BE32-E72D297353CC}">
              <c16:uniqueId val="{00000005-3782-416A-A707-31BB206D2927}"/>
            </c:ext>
          </c:extLst>
        </c:ser>
        <c:ser>
          <c:idx val="6"/>
          <c:order val="6"/>
          <c:tx>
            <c:strRef>
              <c:f>'200 Capping + 300 Subbase'!$J$6</c:f>
              <c:strCache>
                <c:ptCount val="1"/>
                <c:pt idx="0">
                  <c:v>M.R.T</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Subbase'!$J$7:$J$24</c:f>
              <c:numCache>
                <c:formatCode>General</c:formatCode>
                <c:ptCount val="18"/>
                <c:pt idx="0">
                  <c:v>5.52</c:v>
                </c:pt>
                <c:pt idx="1">
                  <c:v>5.74</c:v>
                </c:pt>
                <c:pt idx="2">
                  <c:v>5.96</c:v>
                </c:pt>
                <c:pt idx="3">
                  <c:v>6.24</c:v>
                </c:pt>
                <c:pt idx="4">
                  <c:v>6.44</c:v>
                </c:pt>
                <c:pt idx="5">
                  <c:v>6.64</c:v>
                </c:pt>
                <c:pt idx="6">
                  <c:v>6.83</c:v>
                </c:pt>
                <c:pt idx="7">
                  <c:v>7.01</c:v>
                </c:pt>
                <c:pt idx="8">
                  <c:v>7.4</c:v>
                </c:pt>
                <c:pt idx="9">
                  <c:v>7.84</c:v>
                </c:pt>
                <c:pt idx="10">
                  <c:v>8.32</c:v>
                </c:pt>
                <c:pt idx="11">
                  <c:v>8.83</c:v>
                </c:pt>
                <c:pt idx="12">
                  <c:v>9.15</c:v>
                </c:pt>
                <c:pt idx="13">
                  <c:v>9.3700000000000028</c:v>
                </c:pt>
                <c:pt idx="14">
                  <c:v>9.68</c:v>
                </c:pt>
                <c:pt idx="15">
                  <c:v>9.89</c:v>
                </c:pt>
                <c:pt idx="16">
                  <c:v>10.200000000000001</c:v>
                </c:pt>
                <c:pt idx="17">
                  <c:v>10.41</c:v>
                </c:pt>
              </c:numCache>
            </c:numRef>
          </c:yVal>
          <c:smooth val="1"/>
          <c:extLst>
            <c:ext xmlns:c16="http://schemas.microsoft.com/office/drawing/2014/chart" uri="{C3380CC4-5D6E-409C-BE32-E72D297353CC}">
              <c16:uniqueId val="{00000006-3782-416A-A707-31BB206D2927}"/>
            </c:ext>
          </c:extLst>
        </c:ser>
        <c:ser>
          <c:idx val="7"/>
          <c:order val="7"/>
          <c:tx>
            <c:strRef>
              <c:f>'200 Capping + 300 Subbase'!$K$6</c:f>
              <c:strCache>
                <c:ptCount val="1"/>
                <c:pt idx="0">
                  <c:v>M.R.T</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Subbase'!$K$7:$K$24</c:f>
              <c:numCache>
                <c:formatCode>General</c:formatCode>
                <c:ptCount val="18"/>
                <c:pt idx="0">
                  <c:v>5.52</c:v>
                </c:pt>
                <c:pt idx="1">
                  <c:v>5.74</c:v>
                </c:pt>
                <c:pt idx="2">
                  <c:v>5.96</c:v>
                </c:pt>
                <c:pt idx="3">
                  <c:v>6.24</c:v>
                </c:pt>
                <c:pt idx="4">
                  <c:v>6.44</c:v>
                </c:pt>
                <c:pt idx="5">
                  <c:v>6.64</c:v>
                </c:pt>
                <c:pt idx="6">
                  <c:v>6.83</c:v>
                </c:pt>
                <c:pt idx="7">
                  <c:v>7.01</c:v>
                </c:pt>
                <c:pt idx="8">
                  <c:v>7.18</c:v>
                </c:pt>
                <c:pt idx="9">
                  <c:v>7.35</c:v>
                </c:pt>
                <c:pt idx="10">
                  <c:v>7.51</c:v>
                </c:pt>
                <c:pt idx="11">
                  <c:v>7.67</c:v>
                </c:pt>
                <c:pt idx="12">
                  <c:v>7.76</c:v>
                </c:pt>
                <c:pt idx="13">
                  <c:v>7.8199999999999985</c:v>
                </c:pt>
                <c:pt idx="14">
                  <c:v>7.91</c:v>
                </c:pt>
                <c:pt idx="15">
                  <c:v>7.9700000000000024</c:v>
                </c:pt>
                <c:pt idx="16">
                  <c:v>8.1</c:v>
                </c:pt>
                <c:pt idx="17">
                  <c:v>8.25</c:v>
                </c:pt>
              </c:numCache>
            </c:numRef>
          </c:yVal>
          <c:smooth val="1"/>
          <c:extLst>
            <c:ext xmlns:c16="http://schemas.microsoft.com/office/drawing/2014/chart" uri="{C3380CC4-5D6E-409C-BE32-E72D297353CC}">
              <c16:uniqueId val="{00000007-3782-416A-A707-31BB206D2927}"/>
            </c:ext>
          </c:extLst>
        </c:ser>
        <c:ser>
          <c:idx val="8"/>
          <c:order val="8"/>
          <c:tx>
            <c:strRef>
              <c:f>'200 Capping + 300 Subbase'!$L$6</c:f>
              <c:strCache>
                <c:ptCount val="1"/>
                <c:pt idx="0">
                  <c:v>M.R.T</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Subbase'!$L$7:$L$24</c:f>
              <c:numCache>
                <c:formatCode>General</c:formatCode>
                <c:ptCount val="18"/>
                <c:pt idx="0">
                  <c:v>6.23</c:v>
                </c:pt>
                <c:pt idx="1">
                  <c:v>6.4700000000000024</c:v>
                </c:pt>
                <c:pt idx="2">
                  <c:v>6.7</c:v>
                </c:pt>
                <c:pt idx="3">
                  <c:v>7</c:v>
                </c:pt>
                <c:pt idx="4">
                  <c:v>7.21</c:v>
                </c:pt>
                <c:pt idx="5">
                  <c:v>7.42</c:v>
                </c:pt>
                <c:pt idx="6">
                  <c:v>7.6099999999999985</c:v>
                </c:pt>
                <c:pt idx="7">
                  <c:v>7.84</c:v>
                </c:pt>
                <c:pt idx="8">
                  <c:v>8.51</c:v>
                </c:pt>
                <c:pt idx="9">
                  <c:v>9.18</c:v>
                </c:pt>
                <c:pt idx="10">
                  <c:v>9.8600000000000048</c:v>
                </c:pt>
                <c:pt idx="11">
                  <c:v>10.54</c:v>
                </c:pt>
                <c:pt idx="12">
                  <c:v>10.94</c:v>
                </c:pt>
                <c:pt idx="13">
                  <c:v>11.229999999999999</c:v>
                </c:pt>
                <c:pt idx="14">
                  <c:v>11.629999999999999</c:v>
                </c:pt>
                <c:pt idx="15">
                  <c:v>11.94</c:v>
                </c:pt>
                <c:pt idx="16">
                  <c:v>12.360000000000024</c:v>
                </c:pt>
                <c:pt idx="17">
                  <c:v>12.66</c:v>
                </c:pt>
              </c:numCache>
            </c:numRef>
          </c:yVal>
          <c:smooth val="1"/>
          <c:extLst>
            <c:ext xmlns:c16="http://schemas.microsoft.com/office/drawing/2014/chart" uri="{C3380CC4-5D6E-409C-BE32-E72D297353CC}">
              <c16:uniqueId val="{00000008-3782-416A-A707-31BB206D2927}"/>
            </c:ext>
          </c:extLst>
        </c:ser>
        <c:ser>
          <c:idx val="9"/>
          <c:order val="9"/>
          <c:tx>
            <c:strRef>
              <c:f>'200 Capping + 300 Subbase'!$M$6</c:f>
              <c:strCache>
                <c:ptCount val="1"/>
                <c:pt idx="0">
                  <c:v>M.R.T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Subbase'!$M$7:$M$24</c:f>
              <c:numCache>
                <c:formatCode>General</c:formatCode>
                <c:ptCount val="18"/>
                <c:pt idx="0">
                  <c:v>6.23</c:v>
                </c:pt>
                <c:pt idx="1">
                  <c:v>6.4700000000000024</c:v>
                </c:pt>
                <c:pt idx="2">
                  <c:v>6.7</c:v>
                </c:pt>
                <c:pt idx="3">
                  <c:v>7</c:v>
                </c:pt>
                <c:pt idx="4">
                  <c:v>7.21</c:v>
                </c:pt>
                <c:pt idx="5">
                  <c:v>7.42</c:v>
                </c:pt>
                <c:pt idx="6">
                  <c:v>7.6099999999999985</c:v>
                </c:pt>
                <c:pt idx="7">
                  <c:v>7.8</c:v>
                </c:pt>
                <c:pt idx="8">
                  <c:v>7.99</c:v>
                </c:pt>
                <c:pt idx="9">
                  <c:v>8.16</c:v>
                </c:pt>
                <c:pt idx="10">
                  <c:v>8.33</c:v>
                </c:pt>
                <c:pt idx="11">
                  <c:v>8.77</c:v>
                </c:pt>
                <c:pt idx="12">
                  <c:v>9.0400000000000009</c:v>
                </c:pt>
                <c:pt idx="13">
                  <c:v>9.2399999999999984</c:v>
                </c:pt>
                <c:pt idx="14">
                  <c:v>9.52</c:v>
                </c:pt>
                <c:pt idx="15">
                  <c:v>9.7199999999999989</c:v>
                </c:pt>
                <c:pt idx="16">
                  <c:v>10</c:v>
                </c:pt>
                <c:pt idx="17">
                  <c:v>10.220000000000001</c:v>
                </c:pt>
              </c:numCache>
            </c:numRef>
          </c:yVal>
          <c:smooth val="1"/>
          <c:extLst>
            <c:ext xmlns:c16="http://schemas.microsoft.com/office/drawing/2014/chart" uri="{C3380CC4-5D6E-409C-BE32-E72D297353CC}">
              <c16:uniqueId val="{00000009-3782-416A-A707-31BB206D2927}"/>
            </c:ext>
          </c:extLst>
        </c:ser>
        <c:ser>
          <c:idx val="10"/>
          <c:order val="10"/>
          <c:tx>
            <c:strRef>
              <c:f>'200 Capping + 300 Subbase'!$N$6</c:f>
              <c:strCache>
                <c:ptCount val="1"/>
                <c:pt idx="0">
                  <c:v>M.R.T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Subbase'!$N$7:$N$24</c:f>
              <c:numCache>
                <c:formatCode>General</c:formatCode>
                <c:ptCount val="18"/>
                <c:pt idx="0">
                  <c:v>5.3199999999999985</c:v>
                </c:pt>
                <c:pt idx="1">
                  <c:v>5.54</c:v>
                </c:pt>
                <c:pt idx="2">
                  <c:v>5.75</c:v>
                </c:pt>
                <c:pt idx="3">
                  <c:v>6.02</c:v>
                </c:pt>
                <c:pt idx="4">
                  <c:v>6.22</c:v>
                </c:pt>
                <c:pt idx="5">
                  <c:v>6.41</c:v>
                </c:pt>
                <c:pt idx="6">
                  <c:v>6.6</c:v>
                </c:pt>
                <c:pt idx="7">
                  <c:v>6.81</c:v>
                </c:pt>
                <c:pt idx="8">
                  <c:v>7.24</c:v>
                </c:pt>
                <c:pt idx="9">
                  <c:v>7.67</c:v>
                </c:pt>
                <c:pt idx="10">
                  <c:v>8.120000000000001</c:v>
                </c:pt>
                <c:pt idx="11">
                  <c:v>8.61</c:v>
                </c:pt>
                <c:pt idx="12">
                  <c:v>8.9</c:v>
                </c:pt>
                <c:pt idx="13">
                  <c:v>9.1</c:v>
                </c:pt>
                <c:pt idx="14">
                  <c:v>9.39</c:v>
                </c:pt>
                <c:pt idx="15">
                  <c:v>9.59</c:v>
                </c:pt>
                <c:pt idx="16">
                  <c:v>9.8600000000000048</c:v>
                </c:pt>
                <c:pt idx="17">
                  <c:v>10.050000000000002</c:v>
                </c:pt>
              </c:numCache>
            </c:numRef>
          </c:yVal>
          <c:smooth val="1"/>
          <c:extLst>
            <c:ext xmlns:c16="http://schemas.microsoft.com/office/drawing/2014/chart" uri="{C3380CC4-5D6E-409C-BE32-E72D297353CC}">
              <c16:uniqueId val="{0000000A-3782-416A-A707-31BB206D2927}"/>
            </c:ext>
          </c:extLst>
        </c:ser>
        <c:ser>
          <c:idx val="11"/>
          <c:order val="11"/>
          <c:tx>
            <c:strRef>
              <c:f>'200 Capping + 300 Subbase'!$O$6</c:f>
              <c:strCache>
                <c:ptCount val="1"/>
                <c:pt idx="0">
                  <c:v>M.R.T</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Subbase'!$O$7:$O$24</c:f>
              <c:numCache>
                <c:formatCode>General</c:formatCode>
                <c:ptCount val="18"/>
                <c:pt idx="0">
                  <c:v>5.3199999999999985</c:v>
                </c:pt>
                <c:pt idx="1">
                  <c:v>5.54</c:v>
                </c:pt>
                <c:pt idx="2">
                  <c:v>5.75</c:v>
                </c:pt>
                <c:pt idx="3">
                  <c:v>6.02</c:v>
                </c:pt>
                <c:pt idx="4">
                  <c:v>6.22</c:v>
                </c:pt>
                <c:pt idx="5">
                  <c:v>6.41</c:v>
                </c:pt>
                <c:pt idx="6">
                  <c:v>6.6</c:v>
                </c:pt>
                <c:pt idx="7">
                  <c:v>6.7700000000000014</c:v>
                </c:pt>
                <c:pt idx="8">
                  <c:v>6.94</c:v>
                </c:pt>
                <c:pt idx="9">
                  <c:v>7.1099999999999985</c:v>
                </c:pt>
                <c:pt idx="10">
                  <c:v>7.2700000000000014</c:v>
                </c:pt>
                <c:pt idx="11">
                  <c:v>7.42</c:v>
                </c:pt>
                <c:pt idx="12">
                  <c:v>7.51</c:v>
                </c:pt>
                <c:pt idx="13">
                  <c:v>7.57</c:v>
                </c:pt>
                <c:pt idx="14">
                  <c:v>7.6499999999999995</c:v>
                </c:pt>
                <c:pt idx="15">
                  <c:v>7.71</c:v>
                </c:pt>
                <c:pt idx="16">
                  <c:v>7.91</c:v>
                </c:pt>
                <c:pt idx="17">
                  <c:v>8.0400000000000009</c:v>
                </c:pt>
              </c:numCache>
            </c:numRef>
          </c:yVal>
          <c:smooth val="1"/>
          <c:extLst>
            <c:ext xmlns:c16="http://schemas.microsoft.com/office/drawing/2014/chart" uri="{C3380CC4-5D6E-409C-BE32-E72D297353CC}">
              <c16:uniqueId val="{0000000B-3782-416A-A707-31BB206D2927}"/>
            </c:ext>
          </c:extLst>
        </c:ser>
        <c:ser>
          <c:idx val="12"/>
          <c:order val="12"/>
          <c:tx>
            <c:strRef>
              <c:f>'200 Capping + 300 Subbase'!$P$6</c:f>
              <c:strCache>
                <c:ptCount val="1"/>
                <c:pt idx="0">
                  <c:v>M.R.T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Subbase'!$P$7:$P$24</c:f>
              <c:numCache>
                <c:formatCode>General</c:formatCode>
                <c:ptCount val="18"/>
                <c:pt idx="0">
                  <c:v>6.09</c:v>
                </c:pt>
                <c:pt idx="1">
                  <c:v>6.33</c:v>
                </c:pt>
                <c:pt idx="2">
                  <c:v>6.55</c:v>
                </c:pt>
                <c:pt idx="3">
                  <c:v>6.84</c:v>
                </c:pt>
                <c:pt idx="4">
                  <c:v>7.05</c:v>
                </c:pt>
                <c:pt idx="5">
                  <c:v>7.26</c:v>
                </c:pt>
                <c:pt idx="6">
                  <c:v>7.45</c:v>
                </c:pt>
                <c:pt idx="7">
                  <c:v>7.74</c:v>
                </c:pt>
                <c:pt idx="8">
                  <c:v>8.3800000000000008</c:v>
                </c:pt>
                <c:pt idx="9">
                  <c:v>9.0400000000000009</c:v>
                </c:pt>
                <c:pt idx="10">
                  <c:v>9.69</c:v>
                </c:pt>
                <c:pt idx="11">
                  <c:v>10.350000000000026</c:v>
                </c:pt>
                <c:pt idx="12">
                  <c:v>10.729999999999999</c:v>
                </c:pt>
                <c:pt idx="13">
                  <c:v>11</c:v>
                </c:pt>
                <c:pt idx="14">
                  <c:v>11.4</c:v>
                </c:pt>
                <c:pt idx="15">
                  <c:v>11.68</c:v>
                </c:pt>
                <c:pt idx="16">
                  <c:v>12.09</c:v>
                </c:pt>
                <c:pt idx="17">
                  <c:v>12.38</c:v>
                </c:pt>
              </c:numCache>
            </c:numRef>
          </c:yVal>
          <c:smooth val="1"/>
          <c:extLst>
            <c:ext xmlns:c16="http://schemas.microsoft.com/office/drawing/2014/chart" uri="{C3380CC4-5D6E-409C-BE32-E72D297353CC}">
              <c16:uniqueId val="{0000000C-3782-416A-A707-31BB206D2927}"/>
            </c:ext>
          </c:extLst>
        </c:ser>
        <c:ser>
          <c:idx val="13"/>
          <c:order val="13"/>
          <c:tx>
            <c:strRef>
              <c:f>'200 Capping + 300 Subbase'!$Q$6</c:f>
              <c:strCache>
                <c:ptCount val="1"/>
                <c:pt idx="0">
                  <c:v>M.R.T</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Subbase'!$Q$7:$Q$24</c:f>
              <c:numCache>
                <c:formatCode>General</c:formatCode>
                <c:ptCount val="18"/>
                <c:pt idx="0">
                  <c:v>6.09</c:v>
                </c:pt>
                <c:pt idx="1">
                  <c:v>6.33</c:v>
                </c:pt>
                <c:pt idx="2">
                  <c:v>6.55</c:v>
                </c:pt>
                <c:pt idx="3">
                  <c:v>6.84</c:v>
                </c:pt>
                <c:pt idx="4">
                  <c:v>7.05</c:v>
                </c:pt>
                <c:pt idx="5">
                  <c:v>7.26</c:v>
                </c:pt>
                <c:pt idx="6">
                  <c:v>7.45</c:v>
                </c:pt>
                <c:pt idx="7">
                  <c:v>7.64</c:v>
                </c:pt>
                <c:pt idx="8">
                  <c:v>7.8199999999999985</c:v>
                </c:pt>
                <c:pt idx="9">
                  <c:v>7.99</c:v>
                </c:pt>
                <c:pt idx="10">
                  <c:v>8.2100000000000009</c:v>
                </c:pt>
                <c:pt idx="11">
                  <c:v>8.69</c:v>
                </c:pt>
                <c:pt idx="12">
                  <c:v>8.9600000000000026</c:v>
                </c:pt>
                <c:pt idx="13">
                  <c:v>9.16</c:v>
                </c:pt>
                <c:pt idx="14">
                  <c:v>9.44</c:v>
                </c:pt>
                <c:pt idx="15">
                  <c:v>9.629999999999999</c:v>
                </c:pt>
                <c:pt idx="16">
                  <c:v>9.91</c:v>
                </c:pt>
                <c:pt idx="17">
                  <c:v>10.220000000000001</c:v>
                </c:pt>
              </c:numCache>
            </c:numRef>
          </c:yVal>
          <c:smooth val="1"/>
          <c:extLst>
            <c:ext xmlns:c16="http://schemas.microsoft.com/office/drawing/2014/chart" uri="{C3380CC4-5D6E-409C-BE32-E72D297353CC}">
              <c16:uniqueId val="{0000000D-3782-416A-A707-31BB206D2927}"/>
            </c:ext>
          </c:extLst>
        </c:ser>
        <c:ser>
          <c:idx val="14"/>
          <c:order val="14"/>
          <c:tx>
            <c:strRef>
              <c:f>'200 Capping + 300 Subbase'!$R$6</c:f>
              <c:strCache>
                <c:ptCount val="1"/>
                <c:pt idx="0">
                  <c:v>M.R.T</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Subbase'!$R$7:$R$24</c:f>
              <c:numCache>
                <c:formatCode>General</c:formatCode>
                <c:ptCount val="18"/>
                <c:pt idx="0">
                  <c:v>5.2</c:v>
                </c:pt>
                <c:pt idx="1">
                  <c:v>5.42</c:v>
                </c:pt>
                <c:pt idx="2">
                  <c:v>5.63</c:v>
                </c:pt>
                <c:pt idx="3">
                  <c:v>5.9</c:v>
                </c:pt>
                <c:pt idx="4">
                  <c:v>6.1</c:v>
                </c:pt>
                <c:pt idx="5">
                  <c:v>6.28</c:v>
                </c:pt>
                <c:pt idx="6">
                  <c:v>6.46</c:v>
                </c:pt>
                <c:pt idx="7">
                  <c:v>6.73</c:v>
                </c:pt>
                <c:pt idx="8">
                  <c:v>7.1499999999999995</c:v>
                </c:pt>
                <c:pt idx="9">
                  <c:v>7.57</c:v>
                </c:pt>
                <c:pt idx="10">
                  <c:v>8.01</c:v>
                </c:pt>
                <c:pt idx="11">
                  <c:v>8.48</c:v>
                </c:pt>
                <c:pt idx="12">
                  <c:v>8.76</c:v>
                </c:pt>
                <c:pt idx="13">
                  <c:v>8.9600000000000026</c:v>
                </c:pt>
                <c:pt idx="14">
                  <c:v>9.2399999999999984</c:v>
                </c:pt>
                <c:pt idx="15">
                  <c:v>9.43</c:v>
                </c:pt>
                <c:pt idx="16">
                  <c:v>9.69</c:v>
                </c:pt>
                <c:pt idx="17">
                  <c:v>9.8700000000000028</c:v>
                </c:pt>
              </c:numCache>
            </c:numRef>
          </c:yVal>
          <c:smooth val="1"/>
          <c:extLst>
            <c:ext xmlns:c16="http://schemas.microsoft.com/office/drawing/2014/chart" uri="{C3380CC4-5D6E-409C-BE32-E72D297353CC}">
              <c16:uniqueId val="{0000000E-3782-416A-A707-31BB206D2927}"/>
            </c:ext>
          </c:extLst>
        </c:ser>
        <c:ser>
          <c:idx val="15"/>
          <c:order val="15"/>
          <c:tx>
            <c:strRef>
              <c:f>'200 Capping + 300 Subbase'!$S$6</c:f>
              <c:strCache>
                <c:ptCount val="1"/>
                <c:pt idx="0">
                  <c:v>M.R.T</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Subbase'!$S$7:$S$24</c:f>
              <c:numCache>
                <c:formatCode>General</c:formatCode>
                <c:ptCount val="18"/>
                <c:pt idx="0">
                  <c:v>5.2</c:v>
                </c:pt>
                <c:pt idx="1">
                  <c:v>5.42</c:v>
                </c:pt>
                <c:pt idx="2">
                  <c:v>5.63</c:v>
                </c:pt>
                <c:pt idx="3">
                  <c:v>5.9</c:v>
                </c:pt>
                <c:pt idx="4">
                  <c:v>6.1</c:v>
                </c:pt>
                <c:pt idx="5">
                  <c:v>6.28</c:v>
                </c:pt>
                <c:pt idx="6">
                  <c:v>6.46</c:v>
                </c:pt>
                <c:pt idx="7">
                  <c:v>6.64</c:v>
                </c:pt>
                <c:pt idx="8">
                  <c:v>6.81</c:v>
                </c:pt>
                <c:pt idx="9">
                  <c:v>6.9700000000000024</c:v>
                </c:pt>
                <c:pt idx="10">
                  <c:v>7.13</c:v>
                </c:pt>
                <c:pt idx="11">
                  <c:v>7.28</c:v>
                </c:pt>
                <c:pt idx="12">
                  <c:v>7.3599999999999985</c:v>
                </c:pt>
                <c:pt idx="13">
                  <c:v>7.42</c:v>
                </c:pt>
                <c:pt idx="14">
                  <c:v>7.51</c:v>
                </c:pt>
                <c:pt idx="15">
                  <c:v>7.6099999999999985</c:v>
                </c:pt>
                <c:pt idx="16">
                  <c:v>7.8</c:v>
                </c:pt>
                <c:pt idx="17">
                  <c:v>7.94</c:v>
                </c:pt>
              </c:numCache>
            </c:numRef>
          </c:yVal>
          <c:smooth val="1"/>
          <c:extLst>
            <c:ext xmlns:c16="http://schemas.microsoft.com/office/drawing/2014/chart" uri="{C3380CC4-5D6E-409C-BE32-E72D297353CC}">
              <c16:uniqueId val="{0000000F-3782-416A-A707-31BB206D2927}"/>
            </c:ext>
          </c:extLst>
        </c:ser>
        <c:ser>
          <c:idx val="16"/>
          <c:order val="16"/>
          <c:tx>
            <c:strRef>
              <c:f>'200 Capping + 300 Subbase'!$T$6</c:f>
              <c:strCache>
                <c:ptCount val="1"/>
                <c:pt idx="0">
                  <c:v>M.R.T</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Subbase'!$T$7:$T$24</c:f>
              <c:numCache>
                <c:formatCode>General</c:formatCode>
                <c:ptCount val="18"/>
                <c:pt idx="0">
                  <c:v>5.99</c:v>
                </c:pt>
                <c:pt idx="1">
                  <c:v>6.22</c:v>
                </c:pt>
                <c:pt idx="2">
                  <c:v>6.45</c:v>
                </c:pt>
                <c:pt idx="3">
                  <c:v>6.74</c:v>
                </c:pt>
                <c:pt idx="4">
                  <c:v>6.94</c:v>
                </c:pt>
                <c:pt idx="5">
                  <c:v>7.14</c:v>
                </c:pt>
                <c:pt idx="6">
                  <c:v>7.33</c:v>
                </c:pt>
                <c:pt idx="7">
                  <c:v>7.6599999999999975</c:v>
                </c:pt>
                <c:pt idx="8">
                  <c:v>8.3000000000000007</c:v>
                </c:pt>
                <c:pt idx="9">
                  <c:v>8.94</c:v>
                </c:pt>
                <c:pt idx="10">
                  <c:v>9.58</c:v>
                </c:pt>
                <c:pt idx="11">
                  <c:v>10.220000000000001</c:v>
                </c:pt>
                <c:pt idx="12">
                  <c:v>10.59</c:v>
                </c:pt>
                <c:pt idx="13">
                  <c:v>10.860000000000024</c:v>
                </c:pt>
                <c:pt idx="14">
                  <c:v>11.239999999999998</c:v>
                </c:pt>
                <c:pt idx="15">
                  <c:v>11.51</c:v>
                </c:pt>
                <c:pt idx="16">
                  <c:v>11.91</c:v>
                </c:pt>
                <c:pt idx="17">
                  <c:v>12.19</c:v>
                </c:pt>
              </c:numCache>
            </c:numRef>
          </c:yVal>
          <c:smooth val="1"/>
          <c:extLst>
            <c:ext xmlns:c16="http://schemas.microsoft.com/office/drawing/2014/chart" uri="{C3380CC4-5D6E-409C-BE32-E72D297353CC}">
              <c16:uniqueId val="{00000010-3782-416A-A707-31BB206D2927}"/>
            </c:ext>
          </c:extLst>
        </c:ser>
        <c:ser>
          <c:idx val="17"/>
          <c:order val="17"/>
          <c:tx>
            <c:strRef>
              <c:f>'200 Capping + 300 Subbase'!$U$6</c:f>
              <c:strCache>
                <c:ptCount val="1"/>
                <c:pt idx="0">
                  <c:v>M.R.T</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Subbase'!$U$7:$U$24</c:f>
              <c:numCache>
                <c:formatCode>General</c:formatCode>
                <c:ptCount val="18"/>
                <c:pt idx="0">
                  <c:v>5.99</c:v>
                </c:pt>
                <c:pt idx="1">
                  <c:v>6.22</c:v>
                </c:pt>
                <c:pt idx="2">
                  <c:v>6.45</c:v>
                </c:pt>
                <c:pt idx="3">
                  <c:v>6.74</c:v>
                </c:pt>
                <c:pt idx="4">
                  <c:v>6.94</c:v>
                </c:pt>
                <c:pt idx="5">
                  <c:v>7.14</c:v>
                </c:pt>
                <c:pt idx="6">
                  <c:v>7.33</c:v>
                </c:pt>
                <c:pt idx="7">
                  <c:v>7.52</c:v>
                </c:pt>
                <c:pt idx="8">
                  <c:v>7.7</c:v>
                </c:pt>
                <c:pt idx="9">
                  <c:v>7.87</c:v>
                </c:pt>
                <c:pt idx="10">
                  <c:v>8.16</c:v>
                </c:pt>
                <c:pt idx="11">
                  <c:v>8.6399999999999988</c:v>
                </c:pt>
                <c:pt idx="12">
                  <c:v>8.91</c:v>
                </c:pt>
                <c:pt idx="13">
                  <c:v>9.1</c:v>
                </c:pt>
                <c:pt idx="14">
                  <c:v>9.3800000000000008</c:v>
                </c:pt>
                <c:pt idx="15">
                  <c:v>9.57</c:v>
                </c:pt>
                <c:pt idx="16">
                  <c:v>9.84</c:v>
                </c:pt>
                <c:pt idx="17">
                  <c:v>10.050000000000002</c:v>
                </c:pt>
              </c:numCache>
            </c:numRef>
          </c:yVal>
          <c:smooth val="1"/>
          <c:extLst>
            <c:ext xmlns:c16="http://schemas.microsoft.com/office/drawing/2014/chart" uri="{C3380CC4-5D6E-409C-BE32-E72D297353CC}">
              <c16:uniqueId val="{00000011-3782-416A-A707-31BB206D2927}"/>
            </c:ext>
          </c:extLst>
        </c:ser>
        <c:ser>
          <c:idx val="18"/>
          <c:order val="18"/>
          <c:tx>
            <c:strRef>
              <c:f>'200 Capping + 300 Subbase'!$V$6</c:f>
              <c:strCache>
                <c:ptCount val="1"/>
                <c:pt idx="0">
                  <c:v>M.R.T</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Subbase'!$V$7:$V$24</c:f>
              <c:numCache>
                <c:formatCode>General</c:formatCode>
                <c:ptCount val="18"/>
                <c:pt idx="0">
                  <c:v>5.1199999999999966</c:v>
                </c:pt>
                <c:pt idx="1">
                  <c:v>5.34</c:v>
                </c:pt>
                <c:pt idx="2">
                  <c:v>5.55</c:v>
                </c:pt>
                <c:pt idx="3">
                  <c:v>5.81</c:v>
                </c:pt>
                <c:pt idx="4">
                  <c:v>6.01</c:v>
                </c:pt>
                <c:pt idx="5">
                  <c:v>6.1899999999999995</c:v>
                </c:pt>
                <c:pt idx="6">
                  <c:v>6.37</c:v>
                </c:pt>
                <c:pt idx="7">
                  <c:v>6.6599999999999975</c:v>
                </c:pt>
                <c:pt idx="8">
                  <c:v>7.08</c:v>
                </c:pt>
                <c:pt idx="9">
                  <c:v>7.5</c:v>
                </c:pt>
                <c:pt idx="10">
                  <c:v>7.9300000000000024</c:v>
                </c:pt>
                <c:pt idx="11">
                  <c:v>8.4</c:v>
                </c:pt>
                <c:pt idx="12">
                  <c:v>8.67</c:v>
                </c:pt>
                <c:pt idx="13">
                  <c:v>8.8600000000000048</c:v>
                </c:pt>
                <c:pt idx="14">
                  <c:v>9.129999999999999</c:v>
                </c:pt>
                <c:pt idx="15">
                  <c:v>9.32</c:v>
                </c:pt>
                <c:pt idx="16">
                  <c:v>9.43</c:v>
                </c:pt>
                <c:pt idx="17">
                  <c:v>9.57</c:v>
                </c:pt>
              </c:numCache>
            </c:numRef>
          </c:yVal>
          <c:smooth val="1"/>
          <c:extLst>
            <c:ext xmlns:c16="http://schemas.microsoft.com/office/drawing/2014/chart" uri="{C3380CC4-5D6E-409C-BE32-E72D297353CC}">
              <c16:uniqueId val="{00000012-3782-416A-A707-31BB206D2927}"/>
            </c:ext>
          </c:extLst>
        </c:ser>
        <c:ser>
          <c:idx val="19"/>
          <c:order val="19"/>
          <c:tx>
            <c:strRef>
              <c:f>'200 Capping + 300 Subbase'!$W$6</c:f>
              <c:strCache>
                <c:ptCount val="1"/>
                <c:pt idx="0">
                  <c:v>M.R.T</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'200 Capping + 300 Subbase'!$W$7:$W$24</c:f>
              <c:numCache>
                <c:formatCode>General</c:formatCode>
                <c:ptCount val="18"/>
                <c:pt idx="0">
                  <c:v>5.1199999999999966</c:v>
                </c:pt>
                <c:pt idx="1">
                  <c:v>5.34</c:v>
                </c:pt>
                <c:pt idx="2">
                  <c:v>5.55</c:v>
                </c:pt>
                <c:pt idx="3">
                  <c:v>5.81</c:v>
                </c:pt>
                <c:pt idx="4">
                  <c:v>6.01</c:v>
                </c:pt>
                <c:pt idx="5">
                  <c:v>6.1899999999999995</c:v>
                </c:pt>
                <c:pt idx="6">
                  <c:v>6.37</c:v>
                </c:pt>
                <c:pt idx="7">
                  <c:v>6.55</c:v>
                </c:pt>
                <c:pt idx="8">
                  <c:v>6.71</c:v>
                </c:pt>
                <c:pt idx="9">
                  <c:v>6.87</c:v>
                </c:pt>
                <c:pt idx="10">
                  <c:v>7.03</c:v>
                </c:pt>
                <c:pt idx="11">
                  <c:v>7.18</c:v>
                </c:pt>
                <c:pt idx="12">
                  <c:v>7.2700000000000014</c:v>
                </c:pt>
                <c:pt idx="13">
                  <c:v>7.33</c:v>
                </c:pt>
                <c:pt idx="14">
                  <c:v>7.41</c:v>
                </c:pt>
                <c:pt idx="15">
                  <c:v>7.54</c:v>
                </c:pt>
                <c:pt idx="16">
                  <c:v>7.73</c:v>
                </c:pt>
                <c:pt idx="17">
                  <c:v>7.8599999999999985</c:v>
                </c:pt>
              </c:numCache>
            </c:numRef>
          </c:yVal>
          <c:smooth val="1"/>
          <c:extLst>
            <c:ext xmlns:c16="http://schemas.microsoft.com/office/drawing/2014/chart" uri="{C3380CC4-5D6E-409C-BE32-E72D297353CC}">
              <c16:uniqueId val="{00000013-3782-416A-A707-31BB206D2927}"/>
            </c:ext>
          </c:extLst>
        </c:ser>
        <c:dLbls>
          <c:showLegendKey val="0"/>
          <c:showVal val="0"/>
          <c:showCatName val="0"/>
          <c:showSerName val="0"/>
          <c:showPercent val="0"/>
          <c:showBubbleSize val="0"/>
        </c:dLbls>
        <c:axId val="105612416"/>
        <c:axId val="105614336"/>
      </c:scatterChart>
      <c:valAx>
        <c:axId val="10561241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614336"/>
        <c:crosses val="autoZero"/>
        <c:crossBetween val="midCat"/>
      </c:valAx>
      <c:valAx>
        <c:axId val="1056143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Minimum</a:t>
                </a:r>
                <a:r>
                  <a:rPr lang="en-GB" baseline="0"/>
                  <a:t> required thickness (MRT)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6124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'300 Capping + 150 Subbase'!$D$6</c:f>
              <c:strCache>
                <c:ptCount val="1"/>
                <c:pt idx="0">
                  <c:v>M.R.T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Subbase'!$D$7:$D$24</c:f>
              <c:numCache>
                <c:formatCode>General</c:formatCode>
                <c:ptCount val="18"/>
                <c:pt idx="0">
                  <c:v>6.79</c:v>
                </c:pt>
                <c:pt idx="1">
                  <c:v>7.05</c:v>
                </c:pt>
                <c:pt idx="2">
                  <c:v>7.29</c:v>
                </c:pt>
                <c:pt idx="3">
                  <c:v>7.6099999999999985</c:v>
                </c:pt>
                <c:pt idx="4">
                  <c:v>7.84</c:v>
                </c:pt>
                <c:pt idx="5">
                  <c:v>8.06</c:v>
                </c:pt>
                <c:pt idx="6">
                  <c:v>8.27</c:v>
                </c:pt>
                <c:pt idx="7">
                  <c:v>8.4700000000000006</c:v>
                </c:pt>
                <c:pt idx="8">
                  <c:v>9.09</c:v>
                </c:pt>
                <c:pt idx="9">
                  <c:v>9.8700000000000028</c:v>
                </c:pt>
                <c:pt idx="10">
                  <c:v>10.67</c:v>
                </c:pt>
                <c:pt idx="11">
                  <c:v>11.48</c:v>
                </c:pt>
                <c:pt idx="12">
                  <c:v>11.96</c:v>
                </c:pt>
                <c:pt idx="13">
                  <c:v>12.31</c:v>
                </c:pt>
                <c:pt idx="14">
                  <c:v>12.8</c:v>
                </c:pt>
                <c:pt idx="15">
                  <c:v>13.16</c:v>
                </c:pt>
                <c:pt idx="16">
                  <c:v>13.66</c:v>
                </c:pt>
                <c:pt idx="17">
                  <c:v>14.02</c:v>
                </c:pt>
              </c:numCache>
            </c:numRef>
          </c:yVal>
          <c:smooth val="1"/>
          <c:extLst>
            <c:ext xmlns:c16="http://schemas.microsoft.com/office/drawing/2014/chart" uri="{C3380CC4-5D6E-409C-BE32-E72D297353CC}">
              <c16:uniqueId val="{00000000-1A0A-47EF-983A-89A20805D19E}"/>
            </c:ext>
          </c:extLst>
        </c:ser>
        <c:ser>
          <c:idx val="1"/>
          <c:order val="1"/>
          <c:tx>
            <c:strRef>
              <c:f>'300 Capping + 150 Subbase'!$E$6</c:f>
              <c:strCache>
                <c:ptCount val="1"/>
                <c:pt idx="0">
                  <c:v>M.R.T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Subbase'!$E$7:$E$24</c:f>
              <c:numCache>
                <c:formatCode>General</c:formatCode>
                <c:ptCount val="18"/>
                <c:pt idx="0">
                  <c:v>6.79</c:v>
                </c:pt>
                <c:pt idx="1">
                  <c:v>7.05</c:v>
                </c:pt>
                <c:pt idx="2">
                  <c:v>7.29</c:v>
                </c:pt>
                <c:pt idx="3">
                  <c:v>7.6099999999999985</c:v>
                </c:pt>
                <c:pt idx="4">
                  <c:v>7.84</c:v>
                </c:pt>
                <c:pt idx="5">
                  <c:v>8.06</c:v>
                </c:pt>
                <c:pt idx="6">
                  <c:v>8.27</c:v>
                </c:pt>
                <c:pt idx="7">
                  <c:v>8.4700000000000006</c:v>
                </c:pt>
                <c:pt idx="8">
                  <c:v>8.67</c:v>
                </c:pt>
                <c:pt idx="9">
                  <c:v>8.8600000000000048</c:v>
                </c:pt>
                <c:pt idx="10">
                  <c:v>9.0400000000000009</c:v>
                </c:pt>
                <c:pt idx="11">
                  <c:v>9.2199999999999989</c:v>
                </c:pt>
                <c:pt idx="12">
                  <c:v>9.39</c:v>
                </c:pt>
                <c:pt idx="13">
                  <c:v>9.6</c:v>
                </c:pt>
                <c:pt idx="14">
                  <c:v>9.91</c:v>
                </c:pt>
                <c:pt idx="15">
                  <c:v>10.130000000000001</c:v>
                </c:pt>
                <c:pt idx="16">
                  <c:v>10.450000000000006</c:v>
                </c:pt>
                <c:pt idx="17">
                  <c:v>10.67</c:v>
                </c:pt>
              </c:numCache>
            </c:numRef>
          </c:yVal>
          <c:smooth val="1"/>
          <c:extLst>
            <c:ext xmlns:c16="http://schemas.microsoft.com/office/drawing/2014/chart" uri="{C3380CC4-5D6E-409C-BE32-E72D297353CC}">
              <c16:uniqueId val="{00000001-1A0A-47EF-983A-89A20805D19E}"/>
            </c:ext>
          </c:extLst>
        </c:ser>
        <c:ser>
          <c:idx val="2"/>
          <c:order val="2"/>
          <c:tx>
            <c:strRef>
              <c:f>'300 Capping + 150 Subbase'!$F$6</c:f>
              <c:strCache>
                <c:ptCount val="1"/>
                <c:pt idx="0">
                  <c:v>M.R.T</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Subbase'!$F$7:$F$24</c:f>
              <c:numCache>
                <c:formatCode>General</c:formatCode>
                <c:ptCount val="18"/>
                <c:pt idx="0">
                  <c:v>5.78</c:v>
                </c:pt>
                <c:pt idx="1">
                  <c:v>6.02</c:v>
                </c:pt>
                <c:pt idx="2">
                  <c:v>6.25</c:v>
                </c:pt>
                <c:pt idx="3">
                  <c:v>6.53</c:v>
                </c:pt>
                <c:pt idx="4">
                  <c:v>6.74</c:v>
                </c:pt>
                <c:pt idx="5">
                  <c:v>6.94</c:v>
                </c:pt>
                <c:pt idx="6">
                  <c:v>7.14</c:v>
                </c:pt>
                <c:pt idx="7">
                  <c:v>7.3199999999999985</c:v>
                </c:pt>
                <c:pt idx="8">
                  <c:v>7.64</c:v>
                </c:pt>
                <c:pt idx="9">
                  <c:v>8.129999999999999</c:v>
                </c:pt>
                <c:pt idx="10">
                  <c:v>8.6399999999999988</c:v>
                </c:pt>
                <c:pt idx="11">
                  <c:v>9.2100000000000009</c:v>
                </c:pt>
                <c:pt idx="12">
                  <c:v>9.5500000000000007</c:v>
                </c:pt>
                <c:pt idx="13">
                  <c:v>9.8000000000000007</c:v>
                </c:pt>
                <c:pt idx="14">
                  <c:v>10.15</c:v>
                </c:pt>
                <c:pt idx="15">
                  <c:v>10.4</c:v>
                </c:pt>
                <c:pt idx="16">
                  <c:v>10.76</c:v>
                </c:pt>
                <c:pt idx="17">
                  <c:v>11.01</c:v>
                </c:pt>
              </c:numCache>
            </c:numRef>
          </c:yVal>
          <c:smooth val="1"/>
          <c:extLst>
            <c:ext xmlns:c16="http://schemas.microsoft.com/office/drawing/2014/chart" uri="{C3380CC4-5D6E-409C-BE32-E72D297353CC}">
              <c16:uniqueId val="{00000002-1A0A-47EF-983A-89A20805D19E}"/>
            </c:ext>
          </c:extLst>
        </c:ser>
        <c:ser>
          <c:idx val="3"/>
          <c:order val="3"/>
          <c:tx>
            <c:strRef>
              <c:f>'300 Capping + 150 Subbase'!$G$6</c:f>
              <c:strCache>
                <c:ptCount val="1"/>
                <c:pt idx="0">
                  <c:v>M.R.T</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Subbase'!$G$7:$G$24</c:f>
              <c:numCache>
                <c:formatCode>General</c:formatCode>
                <c:ptCount val="18"/>
                <c:pt idx="0">
                  <c:v>5.78</c:v>
                </c:pt>
                <c:pt idx="1">
                  <c:v>6.02</c:v>
                </c:pt>
                <c:pt idx="2">
                  <c:v>6.25</c:v>
                </c:pt>
                <c:pt idx="3">
                  <c:v>6.53</c:v>
                </c:pt>
                <c:pt idx="4">
                  <c:v>6.74</c:v>
                </c:pt>
                <c:pt idx="5">
                  <c:v>6.94</c:v>
                </c:pt>
                <c:pt idx="6">
                  <c:v>7.14</c:v>
                </c:pt>
                <c:pt idx="7">
                  <c:v>7.3199999999999985</c:v>
                </c:pt>
                <c:pt idx="8">
                  <c:v>7.51</c:v>
                </c:pt>
                <c:pt idx="9">
                  <c:v>7.68</c:v>
                </c:pt>
                <c:pt idx="10">
                  <c:v>7.74</c:v>
                </c:pt>
                <c:pt idx="11">
                  <c:v>8.01</c:v>
                </c:pt>
                <c:pt idx="12">
                  <c:v>8.1</c:v>
                </c:pt>
                <c:pt idx="13">
                  <c:v>8.17</c:v>
                </c:pt>
                <c:pt idx="14">
                  <c:v>8.26</c:v>
                </c:pt>
                <c:pt idx="15">
                  <c:v>8.32</c:v>
                </c:pt>
                <c:pt idx="16">
                  <c:v>8.41</c:v>
                </c:pt>
                <c:pt idx="17">
                  <c:v>8.57</c:v>
                </c:pt>
              </c:numCache>
            </c:numRef>
          </c:yVal>
          <c:smooth val="1"/>
          <c:extLst>
            <c:ext xmlns:c16="http://schemas.microsoft.com/office/drawing/2014/chart" uri="{C3380CC4-5D6E-409C-BE32-E72D297353CC}">
              <c16:uniqueId val="{00000003-1A0A-47EF-983A-89A20805D19E}"/>
            </c:ext>
          </c:extLst>
        </c:ser>
        <c:ser>
          <c:idx val="4"/>
          <c:order val="4"/>
          <c:tx>
            <c:strRef>
              <c:f>'300 Capping + 150 Subbase'!$H$6</c:f>
              <c:strCache>
                <c:ptCount val="1"/>
                <c:pt idx="0">
                  <c:v>M.R.T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Subbase'!$H$7:$H$24</c:f>
              <c:numCache>
                <c:formatCode>General</c:formatCode>
                <c:ptCount val="18"/>
                <c:pt idx="0">
                  <c:v>6.53</c:v>
                </c:pt>
                <c:pt idx="1">
                  <c:v>6.78</c:v>
                </c:pt>
                <c:pt idx="2">
                  <c:v>7.02</c:v>
                </c:pt>
                <c:pt idx="3">
                  <c:v>7.33</c:v>
                </c:pt>
                <c:pt idx="4">
                  <c:v>7.55</c:v>
                </c:pt>
                <c:pt idx="5">
                  <c:v>7.76</c:v>
                </c:pt>
                <c:pt idx="6">
                  <c:v>7.9700000000000024</c:v>
                </c:pt>
                <c:pt idx="7">
                  <c:v>8.16</c:v>
                </c:pt>
                <c:pt idx="8">
                  <c:v>8.8000000000000007</c:v>
                </c:pt>
                <c:pt idx="9">
                  <c:v>9.5300000000000011</c:v>
                </c:pt>
                <c:pt idx="10">
                  <c:v>10.27</c:v>
                </c:pt>
                <c:pt idx="11">
                  <c:v>11.01</c:v>
                </c:pt>
                <c:pt idx="12">
                  <c:v>11.46</c:v>
                </c:pt>
                <c:pt idx="13">
                  <c:v>11.77</c:v>
                </c:pt>
                <c:pt idx="14">
                  <c:v>12.219999999999999</c:v>
                </c:pt>
                <c:pt idx="15">
                  <c:v>12.55</c:v>
                </c:pt>
                <c:pt idx="16">
                  <c:v>13.02</c:v>
                </c:pt>
                <c:pt idx="17">
                  <c:v>13.350000000000026</c:v>
                </c:pt>
              </c:numCache>
            </c:numRef>
          </c:yVal>
          <c:smooth val="1"/>
          <c:extLst>
            <c:ext xmlns:c16="http://schemas.microsoft.com/office/drawing/2014/chart" uri="{C3380CC4-5D6E-409C-BE32-E72D297353CC}">
              <c16:uniqueId val="{00000004-1A0A-47EF-983A-89A20805D19E}"/>
            </c:ext>
          </c:extLst>
        </c:ser>
        <c:ser>
          <c:idx val="5"/>
          <c:order val="5"/>
          <c:tx>
            <c:strRef>
              <c:f>'300 Capping + 150 Subbase'!$I$6</c:f>
              <c:strCache>
                <c:ptCount val="1"/>
                <c:pt idx="0">
                  <c:v>M.R.T</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Subbase'!$I$7:$I$24</c:f>
              <c:numCache>
                <c:formatCode>General</c:formatCode>
                <c:ptCount val="18"/>
                <c:pt idx="0">
                  <c:v>6.53</c:v>
                </c:pt>
                <c:pt idx="1">
                  <c:v>6.78</c:v>
                </c:pt>
                <c:pt idx="2">
                  <c:v>7.02</c:v>
                </c:pt>
                <c:pt idx="3">
                  <c:v>7.33</c:v>
                </c:pt>
                <c:pt idx="4">
                  <c:v>7.55</c:v>
                </c:pt>
                <c:pt idx="5">
                  <c:v>7.76</c:v>
                </c:pt>
                <c:pt idx="6">
                  <c:v>7.9700000000000024</c:v>
                </c:pt>
                <c:pt idx="7">
                  <c:v>8.16</c:v>
                </c:pt>
                <c:pt idx="8">
                  <c:v>8.3500000000000068</c:v>
                </c:pt>
                <c:pt idx="9">
                  <c:v>8.5400000000000009</c:v>
                </c:pt>
                <c:pt idx="10">
                  <c:v>8.7100000000000009</c:v>
                </c:pt>
                <c:pt idx="11">
                  <c:v>8.93</c:v>
                </c:pt>
                <c:pt idx="12">
                  <c:v>9.2199999999999989</c:v>
                </c:pt>
                <c:pt idx="13">
                  <c:v>9.42</c:v>
                </c:pt>
                <c:pt idx="14">
                  <c:v>9.7199999999999989</c:v>
                </c:pt>
                <c:pt idx="15">
                  <c:v>9.93</c:v>
                </c:pt>
                <c:pt idx="16">
                  <c:v>10.229999999999999</c:v>
                </c:pt>
                <c:pt idx="17">
                  <c:v>10.44</c:v>
                </c:pt>
              </c:numCache>
            </c:numRef>
          </c:yVal>
          <c:smooth val="1"/>
          <c:extLst>
            <c:ext xmlns:c16="http://schemas.microsoft.com/office/drawing/2014/chart" uri="{C3380CC4-5D6E-409C-BE32-E72D297353CC}">
              <c16:uniqueId val="{00000005-1A0A-47EF-983A-89A20805D19E}"/>
            </c:ext>
          </c:extLst>
        </c:ser>
        <c:ser>
          <c:idx val="6"/>
          <c:order val="6"/>
          <c:tx>
            <c:strRef>
              <c:f>'300 Capping + 150 Subbase'!$J$6</c:f>
              <c:strCache>
                <c:ptCount val="1"/>
                <c:pt idx="0">
                  <c:v>M.R.T</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Subbase'!$J$7:$J$24</c:f>
              <c:numCache>
                <c:formatCode>General</c:formatCode>
                <c:ptCount val="18"/>
                <c:pt idx="0">
                  <c:v>5.57</c:v>
                </c:pt>
                <c:pt idx="1">
                  <c:v>5.8</c:v>
                </c:pt>
                <c:pt idx="2">
                  <c:v>6.02</c:v>
                </c:pt>
                <c:pt idx="3">
                  <c:v>6.3</c:v>
                </c:pt>
                <c:pt idx="4">
                  <c:v>6.5</c:v>
                </c:pt>
                <c:pt idx="5">
                  <c:v>6.7</c:v>
                </c:pt>
                <c:pt idx="6">
                  <c:v>6.89</c:v>
                </c:pt>
                <c:pt idx="7">
                  <c:v>7.07</c:v>
                </c:pt>
                <c:pt idx="8">
                  <c:v>7.44</c:v>
                </c:pt>
                <c:pt idx="9">
                  <c:v>7.89</c:v>
                </c:pt>
                <c:pt idx="10">
                  <c:v>8.3800000000000008</c:v>
                </c:pt>
                <c:pt idx="11">
                  <c:v>8.9</c:v>
                </c:pt>
                <c:pt idx="12">
                  <c:v>9.2199999999999989</c:v>
                </c:pt>
                <c:pt idx="13">
                  <c:v>9.44</c:v>
                </c:pt>
                <c:pt idx="14">
                  <c:v>9.76</c:v>
                </c:pt>
                <c:pt idx="15">
                  <c:v>9.98</c:v>
                </c:pt>
                <c:pt idx="16">
                  <c:v>10.29</c:v>
                </c:pt>
                <c:pt idx="17">
                  <c:v>10.52</c:v>
                </c:pt>
              </c:numCache>
            </c:numRef>
          </c:yVal>
          <c:smooth val="1"/>
          <c:extLst>
            <c:ext xmlns:c16="http://schemas.microsoft.com/office/drawing/2014/chart" uri="{C3380CC4-5D6E-409C-BE32-E72D297353CC}">
              <c16:uniqueId val="{00000006-1A0A-47EF-983A-89A20805D19E}"/>
            </c:ext>
          </c:extLst>
        </c:ser>
        <c:ser>
          <c:idx val="7"/>
          <c:order val="7"/>
          <c:tx>
            <c:strRef>
              <c:f>'300 Capping + 150 Subbase'!$K$6</c:f>
              <c:strCache>
                <c:ptCount val="1"/>
                <c:pt idx="0">
                  <c:v>M.R.T</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Subbase'!$K$7:$K$24</c:f>
              <c:numCache>
                <c:formatCode>General</c:formatCode>
                <c:ptCount val="18"/>
                <c:pt idx="0">
                  <c:v>5.57</c:v>
                </c:pt>
                <c:pt idx="1">
                  <c:v>5.8</c:v>
                </c:pt>
                <c:pt idx="2">
                  <c:v>6.02</c:v>
                </c:pt>
                <c:pt idx="3">
                  <c:v>6.3</c:v>
                </c:pt>
                <c:pt idx="4">
                  <c:v>6.5</c:v>
                </c:pt>
                <c:pt idx="5">
                  <c:v>6.7</c:v>
                </c:pt>
                <c:pt idx="6">
                  <c:v>6.89</c:v>
                </c:pt>
                <c:pt idx="7">
                  <c:v>7.07</c:v>
                </c:pt>
                <c:pt idx="8">
                  <c:v>7.24</c:v>
                </c:pt>
                <c:pt idx="9">
                  <c:v>7.41</c:v>
                </c:pt>
                <c:pt idx="10">
                  <c:v>7.58</c:v>
                </c:pt>
                <c:pt idx="11">
                  <c:v>7.73</c:v>
                </c:pt>
                <c:pt idx="12">
                  <c:v>7.8199999999999985</c:v>
                </c:pt>
                <c:pt idx="13">
                  <c:v>7.89</c:v>
                </c:pt>
                <c:pt idx="14">
                  <c:v>7.9700000000000024</c:v>
                </c:pt>
                <c:pt idx="15">
                  <c:v>8.0400000000000009</c:v>
                </c:pt>
                <c:pt idx="16">
                  <c:v>8.16</c:v>
                </c:pt>
                <c:pt idx="17">
                  <c:v>8.3000000000000007</c:v>
                </c:pt>
              </c:numCache>
            </c:numRef>
          </c:yVal>
          <c:smooth val="1"/>
          <c:extLst>
            <c:ext xmlns:c16="http://schemas.microsoft.com/office/drawing/2014/chart" uri="{C3380CC4-5D6E-409C-BE32-E72D297353CC}">
              <c16:uniqueId val="{00000007-1A0A-47EF-983A-89A20805D19E}"/>
            </c:ext>
          </c:extLst>
        </c:ser>
        <c:ser>
          <c:idx val="8"/>
          <c:order val="8"/>
          <c:tx>
            <c:strRef>
              <c:f>'300 Capping + 150 Subbase'!$L$6</c:f>
              <c:strCache>
                <c:ptCount val="1"/>
                <c:pt idx="0">
                  <c:v>M.R.T</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Subbase'!$L$7:$L$24</c:f>
              <c:numCache>
                <c:formatCode>General</c:formatCode>
                <c:ptCount val="18"/>
                <c:pt idx="0">
                  <c:v>6.28</c:v>
                </c:pt>
                <c:pt idx="1">
                  <c:v>6.52</c:v>
                </c:pt>
                <c:pt idx="2">
                  <c:v>6.76</c:v>
                </c:pt>
                <c:pt idx="3">
                  <c:v>7.05</c:v>
                </c:pt>
                <c:pt idx="4">
                  <c:v>7.2700000000000014</c:v>
                </c:pt>
                <c:pt idx="5">
                  <c:v>7.4700000000000024</c:v>
                </c:pt>
                <c:pt idx="6">
                  <c:v>7.67</c:v>
                </c:pt>
                <c:pt idx="7">
                  <c:v>7.88</c:v>
                </c:pt>
                <c:pt idx="8">
                  <c:v>8.5500000000000007</c:v>
                </c:pt>
                <c:pt idx="9">
                  <c:v>9.2399999999999984</c:v>
                </c:pt>
                <c:pt idx="10">
                  <c:v>9.92</c:v>
                </c:pt>
                <c:pt idx="11">
                  <c:v>10.61</c:v>
                </c:pt>
                <c:pt idx="12">
                  <c:v>11.02</c:v>
                </c:pt>
                <c:pt idx="13">
                  <c:v>11.31</c:v>
                </c:pt>
                <c:pt idx="14">
                  <c:v>11.719999999999999</c:v>
                </c:pt>
                <c:pt idx="15">
                  <c:v>12.03</c:v>
                </c:pt>
                <c:pt idx="16">
                  <c:v>12.46</c:v>
                </c:pt>
                <c:pt idx="17">
                  <c:v>12.76</c:v>
                </c:pt>
              </c:numCache>
            </c:numRef>
          </c:yVal>
          <c:smooth val="1"/>
          <c:extLst>
            <c:ext xmlns:c16="http://schemas.microsoft.com/office/drawing/2014/chart" uri="{C3380CC4-5D6E-409C-BE32-E72D297353CC}">
              <c16:uniqueId val="{00000008-1A0A-47EF-983A-89A20805D19E}"/>
            </c:ext>
          </c:extLst>
        </c:ser>
        <c:ser>
          <c:idx val="9"/>
          <c:order val="9"/>
          <c:tx>
            <c:strRef>
              <c:f>'300 Capping + 150 Subbase'!$M$6</c:f>
              <c:strCache>
                <c:ptCount val="1"/>
                <c:pt idx="0">
                  <c:v>M.R.T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Subbase'!$M$7:$M$24</c:f>
              <c:numCache>
                <c:formatCode>General</c:formatCode>
                <c:ptCount val="18"/>
                <c:pt idx="0">
                  <c:v>6.28</c:v>
                </c:pt>
                <c:pt idx="1">
                  <c:v>6.52</c:v>
                </c:pt>
                <c:pt idx="2">
                  <c:v>6.76</c:v>
                </c:pt>
                <c:pt idx="3">
                  <c:v>7.05</c:v>
                </c:pt>
                <c:pt idx="4">
                  <c:v>7.2700000000000014</c:v>
                </c:pt>
                <c:pt idx="5">
                  <c:v>7.4700000000000024</c:v>
                </c:pt>
                <c:pt idx="6">
                  <c:v>7.67</c:v>
                </c:pt>
                <c:pt idx="7">
                  <c:v>7.8599999999999985</c:v>
                </c:pt>
                <c:pt idx="8">
                  <c:v>8.0500000000000007</c:v>
                </c:pt>
                <c:pt idx="9">
                  <c:v>8.2199999999999989</c:v>
                </c:pt>
                <c:pt idx="10">
                  <c:v>8.39</c:v>
                </c:pt>
                <c:pt idx="11">
                  <c:v>8.7900000000000009</c:v>
                </c:pt>
                <c:pt idx="12">
                  <c:v>9.07</c:v>
                </c:pt>
                <c:pt idx="13">
                  <c:v>9.27</c:v>
                </c:pt>
                <c:pt idx="14">
                  <c:v>9.5500000000000007</c:v>
                </c:pt>
                <c:pt idx="15">
                  <c:v>9.75</c:v>
                </c:pt>
                <c:pt idx="16">
                  <c:v>10.040000000000001</c:v>
                </c:pt>
                <c:pt idx="17">
                  <c:v>10.25</c:v>
                </c:pt>
              </c:numCache>
            </c:numRef>
          </c:yVal>
          <c:smooth val="1"/>
          <c:extLst>
            <c:ext xmlns:c16="http://schemas.microsoft.com/office/drawing/2014/chart" uri="{C3380CC4-5D6E-409C-BE32-E72D297353CC}">
              <c16:uniqueId val="{00000009-1A0A-47EF-983A-89A20805D19E}"/>
            </c:ext>
          </c:extLst>
        </c:ser>
        <c:ser>
          <c:idx val="10"/>
          <c:order val="10"/>
          <c:tx>
            <c:strRef>
              <c:f>'300 Capping + 150 Subbase'!$N$6</c:f>
              <c:strCache>
                <c:ptCount val="1"/>
                <c:pt idx="0">
                  <c:v>M.R.T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Subbase'!$N$7:$N$24</c:f>
              <c:numCache>
                <c:formatCode>General</c:formatCode>
                <c:ptCount val="18"/>
                <c:pt idx="0">
                  <c:v>5.3599999999999985</c:v>
                </c:pt>
                <c:pt idx="1">
                  <c:v>5.58</c:v>
                </c:pt>
                <c:pt idx="2">
                  <c:v>5.79</c:v>
                </c:pt>
                <c:pt idx="3">
                  <c:v>6.07</c:v>
                </c:pt>
                <c:pt idx="4">
                  <c:v>6.2700000000000014</c:v>
                </c:pt>
                <c:pt idx="5">
                  <c:v>6.46</c:v>
                </c:pt>
                <c:pt idx="6">
                  <c:v>6.64</c:v>
                </c:pt>
                <c:pt idx="7">
                  <c:v>6.84</c:v>
                </c:pt>
                <c:pt idx="8">
                  <c:v>7.2700000000000014</c:v>
                </c:pt>
                <c:pt idx="9">
                  <c:v>7.7</c:v>
                </c:pt>
                <c:pt idx="10">
                  <c:v>8.16</c:v>
                </c:pt>
                <c:pt idx="11">
                  <c:v>8.65</c:v>
                </c:pt>
                <c:pt idx="12">
                  <c:v>8.94</c:v>
                </c:pt>
                <c:pt idx="13">
                  <c:v>9.15</c:v>
                </c:pt>
                <c:pt idx="14">
                  <c:v>9.44</c:v>
                </c:pt>
                <c:pt idx="15">
                  <c:v>9.65</c:v>
                </c:pt>
                <c:pt idx="16">
                  <c:v>9.93</c:v>
                </c:pt>
                <c:pt idx="17">
                  <c:v>10.120000000000001</c:v>
                </c:pt>
              </c:numCache>
            </c:numRef>
          </c:yVal>
          <c:smooth val="1"/>
          <c:extLst>
            <c:ext xmlns:c16="http://schemas.microsoft.com/office/drawing/2014/chart" uri="{C3380CC4-5D6E-409C-BE32-E72D297353CC}">
              <c16:uniqueId val="{0000000A-1A0A-47EF-983A-89A20805D19E}"/>
            </c:ext>
          </c:extLst>
        </c:ser>
        <c:ser>
          <c:idx val="11"/>
          <c:order val="11"/>
          <c:tx>
            <c:strRef>
              <c:f>'300 Capping + 150 Subbase'!$O$6</c:f>
              <c:strCache>
                <c:ptCount val="1"/>
                <c:pt idx="0">
                  <c:v>M.R.T</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Subbase'!$O$7:$O$24</c:f>
              <c:numCache>
                <c:formatCode>General</c:formatCode>
                <c:ptCount val="18"/>
                <c:pt idx="0">
                  <c:v>5.3599999999999985</c:v>
                </c:pt>
                <c:pt idx="1">
                  <c:v>5.58</c:v>
                </c:pt>
                <c:pt idx="2">
                  <c:v>5.79</c:v>
                </c:pt>
                <c:pt idx="3">
                  <c:v>6.07</c:v>
                </c:pt>
                <c:pt idx="4">
                  <c:v>6.2700000000000014</c:v>
                </c:pt>
                <c:pt idx="5">
                  <c:v>6.46</c:v>
                </c:pt>
                <c:pt idx="6">
                  <c:v>6.64</c:v>
                </c:pt>
                <c:pt idx="7">
                  <c:v>6.8199999999999985</c:v>
                </c:pt>
                <c:pt idx="8">
                  <c:v>6.99</c:v>
                </c:pt>
                <c:pt idx="9">
                  <c:v>7.1599999999999975</c:v>
                </c:pt>
                <c:pt idx="10">
                  <c:v>7.3199999999999985</c:v>
                </c:pt>
                <c:pt idx="11">
                  <c:v>7.4700000000000024</c:v>
                </c:pt>
                <c:pt idx="12">
                  <c:v>7.56</c:v>
                </c:pt>
                <c:pt idx="13">
                  <c:v>7.6199999999999966</c:v>
                </c:pt>
                <c:pt idx="14">
                  <c:v>7.7</c:v>
                </c:pt>
                <c:pt idx="15">
                  <c:v>7.76</c:v>
                </c:pt>
                <c:pt idx="16">
                  <c:v>7.94</c:v>
                </c:pt>
                <c:pt idx="17">
                  <c:v>8.08</c:v>
                </c:pt>
              </c:numCache>
            </c:numRef>
          </c:yVal>
          <c:smooth val="1"/>
          <c:extLst>
            <c:ext xmlns:c16="http://schemas.microsoft.com/office/drawing/2014/chart" uri="{C3380CC4-5D6E-409C-BE32-E72D297353CC}">
              <c16:uniqueId val="{0000000B-1A0A-47EF-983A-89A20805D19E}"/>
            </c:ext>
          </c:extLst>
        </c:ser>
        <c:ser>
          <c:idx val="12"/>
          <c:order val="12"/>
          <c:tx>
            <c:strRef>
              <c:f>'300 Capping + 150 Subbase'!$P$6</c:f>
              <c:strCache>
                <c:ptCount val="1"/>
                <c:pt idx="0">
                  <c:v>M.R.T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Subbase'!$P$7:$P$24</c:f>
              <c:numCache>
                <c:formatCode>General</c:formatCode>
                <c:ptCount val="18"/>
                <c:pt idx="0">
                  <c:v>6.13</c:v>
                </c:pt>
                <c:pt idx="1">
                  <c:v>6.37</c:v>
                </c:pt>
                <c:pt idx="2">
                  <c:v>6.6</c:v>
                </c:pt>
                <c:pt idx="3">
                  <c:v>6.89</c:v>
                </c:pt>
                <c:pt idx="4">
                  <c:v>7.1</c:v>
                </c:pt>
                <c:pt idx="5">
                  <c:v>7.3</c:v>
                </c:pt>
                <c:pt idx="6">
                  <c:v>7.5</c:v>
                </c:pt>
                <c:pt idx="7">
                  <c:v>7.7700000000000014</c:v>
                </c:pt>
                <c:pt idx="8">
                  <c:v>8.42</c:v>
                </c:pt>
                <c:pt idx="9">
                  <c:v>9.08</c:v>
                </c:pt>
                <c:pt idx="10">
                  <c:v>9.7399999999999984</c:v>
                </c:pt>
                <c:pt idx="11">
                  <c:v>10.41</c:v>
                </c:pt>
                <c:pt idx="12">
                  <c:v>10.79</c:v>
                </c:pt>
                <c:pt idx="13">
                  <c:v>11.07</c:v>
                </c:pt>
                <c:pt idx="14">
                  <c:v>11.46</c:v>
                </c:pt>
                <c:pt idx="15">
                  <c:v>11.75</c:v>
                </c:pt>
                <c:pt idx="16">
                  <c:v>12.17</c:v>
                </c:pt>
                <c:pt idx="17">
                  <c:v>12.46</c:v>
                </c:pt>
              </c:numCache>
            </c:numRef>
          </c:yVal>
          <c:smooth val="1"/>
          <c:extLst>
            <c:ext xmlns:c16="http://schemas.microsoft.com/office/drawing/2014/chart" uri="{C3380CC4-5D6E-409C-BE32-E72D297353CC}">
              <c16:uniqueId val="{0000000C-1A0A-47EF-983A-89A20805D19E}"/>
            </c:ext>
          </c:extLst>
        </c:ser>
        <c:ser>
          <c:idx val="13"/>
          <c:order val="13"/>
          <c:tx>
            <c:strRef>
              <c:f>'300 Capping + 150 Subbase'!$Q$6</c:f>
              <c:strCache>
                <c:ptCount val="1"/>
                <c:pt idx="0">
                  <c:v>M.R.T</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Subbase'!$Q$7:$Q$24</c:f>
              <c:numCache>
                <c:formatCode>General</c:formatCode>
                <c:ptCount val="18"/>
                <c:pt idx="0">
                  <c:v>6.13</c:v>
                </c:pt>
                <c:pt idx="1">
                  <c:v>6.37</c:v>
                </c:pt>
                <c:pt idx="2">
                  <c:v>6.6</c:v>
                </c:pt>
                <c:pt idx="3">
                  <c:v>6.89</c:v>
                </c:pt>
                <c:pt idx="4">
                  <c:v>7.1</c:v>
                </c:pt>
                <c:pt idx="5">
                  <c:v>7.3</c:v>
                </c:pt>
                <c:pt idx="6">
                  <c:v>7.5</c:v>
                </c:pt>
                <c:pt idx="7">
                  <c:v>7.68</c:v>
                </c:pt>
                <c:pt idx="8">
                  <c:v>7.87</c:v>
                </c:pt>
                <c:pt idx="9">
                  <c:v>8.0400000000000009</c:v>
                </c:pt>
                <c:pt idx="10">
                  <c:v>8.2299999999999986</c:v>
                </c:pt>
                <c:pt idx="11">
                  <c:v>8.7100000000000009</c:v>
                </c:pt>
                <c:pt idx="12">
                  <c:v>8.99</c:v>
                </c:pt>
                <c:pt idx="13">
                  <c:v>9.18</c:v>
                </c:pt>
                <c:pt idx="14">
                  <c:v>9.4600000000000026</c:v>
                </c:pt>
                <c:pt idx="15">
                  <c:v>9.66</c:v>
                </c:pt>
                <c:pt idx="16">
                  <c:v>9.94</c:v>
                </c:pt>
                <c:pt idx="17">
                  <c:v>10.15</c:v>
                </c:pt>
              </c:numCache>
            </c:numRef>
          </c:yVal>
          <c:smooth val="1"/>
          <c:extLst>
            <c:ext xmlns:c16="http://schemas.microsoft.com/office/drawing/2014/chart" uri="{C3380CC4-5D6E-409C-BE32-E72D297353CC}">
              <c16:uniqueId val="{0000000D-1A0A-47EF-983A-89A20805D19E}"/>
            </c:ext>
          </c:extLst>
        </c:ser>
        <c:ser>
          <c:idx val="14"/>
          <c:order val="14"/>
          <c:tx>
            <c:strRef>
              <c:f>'300 Capping + 150 Subbase'!$R$6</c:f>
              <c:strCache>
                <c:ptCount val="1"/>
                <c:pt idx="0">
                  <c:v>M.R.T</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Subbase'!$R$7:$R$24</c:f>
              <c:numCache>
                <c:formatCode>General</c:formatCode>
                <c:ptCount val="18"/>
                <c:pt idx="0">
                  <c:v>5.24</c:v>
                </c:pt>
                <c:pt idx="1">
                  <c:v>5.45</c:v>
                </c:pt>
                <c:pt idx="2">
                  <c:v>5.67</c:v>
                </c:pt>
                <c:pt idx="3">
                  <c:v>5.94</c:v>
                </c:pt>
                <c:pt idx="4">
                  <c:v>6.13</c:v>
                </c:pt>
                <c:pt idx="5">
                  <c:v>6.3199999999999985</c:v>
                </c:pt>
                <c:pt idx="6">
                  <c:v>6.5</c:v>
                </c:pt>
                <c:pt idx="7">
                  <c:v>6.75</c:v>
                </c:pt>
                <c:pt idx="8">
                  <c:v>7.17</c:v>
                </c:pt>
                <c:pt idx="9">
                  <c:v>7.6</c:v>
                </c:pt>
                <c:pt idx="10">
                  <c:v>8.0500000000000007</c:v>
                </c:pt>
                <c:pt idx="11">
                  <c:v>8.52</c:v>
                </c:pt>
                <c:pt idx="12">
                  <c:v>8.8000000000000007</c:v>
                </c:pt>
                <c:pt idx="13">
                  <c:v>9</c:v>
                </c:pt>
                <c:pt idx="14">
                  <c:v>9.2800000000000011</c:v>
                </c:pt>
                <c:pt idx="15">
                  <c:v>9.4700000000000006</c:v>
                </c:pt>
                <c:pt idx="16">
                  <c:v>9.7399999999999984</c:v>
                </c:pt>
                <c:pt idx="17">
                  <c:v>9.93</c:v>
                </c:pt>
              </c:numCache>
            </c:numRef>
          </c:yVal>
          <c:smooth val="1"/>
          <c:extLst>
            <c:ext xmlns:c16="http://schemas.microsoft.com/office/drawing/2014/chart" uri="{C3380CC4-5D6E-409C-BE32-E72D297353CC}">
              <c16:uniqueId val="{0000000E-1A0A-47EF-983A-89A20805D19E}"/>
            </c:ext>
          </c:extLst>
        </c:ser>
        <c:ser>
          <c:idx val="15"/>
          <c:order val="15"/>
          <c:tx>
            <c:strRef>
              <c:f>'300 Capping + 150 Subbase'!$S$6</c:f>
              <c:strCache>
                <c:ptCount val="1"/>
                <c:pt idx="0">
                  <c:v>M.R.T</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Subbase'!$S$7:$S$24</c:f>
              <c:numCache>
                <c:formatCode>General</c:formatCode>
                <c:ptCount val="18"/>
                <c:pt idx="0">
                  <c:v>5.24</c:v>
                </c:pt>
                <c:pt idx="1">
                  <c:v>5.45</c:v>
                </c:pt>
                <c:pt idx="2">
                  <c:v>5.67</c:v>
                </c:pt>
                <c:pt idx="3">
                  <c:v>5.94</c:v>
                </c:pt>
                <c:pt idx="4">
                  <c:v>6.13</c:v>
                </c:pt>
                <c:pt idx="5">
                  <c:v>6.3199999999999985</c:v>
                </c:pt>
                <c:pt idx="6">
                  <c:v>6.5</c:v>
                </c:pt>
                <c:pt idx="7">
                  <c:v>6.68</c:v>
                </c:pt>
                <c:pt idx="8">
                  <c:v>6.85</c:v>
                </c:pt>
                <c:pt idx="9">
                  <c:v>7.01</c:v>
                </c:pt>
                <c:pt idx="10">
                  <c:v>7.17</c:v>
                </c:pt>
                <c:pt idx="11">
                  <c:v>7.3199999999999985</c:v>
                </c:pt>
                <c:pt idx="12">
                  <c:v>7.41</c:v>
                </c:pt>
                <c:pt idx="13">
                  <c:v>7.4700000000000024</c:v>
                </c:pt>
                <c:pt idx="14">
                  <c:v>7.55</c:v>
                </c:pt>
                <c:pt idx="15">
                  <c:v>7.64</c:v>
                </c:pt>
                <c:pt idx="16">
                  <c:v>7.83</c:v>
                </c:pt>
                <c:pt idx="17">
                  <c:v>7.9700000000000024</c:v>
                </c:pt>
              </c:numCache>
            </c:numRef>
          </c:yVal>
          <c:smooth val="1"/>
          <c:extLst>
            <c:ext xmlns:c16="http://schemas.microsoft.com/office/drawing/2014/chart" uri="{C3380CC4-5D6E-409C-BE32-E72D297353CC}">
              <c16:uniqueId val="{0000000F-1A0A-47EF-983A-89A20805D19E}"/>
            </c:ext>
          </c:extLst>
        </c:ser>
        <c:ser>
          <c:idx val="16"/>
          <c:order val="16"/>
          <c:tx>
            <c:strRef>
              <c:f>'300 Capping + 150 Subbase'!$T$6</c:f>
              <c:strCache>
                <c:ptCount val="1"/>
                <c:pt idx="0">
                  <c:v>M.R.T</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Subbase'!$T$7:$T$24</c:f>
              <c:numCache>
                <c:formatCode>General</c:formatCode>
                <c:ptCount val="18"/>
                <c:pt idx="0">
                  <c:v>6.02</c:v>
                </c:pt>
                <c:pt idx="1">
                  <c:v>6.26</c:v>
                </c:pt>
                <c:pt idx="2">
                  <c:v>6.49</c:v>
                </c:pt>
                <c:pt idx="3">
                  <c:v>6.78</c:v>
                </c:pt>
                <c:pt idx="4">
                  <c:v>6.98</c:v>
                </c:pt>
                <c:pt idx="5">
                  <c:v>7.18</c:v>
                </c:pt>
                <c:pt idx="6">
                  <c:v>7.38</c:v>
                </c:pt>
                <c:pt idx="7">
                  <c:v>7.6899999999999995</c:v>
                </c:pt>
                <c:pt idx="8">
                  <c:v>8.33</c:v>
                </c:pt>
                <c:pt idx="9">
                  <c:v>8.98</c:v>
                </c:pt>
                <c:pt idx="10">
                  <c:v>9.620000000000001</c:v>
                </c:pt>
                <c:pt idx="11">
                  <c:v>10.27</c:v>
                </c:pt>
                <c:pt idx="12">
                  <c:v>10.639999999999999</c:v>
                </c:pt>
                <c:pt idx="13">
                  <c:v>10.91</c:v>
                </c:pt>
                <c:pt idx="14">
                  <c:v>11.3</c:v>
                </c:pt>
                <c:pt idx="15">
                  <c:v>11.57</c:v>
                </c:pt>
                <c:pt idx="16">
                  <c:v>11.97</c:v>
                </c:pt>
                <c:pt idx="17">
                  <c:v>12.26</c:v>
                </c:pt>
              </c:numCache>
            </c:numRef>
          </c:yVal>
          <c:smooth val="1"/>
          <c:extLst>
            <c:ext xmlns:c16="http://schemas.microsoft.com/office/drawing/2014/chart" uri="{C3380CC4-5D6E-409C-BE32-E72D297353CC}">
              <c16:uniqueId val="{00000010-1A0A-47EF-983A-89A20805D19E}"/>
            </c:ext>
          </c:extLst>
        </c:ser>
        <c:ser>
          <c:idx val="17"/>
          <c:order val="17"/>
          <c:tx>
            <c:strRef>
              <c:f>'300 Capping + 150 Subbase'!$U$6</c:f>
              <c:strCache>
                <c:ptCount val="1"/>
                <c:pt idx="0">
                  <c:v>M.R.T</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Subbase'!$U$7:$U$24</c:f>
              <c:numCache>
                <c:formatCode>General</c:formatCode>
                <c:ptCount val="18"/>
                <c:pt idx="0">
                  <c:v>6.02</c:v>
                </c:pt>
                <c:pt idx="1">
                  <c:v>6.26</c:v>
                </c:pt>
                <c:pt idx="2">
                  <c:v>6.49</c:v>
                </c:pt>
                <c:pt idx="3">
                  <c:v>6.7869999999999999</c:v>
                </c:pt>
                <c:pt idx="4">
                  <c:v>6.98</c:v>
                </c:pt>
                <c:pt idx="5">
                  <c:v>7.18</c:v>
                </c:pt>
                <c:pt idx="6">
                  <c:v>7.38</c:v>
                </c:pt>
                <c:pt idx="7">
                  <c:v>7.56</c:v>
                </c:pt>
                <c:pt idx="8">
                  <c:v>7.74</c:v>
                </c:pt>
                <c:pt idx="9">
                  <c:v>7.91</c:v>
                </c:pt>
                <c:pt idx="10">
                  <c:v>8.18</c:v>
                </c:pt>
                <c:pt idx="11">
                  <c:v>8.66</c:v>
                </c:pt>
                <c:pt idx="12">
                  <c:v>8.93</c:v>
                </c:pt>
                <c:pt idx="13">
                  <c:v>9.120000000000001</c:v>
                </c:pt>
                <c:pt idx="14">
                  <c:v>9.4</c:v>
                </c:pt>
                <c:pt idx="15">
                  <c:v>9.59</c:v>
                </c:pt>
                <c:pt idx="16">
                  <c:v>9.8700000000000028</c:v>
                </c:pt>
                <c:pt idx="17">
                  <c:v>10.08</c:v>
                </c:pt>
              </c:numCache>
            </c:numRef>
          </c:yVal>
          <c:smooth val="1"/>
          <c:extLst>
            <c:ext xmlns:c16="http://schemas.microsoft.com/office/drawing/2014/chart" uri="{C3380CC4-5D6E-409C-BE32-E72D297353CC}">
              <c16:uniqueId val="{00000011-1A0A-47EF-983A-89A20805D19E}"/>
            </c:ext>
          </c:extLst>
        </c:ser>
        <c:ser>
          <c:idx val="18"/>
          <c:order val="18"/>
          <c:tx>
            <c:strRef>
              <c:f>'300 Capping + 150 Subbase'!$V$6</c:f>
              <c:strCache>
                <c:ptCount val="1"/>
                <c:pt idx="0">
                  <c:v>M.R.T</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Subbase'!$V$7:$V$24</c:f>
              <c:numCache>
                <c:formatCode>General</c:formatCode>
                <c:ptCount val="18"/>
                <c:pt idx="0">
                  <c:v>5.1499999999999995</c:v>
                </c:pt>
                <c:pt idx="1">
                  <c:v>5.37</c:v>
                </c:pt>
                <c:pt idx="2">
                  <c:v>5.58</c:v>
                </c:pt>
                <c:pt idx="3">
                  <c:v>5.72</c:v>
                </c:pt>
                <c:pt idx="4">
                  <c:v>6.04</c:v>
                </c:pt>
                <c:pt idx="5">
                  <c:v>6.23</c:v>
                </c:pt>
                <c:pt idx="6">
                  <c:v>6.41</c:v>
                </c:pt>
                <c:pt idx="7">
                  <c:v>6.6899999999999995</c:v>
                </c:pt>
                <c:pt idx="8">
                  <c:v>7.1</c:v>
                </c:pt>
                <c:pt idx="9">
                  <c:v>7.52</c:v>
                </c:pt>
                <c:pt idx="10">
                  <c:v>7.96</c:v>
                </c:pt>
                <c:pt idx="11">
                  <c:v>8.43</c:v>
                </c:pt>
                <c:pt idx="12">
                  <c:v>8.7000000000000011</c:v>
                </c:pt>
                <c:pt idx="13">
                  <c:v>8.9</c:v>
                </c:pt>
                <c:pt idx="14">
                  <c:v>9.17</c:v>
                </c:pt>
                <c:pt idx="15">
                  <c:v>9.3600000000000048</c:v>
                </c:pt>
                <c:pt idx="16">
                  <c:v>9.620000000000001</c:v>
                </c:pt>
                <c:pt idx="17">
                  <c:v>9.8000000000000007</c:v>
                </c:pt>
              </c:numCache>
            </c:numRef>
          </c:yVal>
          <c:smooth val="1"/>
          <c:extLst>
            <c:ext xmlns:c16="http://schemas.microsoft.com/office/drawing/2014/chart" uri="{C3380CC4-5D6E-409C-BE32-E72D297353CC}">
              <c16:uniqueId val="{00000012-1A0A-47EF-983A-89A20805D19E}"/>
            </c:ext>
          </c:extLst>
        </c:ser>
        <c:ser>
          <c:idx val="19"/>
          <c:order val="19"/>
          <c:tx>
            <c:strRef>
              <c:f>'300 Capping + 150 Subbase'!$W$6</c:f>
              <c:strCache>
                <c:ptCount val="1"/>
                <c:pt idx="0">
                  <c:v>M.R.T</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'300 Capping + 150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+ 150 Subbase'!$W$7:$W$24</c:f>
              <c:numCache>
                <c:formatCode>General</c:formatCode>
                <c:ptCount val="18"/>
                <c:pt idx="0">
                  <c:v>5.1499999999999995</c:v>
                </c:pt>
                <c:pt idx="1">
                  <c:v>5.37</c:v>
                </c:pt>
                <c:pt idx="2">
                  <c:v>5.58</c:v>
                </c:pt>
                <c:pt idx="3">
                  <c:v>5.72</c:v>
                </c:pt>
                <c:pt idx="4">
                  <c:v>6.04</c:v>
                </c:pt>
                <c:pt idx="5">
                  <c:v>6.23</c:v>
                </c:pt>
                <c:pt idx="6">
                  <c:v>6.41</c:v>
                </c:pt>
                <c:pt idx="7">
                  <c:v>6.58</c:v>
                </c:pt>
                <c:pt idx="8">
                  <c:v>6.75</c:v>
                </c:pt>
                <c:pt idx="9">
                  <c:v>6.91</c:v>
                </c:pt>
                <c:pt idx="10">
                  <c:v>7.06</c:v>
                </c:pt>
                <c:pt idx="11">
                  <c:v>7.22</c:v>
                </c:pt>
                <c:pt idx="12">
                  <c:v>7.3</c:v>
                </c:pt>
                <c:pt idx="13">
                  <c:v>7.3199999999999985</c:v>
                </c:pt>
                <c:pt idx="14">
                  <c:v>7.44</c:v>
                </c:pt>
                <c:pt idx="15">
                  <c:v>7.57</c:v>
                </c:pt>
                <c:pt idx="16">
                  <c:v>7.76</c:v>
                </c:pt>
                <c:pt idx="17">
                  <c:v>7.89</c:v>
                </c:pt>
              </c:numCache>
            </c:numRef>
          </c:yVal>
          <c:smooth val="1"/>
          <c:extLst>
            <c:ext xmlns:c16="http://schemas.microsoft.com/office/drawing/2014/chart" uri="{C3380CC4-5D6E-409C-BE32-E72D297353CC}">
              <c16:uniqueId val="{00000013-1A0A-47EF-983A-89A20805D19E}"/>
            </c:ext>
          </c:extLst>
        </c:ser>
        <c:dLbls>
          <c:showLegendKey val="0"/>
          <c:showVal val="0"/>
          <c:showCatName val="0"/>
          <c:showSerName val="0"/>
          <c:showPercent val="0"/>
          <c:showBubbleSize val="0"/>
        </c:dLbls>
        <c:axId val="106100992"/>
        <c:axId val="106131840"/>
      </c:scatterChart>
      <c:valAx>
        <c:axId val="10610099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131840"/>
        <c:crosses val="autoZero"/>
        <c:crossBetween val="midCat"/>
      </c:valAx>
      <c:valAx>
        <c:axId val="1061318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Minumum</a:t>
                </a:r>
                <a:r>
                  <a:rPr lang="en-GB" baseline="0"/>
                  <a:t> Required hickness (MRT)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1009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'300 Capping + 200 Subbase'!$D$6</c:f>
              <c:strCache>
                <c:ptCount val="1"/>
                <c:pt idx="0">
                  <c:v>M.R.T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Subbase'!$D$7:$D$24</c:f>
              <c:numCache>
                <c:formatCode>General</c:formatCode>
                <c:ptCount val="18"/>
                <c:pt idx="0">
                  <c:v>6.73</c:v>
                </c:pt>
                <c:pt idx="1">
                  <c:v>6.99</c:v>
                </c:pt>
                <c:pt idx="2">
                  <c:v>7.24</c:v>
                </c:pt>
                <c:pt idx="3">
                  <c:v>7.55</c:v>
                </c:pt>
                <c:pt idx="4">
                  <c:v>7.78</c:v>
                </c:pt>
                <c:pt idx="5">
                  <c:v>7.99</c:v>
                </c:pt>
                <c:pt idx="6">
                  <c:v>8.2000000000000011</c:v>
                </c:pt>
                <c:pt idx="7">
                  <c:v>8.41</c:v>
                </c:pt>
                <c:pt idx="8">
                  <c:v>9.02</c:v>
                </c:pt>
                <c:pt idx="9">
                  <c:v>9.7900000000000009</c:v>
                </c:pt>
                <c:pt idx="10">
                  <c:v>10.57</c:v>
                </c:pt>
                <c:pt idx="11">
                  <c:v>11.370000000000006</c:v>
                </c:pt>
                <c:pt idx="12">
                  <c:v>11.850000000000026</c:v>
                </c:pt>
                <c:pt idx="13">
                  <c:v>12.18</c:v>
                </c:pt>
                <c:pt idx="14">
                  <c:v>12.66</c:v>
                </c:pt>
                <c:pt idx="15">
                  <c:v>13.02</c:v>
                </c:pt>
                <c:pt idx="16">
                  <c:v>13.52</c:v>
                </c:pt>
                <c:pt idx="17">
                  <c:v>13.870000000000006</c:v>
                </c:pt>
              </c:numCache>
            </c:numRef>
          </c:yVal>
          <c:smooth val="1"/>
          <c:extLst>
            <c:ext xmlns:c16="http://schemas.microsoft.com/office/drawing/2014/chart" uri="{C3380CC4-5D6E-409C-BE32-E72D297353CC}">
              <c16:uniqueId val="{00000000-CB14-4BB1-AE49-DA6587C498B0}"/>
            </c:ext>
          </c:extLst>
        </c:ser>
        <c:ser>
          <c:idx val="1"/>
          <c:order val="1"/>
          <c:tx>
            <c:strRef>
              <c:f>'300 Capping + 200 Subbase'!$E$6</c:f>
              <c:strCache>
                <c:ptCount val="1"/>
                <c:pt idx="0">
                  <c:v>M.R.T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Subbase'!$E$7:$E$24</c:f>
              <c:numCache>
                <c:formatCode>General</c:formatCode>
                <c:ptCount val="18"/>
                <c:pt idx="0">
                  <c:v>6.73</c:v>
                </c:pt>
                <c:pt idx="1">
                  <c:v>6.99</c:v>
                </c:pt>
                <c:pt idx="2">
                  <c:v>7.24</c:v>
                </c:pt>
                <c:pt idx="3">
                  <c:v>7.55</c:v>
                </c:pt>
                <c:pt idx="4">
                  <c:v>7.78</c:v>
                </c:pt>
                <c:pt idx="5">
                  <c:v>7.99</c:v>
                </c:pt>
                <c:pt idx="6">
                  <c:v>8.2000000000000011</c:v>
                </c:pt>
                <c:pt idx="7">
                  <c:v>8.41</c:v>
                </c:pt>
                <c:pt idx="8">
                  <c:v>8.6</c:v>
                </c:pt>
                <c:pt idx="9">
                  <c:v>8.7900000000000009</c:v>
                </c:pt>
                <c:pt idx="10">
                  <c:v>8.9700000000000006</c:v>
                </c:pt>
                <c:pt idx="11">
                  <c:v>9.15</c:v>
                </c:pt>
                <c:pt idx="12">
                  <c:v>9.3500000000000068</c:v>
                </c:pt>
                <c:pt idx="13">
                  <c:v>9.56</c:v>
                </c:pt>
                <c:pt idx="14">
                  <c:v>9.8700000000000028</c:v>
                </c:pt>
                <c:pt idx="15">
                  <c:v>10.09</c:v>
                </c:pt>
                <c:pt idx="16">
                  <c:v>10.4</c:v>
                </c:pt>
                <c:pt idx="17">
                  <c:v>10.62</c:v>
                </c:pt>
              </c:numCache>
            </c:numRef>
          </c:yVal>
          <c:smooth val="1"/>
          <c:extLst>
            <c:ext xmlns:c16="http://schemas.microsoft.com/office/drawing/2014/chart" uri="{C3380CC4-5D6E-409C-BE32-E72D297353CC}">
              <c16:uniqueId val="{00000001-CB14-4BB1-AE49-DA6587C498B0}"/>
            </c:ext>
          </c:extLst>
        </c:ser>
        <c:ser>
          <c:idx val="2"/>
          <c:order val="2"/>
          <c:tx>
            <c:strRef>
              <c:f>'300 Capping + 200 Subbase'!$F$6</c:f>
              <c:strCache>
                <c:ptCount val="1"/>
                <c:pt idx="0">
                  <c:v>M.R.T</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Subbase'!$F$7:$F$24</c:f>
              <c:numCache>
                <c:formatCode>General</c:formatCode>
                <c:ptCount val="18"/>
                <c:pt idx="0">
                  <c:v>5.74</c:v>
                </c:pt>
                <c:pt idx="1">
                  <c:v>5.9700000000000024</c:v>
                </c:pt>
                <c:pt idx="2">
                  <c:v>6.2</c:v>
                </c:pt>
                <c:pt idx="3">
                  <c:v>6.48</c:v>
                </c:pt>
                <c:pt idx="4">
                  <c:v>6.6899999999999995</c:v>
                </c:pt>
                <c:pt idx="5">
                  <c:v>6.89</c:v>
                </c:pt>
                <c:pt idx="6">
                  <c:v>7.08</c:v>
                </c:pt>
                <c:pt idx="7">
                  <c:v>7.2700000000000014</c:v>
                </c:pt>
                <c:pt idx="8">
                  <c:v>7.59</c:v>
                </c:pt>
                <c:pt idx="9">
                  <c:v>8.07</c:v>
                </c:pt>
                <c:pt idx="10">
                  <c:v>8.58</c:v>
                </c:pt>
                <c:pt idx="11">
                  <c:v>9.129999999999999</c:v>
                </c:pt>
                <c:pt idx="12">
                  <c:v>9.4700000000000006</c:v>
                </c:pt>
                <c:pt idx="13">
                  <c:v>9.7100000000000009</c:v>
                </c:pt>
                <c:pt idx="14">
                  <c:v>10.06</c:v>
                </c:pt>
                <c:pt idx="15">
                  <c:v>10.3</c:v>
                </c:pt>
                <c:pt idx="16">
                  <c:v>10.65</c:v>
                </c:pt>
                <c:pt idx="17">
                  <c:v>10.89</c:v>
                </c:pt>
              </c:numCache>
            </c:numRef>
          </c:yVal>
          <c:smooth val="1"/>
          <c:extLst>
            <c:ext xmlns:c16="http://schemas.microsoft.com/office/drawing/2014/chart" uri="{C3380CC4-5D6E-409C-BE32-E72D297353CC}">
              <c16:uniqueId val="{00000002-CB14-4BB1-AE49-DA6587C498B0}"/>
            </c:ext>
          </c:extLst>
        </c:ser>
        <c:ser>
          <c:idx val="3"/>
          <c:order val="3"/>
          <c:tx>
            <c:strRef>
              <c:f>'300 Capping + 200 Subbase'!$G$6</c:f>
              <c:strCache>
                <c:ptCount val="1"/>
                <c:pt idx="0">
                  <c:v>M.R.T</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Subbase'!$G$7:$G$24</c:f>
              <c:numCache>
                <c:formatCode>General</c:formatCode>
                <c:ptCount val="18"/>
                <c:pt idx="0">
                  <c:v>5.74</c:v>
                </c:pt>
                <c:pt idx="1">
                  <c:v>5.9700000000000024</c:v>
                </c:pt>
                <c:pt idx="2">
                  <c:v>6.2</c:v>
                </c:pt>
                <c:pt idx="3">
                  <c:v>6.48</c:v>
                </c:pt>
                <c:pt idx="4">
                  <c:v>6.6899999999999995</c:v>
                </c:pt>
                <c:pt idx="5">
                  <c:v>6.89</c:v>
                </c:pt>
                <c:pt idx="6">
                  <c:v>7.08</c:v>
                </c:pt>
                <c:pt idx="7">
                  <c:v>7.2700000000000014</c:v>
                </c:pt>
                <c:pt idx="8">
                  <c:v>7.1499999999999995</c:v>
                </c:pt>
                <c:pt idx="9">
                  <c:v>7.6199999999999966</c:v>
                </c:pt>
                <c:pt idx="10">
                  <c:v>7.79</c:v>
                </c:pt>
                <c:pt idx="11">
                  <c:v>7.95</c:v>
                </c:pt>
                <c:pt idx="12">
                  <c:v>8.0400000000000009</c:v>
                </c:pt>
                <c:pt idx="13">
                  <c:v>8.1</c:v>
                </c:pt>
                <c:pt idx="14">
                  <c:v>8.19</c:v>
                </c:pt>
                <c:pt idx="15">
                  <c:v>8.26</c:v>
                </c:pt>
                <c:pt idx="16">
                  <c:v>8.3500000000000068</c:v>
                </c:pt>
                <c:pt idx="17">
                  <c:v>8.5</c:v>
                </c:pt>
              </c:numCache>
            </c:numRef>
          </c:yVal>
          <c:smooth val="1"/>
          <c:extLst>
            <c:ext xmlns:c16="http://schemas.microsoft.com/office/drawing/2014/chart" uri="{C3380CC4-5D6E-409C-BE32-E72D297353CC}">
              <c16:uniqueId val="{00000003-CB14-4BB1-AE49-DA6587C498B0}"/>
            </c:ext>
          </c:extLst>
        </c:ser>
        <c:ser>
          <c:idx val="4"/>
          <c:order val="4"/>
          <c:tx>
            <c:strRef>
              <c:f>'300 Capping + 200 Subbase'!$H$6</c:f>
              <c:strCache>
                <c:ptCount val="1"/>
                <c:pt idx="0">
                  <c:v>M.R.T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Subbase'!$H$7:$H$24</c:f>
              <c:numCache>
                <c:formatCode>General</c:formatCode>
                <c:ptCount val="18"/>
                <c:pt idx="0">
                  <c:v>6.48</c:v>
                </c:pt>
                <c:pt idx="1">
                  <c:v>6.73</c:v>
                </c:pt>
                <c:pt idx="2">
                  <c:v>6.9700000000000024</c:v>
                </c:pt>
                <c:pt idx="3">
                  <c:v>7.28</c:v>
                </c:pt>
                <c:pt idx="4">
                  <c:v>7.5</c:v>
                </c:pt>
                <c:pt idx="5">
                  <c:v>7.71</c:v>
                </c:pt>
                <c:pt idx="6">
                  <c:v>7.91</c:v>
                </c:pt>
                <c:pt idx="7">
                  <c:v>8.11</c:v>
                </c:pt>
                <c:pt idx="8">
                  <c:v>8.75</c:v>
                </c:pt>
                <c:pt idx="9">
                  <c:v>9.4700000000000006</c:v>
                </c:pt>
                <c:pt idx="10">
                  <c:v>10.200000000000001</c:v>
                </c:pt>
                <c:pt idx="11">
                  <c:v>10.93</c:v>
                </c:pt>
                <c:pt idx="12">
                  <c:v>11.370000000000006</c:v>
                </c:pt>
                <c:pt idx="13">
                  <c:v>11.68</c:v>
                </c:pt>
                <c:pt idx="14">
                  <c:v>12.12</c:v>
                </c:pt>
                <c:pt idx="15">
                  <c:v>12.450000000000006</c:v>
                </c:pt>
                <c:pt idx="16">
                  <c:v>12.91</c:v>
                </c:pt>
                <c:pt idx="17">
                  <c:v>13.239999999999998</c:v>
                </c:pt>
              </c:numCache>
            </c:numRef>
          </c:yVal>
          <c:smooth val="1"/>
          <c:extLst>
            <c:ext xmlns:c16="http://schemas.microsoft.com/office/drawing/2014/chart" uri="{C3380CC4-5D6E-409C-BE32-E72D297353CC}">
              <c16:uniqueId val="{00000004-CB14-4BB1-AE49-DA6587C498B0}"/>
            </c:ext>
          </c:extLst>
        </c:ser>
        <c:ser>
          <c:idx val="5"/>
          <c:order val="5"/>
          <c:tx>
            <c:strRef>
              <c:f>'300 Capping + 200 Subbase'!$I$6</c:f>
              <c:strCache>
                <c:ptCount val="1"/>
                <c:pt idx="0">
                  <c:v>M.R.T</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Subbase'!$I$7:$I$24</c:f>
              <c:numCache>
                <c:formatCode>General</c:formatCode>
                <c:ptCount val="18"/>
                <c:pt idx="0">
                  <c:v>6.48</c:v>
                </c:pt>
                <c:pt idx="1">
                  <c:v>6.73</c:v>
                </c:pt>
                <c:pt idx="2">
                  <c:v>6.9700000000000024</c:v>
                </c:pt>
                <c:pt idx="3">
                  <c:v>7.28</c:v>
                </c:pt>
                <c:pt idx="4">
                  <c:v>7.5</c:v>
                </c:pt>
                <c:pt idx="5">
                  <c:v>7.71</c:v>
                </c:pt>
                <c:pt idx="6">
                  <c:v>7.91</c:v>
                </c:pt>
                <c:pt idx="7">
                  <c:v>8.11</c:v>
                </c:pt>
                <c:pt idx="8">
                  <c:v>8.3000000000000007</c:v>
                </c:pt>
                <c:pt idx="9">
                  <c:v>8.48</c:v>
                </c:pt>
                <c:pt idx="10">
                  <c:v>8.66</c:v>
                </c:pt>
                <c:pt idx="11">
                  <c:v>8.91</c:v>
                </c:pt>
                <c:pt idx="12">
                  <c:v>9.19</c:v>
                </c:pt>
                <c:pt idx="13">
                  <c:v>9.39</c:v>
                </c:pt>
                <c:pt idx="14">
                  <c:v>9.69</c:v>
                </c:pt>
                <c:pt idx="15">
                  <c:v>9.9</c:v>
                </c:pt>
                <c:pt idx="16">
                  <c:v>10.139999999999999</c:v>
                </c:pt>
                <c:pt idx="17">
                  <c:v>10.41</c:v>
                </c:pt>
              </c:numCache>
            </c:numRef>
          </c:yVal>
          <c:smooth val="1"/>
          <c:extLst>
            <c:ext xmlns:c16="http://schemas.microsoft.com/office/drawing/2014/chart" uri="{C3380CC4-5D6E-409C-BE32-E72D297353CC}">
              <c16:uniqueId val="{00000005-CB14-4BB1-AE49-DA6587C498B0}"/>
            </c:ext>
          </c:extLst>
        </c:ser>
        <c:ser>
          <c:idx val="6"/>
          <c:order val="6"/>
          <c:tx>
            <c:strRef>
              <c:f>'300 Capping + 200 Subbase'!$J$6</c:f>
              <c:strCache>
                <c:ptCount val="1"/>
                <c:pt idx="0">
                  <c:v>M.R.T</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Subbase'!$J$7:$J$24</c:f>
              <c:numCache>
                <c:formatCode>General</c:formatCode>
                <c:ptCount val="18"/>
                <c:pt idx="0">
                  <c:v>5.53</c:v>
                </c:pt>
                <c:pt idx="1">
                  <c:v>5.76</c:v>
                </c:pt>
                <c:pt idx="2">
                  <c:v>5.98</c:v>
                </c:pt>
                <c:pt idx="3">
                  <c:v>6.26</c:v>
                </c:pt>
                <c:pt idx="4">
                  <c:v>6.46</c:v>
                </c:pt>
                <c:pt idx="5">
                  <c:v>6.6499999999999995</c:v>
                </c:pt>
                <c:pt idx="6">
                  <c:v>6.84</c:v>
                </c:pt>
                <c:pt idx="7">
                  <c:v>7.02</c:v>
                </c:pt>
                <c:pt idx="8">
                  <c:v>7.41</c:v>
                </c:pt>
                <c:pt idx="9">
                  <c:v>7.85</c:v>
                </c:pt>
                <c:pt idx="10">
                  <c:v>8.33</c:v>
                </c:pt>
                <c:pt idx="11">
                  <c:v>8.8500000000000068</c:v>
                </c:pt>
                <c:pt idx="12">
                  <c:v>9.16</c:v>
                </c:pt>
                <c:pt idx="13">
                  <c:v>9.39</c:v>
                </c:pt>
                <c:pt idx="14">
                  <c:v>9.69</c:v>
                </c:pt>
                <c:pt idx="15">
                  <c:v>9.91</c:v>
                </c:pt>
                <c:pt idx="16">
                  <c:v>10.220000000000001</c:v>
                </c:pt>
                <c:pt idx="17">
                  <c:v>10.44</c:v>
                </c:pt>
              </c:numCache>
            </c:numRef>
          </c:yVal>
          <c:smooth val="1"/>
          <c:extLst>
            <c:ext xmlns:c16="http://schemas.microsoft.com/office/drawing/2014/chart" uri="{C3380CC4-5D6E-409C-BE32-E72D297353CC}">
              <c16:uniqueId val="{00000006-CB14-4BB1-AE49-DA6587C498B0}"/>
            </c:ext>
          </c:extLst>
        </c:ser>
        <c:ser>
          <c:idx val="7"/>
          <c:order val="7"/>
          <c:tx>
            <c:strRef>
              <c:f>'300 Capping + 200 Subbase'!$K$6</c:f>
              <c:strCache>
                <c:ptCount val="1"/>
                <c:pt idx="0">
                  <c:v>M.R.T</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Subbase'!$K$7:$K$24</c:f>
              <c:numCache>
                <c:formatCode>General</c:formatCode>
                <c:ptCount val="18"/>
                <c:pt idx="0">
                  <c:v>5.53</c:v>
                </c:pt>
                <c:pt idx="1">
                  <c:v>5.76</c:v>
                </c:pt>
                <c:pt idx="2">
                  <c:v>5.98</c:v>
                </c:pt>
                <c:pt idx="3">
                  <c:v>6.26</c:v>
                </c:pt>
                <c:pt idx="4">
                  <c:v>6.46</c:v>
                </c:pt>
                <c:pt idx="5">
                  <c:v>6.6499999999999995</c:v>
                </c:pt>
                <c:pt idx="6">
                  <c:v>7.75</c:v>
                </c:pt>
                <c:pt idx="7">
                  <c:v>7.02</c:v>
                </c:pt>
                <c:pt idx="8">
                  <c:v>7.2</c:v>
                </c:pt>
                <c:pt idx="9">
                  <c:v>7.3599999999999985</c:v>
                </c:pt>
                <c:pt idx="10">
                  <c:v>7.53</c:v>
                </c:pt>
                <c:pt idx="11">
                  <c:v>7.68</c:v>
                </c:pt>
                <c:pt idx="12">
                  <c:v>7.7700000000000014</c:v>
                </c:pt>
                <c:pt idx="13">
                  <c:v>7.84</c:v>
                </c:pt>
                <c:pt idx="14">
                  <c:v>7.92</c:v>
                </c:pt>
                <c:pt idx="15">
                  <c:v>7.98</c:v>
                </c:pt>
                <c:pt idx="16">
                  <c:v>8.11</c:v>
                </c:pt>
                <c:pt idx="17">
                  <c:v>8.26</c:v>
                </c:pt>
              </c:numCache>
            </c:numRef>
          </c:yVal>
          <c:smooth val="1"/>
          <c:extLst>
            <c:ext xmlns:c16="http://schemas.microsoft.com/office/drawing/2014/chart" uri="{C3380CC4-5D6E-409C-BE32-E72D297353CC}">
              <c16:uniqueId val="{00000007-CB14-4BB1-AE49-DA6587C498B0}"/>
            </c:ext>
          </c:extLst>
        </c:ser>
        <c:ser>
          <c:idx val="8"/>
          <c:order val="8"/>
          <c:tx>
            <c:strRef>
              <c:f>'300 Capping + 200 Subbase'!$L$6</c:f>
              <c:strCache>
                <c:ptCount val="1"/>
                <c:pt idx="0">
                  <c:v>M.R.T</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Subbase'!$L$7:$L$24</c:f>
              <c:numCache>
                <c:formatCode>General</c:formatCode>
                <c:ptCount val="18"/>
                <c:pt idx="0">
                  <c:v>6.24</c:v>
                </c:pt>
                <c:pt idx="1">
                  <c:v>6.48</c:v>
                </c:pt>
                <c:pt idx="2">
                  <c:v>6.72</c:v>
                </c:pt>
                <c:pt idx="3">
                  <c:v>7.01</c:v>
                </c:pt>
                <c:pt idx="4">
                  <c:v>7.29</c:v>
                </c:pt>
                <c:pt idx="5">
                  <c:v>7.4300000000000024</c:v>
                </c:pt>
                <c:pt idx="6">
                  <c:v>7.63</c:v>
                </c:pt>
                <c:pt idx="7">
                  <c:v>7.83</c:v>
                </c:pt>
                <c:pt idx="8">
                  <c:v>8.52</c:v>
                </c:pt>
                <c:pt idx="9">
                  <c:v>9.2000000000000011</c:v>
                </c:pt>
                <c:pt idx="10">
                  <c:v>9.8800000000000008</c:v>
                </c:pt>
                <c:pt idx="11">
                  <c:v>10.56</c:v>
                </c:pt>
                <c:pt idx="12">
                  <c:v>10.96</c:v>
                </c:pt>
                <c:pt idx="13">
                  <c:v>11.25</c:v>
                </c:pt>
                <c:pt idx="14">
                  <c:v>11.66</c:v>
                </c:pt>
                <c:pt idx="15">
                  <c:v>11.96</c:v>
                </c:pt>
                <c:pt idx="16">
                  <c:v>12.34</c:v>
                </c:pt>
                <c:pt idx="17">
                  <c:v>12.69</c:v>
                </c:pt>
              </c:numCache>
            </c:numRef>
          </c:yVal>
          <c:smooth val="1"/>
          <c:extLst>
            <c:ext xmlns:c16="http://schemas.microsoft.com/office/drawing/2014/chart" uri="{C3380CC4-5D6E-409C-BE32-E72D297353CC}">
              <c16:uniqueId val="{00000008-CB14-4BB1-AE49-DA6587C498B0}"/>
            </c:ext>
          </c:extLst>
        </c:ser>
        <c:ser>
          <c:idx val="9"/>
          <c:order val="9"/>
          <c:tx>
            <c:strRef>
              <c:f>'300 Capping + 200 Subbase'!$M$6</c:f>
              <c:strCache>
                <c:ptCount val="1"/>
                <c:pt idx="0">
                  <c:v>M.R.T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Subbase'!$M$7:$M$24</c:f>
              <c:numCache>
                <c:formatCode>General</c:formatCode>
                <c:ptCount val="18"/>
                <c:pt idx="0">
                  <c:v>6.24</c:v>
                </c:pt>
                <c:pt idx="1">
                  <c:v>6.48</c:v>
                </c:pt>
                <c:pt idx="2">
                  <c:v>6.72</c:v>
                </c:pt>
                <c:pt idx="3">
                  <c:v>7.01</c:v>
                </c:pt>
                <c:pt idx="4">
                  <c:v>7.29</c:v>
                </c:pt>
                <c:pt idx="5">
                  <c:v>7.4300000000000024</c:v>
                </c:pt>
                <c:pt idx="6">
                  <c:v>7.63</c:v>
                </c:pt>
                <c:pt idx="7">
                  <c:v>7.83</c:v>
                </c:pt>
                <c:pt idx="8">
                  <c:v>8</c:v>
                </c:pt>
                <c:pt idx="9">
                  <c:v>8.18</c:v>
                </c:pt>
                <c:pt idx="10">
                  <c:v>8.3500000000000068</c:v>
                </c:pt>
                <c:pt idx="11">
                  <c:v>8.77</c:v>
                </c:pt>
                <c:pt idx="12">
                  <c:v>9.0500000000000007</c:v>
                </c:pt>
                <c:pt idx="13">
                  <c:v>9.25</c:v>
                </c:pt>
                <c:pt idx="14">
                  <c:v>9.5300000000000011</c:v>
                </c:pt>
                <c:pt idx="15">
                  <c:v>9.7299999999999986</c:v>
                </c:pt>
                <c:pt idx="16">
                  <c:v>10.01</c:v>
                </c:pt>
                <c:pt idx="17">
                  <c:v>10.229999999999999</c:v>
                </c:pt>
              </c:numCache>
            </c:numRef>
          </c:yVal>
          <c:smooth val="1"/>
          <c:extLst>
            <c:ext xmlns:c16="http://schemas.microsoft.com/office/drawing/2014/chart" uri="{C3380CC4-5D6E-409C-BE32-E72D297353CC}">
              <c16:uniqueId val="{00000009-CB14-4BB1-AE49-DA6587C498B0}"/>
            </c:ext>
          </c:extLst>
        </c:ser>
        <c:ser>
          <c:idx val="10"/>
          <c:order val="10"/>
          <c:tx>
            <c:strRef>
              <c:f>'300 Capping + 200 Subbase'!$N$6</c:f>
              <c:strCache>
                <c:ptCount val="1"/>
                <c:pt idx="0">
                  <c:v>M.R.T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Subbase'!$N$7:$N$24</c:f>
              <c:numCache>
                <c:formatCode>General</c:formatCode>
                <c:ptCount val="18"/>
                <c:pt idx="0">
                  <c:v>5.35</c:v>
                </c:pt>
                <c:pt idx="1">
                  <c:v>5.55</c:v>
                </c:pt>
                <c:pt idx="2">
                  <c:v>5.76</c:v>
                </c:pt>
                <c:pt idx="3">
                  <c:v>6.04</c:v>
                </c:pt>
                <c:pt idx="4">
                  <c:v>6.24</c:v>
                </c:pt>
                <c:pt idx="5">
                  <c:v>6.4300000000000024</c:v>
                </c:pt>
                <c:pt idx="6">
                  <c:v>6.6099999999999985</c:v>
                </c:pt>
                <c:pt idx="7">
                  <c:v>6.8199999999999985</c:v>
                </c:pt>
                <c:pt idx="8">
                  <c:v>7.25</c:v>
                </c:pt>
                <c:pt idx="9">
                  <c:v>7.67</c:v>
                </c:pt>
                <c:pt idx="10">
                  <c:v>8.120000000000001</c:v>
                </c:pt>
                <c:pt idx="11">
                  <c:v>8.620000000000001</c:v>
                </c:pt>
                <c:pt idx="12">
                  <c:v>8.91</c:v>
                </c:pt>
                <c:pt idx="13">
                  <c:v>9.120000000000001</c:v>
                </c:pt>
                <c:pt idx="14">
                  <c:v>9.4</c:v>
                </c:pt>
                <c:pt idx="15">
                  <c:v>9.61</c:v>
                </c:pt>
                <c:pt idx="16">
                  <c:v>9.8800000000000008</c:v>
                </c:pt>
                <c:pt idx="17">
                  <c:v>10.07</c:v>
                </c:pt>
              </c:numCache>
            </c:numRef>
          </c:yVal>
          <c:smooth val="1"/>
          <c:extLst>
            <c:ext xmlns:c16="http://schemas.microsoft.com/office/drawing/2014/chart" uri="{C3380CC4-5D6E-409C-BE32-E72D297353CC}">
              <c16:uniqueId val="{0000000A-CB14-4BB1-AE49-DA6587C498B0}"/>
            </c:ext>
          </c:extLst>
        </c:ser>
        <c:ser>
          <c:idx val="11"/>
          <c:order val="11"/>
          <c:tx>
            <c:strRef>
              <c:f>'300 Capping + 200 Subbase'!$O$6</c:f>
              <c:strCache>
                <c:ptCount val="1"/>
                <c:pt idx="0">
                  <c:v>M.R.T</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Subbase'!$O$7:$O$24</c:f>
              <c:numCache>
                <c:formatCode>General</c:formatCode>
                <c:ptCount val="18"/>
                <c:pt idx="0">
                  <c:v>5.35</c:v>
                </c:pt>
                <c:pt idx="1">
                  <c:v>5.55</c:v>
                </c:pt>
                <c:pt idx="2">
                  <c:v>5.76</c:v>
                </c:pt>
                <c:pt idx="3">
                  <c:v>6.04</c:v>
                </c:pt>
                <c:pt idx="4">
                  <c:v>6.24</c:v>
                </c:pt>
                <c:pt idx="5">
                  <c:v>6.4300000000000024</c:v>
                </c:pt>
                <c:pt idx="6">
                  <c:v>6.6099999999999985</c:v>
                </c:pt>
                <c:pt idx="7">
                  <c:v>6.79</c:v>
                </c:pt>
                <c:pt idx="8">
                  <c:v>6.96</c:v>
                </c:pt>
                <c:pt idx="9">
                  <c:v>7.1199999999999966</c:v>
                </c:pt>
                <c:pt idx="10">
                  <c:v>7.28</c:v>
                </c:pt>
                <c:pt idx="11">
                  <c:v>7.4300000000000024</c:v>
                </c:pt>
                <c:pt idx="12">
                  <c:v>7.52</c:v>
                </c:pt>
                <c:pt idx="13">
                  <c:v>7.58</c:v>
                </c:pt>
                <c:pt idx="14">
                  <c:v>7.67</c:v>
                </c:pt>
                <c:pt idx="15">
                  <c:v>7.73</c:v>
                </c:pt>
                <c:pt idx="16">
                  <c:v>7.92</c:v>
                </c:pt>
                <c:pt idx="17">
                  <c:v>8.06</c:v>
                </c:pt>
              </c:numCache>
            </c:numRef>
          </c:yVal>
          <c:smooth val="1"/>
          <c:extLst>
            <c:ext xmlns:c16="http://schemas.microsoft.com/office/drawing/2014/chart" uri="{C3380CC4-5D6E-409C-BE32-E72D297353CC}">
              <c16:uniqueId val="{0000000B-CB14-4BB1-AE49-DA6587C498B0}"/>
            </c:ext>
          </c:extLst>
        </c:ser>
        <c:ser>
          <c:idx val="12"/>
          <c:order val="12"/>
          <c:tx>
            <c:strRef>
              <c:f>'300 Capping + 200 Subbase'!$P$6</c:f>
              <c:strCache>
                <c:ptCount val="1"/>
                <c:pt idx="0">
                  <c:v>M.R.T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Subbase'!$P$7:$P$24</c:f>
              <c:numCache>
                <c:formatCode>General</c:formatCode>
                <c:ptCount val="18"/>
                <c:pt idx="0">
                  <c:v>6.1</c:v>
                </c:pt>
                <c:pt idx="1">
                  <c:v>6.34</c:v>
                </c:pt>
                <c:pt idx="2">
                  <c:v>6.57</c:v>
                </c:pt>
                <c:pt idx="3">
                  <c:v>6.8599999999999985</c:v>
                </c:pt>
                <c:pt idx="4">
                  <c:v>7.07</c:v>
                </c:pt>
                <c:pt idx="5">
                  <c:v>7.2700000000000014</c:v>
                </c:pt>
                <c:pt idx="6">
                  <c:v>7.4700000000000024</c:v>
                </c:pt>
                <c:pt idx="7">
                  <c:v>7.75</c:v>
                </c:pt>
                <c:pt idx="8">
                  <c:v>8.39</c:v>
                </c:pt>
                <c:pt idx="9">
                  <c:v>9.0500000000000007</c:v>
                </c:pt>
                <c:pt idx="10">
                  <c:v>9.7100000000000009</c:v>
                </c:pt>
                <c:pt idx="11">
                  <c:v>10.370000000000006</c:v>
                </c:pt>
                <c:pt idx="12">
                  <c:v>10.75</c:v>
                </c:pt>
                <c:pt idx="13">
                  <c:v>11.02</c:v>
                </c:pt>
                <c:pt idx="14">
                  <c:v>11.42</c:v>
                </c:pt>
                <c:pt idx="15">
                  <c:v>11.7</c:v>
                </c:pt>
                <c:pt idx="16">
                  <c:v>12.11</c:v>
                </c:pt>
                <c:pt idx="17">
                  <c:v>12.4</c:v>
                </c:pt>
              </c:numCache>
            </c:numRef>
          </c:yVal>
          <c:smooth val="1"/>
          <c:extLst>
            <c:ext xmlns:c16="http://schemas.microsoft.com/office/drawing/2014/chart" uri="{C3380CC4-5D6E-409C-BE32-E72D297353CC}">
              <c16:uniqueId val="{0000000C-CB14-4BB1-AE49-DA6587C498B0}"/>
            </c:ext>
          </c:extLst>
        </c:ser>
        <c:ser>
          <c:idx val="13"/>
          <c:order val="13"/>
          <c:tx>
            <c:strRef>
              <c:f>'300 Capping + 200 Subbase'!$Q$6</c:f>
              <c:strCache>
                <c:ptCount val="1"/>
                <c:pt idx="0">
                  <c:v>M.R.T</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Subbase'!$Q$7:$Q$24</c:f>
              <c:numCache>
                <c:formatCode>General</c:formatCode>
                <c:ptCount val="18"/>
                <c:pt idx="0">
                  <c:v>6.1</c:v>
                </c:pt>
                <c:pt idx="1">
                  <c:v>6.34</c:v>
                </c:pt>
                <c:pt idx="2">
                  <c:v>6.57</c:v>
                </c:pt>
                <c:pt idx="3">
                  <c:v>6.8599999999999985</c:v>
                </c:pt>
                <c:pt idx="4">
                  <c:v>7.07</c:v>
                </c:pt>
                <c:pt idx="5">
                  <c:v>7.2700000000000014</c:v>
                </c:pt>
                <c:pt idx="6">
                  <c:v>7.4700000000000024</c:v>
                </c:pt>
                <c:pt idx="7">
                  <c:v>7.6499999999999995</c:v>
                </c:pt>
                <c:pt idx="8">
                  <c:v>7.83</c:v>
                </c:pt>
                <c:pt idx="9">
                  <c:v>8.01</c:v>
                </c:pt>
                <c:pt idx="10">
                  <c:v>8.2199999999999989</c:v>
                </c:pt>
                <c:pt idx="11">
                  <c:v>8.7000000000000011</c:v>
                </c:pt>
                <c:pt idx="12">
                  <c:v>8.9700000000000006</c:v>
                </c:pt>
                <c:pt idx="13">
                  <c:v>9.120000000000001</c:v>
                </c:pt>
                <c:pt idx="14">
                  <c:v>9.44</c:v>
                </c:pt>
                <c:pt idx="15">
                  <c:v>9.6399999999999988</c:v>
                </c:pt>
                <c:pt idx="16">
                  <c:v>9.92</c:v>
                </c:pt>
                <c:pt idx="17">
                  <c:v>10.18</c:v>
                </c:pt>
              </c:numCache>
            </c:numRef>
          </c:yVal>
          <c:smooth val="1"/>
          <c:extLst>
            <c:ext xmlns:c16="http://schemas.microsoft.com/office/drawing/2014/chart" uri="{C3380CC4-5D6E-409C-BE32-E72D297353CC}">
              <c16:uniqueId val="{0000000D-CB14-4BB1-AE49-DA6587C498B0}"/>
            </c:ext>
          </c:extLst>
        </c:ser>
        <c:ser>
          <c:idx val="14"/>
          <c:order val="14"/>
          <c:tx>
            <c:strRef>
              <c:f>'300 Capping + 200 Subbase'!$R$6</c:f>
              <c:strCache>
                <c:ptCount val="1"/>
                <c:pt idx="0">
                  <c:v>M.R.T</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Subbase'!$R$7:$R$24</c:f>
              <c:numCache>
                <c:formatCode>General</c:formatCode>
                <c:ptCount val="18"/>
                <c:pt idx="0">
                  <c:v>5.21</c:v>
                </c:pt>
                <c:pt idx="1">
                  <c:v>5.4300000000000024</c:v>
                </c:pt>
                <c:pt idx="2">
                  <c:v>5.64</c:v>
                </c:pt>
                <c:pt idx="3">
                  <c:v>5.91</c:v>
                </c:pt>
                <c:pt idx="4">
                  <c:v>6.1099999999999985</c:v>
                </c:pt>
                <c:pt idx="5">
                  <c:v>6.3</c:v>
                </c:pt>
                <c:pt idx="6">
                  <c:v>6.48</c:v>
                </c:pt>
                <c:pt idx="7">
                  <c:v>6.73</c:v>
                </c:pt>
                <c:pt idx="8">
                  <c:v>7.1599999999999975</c:v>
                </c:pt>
                <c:pt idx="9">
                  <c:v>7.58</c:v>
                </c:pt>
                <c:pt idx="10">
                  <c:v>8.02</c:v>
                </c:pt>
                <c:pt idx="11">
                  <c:v>8.5</c:v>
                </c:pt>
                <c:pt idx="12">
                  <c:v>8.7800000000000011</c:v>
                </c:pt>
                <c:pt idx="13">
                  <c:v>8.98</c:v>
                </c:pt>
                <c:pt idx="14">
                  <c:v>9.25</c:v>
                </c:pt>
                <c:pt idx="15">
                  <c:v>9.44</c:v>
                </c:pt>
                <c:pt idx="16">
                  <c:v>9.7100000000000009</c:v>
                </c:pt>
                <c:pt idx="17">
                  <c:v>9.89</c:v>
                </c:pt>
              </c:numCache>
            </c:numRef>
          </c:yVal>
          <c:smooth val="1"/>
          <c:extLst>
            <c:ext xmlns:c16="http://schemas.microsoft.com/office/drawing/2014/chart" uri="{C3380CC4-5D6E-409C-BE32-E72D297353CC}">
              <c16:uniqueId val="{0000000E-CB14-4BB1-AE49-DA6587C498B0}"/>
            </c:ext>
          </c:extLst>
        </c:ser>
        <c:ser>
          <c:idx val="15"/>
          <c:order val="15"/>
          <c:tx>
            <c:strRef>
              <c:f>'300 Capping + 200 Subbase'!$S$6</c:f>
              <c:strCache>
                <c:ptCount val="1"/>
                <c:pt idx="0">
                  <c:v>M.R.T</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Subbase'!$S$7:$S$24</c:f>
              <c:numCache>
                <c:formatCode>General</c:formatCode>
                <c:ptCount val="18"/>
                <c:pt idx="0">
                  <c:v>5.21</c:v>
                </c:pt>
                <c:pt idx="1">
                  <c:v>5.4300000000000024</c:v>
                </c:pt>
                <c:pt idx="2">
                  <c:v>5.64</c:v>
                </c:pt>
                <c:pt idx="3">
                  <c:v>5.91</c:v>
                </c:pt>
                <c:pt idx="4">
                  <c:v>6.1099999999999985</c:v>
                </c:pt>
                <c:pt idx="5">
                  <c:v>6.3</c:v>
                </c:pt>
                <c:pt idx="6">
                  <c:v>6.48</c:v>
                </c:pt>
                <c:pt idx="7">
                  <c:v>6.6499999999999995</c:v>
                </c:pt>
                <c:pt idx="8">
                  <c:v>6.8199999999999985</c:v>
                </c:pt>
                <c:pt idx="9">
                  <c:v>6.98</c:v>
                </c:pt>
                <c:pt idx="10">
                  <c:v>7.14</c:v>
                </c:pt>
                <c:pt idx="11">
                  <c:v>7.29</c:v>
                </c:pt>
                <c:pt idx="12">
                  <c:v>7.38</c:v>
                </c:pt>
                <c:pt idx="13">
                  <c:v>7.44</c:v>
                </c:pt>
                <c:pt idx="14">
                  <c:v>7.52</c:v>
                </c:pt>
                <c:pt idx="15">
                  <c:v>7.6199999999999966</c:v>
                </c:pt>
                <c:pt idx="16">
                  <c:v>7.81</c:v>
                </c:pt>
                <c:pt idx="17">
                  <c:v>7.95</c:v>
                </c:pt>
              </c:numCache>
            </c:numRef>
          </c:yVal>
          <c:smooth val="1"/>
          <c:extLst>
            <c:ext xmlns:c16="http://schemas.microsoft.com/office/drawing/2014/chart" uri="{C3380CC4-5D6E-409C-BE32-E72D297353CC}">
              <c16:uniqueId val="{0000000F-CB14-4BB1-AE49-DA6587C498B0}"/>
            </c:ext>
          </c:extLst>
        </c:ser>
        <c:ser>
          <c:idx val="16"/>
          <c:order val="16"/>
          <c:tx>
            <c:strRef>
              <c:f>'300 Capping + 200 Subbase'!$T$6</c:f>
              <c:strCache>
                <c:ptCount val="1"/>
                <c:pt idx="0">
                  <c:v>M.R.T</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Subbase'!$T$7:$T$24</c:f>
              <c:numCache>
                <c:formatCode>General</c:formatCode>
                <c:ptCount val="18"/>
                <c:pt idx="0">
                  <c:v>6</c:v>
                </c:pt>
                <c:pt idx="1">
                  <c:v>6.24</c:v>
                </c:pt>
                <c:pt idx="2">
                  <c:v>6.46</c:v>
                </c:pt>
                <c:pt idx="3">
                  <c:v>6.75</c:v>
                </c:pt>
                <c:pt idx="4">
                  <c:v>6.96</c:v>
                </c:pt>
                <c:pt idx="5">
                  <c:v>7.1599999999999975</c:v>
                </c:pt>
                <c:pt idx="6">
                  <c:v>7.35</c:v>
                </c:pt>
                <c:pt idx="7">
                  <c:v>7.67</c:v>
                </c:pt>
                <c:pt idx="8">
                  <c:v>8.31</c:v>
                </c:pt>
                <c:pt idx="9">
                  <c:v>8.9500000000000028</c:v>
                </c:pt>
                <c:pt idx="10">
                  <c:v>9.6</c:v>
                </c:pt>
                <c:pt idx="11">
                  <c:v>10.239999999999998</c:v>
                </c:pt>
                <c:pt idx="12">
                  <c:v>10.61</c:v>
                </c:pt>
                <c:pt idx="13">
                  <c:v>10.870000000000006</c:v>
                </c:pt>
                <c:pt idx="14">
                  <c:v>11.26</c:v>
                </c:pt>
                <c:pt idx="15">
                  <c:v>11.54</c:v>
                </c:pt>
                <c:pt idx="16">
                  <c:v>11.93</c:v>
                </c:pt>
                <c:pt idx="17">
                  <c:v>12.219999999999999</c:v>
                </c:pt>
              </c:numCache>
            </c:numRef>
          </c:yVal>
          <c:smooth val="1"/>
          <c:extLst>
            <c:ext xmlns:c16="http://schemas.microsoft.com/office/drawing/2014/chart" uri="{C3380CC4-5D6E-409C-BE32-E72D297353CC}">
              <c16:uniqueId val="{00000010-CB14-4BB1-AE49-DA6587C498B0}"/>
            </c:ext>
          </c:extLst>
        </c:ser>
        <c:ser>
          <c:idx val="17"/>
          <c:order val="17"/>
          <c:tx>
            <c:strRef>
              <c:f>'300 Capping + 200 Subbase'!$U$6</c:f>
              <c:strCache>
                <c:ptCount val="1"/>
                <c:pt idx="0">
                  <c:v>M.R.T</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Subbase'!$U$7:$U$24</c:f>
              <c:numCache>
                <c:formatCode>General</c:formatCode>
                <c:ptCount val="18"/>
                <c:pt idx="0">
                  <c:v>6</c:v>
                </c:pt>
                <c:pt idx="1">
                  <c:v>6.24</c:v>
                </c:pt>
                <c:pt idx="2">
                  <c:v>6.46</c:v>
                </c:pt>
                <c:pt idx="3">
                  <c:v>6.75</c:v>
                </c:pt>
                <c:pt idx="4">
                  <c:v>6.96</c:v>
                </c:pt>
                <c:pt idx="5">
                  <c:v>7.1599999999999975</c:v>
                </c:pt>
                <c:pt idx="6">
                  <c:v>7.35</c:v>
                </c:pt>
                <c:pt idx="7">
                  <c:v>7.53</c:v>
                </c:pt>
                <c:pt idx="8">
                  <c:v>7.71</c:v>
                </c:pt>
                <c:pt idx="9">
                  <c:v>7.88</c:v>
                </c:pt>
                <c:pt idx="10">
                  <c:v>8.17</c:v>
                </c:pt>
                <c:pt idx="11">
                  <c:v>8.65</c:v>
                </c:pt>
                <c:pt idx="12">
                  <c:v>8.92</c:v>
                </c:pt>
                <c:pt idx="13">
                  <c:v>9.11</c:v>
                </c:pt>
                <c:pt idx="14">
                  <c:v>9.3800000000000008</c:v>
                </c:pt>
                <c:pt idx="15">
                  <c:v>9.58</c:v>
                </c:pt>
                <c:pt idx="16">
                  <c:v>9.8500000000000068</c:v>
                </c:pt>
                <c:pt idx="17">
                  <c:v>10.06</c:v>
                </c:pt>
              </c:numCache>
            </c:numRef>
          </c:yVal>
          <c:smooth val="1"/>
          <c:extLst>
            <c:ext xmlns:c16="http://schemas.microsoft.com/office/drawing/2014/chart" uri="{C3380CC4-5D6E-409C-BE32-E72D297353CC}">
              <c16:uniqueId val="{00000011-CB14-4BB1-AE49-DA6587C498B0}"/>
            </c:ext>
          </c:extLst>
        </c:ser>
        <c:ser>
          <c:idx val="18"/>
          <c:order val="18"/>
          <c:tx>
            <c:strRef>
              <c:f>'300 Capping + 200 Subbase'!$V$6</c:f>
              <c:strCache>
                <c:ptCount val="1"/>
                <c:pt idx="0">
                  <c:v>M.R.T</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Subbase'!$V$7:$V$24</c:f>
              <c:numCache>
                <c:formatCode>General</c:formatCode>
                <c:ptCount val="18"/>
                <c:pt idx="0">
                  <c:v>5.13</c:v>
                </c:pt>
                <c:pt idx="1">
                  <c:v>5.35</c:v>
                </c:pt>
                <c:pt idx="2">
                  <c:v>5.56</c:v>
                </c:pt>
                <c:pt idx="3">
                  <c:v>5.8199999999999985</c:v>
                </c:pt>
                <c:pt idx="4">
                  <c:v>6.02</c:v>
                </c:pt>
                <c:pt idx="5">
                  <c:v>6.2</c:v>
                </c:pt>
                <c:pt idx="6">
                  <c:v>6.38</c:v>
                </c:pt>
                <c:pt idx="7">
                  <c:v>6.67</c:v>
                </c:pt>
                <c:pt idx="8">
                  <c:v>7.09</c:v>
                </c:pt>
                <c:pt idx="9">
                  <c:v>7.51</c:v>
                </c:pt>
                <c:pt idx="10">
                  <c:v>7.94</c:v>
                </c:pt>
                <c:pt idx="11">
                  <c:v>8.41</c:v>
                </c:pt>
                <c:pt idx="12">
                  <c:v>8.68</c:v>
                </c:pt>
                <c:pt idx="13">
                  <c:v>8.8800000000000008</c:v>
                </c:pt>
                <c:pt idx="14">
                  <c:v>9.15</c:v>
                </c:pt>
                <c:pt idx="15">
                  <c:v>9.33</c:v>
                </c:pt>
                <c:pt idx="16">
                  <c:v>9.59</c:v>
                </c:pt>
                <c:pt idx="17">
                  <c:v>9.77</c:v>
                </c:pt>
              </c:numCache>
            </c:numRef>
          </c:yVal>
          <c:smooth val="1"/>
          <c:extLst>
            <c:ext xmlns:c16="http://schemas.microsoft.com/office/drawing/2014/chart" uri="{C3380CC4-5D6E-409C-BE32-E72D297353CC}">
              <c16:uniqueId val="{00000012-CB14-4BB1-AE49-DA6587C498B0}"/>
            </c:ext>
          </c:extLst>
        </c:ser>
        <c:ser>
          <c:idx val="19"/>
          <c:order val="19"/>
          <c:tx>
            <c:strRef>
              <c:f>'300 Capping + 200 Subbase'!$W$6</c:f>
              <c:strCache>
                <c:ptCount val="1"/>
                <c:pt idx="0">
                  <c:v>M.R.T</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'300 Capping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+ 200 Subbase'!$W$7:$W$24</c:f>
              <c:numCache>
                <c:formatCode>General</c:formatCode>
                <c:ptCount val="18"/>
                <c:pt idx="0">
                  <c:v>5.13</c:v>
                </c:pt>
                <c:pt idx="1">
                  <c:v>5.35</c:v>
                </c:pt>
                <c:pt idx="2">
                  <c:v>5.56</c:v>
                </c:pt>
                <c:pt idx="3">
                  <c:v>5.8199999999999985</c:v>
                </c:pt>
                <c:pt idx="4">
                  <c:v>6.02</c:v>
                </c:pt>
                <c:pt idx="5">
                  <c:v>6.2</c:v>
                </c:pt>
                <c:pt idx="6">
                  <c:v>6.38</c:v>
                </c:pt>
                <c:pt idx="7">
                  <c:v>6.56</c:v>
                </c:pt>
                <c:pt idx="8">
                  <c:v>6.73</c:v>
                </c:pt>
                <c:pt idx="9">
                  <c:v>6.89</c:v>
                </c:pt>
                <c:pt idx="10">
                  <c:v>7.04</c:v>
                </c:pt>
                <c:pt idx="11">
                  <c:v>7.1899999999999995</c:v>
                </c:pt>
                <c:pt idx="12">
                  <c:v>7.28</c:v>
                </c:pt>
                <c:pt idx="13">
                  <c:v>7.34</c:v>
                </c:pt>
                <c:pt idx="14">
                  <c:v>7.42</c:v>
                </c:pt>
                <c:pt idx="15">
                  <c:v>7.55</c:v>
                </c:pt>
                <c:pt idx="16">
                  <c:v>7.74</c:v>
                </c:pt>
                <c:pt idx="17">
                  <c:v>7.87</c:v>
                </c:pt>
              </c:numCache>
            </c:numRef>
          </c:yVal>
          <c:smooth val="1"/>
          <c:extLst>
            <c:ext xmlns:c16="http://schemas.microsoft.com/office/drawing/2014/chart" uri="{C3380CC4-5D6E-409C-BE32-E72D297353CC}">
              <c16:uniqueId val="{00000013-CB14-4BB1-AE49-DA6587C498B0}"/>
            </c:ext>
          </c:extLst>
        </c:ser>
        <c:dLbls>
          <c:showLegendKey val="0"/>
          <c:showVal val="0"/>
          <c:showCatName val="0"/>
          <c:showSerName val="0"/>
          <c:showPercent val="0"/>
          <c:showBubbleSize val="0"/>
        </c:dLbls>
        <c:axId val="104172928"/>
        <c:axId val="104191488"/>
      </c:scatterChart>
      <c:valAx>
        <c:axId val="1041729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191488"/>
        <c:crosses val="autoZero"/>
        <c:crossBetween val="midCat"/>
      </c:valAx>
      <c:valAx>
        <c:axId val="1041914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Minumum</a:t>
                </a:r>
                <a:r>
                  <a:rPr lang="en-GB" baseline="0"/>
                  <a:t> Required Thickness (MRT)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1729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003709425322884E-2"/>
          <c:y val="7.5298958093461751E-2"/>
          <c:w val="0.89929489136764051"/>
          <c:h val="0.86542544198212412"/>
        </c:manualLayout>
      </c:layout>
      <c:scatterChart>
        <c:scatterStyle val="smoothMarker"/>
        <c:varyColors val="0"/>
        <c:ser>
          <c:idx val="0"/>
          <c:order val="0"/>
          <c:tx>
            <c:strRef>
              <c:f>'300 Capping + 300 Subbase'!$D$6</c:f>
              <c:strCache>
                <c:ptCount val="1"/>
                <c:pt idx="0">
                  <c:v>M.R.T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Subbase'!$D$7:$D$24</c:f>
              <c:numCache>
                <c:formatCode>General</c:formatCode>
                <c:ptCount val="18"/>
                <c:pt idx="0">
                  <c:v>6.6199999999999966</c:v>
                </c:pt>
                <c:pt idx="1">
                  <c:v>6.88</c:v>
                </c:pt>
                <c:pt idx="2">
                  <c:v>7.1199999999999966</c:v>
                </c:pt>
                <c:pt idx="3">
                  <c:v>7.4300000000000024</c:v>
                </c:pt>
                <c:pt idx="4">
                  <c:v>7.6499999999999995</c:v>
                </c:pt>
                <c:pt idx="5">
                  <c:v>7.87</c:v>
                </c:pt>
                <c:pt idx="6">
                  <c:v>8.08</c:v>
                </c:pt>
                <c:pt idx="7">
                  <c:v>8.2800000000000011</c:v>
                </c:pt>
                <c:pt idx="8">
                  <c:v>8.9</c:v>
                </c:pt>
                <c:pt idx="9">
                  <c:v>9.65</c:v>
                </c:pt>
                <c:pt idx="10">
                  <c:v>10.4</c:v>
                </c:pt>
                <c:pt idx="11">
                  <c:v>11.17</c:v>
                </c:pt>
                <c:pt idx="12">
                  <c:v>11.629999999999999</c:v>
                </c:pt>
                <c:pt idx="13">
                  <c:v>11.96</c:v>
                </c:pt>
                <c:pt idx="14">
                  <c:v>12.42</c:v>
                </c:pt>
                <c:pt idx="15">
                  <c:v>12.76</c:v>
                </c:pt>
                <c:pt idx="16">
                  <c:v>13.239999999999998</c:v>
                </c:pt>
                <c:pt idx="17">
                  <c:v>13.58</c:v>
                </c:pt>
              </c:numCache>
            </c:numRef>
          </c:yVal>
          <c:smooth val="1"/>
          <c:extLst>
            <c:ext xmlns:c16="http://schemas.microsoft.com/office/drawing/2014/chart" uri="{C3380CC4-5D6E-409C-BE32-E72D297353CC}">
              <c16:uniqueId val="{00000000-FD9C-43B9-9892-98122A975848}"/>
            </c:ext>
          </c:extLst>
        </c:ser>
        <c:ser>
          <c:idx val="1"/>
          <c:order val="1"/>
          <c:tx>
            <c:strRef>
              <c:f>'300 Capping + 300 Subbase'!$E$6</c:f>
              <c:strCache>
                <c:ptCount val="1"/>
                <c:pt idx="0">
                  <c:v>M.R.T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Subbase'!$E$7:$E$24</c:f>
              <c:numCache>
                <c:formatCode>General</c:formatCode>
                <c:ptCount val="18"/>
                <c:pt idx="0">
                  <c:v>6.6199999999999966</c:v>
                </c:pt>
                <c:pt idx="1">
                  <c:v>6.88</c:v>
                </c:pt>
                <c:pt idx="2">
                  <c:v>7.1199999999999966</c:v>
                </c:pt>
                <c:pt idx="3">
                  <c:v>7.4300000000000024</c:v>
                </c:pt>
                <c:pt idx="4">
                  <c:v>7.6499999999999995</c:v>
                </c:pt>
                <c:pt idx="5">
                  <c:v>7.87</c:v>
                </c:pt>
                <c:pt idx="6">
                  <c:v>8.08</c:v>
                </c:pt>
                <c:pt idx="7">
                  <c:v>8.2800000000000011</c:v>
                </c:pt>
                <c:pt idx="8">
                  <c:v>8.4700000000000006</c:v>
                </c:pt>
                <c:pt idx="9">
                  <c:v>8.65</c:v>
                </c:pt>
                <c:pt idx="10">
                  <c:v>8.83</c:v>
                </c:pt>
                <c:pt idx="11">
                  <c:v>9.01</c:v>
                </c:pt>
                <c:pt idx="12">
                  <c:v>9.2800000000000011</c:v>
                </c:pt>
                <c:pt idx="13">
                  <c:v>9.49</c:v>
                </c:pt>
                <c:pt idx="14">
                  <c:v>9.7900000000000009</c:v>
                </c:pt>
                <c:pt idx="15">
                  <c:v>10</c:v>
                </c:pt>
                <c:pt idx="16">
                  <c:v>10.3</c:v>
                </c:pt>
                <c:pt idx="17">
                  <c:v>10.52</c:v>
                </c:pt>
              </c:numCache>
            </c:numRef>
          </c:yVal>
          <c:smooth val="1"/>
          <c:extLst>
            <c:ext xmlns:c16="http://schemas.microsoft.com/office/drawing/2014/chart" uri="{C3380CC4-5D6E-409C-BE32-E72D297353CC}">
              <c16:uniqueId val="{00000001-FD9C-43B9-9892-98122A975848}"/>
            </c:ext>
          </c:extLst>
        </c:ser>
        <c:ser>
          <c:idx val="2"/>
          <c:order val="2"/>
          <c:tx>
            <c:strRef>
              <c:f>'300 Capping + 300 Subbase'!$F$6</c:f>
              <c:strCache>
                <c:ptCount val="1"/>
                <c:pt idx="0">
                  <c:v>M.R.T</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Subbase'!$F$7:$F$24</c:f>
              <c:numCache>
                <c:formatCode>General</c:formatCode>
                <c:ptCount val="18"/>
                <c:pt idx="0">
                  <c:v>5.64</c:v>
                </c:pt>
                <c:pt idx="1">
                  <c:v>5.88</c:v>
                </c:pt>
                <c:pt idx="2">
                  <c:v>6.1</c:v>
                </c:pt>
                <c:pt idx="3">
                  <c:v>6.38</c:v>
                </c:pt>
                <c:pt idx="4">
                  <c:v>6.59</c:v>
                </c:pt>
                <c:pt idx="5">
                  <c:v>6.79</c:v>
                </c:pt>
                <c:pt idx="6">
                  <c:v>6.98</c:v>
                </c:pt>
                <c:pt idx="7">
                  <c:v>7.1599999999999975</c:v>
                </c:pt>
                <c:pt idx="8">
                  <c:v>7.51</c:v>
                </c:pt>
                <c:pt idx="9">
                  <c:v>7.9700000000000024</c:v>
                </c:pt>
                <c:pt idx="10">
                  <c:v>8.4600000000000026</c:v>
                </c:pt>
                <c:pt idx="11">
                  <c:v>9</c:v>
                </c:pt>
                <c:pt idx="12">
                  <c:v>9.33</c:v>
                </c:pt>
                <c:pt idx="13">
                  <c:v>9.56</c:v>
                </c:pt>
                <c:pt idx="14">
                  <c:v>9.89</c:v>
                </c:pt>
                <c:pt idx="15">
                  <c:v>10.120000000000001</c:v>
                </c:pt>
                <c:pt idx="16">
                  <c:v>10.450000000000006</c:v>
                </c:pt>
                <c:pt idx="17">
                  <c:v>10.68</c:v>
                </c:pt>
              </c:numCache>
            </c:numRef>
          </c:yVal>
          <c:smooth val="1"/>
          <c:extLst>
            <c:ext xmlns:c16="http://schemas.microsoft.com/office/drawing/2014/chart" uri="{C3380CC4-5D6E-409C-BE32-E72D297353CC}">
              <c16:uniqueId val="{00000002-FD9C-43B9-9892-98122A975848}"/>
            </c:ext>
          </c:extLst>
        </c:ser>
        <c:ser>
          <c:idx val="3"/>
          <c:order val="3"/>
          <c:tx>
            <c:strRef>
              <c:f>'300 Capping + 300 Subbase'!$G$6</c:f>
              <c:strCache>
                <c:ptCount val="1"/>
                <c:pt idx="0">
                  <c:v>M.R.T</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Subbase'!$G$7:$G$24</c:f>
              <c:numCache>
                <c:formatCode>General</c:formatCode>
                <c:ptCount val="18"/>
                <c:pt idx="0">
                  <c:v>5.64</c:v>
                </c:pt>
                <c:pt idx="1">
                  <c:v>5.88</c:v>
                </c:pt>
                <c:pt idx="2">
                  <c:v>6.1</c:v>
                </c:pt>
                <c:pt idx="3">
                  <c:v>6.38</c:v>
                </c:pt>
                <c:pt idx="4">
                  <c:v>6.59</c:v>
                </c:pt>
                <c:pt idx="5">
                  <c:v>6.79</c:v>
                </c:pt>
                <c:pt idx="6">
                  <c:v>6.98</c:v>
                </c:pt>
                <c:pt idx="7">
                  <c:v>7.1599999999999975</c:v>
                </c:pt>
                <c:pt idx="8">
                  <c:v>7.34</c:v>
                </c:pt>
                <c:pt idx="9">
                  <c:v>7.51</c:v>
                </c:pt>
                <c:pt idx="10">
                  <c:v>7.67</c:v>
                </c:pt>
                <c:pt idx="11">
                  <c:v>7.83</c:v>
                </c:pt>
                <c:pt idx="12">
                  <c:v>7.92</c:v>
                </c:pt>
                <c:pt idx="13">
                  <c:v>7.99</c:v>
                </c:pt>
                <c:pt idx="14">
                  <c:v>8.08</c:v>
                </c:pt>
                <c:pt idx="15">
                  <c:v>8.1399999999999988</c:v>
                </c:pt>
                <c:pt idx="16">
                  <c:v>8.2399999999999984</c:v>
                </c:pt>
                <c:pt idx="17">
                  <c:v>8.39</c:v>
                </c:pt>
              </c:numCache>
            </c:numRef>
          </c:yVal>
          <c:smooth val="1"/>
          <c:extLst>
            <c:ext xmlns:c16="http://schemas.microsoft.com/office/drawing/2014/chart" uri="{C3380CC4-5D6E-409C-BE32-E72D297353CC}">
              <c16:uniqueId val="{00000003-FD9C-43B9-9892-98122A975848}"/>
            </c:ext>
          </c:extLst>
        </c:ser>
        <c:ser>
          <c:idx val="4"/>
          <c:order val="4"/>
          <c:tx>
            <c:strRef>
              <c:f>'300 Capping + 300 Subbase'!$H$6</c:f>
              <c:strCache>
                <c:ptCount val="1"/>
                <c:pt idx="0">
                  <c:v>M.R.T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Subbase'!$H$7:$H$24</c:f>
              <c:numCache>
                <c:formatCode>General</c:formatCode>
                <c:ptCount val="18"/>
                <c:pt idx="0">
                  <c:v>6.4</c:v>
                </c:pt>
                <c:pt idx="1">
                  <c:v>6.64</c:v>
                </c:pt>
                <c:pt idx="2">
                  <c:v>6.88</c:v>
                </c:pt>
                <c:pt idx="3">
                  <c:v>7.18</c:v>
                </c:pt>
                <c:pt idx="4">
                  <c:v>7.4</c:v>
                </c:pt>
                <c:pt idx="5">
                  <c:v>7.6099999999999985</c:v>
                </c:pt>
                <c:pt idx="6">
                  <c:v>7.81</c:v>
                </c:pt>
                <c:pt idx="7">
                  <c:v>8</c:v>
                </c:pt>
                <c:pt idx="8">
                  <c:v>8.66</c:v>
                </c:pt>
                <c:pt idx="9">
                  <c:v>9.3700000000000028</c:v>
                </c:pt>
                <c:pt idx="10">
                  <c:v>10.08</c:v>
                </c:pt>
                <c:pt idx="11">
                  <c:v>10.79</c:v>
                </c:pt>
                <c:pt idx="12">
                  <c:v>11.219999999999999</c:v>
                </c:pt>
                <c:pt idx="13">
                  <c:v>11.52</c:v>
                </c:pt>
                <c:pt idx="14">
                  <c:v>11.94</c:v>
                </c:pt>
                <c:pt idx="15">
                  <c:v>12.27</c:v>
                </c:pt>
                <c:pt idx="16">
                  <c:v>12.709999999999999</c:v>
                </c:pt>
                <c:pt idx="17">
                  <c:v>13.03</c:v>
                </c:pt>
              </c:numCache>
            </c:numRef>
          </c:yVal>
          <c:smooth val="1"/>
          <c:extLst>
            <c:ext xmlns:c16="http://schemas.microsoft.com/office/drawing/2014/chart" uri="{C3380CC4-5D6E-409C-BE32-E72D297353CC}">
              <c16:uniqueId val="{00000004-FD9C-43B9-9892-98122A975848}"/>
            </c:ext>
          </c:extLst>
        </c:ser>
        <c:ser>
          <c:idx val="5"/>
          <c:order val="5"/>
          <c:tx>
            <c:strRef>
              <c:f>'300 Capping + 300 Subbase'!$I$6</c:f>
              <c:strCache>
                <c:ptCount val="1"/>
                <c:pt idx="0">
                  <c:v>M.R.T</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Subbase'!$I$7:$I$24</c:f>
              <c:numCache>
                <c:formatCode>General</c:formatCode>
                <c:ptCount val="18"/>
                <c:pt idx="0">
                  <c:v>6.4</c:v>
                </c:pt>
                <c:pt idx="1">
                  <c:v>6.64</c:v>
                </c:pt>
                <c:pt idx="2">
                  <c:v>6.88</c:v>
                </c:pt>
                <c:pt idx="3">
                  <c:v>7.18</c:v>
                </c:pt>
                <c:pt idx="4">
                  <c:v>7.4</c:v>
                </c:pt>
                <c:pt idx="5">
                  <c:v>7.6099999999999985</c:v>
                </c:pt>
                <c:pt idx="6">
                  <c:v>7.81</c:v>
                </c:pt>
                <c:pt idx="7">
                  <c:v>8</c:v>
                </c:pt>
                <c:pt idx="8">
                  <c:v>8.19</c:v>
                </c:pt>
                <c:pt idx="9">
                  <c:v>8.3700000000000028</c:v>
                </c:pt>
                <c:pt idx="10">
                  <c:v>8.5300000000000011</c:v>
                </c:pt>
                <c:pt idx="11">
                  <c:v>8.8600000000000048</c:v>
                </c:pt>
                <c:pt idx="12">
                  <c:v>9.1399999999999988</c:v>
                </c:pt>
                <c:pt idx="13">
                  <c:v>9.34</c:v>
                </c:pt>
                <c:pt idx="14">
                  <c:v>9.629999999999999</c:v>
                </c:pt>
                <c:pt idx="15">
                  <c:v>9.84</c:v>
                </c:pt>
                <c:pt idx="16">
                  <c:v>10.130000000000001</c:v>
                </c:pt>
                <c:pt idx="17">
                  <c:v>10.34</c:v>
                </c:pt>
              </c:numCache>
            </c:numRef>
          </c:yVal>
          <c:smooth val="1"/>
          <c:extLst>
            <c:ext xmlns:c16="http://schemas.microsoft.com/office/drawing/2014/chart" uri="{C3380CC4-5D6E-409C-BE32-E72D297353CC}">
              <c16:uniqueId val="{00000005-FD9C-43B9-9892-98122A975848}"/>
            </c:ext>
          </c:extLst>
        </c:ser>
        <c:ser>
          <c:idx val="6"/>
          <c:order val="6"/>
          <c:tx>
            <c:strRef>
              <c:f>'300 Capping + 300 Subbase'!$J$6</c:f>
              <c:strCache>
                <c:ptCount val="1"/>
                <c:pt idx="0">
                  <c:v>M.R.T</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Subbase'!$J$7:$J$24</c:f>
              <c:numCache>
                <c:formatCode>General</c:formatCode>
                <c:ptCount val="18"/>
                <c:pt idx="0">
                  <c:v>5.45</c:v>
                </c:pt>
                <c:pt idx="1">
                  <c:v>5.68</c:v>
                </c:pt>
                <c:pt idx="2">
                  <c:v>5.9</c:v>
                </c:pt>
                <c:pt idx="3">
                  <c:v>6.18</c:v>
                </c:pt>
                <c:pt idx="4">
                  <c:v>6.38</c:v>
                </c:pt>
                <c:pt idx="5">
                  <c:v>6.57</c:v>
                </c:pt>
                <c:pt idx="6">
                  <c:v>6.76</c:v>
                </c:pt>
                <c:pt idx="7">
                  <c:v>6.94</c:v>
                </c:pt>
                <c:pt idx="8">
                  <c:v>7.35</c:v>
                </c:pt>
                <c:pt idx="9">
                  <c:v>7.79</c:v>
                </c:pt>
                <c:pt idx="10">
                  <c:v>8.26</c:v>
                </c:pt>
                <c:pt idx="11">
                  <c:v>8.76</c:v>
                </c:pt>
                <c:pt idx="12">
                  <c:v>9.07</c:v>
                </c:pt>
                <c:pt idx="13">
                  <c:v>9.2800000000000011</c:v>
                </c:pt>
                <c:pt idx="14">
                  <c:v>9.58</c:v>
                </c:pt>
                <c:pt idx="15">
                  <c:v>9.8000000000000007</c:v>
                </c:pt>
                <c:pt idx="16">
                  <c:v>10.09</c:v>
                </c:pt>
                <c:pt idx="17">
                  <c:v>10.3</c:v>
                </c:pt>
              </c:numCache>
            </c:numRef>
          </c:yVal>
          <c:smooth val="1"/>
          <c:extLst>
            <c:ext xmlns:c16="http://schemas.microsoft.com/office/drawing/2014/chart" uri="{C3380CC4-5D6E-409C-BE32-E72D297353CC}">
              <c16:uniqueId val="{00000006-FD9C-43B9-9892-98122A975848}"/>
            </c:ext>
          </c:extLst>
        </c:ser>
        <c:ser>
          <c:idx val="7"/>
          <c:order val="7"/>
          <c:tx>
            <c:strRef>
              <c:f>'300 Capping + 300 Subbase'!$K$6</c:f>
              <c:strCache>
                <c:ptCount val="1"/>
                <c:pt idx="0">
                  <c:v>M.R.T</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Subbase'!$K$7:$K$24</c:f>
              <c:numCache>
                <c:formatCode>General</c:formatCode>
                <c:ptCount val="18"/>
                <c:pt idx="0">
                  <c:v>5.45</c:v>
                </c:pt>
                <c:pt idx="1">
                  <c:v>5.68</c:v>
                </c:pt>
                <c:pt idx="2">
                  <c:v>5.9</c:v>
                </c:pt>
                <c:pt idx="3">
                  <c:v>6.18</c:v>
                </c:pt>
                <c:pt idx="4">
                  <c:v>6.38</c:v>
                </c:pt>
                <c:pt idx="5">
                  <c:v>6.57</c:v>
                </c:pt>
                <c:pt idx="6">
                  <c:v>6.76</c:v>
                </c:pt>
                <c:pt idx="7">
                  <c:v>6.94</c:v>
                </c:pt>
                <c:pt idx="8">
                  <c:v>7.1099999999999985</c:v>
                </c:pt>
                <c:pt idx="9">
                  <c:v>7.28</c:v>
                </c:pt>
                <c:pt idx="10">
                  <c:v>7.44</c:v>
                </c:pt>
                <c:pt idx="11">
                  <c:v>7.59</c:v>
                </c:pt>
                <c:pt idx="12">
                  <c:v>7.68</c:v>
                </c:pt>
                <c:pt idx="13">
                  <c:v>7.74</c:v>
                </c:pt>
                <c:pt idx="14">
                  <c:v>7.83</c:v>
                </c:pt>
                <c:pt idx="15">
                  <c:v>7.89</c:v>
                </c:pt>
                <c:pt idx="16">
                  <c:v>8.0400000000000009</c:v>
                </c:pt>
                <c:pt idx="17">
                  <c:v>8.18</c:v>
                </c:pt>
              </c:numCache>
            </c:numRef>
          </c:yVal>
          <c:smooth val="1"/>
          <c:extLst>
            <c:ext xmlns:c16="http://schemas.microsoft.com/office/drawing/2014/chart" uri="{C3380CC4-5D6E-409C-BE32-E72D297353CC}">
              <c16:uniqueId val="{00000007-FD9C-43B9-9892-98122A975848}"/>
            </c:ext>
          </c:extLst>
        </c:ser>
        <c:ser>
          <c:idx val="8"/>
          <c:order val="8"/>
          <c:tx>
            <c:strRef>
              <c:f>'300 Capping + 300 Subbase'!$L$6</c:f>
              <c:strCache>
                <c:ptCount val="1"/>
                <c:pt idx="0">
                  <c:v>M.R.T</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Subbase'!$L$7:$L$24</c:f>
              <c:numCache>
                <c:formatCode>General</c:formatCode>
                <c:ptCount val="18"/>
                <c:pt idx="0">
                  <c:v>6.17</c:v>
                </c:pt>
                <c:pt idx="1">
                  <c:v>6.41</c:v>
                </c:pt>
                <c:pt idx="2">
                  <c:v>6.64</c:v>
                </c:pt>
                <c:pt idx="3">
                  <c:v>6.94</c:v>
                </c:pt>
                <c:pt idx="4">
                  <c:v>7.1499999999999995</c:v>
                </c:pt>
                <c:pt idx="5">
                  <c:v>7.35</c:v>
                </c:pt>
                <c:pt idx="6">
                  <c:v>7.55</c:v>
                </c:pt>
                <c:pt idx="7">
                  <c:v>7.8</c:v>
                </c:pt>
                <c:pt idx="8">
                  <c:v>8.4600000000000026</c:v>
                </c:pt>
                <c:pt idx="9">
                  <c:v>9.120000000000001</c:v>
                </c:pt>
                <c:pt idx="10">
                  <c:v>9.76</c:v>
                </c:pt>
                <c:pt idx="11">
                  <c:v>10.46</c:v>
                </c:pt>
                <c:pt idx="12">
                  <c:v>10.850000000000026</c:v>
                </c:pt>
                <c:pt idx="13">
                  <c:v>11.129999999999999</c:v>
                </c:pt>
                <c:pt idx="14">
                  <c:v>11.54</c:v>
                </c:pt>
                <c:pt idx="15">
                  <c:v>11.83</c:v>
                </c:pt>
                <c:pt idx="16">
                  <c:v>12.25</c:v>
                </c:pt>
                <c:pt idx="17">
                  <c:v>12.54</c:v>
                </c:pt>
              </c:numCache>
            </c:numRef>
          </c:yVal>
          <c:smooth val="1"/>
          <c:extLst>
            <c:ext xmlns:c16="http://schemas.microsoft.com/office/drawing/2014/chart" uri="{C3380CC4-5D6E-409C-BE32-E72D297353CC}">
              <c16:uniqueId val="{00000008-FD9C-43B9-9892-98122A975848}"/>
            </c:ext>
          </c:extLst>
        </c:ser>
        <c:ser>
          <c:idx val="9"/>
          <c:order val="9"/>
          <c:tx>
            <c:strRef>
              <c:f>'300 Capping + 300 Subbase'!$M$6</c:f>
              <c:strCache>
                <c:ptCount val="1"/>
                <c:pt idx="0">
                  <c:v>M.R.T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Subbase'!$M$7:$M$24</c:f>
              <c:numCache>
                <c:formatCode>General</c:formatCode>
                <c:ptCount val="18"/>
                <c:pt idx="0">
                  <c:v>6.17</c:v>
                </c:pt>
                <c:pt idx="1">
                  <c:v>6.41</c:v>
                </c:pt>
                <c:pt idx="2">
                  <c:v>6.64</c:v>
                </c:pt>
                <c:pt idx="3">
                  <c:v>6.94</c:v>
                </c:pt>
                <c:pt idx="4">
                  <c:v>7.1499999999999995</c:v>
                </c:pt>
                <c:pt idx="5">
                  <c:v>7.35</c:v>
                </c:pt>
                <c:pt idx="6">
                  <c:v>7.55</c:v>
                </c:pt>
                <c:pt idx="7">
                  <c:v>7.74</c:v>
                </c:pt>
                <c:pt idx="8">
                  <c:v>7.92</c:v>
                </c:pt>
                <c:pt idx="9">
                  <c:v>8.09</c:v>
                </c:pt>
                <c:pt idx="10">
                  <c:v>8.26</c:v>
                </c:pt>
                <c:pt idx="11">
                  <c:v>8.7399999999999984</c:v>
                </c:pt>
                <c:pt idx="12">
                  <c:v>9.01</c:v>
                </c:pt>
                <c:pt idx="13">
                  <c:v>9.2000000000000011</c:v>
                </c:pt>
                <c:pt idx="14">
                  <c:v>9.49</c:v>
                </c:pt>
                <c:pt idx="15">
                  <c:v>9.69</c:v>
                </c:pt>
                <c:pt idx="16">
                  <c:v>9.9600000000000026</c:v>
                </c:pt>
                <c:pt idx="17">
                  <c:v>10.18</c:v>
                </c:pt>
              </c:numCache>
            </c:numRef>
          </c:yVal>
          <c:smooth val="1"/>
          <c:extLst>
            <c:ext xmlns:c16="http://schemas.microsoft.com/office/drawing/2014/chart" uri="{C3380CC4-5D6E-409C-BE32-E72D297353CC}">
              <c16:uniqueId val="{00000009-FD9C-43B9-9892-98122A975848}"/>
            </c:ext>
          </c:extLst>
        </c:ser>
        <c:ser>
          <c:idx val="10"/>
          <c:order val="10"/>
          <c:tx>
            <c:strRef>
              <c:f>'300 Capping + 300 Subbase'!$N$6</c:f>
              <c:strCache>
                <c:ptCount val="1"/>
                <c:pt idx="0">
                  <c:v>M.R.T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Subbase'!$N$7:$N$24</c:f>
              <c:numCache>
                <c:formatCode>General</c:formatCode>
                <c:ptCount val="18"/>
                <c:pt idx="0">
                  <c:v>5.2700000000000014</c:v>
                </c:pt>
                <c:pt idx="1">
                  <c:v>5.49</c:v>
                </c:pt>
                <c:pt idx="2">
                  <c:v>5.7</c:v>
                </c:pt>
                <c:pt idx="3">
                  <c:v>5.9700000000000024</c:v>
                </c:pt>
                <c:pt idx="4">
                  <c:v>6.17</c:v>
                </c:pt>
                <c:pt idx="5">
                  <c:v>6.3599999999999985</c:v>
                </c:pt>
                <c:pt idx="6">
                  <c:v>6.54</c:v>
                </c:pt>
                <c:pt idx="7">
                  <c:v>6.72</c:v>
                </c:pt>
                <c:pt idx="8">
                  <c:v>7.2</c:v>
                </c:pt>
                <c:pt idx="9">
                  <c:v>7.63</c:v>
                </c:pt>
                <c:pt idx="10">
                  <c:v>8.08</c:v>
                </c:pt>
                <c:pt idx="11">
                  <c:v>8.56</c:v>
                </c:pt>
                <c:pt idx="12">
                  <c:v>8.84</c:v>
                </c:pt>
                <c:pt idx="13">
                  <c:v>9.0500000000000007</c:v>
                </c:pt>
                <c:pt idx="14">
                  <c:v>9.33</c:v>
                </c:pt>
                <c:pt idx="15">
                  <c:v>9.52</c:v>
                </c:pt>
                <c:pt idx="16">
                  <c:v>9.7900000000000009</c:v>
                </c:pt>
                <c:pt idx="17">
                  <c:v>9.98</c:v>
                </c:pt>
              </c:numCache>
            </c:numRef>
          </c:yVal>
          <c:smooth val="1"/>
          <c:extLst>
            <c:ext xmlns:c16="http://schemas.microsoft.com/office/drawing/2014/chart" uri="{C3380CC4-5D6E-409C-BE32-E72D297353CC}">
              <c16:uniqueId val="{0000000A-FD9C-43B9-9892-98122A975848}"/>
            </c:ext>
          </c:extLst>
        </c:ser>
        <c:ser>
          <c:idx val="11"/>
          <c:order val="11"/>
          <c:tx>
            <c:strRef>
              <c:f>'300 Capping + 300 Subbase'!$O$6</c:f>
              <c:strCache>
                <c:ptCount val="1"/>
                <c:pt idx="0">
                  <c:v>M.R.T</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Subbase'!$O$7:$O$24</c:f>
              <c:numCache>
                <c:formatCode>General</c:formatCode>
                <c:ptCount val="18"/>
                <c:pt idx="0">
                  <c:v>5.2700000000000014</c:v>
                </c:pt>
                <c:pt idx="1">
                  <c:v>5.49</c:v>
                </c:pt>
                <c:pt idx="2">
                  <c:v>5.7</c:v>
                </c:pt>
                <c:pt idx="3">
                  <c:v>5.9700000000000024</c:v>
                </c:pt>
                <c:pt idx="4">
                  <c:v>6.17</c:v>
                </c:pt>
                <c:pt idx="5">
                  <c:v>6.3599999999999985</c:v>
                </c:pt>
                <c:pt idx="6">
                  <c:v>6.54</c:v>
                </c:pt>
                <c:pt idx="7">
                  <c:v>6.72</c:v>
                </c:pt>
                <c:pt idx="8">
                  <c:v>6.89</c:v>
                </c:pt>
                <c:pt idx="9">
                  <c:v>7.05</c:v>
                </c:pt>
                <c:pt idx="10">
                  <c:v>7.21</c:v>
                </c:pt>
                <c:pt idx="11">
                  <c:v>7.3599999999999985</c:v>
                </c:pt>
                <c:pt idx="12">
                  <c:v>7.45</c:v>
                </c:pt>
                <c:pt idx="13">
                  <c:v>7.51</c:v>
                </c:pt>
                <c:pt idx="14">
                  <c:v>7.6</c:v>
                </c:pt>
                <c:pt idx="15">
                  <c:v>7.67</c:v>
                </c:pt>
                <c:pt idx="16">
                  <c:v>7.8599999999999985</c:v>
                </c:pt>
                <c:pt idx="17">
                  <c:v>8</c:v>
                </c:pt>
              </c:numCache>
            </c:numRef>
          </c:yVal>
          <c:smooth val="1"/>
          <c:extLst>
            <c:ext xmlns:c16="http://schemas.microsoft.com/office/drawing/2014/chart" uri="{C3380CC4-5D6E-409C-BE32-E72D297353CC}">
              <c16:uniqueId val="{0000000B-FD9C-43B9-9892-98122A975848}"/>
            </c:ext>
          </c:extLst>
        </c:ser>
        <c:ser>
          <c:idx val="12"/>
          <c:order val="12"/>
          <c:tx>
            <c:strRef>
              <c:f>'300 Capping + 300 Subbase'!$P$6</c:f>
              <c:strCache>
                <c:ptCount val="1"/>
                <c:pt idx="0">
                  <c:v>M.R.T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Subbase'!$P$7:$P$24</c:f>
              <c:numCache>
                <c:formatCode>General</c:formatCode>
                <c:ptCount val="18"/>
                <c:pt idx="0">
                  <c:v>6.04</c:v>
                </c:pt>
                <c:pt idx="1">
                  <c:v>6.28</c:v>
                </c:pt>
                <c:pt idx="2">
                  <c:v>6.5</c:v>
                </c:pt>
                <c:pt idx="3">
                  <c:v>6.78</c:v>
                </c:pt>
                <c:pt idx="4">
                  <c:v>7</c:v>
                </c:pt>
                <c:pt idx="5">
                  <c:v>7.2</c:v>
                </c:pt>
                <c:pt idx="6">
                  <c:v>7.39</c:v>
                </c:pt>
                <c:pt idx="7">
                  <c:v>7.7</c:v>
                </c:pt>
                <c:pt idx="8">
                  <c:v>8.34</c:v>
                </c:pt>
                <c:pt idx="9">
                  <c:v>8.99</c:v>
                </c:pt>
                <c:pt idx="10">
                  <c:v>9.6399999999999988</c:v>
                </c:pt>
                <c:pt idx="11">
                  <c:v>10.29</c:v>
                </c:pt>
                <c:pt idx="12">
                  <c:v>10.66</c:v>
                </c:pt>
                <c:pt idx="13">
                  <c:v>10.93</c:v>
                </c:pt>
                <c:pt idx="14">
                  <c:v>11.32</c:v>
                </c:pt>
                <c:pt idx="15">
                  <c:v>11.6</c:v>
                </c:pt>
                <c:pt idx="16">
                  <c:v>12</c:v>
                </c:pt>
                <c:pt idx="17">
                  <c:v>12.29</c:v>
                </c:pt>
              </c:numCache>
            </c:numRef>
          </c:yVal>
          <c:smooth val="1"/>
          <c:extLst>
            <c:ext xmlns:c16="http://schemas.microsoft.com/office/drawing/2014/chart" uri="{C3380CC4-5D6E-409C-BE32-E72D297353CC}">
              <c16:uniqueId val="{0000000C-FD9C-43B9-9892-98122A975848}"/>
            </c:ext>
          </c:extLst>
        </c:ser>
        <c:ser>
          <c:idx val="13"/>
          <c:order val="13"/>
          <c:tx>
            <c:strRef>
              <c:f>'300 Capping + 300 Subbase'!$Q$6</c:f>
              <c:strCache>
                <c:ptCount val="1"/>
                <c:pt idx="0">
                  <c:v>M.R.T</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Subbase'!$Q$7:$Q$24</c:f>
              <c:numCache>
                <c:formatCode>General</c:formatCode>
                <c:ptCount val="18"/>
                <c:pt idx="0">
                  <c:v>6.04</c:v>
                </c:pt>
                <c:pt idx="1">
                  <c:v>6.28</c:v>
                </c:pt>
                <c:pt idx="2">
                  <c:v>6.5</c:v>
                </c:pt>
                <c:pt idx="3">
                  <c:v>6.79</c:v>
                </c:pt>
                <c:pt idx="4">
                  <c:v>7</c:v>
                </c:pt>
                <c:pt idx="5">
                  <c:v>7.2</c:v>
                </c:pt>
                <c:pt idx="6">
                  <c:v>7.39</c:v>
                </c:pt>
                <c:pt idx="7">
                  <c:v>7.58</c:v>
                </c:pt>
                <c:pt idx="8">
                  <c:v>7.76</c:v>
                </c:pt>
                <c:pt idx="9">
                  <c:v>7.9300000000000024</c:v>
                </c:pt>
                <c:pt idx="10">
                  <c:v>8.19</c:v>
                </c:pt>
                <c:pt idx="11">
                  <c:v>8.67</c:v>
                </c:pt>
                <c:pt idx="12">
                  <c:v>8.94</c:v>
                </c:pt>
                <c:pt idx="13">
                  <c:v>9.129999999999999</c:v>
                </c:pt>
                <c:pt idx="14">
                  <c:v>9.41</c:v>
                </c:pt>
                <c:pt idx="15">
                  <c:v>9.6</c:v>
                </c:pt>
                <c:pt idx="16">
                  <c:v>9.8800000000000008</c:v>
                </c:pt>
                <c:pt idx="17">
                  <c:v>10.09</c:v>
                </c:pt>
              </c:numCache>
            </c:numRef>
          </c:yVal>
          <c:smooth val="1"/>
          <c:extLst>
            <c:ext xmlns:c16="http://schemas.microsoft.com/office/drawing/2014/chart" uri="{C3380CC4-5D6E-409C-BE32-E72D297353CC}">
              <c16:uniqueId val="{0000000D-FD9C-43B9-9892-98122A975848}"/>
            </c:ext>
          </c:extLst>
        </c:ser>
        <c:ser>
          <c:idx val="14"/>
          <c:order val="14"/>
          <c:tx>
            <c:strRef>
              <c:f>'300 Capping + 300 Subbase'!$R$6</c:f>
              <c:strCache>
                <c:ptCount val="1"/>
                <c:pt idx="0">
                  <c:v>M.R.T</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Subbase'!$R$7:$R$24</c:f>
              <c:numCache>
                <c:formatCode>General</c:formatCode>
                <c:ptCount val="18"/>
                <c:pt idx="0">
                  <c:v>5.17</c:v>
                </c:pt>
                <c:pt idx="1">
                  <c:v>5.38</c:v>
                </c:pt>
                <c:pt idx="2">
                  <c:v>5.59</c:v>
                </c:pt>
                <c:pt idx="3">
                  <c:v>5.8599999999999985</c:v>
                </c:pt>
                <c:pt idx="4">
                  <c:v>6.05</c:v>
                </c:pt>
                <c:pt idx="5">
                  <c:v>6.24</c:v>
                </c:pt>
                <c:pt idx="6">
                  <c:v>6.42</c:v>
                </c:pt>
                <c:pt idx="7">
                  <c:v>6.7</c:v>
                </c:pt>
                <c:pt idx="8">
                  <c:v>7.1199999999999966</c:v>
                </c:pt>
                <c:pt idx="9">
                  <c:v>7.53</c:v>
                </c:pt>
                <c:pt idx="10">
                  <c:v>7.98</c:v>
                </c:pt>
                <c:pt idx="11">
                  <c:v>8.44</c:v>
                </c:pt>
                <c:pt idx="12">
                  <c:v>8.7199999999999989</c:v>
                </c:pt>
                <c:pt idx="13">
                  <c:v>8.91</c:v>
                </c:pt>
                <c:pt idx="14">
                  <c:v>9.19</c:v>
                </c:pt>
                <c:pt idx="15">
                  <c:v>9.3700000000000028</c:v>
                </c:pt>
                <c:pt idx="16">
                  <c:v>9.6399999999999988</c:v>
                </c:pt>
                <c:pt idx="17">
                  <c:v>9.82</c:v>
                </c:pt>
              </c:numCache>
            </c:numRef>
          </c:yVal>
          <c:smooth val="1"/>
          <c:extLst>
            <c:ext xmlns:c16="http://schemas.microsoft.com/office/drawing/2014/chart" uri="{C3380CC4-5D6E-409C-BE32-E72D297353CC}">
              <c16:uniqueId val="{0000000E-FD9C-43B9-9892-98122A975848}"/>
            </c:ext>
          </c:extLst>
        </c:ser>
        <c:ser>
          <c:idx val="15"/>
          <c:order val="15"/>
          <c:tx>
            <c:strRef>
              <c:f>'300 Capping + 300 Subbase'!$S$6</c:f>
              <c:strCache>
                <c:ptCount val="1"/>
                <c:pt idx="0">
                  <c:v>M.R.T</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Subbase'!$S$7:$S$24</c:f>
              <c:numCache>
                <c:formatCode>General</c:formatCode>
                <c:ptCount val="18"/>
                <c:pt idx="0">
                  <c:v>5.17</c:v>
                </c:pt>
                <c:pt idx="1">
                  <c:v>5.38</c:v>
                </c:pt>
                <c:pt idx="2">
                  <c:v>5.59</c:v>
                </c:pt>
                <c:pt idx="3">
                  <c:v>5.8599999999999985</c:v>
                </c:pt>
                <c:pt idx="4">
                  <c:v>6.05</c:v>
                </c:pt>
                <c:pt idx="5">
                  <c:v>6.24</c:v>
                </c:pt>
                <c:pt idx="6">
                  <c:v>6.42</c:v>
                </c:pt>
                <c:pt idx="7">
                  <c:v>6.59</c:v>
                </c:pt>
                <c:pt idx="8">
                  <c:v>6.76</c:v>
                </c:pt>
                <c:pt idx="9">
                  <c:v>6.92</c:v>
                </c:pt>
                <c:pt idx="10">
                  <c:v>7.08</c:v>
                </c:pt>
                <c:pt idx="11">
                  <c:v>7.23</c:v>
                </c:pt>
                <c:pt idx="12">
                  <c:v>7.3199999999999985</c:v>
                </c:pt>
                <c:pt idx="13">
                  <c:v>7.3599999999999985</c:v>
                </c:pt>
                <c:pt idx="14">
                  <c:v>7.46</c:v>
                </c:pt>
                <c:pt idx="15">
                  <c:v>7.58</c:v>
                </c:pt>
                <c:pt idx="16">
                  <c:v>7.7700000000000014</c:v>
                </c:pt>
                <c:pt idx="17">
                  <c:v>7.9</c:v>
                </c:pt>
              </c:numCache>
            </c:numRef>
          </c:yVal>
          <c:smooth val="1"/>
          <c:extLst>
            <c:ext xmlns:c16="http://schemas.microsoft.com/office/drawing/2014/chart" uri="{C3380CC4-5D6E-409C-BE32-E72D297353CC}">
              <c16:uniqueId val="{0000000F-FD9C-43B9-9892-98122A975848}"/>
            </c:ext>
          </c:extLst>
        </c:ser>
        <c:ser>
          <c:idx val="16"/>
          <c:order val="16"/>
          <c:tx>
            <c:strRef>
              <c:f>'300 Capping + 300 Subbase'!$T$6</c:f>
              <c:strCache>
                <c:ptCount val="1"/>
                <c:pt idx="0">
                  <c:v>M.R.T</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Subbase'!$T$7:$T$24</c:f>
              <c:numCache>
                <c:formatCode>General</c:formatCode>
                <c:ptCount val="18"/>
                <c:pt idx="0">
                  <c:v>5.95</c:v>
                </c:pt>
                <c:pt idx="1">
                  <c:v>6.18</c:v>
                </c:pt>
                <c:pt idx="2">
                  <c:v>6.41</c:v>
                </c:pt>
                <c:pt idx="3">
                  <c:v>6.6899999999999995</c:v>
                </c:pt>
                <c:pt idx="4">
                  <c:v>6.9</c:v>
                </c:pt>
                <c:pt idx="5">
                  <c:v>7.1</c:v>
                </c:pt>
                <c:pt idx="6">
                  <c:v>7.29</c:v>
                </c:pt>
                <c:pt idx="7">
                  <c:v>7.63</c:v>
                </c:pt>
                <c:pt idx="8">
                  <c:v>8.26</c:v>
                </c:pt>
                <c:pt idx="9">
                  <c:v>8.9</c:v>
                </c:pt>
                <c:pt idx="10">
                  <c:v>9.5400000000000009</c:v>
                </c:pt>
                <c:pt idx="11">
                  <c:v>10.17</c:v>
                </c:pt>
                <c:pt idx="12">
                  <c:v>10.54</c:v>
                </c:pt>
                <c:pt idx="13">
                  <c:v>10.8</c:v>
                </c:pt>
                <c:pt idx="14">
                  <c:v>11.18</c:v>
                </c:pt>
                <c:pt idx="15">
                  <c:v>11.450000000000006</c:v>
                </c:pt>
                <c:pt idx="16">
                  <c:v>11.84</c:v>
                </c:pt>
                <c:pt idx="17">
                  <c:v>12.12</c:v>
                </c:pt>
              </c:numCache>
            </c:numRef>
          </c:yVal>
          <c:smooth val="1"/>
          <c:extLst>
            <c:ext xmlns:c16="http://schemas.microsoft.com/office/drawing/2014/chart" uri="{C3380CC4-5D6E-409C-BE32-E72D297353CC}">
              <c16:uniqueId val="{00000010-FD9C-43B9-9892-98122A975848}"/>
            </c:ext>
          </c:extLst>
        </c:ser>
        <c:ser>
          <c:idx val="17"/>
          <c:order val="17"/>
          <c:tx>
            <c:strRef>
              <c:f>'300 Capping + 300 Subbase'!$U$6</c:f>
              <c:strCache>
                <c:ptCount val="1"/>
                <c:pt idx="0">
                  <c:v>M.R.T</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Subbase'!$U$7:$U$24</c:f>
              <c:numCache>
                <c:formatCode>General</c:formatCode>
                <c:ptCount val="18"/>
                <c:pt idx="0">
                  <c:v>5.95</c:v>
                </c:pt>
                <c:pt idx="1">
                  <c:v>6.18</c:v>
                </c:pt>
                <c:pt idx="2">
                  <c:v>6.41</c:v>
                </c:pt>
                <c:pt idx="3">
                  <c:v>6.6899999999999995</c:v>
                </c:pt>
                <c:pt idx="4">
                  <c:v>6.9</c:v>
                </c:pt>
                <c:pt idx="5">
                  <c:v>7.1</c:v>
                </c:pt>
                <c:pt idx="6">
                  <c:v>7.29</c:v>
                </c:pt>
                <c:pt idx="7">
                  <c:v>7.4700000000000024</c:v>
                </c:pt>
                <c:pt idx="8">
                  <c:v>7.6499999999999995</c:v>
                </c:pt>
                <c:pt idx="9">
                  <c:v>7.8199999999999985</c:v>
                </c:pt>
                <c:pt idx="10">
                  <c:v>8.1399999999999988</c:v>
                </c:pt>
                <c:pt idx="11">
                  <c:v>8.620000000000001</c:v>
                </c:pt>
                <c:pt idx="12">
                  <c:v>8.89</c:v>
                </c:pt>
                <c:pt idx="13">
                  <c:v>9.08</c:v>
                </c:pt>
                <c:pt idx="14">
                  <c:v>9.3500000000000068</c:v>
                </c:pt>
                <c:pt idx="15">
                  <c:v>9.5500000000000007</c:v>
                </c:pt>
                <c:pt idx="16">
                  <c:v>9.82</c:v>
                </c:pt>
                <c:pt idx="17">
                  <c:v>10.030000000000001</c:v>
                </c:pt>
              </c:numCache>
            </c:numRef>
          </c:yVal>
          <c:smooth val="1"/>
          <c:extLst>
            <c:ext xmlns:c16="http://schemas.microsoft.com/office/drawing/2014/chart" uri="{C3380CC4-5D6E-409C-BE32-E72D297353CC}">
              <c16:uniqueId val="{00000011-FD9C-43B9-9892-98122A975848}"/>
            </c:ext>
          </c:extLst>
        </c:ser>
        <c:ser>
          <c:idx val="18"/>
          <c:order val="18"/>
          <c:tx>
            <c:strRef>
              <c:f>'300 Capping + 300 Subbase'!$V$6</c:f>
              <c:strCache>
                <c:ptCount val="1"/>
                <c:pt idx="0">
                  <c:v>M.R.T</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Subbase'!$V$7:$V$24</c:f>
              <c:numCache>
                <c:formatCode>General</c:formatCode>
                <c:ptCount val="18"/>
                <c:pt idx="0">
                  <c:v>5.09</c:v>
                </c:pt>
                <c:pt idx="1">
                  <c:v>5.31</c:v>
                </c:pt>
                <c:pt idx="2">
                  <c:v>5.51</c:v>
                </c:pt>
                <c:pt idx="3">
                  <c:v>5.78</c:v>
                </c:pt>
                <c:pt idx="4">
                  <c:v>5.9700000000000024</c:v>
                </c:pt>
                <c:pt idx="5">
                  <c:v>6.1599999999999975</c:v>
                </c:pt>
                <c:pt idx="6">
                  <c:v>6.34</c:v>
                </c:pt>
                <c:pt idx="7">
                  <c:v>6.63</c:v>
                </c:pt>
                <c:pt idx="8">
                  <c:v>7.05</c:v>
                </c:pt>
                <c:pt idx="9">
                  <c:v>7.46</c:v>
                </c:pt>
                <c:pt idx="10">
                  <c:v>7.9</c:v>
                </c:pt>
                <c:pt idx="11">
                  <c:v>8.3600000000000048</c:v>
                </c:pt>
                <c:pt idx="12">
                  <c:v>8.629999999999999</c:v>
                </c:pt>
                <c:pt idx="13">
                  <c:v>8.82</c:v>
                </c:pt>
                <c:pt idx="14">
                  <c:v>9.09</c:v>
                </c:pt>
                <c:pt idx="15">
                  <c:v>9.27</c:v>
                </c:pt>
                <c:pt idx="16">
                  <c:v>9.5300000000000011</c:v>
                </c:pt>
                <c:pt idx="17">
                  <c:v>9.7000000000000011</c:v>
                </c:pt>
              </c:numCache>
            </c:numRef>
          </c:yVal>
          <c:smooth val="1"/>
          <c:extLst>
            <c:ext xmlns:c16="http://schemas.microsoft.com/office/drawing/2014/chart" uri="{C3380CC4-5D6E-409C-BE32-E72D297353CC}">
              <c16:uniqueId val="{00000012-FD9C-43B9-9892-98122A975848}"/>
            </c:ext>
          </c:extLst>
        </c:ser>
        <c:ser>
          <c:idx val="19"/>
          <c:order val="19"/>
          <c:tx>
            <c:strRef>
              <c:f>'300 Capping + 300 Subbase'!$W$6</c:f>
              <c:strCache>
                <c:ptCount val="1"/>
                <c:pt idx="0">
                  <c:v>M.R.T</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'300 Capping + 300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'300 Capping + 300 Subbase'!$W$7:$W$24</c:f>
              <c:numCache>
                <c:formatCode>General</c:formatCode>
                <c:ptCount val="18"/>
                <c:pt idx="0">
                  <c:v>5.09</c:v>
                </c:pt>
                <c:pt idx="1">
                  <c:v>5.31</c:v>
                </c:pt>
                <c:pt idx="2">
                  <c:v>5.51</c:v>
                </c:pt>
                <c:pt idx="3">
                  <c:v>5.78</c:v>
                </c:pt>
                <c:pt idx="4">
                  <c:v>5.9700000000000024</c:v>
                </c:pt>
                <c:pt idx="5">
                  <c:v>6.1599999999999975</c:v>
                </c:pt>
                <c:pt idx="6">
                  <c:v>6.34</c:v>
                </c:pt>
                <c:pt idx="7">
                  <c:v>6.51</c:v>
                </c:pt>
                <c:pt idx="8">
                  <c:v>6.67</c:v>
                </c:pt>
                <c:pt idx="9">
                  <c:v>6.84</c:v>
                </c:pt>
                <c:pt idx="10">
                  <c:v>6.99</c:v>
                </c:pt>
                <c:pt idx="11">
                  <c:v>7.14</c:v>
                </c:pt>
                <c:pt idx="12">
                  <c:v>7.23</c:v>
                </c:pt>
                <c:pt idx="13">
                  <c:v>7.29</c:v>
                </c:pt>
                <c:pt idx="14">
                  <c:v>7.37</c:v>
                </c:pt>
                <c:pt idx="15">
                  <c:v>7.51</c:v>
                </c:pt>
                <c:pt idx="16">
                  <c:v>7.7</c:v>
                </c:pt>
                <c:pt idx="17">
                  <c:v>7.83</c:v>
                </c:pt>
              </c:numCache>
            </c:numRef>
          </c:yVal>
          <c:smooth val="1"/>
          <c:extLst>
            <c:ext xmlns:c16="http://schemas.microsoft.com/office/drawing/2014/chart" uri="{C3380CC4-5D6E-409C-BE32-E72D297353CC}">
              <c16:uniqueId val="{00000013-FD9C-43B9-9892-98122A975848}"/>
            </c:ext>
          </c:extLst>
        </c:ser>
        <c:dLbls>
          <c:showLegendKey val="0"/>
          <c:showVal val="0"/>
          <c:showCatName val="0"/>
          <c:showSerName val="0"/>
          <c:showPercent val="0"/>
          <c:showBubbleSize val="0"/>
        </c:dLbls>
        <c:axId val="107152128"/>
        <c:axId val="107154048"/>
      </c:scatterChart>
      <c:valAx>
        <c:axId val="1071521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154048"/>
        <c:crosses val="autoZero"/>
        <c:crossBetween val="midCat"/>
      </c:valAx>
      <c:valAx>
        <c:axId val="1071540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Minumum</a:t>
                </a:r>
                <a:r>
                  <a:rPr lang="en-GB" baseline="0"/>
                  <a:t> Required Thickness (MRT)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1521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032407190218223E-2"/>
          <c:y val="5.7017544680111588E-2"/>
          <c:w val="0.89970693581470429"/>
          <c:h val="0.86837664428179351"/>
        </c:manualLayout>
      </c:layout>
      <c:scatterChart>
        <c:scatterStyle val="smoothMarker"/>
        <c:varyColors val="0"/>
        <c:ser>
          <c:idx val="0"/>
          <c:order val="0"/>
          <c:tx>
            <c:strRef>
              <c:f>'Capping 400 and Subbase 150'!$F$9</c:f>
              <c:strCache>
                <c:ptCount val="1"/>
                <c:pt idx="0">
                  <c:v>M.R.T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150'!$F$10:$F$27</c:f>
              <c:numCache>
                <c:formatCode>General</c:formatCode>
                <c:ptCount val="18"/>
                <c:pt idx="0">
                  <c:v>6.6899999999999995</c:v>
                </c:pt>
                <c:pt idx="1">
                  <c:v>6.95</c:v>
                </c:pt>
                <c:pt idx="2">
                  <c:v>7.2</c:v>
                </c:pt>
                <c:pt idx="3">
                  <c:v>7.51</c:v>
                </c:pt>
                <c:pt idx="4">
                  <c:v>7.73</c:v>
                </c:pt>
                <c:pt idx="5">
                  <c:v>7.95</c:v>
                </c:pt>
                <c:pt idx="6">
                  <c:v>8.16</c:v>
                </c:pt>
                <c:pt idx="7">
                  <c:v>8.3600000000000048</c:v>
                </c:pt>
                <c:pt idx="8">
                  <c:v>8.98</c:v>
                </c:pt>
                <c:pt idx="9">
                  <c:v>9.7399999999999984</c:v>
                </c:pt>
                <c:pt idx="10">
                  <c:v>10.51</c:v>
                </c:pt>
                <c:pt idx="11">
                  <c:v>11.3</c:v>
                </c:pt>
                <c:pt idx="12">
                  <c:v>11.7</c:v>
                </c:pt>
                <c:pt idx="13">
                  <c:v>12.1</c:v>
                </c:pt>
                <c:pt idx="14">
                  <c:v>12.46</c:v>
                </c:pt>
                <c:pt idx="15">
                  <c:v>12.93</c:v>
                </c:pt>
                <c:pt idx="16">
                  <c:v>13.42</c:v>
                </c:pt>
                <c:pt idx="17">
                  <c:v>13.77</c:v>
                </c:pt>
              </c:numCache>
            </c:numRef>
          </c:yVal>
          <c:smooth val="1"/>
          <c:extLst>
            <c:ext xmlns:c16="http://schemas.microsoft.com/office/drawing/2014/chart" uri="{C3380CC4-5D6E-409C-BE32-E72D297353CC}">
              <c16:uniqueId val="{00000000-0199-49D3-BD70-3C80FC142395}"/>
            </c:ext>
          </c:extLst>
        </c:ser>
        <c:ser>
          <c:idx val="1"/>
          <c:order val="1"/>
          <c:tx>
            <c:strRef>
              <c:f>'Capping 400 and Subbase 150'!$G$9</c:f>
              <c:strCache>
                <c:ptCount val="1"/>
                <c:pt idx="0">
                  <c:v>M.R.T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150'!$G$10:$G$27</c:f>
              <c:numCache>
                <c:formatCode>General</c:formatCode>
                <c:ptCount val="18"/>
                <c:pt idx="0">
                  <c:v>6.6899999999999995</c:v>
                </c:pt>
                <c:pt idx="1">
                  <c:v>6.95</c:v>
                </c:pt>
                <c:pt idx="2">
                  <c:v>7.2</c:v>
                </c:pt>
                <c:pt idx="3">
                  <c:v>7.51</c:v>
                </c:pt>
                <c:pt idx="4">
                  <c:v>7.73</c:v>
                </c:pt>
                <c:pt idx="5">
                  <c:v>7.95</c:v>
                </c:pt>
                <c:pt idx="6">
                  <c:v>8.16</c:v>
                </c:pt>
                <c:pt idx="7">
                  <c:v>8.3600000000000048</c:v>
                </c:pt>
                <c:pt idx="8">
                  <c:v>8.5500000000000007</c:v>
                </c:pt>
                <c:pt idx="9">
                  <c:v>8.7399999999999984</c:v>
                </c:pt>
                <c:pt idx="10">
                  <c:v>8.92</c:v>
                </c:pt>
                <c:pt idx="11">
                  <c:v>9.1</c:v>
                </c:pt>
                <c:pt idx="12">
                  <c:v>9.33</c:v>
                </c:pt>
                <c:pt idx="13">
                  <c:v>9.5400000000000009</c:v>
                </c:pt>
                <c:pt idx="14">
                  <c:v>9.81</c:v>
                </c:pt>
                <c:pt idx="15">
                  <c:v>10.06</c:v>
                </c:pt>
                <c:pt idx="16">
                  <c:v>10.360000000000024</c:v>
                </c:pt>
                <c:pt idx="17">
                  <c:v>10.58</c:v>
                </c:pt>
              </c:numCache>
            </c:numRef>
          </c:yVal>
          <c:smooth val="1"/>
          <c:extLst>
            <c:ext xmlns:c16="http://schemas.microsoft.com/office/drawing/2014/chart" uri="{C3380CC4-5D6E-409C-BE32-E72D297353CC}">
              <c16:uniqueId val="{00000001-0199-49D3-BD70-3C80FC142395}"/>
            </c:ext>
          </c:extLst>
        </c:ser>
        <c:ser>
          <c:idx val="2"/>
          <c:order val="2"/>
          <c:tx>
            <c:strRef>
              <c:f>'Capping 400 and Subbase 150'!$H$9</c:f>
              <c:strCache>
                <c:ptCount val="1"/>
                <c:pt idx="0">
                  <c:v>M.R.T</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150'!$H$10:$H$27</c:f>
              <c:numCache>
                <c:formatCode>General</c:formatCode>
                <c:ptCount val="18"/>
                <c:pt idx="0">
                  <c:v>5.7</c:v>
                </c:pt>
                <c:pt idx="1">
                  <c:v>5.94</c:v>
                </c:pt>
                <c:pt idx="2">
                  <c:v>6.1599999999999975</c:v>
                </c:pt>
                <c:pt idx="3">
                  <c:v>6.45</c:v>
                </c:pt>
                <c:pt idx="4">
                  <c:v>6.6499999999999995</c:v>
                </c:pt>
                <c:pt idx="5">
                  <c:v>6.85</c:v>
                </c:pt>
                <c:pt idx="6">
                  <c:v>7.05</c:v>
                </c:pt>
                <c:pt idx="7">
                  <c:v>7.23</c:v>
                </c:pt>
                <c:pt idx="8">
                  <c:v>7.56</c:v>
                </c:pt>
                <c:pt idx="9">
                  <c:v>8.0300000000000011</c:v>
                </c:pt>
                <c:pt idx="10">
                  <c:v>8.5400000000000009</c:v>
                </c:pt>
                <c:pt idx="11">
                  <c:v>9.09</c:v>
                </c:pt>
                <c:pt idx="12">
                  <c:v>9.42</c:v>
                </c:pt>
                <c:pt idx="13">
                  <c:v>9.66</c:v>
                </c:pt>
                <c:pt idx="14">
                  <c:v>10</c:v>
                </c:pt>
                <c:pt idx="15">
                  <c:v>10.229999999999999</c:v>
                </c:pt>
                <c:pt idx="16">
                  <c:v>10.58</c:v>
                </c:pt>
                <c:pt idx="17">
                  <c:v>10.82</c:v>
                </c:pt>
              </c:numCache>
            </c:numRef>
          </c:yVal>
          <c:smooth val="1"/>
          <c:extLst>
            <c:ext xmlns:c16="http://schemas.microsoft.com/office/drawing/2014/chart" uri="{C3380CC4-5D6E-409C-BE32-E72D297353CC}">
              <c16:uniqueId val="{00000002-0199-49D3-BD70-3C80FC142395}"/>
            </c:ext>
          </c:extLst>
        </c:ser>
        <c:ser>
          <c:idx val="3"/>
          <c:order val="3"/>
          <c:tx>
            <c:strRef>
              <c:f>'Capping 400 and Subbase 150'!$I$9</c:f>
              <c:strCache>
                <c:ptCount val="1"/>
                <c:pt idx="0">
                  <c:v>M.R.T</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150'!$I$10:$I$27</c:f>
              <c:numCache>
                <c:formatCode>General</c:formatCode>
                <c:ptCount val="18"/>
                <c:pt idx="0">
                  <c:v>5.7</c:v>
                </c:pt>
                <c:pt idx="1">
                  <c:v>5.94</c:v>
                </c:pt>
                <c:pt idx="2">
                  <c:v>6.1599999999999975</c:v>
                </c:pt>
                <c:pt idx="3">
                  <c:v>6.45</c:v>
                </c:pt>
                <c:pt idx="4">
                  <c:v>6.6499999999999995</c:v>
                </c:pt>
                <c:pt idx="5">
                  <c:v>6.85</c:v>
                </c:pt>
                <c:pt idx="6">
                  <c:v>7.05</c:v>
                </c:pt>
                <c:pt idx="7">
                  <c:v>7.23</c:v>
                </c:pt>
                <c:pt idx="8">
                  <c:v>7.41</c:v>
                </c:pt>
                <c:pt idx="9">
                  <c:v>7.58</c:v>
                </c:pt>
                <c:pt idx="10">
                  <c:v>7.75</c:v>
                </c:pt>
                <c:pt idx="11">
                  <c:v>7.91</c:v>
                </c:pt>
                <c:pt idx="12">
                  <c:v>8</c:v>
                </c:pt>
                <c:pt idx="13">
                  <c:v>8.06</c:v>
                </c:pt>
                <c:pt idx="14">
                  <c:v>8.15</c:v>
                </c:pt>
                <c:pt idx="15">
                  <c:v>8.2100000000000009</c:v>
                </c:pt>
                <c:pt idx="16">
                  <c:v>8.31</c:v>
                </c:pt>
                <c:pt idx="17">
                  <c:v>8.4600000000000026</c:v>
                </c:pt>
              </c:numCache>
            </c:numRef>
          </c:yVal>
          <c:smooth val="1"/>
          <c:extLst>
            <c:ext xmlns:c16="http://schemas.microsoft.com/office/drawing/2014/chart" uri="{C3380CC4-5D6E-409C-BE32-E72D297353CC}">
              <c16:uniqueId val="{00000003-0199-49D3-BD70-3C80FC142395}"/>
            </c:ext>
          </c:extLst>
        </c:ser>
        <c:ser>
          <c:idx val="4"/>
          <c:order val="4"/>
          <c:tx>
            <c:strRef>
              <c:f>'Capping 400 and Subbase 150'!$J$9</c:f>
              <c:strCache>
                <c:ptCount val="1"/>
                <c:pt idx="0">
                  <c:v>M.R.T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150'!$J$10:$J$27</c:f>
              <c:numCache>
                <c:formatCode>General</c:formatCode>
                <c:ptCount val="18"/>
                <c:pt idx="0">
                  <c:v>6.45</c:v>
                </c:pt>
                <c:pt idx="1">
                  <c:v>6.7</c:v>
                </c:pt>
                <c:pt idx="2">
                  <c:v>6.94</c:v>
                </c:pt>
                <c:pt idx="3">
                  <c:v>7.24</c:v>
                </c:pt>
                <c:pt idx="4">
                  <c:v>7.46</c:v>
                </c:pt>
                <c:pt idx="5">
                  <c:v>7.67</c:v>
                </c:pt>
                <c:pt idx="6">
                  <c:v>7.87</c:v>
                </c:pt>
                <c:pt idx="7">
                  <c:v>8.07</c:v>
                </c:pt>
                <c:pt idx="8">
                  <c:v>8.7199999999999989</c:v>
                </c:pt>
                <c:pt idx="9">
                  <c:v>9.43</c:v>
                </c:pt>
                <c:pt idx="10">
                  <c:v>10.15</c:v>
                </c:pt>
                <c:pt idx="11">
                  <c:v>10.88</c:v>
                </c:pt>
                <c:pt idx="12">
                  <c:v>11.31</c:v>
                </c:pt>
                <c:pt idx="13">
                  <c:v>11.61</c:v>
                </c:pt>
                <c:pt idx="14">
                  <c:v>12.05</c:v>
                </c:pt>
                <c:pt idx="15">
                  <c:v>12.38</c:v>
                </c:pt>
                <c:pt idx="16">
                  <c:v>12.83</c:v>
                </c:pt>
                <c:pt idx="17">
                  <c:v>13.15</c:v>
                </c:pt>
              </c:numCache>
            </c:numRef>
          </c:yVal>
          <c:smooth val="1"/>
          <c:extLst>
            <c:ext xmlns:c16="http://schemas.microsoft.com/office/drawing/2014/chart" uri="{C3380CC4-5D6E-409C-BE32-E72D297353CC}">
              <c16:uniqueId val="{00000004-0199-49D3-BD70-3C80FC142395}"/>
            </c:ext>
          </c:extLst>
        </c:ser>
        <c:ser>
          <c:idx val="5"/>
          <c:order val="5"/>
          <c:tx>
            <c:strRef>
              <c:f>'Capping 400 and Subbase 150'!$K$9</c:f>
              <c:strCache>
                <c:ptCount val="1"/>
                <c:pt idx="0">
                  <c:v>M.R.T</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150'!$K$10:$K$27</c:f>
              <c:numCache>
                <c:formatCode>General</c:formatCode>
                <c:ptCount val="18"/>
                <c:pt idx="0">
                  <c:v>6.45</c:v>
                </c:pt>
                <c:pt idx="1">
                  <c:v>6.7</c:v>
                </c:pt>
                <c:pt idx="2">
                  <c:v>6.94</c:v>
                </c:pt>
                <c:pt idx="3">
                  <c:v>7.24</c:v>
                </c:pt>
                <c:pt idx="4">
                  <c:v>7.46</c:v>
                </c:pt>
                <c:pt idx="5">
                  <c:v>7.67</c:v>
                </c:pt>
                <c:pt idx="6">
                  <c:v>7.87</c:v>
                </c:pt>
                <c:pt idx="7">
                  <c:v>8.07</c:v>
                </c:pt>
                <c:pt idx="8">
                  <c:v>8.26</c:v>
                </c:pt>
                <c:pt idx="9">
                  <c:v>8.44</c:v>
                </c:pt>
                <c:pt idx="10">
                  <c:v>8.61</c:v>
                </c:pt>
                <c:pt idx="11">
                  <c:v>8.89</c:v>
                </c:pt>
                <c:pt idx="12">
                  <c:v>9.17</c:v>
                </c:pt>
                <c:pt idx="13">
                  <c:v>9.3700000000000028</c:v>
                </c:pt>
                <c:pt idx="14">
                  <c:v>9.67</c:v>
                </c:pt>
                <c:pt idx="15">
                  <c:v>9.8700000000000028</c:v>
                </c:pt>
                <c:pt idx="16">
                  <c:v>10.17</c:v>
                </c:pt>
                <c:pt idx="17">
                  <c:v>10.38</c:v>
                </c:pt>
              </c:numCache>
            </c:numRef>
          </c:yVal>
          <c:smooth val="1"/>
          <c:extLst>
            <c:ext xmlns:c16="http://schemas.microsoft.com/office/drawing/2014/chart" uri="{C3380CC4-5D6E-409C-BE32-E72D297353CC}">
              <c16:uniqueId val="{00000005-0199-49D3-BD70-3C80FC142395}"/>
            </c:ext>
          </c:extLst>
        </c:ser>
        <c:ser>
          <c:idx val="6"/>
          <c:order val="6"/>
          <c:tx>
            <c:strRef>
              <c:f>'Capping 400 and Subbase 150'!$L$9</c:f>
              <c:strCache>
                <c:ptCount val="1"/>
                <c:pt idx="0">
                  <c:v>M.R.T</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150'!$L$10:$L$27</c:f>
              <c:numCache>
                <c:formatCode>General</c:formatCode>
                <c:ptCount val="18"/>
                <c:pt idx="0">
                  <c:v>5.5</c:v>
                </c:pt>
                <c:pt idx="1">
                  <c:v>5.73</c:v>
                </c:pt>
                <c:pt idx="2">
                  <c:v>5.95</c:v>
                </c:pt>
                <c:pt idx="3">
                  <c:v>6.22</c:v>
                </c:pt>
                <c:pt idx="4">
                  <c:v>6.4300000000000024</c:v>
                </c:pt>
                <c:pt idx="5">
                  <c:v>6.6199999999999966</c:v>
                </c:pt>
                <c:pt idx="6">
                  <c:v>6.81</c:v>
                </c:pt>
                <c:pt idx="7">
                  <c:v>6.99</c:v>
                </c:pt>
                <c:pt idx="8">
                  <c:v>7.38</c:v>
                </c:pt>
                <c:pt idx="9">
                  <c:v>7.83</c:v>
                </c:pt>
                <c:pt idx="10">
                  <c:v>8.3000000000000007</c:v>
                </c:pt>
                <c:pt idx="11">
                  <c:v>8.81</c:v>
                </c:pt>
                <c:pt idx="12">
                  <c:v>9.120000000000001</c:v>
                </c:pt>
                <c:pt idx="13">
                  <c:v>9.34</c:v>
                </c:pt>
                <c:pt idx="14">
                  <c:v>9.65</c:v>
                </c:pt>
                <c:pt idx="15">
                  <c:v>9.8700000000000028</c:v>
                </c:pt>
                <c:pt idx="16">
                  <c:v>10.17</c:v>
                </c:pt>
                <c:pt idx="17">
                  <c:v>10.38</c:v>
                </c:pt>
              </c:numCache>
            </c:numRef>
          </c:yVal>
          <c:smooth val="1"/>
          <c:extLst>
            <c:ext xmlns:c16="http://schemas.microsoft.com/office/drawing/2014/chart" uri="{C3380CC4-5D6E-409C-BE32-E72D297353CC}">
              <c16:uniqueId val="{00000006-0199-49D3-BD70-3C80FC142395}"/>
            </c:ext>
          </c:extLst>
        </c:ser>
        <c:ser>
          <c:idx val="7"/>
          <c:order val="7"/>
          <c:tx>
            <c:strRef>
              <c:f>'Capping 400 and Subbase 150'!$M$9</c:f>
              <c:strCache>
                <c:ptCount val="1"/>
                <c:pt idx="0">
                  <c:v>M.R.T</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150'!$M$10:$M$27</c:f>
              <c:numCache>
                <c:formatCode>General</c:formatCode>
                <c:ptCount val="18"/>
                <c:pt idx="0">
                  <c:v>5.5</c:v>
                </c:pt>
                <c:pt idx="1">
                  <c:v>5.73</c:v>
                </c:pt>
                <c:pt idx="2">
                  <c:v>5.95</c:v>
                </c:pt>
                <c:pt idx="3">
                  <c:v>6.22</c:v>
                </c:pt>
                <c:pt idx="4">
                  <c:v>6.4300000000000024</c:v>
                </c:pt>
                <c:pt idx="5">
                  <c:v>6.6199999999999966</c:v>
                </c:pt>
                <c:pt idx="6">
                  <c:v>6.81</c:v>
                </c:pt>
                <c:pt idx="7">
                  <c:v>6.99</c:v>
                </c:pt>
                <c:pt idx="8">
                  <c:v>7.1599999999999975</c:v>
                </c:pt>
                <c:pt idx="9">
                  <c:v>7.33</c:v>
                </c:pt>
                <c:pt idx="10">
                  <c:v>7.49</c:v>
                </c:pt>
                <c:pt idx="11">
                  <c:v>7.6499999999999995</c:v>
                </c:pt>
                <c:pt idx="12">
                  <c:v>7.74</c:v>
                </c:pt>
                <c:pt idx="13">
                  <c:v>7.8</c:v>
                </c:pt>
                <c:pt idx="14">
                  <c:v>7.89</c:v>
                </c:pt>
                <c:pt idx="15">
                  <c:v>7.95</c:v>
                </c:pt>
                <c:pt idx="16">
                  <c:v>8.08</c:v>
                </c:pt>
                <c:pt idx="17">
                  <c:v>8.2299999999999986</c:v>
                </c:pt>
              </c:numCache>
            </c:numRef>
          </c:yVal>
          <c:smooth val="1"/>
          <c:extLst>
            <c:ext xmlns:c16="http://schemas.microsoft.com/office/drawing/2014/chart" uri="{C3380CC4-5D6E-409C-BE32-E72D297353CC}">
              <c16:uniqueId val="{00000007-0199-49D3-BD70-3C80FC142395}"/>
            </c:ext>
          </c:extLst>
        </c:ser>
        <c:ser>
          <c:idx val="8"/>
          <c:order val="8"/>
          <c:tx>
            <c:strRef>
              <c:f>'Capping 400 and Subbase 150'!$N$9</c:f>
              <c:strCache>
                <c:ptCount val="1"/>
                <c:pt idx="0">
                  <c:v>M.R.T</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150'!$N$10:$N$27</c:f>
              <c:numCache>
                <c:formatCode>General</c:formatCode>
                <c:ptCount val="18"/>
                <c:pt idx="0">
                  <c:v>6.21</c:v>
                </c:pt>
                <c:pt idx="1">
                  <c:v>6.45</c:v>
                </c:pt>
                <c:pt idx="2">
                  <c:v>6.68</c:v>
                </c:pt>
                <c:pt idx="3">
                  <c:v>6.98</c:v>
                </c:pt>
                <c:pt idx="4">
                  <c:v>7.1899999999999995</c:v>
                </c:pt>
                <c:pt idx="5">
                  <c:v>7.39</c:v>
                </c:pt>
                <c:pt idx="6">
                  <c:v>7.59</c:v>
                </c:pt>
                <c:pt idx="7">
                  <c:v>7.83</c:v>
                </c:pt>
                <c:pt idx="8">
                  <c:v>8.49</c:v>
                </c:pt>
                <c:pt idx="9">
                  <c:v>9.16</c:v>
                </c:pt>
                <c:pt idx="10">
                  <c:v>9.84</c:v>
                </c:pt>
                <c:pt idx="11">
                  <c:v>10.52</c:v>
                </c:pt>
                <c:pt idx="12">
                  <c:v>10.91</c:v>
                </c:pt>
                <c:pt idx="13">
                  <c:v>11.19</c:v>
                </c:pt>
                <c:pt idx="14">
                  <c:v>11.6</c:v>
                </c:pt>
                <c:pt idx="15">
                  <c:v>11.9</c:v>
                </c:pt>
                <c:pt idx="16">
                  <c:v>12.32</c:v>
                </c:pt>
                <c:pt idx="17">
                  <c:v>12.62</c:v>
                </c:pt>
              </c:numCache>
            </c:numRef>
          </c:yVal>
          <c:smooth val="1"/>
          <c:extLst>
            <c:ext xmlns:c16="http://schemas.microsoft.com/office/drawing/2014/chart" uri="{C3380CC4-5D6E-409C-BE32-E72D297353CC}">
              <c16:uniqueId val="{00000008-0199-49D3-BD70-3C80FC142395}"/>
            </c:ext>
          </c:extLst>
        </c:ser>
        <c:ser>
          <c:idx val="9"/>
          <c:order val="9"/>
          <c:tx>
            <c:strRef>
              <c:f>'Capping 400 and Subbase 150'!$O$9</c:f>
              <c:strCache>
                <c:ptCount val="1"/>
                <c:pt idx="0">
                  <c:v>M.R.T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150'!$O$10:$O$27</c:f>
              <c:numCache>
                <c:formatCode>General</c:formatCode>
                <c:ptCount val="18"/>
                <c:pt idx="0">
                  <c:v>6.21</c:v>
                </c:pt>
                <c:pt idx="1">
                  <c:v>6.45</c:v>
                </c:pt>
                <c:pt idx="2">
                  <c:v>6.68</c:v>
                </c:pt>
                <c:pt idx="3">
                  <c:v>6.98</c:v>
                </c:pt>
                <c:pt idx="4">
                  <c:v>7.1899999999999995</c:v>
                </c:pt>
                <c:pt idx="5">
                  <c:v>7.39</c:v>
                </c:pt>
                <c:pt idx="6">
                  <c:v>7.59</c:v>
                </c:pt>
                <c:pt idx="7">
                  <c:v>7.78</c:v>
                </c:pt>
                <c:pt idx="8">
                  <c:v>7.96</c:v>
                </c:pt>
                <c:pt idx="9">
                  <c:v>8.1399999999999988</c:v>
                </c:pt>
                <c:pt idx="10">
                  <c:v>8.31</c:v>
                </c:pt>
                <c:pt idx="11">
                  <c:v>8.76</c:v>
                </c:pt>
                <c:pt idx="12">
                  <c:v>9.0300000000000011</c:v>
                </c:pt>
                <c:pt idx="13">
                  <c:v>9.2299999999999986</c:v>
                </c:pt>
                <c:pt idx="14">
                  <c:v>9.51</c:v>
                </c:pt>
                <c:pt idx="15">
                  <c:v>9.7100000000000009</c:v>
                </c:pt>
                <c:pt idx="16">
                  <c:v>9.99</c:v>
                </c:pt>
                <c:pt idx="17">
                  <c:v>10.200000000000001</c:v>
                </c:pt>
              </c:numCache>
            </c:numRef>
          </c:yVal>
          <c:smooth val="1"/>
          <c:extLst>
            <c:ext xmlns:c16="http://schemas.microsoft.com/office/drawing/2014/chart" uri="{C3380CC4-5D6E-409C-BE32-E72D297353CC}">
              <c16:uniqueId val="{00000009-0199-49D3-BD70-3C80FC142395}"/>
            </c:ext>
          </c:extLst>
        </c:ser>
        <c:ser>
          <c:idx val="10"/>
          <c:order val="10"/>
          <c:tx>
            <c:strRef>
              <c:f>'Capping 400 and Subbase 150'!$P$9</c:f>
              <c:strCache>
                <c:ptCount val="1"/>
                <c:pt idx="0">
                  <c:v>M.R.T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150'!$P$10:$P$27</c:f>
              <c:numCache>
                <c:formatCode>General</c:formatCode>
                <c:ptCount val="18"/>
                <c:pt idx="0">
                  <c:v>5.3</c:v>
                </c:pt>
                <c:pt idx="1">
                  <c:v>5.52</c:v>
                </c:pt>
                <c:pt idx="2">
                  <c:v>5.74</c:v>
                </c:pt>
                <c:pt idx="3">
                  <c:v>6.01</c:v>
                </c:pt>
                <c:pt idx="4">
                  <c:v>6.2</c:v>
                </c:pt>
                <c:pt idx="5">
                  <c:v>6.39</c:v>
                </c:pt>
                <c:pt idx="6">
                  <c:v>6.58</c:v>
                </c:pt>
                <c:pt idx="7">
                  <c:v>6.8</c:v>
                </c:pt>
                <c:pt idx="8">
                  <c:v>7.23</c:v>
                </c:pt>
                <c:pt idx="9">
                  <c:v>7.6499999999999995</c:v>
                </c:pt>
                <c:pt idx="10">
                  <c:v>8.11</c:v>
                </c:pt>
                <c:pt idx="11">
                  <c:v>8.59</c:v>
                </c:pt>
                <c:pt idx="12">
                  <c:v>8.8800000000000008</c:v>
                </c:pt>
                <c:pt idx="13">
                  <c:v>9.08</c:v>
                </c:pt>
                <c:pt idx="14">
                  <c:v>9.3700000000000028</c:v>
                </c:pt>
                <c:pt idx="15">
                  <c:v>9.57</c:v>
                </c:pt>
                <c:pt idx="16">
                  <c:v>9.84</c:v>
                </c:pt>
                <c:pt idx="17">
                  <c:v>10.030000000000001</c:v>
                </c:pt>
              </c:numCache>
            </c:numRef>
          </c:yVal>
          <c:smooth val="1"/>
          <c:extLst>
            <c:ext xmlns:c16="http://schemas.microsoft.com/office/drawing/2014/chart" uri="{C3380CC4-5D6E-409C-BE32-E72D297353CC}">
              <c16:uniqueId val="{0000000A-0199-49D3-BD70-3C80FC142395}"/>
            </c:ext>
          </c:extLst>
        </c:ser>
        <c:ser>
          <c:idx val="11"/>
          <c:order val="11"/>
          <c:tx>
            <c:strRef>
              <c:f>'Capping 400 and Subbase 150'!$Q$9</c:f>
              <c:strCache>
                <c:ptCount val="1"/>
                <c:pt idx="0">
                  <c:v>M.R.T</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150'!$Q$10:$Q$27</c:f>
              <c:numCache>
                <c:formatCode>General</c:formatCode>
                <c:ptCount val="18"/>
                <c:pt idx="0">
                  <c:v>5.3</c:v>
                </c:pt>
                <c:pt idx="1">
                  <c:v>5.52</c:v>
                </c:pt>
                <c:pt idx="2">
                  <c:v>5.74</c:v>
                </c:pt>
                <c:pt idx="3">
                  <c:v>6.01</c:v>
                </c:pt>
                <c:pt idx="4">
                  <c:v>6.2</c:v>
                </c:pt>
                <c:pt idx="5">
                  <c:v>6.39</c:v>
                </c:pt>
                <c:pt idx="6">
                  <c:v>6.58</c:v>
                </c:pt>
                <c:pt idx="7">
                  <c:v>6.75</c:v>
                </c:pt>
                <c:pt idx="8">
                  <c:v>6.92</c:v>
                </c:pt>
                <c:pt idx="9">
                  <c:v>7.09</c:v>
                </c:pt>
                <c:pt idx="10">
                  <c:v>7.25</c:v>
                </c:pt>
                <c:pt idx="11">
                  <c:v>7.4</c:v>
                </c:pt>
                <c:pt idx="12">
                  <c:v>7.49</c:v>
                </c:pt>
                <c:pt idx="13">
                  <c:v>7.55</c:v>
                </c:pt>
                <c:pt idx="14">
                  <c:v>7.63</c:v>
                </c:pt>
                <c:pt idx="15">
                  <c:v>7.6899999999999995</c:v>
                </c:pt>
                <c:pt idx="16">
                  <c:v>7.89</c:v>
                </c:pt>
                <c:pt idx="17">
                  <c:v>8.0300000000000011</c:v>
                </c:pt>
              </c:numCache>
            </c:numRef>
          </c:yVal>
          <c:smooth val="1"/>
          <c:extLst>
            <c:ext xmlns:c16="http://schemas.microsoft.com/office/drawing/2014/chart" uri="{C3380CC4-5D6E-409C-BE32-E72D297353CC}">
              <c16:uniqueId val="{0000000B-0199-49D3-BD70-3C80FC142395}"/>
            </c:ext>
          </c:extLst>
        </c:ser>
        <c:ser>
          <c:idx val="12"/>
          <c:order val="12"/>
          <c:tx>
            <c:strRef>
              <c:f>'Capping 400 and Subbase 150'!$R$9</c:f>
              <c:strCache>
                <c:ptCount val="1"/>
                <c:pt idx="0">
                  <c:v>M.R.T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150'!$R$10:$R$27</c:f>
              <c:numCache>
                <c:formatCode>General</c:formatCode>
                <c:ptCount val="18"/>
                <c:pt idx="0">
                  <c:v>6.07</c:v>
                </c:pt>
                <c:pt idx="1">
                  <c:v>6.31</c:v>
                </c:pt>
                <c:pt idx="2">
                  <c:v>6.53</c:v>
                </c:pt>
                <c:pt idx="3">
                  <c:v>6.8199999999999985</c:v>
                </c:pt>
                <c:pt idx="4">
                  <c:v>7.03</c:v>
                </c:pt>
                <c:pt idx="5">
                  <c:v>7.23</c:v>
                </c:pt>
                <c:pt idx="6">
                  <c:v>7.4300000000000024</c:v>
                </c:pt>
                <c:pt idx="7">
                  <c:v>7.72</c:v>
                </c:pt>
                <c:pt idx="8">
                  <c:v>8.3700000000000028</c:v>
                </c:pt>
                <c:pt idx="9">
                  <c:v>9.02</c:v>
                </c:pt>
                <c:pt idx="10">
                  <c:v>9.67</c:v>
                </c:pt>
                <c:pt idx="11">
                  <c:v>10.33</c:v>
                </c:pt>
                <c:pt idx="12">
                  <c:v>10.7</c:v>
                </c:pt>
                <c:pt idx="13">
                  <c:v>10.97</c:v>
                </c:pt>
                <c:pt idx="14">
                  <c:v>11.370000000000006</c:v>
                </c:pt>
                <c:pt idx="15">
                  <c:v>11.65</c:v>
                </c:pt>
                <c:pt idx="16">
                  <c:v>12.05</c:v>
                </c:pt>
                <c:pt idx="17">
                  <c:v>12.34</c:v>
                </c:pt>
              </c:numCache>
            </c:numRef>
          </c:yVal>
          <c:smooth val="1"/>
          <c:extLst>
            <c:ext xmlns:c16="http://schemas.microsoft.com/office/drawing/2014/chart" uri="{C3380CC4-5D6E-409C-BE32-E72D297353CC}">
              <c16:uniqueId val="{0000000C-0199-49D3-BD70-3C80FC142395}"/>
            </c:ext>
          </c:extLst>
        </c:ser>
        <c:ser>
          <c:idx val="13"/>
          <c:order val="13"/>
          <c:tx>
            <c:strRef>
              <c:f>'Capping 400 and Subbase 150'!$S$9</c:f>
              <c:strCache>
                <c:ptCount val="1"/>
                <c:pt idx="0">
                  <c:v>M.R.T</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150'!$S$10:$S$27</c:f>
              <c:numCache>
                <c:formatCode>General</c:formatCode>
                <c:ptCount val="18"/>
                <c:pt idx="0">
                  <c:v>6.07</c:v>
                </c:pt>
                <c:pt idx="1">
                  <c:v>6.31</c:v>
                </c:pt>
                <c:pt idx="2">
                  <c:v>6.53</c:v>
                </c:pt>
                <c:pt idx="3">
                  <c:v>6.8199999999999985</c:v>
                </c:pt>
                <c:pt idx="4">
                  <c:v>7.03</c:v>
                </c:pt>
                <c:pt idx="5">
                  <c:v>7.23</c:v>
                </c:pt>
                <c:pt idx="6">
                  <c:v>7.4300000000000024</c:v>
                </c:pt>
                <c:pt idx="7">
                  <c:v>7.6099999999999985</c:v>
                </c:pt>
                <c:pt idx="8">
                  <c:v>7.79</c:v>
                </c:pt>
                <c:pt idx="9">
                  <c:v>7.9700000000000024</c:v>
                </c:pt>
                <c:pt idx="10">
                  <c:v>8.2000000000000011</c:v>
                </c:pt>
                <c:pt idx="11">
                  <c:v>8.68</c:v>
                </c:pt>
                <c:pt idx="12">
                  <c:v>8.9500000000000028</c:v>
                </c:pt>
                <c:pt idx="13">
                  <c:v>9.15</c:v>
                </c:pt>
                <c:pt idx="14">
                  <c:v>9.43</c:v>
                </c:pt>
                <c:pt idx="15">
                  <c:v>9.620000000000001</c:v>
                </c:pt>
                <c:pt idx="16">
                  <c:v>9.9</c:v>
                </c:pt>
                <c:pt idx="17">
                  <c:v>10.11</c:v>
                </c:pt>
              </c:numCache>
            </c:numRef>
          </c:yVal>
          <c:smooth val="1"/>
          <c:extLst>
            <c:ext xmlns:c16="http://schemas.microsoft.com/office/drawing/2014/chart" uri="{C3380CC4-5D6E-409C-BE32-E72D297353CC}">
              <c16:uniqueId val="{0000000D-0199-49D3-BD70-3C80FC142395}"/>
            </c:ext>
          </c:extLst>
        </c:ser>
        <c:ser>
          <c:idx val="14"/>
          <c:order val="14"/>
          <c:tx>
            <c:strRef>
              <c:f>'Capping 400 and Subbase 150'!$T$9</c:f>
              <c:strCache>
                <c:ptCount val="1"/>
                <c:pt idx="0">
                  <c:v>M.R.T</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150'!$T$10:$T$27</c:f>
              <c:numCache>
                <c:formatCode>General</c:formatCode>
                <c:ptCount val="18"/>
                <c:pt idx="0">
                  <c:v>5.1899999999999995</c:v>
                </c:pt>
                <c:pt idx="1">
                  <c:v>5.4</c:v>
                </c:pt>
                <c:pt idx="2">
                  <c:v>5.6199999999999966</c:v>
                </c:pt>
                <c:pt idx="3">
                  <c:v>5.88</c:v>
                </c:pt>
                <c:pt idx="4">
                  <c:v>6.08</c:v>
                </c:pt>
                <c:pt idx="5">
                  <c:v>6.2700000000000014</c:v>
                </c:pt>
                <c:pt idx="6">
                  <c:v>6.45</c:v>
                </c:pt>
                <c:pt idx="7">
                  <c:v>6.71</c:v>
                </c:pt>
                <c:pt idx="8">
                  <c:v>7.13</c:v>
                </c:pt>
                <c:pt idx="9">
                  <c:v>7.55</c:v>
                </c:pt>
                <c:pt idx="10">
                  <c:v>8</c:v>
                </c:pt>
                <c:pt idx="11">
                  <c:v>8.4700000000000006</c:v>
                </c:pt>
                <c:pt idx="12">
                  <c:v>8.75</c:v>
                </c:pt>
                <c:pt idx="13">
                  <c:v>8.94</c:v>
                </c:pt>
                <c:pt idx="14">
                  <c:v>9.2199999999999989</c:v>
                </c:pt>
                <c:pt idx="15">
                  <c:v>9.41</c:v>
                </c:pt>
                <c:pt idx="16">
                  <c:v>9.67</c:v>
                </c:pt>
                <c:pt idx="17">
                  <c:v>9.8500000000000068</c:v>
                </c:pt>
              </c:numCache>
            </c:numRef>
          </c:yVal>
          <c:smooth val="1"/>
          <c:extLst>
            <c:ext xmlns:c16="http://schemas.microsoft.com/office/drawing/2014/chart" uri="{C3380CC4-5D6E-409C-BE32-E72D297353CC}">
              <c16:uniqueId val="{0000000E-0199-49D3-BD70-3C80FC142395}"/>
            </c:ext>
          </c:extLst>
        </c:ser>
        <c:ser>
          <c:idx val="15"/>
          <c:order val="15"/>
          <c:tx>
            <c:strRef>
              <c:f>'Capping 400 and Subbase 150'!$U$9</c:f>
              <c:strCache>
                <c:ptCount val="1"/>
                <c:pt idx="0">
                  <c:v>M.R.T</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150'!$U$10:$U$27</c:f>
              <c:numCache>
                <c:formatCode>General</c:formatCode>
                <c:ptCount val="18"/>
                <c:pt idx="0">
                  <c:v>5.1899999999999995</c:v>
                </c:pt>
                <c:pt idx="1">
                  <c:v>5.4</c:v>
                </c:pt>
                <c:pt idx="2">
                  <c:v>5.6199999999999966</c:v>
                </c:pt>
                <c:pt idx="3">
                  <c:v>5.88</c:v>
                </c:pt>
                <c:pt idx="4">
                  <c:v>6.08</c:v>
                </c:pt>
                <c:pt idx="5">
                  <c:v>6.2700000000000014</c:v>
                </c:pt>
                <c:pt idx="6">
                  <c:v>6.45</c:v>
                </c:pt>
                <c:pt idx="7">
                  <c:v>6.6199999999999966</c:v>
                </c:pt>
                <c:pt idx="8">
                  <c:v>6.79</c:v>
                </c:pt>
                <c:pt idx="9">
                  <c:v>6.95</c:v>
                </c:pt>
                <c:pt idx="10">
                  <c:v>7.1099999999999985</c:v>
                </c:pt>
                <c:pt idx="11">
                  <c:v>7.26</c:v>
                </c:pt>
                <c:pt idx="12">
                  <c:v>7.35</c:v>
                </c:pt>
                <c:pt idx="13">
                  <c:v>7.41</c:v>
                </c:pt>
                <c:pt idx="14">
                  <c:v>7.49</c:v>
                </c:pt>
                <c:pt idx="15">
                  <c:v>7.6</c:v>
                </c:pt>
                <c:pt idx="16">
                  <c:v>7.79</c:v>
                </c:pt>
                <c:pt idx="17">
                  <c:v>7.92</c:v>
                </c:pt>
              </c:numCache>
            </c:numRef>
          </c:yVal>
          <c:smooth val="1"/>
          <c:extLst>
            <c:ext xmlns:c16="http://schemas.microsoft.com/office/drawing/2014/chart" uri="{C3380CC4-5D6E-409C-BE32-E72D297353CC}">
              <c16:uniqueId val="{0000000F-0199-49D3-BD70-3C80FC142395}"/>
            </c:ext>
          </c:extLst>
        </c:ser>
        <c:ser>
          <c:idx val="16"/>
          <c:order val="16"/>
          <c:tx>
            <c:strRef>
              <c:f>'Capping 400 and Subbase 150'!$V$9</c:f>
              <c:strCache>
                <c:ptCount val="1"/>
                <c:pt idx="0">
                  <c:v>M.R.T</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150'!$V$10:$V$27</c:f>
              <c:numCache>
                <c:formatCode>General</c:formatCode>
                <c:ptCount val="18"/>
                <c:pt idx="0">
                  <c:v>5.9700000000000024</c:v>
                </c:pt>
                <c:pt idx="1">
                  <c:v>6.2</c:v>
                </c:pt>
                <c:pt idx="2">
                  <c:v>6.4300000000000024</c:v>
                </c:pt>
                <c:pt idx="3">
                  <c:v>6.72</c:v>
                </c:pt>
                <c:pt idx="4">
                  <c:v>6.92</c:v>
                </c:pt>
                <c:pt idx="5">
                  <c:v>7.1199999999999966</c:v>
                </c:pt>
                <c:pt idx="6">
                  <c:v>7.31</c:v>
                </c:pt>
                <c:pt idx="7">
                  <c:v>7.6499999999999995</c:v>
                </c:pt>
                <c:pt idx="8">
                  <c:v>8.2800000000000011</c:v>
                </c:pt>
                <c:pt idx="9">
                  <c:v>8.92</c:v>
                </c:pt>
                <c:pt idx="10">
                  <c:v>9.56</c:v>
                </c:pt>
                <c:pt idx="11">
                  <c:v>10.200000000000001</c:v>
                </c:pt>
                <c:pt idx="12">
                  <c:v>10.57</c:v>
                </c:pt>
                <c:pt idx="13">
                  <c:v>10.83</c:v>
                </c:pt>
                <c:pt idx="14">
                  <c:v>11.209999999999999</c:v>
                </c:pt>
                <c:pt idx="15">
                  <c:v>11.48</c:v>
                </c:pt>
                <c:pt idx="16">
                  <c:v>11.88</c:v>
                </c:pt>
                <c:pt idx="17">
                  <c:v>12.16</c:v>
                </c:pt>
              </c:numCache>
            </c:numRef>
          </c:yVal>
          <c:smooth val="1"/>
          <c:extLst>
            <c:ext xmlns:c16="http://schemas.microsoft.com/office/drawing/2014/chart" uri="{C3380CC4-5D6E-409C-BE32-E72D297353CC}">
              <c16:uniqueId val="{00000010-0199-49D3-BD70-3C80FC142395}"/>
            </c:ext>
          </c:extLst>
        </c:ser>
        <c:ser>
          <c:idx val="17"/>
          <c:order val="17"/>
          <c:tx>
            <c:strRef>
              <c:f>'Capping 400 and Subbase 150'!$W$9</c:f>
              <c:strCache>
                <c:ptCount val="1"/>
                <c:pt idx="0">
                  <c:v>M.R.T</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150'!$W$10:$W$27</c:f>
              <c:numCache>
                <c:formatCode>General</c:formatCode>
                <c:ptCount val="18"/>
                <c:pt idx="0">
                  <c:v>5.9700000000000024</c:v>
                </c:pt>
                <c:pt idx="1">
                  <c:v>6.2</c:v>
                </c:pt>
                <c:pt idx="2">
                  <c:v>6.4300000000000024</c:v>
                </c:pt>
                <c:pt idx="3">
                  <c:v>6.72</c:v>
                </c:pt>
                <c:pt idx="4">
                  <c:v>6.92</c:v>
                </c:pt>
                <c:pt idx="5">
                  <c:v>7.1199999999999966</c:v>
                </c:pt>
                <c:pt idx="6">
                  <c:v>7.31</c:v>
                </c:pt>
                <c:pt idx="7">
                  <c:v>7.5</c:v>
                </c:pt>
                <c:pt idx="8">
                  <c:v>7.67</c:v>
                </c:pt>
                <c:pt idx="9">
                  <c:v>7.84</c:v>
                </c:pt>
                <c:pt idx="10">
                  <c:v>8.15</c:v>
                </c:pt>
                <c:pt idx="11">
                  <c:v>8.629999999999999</c:v>
                </c:pt>
                <c:pt idx="12">
                  <c:v>8.9</c:v>
                </c:pt>
                <c:pt idx="13">
                  <c:v>9.09</c:v>
                </c:pt>
                <c:pt idx="14">
                  <c:v>9.3700000000000028</c:v>
                </c:pt>
                <c:pt idx="15">
                  <c:v>9.56</c:v>
                </c:pt>
                <c:pt idx="16">
                  <c:v>9.83</c:v>
                </c:pt>
                <c:pt idx="17">
                  <c:v>10.040000000000001</c:v>
                </c:pt>
              </c:numCache>
            </c:numRef>
          </c:yVal>
          <c:smooth val="1"/>
          <c:extLst>
            <c:ext xmlns:c16="http://schemas.microsoft.com/office/drawing/2014/chart" uri="{C3380CC4-5D6E-409C-BE32-E72D297353CC}">
              <c16:uniqueId val="{00000011-0199-49D3-BD70-3C80FC142395}"/>
            </c:ext>
          </c:extLst>
        </c:ser>
        <c:ser>
          <c:idx val="18"/>
          <c:order val="18"/>
          <c:tx>
            <c:strRef>
              <c:f>'Capping 400 and Subbase 150'!$X$9</c:f>
              <c:strCache>
                <c:ptCount val="1"/>
                <c:pt idx="0">
                  <c:v>M.R.T</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150'!$X$10:$X$27</c:f>
              <c:numCache>
                <c:formatCode>General</c:formatCode>
                <c:ptCount val="18"/>
                <c:pt idx="0">
                  <c:v>5.1099999999999985</c:v>
                </c:pt>
                <c:pt idx="1">
                  <c:v>5.3199999999999985</c:v>
                </c:pt>
                <c:pt idx="2">
                  <c:v>5.53</c:v>
                </c:pt>
                <c:pt idx="3">
                  <c:v>5.8</c:v>
                </c:pt>
                <c:pt idx="4">
                  <c:v>5.99</c:v>
                </c:pt>
                <c:pt idx="5">
                  <c:v>6.18</c:v>
                </c:pt>
                <c:pt idx="6">
                  <c:v>6.3599999999999985</c:v>
                </c:pt>
                <c:pt idx="7">
                  <c:v>6.6499999999999995</c:v>
                </c:pt>
                <c:pt idx="8">
                  <c:v>7.07</c:v>
                </c:pt>
                <c:pt idx="9">
                  <c:v>7.48</c:v>
                </c:pt>
                <c:pt idx="10">
                  <c:v>7.92</c:v>
                </c:pt>
                <c:pt idx="11">
                  <c:v>8.3800000000000008</c:v>
                </c:pt>
                <c:pt idx="12">
                  <c:v>8.65</c:v>
                </c:pt>
                <c:pt idx="13">
                  <c:v>8.84</c:v>
                </c:pt>
                <c:pt idx="14">
                  <c:v>9.11</c:v>
                </c:pt>
                <c:pt idx="15">
                  <c:v>9.3000000000000007</c:v>
                </c:pt>
                <c:pt idx="16">
                  <c:v>9.5500000000000007</c:v>
                </c:pt>
                <c:pt idx="17">
                  <c:v>9.7299999999999986</c:v>
                </c:pt>
              </c:numCache>
            </c:numRef>
          </c:yVal>
          <c:smooth val="1"/>
          <c:extLst>
            <c:ext xmlns:c16="http://schemas.microsoft.com/office/drawing/2014/chart" uri="{C3380CC4-5D6E-409C-BE32-E72D297353CC}">
              <c16:uniqueId val="{00000012-0199-49D3-BD70-3C80FC142395}"/>
            </c:ext>
          </c:extLst>
        </c:ser>
        <c:ser>
          <c:idx val="19"/>
          <c:order val="19"/>
          <c:tx>
            <c:strRef>
              <c:f>'Capping 400 and Subbase 150'!$Y$9</c:f>
              <c:strCache>
                <c:ptCount val="1"/>
                <c:pt idx="0">
                  <c:v>M.R.T</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'Capping 400 and Subbase 150'!$E$10:$E$27</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and Subbase 150'!$Y$10:$Y$27</c:f>
              <c:numCache>
                <c:formatCode>General</c:formatCode>
                <c:ptCount val="18"/>
                <c:pt idx="0">
                  <c:v>5.1099999999999985</c:v>
                </c:pt>
                <c:pt idx="1">
                  <c:v>5.3199999999999985</c:v>
                </c:pt>
                <c:pt idx="2">
                  <c:v>5.53</c:v>
                </c:pt>
                <c:pt idx="3">
                  <c:v>5.8</c:v>
                </c:pt>
                <c:pt idx="4">
                  <c:v>5.99</c:v>
                </c:pt>
                <c:pt idx="5">
                  <c:v>6.18</c:v>
                </c:pt>
                <c:pt idx="6">
                  <c:v>6.3599999999999985</c:v>
                </c:pt>
                <c:pt idx="7">
                  <c:v>6.53</c:v>
                </c:pt>
                <c:pt idx="8">
                  <c:v>6.7</c:v>
                </c:pt>
                <c:pt idx="9">
                  <c:v>6.8599999999999985</c:v>
                </c:pt>
                <c:pt idx="10">
                  <c:v>7.01</c:v>
                </c:pt>
                <c:pt idx="11">
                  <c:v>7.1599999999999975</c:v>
                </c:pt>
                <c:pt idx="12">
                  <c:v>7.25</c:v>
                </c:pt>
                <c:pt idx="13">
                  <c:v>7.31</c:v>
                </c:pt>
                <c:pt idx="14">
                  <c:v>7.39</c:v>
                </c:pt>
                <c:pt idx="15">
                  <c:v>7.53</c:v>
                </c:pt>
                <c:pt idx="16">
                  <c:v>7.72</c:v>
                </c:pt>
                <c:pt idx="17">
                  <c:v>7.85</c:v>
                </c:pt>
              </c:numCache>
            </c:numRef>
          </c:yVal>
          <c:smooth val="1"/>
          <c:extLst>
            <c:ext xmlns:c16="http://schemas.microsoft.com/office/drawing/2014/chart" uri="{C3380CC4-5D6E-409C-BE32-E72D297353CC}">
              <c16:uniqueId val="{00000013-0199-49D3-BD70-3C80FC142395}"/>
            </c:ext>
          </c:extLst>
        </c:ser>
        <c:dLbls>
          <c:showLegendKey val="0"/>
          <c:showVal val="0"/>
          <c:showCatName val="0"/>
          <c:showSerName val="0"/>
          <c:showPercent val="0"/>
          <c:showBubbleSize val="0"/>
        </c:dLbls>
        <c:axId val="107632512"/>
        <c:axId val="107646976"/>
      </c:scatterChart>
      <c:valAx>
        <c:axId val="10763251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646976"/>
        <c:crosses val="autoZero"/>
        <c:crossBetween val="midCat"/>
      </c:valAx>
      <c:valAx>
        <c:axId val="10764697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Minumum</a:t>
                </a:r>
                <a:r>
                  <a:rPr lang="en-GB" baseline="0"/>
                  <a:t> required Thickness (MRT)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63251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032407190218223E-2"/>
          <c:y val="7.2113045373261866E-2"/>
          <c:w val="0.89970693581470429"/>
          <c:h val="0.86223099318049112"/>
        </c:manualLayout>
      </c:layout>
      <c:scatterChart>
        <c:scatterStyle val="smoothMarker"/>
        <c:varyColors val="0"/>
        <c:ser>
          <c:idx val="0"/>
          <c:order val="0"/>
          <c:tx>
            <c:strRef>
              <c:f>'Capping 400 + 200 Subbase'!$D$6</c:f>
              <c:strCache>
                <c:ptCount val="1"/>
                <c:pt idx="0">
                  <c:v>M.R.T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Subbase'!$D$7:$D$24</c:f>
              <c:numCache>
                <c:formatCode>General</c:formatCode>
                <c:ptCount val="18"/>
                <c:pt idx="0">
                  <c:v>6.64</c:v>
                </c:pt>
                <c:pt idx="1">
                  <c:v>6.89</c:v>
                </c:pt>
                <c:pt idx="2">
                  <c:v>7.14</c:v>
                </c:pt>
                <c:pt idx="3">
                  <c:v>7.45</c:v>
                </c:pt>
                <c:pt idx="4">
                  <c:v>7.67</c:v>
                </c:pt>
                <c:pt idx="5">
                  <c:v>7.89</c:v>
                </c:pt>
                <c:pt idx="6">
                  <c:v>8.09</c:v>
                </c:pt>
                <c:pt idx="7">
                  <c:v>8.2900000000000009</c:v>
                </c:pt>
                <c:pt idx="8">
                  <c:v>8.91</c:v>
                </c:pt>
                <c:pt idx="9">
                  <c:v>9.66</c:v>
                </c:pt>
                <c:pt idx="10">
                  <c:v>10.43</c:v>
                </c:pt>
                <c:pt idx="11">
                  <c:v>11.2</c:v>
                </c:pt>
                <c:pt idx="12">
                  <c:v>11.66</c:v>
                </c:pt>
                <c:pt idx="13">
                  <c:v>11.98</c:v>
                </c:pt>
                <c:pt idx="14">
                  <c:v>12.450000000000006</c:v>
                </c:pt>
                <c:pt idx="15">
                  <c:v>12.8</c:v>
                </c:pt>
                <c:pt idx="16">
                  <c:v>13.28</c:v>
                </c:pt>
                <c:pt idx="17">
                  <c:v>13.62</c:v>
                </c:pt>
              </c:numCache>
            </c:numRef>
          </c:yVal>
          <c:smooth val="1"/>
          <c:extLst>
            <c:ext xmlns:c16="http://schemas.microsoft.com/office/drawing/2014/chart" uri="{C3380CC4-5D6E-409C-BE32-E72D297353CC}">
              <c16:uniqueId val="{00000000-93F6-4671-8261-1CA772103D49}"/>
            </c:ext>
          </c:extLst>
        </c:ser>
        <c:ser>
          <c:idx val="1"/>
          <c:order val="1"/>
          <c:tx>
            <c:strRef>
              <c:f>'Capping 400 + 200 Subbase'!$E$6</c:f>
              <c:strCache>
                <c:ptCount val="1"/>
                <c:pt idx="0">
                  <c:v>M.R.T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Subbase'!$E$7:$E$24</c:f>
              <c:numCache>
                <c:formatCode>General</c:formatCode>
                <c:ptCount val="18"/>
                <c:pt idx="0">
                  <c:v>6.64</c:v>
                </c:pt>
                <c:pt idx="1">
                  <c:v>6.89</c:v>
                </c:pt>
                <c:pt idx="2">
                  <c:v>7.14</c:v>
                </c:pt>
                <c:pt idx="3">
                  <c:v>7.45</c:v>
                </c:pt>
                <c:pt idx="4">
                  <c:v>7.67</c:v>
                </c:pt>
                <c:pt idx="5">
                  <c:v>7.89</c:v>
                </c:pt>
                <c:pt idx="6">
                  <c:v>8.09</c:v>
                </c:pt>
                <c:pt idx="7">
                  <c:v>8.2900000000000009</c:v>
                </c:pt>
                <c:pt idx="8">
                  <c:v>8.49</c:v>
                </c:pt>
                <c:pt idx="9">
                  <c:v>8.67</c:v>
                </c:pt>
                <c:pt idx="10">
                  <c:v>8.8500000000000068</c:v>
                </c:pt>
                <c:pt idx="11">
                  <c:v>9.02</c:v>
                </c:pt>
                <c:pt idx="12">
                  <c:v>9.2900000000000009</c:v>
                </c:pt>
                <c:pt idx="13">
                  <c:v>9.5</c:v>
                </c:pt>
                <c:pt idx="14">
                  <c:v>9.8000000000000007</c:v>
                </c:pt>
                <c:pt idx="15">
                  <c:v>10.01</c:v>
                </c:pt>
                <c:pt idx="16">
                  <c:v>10.32</c:v>
                </c:pt>
                <c:pt idx="17">
                  <c:v>10.53</c:v>
                </c:pt>
              </c:numCache>
            </c:numRef>
          </c:yVal>
          <c:smooth val="1"/>
          <c:extLst>
            <c:ext xmlns:c16="http://schemas.microsoft.com/office/drawing/2014/chart" uri="{C3380CC4-5D6E-409C-BE32-E72D297353CC}">
              <c16:uniqueId val="{00000001-93F6-4671-8261-1CA772103D49}"/>
            </c:ext>
          </c:extLst>
        </c:ser>
        <c:ser>
          <c:idx val="2"/>
          <c:order val="2"/>
          <c:tx>
            <c:strRef>
              <c:f>'Capping 400 + 200 Subbase'!$F$6</c:f>
              <c:strCache>
                <c:ptCount val="1"/>
                <c:pt idx="0">
                  <c:v>M.R.T</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Subbase'!$F$7:$F$24</c:f>
              <c:numCache>
                <c:formatCode>General</c:formatCode>
                <c:ptCount val="18"/>
                <c:pt idx="0">
                  <c:v>5.6599999999999975</c:v>
                </c:pt>
                <c:pt idx="1">
                  <c:v>5.89</c:v>
                </c:pt>
                <c:pt idx="2">
                  <c:v>6.1099999999999985</c:v>
                </c:pt>
                <c:pt idx="3">
                  <c:v>6.4</c:v>
                </c:pt>
                <c:pt idx="4">
                  <c:v>6.6</c:v>
                </c:pt>
                <c:pt idx="5">
                  <c:v>6.8</c:v>
                </c:pt>
                <c:pt idx="6">
                  <c:v>6.99</c:v>
                </c:pt>
                <c:pt idx="7">
                  <c:v>7.17</c:v>
                </c:pt>
                <c:pt idx="8">
                  <c:v>7.52</c:v>
                </c:pt>
                <c:pt idx="9">
                  <c:v>7.98</c:v>
                </c:pt>
                <c:pt idx="10">
                  <c:v>8.48</c:v>
                </c:pt>
                <c:pt idx="11">
                  <c:v>9.02</c:v>
                </c:pt>
                <c:pt idx="12">
                  <c:v>9.3500000000000068</c:v>
                </c:pt>
                <c:pt idx="13">
                  <c:v>9.58</c:v>
                </c:pt>
                <c:pt idx="14">
                  <c:v>9.91</c:v>
                </c:pt>
                <c:pt idx="15">
                  <c:v>10.139999999999999</c:v>
                </c:pt>
                <c:pt idx="16">
                  <c:v>10.47</c:v>
                </c:pt>
                <c:pt idx="17">
                  <c:v>10.709999999999999</c:v>
                </c:pt>
              </c:numCache>
            </c:numRef>
          </c:yVal>
          <c:smooth val="1"/>
          <c:extLst>
            <c:ext xmlns:c16="http://schemas.microsoft.com/office/drawing/2014/chart" uri="{C3380CC4-5D6E-409C-BE32-E72D297353CC}">
              <c16:uniqueId val="{00000002-93F6-4671-8261-1CA772103D49}"/>
            </c:ext>
          </c:extLst>
        </c:ser>
        <c:ser>
          <c:idx val="3"/>
          <c:order val="3"/>
          <c:tx>
            <c:strRef>
              <c:f>'Capping 400 + 200 Subbase'!$G$6</c:f>
              <c:strCache>
                <c:ptCount val="1"/>
                <c:pt idx="0">
                  <c:v>M.R.T</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Subbase'!$G$7:$G$24</c:f>
              <c:numCache>
                <c:formatCode>General</c:formatCode>
                <c:ptCount val="18"/>
                <c:pt idx="0">
                  <c:v>5.6599999999999975</c:v>
                </c:pt>
                <c:pt idx="1">
                  <c:v>5.89</c:v>
                </c:pt>
                <c:pt idx="2">
                  <c:v>6.1099999999999985</c:v>
                </c:pt>
                <c:pt idx="3">
                  <c:v>6.4</c:v>
                </c:pt>
                <c:pt idx="4">
                  <c:v>6.6</c:v>
                </c:pt>
                <c:pt idx="5">
                  <c:v>6.8</c:v>
                </c:pt>
                <c:pt idx="6">
                  <c:v>6.99</c:v>
                </c:pt>
                <c:pt idx="7">
                  <c:v>7.17</c:v>
                </c:pt>
                <c:pt idx="8">
                  <c:v>7.35</c:v>
                </c:pt>
                <c:pt idx="9">
                  <c:v>7.52</c:v>
                </c:pt>
                <c:pt idx="10">
                  <c:v>7.6899999999999995</c:v>
                </c:pt>
                <c:pt idx="11">
                  <c:v>7.85</c:v>
                </c:pt>
                <c:pt idx="12">
                  <c:v>7.94</c:v>
                </c:pt>
                <c:pt idx="13">
                  <c:v>8</c:v>
                </c:pt>
                <c:pt idx="14">
                  <c:v>8.09</c:v>
                </c:pt>
                <c:pt idx="15">
                  <c:v>8.15</c:v>
                </c:pt>
                <c:pt idx="16">
                  <c:v>8.26</c:v>
                </c:pt>
                <c:pt idx="17">
                  <c:v>8.41</c:v>
                </c:pt>
              </c:numCache>
            </c:numRef>
          </c:yVal>
          <c:smooth val="1"/>
          <c:extLst>
            <c:ext xmlns:c16="http://schemas.microsoft.com/office/drawing/2014/chart" uri="{C3380CC4-5D6E-409C-BE32-E72D297353CC}">
              <c16:uniqueId val="{00000003-93F6-4671-8261-1CA772103D49}"/>
            </c:ext>
          </c:extLst>
        </c:ser>
        <c:ser>
          <c:idx val="4"/>
          <c:order val="4"/>
          <c:tx>
            <c:strRef>
              <c:f>'Capping 400 + 200 Subbase'!$H$6</c:f>
              <c:strCache>
                <c:ptCount val="1"/>
                <c:pt idx="0">
                  <c:v>M.R.T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Subbase'!$H$7:$H$24</c:f>
              <c:numCache>
                <c:formatCode>General</c:formatCode>
                <c:ptCount val="18"/>
                <c:pt idx="0">
                  <c:v>6.41</c:v>
                </c:pt>
                <c:pt idx="1">
                  <c:v>6.6499999999999995</c:v>
                </c:pt>
                <c:pt idx="2">
                  <c:v>6.89</c:v>
                </c:pt>
                <c:pt idx="3">
                  <c:v>7.1899999999999995</c:v>
                </c:pt>
                <c:pt idx="4">
                  <c:v>7.41</c:v>
                </c:pt>
                <c:pt idx="5">
                  <c:v>7.6199999999999966</c:v>
                </c:pt>
                <c:pt idx="6">
                  <c:v>7.8199999999999985</c:v>
                </c:pt>
                <c:pt idx="7">
                  <c:v>8.01</c:v>
                </c:pt>
                <c:pt idx="8">
                  <c:v>8.67</c:v>
                </c:pt>
                <c:pt idx="9">
                  <c:v>9.3800000000000008</c:v>
                </c:pt>
                <c:pt idx="10">
                  <c:v>10.09</c:v>
                </c:pt>
                <c:pt idx="11">
                  <c:v>10.81</c:v>
                </c:pt>
                <c:pt idx="12">
                  <c:v>11.229999999999999</c:v>
                </c:pt>
                <c:pt idx="13">
                  <c:v>11.53</c:v>
                </c:pt>
                <c:pt idx="14">
                  <c:v>11.96</c:v>
                </c:pt>
                <c:pt idx="15">
                  <c:v>12.28</c:v>
                </c:pt>
                <c:pt idx="16">
                  <c:v>12.59</c:v>
                </c:pt>
                <c:pt idx="17">
                  <c:v>13.05</c:v>
                </c:pt>
              </c:numCache>
            </c:numRef>
          </c:yVal>
          <c:smooth val="1"/>
          <c:extLst>
            <c:ext xmlns:c16="http://schemas.microsoft.com/office/drawing/2014/chart" uri="{C3380CC4-5D6E-409C-BE32-E72D297353CC}">
              <c16:uniqueId val="{00000004-93F6-4671-8261-1CA772103D49}"/>
            </c:ext>
          </c:extLst>
        </c:ser>
        <c:ser>
          <c:idx val="5"/>
          <c:order val="5"/>
          <c:tx>
            <c:strRef>
              <c:f>'Capping 400 + 200 Subbase'!$I$6</c:f>
              <c:strCache>
                <c:ptCount val="1"/>
                <c:pt idx="0">
                  <c:v>M.R.T</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Subbase'!$I$7:$I$24</c:f>
              <c:numCache>
                <c:formatCode>General</c:formatCode>
                <c:ptCount val="18"/>
                <c:pt idx="0">
                  <c:v>6.41</c:v>
                </c:pt>
                <c:pt idx="1">
                  <c:v>6.6499999999999995</c:v>
                </c:pt>
                <c:pt idx="2">
                  <c:v>6.89</c:v>
                </c:pt>
                <c:pt idx="3">
                  <c:v>7.1899999999999995</c:v>
                </c:pt>
                <c:pt idx="4">
                  <c:v>7.41</c:v>
                </c:pt>
                <c:pt idx="5">
                  <c:v>7.6199999999999966</c:v>
                </c:pt>
                <c:pt idx="6">
                  <c:v>7.89</c:v>
                </c:pt>
                <c:pt idx="7">
                  <c:v>8.01</c:v>
                </c:pt>
                <c:pt idx="8">
                  <c:v>8.2000000000000011</c:v>
                </c:pt>
                <c:pt idx="9">
                  <c:v>8.3800000000000008</c:v>
                </c:pt>
                <c:pt idx="10">
                  <c:v>8.56</c:v>
                </c:pt>
                <c:pt idx="11">
                  <c:v>8.8600000000000048</c:v>
                </c:pt>
                <c:pt idx="12">
                  <c:v>9.1399999999999988</c:v>
                </c:pt>
                <c:pt idx="13">
                  <c:v>9.34</c:v>
                </c:pt>
                <c:pt idx="14">
                  <c:v>9.6399999999999988</c:v>
                </c:pt>
                <c:pt idx="15">
                  <c:v>9.84</c:v>
                </c:pt>
                <c:pt idx="16">
                  <c:v>10.040000000000001</c:v>
                </c:pt>
                <c:pt idx="17">
                  <c:v>10.350000000000026</c:v>
                </c:pt>
              </c:numCache>
            </c:numRef>
          </c:yVal>
          <c:smooth val="1"/>
          <c:extLst>
            <c:ext xmlns:c16="http://schemas.microsoft.com/office/drawing/2014/chart" uri="{C3380CC4-5D6E-409C-BE32-E72D297353CC}">
              <c16:uniqueId val="{00000005-93F6-4671-8261-1CA772103D49}"/>
            </c:ext>
          </c:extLst>
        </c:ser>
        <c:ser>
          <c:idx val="6"/>
          <c:order val="6"/>
          <c:tx>
            <c:strRef>
              <c:f>'Capping 400 + 200 Subbase'!$J$6</c:f>
              <c:strCache>
                <c:ptCount val="1"/>
                <c:pt idx="0">
                  <c:v>M.R.T</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Subbase'!$J$7:$J$24</c:f>
              <c:numCache>
                <c:formatCode>General</c:formatCode>
                <c:ptCount val="18"/>
                <c:pt idx="0">
                  <c:v>5.46</c:v>
                </c:pt>
                <c:pt idx="1">
                  <c:v>5.6899999999999995</c:v>
                </c:pt>
                <c:pt idx="2">
                  <c:v>5.91</c:v>
                </c:pt>
                <c:pt idx="3">
                  <c:v>6.18</c:v>
                </c:pt>
                <c:pt idx="4">
                  <c:v>6.38</c:v>
                </c:pt>
                <c:pt idx="5">
                  <c:v>6.58</c:v>
                </c:pt>
                <c:pt idx="6">
                  <c:v>6.76</c:v>
                </c:pt>
                <c:pt idx="7">
                  <c:v>6.94</c:v>
                </c:pt>
                <c:pt idx="8">
                  <c:v>7.35</c:v>
                </c:pt>
                <c:pt idx="9">
                  <c:v>7.79</c:v>
                </c:pt>
                <c:pt idx="10">
                  <c:v>8.27</c:v>
                </c:pt>
                <c:pt idx="11">
                  <c:v>8.77</c:v>
                </c:pt>
                <c:pt idx="12">
                  <c:v>9.08</c:v>
                </c:pt>
                <c:pt idx="13">
                  <c:v>9.2900000000000009</c:v>
                </c:pt>
                <c:pt idx="14">
                  <c:v>9.59</c:v>
                </c:pt>
                <c:pt idx="15">
                  <c:v>9.81</c:v>
                </c:pt>
                <c:pt idx="16">
                  <c:v>10.01</c:v>
                </c:pt>
                <c:pt idx="17">
                  <c:v>10.31</c:v>
                </c:pt>
              </c:numCache>
            </c:numRef>
          </c:yVal>
          <c:smooth val="1"/>
          <c:extLst>
            <c:ext xmlns:c16="http://schemas.microsoft.com/office/drawing/2014/chart" uri="{C3380CC4-5D6E-409C-BE32-E72D297353CC}">
              <c16:uniqueId val="{00000006-93F6-4671-8261-1CA772103D49}"/>
            </c:ext>
          </c:extLst>
        </c:ser>
        <c:ser>
          <c:idx val="7"/>
          <c:order val="7"/>
          <c:tx>
            <c:strRef>
              <c:f>'Capping 400 + 200 Subbase'!$K$6</c:f>
              <c:strCache>
                <c:ptCount val="1"/>
                <c:pt idx="0">
                  <c:v>M.R.T</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Subbase'!$K$7:$K$24</c:f>
              <c:numCache>
                <c:formatCode>General</c:formatCode>
                <c:ptCount val="18"/>
                <c:pt idx="0">
                  <c:v>5.46</c:v>
                </c:pt>
                <c:pt idx="1">
                  <c:v>5.6899999999999995</c:v>
                </c:pt>
                <c:pt idx="2">
                  <c:v>5.91</c:v>
                </c:pt>
                <c:pt idx="3">
                  <c:v>6.18</c:v>
                </c:pt>
                <c:pt idx="4">
                  <c:v>6.38</c:v>
                </c:pt>
                <c:pt idx="5">
                  <c:v>6.58</c:v>
                </c:pt>
                <c:pt idx="6">
                  <c:v>6.76</c:v>
                </c:pt>
                <c:pt idx="7">
                  <c:v>6.94</c:v>
                </c:pt>
                <c:pt idx="8">
                  <c:v>7.1199999999999966</c:v>
                </c:pt>
                <c:pt idx="9">
                  <c:v>7.28</c:v>
                </c:pt>
                <c:pt idx="10">
                  <c:v>7.45</c:v>
                </c:pt>
                <c:pt idx="11">
                  <c:v>7.6</c:v>
                </c:pt>
                <c:pt idx="12">
                  <c:v>7.6899999999999995</c:v>
                </c:pt>
                <c:pt idx="13">
                  <c:v>7.75</c:v>
                </c:pt>
                <c:pt idx="14">
                  <c:v>7.84</c:v>
                </c:pt>
                <c:pt idx="15">
                  <c:v>7.9</c:v>
                </c:pt>
                <c:pt idx="16">
                  <c:v>7.98</c:v>
                </c:pt>
                <c:pt idx="17">
                  <c:v>8.19</c:v>
                </c:pt>
              </c:numCache>
            </c:numRef>
          </c:yVal>
          <c:smooth val="1"/>
          <c:extLst>
            <c:ext xmlns:c16="http://schemas.microsoft.com/office/drawing/2014/chart" uri="{C3380CC4-5D6E-409C-BE32-E72D297353CC}">
              <c16:uniqueId val="{00000007-93F6-4671-8261-1CA772103D49}"/>
            </c:ext>
          </c:extLst>
        </c:ser>
        <c:ser>
          <c:idx val="8"/>
          <c:order val="8"/>
          <c:tx>
            <c:strRef>
              <c:f>'Capping 400 + 200 Subbase'!$L$6</c:f>
              <c:strCache>
                <c:ptCount val="1"/>
                <c:pt idx="0">
                  <c:v>M.R.T</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Subbase'!$L$7:$L$24</c:f>
              <c:numCache>
                <c:formatCode>General</c:formatCode>
                <c:ptCount val="18"/>
                <c:pt idx="0">
                  <c:v>6.17</c:v>
                </c:pt>
                <c:pt idx="1">
                  <c:v>6.41</c:v>
                </c:pt>
                <c:pt idx="2">
                  <c:v>6.64</c:v>
                </c:pt>
                <c:pt idx="3">
                  <c:v>6.94</c:v>
                </c:pt>
                <c:pt idx="4">
                  <c:v>7.1499999999999995</c:v>
                </c:pt>
                <c:pt idx="5">
                  <c:v>7.3599999999999985</c:v>
                </c:pt>
                <c:pt idx="6">
                  <c:v>7.55</c:v>
                </c:pt>
                <c:pt idx="7">
                  <c:v>7.8</c:v>
                </c:pt>
                <c:pt idx="8">
                  <c:v>8.4600000000000026</c:v>
                </c:pt>
                <c:pt idx="9">
                  <c:v>9.129999999999999</c:v>
                </c:pt>
                <c:pt idx="10">
                  <c:v>9.8000000000000007</c:v>
                </c:pt>
                <c:pt idx="11">
                  <c:v>10.47</c:v>
                </c:pt>
                <c:pt idx="12">
                  <c:v>10.860000000000024</c:v>
                </c:pt>
                <c:pt idx="13">
                  <c:v>11.139999999999999</c:v>
                </c:pt>
                <c:pt idx="14">
                  <c:v>11.54</c:v>
                </c:pt>
                <c:pt idx="15">
                  <c:v>11.84</c:v>
                </c:pt>
                <c:pt idx="16">
                  <c:v>12.26</c:v>
                </c:pt>
                <c:pt idx="17">
                  <c:v>12.55</c:v>
                </c:pt>
              </c:numCache>
            </c:numRef>
          </c:yVal>
          <c:smooth val="1"/>
          <c:extLst>
            <c:ext xmlns:c16="http://schemas.microsoft.com/office/drawing/2014/chart" uri="{C3380CC4-5D6E-409C-BE32-E72D297353CC}">
              <c16:uniqueId val="{00000008-93F6-4671-8261-1CA772103D49}"/>
            </c:ext>
          </c:extLst>
        </c:ser>
        <c:ser>
          <c:idx val="9"/>
          <c:order val="9"/>
          <c:tx>
            <c:strRef>
              <c:f>'Capping 400 + 200 Subbase'!$M$6</c:f>
              <c:strCache>
                <c:ptCount val="1"/>
                <c:pt idx="0">
                  <c:v>M.R.T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Subbase'!$M$7:$M$24</c:f>
              <c:numCache>
                <c:formatCode>General</c:formatCode>
                <c:ptCount val="18"/>
                <c:pt idx="0">
                  <c:v>6.17</c:v>
                </c:pt>
                <c:pt idx="1">
                  <c:v>6.41</c:v>
                </c:pt>
                <c:pt idx="2">
                  <c:v>6.64</c:v>
                </c:pt>
                <c:pt idx="3">
                  <c:v>6.94</c:v>
                </c:pt>
                <c:pt idx="4">
                  <c:v>7.1499999999999995</c:v>
                </c:pt>
                <c:pt idx="5">
                  <c:v>7.3599999999999985</c:v>
                </c:pt>
                <c:pt idx="6">
                  <c:v>7.55</c:v>
                </c:pt>
                <c:pt idx="7">
                  <c:v>7.74</c:v>
                </c:pt>
                <c:pt idx="8">
                  <c:v>7.92</c:v>
                </c:pt>
                <c:pt idx="9">
                  <c:v>8.1</c:v>
                </c:pt>
                <c:pt idx="10">
                  <c:v>8.27</c:v>
                </c:pt>
                <c:pt idx="11">
                  <c:v>8.7399999999999984</c:v>
                </c:pt>
                <c:pt idx="12">
                  <c:v>9.01</c:v>
                </c:pt>
                <c:pt idx="13">
                  <c:v>9.2100000000000009</c:v>
                </c:pt>
                <c:pt idx="14">
                  <c:v>9.49</c:v>
                </c:pt>
                <c:pt idx="15">
                  <c:v>9.69</c:v>
                </c:pt>
                <c:pt idx="16">
                  <c:v>9.9700000000000006</c:v>
                </c:pt>
                <c:pt idx="17">
                  <c:v>10.18</c:v>
                </c:pt>
              </c:numCache>
            </c:numRef>
          </c:yVal>
          <c:smooth val="1"/>
          <c:extLst>
            <c:ext xmlns:c16="http://schemas.microsoft.com/office/drawing/2014/chart" uri="{C3380CC4-5D6E-409C-BE32-E72D297353CC}">
              <c16:uniqueId val="{00000009-93F6-4671-8261-1CA772103D49}"/>
            </c:ext>
          </c:extLst>
        </c:ser>
        <c:ser>
          <c:idx val="10"/>
          <c:order val="10"/>
          <c:tx>
            <c:strRef>
              <c:f>'Capping 400 + 200 Subbase'!$N$6</c:f>
              <c:strCache>
                <c:ptCount val="1"/>
                <c:pt idx="0">
                  <c:v>M.R.T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Subbase'!$N$7:$N$24</c:f>
              <c:numCache>
                <c:formatCode>General</c:formatCode>
                <c:ptCount val="18"/>
                <c:pt idx="0">
                  <c:v>5.2700000000000014</c:v>
                </c:pt>
                <c:pt idx="1">
                  <c:v>5.49</c:v>
                </c:pt>
                <c:pt idx="2">
                  <c:v>5.7</c:v>
                </c:pt>
                <c:pt idx="3">
                  <c:v>5.9700000000000024</c:v>
                </c:pt>
                <c:pt idx="4">
                  <c:v>6.18</c:v>
                </c:pt>
                <c:pt idx="5">
                  <c:v>6.37</c:v>
                </c:pt>
                <c:pt idx="6">
                  <c:v>6.55</c:v>
                </c:pt>
                <c:pt idx="7">
                  <c:v>6.78</c:v>
                </c:pt>
                <c:pt idx="8">
                  <c:v>7.21</c:v>
                </c:pt>
                <c:pt idx="9">
                  <c:v>7.63</c:v>
                </c:pt>
                <c:pt idx="10">
                  <c:v>8.08</c:v>
                </c:pt>
                <c:pt idx="11">
                  <c:v>8.56</c:v>
                </c:pt>
                <c:pt idx="12">
                  <c:v>8.8500000000000068</c:v>
                </c:pt>
                <c:pt idx="13">
                  <c:v>9.0500000000000007</c:v>
                </c:pt>
                <c:pt idx="14">
                  <c:v>9.33</c:v>
                </c:pt>
                <c:pt idx="15">
                  <c:v>9.5300000000000011</c:v>
                </c:pt>
                <c:pt idx="16">
                  <c:v>9.8000000000000007</c:v>
                </c:pt>
                <c:pt idx="17">
                  <c:v>9.99</c:v>
                </c:pt>
              </c:numCache>
            </c:numRef>
          </c:yVal>
          <c:smooth val="1"/>
          <c:extLst>
            <c:ext xmlns:c16="http://schemas.microsoft.com/office/drawing/2014/chart" uri="{C3380CC4-5D6E-409C-BE32-E72D297353CC}">
              <c16:uniqueId val="{0000000A-93F6-4671-8261-1CA772103D49}"/>
            </c:ext>
          </c:extLst>
        </c:ser>
        <c:ser>
          <c:idx val="11"/>
          <c:order val="11"/>
          <c:tx>
            <c:strRef>
              <c:f>'Capping 400 + 200 Subbase'!$O$6</c:f>
              <c:strCache>
                <c:ptCount val="1"/>
                <c:pt idx="0">
                  <c:v>M.R.T</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Subbase'!$O$7:$O$24</c:f>
              <c:numCache>
                <c:formatCode>General</c:formatCode>
                <c:ptCount val="18"/>
                <c:pt idx="0">
                  <c:v>5.2700000000000014</c:v>
                </c:pt>
                <c:pt idx="1">
                  <c:v>5.49</c:v>
                </c:pt>
                <c:pt idx="2">
                  <c:v>5.7</c:v>
                </c:pt>
                <c:pt idx="3">
                  <c:v>5.9700000000000024</c:v>
                </c:pt>
                <c:pt idx="4">
                  <c:v>6.18</c:v>
                </c:pt>
                <c:pt idx="5">
                  <c:v>6.37</c:v>
                </c:pt>
                <c:pt idx="6">
                  <c:v>6.55</c:v>
                </c:pt>
                <c:pt idx="7">
                  <c:v>6.72</c:v>
                </c:pt>
                <c:pt idx="8">
                  <c:v>6.89</c:v>
                </c:pt>
                <c:pt idx="9">
                  <c:v>7.06</c:v>
                </c:pt>
                <c:pt idx="10">
                  <c:v>7.21</c:v>
                </c:pt>
                <c:pt idx="11">
                  <c:v>7.37</c:v>
                </c:pt>
                <c:pt idx="12">
                  <c:v>7.45</c:v>
                </c:pt>
                <c:pt idx="13">
                  <c:v>7.52</c:v>
                </c:pt>
                <c:pt idx="14">
                  <c:v>7.6</c:v>
                </c:pt>
                <c:pt idx="15">
                  <c:v>7.67</c:v>
                </c:pt>
                <c:pt idx="16">
                  <c:v>7.87</c:v>
                </c:pt>
                <c:pt idx="17">
                  <c:v>8</c:v>
                </c:pt>
              </c:numCache>
            </c:numRef>
          </c:yVal>
          <c:smooth val="1"/>
          <c:extLst>
            <c:ext xmlns:c16="http://schemas.microsoft.com/office/drawing/2014/chart" uri="{C3380CC4-5D6E-409C-BE32-E72D297353CC}">
              <c16:uniqueId val="{0000000B-93F6-4671-8261-1CA772103D49}"/>
            </c:ext>
          </c:extLst>
        </c:ser>
        <c:ser>
          <c:idx val="12"/>
          <c:order val="12"/>
          <c:tx>
            <c:strRef>
              <c:f>'Capping 400 + 200 Subbase'!$P$6</c:f>
              <c:strCache>
                <c:ptCount val="1"/>
                <c:pt idx="0">
                  <c:v>M.R.T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Subbase'!$P$7:$P$24</c:f>
              <c:numCache>
                <c:formatCode>General</c:formatCode>
                <c:ptCount val="18"/>
                <c:pt idx="0">
                  <c:v>6.04</c:v>
                </c:pt>
                <c:pt idx="1">
                  <c:v>6.28</c:v>
                </c:pt>
                <c:pt idx="2">
                  <c:v>6.51</c:v>
                </c:pt>
                <c:pt idx="3">
                  <c:v>6.8</c:v>
                </c:pt>
                <c:pt idx="4">
                  <c:v>7</c:v>
                </c:pt>
                <c:pt idx="5">
                  <c:v>7.2</c:v>
                </c:pt>
                <c:pt idx="6">
                  <c:v>7.4</c:v>
                </c:pt>
                <c:pt idx="7">
                  <c:v>7.7</c:v>
                </c:pt>
                <c:pt idx="8">
                  <c:v>8.34</c:v>
                </c:pt>
                <c:pt idx="9">
                  <c:v>8.99</c:v>
                </c:pt>
                <c:pt idx="10">
                  <c:v>9.6399999999999988</c:v>
                </c:pt>
                <c:pt idx="11">
                  <c:v>10.29</c:v>
                </c:pt>
                <c:pt idx="12">
                  <c:v>10.67</c:v>
                </c:pt>
                <c:pt idx="13">
                  <c:v>10.94</c:v>
                </c:pt>
                <c:pt idx="14">
                  <c:v>11.32</c:v>
                </c:pt>
                <c:pt idx="15">
                  <c:v>11.6</c:v>
                </c:pt>
                <c:pt idx="16">
                  <c:v>12.01</c:v>
                </c:pt>
                <c:pt idx="17">
                  <c:v>12.29</c:v>
                </c:pt>
              </c:numCache>
            </c:numRef>
          </c:yVal>
          <c:smooth val="1"/>
          <c:extLst>
            <c:ext xmlns:c16="http://schemas.microsoft.com/office/drawing/2014/chart" uri="{C3380CC4-5D6E-409C-BE32-E72D297353CC}">
              <c16:uniqueId val="{0000000C-93F6-4671-8261-1CA772103D49}"/>
            </c:ext>
          </c:extLst>
        </c:ser>
        <c:ser>
          <c:idx val="13"/>
          <c:order val="13"/>
          <c:tx>
            <c:strRef>
              <c:f>'Capping 400 + 200 Subbase'!$Q$6</c:f>
              <c:strCache>
                <c:ptCount val="1"/>
                <c:pt idx="0">
                  <c:v>M.R.T</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Subbase'!$Q$7:$Q$24</c:f>
              <c:numCache>
                <c:formatCode>General</c:formatCode>
                <c:ptCount val="18"/>
                <c:pt idx="0">
                  <c:v>6.04</c:v>
                </c:pt>
                <c:pt idx="1">
                  <c:v>6.28</c:v>
                </c:pt>
                <c:pt idx="2">
                  <c:v>6.51</c:v>
                </c:pt>
                <c:pt idx="3">
                  <c:v>6.8</c:v>
                </c:pt>
                <c:pt idx="4">
                  <c:v>7</c:v>
                </c:pt>
                <c:pt idx="5">
                  <c:v>7.2</c:v>
                </c:pt>
                <c:pt idx="6">
                  <c:v>7.4</c:v>
                </c:pt>
                <c:pt idx="7">
                  <c:v>7.58</c:v>
                </c:pt>
                <c:pt idx="8">
                  <c:v>7.76</c:v>
                </c:pt>
                <c:pt idx="9">
                  <c:v>7.9300000000000024</c:v>
                </c:pt>
                <c:pt idx="10">
                  <c:v>8.19</c:v>
                </c:pt>
                <c:pt idx="11">
                  <c:v>8.67</c:v>
                </c:pt>
                <c:pt idx="12">
                  <c:v>8.94</c:v>
                </c:pt>
                <c:pt idx="13">
                  <c:v>9.129999999999999</c:v>
                </c:pt>
                <c:pt idx="14">
                  <c:v>9.41</c:v>
                </c:pt>
                <c:pt idx="15">
                  <c:v>9.6</c:v>
                </c:pt>
                <c:pt idx="16">
                  <c:v>9.8800000000000008</c:v>
                </c:pt>
                <c:pt idx="17">
                  <c:v>10.09</c:v>
                </c:pt>
              </c:numCache>
            </c:numRef>
          </c:yVal>
          <c:smooth val="1"/>
          <c:extLst>
            <c:ext xmlns:c16="http://schemas.microsoft.com/office/drawing/2014/chart" uri="{C3380CC4-5D6E-409C-BE32-E72D297353CC}">
              <c16:uniqueId val="{0000000D-93F6-4671-8261-1CA772103D49}"/>
            </c:ext>
          </c:extLst>
        </c:ser>
        <c:ser>
          <c:idx val="14"/>
          <c:order val="14"/>
          <c:tx>
            <c:strRef>
              <c:f>'Capping 400 + 200 Subbase'!$R$6</c:f>
              <c:strCache>
                <c:ptCount val="1"/>
                <c:pt idx="0">
                  <c:v>M.R.T</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Subbase'!$R$7:$R$24</c:f>
              <c:numCache>
                <c:formatCode>General</c:formatCode>
                <c:ptCount val="18"/>
                <c:pt idx="0">
                  <c:v>5.17</c:v>
                </c:pt>
                <c:pt idx="1">
                  <c:v>5.38</c:v>
                </c:pt>
                <c:pt idx="2">
                  <c:v>5.59</c:v>
                </c:pt>
                <c:pt idx="3">
                  <c:v>5.8599999999999985</c:v>
                </c:pt>
                <c:pt idx="4">
                  <c:v>6.06</c:v>
                </c:pt>
                <c:pt idx="5">
                  <c:v>6.24</c:v>
                </c:pt>
                <c:pt idx="6">
                  <c:v>6.42</c:v>
                </c:pt>
                <c:pt idx="7">
                  <c:v>6.7</c:v>
                </c:pt>
                <c:pt idx="8">
                  <c:v>7.1199999999999966</c:v>
                </c:pt>
                <c:pt idx="9">
                  <c:v>7.54</c:v>
                </c:pt>
                <c:pt idx="10">
                  <c:v>7.98</c:v>
                </c:pt>
                <c:pt idx="11">
                  <c:v>8.44</c:v>
                </c:pt>
                <c:pt idx="12">
                  <c:v>8.7199999999999989</c:v>
                </c:pt>
                <c:pt idx="13">
                  <c:v>8.92</c:v>
                </c:pt>
                <c:pt idx="14">
                  <c:v>9.19</c:v>
                </c:pt>
                <c:pt idx="15">
                  <c:v>9.3800000000000008</c:v>
                </c:pt>
                <c:pt idx="16">
                  <c:v>9.6399999999999988</c:v>
                </c:pt>
                <c:pt idx="17">
                  <c:v>9.82</c:v>
                </c:pt>
              </c:numCache>
            </c:numRef>
          </c:yVal>
          <c:smooth val="1"/>
          <c:extLst>
            <c:ext xmlns:c16="http://schemas.microsoft.com/office/drawing/2014/chart" uri="{C3380CC4-5D6E-409C-BE32-E72D297353CC}">
              <c16:uniqueId val="{0000000E-93F6-4671-8261-1CA772103D49}"/>
            </c:ext>
          </c:extLst>
        </c:ser>
        <c:ser>
          <c:idx val="15"/>
          <c:order val="15"/>
          <c:tx>
            <c:strRef>
              <c:f>'Capping 400 + 200 Subbase'!$S$6</c:f>
              <c:strCache>
                <c:ptCount val="1"/>
                <c:pt idx="0">
                  <c:v>M.R.T</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Subbase'!$S$7:$S$24</c:f>
              <c:numCache>
                <c:formatCode>General</c:formatCode>
                <c:ptCount val="18"/>
                <c:pt idx="0">
                  <c:v>5.17</c:v>
                </c:pt>
                <c:pt idx="1">
                  <c:v>5.38</c:v>
                </c:pt>
                <c:pt idx="2">
                  <c:v>5.59</c:v>
                </c:pt>
                <c:pt idx="3">
                  <c:v>5.8599999999999985</c:v>
                </c:pt>
                <c:pt idx="4">
                  <c:v>6.06</c:v>
                </c:pt>
                <c:pt idx="5">
                  <c:v>6.24</c:v>
                </c:pt>
                <c:pt idx="6">
                  <c:v>6.42</c:v>
                </c:pt>
                <c:pt idx="7">
                  <c:v>6.6</c:v>
                </c:pt>
                <c:pt idx="8">
                  <c:v>6.76</c:v>
                </c:pt>
                <c:pt idx="9">
                  <c:v>6.9300000000000024</c:v>
                </c:pt>
                <c:pt idx="10">
                  <c:v>7.08</c:v>
                </c:pt>
                <c:pt idx="11">
                  <c:v>7.23</c:v>
                </c:pt>
                <c:pt idx="12">
                  <c:v>7.3199999999999985</c:v>
                </c:pt>
                <c:pt idx="13">
                  <c:v>7.38</c:v>
                </c:pt>
                <c:pt idx="14">
                  <c:v>7.46</c:v>
                </c:pt>
                <c:pt idx="15">
                  <c:v>7.58</c:v>
                </c:pt>
                <c:pt idx="16">
                  <c:v>7.7700000000000014</c:v>
                </c:pt>
                <c:pt idx="17">
                  <c:v>7.9</c:v>
                </c:pt>
              </c:numCache>
            </c:numRef>
          </c:yVal>
          <c:smooth val="1"/>
          <c:extLst>
            <c:ext xmlns:c16="http://schemas.microsoft.com/office/drawing/2014/chart" uri="{C3380CC4-5D6E-409C-BE32-E72D297353CC}">
              <c16:uniqueId val="{0000000F-93F6-4671-8261-1CA772103D49}"/>
            </c:ext>
          </c:extLst>
        </c:ser>
        <c:ser>
          <c:idx val="16"/>
          <c:order val="16"/>
          <c:tx>
            <c:strRef>
              <c:f>'Capping 400 + 200 Subbase'!$T$6</c:f>
              <c:strCache>
                <c:ptCount val="1"/>
                <c:pt idx="0">
                  <c:v>M.R.T</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Subbase'!$T$7:$T$24</c:f>
              <c:numCache>
                <c:formatCode>General</c:formatCode>
                <c:ptCount val="18"/>
                <c:pt idx="0">
                  <c:v>5.95</c:v>
                </c:pt>
                <c:pt idx="1">
                  <c:v>6.18</c:v>
                </c:pt>
                <c:pt idx="2">
                  <c:v>6.41</c:v>
                </c:pt>
                <c:pt idx="3">
                  <c:v>6.6899999999999995</c:v>
                </c:pt>
                <c:pt idx="4">
                  <c:v>6.9</c:v>
                </c:pt>
                <c:pt idx="5">
                  <c:v>7.1</c:v>
                </c:pt>
                <c:pt idx="6">
                  <c:v>7.29</c:v>
                </c:pt>
                <c:pt idx="7">
                  <c:v>7.63</c:v>
                </c:pt>
                <c:pt idx="8">
                  <c:v>8.26</c:v>
                </c:pt>
                <c:pt idx="9">
                  <c:v>8.9</c:v>
                </c:pt>
                <c:pt idx="10">
                  <c:v>9.5400000000000009</c:v>
                </c:pt>
                <c:pt idx="11">
                  <c:v>10.17</c:v>
                </c:pt>
                <c:pt idx="12">
                  <c:v>10.54</c:v>
                </c:pt>
                <c:pt idx="13">
                  <c:v>10.8</c:v>
                </c:pt>
                <c:pt idx="14">
                  <c:v>11.18</c:v>
                </c:pt>
                <c:pt idx="15">
                  <c:v>11.450000000000006</c:v>
                </c:pt>
                <c:pt idx="16">
                  <c:v>11.84</c:v>
                </c:pt>
                <c:pt idx="17">
                  <c:v>12.12</c:v>
                </c:pt>
              </c:numCache>
            </c:numRef>
          </c:yVal>
          <c:smooth val="1"/>
          <c:extLst>
            <c:ext xmlns:c16="http://schemas.microsoft.com/office/drawing/2014/chart" uri="{C3380CC4-5D6E-409C-BE32-E72D297353CC}">
              <c16:uniqueId val="{00000010-93F6-4671-8261-1CA772103D49}"/>
            </c:ext>
          </c:extLst>
        </c:ser>
        <c:ser>
          <c:idx val="17"/>
          <c:order val="17"/>
          <c:tx>
            <c:strRef>
              <c:f>'Capping 400 + 200 Subbase'!$U$6</c:f>
              <c:strCache>
                <c:ptCount val="1"/>
                <c:pt idx="0">
                  <c:v>M.R.T</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Subbase'!$U$7:$U$24</c:f>
              <c:numCache>
                <c:formatCode>General</c:formatCode>
                <c:ptCount val="18"/>
                <c:pt idx="0">
                  <c:v>5.95</c:v>
                </c:pt>
                <c:pt idx="1">
                  <c:v>6.18</c:v>
                </c:pt>
                <c:pt idx="2">
                  <c:v>6.41</c:v>
                </c:pt>
                <c:pt idx="3">
                  <c:v>6.6899999999999995</c:v>
                </c:pt>
                <c:pt idx="4">
                  <c:v>6.9</c:v>
                </c:pt>
                <c:pt idx="5">
                  <c:v>7.1</c:v>
                </c:pt>
                <c:pt idx="6">
                  <c:v>7.29</c:v>
                </c:pt>
                <c:pt idx="7">
                  <c:v>7.4700000000000024</c:v>
                </c:pt>
                <c:pt idx="8">
                  <c:v>7.6499999999999995</c:v>
                </c:pt>
                <c:pt idx="9">
                  <c:v>7.8199999999999985</c:v>
                </c:pt>
                <c:pt idx="10">
                  <c:v>8.1399999999999988</c:v>
                </c:pt>
                <c:pt idx="11">
                  <c:v>8.620000000000001</c:v>
                </c:pt>
                <c:pt idx="12">
                  <c:v>8.89</c:v>
                </c:pt>
                <c:pt idx="13">
                  <c:v>9.08</c:v>
                </c:pt>
                <c:pt idx="14">
                  <c:v>9.3500000000000068</c:v>
                </c:pt>
                <c:pt idx="15">
                  <c:v>9.5500000000000007</c:v>
                </c:pt>
                <c:pt idx="16">
                  <c:v>9.82</c:v>
                </c:pt>
                <c:pt idx="17">
                  <c:v>10.030000000000001</c:v>
                </c:pt>
              </c:numCache>
            </c:numRef>
          </c:yVal>
          <c:smooth val="1"/>
          <c:extLst>
            <c:ext xmlns:c16="http://schemas.microsoft.com/office/drawing/2014/chart" uri="{C3380CC4-5D6E-409C-BE32-E72D297353CC}">
              <c16:uniqueId val="{00000011-93F6-4671-8261-1CA772103D49}"/>
            </c:ext>
          </c:extLst>
        </c:ser>
        <c:ser>
          <c:idx val="18"/>
          <c:order val="18"/>
          <c:tx>
            <c:strRef>
              <c:f>'Capping 400 + 200 Subbase'!$V$6</c:f>
              <c:strCache>
                <c:ptCount val="1"/>
                <c:pt idx="0">
                  <c:v>M.R.T</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Subbase'!$V$7:$V$24</c:f>
              <c:numCache>
                <c:formatCode>General</c:formatCode>
                <c:ptCount val="18"/>
                <c:pt idx="0">
                  <c:v>5.09</c:v>
                </c:pt>
                <c:pt idx="1">
                  <c:v>5.31</c:v>
                </c:pt>
                <c:pt idx="2">
                  <c:v>5.51</c:v>
                </c:pt>
                <c:pt idx="3">
                  <c:v>5.78</c:v>
                </c:pt>
                <c:pt idx="4">
                  <c:v>5.9700000000000024</c:v>
                </c:pt>
                <c:pt idx="5">
                  <c:v>6.1599999999999975</c:v>
                </c:pt>
                <c:pt idx="6">
                  <c:v>6.34</c:v>
                </c:pt>
                <c:pt idx="7">
                  <c:v>6.63</c:v>
                </c:pt>
                <c:pt idx="8">
                  <c:v>7.05</c:v>
                </c:pt>
                <c:pt idx="9">
                  <c:v>7.4700000000000024</c:v>
                </c:pt>
                <c:pt idx="10">
                  <c:v>7.9</c:v>
                </c:pt>
                <c:pt idx="11">
                  <c:v>8.3600000000000048</c:v>
                </c:pt>
                <c:pt idx="12">
                  <c:v>8.629999999999999</c:v>
                </c:pt>
                <c:pt idx="13">
                  <c:v>8.82</c:v>
                </c:pt>
                <c:pt idx="14">
                  <c:v>9.09</c:v>
                </c:pt>
                <c:pt idx="15">
                  <c:v>9.27</c:v>
                </c:pt>
                <c:pt idx="16">
                  <c:v>9.5300000000000011</c:v>
                </c:pt>
                <c:pt idx="17">
                  <c:v>9.7100000000000009</c:v>
                </c:pt>
              </c:numCache>
            </c:numRef>
          </c:yVal>
          <c:smooth val="1"/>
          <c:extLst>
            <c:ext xmlns:c16="http://schemas.microsoft.com/office/drawing/2014/chart" uri="{C3380CC4-5D6E-409C-BE32-E72D297353CC}">
              <c16:uniqueId val="{00000012-93F6-4671-8261-1CA772103D49}"/>
            </c:ext>
          </c:extLst>
        </c:ser>
        <c:ser>
          <c:idx val="19"/>
          <c:order val="19"/>
          <c:tx>
            <c:strRef>
              <c:f>'Capping 400 + 200 Subbase'!$W$6</c:f>
              <c:strCache>
                <c:ptCount val="1"/>
                <c:pt idx="0">
                  <c:v>M.R.T</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'Capping 400 + 200 Subbase'!$C$7:$C$24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 + 200 Subbase'!$W$7:$W$24</c:f>
              <c:numCache>
                <c:formatCode>General</c:formatCode>
                <c:ptCount val="18"/>
                <c:pt idx="0">
                  <c:v>5.09</c:v>
                </c:pt>
                <c:pt idx="1">
                  <c:v>5.31</c:v>
                </c:pt>
                <c:pt idx="2">
                  <c:v>5.51</c:v>
                </c:pt>
                <c:pt idx="3">
                  <c:v>5.78</c:v>
                </c:pt>
                <c:pt idx="4">
                  <c:v>5.9700000000000024</c:v>
                </c:pt>
                <c:pt idx="5">
                  <c:v>6.1599999999999975</c:v>
                </c:pt>
                <c:pt idx="6">
                  <c:v>6.34</c:v>
                </c:pt>
                <c:pt idx="7">
                  <c:v>6.51</c:v>
                </c:pt>
                <c:pt idx="8">
                  <c:v>6.68</c:v>
                </c:pt>
                <c:pt idx="9">
                  <c:v>6.84</c:v>
                </c:pt>
                <c:pt idx="10">
                  <c:v>6.99</c:v>
                </c:pt>
                <c:pt idx="11">
                  <c:v>7.14</c:v>
                </c:pt>
                <c:pt idx="12">
                  <c:v>7.23</c:v>
                </c:pt>
                <c:pt idx="13">
                  <c:v>7.29</c:v>
                </c:pt>
                <c:pt idx="14">
                  <c:v>7.38</c:v>
                </c:pt>
                <c:pt idx="15">
                  <c:v>7.51</c:v>
                </c:pt>
                <c:pt idx="16">
                  <c:v>7.7</c:v>
                </c:pt>
                <c:pt idx="17">
                  <c:v>7.83</c:v>
                </c:pt>
              </c:numCache>
            </c:numRef>
          </c:yVal>
          <c:smooth val="1"/>
          <c:extLst>
            <c:ext xmlns:c16="http://schemas.microsoft.com/office/drawing/2014/chart" uri="{C3380CC4-5D6E-409C-BE32-E72D297353CC}">
              <c16:uniqueId val="{00000013-93F6-4671-8261-1CA772103D49}"/>
            </c:ext>
          </c:extLst>
        </c:ser>
        <c:dLbls>
          <c:showLegendKey val="0"/>
          <c:showVal val="0"/>
          <c:showCatName val="0"/>
          <c:showSerName val="0"/>
          <c:showPercent val="0"/>
          <c:showBubbleSize val="0"/>
        </c:dLbls>
        <c:axId val="108190720"/>
        <c:axId val="108205184"/>
      </c:scatterChart>
      <c:valAx>
        <c:axId val="10819072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205184"/>
        <c:crosses val="autoZero"/>
        <c:crossBetween val="midCat"/>
      </c:valAx>
      <c:valAx>
        <c:axId val="1082051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Minumum</a:t>
                </a:r>
                <a:r>
                  <a:rPr lang="en-GB" baseline="0"/>
                  <a:t> Required Thickness (MRT)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1907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161112954341394E-2"/>
          <c:y val="6.7698259187620888E-2"/>
          <c:w val="0.89970693581470429"/>
          <c:h val="0.86604616274996549"/>
        </c:manualLayout>
      </c:layout>
      <c:scatterChart>
        <c:scatterStyle val="smoothMarker"/>
        <c:varyColors val="0"/>
        <c:ser>
          <c:idx val="0"/>
          <c:order val="0"/>
          <c:tx>
            <c:strRef>
              <c:f>'Capping 400-Subbase 300'!$D$6</c:f>
              <c:strCache>
                <c:ptCount val="1"/>
                <c:pt idx="0">
                  <c:v>M.R.T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300'!$D$7:$D$24</c:f>
              <c:numCache>
                <c:formatCode>General</c:formatCode>
                <c:ptCount val="18"/>
                <c:pt idx="0">
                  <c:v>6.54</c:v>
                </c:pt>
                <c:pt idx="1">
                  <c:v>6.79</c:v>
                </c:pt>
                <c:pt idx="2">
                  <c:v>7.03</c:v>
                </c:pt>
                <c:pt idx="3">
                  <c:v>7.34</c:v>
                </c:pt>
                <c:pt idx="4">
                  <c:v>7.56</c:v>
                </c:pt>
                <c:pt idx="5">
                  <c:v>7.7700000000000014</c:v>
                </c:pt>
                <c:pt idx="6">
                  <c:v>7.98</c:v>
                </c:pt>
                <c:pt idx="7">
                  <c:v>8.17</c:v>
                </c:pt>
                <c:pt idx="8">
                  <c:v>8.81</c:v>
                </c:pt>
                <c:pt idx="9">
                  <c:v>9.5400000000000009</c:v>
                </c:pt>
                <c:pt idx="10">
                  <c:v>10.28</c:v>
                </c:pt>
                <c:pt idx="11">
                  <c:v>11.02</c:v>
                </c:pt>
                <c:pt idx="12">
                  <c:v>11.47</c:v>
                </c:pt>
                <c:pt idx="13">
                  <c:v>11.78</c:v>
                </c:pt>
                <c:pt idx="14">
                  <c:v>12.229999999999999</c:v>
                </c:pt>
                <c:pt idx="15">
                  <c:v>12.57</c:v>
                </c:pt>
                <c:pt idx="16">
                  <c:v>13.04</c:v>
                </c:pt>
                <c:pt idx="17">
                  <c:v>13.370000000000006</c:v>
                </c:pt>
              </c:numCache>
            </c:numRef>
          </c:yVal>
          <c:smooth val="1"/>
          <c:extLst>
            <c:ext xmlns:c16="http://schemas.microsoft.com/office/drawing/2014/chart" uri="{C3380CC4-5D6E-409C-BE32-E72D297353CC}">
              <c16:uniqueId val="{00000000-3A66-444C-A122-84DEA9B94AE6}"/>
            </c:ext>
          </c:extLst>
        </c:ser>
        <c:ser>
          <c:idx val="1"/>
          <c:order val="1"/>
          <c:tx>
            <c:strRef>
              <c:f>'Capping 400-Subbase 300'!$E$6</c:f>
              <c:strCache>
                <c:ptCount val="1"/>
                <c:pt idx="0">
                  <c:v>M.R.T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300'!$E$7:$E$24</c:f>
              <c:numCache>
                <c:formatCode>General</c:formatCode>
                <c:ptCount val="18"/>
                <c:pt idx="0">
                  <c:v>6.54</c:v>
                </c:pt>
                <c:pt idx="1">
                  <c:v>6.79</c:v>
                </c:pt>
                <c:pt idx="2">
                  <c:v>7.03</c:v>
                </c:pt>
                <c:pt idx="3">
                  <c:v>7.34</c:v>
                </c:pt>
                <c:pt idx="4">
                  <c:v>7.56</c:v>
                </c:pt>
                <c:pt idx="5">
                  <c:v>7.7700000000000014</c:v>
                </c:pt>
                <c:pt idx="6">
                  <c:v>7.98</c:v>
                </c:pt>
                <c:pt idx="7">
                  <c:v>8.17</c:v>
                </c:pt>
                <c:pt idx="8">
                  <c:v>8.3600000000000048</c:v>
                </c:pt>
                <c:pt idx="9">
                  <c:v>8.5500000000000007</c:v>
                </c:pt>
                <c:pt idx="10">
                  <c:v>8.7199999999999989</c:v>
                </c:pt>
                <c:pt idx="11">
                  <c:v>8.94</c:v>
                </c:pt>
                <c:pt idx="12">
                  <c:v>9.2299999999999986</c:v>
                </c:pt>
                <c:pt idx="13">
                  <c:v>9.43</c:v>
                </c:pt>
                <c:pt idx="14">
                  <c:v>9.7299999999999986</c:v>
                </c:pt>
                <c:pt idx="15">
                  <c:v>9.94</c:v>
                </c:pt>
                <c:pt idx="16">
                  <c:v>10.229999999999999</c:v>
                </c:pt>
                <c:pt idx="17">
                  <c:v>10.450000000000006</c:v>
                </c:pt>
              </c:numCache>
            </c:numRef>
          </c:yVal>
          <c:smooth val="1"/>
          <c:extLst>
            <c:ext xmlns:c16="http://schemas.microsoft.com/office/drawing/2014/chart" uri="{C3380CC4-5D6E-409C-BE32-E72D297353CC}">
              <c16:uniqueId val="{00000001-3A66-444C-A122-84DEA9B94AE6}"/>
            </c:ext>
          </c:extLst>
        </c:ser>
        <c:ser>
          <c:idx val="2"/>
          <c:order val="2"/>
          <c:tx>
            <c:strRef>
              <c:f>'Capping 400-Subbase 300'!$F$6</c:f>
              <c:strCache>
                <c:ptCount val="1"/>
                <c:pt idx="0">
                  <c:v>M.R.T</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300'!$F$7:$F$24</c:f>
              <c:numCache>
                <c:formatCode>General</c:formatCode>
                <c:ptCount val="18"/>
                <c:pt idx="0">
                  <c:v>5.57</c:v>
                </c:pt>
                <c:pt idx="1">
                  <c:v>5.8</c:v>
                </c:pt>
                <c:pt idx="2">
                  <c:v>6.02</c:v>
                </c:pt>
                <c:pt idx="3">
                  <c:v>6.3</c:v>
                </c:pt>
                <c:pt idx="4">
                  <c:v>6.51</c:v>
                </c:pt>
                <c:pt idx="5">
                  <c:v>6.7</c:v>
                </c:pt>
                <c:pt idx="6">
                  <c:v>6.89</c:v>
                </c:pt>
                <c:pt idx="7">
                  <c:v>7.07</c:v>
                </c:pt>
                <c:pt idx="8">
                  <c:v>7.44</c:v>
                </c:pt>
                <c:pt idx="9">
                  <c:v>7.9</c:v>
                </c:pt>
                <c:pt idx="10">
                  <c:v>8.3800000000000008</c:v>
                </c:pt>
                <c:pt idx="11">
                  <c:v>8.91</c:v>
                </c:pt>
                <c:pt idx="12">
                  <c:v>9.2199999999999989</c:v>
                </c:pt>
                <c:pt idx="13">
                  <c:v>9.4500000000000028</c:v>
                </c:pt>
                <c:pt idx="14">
                  <c:v>9.77</c:v>
                </c:pt>
                <c:pt idx="15">
                  <c:v>9.99</c:v>
                </c:pt>
                <c:pt idx="16">
                  <c:v>10.3</c:v>
                </c:pt>
                <c:pt idx="17">
                  <c:v>10.53</c:v>
                </c:pt>
              </c:numCache>
            </c:numRef>
          </c:yVal>
          <c:smooth val="1"/>
          <c:extLst>
            <c:ext xmlns:c16="http://schemas.microsoft.com/office/drawing/2014/chart" uri="{C3380CC4-5D6E-409C-BE32-E72D297353CC}">
              <c16:uniqueId val="{00000002-3A66-444C-A122-84DEA9B94AE6}"/>
            </c:ext>
          </c:extLst>
        </c:ser>
        <c:ser>
          <c:idx val="3"/>
          <c:order val="3"/>
          <c:tx>
            <c:strRef>
              <c:f>'Capping 400-Subbase 300'!$G$6</c:f>
              <c:strCache>
                <c:ptCount val="1"/>
                <c:pt idx="0">
                  <c:v>M.R.T</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300'!$G$7:$G$24</c:f>
              <c:numCache>
                <c:formatCode>General</c:formatCode>
                <c:ptCount val="18"/>
                <c:pt idx="0">
                  <c:v>5.57</c:v>
                </c:pt>
                <c:pt idx="1">
                  <c:v>5.8</c:v>
                </c:pt>
                <c:pt idx="2">
                  <c:v>6.02</c:v>
                </c:pt>
                <c:pt idx="3">
                  <c:v>6.3</c:v>
                </c:pt>
                <c:pt idx="4">
                  <c:v>6.51</c:v>
                </c:pt>
                <c:pt idx="5">
                  <c:v>6.7</c:v>
                </c:pt>
                <c:pt idx="6">
                  <c:v>6.89</c:v>
                </c:pt>
                <c:pt idx="7">
                  <c:v>7.07</c:v>
                </c:pt>
                <c:pt idx="8">
                  <c:v>7.25</c:v>
                </c:pt>
                <c:pt idx="9">
                  <c:v>7.42</c:v>
                </c:pt>
                <c:pt idx="10">
                  <c:v>7.58</c:v>
                </c:pt>
                <c:pt idx="11">
                  <c:v>7.74</c:v>
                </c:pt>
                <c:pt idx="12">
                  <c:v>7.83</c:v>
                </c:pt>
                <c:pt idx="13">
                  <c:v>7.89</c:v>
                </c:pt>
                <c:pt idx="14">
                  <c:v>7.98</c:v>
                </c:pt>
                <c:pt idx="15">
                  <c:v>8.0400000000000009</c:v>
                </c:pt>
                <c:pt idx="16">
                  <c:v>8.16</c:v>
                </c:pt>
                <c:pt idx="17">
                  <c:v>8.31</c:v>
                </c:pt>
              </c:numCache>
            </c:numRef>
          </c:yVal>
          <c:smooth val="1"/>
          <c:extLst>
            <c:ext xmlns:c16="http://schemas.microsoft.com/office/drawing/2014/chart" uri="{C3380CC4-5D6E-409C-BE32-E72D297353CC}">
              <c16:uniqueId val="{00000003-3A66-444C-A122-84DEA9B94AE6}"/>
            </c:ext>
          </c:extLst>
        </c:ser>
        <c:ser>
          <c:idx val="4"/>
          <c:order val="4"/>
          <c:tx>
            <c:strRef>
              <c:f>'Capping 400-Subbase 300'!$H$6</c:f>
              <c:strCache>
                <c:ptCount val="1"/>
                <c:pt idx="0">
                  <c:v>M.R.T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300'!$H$7:$H$24</c:f>
              <c:numCache>
                <c:formatCode>General</c:formatCode>
                <c:ptCount val="18"/>
                <c:pt idx="0">
                  <c:v>6.3199999999999985</c:v>
                </c:pt>
                <c:pt idx="1">
                  <c:v>6.57</c:v>
                </c:pt>
                <c:pt idx="2">
                  <c:v>6.8</c:v>
                </c:pt>
                <c:pt idx="3">
                  <c:v>7.1</c:v>
                </c:pt>
                <c:pt idx="4">
                  <c:v>7.3199999999999985</c:v>
                </c:pt>
                <c:pt idx="5">
                  <c:v>7.52</c:v>
                </c:pt>
                <c:pt idx="6">
                  <c:v>7.72</c:v>
                </c:pt>
                <c:pt idx="7">
                  <c:v>7.92</c:v>
                </c:pt>
                <c:pt idx="8">
                  <c:v>8.59</c:v>
                </c:pt>
                <c:pt idx="9">
                  <c:v>9.2900000000000009</c:v>
                </c:pt>
                <c:pt idx="10">
                  <c:v>9.98</c:v>
                </c:pt>
                <c:pt idx="11">
                  <c:v>10.68</c:v>
                </c:pt>
                <c:pt idx="12">
                  <c:v>11.09</c:v>
                </c:pt>
                <c:pt idx="13">
                  <c:v>11.39</c:v>
                </c:pt>
                <c:pt idx="14">
                  <c:v>11.8</c:v>
                </c:pt>
                <c:pt idx="15">
                  <c:v>12.12</c:v>
                </c:pt>
                <c:pt idx="16">
                  <c:v>12.31</c:v>
                </c:pt>
                <c:pt idx="17">
                  <c:v>12.55</c:v>
                </c:pt>
              </c:numCache>
            </c:numRef>
          </c:yVal>
          <c:smooth val="1"/>
          <c:extLst>
            <c:ext xmlns:c16="http://schemas.microsoft.com/office/drawing/2014/chart" uri="{C3380CC4-5D6E-409C-BE32-E72D297353CC}">
              <c16:uniqueId val="{00000004-3A66-444C-A122-84DEA9B94AE6}"/>
            </c:ext>
          </c:extLst>
        </c:ser>
        <c:ser>
          <c:idx val="5"/>
          <c:order val="5"/>
          <c:tx>
            <c:strRef>
              <c:f>'Capping 400-Subbase 300'!$I$6</c:f>
              <c:strCache>
                <c:ptCount val="1"/>
                <c:pt idx="0">
                  <c:v>M.R.T</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300'!$I$7:$I$24</c:f>
              <c:numCache>
                <c:formatCode>General</c:formatCode>
                <c:ptCount val="18"/>
                <c:pt idx="0">
                  <c:v>6.3199999999999985</c:v>
                </c:pt>
                <c:pt idx="1">
                  <c:v>6.57</c:v>
                </c:pt>
                <c:pt idx="2">
                  <c:v>6.8</c:v>
                </c:pt>
                <c:pt idx="3">
                  <c:v>7.1</c:v>
                </c:pt>
                <c:pt idx="4">
                  <c:v>7.3199999999999985</c:v>
                </c:pt>
                <c:pt idx="5">
                  <c:v>7.52</c:v>
                </c:pt>
                <c:pt idx="6">
                  <c:v>7.72</c:v>
                </c:pt>
                <c:pt idx="7">
                  <c:v>7.92</c:v>
                </c:pt>
                <c:pt idx="8">
                  <c:v>8.1</c:v>
                </c:pt>
                <c:pt idx="9">
                  <c:v>8.2800000000000011</c:v>
                </c:pt>
                <c:pt idx="10">
                  <c:v>8.4500000000000028</c:v>
                </c:pt>
                <c:pt idx="11">
                  <c:v>8.82</c:v>
                </c:pt>
                <c:pt idx="12">
                  <c:v>9.1</c:v>
                </c:pt>
                <c:pt idx="13">
                  <c:v>9.2900000000000009</c:v>
                </c:pt>
                <c:pt idx="14">
                  <c:v>9.58</c:v>
                </c:pt>
                <c:pt idx="15">
                  <c:v>9.7800000000000011</c:v>
                </c:pt>
                <c:pt idx="16">
                  <c:v>9.99</c:v>
                </c:pt>
                <c:pt idx="17">
                  <c:v>10.07</c:v>
                </c:pt>
              </c:numCache>
            </c:numRef>
          </c:yVal>
          <c:smooth val="1"/>
          <c:extLst>
            <c:ext xmlns:c16="http://schemas.microsoft.com/office/drawing/2014/chart" uri="{C3380CC4-5D6E-409C-BE32-E72D297353CC}">
              <c16:uniqueId val="{00000005-3A66-444C-A122-84DEA9B94AE6}"/>
            </c:ext>
          </c:extLst>
        </c:ser>
        <c:ser>
          <c:idx val="6"/>
          <c:order val="6"/>
          <c:tx>
            <c:strRef>
              <c:f>'Capping 400-Subbase 300'!$J$6</c:f>
              <c:strCache>
                <c:ptCount val="1"/>
                <c:pt idx="0">
                  <c:v>M.R.T</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300'!$J$7:$J$24</c:f>
              <c:numCache>
                <c:formatCode>General</c:formatCode>
                <c:ptCount val="18"/>
                <c:pt idx="0">
                  <c:v>5.39</c:v>
                </c:pt>
                <c:pt idx="1">
                  <c:v>5.6199999999999966</c:v>
                </c:pt>
                <c:pt idx="2">
                  <c:v>5.83</c:v>
                </c:pt>
                <c:pt idx="3">
                  <c:v>6.1099999999999985</c:v>
                </c:pt>
                <c:pt idx="4">
                  <c:v>6.31</c:v>
                </c:pt>
                <c:pt idx="5">
                  <c:v>6.5</c:v>
                </c:pt>
                <c:pt idx="6">
                  <c:v>6.6899999999999995</c:v>
                </c:pt>
                <c:pt idx="7">
                  <c:v>6.8599999999999985</c:v>
                </c:pt>
                <c:pt idx="8">
                  <c:v>7.3</c:v>
                </c:pt>
                <c:pt idx="9">
                  <c:v>7.73</c:v>
                </c:pt>
                <c:pt idx="10">
                  <c:v>8.2000000000000011</c:v>
                </c:pt>
                <c:pt idx="11">
                  <c:v>8.69</c:v>
                </c:pt>
                <c:pt idx="12">
                  <c:v>8.99</c:v>
                </c:pt>
                <c:pt idx="13">
                  <c:v>9.2000000000000011</c:v>
                </c:pt>
                <c:pt idx="14">
                  <c:v>9.49</c:v>
                </c:pt>
                <c:pt idx="15">
                  <c:v>9.7000000000000011</c:v>
                </c:pt>
                <c:pt idx="16">
                  <c:v>9.99</c:v>
                </c:pt>
                <c:pt idx="17">
                  <c:v>9.99</c:v>
                </c:pt>
              </c:numCache>
            </c:numRef>
          </c:yVal>
          <c:smooth val="1"/>
          <c:extLst>
            <c:ext xmlns:c16="http://schemas.microsoft.com/office/drawing/2014/chart" uri="{C3380CC4-5D6E-409C-BE32-E72D297353CC}">
              <c16:uniqueId val="{00000006-3A66-444C-A122-84DEA9B94AE6}"/>
            </c:ext>
          </c:extLst>
        </c:ser>
        <c:ser>
          <c:idx val="7"/>
          <c:order val="7"/>
          <c:tx>
            <c:strRef>
              <c:f>'Capping 400-Subbase 300'!$K$6</c:f>
              <c:strCache>
                <c:ptCount val="1"/>
                <c:pt idx="0">
                  <c:v>M.R.T</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300'!$K$7:$K$24</c:f>
              <c:numCache>
                <c:formatCode>General</c:formatCode>
                <c:ptCount val="18"/>
                <c:pt idx="0">
                  <c:v>5.39</c:v>
                </c:pt>
                <c:pt idx="1">
                  <c:v>5.6199999999999966</c:v>
                </c:pt>
                <c:pt idx="2">
                  <c:v>5.83</c:v>
                </c:pt>
                <c:pt idx="3">
                  <c:v>6.1099999999999985</c:v>
                </c:pt>
                <c:pt idx="4">
                  <c:v>6.31</c:v>
                </c:pt>
                <c:pt idx="5">
                  <c:v>6.5</c:v>
                </c:pt>
                <c:pt idx="6">
                  <c:v>6.6899999999999995</c:v>
                </c:pt>
                <c:pt idx="7">
                  <c:v>6.8599999999999985</c:v>
                </c:pt>
                <c:pt idx="8">
                  <c:v>7.04</c:v>
                </c:pt>
                <c:pt idx="9">
                  <c:v>7.2</c:v>
                </c:pt>
                <c:pt idx="10">
                  <c:v>7.3599999999999985</c:v>
                </c:pt>
                <c:pt idx="11">
                  <c:v>7.52</c:v>
                </c:pt>
                <c:pt idx="12">
                  <c:v>7.6</c:v>
                </c:pt>
                <c:pt idx="13">
                  <c:v>7.67</c:v>
                </c:pt>
                <c:pt idx="14">
                  <c:v>7.75</c:v>
                </c:pt>
                <c:pt idx="15">
                  <c:v>7.81</c:v>
                </c:pt>
                <c:pt idx="16">
                  <c:v>7.98</c:v>
                </c:pt>
                <c:pt idx="17">
                  <c:v>7.98</c:v>
                </c:pt>
              </c:numCache>
            </c:numRef>
          </c:yVal>
          <c:smooth val="1"/>
          <c:extLst>
            <c:ext xmlns:c16="http://schemas.microsoft.com/office/drawing/2014/chart" uri="{C3380CC4-5D6E-409C-BE32-E72D297353CC}">
              <c16:uniqueId val="{00000007-3A66-444C-A122-84DEA9B94AE6}"/>
            </c:ext>
          </c:extLst>
        </c:ser>
        <c:ser>
          <c:idx val="8"/>
          <c:order val="8"/>
          <c:tx>
            <c:strRef>
              <c:f>'Capping 400-Subbase 300'!$L$6</c:f>
              <c:strCache>
                <c:ptCount val="1"/>
                <c:pt idx="0">
                  <c:v>M.R.T</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300'!$L$7:$L$24</c:f>
              <c:numCache>
                <c:formatCode>General</c:formatCode>
                <c:ptCount val="18"/>
                <c:pt idx="0">
                  <c:v>6.1099999999999985</c:v>
                </c:pt>
                <c:pt idx="1">
                  <c:v>6.35</c:v>
                </c:pt>
                <c:pt idx="2">
                  <c:v>6.58</c:v>
                </c:pt>
                <c:pt idx="3">
                  <c:v>6.87</c:v>
                </c:pt>
                <c:pt idx="4">
                  <c:v>7.08</c:v>
                </c:pt>
                <c:pt idx="5">
                  <c:v>7.28</c:v>
                </c:pt>
                <c:pt idx="6">
                  <c:v>7.48</c:v>
                </c:pt>
                <c:pt idx="7">
                  <c:v>7.75</c:v>
                </c:pt>
                <c:pt idx="8">
                  <c:v>8.4</c:v>
                </c:pt>
                <c:pt idx="9">
                  <c:v>9.06</c:v>
                </c:pt>
                <c:pt idx="10">
                  <c:v>9.7199999999999989</c:v>
                </c:pt>
                <c:pt idx="11">
                  <c:v>10.3</c:v>
                </c:pt>
                <c:pt idx="12">
                  <c:v>10.76</c:v>
                </c:pt>
                <c:pt idx="13">
                  <c:v>11.04</c:v>
                </c:pt>
                <c:pt idx="14">
                  <c:v>11.43</c:v>
                </c:pt>
                <c:pt idx="15">
                  <c:v>11.719999999999999</c:v>
                </c:pt>
                <c:pt idx="16">
                  <c:v>12.129999999999999</c:v>
                </c:pt>
                <c:pt idx="17">
                  <c:v>12.42</c:v>
                </c:pt>
              </c:numCache>
            </c:numRef>
          </c:yVal>
          <c:smooth val="1"/>
          <c:extLst>
            <c:ext xmlns:c16="http://schemas.microsoft.com/office/drawing/2014/chart" uri="{C3380CC4-5D6E-409C-BE32-E72D297353CC}">
              <c16:uniqueId val="{00000008-3A66-444C-A122-84DEA9B94AE6}"/>
            </c:ext>
          </c:extLst>
        </c:ser>
        <c:ser>
          <c:idx val="9"/>
          <c:order val="9"/>
          <c:tx>
            <c:strRef>
              <c:f>'Capping 400-Subbase 300'!$M$6</c:f>
              <c:strCache>
                <c:ptCount val="1"/>
                <c:pt idx="0">
                  <c:v>M.R.T</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300'!$M$7:$M$24</c:f>
              <c:numCache>
                <c:formatCode>General</c:formatCode>
                <c:ptCount val="18"/>
                <c:pt idx="0">
                  <c:v>6.1099999999999985</c:v>
                </c:pt>
                <c:pt idx="1">
                  <c:v>6.35</c:v>
                </c:pt>
                <c:pt idx="2">
                  <c:v>6.58</c:v>
                </c:pt>
                <c:pt idx="3">
                  <c:v>6.87</c:v>
                </c:pt>
                <c:pt idx="4">
                  <c:v>7.08</c:v>
                </c:pt>
                <c:pt idx="5">
                  <c:v>7.28</c:v>
                </c:pt>
                <c:pt idx="6">
                  <c:v>7.48</c:v>
                </c:pt>
                <c:pt idx="7">
                  <c:v>7.6599999999999975</c:v>
                </c:pt>
                <c:pt idx="8">
                  <c:v>7.84</c:v>
                </c:pt>
                <c:pt idx="9">
                  <c:v>8.02</c:v>
                </c:pt>
                <c:pt idx="10">
                  <c:v>8.2199999999999989</c:v>
                </c:pt>
                <c:pt idx="11">
                  <c:v>8.7000000000000011</c:v>
                </c:pt>
                <c:pt idx="12">
                  <c:v>8.98</c:v>
                </c:pt>
                <c:pt idx="13">
                  <c:v>9.08</c:v>
                </c:pt>
                <c:pt idx="14">
                  <c:v>9.4500000000000028</c:v>
                </c:pt>
                <c:pt idx="15">
                  <c:v>9.65</c:v>
                </c:pt>
                <c:pt idx="16">
                  <c:v>9.92</c:v>
                </c:pt>
                <c:pt idx="17">
                  <c:v>10.139999999999999</c:v>
                </c:pt>
              </c:numCache>
            </c:numRef>
          </c:yVal>
          <c:smooth val="1"/>
          <c:extLst>
            <c:ext xmlns:c16="http://schemas.microsoft.com/office/drawing/2014/chart" uri="{C3380CC4-5D6E-409C-BE32-E72D297353CC}">
              <c16:uniqueId val="{00000009-3A66-444C-A122-84DEA9B94AE6}"/>
            </c:ext>
          </c:extLst>
        </c:ser>
        <c:ser>
          <c:idx val="10"/>
          <c:order val="10"/>
          <c:tx>
            <c:strRef>
              <c:f>'Capping 400-Subbase 300'!$N$6</c:f>
              <c:strCache>
                <c:ptCount val="1"/>
                <c:pt idx="0">
                  <c:v>M.R.T</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300'!$N$7:$N$24</c:f>
              <c:numCache>
                <c:formatCode>General</c:formatCode>
                <c:ptCount val="18"/>
                <c:pt idx="0">
                  <c:v>5.22</c:v>
                </c:pt>
                <c:pt idx="1">
                  <c:v>5.44</c:v>
                </c:pt>
                <c:pt idx="2">
                  <c:v>5.6499999999999995</c:v>
                </c:pt>
                <c:pt idx="3">
                  <c:v>5.92</c:v>
                </c:pt>
                <c:pt idx="4">
                  <c:v>6.1199999999999966</c:v>
                </c:pt>
                <c:pt idx="5">
                  <c:v>6.3</c:v>
                </c:pt>
                <c:pt idx="6">
                  <c:v>6.49</c:v>
                </c:pt>
                <c:pt idx="7">
                  <c:v>6.74</c:v>
                </c:pt>
                <c:pt idx="8">
                  <c:v>7.1599999999999975</c:v>
                </c:pt>
                <c:pt idx="9">
                  <c:v>7.58</c:v>
                </c:pt>
                <c:pt idx="10">
                  <c:v>8.0300000000000011</c:v>
                </c:pt>
                <c:pt idx="11">
                  <c:v>8.5</c:v>
                </c:pt>
                <c:pt idx="12">
                  <c:v>8.7900000000000009</c:v>
                </c:pt>
                <c:pt idx="13">
                  <c:v>8.99</c:v>
                </c:pt>
                <c:pt idx="14">
                  <c:v>9.26</c:v>
                </c:pt>
                <c:pt idx="15">
                  <c:v>9.4500000000000028</c:v>
                </c:pt>
                <c:pt idx="16">
                  <c:v>9.7199999999999989</c:v>
                </c:pt>
                <c:pt idx="17">
                  <c:v>9.9</c:v>
                </c:pt>
              </c:numCache>
            </c:numRef>
          </c:yVal>
          <c:smooth val="1"/>
          <c:extLst>
            <c:ext xmlns:c16="http://schemas.microsoft.com/office/drawing/2014/chart" uri="{C3380CC4-5D6E-409C-BE32-E72D297353CC}">
              <c16:uniqueId val="{0000000A-3A66-444C-A122-84DEA9B94AE6}"/>
            </c:ext>
          </c:extLst>
        </c:ser>
        <c:ser>
          <c:idx val="11"/>
          <c:order val="11"/>
          <c:tx>
            <c:strRef>
              <c:f>'Capping 400-Subbase 300'!$O$6</c:f>
              <c:strCache>
                <c:ptCount val="1"/>
                <c:pt idx="0">
                  <c:v>M.R.T</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300'!$O$7:$O$24</c:f>
              <c:numCache>
                <c:formatCode>General</c:formatCode>
                <c:ptCount val="18"/>
                <c:pt idx="0">
                  <c:v>5.22</c:v>
                </c:pt>
                <c:pt idx="1">
                  <c:v>5.44</c:v>
                </c:pt>
                <c:pt idx="2">
                  <c:v>5.6499999999999995</c:v>
                </c:pt>
                <c:pt idx="3">
                  <c:v>5.92</c:v>
                </c:pt>
                <c:pt idx="4">
                  <c:v>6.1199999999999966</c:v>
                </c:pt>
                <c:pt idx="5">
                  <c:v>6.3</c:v>
                </c:pt>
                <c:pt idx="6">
                  <c:v>6.49</c:v>
                </c:pt>
                <c:pt idx="7">
                  <c:v>6.6599999999999975</c:v>
                </c:pt>
                <c:pt idx="8">
                  <c:v>6.83</c:v>
                </c:pt>
                <c:pt idx="9">
                  <c:v>6.99</c:v>
                </c:pt>
                <c:pt idx="10">
                  <c:v>7.1499999999999995</c:v>
                </c:pt>
                <c:pt idx="11">
                  <c:v>7.3</c:v>
                </c:pt>
                <c:pt idx="12">
                  <c:v>7.39</c:v>
                </c:pt>
                <c:pt idx="13">
                  <c:v>7.45</c:v>
                </c:pt>
                <c:pt idx="14">
                  <c:v>7.4300000000000024</c:v>
                </c:pt>
                <c:pt idx="15">
                  <c:v>7.63</c:v>
                </c:pt>
                <c:pt idx="16">
                  <c:v>7.8199999999999985</c:v>
                </c:pt>
                <c:pt idx="17">
                  <c:v>7.95</c:v>
                </c:pt>
              </c:numCache>
            </c:numRef>
          </c:yVal>
          <c:smooth val="1"/>
          <c:extLst>
            <c:ext xmlns:c16="http://schemas.microsoft.com/office/drawing/2014/chart" uri="{C3380CC4-5D6E-409C-BE32-E72D297353CC}">
              <c16:uniqueId val="{0000000B-3A66-444C-A122-84DEA9B94AE6}"/>
            </c:ext>
          </c:extLst>
        </c:ser>
        <c:ser>
          <c:idx val="12"/>
          <c:order val="12"/>
          <c:tx>
            <c:strRef>
              <c:f>'Capping 400-Subbase 300'!$P$6</c:f>
              <c:strCache>
                <c:ptCount val="1"/>
                <c:pt idx="0">
                  <c:v>M.R.T</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300'!$P$7:$P$24</c:f>
              <c:numCache>
                <c:formatCode>General</c:formatCode>
                <c:ptCount val="18"/>
                <c:pt idx="0">
                  <c:v>5.98</c:v>
                </c:pt>
                <c:pt idx="1">
                  <c:v>6.22</c:v>
                </c:pt>
                <c:pt idx="2">
                  <c:v>6.45</c:v>
                </c:pt>
                <c:pt idx="3">
                  <c:v>6.73</c:v>
                </c:pt>
                <c:pt idx="4">
                  <c:v>6.94</c:v>
                </c:pt>
                <c:pt idx="5">
                  <c:v>7.14</c:v>
                </c:pt>
                <c:pt idx="6">
                  <c:v>7.33</c:v>
                </c:pt>
                <c:pt idx="7">
                  <c:v>7.6599999999999975</c:v>
                </c:pt>
                <c:pt idx="8">
                  <c:v>8.2900000000000009</c:v>
                </c:pt>
                <c:pt idx="9">
                  <c:v>8.94</c:v>
                </c:pt>
                <c:pt idx="10">
                  <c:v>9.58</c:v>
                </c:pt>
                <c:pt idx="11">
                  <c:v>10.220000000000001</c:v>
                </c:pt>
                <c:pt idx="12">
                  <c:v>10.59</c:v>
                </c:pt>
                <c:pt idx="13">
                  <c:v>10.850000000000026</c:v>
                </c:pt>
                <c:pt idx="14">
                  <c:v>11.239999999999998</c:v>
                </c:pt>
                <c:pt idx="15">
                  <c:v>11.51</c:v>
                </c:pt>
                <c:pt idx="16">
                  <c:v>11.9</c:v>
                </c:pt>
                <c:pt idx="17">
                  <c:v>12.19</c:v>
                </c:pt>
              </c:numCache>
            </c:numRef>
          </c:yVal>
          <c:smooth val="1"/>
          <c:extLst>
            <c:ext xmlns:c16="http://schemas.microsoft.com/office/drawing/2014/chart" uri="{C3380CC4-5D6E-409C-BE32-E72D297353CC}">
              <c16:uniqueId val="{0000000C-3A66-444C-A122-84DEA9B94AE6}"/>
            </c:ext>
          </c:extLst>
        </c:ser>
        <c:ser>
          <c:idx val="13"/>
          <c:order val="13"/>
          <c:tx>
            <c:strRef>
              <c:f>'Capping 400-Subbase 300'!$Q$6</c:f>
              <c:strCache>
                <c:ptCount val="1"/>
                <c:pt idx="0">
                  <c:v>M.R.T</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300'!$Q$7:$Q$24</c:f>
              <c:numCache>
                <c:formatCode>General</c:formatCode>
                <c:ptCount val="18"/>
                <c:pt idx="0">
                  <c:v>5.98</c:v>
                </c:pt>
                <c:pt idx="1">
                  <c:v>6.22</c:v>
                </c:pt>
                <c:pt idx="2">
                  <c:v>6.45</c:v>
                </c:pt>
                <c:pt idx="3">
                  <c:v>6.73</c:v>
                </c:pt>
                <c:pt idx="4">
                  <c:v>6.94</c:v>
                </c:pt>
                <c:pt idx="5">
                  <c:v>7.14</c:v>
                </c:pt>
                <c:pt idx="6">
                  <c:v>7.33</c:v>
                </c:pt>
                <c:pt idx="7">
                  <c:v>7.51</c:v>
                </c:pt>
                <c:pt idx="8">
                  <c:v>7.6899999999999995</c:v>
                </c:pt>
                <c:pt idx="9">
                  <c:v>7.8599999999999985</c:v>
                </c:pt>
                <c:pt idx="10">
                  <c:v>8.16</c:v>
                </c:pt>
                <c:pt idx="11">
                  <c:v>8.6399999999999988</c:v>
                </c:pt>
                <c:pt idx="12">
                  <c:v>8.91</c:v>
                </c:pt>
                <c:pt idx="13">
                  <c:v>9.1</c:v>
                </c:pt>
                <c:pt idx="14">
                  <c:v>9.3700000000000028</c:v>
                </c:pt>
                <c:pt idx="15">
                  <c:v>9.57</c:v>
                </c:pt>
                <c:pt idx="16">
                  <c:v>9.84</c:v>
                </c:pt>
                <c:pt idx="17">
                  <c:v>10.050000000000002</c:v>
                </c:pt>
              </c:numCache>
            </c:numRef>
          </c:yVal>
          <c:smooth val="1"/>
          <c:extLst>
            <c:ext xmlns:c16="http://schemas.microsoft.com/office/drawing/2014/chart" uri="{C3380CC4-5D6E-409C-BE32-E72D297353CC}">
              <c16:uniqueId val="{0000000D-3A66-444C-A122-84DEA9B94AE6}"/>
            </c:ext>
          </c:extLst>
        </c:ser>
        <c:ser>
          <c:idx val="14"/>
          <c:order val="14"/>
          <c:tx>
            <c:strRef>
              <c:f>'Capping 400-Subbase 300'!$R$6</c:f>
              <c:strCache>
                <c:ptCount val="1"/>
                <c:pt idx="0">
                  <c:v>M.R.T</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300'!$R$7:$R$24</c:f>
              <c:numCache>
                <c:formatCode>General</c:formatCode>
                <c:ptCount val="18"/>
                <c:pt idx="0">
                  <c:v>5.1199999999999966</c:v>
                </c:pt>
                <c:pt idx="1">
                  <c:v>5.34</c:v>
                </c:pt>
                <c:pt idx="2">
                  <c:v>5.55</c:v>
                </c:pt>
                <c:pt idx="3">
                  <c:v>5.81</c:v>
                </c:pt>
                <c:pt idx="4">
                  <c:v>6</c:v>
                </c:pt>
                <c:pt idx="5">
                  <c:v>6.1899999999999995</c:v>
                </c:pt>
                <c:pt idx="6">
                  <c:v>6.37</c:v>
                </c:pt>
                <c:pt idx="7">
                  <c:v>6.6599999999999975</c:v>
                </c:pt>
                <c:pt idx="8">
                  <c:v>7.08</c:v>
                </c:pt>
                <c:pt idx="9">
                  <c:v>7.49</c:v>
                </c:pt>
                <c:pt idx="10">
                  <c:v>7.9300000000000024</c:v>
                </c:pt>
                <c:pt idx="11">
                  <c:v>8.39</c:v>
                </c:pt>
                <c:pt idx="12">
                  <c:v>8.67</c:v>
                </c:pt>
                <c:pt idx="13">
                  <c:v>8.8600000000000048</c:v>
                </c:pt>
                <c:pt idx="14">
                  <c:v>9.129999999999999</c:v>
                </c:pt>
                <c:pt idx="15">
                  <c:v>9.31</c:v>
                </c:pt>
                <c:pt idx="16">
                  <c:v>9.57</c:v>
                </c:pt>
                <c:pt idx="17">
                  <c:v>9.75</c:v>
                </c:pt>
              </c:numCache>
            </c:numRef>
          </c:yVal>
          <c:smooth val="1"/>
          <c:extLst>
            <c:ext xmlns:c16="http://schemas.microsoft.com/office/drawing/2014/chart" uri="{C3380CC4-5D6E-409C-BE32-E72D297353CC}">
              <c16:uniqueId val="{0000000E-3A66-444C-A122-84DEA9B94AE6}"/>
            </c:ext>
          </c:extLst>
        </c:ser>
        <c:ser>
          <c:idx val="15"/>
          <c:order val="15"/>
          <c:tx>
            <c:strRef>
              <c:f>'Capping 400-Subbase 300'!$S$6</c:f>
              <c:strCache>
                <c:ptCount val="1"/>
                <c:pt idx="0">
                  <c:v>M.R.T</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300'!$S$7:$S$24</c:f>
              <c:numCache>
                <c:formatCode>General</c:formatCode>
                <c:ptCount val="18"/>
                <c:pt idx="0">
                  <c:v>5.1199999999999966</c:v>
                </c:pt>
                <c:pt idx="1">
                  <c:v>5.34</c:v>
                </c:pt>
                <c:pt idx="2">
                  <c:v>5.55</c:v>
                </c:pt>
                <c:pt idx="3">
                  <c:v>5.81</c:v>
                </c:pt>
                <c:pt idx="4">
                  <c:v>6</c:v>
                </c:pt>
                <c:pt idx="5">
                  <c:v>6.1899999999999995</c:v>
                </c:pt>
                <c:pt idx="6">
                  <c:v>6.37</c:v>
                </c:pt>
                <c:pt idx="7">
                  <c:v>6.54</c:v>
                </c:pt>
                <c:pt idx="8">
                  <c:v>6.71</c:v>
                </c:pt>
                <c:pt idx="9">
                  <c:v>6.87</c:v>
                </c:pt>
                <c:pt idx="10">
                  <c:v>7.03</c:v>
                </c:pt>
                <c:pt idx="11">
                  <c:v>7.18</c:v>
                </c:pt>
                <c:pt idx="12">
                  <c:v>7.26</c:v>
                </c:pt>
                <c:pt idx="13">
                  <c:v>7.3199999999999985</c:v>
                </c:pt>
                <c:pt idx="14">
                  <c:v>7.41</c:v>
                </c:pt>
                <c:pt idx="15">
                  <c:v>7.54</c:v>
                </c:pt>
                <c:pt idx="16">
                  <c:v>7.73</c:v>
                </c:pt>
                <c:pt idx="17">
                  <c:v>7.8599999999999985</c:v>
                </c:pt>
              </c:numCache>
            </c:numRef>
          </c:yVal>
          <c:smooth val="1"/>
          <c:extLst>
            <c:ext xmlns:c16="http://schemas.microsoft.com/office/drawing/2014/chart" uri="{C3380CC4-5D6E-409C-BE32-E72D297353CC}">
              <c16:uniqueId val="{0000000F-3A66-444C-A122-84DEA9B94AE6}"/>
            </c:ext>
          </c:extLst>
        </c:ser>
        <c:ser>
          <c:idx val="16"/>
          <c:order val="16"/>
          <c:tx>
            <c:strRef>
              <c:f>'Capping 400-Subbase 300'!$T$6</c:f>
              <c:strCache>
                <c:ptCount val="1"/>
                <c:pt idx="0">
                  <c:v>M.R.T</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300'!$T$7:$T$24</c:f>
              <c:numCache>
                <c:formatCode>General</c:formatCode>
                <c:ptCount val="18"/>
                <c:pt idx="0">
                  <c:v>5.89</c:v>
                </c:pt>
                <c:pt idx="1">
                  <c:v>6.13</c:v>
                </c:pt>
                <c:pt idx="2">
                  <c:v>6.35</c:v>
                </c:pt>
                <c:pt idx="3">
                  <c:v>6.64</c:v>
                </c:pt>
                <c:pt idx="4">
                  <c:v>6.84</c:v>
                </c:pt>
                <c:pt idx="5">
                  <c:v>7.04</c:v>
                </c:pt>
                <c:pt idx="6">
                  <c:v>7.23</c:v>
                </c:pt>
                <c:pt idx="7">
                  <c:v>7.59</c:v>
                </c:pt>
                <c:pt idx="8">
                  <c:v>8.2199999999999989</c:v>
                </c:pt>
                <c:pt idx="9">
                  <c:v>8.8500000000000068</c:v>
                </c:pt>
                <c:pt idx="10">
                  <c:v>9.48</c:v>
                </c:pt>
                <c:pt idx="11">
                  <c:v>10.11</c:v>
                </c:pt>
                <c:pt idx="12">
                  <c:v>10.47</c:v>
                </c:pt>
                <c:pt idx="13">
                  <c:v>10.729999999999999</c:v>
                </c:pt>
                <c:pt idx="14">
                  <c:v>11.1</c:v>
                </c:pt>
                <c:pt idx="15">
                  <c:v>11.370000000000006</c:v>
                </c:pt>
                <c:pt idx="16">
                  <c:v>11.75</c:v>
                </c:pt>
                <c:pt idx="17">
                  <c:v>12.03</c:v>
                </c:pt>
              </c:numCache>
            </c:numRef>
          </c:yVal>
          <c:smooth val="1"/>
          <c:extLst>
            <c:ext xmlns:c16="http://schemas.microsoft.com/office/drawing/2014/chart" uri="{C3380CC4-5D6E-409C-BE32-E72D297353CC}">
              <c16:uniqueId val="{00000010-3A66-444C-A122-84DEA9B94AE6}"/>
            </c:ext>
          </c:extLst>
        </c:ser>
        <c:ser>
          <c:idx val="17"/>
          <c:order val="17"/>
          <c:tx>
            <c:strRef>
              <c:f>'Capping 400-Subbase 300'!$U$6</c:f>
              <c:strCache>
                <c:ptCount val="1"/>
                <c:pt idx="0">
                  <c:v>M.R.T</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300'!$U$7:$U$24</c:f>
              <c:numCache>
                <c:formatCode>General</c:formatCode>
                <c:ptCount val="18"/>
                <c:pt idx="0">
                  <c:v>5.89</c:v>
                </c:pt>
                <c:pt idx="1">
                  <c:v>6.13</c:v>
                </c:pt>
                <c:pt idx="2">
                  <c:v>6.35</c:v>
                </c:pt>
                <c:pt idx="3">
                  <c:v>6.64</c:v>
                </c:pt>
                <c:pt idx="4">
                  <c:v>6.84</c:v>
                </c:pt>
                <c:pt idx="5">
                  <c:v>7.04</c:v>
                </c:pt>
                <c:pt idx="6">
                  <c:v>7.23</c:v>
                </c:pt>
                <c:pt idx="7">
                  <c:v>7.41</c:v>
                </c:pt>
                <c:pt idx="8">
                  <c:v>7.59</c:v>
                </c:pt>
                <c:pt idx="9">
                  <c:v>7.76</c:v>
                </c:pt>
                <c:pt idx="10">
                  <c:v>8.120000000000001</c:v>
                </c:pt>
                <c:pt idx="11">
                  <c:v>8.59</c:v>
                </c:pt>
                <c:pt idx="12">
                  <c:v>8.8600000000000048</c:v>
                </c:pt>
                <c:pt idx="13">
                  <c:v>9.0500000000000007</c:v>
                </c:pt>
                <c:pt idx="14">
                  <c:v>9.32</c:v>
                </c:pt>
                <c:pt idx="15">
                  <c:v>9.51</c:v>
                </c:pt>
                <c:pt idx="16">
                  <c:v>9.7800000000000011</c:v>
                </c:pt>
                <c:pt idx="17">
                  <c:v>9.99</c:v>
                </c:pt>
              </c:numCache>
            </c:numRef>
          </c:yVal>
          <c:smooth val="1"/>
          <c:extLst>
            <c:ext xmlns:c16="http://schemas.microsoft.com/office/drawing/2014/chart" uri="{C3380CC4-5D6E-409C-BE32-E72D297353CC}">
              <c16:uniqueId val="{00000011-3A66-444C-A122-84DEA9B94AE6}"/>
            </c:ext>
          </c:extLst>
        </c:ser>
        <c:ser>
          <c:idx val="18"/>
          <c:order val="18"/>
          <c:tx>
            <c:strRef>
              <c:f>'Capping 400-Subbase 300'!$V$6</c:f>
              <c:strCache>
                <c:ptCount val="1"/>
                <c:pt idx="0">
                  <c:v>M.R.T</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300'!$V$7:$V$24</c:f>
              <c:numCache>
                <c:formatCode>General</c:formatCode>
                <c:ptCount val="18"/>
                <c:pt idx="0">
                  <c:v>5.05</c:v>
                </c:pt>
                <c:pt idx="1">
                  <c:v>5.2700000000000014</c:v>
                </c:pt>
                <c:pt idx="2">
                  <c:v>5.4700000000000024</c:v>
                </c:pt>
                <c:pt idx="3">
                  <c:v>5.74</c:v>
                </c:pt>
                <c:pt idx="4">
                  <c:v>5.9300000000000024</c:v>
                </c:pt>
                <c:pt idx="5">
                  <c:v>6.1099999999999985</c:v>
                </c:pt>
                <c:pt idx="6">
                  <c:v>6.29</c:v>
                </c:pt>
                <c:pt idx="7">
                  <c:v>6.6</c:v>
                </c:pt>
                <c:pt idx="8">
                  <c:v>7.01</c:v>
                </c:pt>
                <c:pt idx="9">
                  <c:v>7.42</c:v>
                </c:pt>
                <c:pt idx="10">
                  <c:v>7.85</c:v>
                </c:pt>
                <c:pt idx="11">
                  <c:v>8.31</c:v>
                </c:pt>
                <c:pt idx="12">
                  <c:v>8.58</c:v>
                </c:pt>
                <c:pt idx="13">
                  <c:v>8.77</c:v>
                </c:pt>
                <c:pt idx="14">
                  <c:v>9.0300000000000011</c:v>
                </c:pt>
                <c:pt idx="15">
                  <c:v>9.2100000000000009</c:v>
                </c:pt>
                <c:pt idx="16">
                  <c:v>9.4700000000000006</c:v>
                </c:pt>
                <c:pt idx="17">
                  <c:v>9.6399999999999988</c:v>
                </c:pt>
              </c:numCache>
            </c:numRef>
          </c:yVal>
          <c:smooth val="1"/>
          <c:extLst>
            <c:ext xmlns:c16="http://schemas.microsoft.com/office/drawing/2014/chart" uri="{C3380CC4-5D6E-409C-BE32-E72D297353CC}">
              <c16:uniqueId val="{00000012-3A66-444C-A122-84DEA9B94AE6}"/>
            </c:ext>
          </c:extLst>
        </c:ser>
        <c:ser>
          <c:idx val="19"/>
          <c:order val="19"/>
          <c:tx>
            <c:strRef>
              <c:f>'Capping 400-Subbase 300'!$W$6</c:f>
              <c:strCache>
                <c:ptCount val="1"/>
                <c:pt idx="0">
                  <c:v>M.R.T</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'Capping 400-Subbase 300'!$C$7:$C$24</c:f>
              <c:numCache>
                <c:formatCode>General</c:formatCode>
                <c:ptCount val="18"/>
                <c:pt idx="0">
                  <c:v>5</c:v>
                </c:pt>
                <c:pt idx="1">
                  <c:v>10</c:v>
                </c:pt>
                <c:pt idx="2">
                  <c:v>20</c:v>
                </c:pt>
                <c:pt idx="3">
                  <c:v>50</c:v>
                </c:pt>
                <c:pt idx="4">
                  <c:v>100</c:v>
                </c:pt>
                <c:pt idx="5">
                  <c:v>200</c:v>
                </c:pt>
                <c:pt idx="6">
                  <c:v>400</c:v>
                </c:pt>
                <c:pt idx="7">
                  <c:v>800</c:v>
                </c:pt>
                <c:pt idx="8">
                  <c:v>1600</c:v>
                </c:pt>
                <c:pt idx="9">
                  <c:v>3200</c:v>
                </c:pt>
                <c:pt idx="10">
                  <c:v>6400</c:v>
                </c:pt>
                <c:pt idx="11">
                  <c:v>12800</c:v>
                </c:pt>
                <c:pt idx="12">
                  <c:v>19200</c:v>
                </c:pt>
                <c:pt idx="13">
                  <c:v>25600</c:v>
                </c:pt>
                <c:pt idx="14">
                  <c:v>38400</c:v>
                </c:pt>
                <c:pt idx="15">
                  <c:v>51200</c:v>
                </c:pt>
                <c:pt idx="16">
                  <c:v>76800</c:v>
                </c:pt>
                <c:pt idx="17">
                  <c:v>102400</c:v>
                </c:pt>
              </c:numCache>
            </c:numRef>
          </c:xVal>
          <c:yVal>
            <c:numRef>
              <c:f>'Capping 400-Subbase 300'!$W$7:$W$24</c:f>
              <c:numCache>
                <c:formatCode>General</c:formatCode>
                <c:ptCount val="18"/>
                <c:pt idx="0">
                  <c:v>5.05</c:v>
                </c:pt>
                <c:pt idx="1">
                  <c:v>5.2700000000000014</c:v>
                </c:pt>
                <c:pt idx="2">
                  <c:v>5.4700000000000024</c:v>
                </c:pt>
                <c:pt idx="3">
                  <c:v>5.74</c:v>
                </c:pt>
                <c:pt idx="4">
                  <c:v>5.03</c:v>
                </c:pt>
                <c:pt idx="5">
                  <c:v>6.1099999999999985</c:v>
                </c:pt>
                <c:pt idx="6">
                  <c:v>6.29</c:v>
                </c:pt>
                <c:pt idx="7">
                  <c:v>6.46</c:v>
                </c:pt>
                <c:pt idx="8">
                  <c:v>6.63</c:v>
                </c:pt>
                <c:pt idx="9">
                  <c:v>6.79</c:v>
                </c:pt>
                <c:pt idx="10">
                  <c:v>6.94</c:v>
                </c:pt>
                <c:pt idx="11">
                  <c:v>7.09</c:v>
                </c:pt>
                <c:pt idx="12">
                  <c:v>7.18</c:v>
                </c:pt>
                <c:pt idx="13">
                  <c:v>7.24</c:v>
                </c:pt>
                <c:pt idx="14">
                  <c:v>7.34</c:v>
                </c:pt>
                <c:pt idx="15">
                  <c:v>7.48</c:v>
                </c:pt>
                <c:pt idx="16">
                  <c:v>7.6599999999999975</c:v>
                </c:pt>
                <c:pt idx="17">
                  <c:v>7.8</c:v>
                </c:pt>
              </c:numCache>
            </c:numRef>
          </c:yVal>
          <c:smooth val="1"/>
          <c:extLst>
            <c:ext xmlns:c16="http://schemas.microsoft.com/office/drawing/2014/chart" uri="{C3380CC4-5D6E-409C-BE32-E72D297353CC}">
              <c16:uniqueId val="{00000013-3A66-444C-A122-84DEA9B94AE6}"/>
            </c:ext>
          </c:extLst>
        </c:ser>
        <c:dLbls>
          <c:showLegendKey val="0"/>
          <c:showVal val="0"/>
          <c:showCatName val="0"/>
          <c:showSerName val="0"/>
          <c:showPercent val="0"/>
          <c:showBubbleSize val="0"/>
        </c:dLbls>
        <c:axId val="108667264"/>
        <c:axId val="108669184"/>
      </c:scatterChart>
      <c:valAx>
        <c:axId val="10866726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669184"/>
        <c:crosses val="autoZero"/>
        <c:crossBetween val="midCat"/>
      </c:valAx>
      <c:valAx>
        <c:axId val="1086691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Minumum</a:t>
                </a:r>
                <a:r>
                  <a:rPr lang="en-GB" baseline="0"/>
                  <a:t> Required Thickness (MRT)</a:t>
                </a:r>
                <a:endParaRPr lang="en-GB"/>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66726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rgbClr val="44546A"/>
                </a:solidFill>
                <a:latin typeface="+mn-lt"/>
                <a:ea typeface="+mn-ea"/>
                <a:cs typeface="+mn-cs"/>
              </a:defRPr>
            </a:pPr>
            <a:r>
              <a:rPr lang="en-US" sz="1100" b="0" i="0" baseline="0">
                <a:effectLst/>
              </a:rPr>
              <a:t>Erosion Percentage Versus Traffic Loading for Capping 200 mm and Subbase 150 mm Rigid Pavement</a:t>
            </a:r>
            <a:endParaRPr lang="en-GB" sz="105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rgbClr val="44546A"/>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58709756466438E-2"/>
          <c:y val="0.1935004371903237"/>
          <c:w val="0.8231662234780831"/>
          <c:h val="0.44087121359902881"/>
        </c:manualLayout>
      </c:layout>
      <c:bar3DChart>
        <c:barDir val="col"/>
        <c:grouping val="standard"/>
        <c:varyColors val="0"/>
        <c:ser>
          <c:idx val="0"/>
          <c:order val="0"/>
          <c:tx>
            <c:strRef>
              <c:f>'Erosion Cap 200 - Sub 150-1'!$A$29</c:f>
              <c:strCache>
                <c:ptCount val="1"/>
                <c:pt idx="0">
                  <c:v>ADTT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150-1'!$B$29:$U$29</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24F1-4D7F-92F9-5F1156692448}"/>
            </c:ext>
          </c:extLst>
        </c:ser>
        <c:ser>
          <c:idx val="1"/>
          <c:order val="1"/>
          <c:tx>
            <c:strRef>
              <c:f>'Erosion Cap 200 - Sub 150-1'!$A$30</c:f>
              <c:strCache>
                <c:ptCount val="1"/>
                <c:pt idx="0">
                  <c:v>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150-1'!$B$30:$U$30</c:f>
              <c:numCache>
                <c:formatCode>General</c:formatCode>
                <c:ptCount val="20"/>
                <c:pt idx="0">
                  <c:v>2.9</c:v>
                </c:pt>
                <c:pt idx="1">
                  <c:v>0.75000000000000133</c:v>
                </c:pt>
                <c:pt idx="2">
                  <c:v>4.6099999999999985</c:v>
                </c:pt>
                <c:pt idx="3">
                  <c:v>0.75000000000000133</c:v>
                </c:pt>
                <c:pt idx="4">
                  <c:v>3.16</c:v>
                </c:pt>
                <c:pt idx="5">
                  <c:v>0.9</c:v>
                </c:pt>
                <c:pt idx="6">
                  <c:v>5.17</c:v>
                </c:pt>
                <c:pt idx="7">
                  <c:v>0.87000000000000122</c:v>
                </c:pt>
                <c:pt idx="8">
                  <c:v>3.69</c:v>
                </c:pt>
                <c:pt idx="9">
                  <c:v>1.1800000000000024</c:v>
                </c:pt>
                <c:pt idx="10">
                  <c:v>6.22</c:v>
                </c:pt>
                <c:pt idx="11">
                  <c:v>1.1100000000000001</c:v>
                </c:pt>
                <c:pt idx="12">
                  <c:v>4.07</c:v>
                </c:pt>
                <c:pt idx="13">
                  <c:v>1.3900000000000001</c:v>
                </c:pt>
                <c:pt idx="14">
                  <c:v>6.9</c:v>
                </c:pt>
                <c:pt idx="15">
                  <c:v>1.29</c:v>
                </c:pt>
                <c:pt idx="16">
                  <c:v>4.3499999999999996</c:v>
                </c:pt>
                <c:pt idx="17">
                  <c:v>1.55</c:v>
                </c:pt>
                <c:pt idx="18">
                  <c:v>7.34</c:v>
                </c:pt>
                <c:pt idx="19">
                  <c:v>1.42</c:v>
                </c:pt>
              </c:numCache>
            </c:numRef>
          </c:val>
          <c:extLst>
            <c:ext xmlns:c16="http://schemas.microsoft.com/office/drawing/2014/chart" uri="{C3380CC4-5D6E-409C-BE32-E72D297353CC}">
              <c16:uniqueId val="{00000001-24F1-4D7F-92F9-5F1156692448}"/>
            </c:ext>
          </c:extLst>
        </c:ser>
        <c:ser>
          <c:idx val="2"/>
          <c:order val="2"/>
          <c:tx>
            <c:strRef>
              <c:f>'Erosion Cap 200 - Sub 150-1'!$A$31</c:f>
              <c:strCache>
                <c:ptCount val="1"/>
                <c:pt idx="0">
                  <c:v>10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150-1'!$B$31:$U$31</c:f>
              <c:numCache>
                <c:formatCode>General</c:formatCode>
                <c:ptCount val="20"/>
                <c:pt idx="0">
                  <c:v>4.3899999999999997</c:v>
                </c:pt>
                <c:pt idx="1">
                  <c:v>1.07</c:v>
                </c:pt>
                <c:pt idx="2">
                  <c:v>6.5</c:v>
                </c:pt>
                <c:pt idx="3">
                  <c:v>0.94000000000000061</c:v>
                </c:pt>
                <c:pt idx="4">
                  <c:v>4.76</c:v>
                </c:pt>
                <c:pt idx="5">
                  <c:v>1.29</c:v>
                </c:pt>
                <c:pt idx="6">
                  <c:v>7.3</c:v>
                </c:pt>
                <c:pt idx="7">
                  <c:v>1.1000000000000001</c:v>
                </c:pt>
                <c:pt idx="8">
                  <c:v>5.46</c:v>
                </c:pt>
                <c:pt idx="9">
                  <c:v>1.6700000000000021</c:v>
                </c:pt>
                <c:pt idx="10">
                  <c:v>8.7900000000000009</c:v>
                </c:pt>
                <c:pt idx="11">
                  <c:v>1.41</c:v>
                </c:pt>
                <c:pt idx="12">
                  <c:v>6.03</c:v>
                </c:pt>
                <c:pt idx="13">
                  <c:v>1.9700000000000024</c:v>
                </c:pt>
                <c:pt idx="14">
                  <c:v>9.68</c:v>
                </c:pt>
                <c:pt idx="15">
                  <c:v>1.62</c:v>
                </c:pt>
                <c:pt idx="16">
                  <c:v>6.41</c:v>
                </c:pt>
                <c:pt idx="17">
                  <c:v>2.19</c:v>
                </c:pt>
                <c:pt idx="18">
                  <c:v>10.27</c:v>
                </c:pt>
                <c:pt idx="19">
                  <c:v>1.78</c:v>
                </c:pt>
              </c:numCache>
            </c:numRef>
          </c:val>
          <c:extLst>
            <c:ext xmlns:c16="http://schemas.microsoft.com/office/drawing/2014/chart" uri="{C3380CC4-5D6E-409C-BE32-E72D297353CC}">
              <c16:uniqueId val="{00000002-24F1-4D7F-92F9-5F1156692448}"/>
            </c:ext>
          </c:extLst>
        </c:ser>
        <c:ser>
          <c:idx val="3"/>
          <c:order val="3"/>
          <c:tx>
            <c:strRef>
              <c:f>'Erosion Cap 200 - Sub 150-1'!$A$32</c:f>
              <c:strCache>
                <c:ptCount val="1"/>
                <c:pt idx="0">
                  <c:v>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150-1'!$B$32:$U$32</c:f>
              <c:numCache>
                <c:formatCode>General</c:formatCode>
                <c:ptCount val="20"/>
                <c:pt idx="0">
                  <c:v>6.78</c:v>
                </c:pt>
                <c:pt idx="1">
                  <c:v>1.56</c:v>
                </c:pt>
                <c:pt idx="2">
                  <c:v>9.44</c:v>
                </c:pt>
                <c:pt idx="3">
                  <c:v>1.23</c:v>
                </c:pt>
                <c:pt idx="4">
                  <c:v>7.3199999999999985</c:v>
                </c:pt>
                <c:pt idx="5">
                  <c:v>1.87</c:v>
                </c:pt>
                <c:pt idx="6">
                  <c:v>10.49</c:v>
                </c:pt>
                <c:pt idx="7">
                  <c:v>1.42</c:v>
                </c:pt>
                <c:pt idx="8">
                  <c:v>8.34</c:v>
                </c:pt>
                <c:pt idx="9">
                  <c:v>2.44</c:v>
                </c:pt>
                <c:pt idx="10">
                  <c:v>12.46</c:v>
                </c:pt>
                <c:pt idx="11">
                  <c:v>1.79</c:v>
                </c:pt>
                <c:pt idx="12">
                  <c:v>9.1399999999999988</c:v>
                </c:pt>
                <c:pt idx="13">
                  <c:v>2.86</c:v>
                </c:pt>
                <c:pt idx="14">
                  <c:v>13.850000000000019</c:v>
                </c:pt>
                <c:pt idx="15">
                  <c:v>2.08</c:v>
                </c:pt>
                <c:pt idx="16">
                  <c:v>9.65</c:v>
                </c:pt>
                <c:pt idx="17">
                  <c:v>3.16</c:v>
                </c:pt>
                <c:pt idx="18">
                  <c:v>14.629999999999999</c:v>
                </c:pt>
                <c:pt idx="19">
                  <c:v>2.27</c:v>
                </c:pt>
              </c:numCache>
            </c:numRef>
          </c:val>
          <c:extLst>
            <c:ext xmlns:c16="http://schemas.microsoft.com/office/drawing/2014/chart" uri="{C3380CC4-5D6E-409C-BE32-E72D297353CC}">
              <c16:uniqueId val="{00000003-24F1-4D7F-92F9-5F1156692448}"/>
            </c:ext>
          </c:extLst>
        </c:ser>
        <c:ser>
          <c:idx val="4"/>
          <c:order val="4"/>
          <c:tx>
            <c:strRef>
              <c:f>'Erosion Cap 200 - Sub 150-1'!$A$33</c:f>
              <c:strCache>
                <c:ptCount val="1"/>
                <c:pt idx="0">
                  <c:v>50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150-1'!$B$33:$U$33</c:f>
              <c:numCache>
                <c:formatCode>General</c:formatCode>
                <c:ptCount val="20"/>
                <c:pt idx="0">
                  <c:v>12.41</c:v>
                </c:pt>
                <c:pt idx="1">
                  <c:v>2.62</c:v>
                </c:pt>
                <c:pt idx="2">
                  <c:v>15.51</c:v>
                </c:pt>
                <c:pt idx="3">
                  <c:v>1.74</c:v>
                </c:pt>
                <c:pt idx="4">
                  <c:v>13.18</c:v>
                </c:pt>
                <c:pt idx="5">
                  <c:v>3.12</c:v>
                </c:pt>
                <c:pt idx="6">
                  <c:v>16.959999999999987</c:v>
                </c:pt>
                <c:pt idx="7">
                  <c:v>1.9700000000000024</c:v>
                </c:pt>
                <c:pt idx="8">
                  <c:v>14.850000000000019</c:v>
                </c:pt>
                <c:pt idx="9">
                  <c:v>4.05</c:v>
                </c:pt>
                <c:pt idx="10">
                  <c:v>20.110000000000031</c:v>
                </c:pt>
                <c:pt idx="11">
                  <c:v>2.4899999999999998</c:v>
                </c:pt>
                <c:pt idx="12">
                  <c:v>16.079999999999988</c:v>
                </c:pt>
                <c:pt idx="13">
                  <c:v>4.7300000000000004</c:v>
                </c:pt>
                <c:pt idx="14">
                  <c:v>22.54</c:v>
                </c:pt>
                <c:pt idx="15">
                  <c:v>2.92</c:v>
                </c:pt>
                <c:pt idx="16">
                  <c:v>17.059999999999999</c:v>
                </c:pt>
                <c:pt idx="17">
                  <c:v>5.28</c:v>
                </c:pt>
                <c:pt idx="18">
                  <c:v>24.08</c:v>
                </c:pt>
                <c:pt idx="19">
                  <c:v>3.24</c:v>
                </c:pt>
              </c:numCache>
            </c:numRef>
          </c:val>
          <c:extLst>
            <c:ext xmlns:c16="http://schemas.microsoft.com/office/drawing/2014/chart" uri="{C3380CC4-5D6E-409C-BE32-E72D297353CC}">
              <c16:uniqueId val="{00000004-24F1-4D7F-92F9-5F1156692448}"/>
            </c:ext>
          </c:extLst>
        </c:ser>
        <c:ser>
          <c:idx val="5"/>
          <c:order val="5"/>
          <c:tx>
            <c:strRef>
              <c:f>'Erosion Cap 200 - Sub 150-1'!$A$34</c:f>
              <c:strCache>
                <c:ptCount val="1"/>
                <c:pt idx="0">
                  <c:v>100</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150-1'!$B$34:$U$34</c:f>
              <c:numCache>
                <c:formatCode>General</c:formatCode>
                <c:ptCount val="20"/>
                <c:pt idx="0">
                  <c:v>19.82</c:v>
                </c:pt>
                <c:pt idx="1">
                  <c:v>3.9</c:v>
                </c:pt>
                <c:pt idx="2">
                  <c:v>22.9</c:v>
                </c:pt>
                <c:pt idx="3">
                  <c:v>2.36</c:v>
                </c:pt>
                <c:pt idx="4">
                  <c:v>21.02</c:v>
                </c:pt>
                <c:pt idx="5">
                  <c:v>4.67</c:v>
                </c:pt>
                <c:pt idx="6">
                  <c:v>25.130000000000031</c:v>
                </c:pt>
                <c:pt idx="7">
                  <c:v>2.67</c:v>
                </c:pt>
                <c:pt idx="8">
                  <c:v>23.310000000000031</c:v>
                </c:pt>
                <c:pt idx="9">
                  <c:v>6.02</c:v>
                </c:pt>
                <c:pt idx="10">
                  <c:v>29.9</c:v>
                </c:pt>
                <c:pt idx="11">
                  <c:v>3.36</c:v>
                </c:pt>
                <c:pt idx="12">
                  <c:v>25.310000000000031</c:v>
                </c:pt>
                <c:pt idx="13">
                  <c:v>7.09</c:v>
                </c:pt>
                <c:pt idx="14">
                  <c:v>32.809999999999995</c:v>
                </c:pt>
                <c:pt idx="15">
                  <c:v>3.8299999999999987</c:v>
                </c:pt>
                <c:pt idx="16">
                  <c:v>27.03</c:v>
                </c:pt>
                <c:pt idx="17">
                  <c:v>8</c:v>
                </c:pt>
                <c:pt idx="18">
                  <c:v>34.93</c:v>
                </c:pt>
                <c:pt idx="19">
                  <c:v>4.2300000000000004</c:v>
                </c:pt>
              </c:numCache>
            </c:numRef>
          </c:val>
          <c:extLst>
            <c:ext xmlns:c16="http://schemas.microsoft.com/office/drawing/2014/chart" uri="{C3380CC4-5D6E-409C-BE32-E72D297353CC}">
              <c16:uniqueId val="{00000005-24F1-4D7F-92F9-5F1156692448}"/>
            </c:ext>
          </c:extLst>
        </c:ser>
        <c:ser>
          <c:idx val="6"/>
          <c:order val="6"/>
          <c:tx>
            <c:strRef>
              <c:f>'Erosion Cap 200 - Sub 150-1'!$A$35</c:f>
              <c:strCache>
                <c:ptCount val="1"/>
                <c:pt idx="0">
                  <c:v>200</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150-1'!$B$35:$U$35</c:f>
              <c:numCache>
                <c:formatCode>General</c:formatCode>
                <c:ptCount val="20"/>
                <c:pt idx="0">
                  <c:v>32.11</c:v>
                </c:pt>
                <c:pt idx="1">
                  <c:v>5.88</c:v>
                </c:pt>
                <c:pt idx="2">
                  <c:v>33.74</c:v>
                </c:pt>
                <c:pt idx="3">
                  <c:v>3.22</c:v>
                </c:pt>
                <c:pt idx="4">
                  <c:v>33.660000000000011</c:v>
                </c:pt>
                <c:pt idx="5">
                  <c:v>7</c:v>
                </c:pt>
                <c:pt idx="6">
                  <c:v>37.120000000000012</c:v>
                </c:pt>
                <c:pt idx="7">
                  <c:v>3.65</c:v>
                </c:pt>
                <c:pt idx="8">
                  <c:v>37.57</c:v>
                </c:pt>
                <c:pt idx="9">
                  <c:v>9.19</c:v>
                </c:pt>
                <c:pt idx="10">
                  <c:v>43.65</c:v>
                </c:pt>
                <c:pt idx="11">
                  <c:v>4.49</c:v>
                </c:pt>
                <c:pt idx="12">
                  <c:v>40.49</c:v>
                </c:pt>
                <c:pt idx="13">
                  <c:v>10.78</c:v>
                </c:pt>
                <c:pt idx="14">
                  <c:v>48.42</c:v>
                </c:pt>
                <c:pt idx="15">
                  <c:v>5.14</c:v>
                </c:pt>
                <c:pt idx="16">
                  <c:v>42.55</c:v>
                </c:pt>
                <c:pt idx="17">
                  <c:v>11.97</c:v>
                </c:pt>
                <c:pt idx="18">
                  <c:v>51.4</c:v>
                </c:pt>
                <c:pt idx="19">
                  <c:v>5.6199999999999966</c:v>
                </c:pt>
              </c:numCache>
            </c:numRef>
          </c:val>
          <c:extLst>
            <c:ext xmlns:c16="http://schemas.microsoft.com/office/drawing/2014/chart" uri="{C3380CC4-5D6E-409C-BE32-E72D297353CC}">
              <c16:uniqueId val="{00000006-24F1-4D7F-92F9-5F1156692448}"/>
            </c:ext>
          </c:extLst>
        </c:ser>
        <c:ser>
          <c:idx val="7"/>
          <c:order val="7"/>
          <c:tx>
            <c:strRef>
              <c:f>'Erosion Cap 200 - Sub 150-1'!$A$36</c:f>
              <c:strCache>
                <c:ptCount val="1"/>
                <c:pt idx="0">
                  <c:v>400</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150-1'!$B$36:$U$36</c:f>
              <c:numCache>
                <c:formatCode>General</c:formatCode>
                <c:ptCount val="20"/>
                <c:pt idx="0">
                  <c:v>52.220000000000013</c:v>
                </c:pt>
                <c:pt idx="1">
                  <c:v>8.84</c:v>
                </c:pt>
                <c:pt idx="2">
                  <c:v>51.09</c:v>
                </c:pt>
                <c:pt idx="3">
                  <c:v>4.5999999999999996</c:v>
                </c:pt>
                <c:pt idx="4">
                  <c:v>54.67</c:v>
                </c:pt>
                <c:pt idx="5">
                  <c:v>10.6</c:v>
                </c:pt>
                <c:pt idx="6">
                  <c:v>55.54</c:v>
                </c:pt>
                <c:pt idx="7">
                  <c:v>5.08</c:v>
                </c:pt>
                <c:pt idx="8">
                  <c:v>60.78</c:v>
                </c:pt>
                <c:pt idx="9">
                  <c:v>14.02</c:v>
                </c:pt>
                <c:pt idx="10">
                  <c:v>65.569999999999993</c:v>
                </c:pt>
                <c:pt idx="11">
                  <c:v>6.26</c:v>
                </c:pt>
                <c:pt idx="12">
                  <c:v>65.02</c:v>
                </c:pt>
                <c:pt idx="13">
                  <c:v>16.39</c:v>
                </c:pt>
                <c:pt idx="14">
                  <c:v>72.400000000000006</c:v>
                </c:pt>
                <c:pt idx="15">
                  <c:v>7.13</c:v>
                </c:pt>
                <c:pt idx="16">
                  <c:v>68.75</c:v>
                </c:pt>
                <c:pt idx="17">
                  <c:v>18.41</c:v>
                </c:pt>
                <c:pt idx="18">
                  <c:v>76.63</c:v>
                </c:pt>
                <c:pt idx="19">
                  <c:v>7.75</c:v>
                </c:pt>
              </c:numCache>
            </c:numRef>
          </c:val>
          <c:extLst>
            <c:ext xmlns:c16="http://schemas.microsoft.com/office/drawing/2014/chart" uri="{C3380CC4-5D6E-409C-BE32-E72D297353CC}">
              <c16:uniqueId val="{00000007-24F1-4D7F-92F9-5F1156692448}"/>
            </c:ext>
          </c:extLst>
        </c:ser>
        <c:ser>
          <c:idx val="8"/>
          <c:order val="8"/>
          <c:tx>
            <c:strRef>
              <c:f>'Erosion Cap 200 - Sub 150-1'!$A$37</c:f>
              <c:strCache>
                <c:ptCount val="1"/>
                <c:pt idx="0">
                  <c:v>800</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150-1'!$B$37:$U$37</c:f>
              <c:numCache>
                <c:formatCode>General</c:formatCode>
                <c:ptCount val="20"/>
                <c:pt idx="0">
                  <c:v>86.78</c:v>
                </c:pt>
                <c:pt idx="1">
                  <c:v>13.629999999999999</c:v>
                </c:pt>
                <c:pt idx="2">
                  <c:v>77.440000000000026</c:v>
                </c:pt>
                <c:pt idx="3">
                  <c:v>6.67</c:v>
                </c:pt>
                <c:pt idx="4">
                  <c:v>89.93</c:v>
                </c:pt>
                <c:pt idx="5">
                  <c:v>16.239999999999988</c:v>
                </c:pt>
                <c:pt idx="6">
                  <c:v>84.29</c:v>
                </c:pt>
                <c:pt idx="7">
                  <c:v>7.4</c:v>
                </c:pt>
                <c:pt idx="8">
                  <c:v>98.61999999999999</c:v>
                </c:pt>
                <c:pt idx="9">
                  <c:v>21.35</c:v>
                </c:pt>
                <c:pt idx="10">
                  <c:v>98.27</c:v>
                </c:pt>
                <c:pt idx="11">
                  <c:v>8.7800000000000011</c:v>
                </c:pt>
                <c:pt idx="12">
                  <c:v>99.26</c:v>
                </c:pt>
                <c:pt idx="13">
                  <c:v>25.24</c:v>
                </c:pt>
                <c:pt idx="14">
                  <c:v>99.5</c:v>
                </c:pt>
                <c:pt idx="15">
                  <c:v>9.9</c:v>
                </c:pt>
                <c:pt idx="16">
                  <c:v>99.85</c:v>
                </c:pt>
                <c:pt idx="17">
                  <c:v>28.29</c:v>
                </c:pt>
                <c:pt idx="18">
                  <c:v>99.9</c:v>
                </c:pt>
                <c:pt idx="19">
                  <c:v>10.92</c:v>
                </c:pt>
              </c:numCache>
            </c:numRef>
          </c:val>
          <c:extLst>
            <c:ext xmlns:c16="http://schemas.microsoft.com/office/drawing/2014/chart" uri="{C3380CC4-5D6E-409C-BE32-E72D297353CC}">
              <c16:uniqueId val="{00000008-24F1-4D7F-92F9-5F1156692448}"/>
            </c:ext>
          </c:extLst>
        </c:ser>
        <c:ser>
          <c:idx val="9"/>
          <c:order val="9"/>
          <c:tx>
            <c:strRef>
              <c:f>'Erosion Cap 200 - Sub 150-1'!$A$38</c:f>
              <c:strCache>
                <c:ptCount val="1"/>
                <c:pt idx="0">
                  <c:v>1600</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150-1'!$B$38:$U$38</c:f>
              <c:numCache>
                <c:formatCode>General</c:formatCode>
                <c:ptCount val="20"/>
                <c:pt idx="0">
                  <c:v>99.95</c:v>
                </c:pt>
                <c:pt idx="1">
                  <c:v>20.959999999999987</c:v>
                </c:pt>
                <c:pt idx="2">
                  <c:v>98.75</c:v>
                </c:pt>
                <c:pt idx="3">
                  <c:v>9.8700000000000028</c:v>
                </c:pt>
                <c:pt idx="4">
                  <c:v>99.51</c:v>
                </c:pt>
                <c:pt idx="5">
                  <c:v>25.16</c:v>
                </c:pt>
                <c:pt idx="6">
                  <c:v>99.33</c:v>
                </c:pt>
                <c:pt idx="7">
                  <c:v>10.79</c:v>
                </c:pt>
                <c:pt idx="8">
                  <c:v>99.53</c:v>
                </c:pt>
                <c:pt idx="9">
                  <c:v>33.33</c:v>
                </c:pt>
                <c:pt idx="10">
                  <c:v>99.32</c:v>
                </c:pt>
                <c:pt idx="11">
                  <c:v>12.83</c:v>
                </c:pt>
                <c:pt idx="12">
                  <c:v>99.990000000000023</c:v>
                </c:pt>
                <c:pt idx="13">
                  <c:v>39.309999999999995</c:v>
                </c:pt>
                <c:pt idx="14">
                  <c:v>99.04</c:v>
                </c:pt>
                <c:pt idx="15">
                  <c:v>14.19</c:v>
                </c:pt>
                <c:pt idx="16">
                  <c:v>99.149999999999991</c:v>
                </c:pt>
                <c:pt idx="17">
                  <c:v>44.620000000000012</c:v>
                </c:pt>
                <c:pt idx="18">
                  <c:v>98.460000000000022</c:v>
                </c:pt>
                <c:pt idx="19">
                  <c:v>15.41</c:v>
                </c:pt>
              </c:numCache>
            </c:numRef>
          </c:val>
          <c:extLst>
            <c:ext xmlns:c16="http://schemas.microsoft.com/office/drawing/2014/chart" uri="{C3380CC4-5D6E-409C-BE32-E72D297353CC}">
              <c16:uniqueId val="{00000009-24F1-4D7F-92F9-5F1156692448}"/>
            </c:ext>
          </c:extLst>
        </c:ser>
        <c:ser>
          <c:idx val="10"/>
          <c:order val="10"/>
          <c:tx>
            <c:strRef>
              <c:f>'Erosion Cap 200 - Sub 150-1'!$A$39</c:f>
              <c:strCache>
                <c:ptCount val="1"/>
                <c:pt idx="0">
                  <c:v>3200</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150-1'!$B$39:$U$39</c:f>
              <c:numCache>
                <c:formatCode>General</c:formatCode>
                <c:ptCount val="20"/>
                <c:pt idx="0">
                  <c:v>99.83</c:v>
                </c:pt>
                <c:pt idx="1">
                  <c:v>32.700000000000003</c:v>
                </c:pt>
                <c:pt idx="2">
                  <c:v>99.09</c:v>
                </c:pt>
                <c:pt idx="3">
                  <c:v>14.870000000000006</c:v>
                </c:pt>
                <c:pt idx="4">
                  <c:v>99.990000000000023</c:v>
                </c:pt>
                <c:pt idx="5">
                  <c:v>39.43</c:v>
                </c:pt>
                <c:pt idx="6">
                  <c:v>99.77</c:v>
                </c:pt>
                <c:pt idx="7">
                  <c:v>15.93</c:v>
                </c:pt>
                <c:pt idx="8">
                  <c:v>99.990000000000023</c:v>
                </c:pt>
                <c:pt idx="9">
                  <c:v>51.92</c:v>
                </c:pt>
                <c:pt idx="10">
                  <c:v>100</c:v>
                </c:pt>
                <c:pt idx="11">
                  <c:v>18.649999999999999</c:v>
                </c:pt>
                <c:pt idx="12">
                  <c:v>99.98</c:v>
                </c:pt>
                <c:pt idx="13">
                  <c:v>61.08</c:v>
                </c:pt>
                <c:pt idx="14">
                  <c:v>99.76</c:v>
                </c:pt>
                <c:pt idx="15">
                  <c:v>20.91</c:v>
                </c:pt>
                <c:pt idx="16">
                  <c:v>99.64</c:v>
                </c:pt>
                <c:pt idx="17">
                  <c:v>69.25</c:v>
                </c:pt>
                <c:pt idx="18">
                  <c:v>98.53</c:v>
                </c:pt>
                <c:pt idx="19">
                  <c:v>22.66</c:v>
                </c:pt>
              </c:numCache>
            </c:numRef>
          </c:val>
          <c:extLst>
            <c:ext xmlns:c16="http://schemas.microsoft.com/office/drawing/2014/chart" uri="{C3380CC4-5D6E-409C-BE32-E72D297353CC}">
              <c16:uniqueId val="{0000000A-24F1-4D7F-92F9-5F1156692448}"/>
            </c:ext>
          </c:extLst>
        </c:ser>
        <c:ser>
          <c:idx val="11"/>
          <c:order val="11"/>
          <c:tx>
            <c:strRef>
              <c:f>'Erosion Cap 200 - Sub 150-1'!$A$40</c:f>
              <c:strCache>
                <c:ptCount val="1"/>
                <c:pt idx="0">
                  <c:v>6400</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150-1'!$B$40:$U$40</c:f>
              <c:numCache>
                <c:formatCode>General</c:formatCode>
                <c:ptCount val="20"/>
                <c:pt idx="0">
                  <c:v>99.59</c:v>
                </c:pt>
                <c:pt idx="1">
                  <c:v>51.6</c:v>
                </c:pt>
                <c:pt idx="2">
                  <c:v>99.19</c:v>
                </c:pt>
                <c:pt idx="3">
                  <c:v>22.29</c:v>
                </c:pt>
                <c:pt idx="4">
                  <c:v>99.72</c:v>
                </c:pt>
                <c:pt idx="5">
                  <c:v>61.879999999999995</c:v>
                </c:pt>
                <c:pt idx="6">
                  <c:v>98.79</c:v>
                </c:pt>
                <c:pt idx="7">
                  <c:v>24.01</c:v>
                </c:pt>
                <c:pt idx="8">
                  <c:v>99.83</c:v>
                </c:pt>
                <c:pt idx="9">
                  <c:v>81.84</c:v>
                </c:pt>
                <c:pt idx="10">
                  <c:v>99.54</c:v>
                </c:pt>
                <c:pt idx="11">
                  <c:v>27.5</c:v>
                </c:pt>
                <c:pt idx="12">
                  <c:v>100</c:v>
                </c:pt>
                <c:pt idx="13">
                  <c:v>97.39</c:v>
                </c:pt>
                <c:pt idx="14">
                  <c:v>98.75</c:v>
                </c:pt>
                <c:pt idx="15">
                  <c:v>30.62</c:v>
                </c:pt>
                <c:pt idx="16">
                  <c:v>99.910000000000025</c:v>
                </c:pt>
                <c:pt idx="17">
                  <c:v>99.75</c:v>
                </c:pt>
                <c:pt idx="18">
                  <c:v>99.1</c:v>
                </c:pt>
                <c:pt idx="19">
                  <c:v>33.08</c:v>
                </c:pt>
              </c:numCache>
            </c:numRef>
          </c:val>
          <c:extLst>
            <c:ext xmlns:c16="http://schemas.microsoft.com/office/drawing/2014/chart" uri="{C3380CC4-5D6E-409C-BE32-E72D297353CC}">
              <c16:uniqueId val="{0000000B-24F1-4D7F-92F9-5F1156692448}"/>
            </c:ext>
          </c:extLst>
        </c:ser>
        <c:ser>
          <c:idx val="12"/>
          <c:order val="12"/>
          <c:tx>
            <c:strRef>
              <c:f>'Erosion Cap 200 - Sub 150-1'!$A$41</c:f>
              <c:strCache>
                <c:ptCount val="1"/>
                <c:pt idx="0">
                  <c:v>12800</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150-1'!$B$41:$U$41</c:f>
              <c:numCache>
                <c:formatCode>General</c:formatCode>
                <c:ptCount val="20"/>
                <c:pt idx="0">
                  <c:v>99.76</c:v>
                </c:pt>
                <c:pt idx="1">
                  <c:v>81.19</c:v>
                </c:pt>
                <c:pt idx="2">
                  <c:v>99.4</c:v>
                </c:pt>
                <c:pt idx="3">
                  <c:v>33.770000000000003</c:v>
                </c:pt>
                <c:pt idx="4">
                  <c:v>99.440000000000026</c:v>
                </c:pt>
                <c:pt idx="5">
                  <c:v>96.82</c:v>
                </c:pt>
                <c:pt idx="6">
                  <c:v>99.51</c:v>
                </c:pt>
                <c:pt idx="7">
                  <c:v>35.97</c:v>
                </c:pt>
                <c:pt idx="8">
                  <c:v>99.77</c:v>
                </c:pt>
                <c:pt idx="9">
                  <c:v>98.64</c:v>
                </c:pt>
                <c:pt idx="10">
                  <c:v>99.11</c:v>
                </c:pt>
                <c:pt idx="11">
                  <c:v>38.290000000000013</c:v>
                </c:pt>
                <c:pt idx="12">
                  <c:v>99.25</c:v>
                </c:pt>
                <c:pt idx="13">
                  <c:v>99.4</c:v>
                </c:pt>
                <c:pt idx="14">
                  <c:v>98.9</c:v>
                </c:pt>
                <c:pt idx="15">
                  <c:v>45.67</c:v>
                </c:pt>
                <c:pt idx="16">
                  <c:v>99.149999999999991</c:v>
                </c:pt>
                <c:pt idx="17">
                  <c:v>99.57</c:v>
                </c:pt>
                <c:pt idx="18">
                  <c:v>99.14</c:v>
                </c:pt>
                <c:pt idx="19">
                  <c:v>48.97</c:v>
                </c:pt>
              </c:numCache>
            </c:numRef>
          </c:val>
          <c:extLst>
            <c:ext xmlns:c16="http://schemas.microsoft.com/office/drawing/2014/chart" uri="{C3380CC4-5D6E-409C-BE32-E72D297353CC}">
              <c16:uniqueId val="{0000000C-24F1-4D7F-92F9-5F1156692448}"/>
            </c:ext>
          </c:extLst>
        </c:ser>
        <c:ser>
          <c:idx val="13"/>
          <c:order val="13"/>
          <c:tx>
            <c:strRef>
              <c:f>'Erosion Cap 200 - Sub 150-1'!$A$42</c:f>
              <c:strCache>
                <c:ptCount val="1"/>
                <c:pt idx="0">
                  <c:v>19200</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150-1'!$B$42:$U$42</c:f>
              <c:numCache>
                <c:formatCode>General</c:formatCode>
                <c:ptCount val="20"/>
                <c:pt idx="0">
                  <c:v>99.649999999999991</c:v>
                </c:pt>
                <c:pt idx="1">
                  <c:v>99.05</c:v>
                </c:pt>
                <c:pt idx="2">
                  <c:v>99.77</c:v>
                </c:pt>
                <c:pt idx="3">
                  <c:v>42.620000000000012</c:v>
                </c:pt>
                <c:pt idx="4">
                  <c:v>99.19</c:v>
                </c:pt>
                <c:pt idx="5">
                  <c:v>99.86999999999999</c:v>
                </c:pt>
                <c:pt idx="6">
                  <c:v>99.11</c:v>
                </c:pt>
                <c:pt idx="7">
                  <c:v>45.71</c:v>
                </c:pt>
                <c:pt idx="8">
                  <c:v>99.69</c:v>
                </c:pt>
                <c:pt idx="9">
                  <c:v>98.79</c:v>
                </c:pt>
                <c:pt idx="10">
                  <c:v>99.210000000000022</c:v>
                </c:pt>
                <c:pt idx="11">
                  <c:v>52.290000000000013</c:v>
                </c:pt>
                <c:pt idx="12">
                  <c:v>99.410000000000025</c:v>
                </c:pt>
                <c:pt idx="13">
                  <c:v>98.79</c:v>
                </c:pt>
                <c:pt idx="14">
                  <c:v>98.92</c:v>
                </c:pt>
                <c:pt idx="15">
                  <c:v>57.44</c:v>
                </c:pt>
                <c:pt idx="16">
                  <c:v>98.960000000000022</c:v>
                </c:pt>
                <c:pt idx="17">
                  <c:v>99.97</c:v>
                </c:pt>
                <c:pt idx="18">
                  <c:v>98.82</c:v>
                </c:pt>
                <c:pt idx="19">
                  <c:v>61.49</c:v>
                </c:pt>
              </c:numCache>
            </c:numRef>
          </c:val>
          <c:extLst>
            <c:ext xmlns:c16="http://schemas.microsoft.com/office/drawing/2014/chart" uri="{C3380CC4-5D6E-409C-BE32-E72D297353CC}">
              <c16:uniqueId val="{0000000D-24F1-4D7F-92F9-5F1156692448}"/>
            </c:ext>
          </c:extLst>
        </c:ser>
        <c:ser>
          <c:idx val="14"/>
          <c:order val="14"/>
          <c:tx>
            <c:strRef>
              <c:f>'Erosion Cap 200 - Sub 150-1'!$A$43</c:f>
              <c:strCache>
                <c:ptCount val="1"/>
                <c:pt idx="0">
                  <c:v>25600</c:v>
                </c:pt>
              </c:strCache>
            </c:strRef>
          </c:tx>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150-1'!$B$43:$U$43</c:f>
              <c:numCache>
                <c:formatCode>General</c:formatCode>
                <c:ptCount val="20"/>
                <c:pt idx="0">
                  <c:v>99.42</c:v>
                </c:pt>
                <c:pt idx="1">
                  <c:v>99.11</c:v>
                </c:pt>
                <c:pt idx="2">
                  <c:v>99.11</c:v>
                </c:pt>
                <c:pt idx="3">
                  <c:v>51.25</c:v>
                </c:pt>
                <c:pt idx="4">
                  <c:v>99.38</c:v>
                </c:pt>
                <c:pt idx="5">
                  <c:v>99.54</c:v>
                </c:pt>
                <c:pt idx="6">
                  <c:v>99.52</c:v>
                </c:pt>
                <c:pt idx="7">
                  <c:v>53.48</c:v>
                </c:pt>
                <c:pt idx="8">
                  <c:v>99.19</c:v>
                </c:pt>
                <c:pt idx="9">
                  <c:v>99.92</c:v>
                </c:pt>
                <c:pt idx="10">
                  <c:v>99.669999999999987</c:v>
                </c:pt>
                <c:pt idx="11">
                  <c:v>61.96</c:v>
                </c:pt>
                <c:pt idx="12">
                  <c:v>99.57</c:v>
                </c:pt>
                <c:pt idx="13">
                  <c:v>99.35</c:v>
                </c:pt>
                <c:pt idx="14">
                  <c:v>99.710000000000022</c:v>
                </c:pt>
                <c:pt idx="15">
                  <c:v>67.940000000000026</c:v>
                </c:pt>
                <c:pt idx="16">
                  <c:v>99.11999999999999</c:v>
                </c:pt>
                <c:pt idx="17">
                  <c:v>98.710000000000022</c:v>
                </c:pt>
                <c:pt idx="18">
                  <c:v>98.57</c:v>
                </c:pt>
                <c:pt idx="19">
                  <c:v>72.679999999999978</c:v>
                </c:pt>
              </c:numCache>
            </c:numRef>
          </c:val>
          <c:extLst>
            <c:ext xmlns:c16="http://schemas.microsoft.com/office/drawing/2014/chart" uri="{C3380CC4-5D6E-409C-BE32-E72D297353CC}">
              <c16:uniqueId val="{0000000E-24F1-4D7F-92F9-5F1156692448}"/>
            </c:ext>
          </c:extLst>
        </c:ser>
        <c:ser>
          <c:idx val="15"/>
          <c:order val="15"/>
          <c:tx>
            <c:strRef>
              <c:f>'Erosion Cap 200 - Sub 150-1'!$A$44</c:f>
              <c:strCache>
                <c:ptCount val="1"/>
                <c:pt idx="0">
                  <c:v>38400</c:v>
                </c:pt>
              </c:strCache>
            </c:strRef>
          </c:tx>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150-1'!$B$44:$U$44</c:f>
              <c:numCache>
                <c:formatCode>General</c:formatCode>
                <c:ptCount val="20"/>
                <c:pt idx="0">
                  <c:v>99.66</c:v>
                </c:pt>
                <c:pt idx="1">
                  <c:v>99.57</c:v>
                </c:pt>
                <c:pt idx="2">
                  <c:v>98.95</c:v>
                </c:pt>
                <c:pt idx="3">
                  <c:v>65.669999999999987</c:v>
                </c:pt>
                <c:pt idx="4">
                  <c:v>99.61999999999999</c:v>
                </c:pt>
                <c:pt idx="5">
                  <c:v>99.5</c:v>
                </c:pt>
                <c:pt idx="6">
                  <c:v>99.05</c:v>
                </c:pt>
                <c:pt idx="7">
                  <c:v>67.86</c:v>
                </c:pt>
                <c:pt idx="8">
                  <c:v>99.3</c:v>
                </c:pt>
                <c:pt idx="9">
                  <c:v>99.86</c:v>
                </c:pt>
                <c:pt idx="10">
                  <c:v>98.63</c:v>
                </c:pt>
                <c:pt idx="11">
                  <c:v>77.61999999999999</c:v>
                </c:pt>
                <c:pt idx="12">
                  <c:v>99.81</c:v>
                </c:pt>
                <c:pt idx="13">
                  <c:v>99.89</c:v>
                </c:pt>
                <c:pt idx="14">
                  <c:v>99.07</c:v>
                </c:pt>
                <c:pt idx="15">
                  <c:v>84.86</c:v>
                </c:pt>
                <c:pt idx="16">
                  <c:v>99.26</c:v>
                </c:pt>
                <c:pt idx="17">
                  <c:v>98.69</c:v>
                </c:pt>
                <c:pt idx="18">
                  <c:v>99.2</c:v>
                </c:pt>
                <c:pt idx="19">
                  <c:v>92.58</c:v>
                </c:pt>
              </c:numCache>
            </c:numRef>
          </c:val>
          <c:extLst>
            <c:ext xmlns:c16="http://schemas.microsoft.com/office/drawing/2014/chart" uri="{C3380CC4-5D6E-409C-BE32-E72D297353CC}">
              <c16:uniqueId val="{0000000F-24F1-4D7F-92F9-5F1156692448}"/>
            </c:ext>
          </c:extLst>
        </c:ser>
        <c:ser>
          <c:idx val="16"/>
          <c:order val="16"/>
          <c:tx>
            <c:strRef>
              <c:f>'Erosion Cap 200 - Sub 150-1'!$A$45</c:f>
              <c:strCache>
                <c:ptCount val="1"/>
                <c:pt idx="0">
                  <c:v>51200</c:v>
                </c:pt>
              </c:strCache>
            </c:strRef>
          </c:tx>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150-1'!$B$45:$U$45</c:f>
              <c:numCache>
                <c:formatCode>General</c:formatCode>
                <c:ptCount val="20"/>
                <c:pt idx="0">
                  <c:v>99.240000000000023</c:v>
                </c:pt>
                <c:pt idx="1">
                  <c:v>98.84</c:v>
                </c:pt>
                <c:pt idx="2">
                  <c:v>99.06</c:v>
                </c:pt>
                <c:pt idx="3">
                  <c:v>78.679999999999978</c:v>
                </c:pt>
                <c:pt idx="4">
                  <c:v>99.86999999999999</c:v>
                </c:pt>
                <c:pt idx="5">
                  <c:v>99.85</c:v>
                </c:pt>
                <c:pt idx="6">
                  <c:v>98.95</c:v>
                </c:pt>
                <c:pt idx="7">
                  <c:v>80.849999999999994</c:v>
                </c:pt>
                <c:pt idx="8">
                  <c:v>99.84</c:v>
                </c:pt>
                <c:pt idx="9">
                  <c:v>98.85</c:v>
                </c:pt>
                <c:pt idx="10">
                  <c:v>99.95</c:v>
                </c:pt>
                <c:pt idx="11">
                  <c:v>91.61999999999999</c:v>
                </c:pt>
                <c:pt idx="12">
                  <c:v>99.5</c:v>
                </c:pt>
                <c:pt idx="13">
                  <c:v>99.679999999999978</c:v>
                </c:pt>
                <c:pt idx="14">
                  <c:v>98.59</c:v>
                </c:pt>
                <c:pt idx="15">
                  <c:v>99.960000000000022</c:v>
                </c:pt>
                <c:pt idx="16">
                  <c:v>99.55</c:v>
                </c:pt>
                <c:pt idx="17">
                  <c:v>99.53</c:v>
                </c:pt>
                <c:pt idx="18">
                  <c:v>98.990000000000023</c:v>
                </c:pt>
                <c:pt idx="19">
                  <c:v>98.27</c:v>
                </c:pt>
              </c:numCache>
            </c:numRef>
          </c:val>
          <c:extLst>
            <c:ext xmlns:c16="http://schemas.microsoft.com/office/drawing/2014/chart" uri="{C3380CC4-5D6E-409C-BE32-E72D297353CC}">
              <c16:uniqueId val="{00000010-24F1-4D7F-92F9-5F1156692448}"/>
            </c:ext>
          </c:extLst>
        </c:ser>
        <c:ser>
          <c:idx val="17"/>
          <c:order val="17"/>
          <c:tx>
            <c:strRef>
              <c:f>'Erosion Cap 200 - Sub 150-1'!$A$46</c:f>
              <c:strCache>
                <c:ptCount val="1"/>
                <c:pt idx="0">
                  <c:v>76800</c:v>
                </c:pt>
              </c:strCache>
            </c:strRef>
          </c:tx>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150-1'!$B$46:$U$46</c:f>
              <c:numCache>
                <c:formatCode>General</c:formatCode>
                <c:ptCount val="20"/>
                <c:pt idx="0">
                  <c:v>99.43</c:v>
                </c:pt>
                <c:pt idx="1">
                  <c:v>99.89</c:v>
                </c:pt>
                <c:pt idx="2">
                  <c:v>99.77</c:v>
                </c:pt>
                <c:pt idx="3">
                  <c:v>98.440000000000026</c:v>
                </c:pt>
                <c:pt idx="4">
                  <c:v>99.84</c:v>
                </c:pt>
                <c:pt idx="5">
                  <c:v>98.990000000000023</c:v>
                </c:pt>
                <c:pt idx="6">
                  <c:v>99.86</c:v>
                </c:pt>
                <c:pt idx="7">
                  <c:v>98.23</c:v>
                </c:pt>
                <c:pt idx="8">
                  <c:v>99.669999999999987</c:v>
                </c:pt>
                <c:pt idx="9">
                  <c:v>99.9</c:v>
                </c:pt>
                <c:pt idx="10">
                  <c:v>99.440000000000026</c:v>
                </c:pt>
                <c:pt idx="11">
                  <c:v>99.78</c:v>
                </c:pt>
                <c:pt idx="12">
                  <c:v>99.33</c:v>
                </c:pt>
                <c:pt idx="13">
                  <c:v>99.53</c:v>
                </c:pt>
                <c:pt idx="14">
                  <c:v>98.78</c:v>
                </c:pt>
                <c:pt idx="15">
                  <c:v>99.33</c:v>
                </c:pt>
                <c:pt idx="16">
                  <c:v>99.11999999999999</c:v>
                </c:pt>
                <c:pt idx="17">
                  <c:v>98.77</c:v>
                </c:pt>
                <c:pt idx="18">
                  <c:v>99.51</c:v>
                </c:pt>
                <c:pt idx="19">
                  <c:v>98.84</c:v>
                </c:pt>
              </c:numCache>
            </c:numRef>
          </c:val>
          <c:extLst>
            <c:ext xmlns:c16="http://schemas.microsoft.com/office/drawing/2014/chart" uri="{C3380CC4-5D6E-409C-BE32-E72D297353CC}">
              <c16:uniqueId val="{00000011-24F1-4D7F-92F9-5F1156692448}"/>
            </c:ext>
          </c:extLst>
        </c:ser>
        <c:ser>
          <c:idx val="18"/>
          <c:order val="18"/>
          <c:tx>
            <c:strRef>
              <c:f>'Erosion Cap 200 - Sub 150-1'!$A$47</c:f>
              <c:strCache>
                <c:ptCount val="1"/>
                <c:pt idx="0">
                  <c:v>102400</c:v>
                </c:pt>
              </c:strCache>
            </c:strRef>
          </c:tx>
          <c:spPr>
            <a:gradFill rotWithShape="1">
              <a:gsLst>
                <a:gs pos="0">
                  <a:schemeClr val="accent1">
                    <a:lumMod val="80000"/>
                    <a:satMod val="103000"/>
                    <a:lumMod val="102000"/>
                    <a:tint val="94000"/>
                  </a:schemeClr>
                </a:gs>
                <a:gs pos="50000">
                  <a:schemeClr val="accent1">
                    <a:lumMod val="80000"/>
                    <a:satMod val="110000"/>
                    <a:lumMod val="100000"/>
                    <a:shade val="100000"/>
                  </a:schemeClr>
                </a:gs>
                <a:gs pos="100000">
                  <a:schemeClr val="accent1">
                    <a:lumMod val="80000"/>
                    <a:lumMod val="99000"/>
                    <a:satMod val="120000"/>
                    <a:shade val="78000"/>
                  </a:schemeClr>
                </a:gs>
              </a:gsLst>
              <a:lin ang="5400000" scaled="0"/>
            </a:gradFill>
            <a:ln>
              <a:noFill/>
            </a:ln>
            <a:effectLst/>
            <a:sp3d/>
          </c:spPr>
          <c:invertIfNegative val="0"/>
          <c:cat>
            <c:multiLvlStrRef>
              <c:f>'Erosion Cap 200 - Sub 150-1'!$B$27:$U$28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 Sub 150-1'!$B$47:$U$47</c:f>
              <c:numCache>
                <c:formatCode>General</c:formatCode>
                <c:ptCount val="20"/>
                <c:pt idx="0">
                  <c:v>99.5</c:v>
                </c:pt>
                <c:pt idx="1">
                  <c:v>99.07</c:v>
                </c:pt>
                <c:pt idx="2">
                  <c:v>99.410000000000025</c:v>
                </c:pt>
                <c:pt idx="3">
                  <c:v>99.75</c:v>
                </c:pt>
                <c:pt idx="4">
                  <c:v>99.75</c:v>
                </c:pt>
                <c:pt idx="5">
                  <c:v>99.990000000000023</c:v>
                </c:pt>
                <c:pt idx="6">
                  <c:v>98.95</c:v>
                </c:pt>
                <c:pt idx="7">
                  <c:v>99.57</c:v>
                </c:pt>
                <c:pt idx="8">
                  <c:v>99.89</c:v>
                </c:pt>
                <c:pt idx="9">
                  <c:v>99.02</c:v>
                </c:pt>
                <c:pt idx="10">
                  <c:v>99.47</c:v>
                </c:pt>
                <c:pt idx="11">
                  <c:v>99.910000000000025</c:v>
                </c:pt>
                <c:pt idx="12">
                  <c:v>99.05</c:v>
                </c:pt>
                <c:pt idx="13">
                  <c:v>99.95</c:v>
                </c:pt>
                <c:pt idx="14">
                  <c:v>99.8</c:v>
                </c:pt>
                <c:pt idx="15">
                  <c:v>98.51</c:v>
                </c:pt>
                <c:pt idx="16">
                  <c:v>99.940000000000026</c:v>
                </c:pt>
                <c:pt idx="17">
                  <c:v>99.11</c:v>
                </c:pt>
                <c:pt idx="18">
                  <c:v>99.66</c:v>
                </c:pt>
                <c:pt idx="19">
                  <c:v>99.669999999999987</c:v>
                </c:pt>
              </c:numCache>
            </c:numRef>
          </c:val>
          <c:extLst>
            <c:ext xmlns:c16="http://schemas.microsoft.com/office/drawing/2014/chart" uri="{C3380CC4-5D6E-409C-BE32-E72D297353CC}">
              <c16:uniqueId val="{00000012-24F1-4D7F-92F9-5F1156692448}"/>
            </c:ext>
          </c:extLst>
        </c:ser>
        <c:dLbls>
          <c:showLegendKey val="0"/>
          <c:showVal val="0"/>
          <c:showCatName val="0"/>
          <c:showSerName val="0"/>
          <c:showPercent val="0"/>
          <c:showBubbleSize val="0"/>
        </c:dLbls>
        <c:gapWidth val="150"/>
        <c:shape val="box"/>
        <c:axId val="109261568"/>
        <c:axId val="109263488"/>
        <c:axId val="109213440"/>
      </c:bar3DChart>
      <c:catAx>
        <c:axId val="109261568"/>
        <c:scaling>
          <c:orientation val="minMax"/>
        </c:scaling>
        <c:delete val="0"/>
        <c:axPos val="b"/>
        <c:title>
          <c:tx>
            <c:rich>
              <a:bodyPr/>
              <a:lstStyle/>
              <a:p>
                <a:pPr>
                  <a:defRPr/>
                </a:pPr>
                <a:r>
                  <a:rPr lang="en-GB"/>
                  <a:t>Rigid</a:t>
                </a:r>
                <a:r>
                  <a:rPr lang="en-GB" baseline="0"/>
                  <a:t> Pavement Design </a:t>
                </a:r>
                <a:r>
                  <a:rPr lang="en-GB"/>
                  <a:t> </a:t>
                </a:r>
                <a:r>
                  <a:rPr lang="en-GB" baseline="0"/>
                  <a:t> </a:t>
                </a:r>
                <a:endParaRPr lang="en-GB"/>
              </a:p>
            </c:rich>
          </c:tx>
          <c:overlay val="0"/>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9263488"/>
        <c:crosses val="autoZero"/>
        <c:auto val="1"/>
        <c:lblAlgn val="ctr"/>
        <c:lblOffset val="100"/>
        <c:noMultiLvlLbl val="0"/>
      </c:catAx>
      <c:valAx>
        <c:axId val="109263488"/>
        <c:scaling>
          <c:orientation val="minMax"/>
        </c:scaling>
        <c:delete val="0"/>
        <c:axPos val="l"/>
        <c:majorGridlines>
          <c:spPr>
            <a:ln w="9525" cap="flat" cmpd="sng" algn="ctr">
              <a:solidFill>
                <a:schemeClr val="tx2">
                  <a:lumMod val="15000"/>
                  <a:lumOff val="85000"/>
                </a:schemeClr>
              </a:solidFill>
              <a:round/>
            </a:ln>
            <a:effectLst/>
          </c:spPr>
        </c:majorGridlines>
        <c:title>
          <c:tx>
            <c:rich>
              <a:bodyPr/>
              <a:lstStyle/>
              <a:p>
                <a:pPr>
                  <a:defRPr/>
                </a:pPr>
                <a:r>
                  <a:rPr lang="en-GB"/>
                  <a:t>Erosion</a:t>
                </a:r>
                <a:r>
                  <a:rPr lang="en-GB" baseline="0"/>
                  <a:t> Caused (%) </a:t>
                </a:r>
                <a:endParaRPr lang="en-GB"/>
              </a:p>
            </c:rich>
          </c:tx>
          <c:layout>
            <c:manualLayout>
              <c:xMode val="edge"/>
              <c:yMode val="edge"/>
              <c:x val="4.2898357617770423E-2"/>
              <c:y val="0.36143155160108048"/>
            </c:manualLayout>
          </c:layout>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9261568"/>
        <c:crosses val="autoZero"/>
        <c:crossBetween val="between"/>
      </c:valAx>
      <c:serAx>
        <c:axId val="109213440"/>
        <c:scaling>
          <c:orientation val="minMax"/>
        </c:scaling>
        <c:delete val="0"/>
        <c:axPos val="b"/>
        <c:title>
          <c:tx>
            <c:rich>
              <a:bodyPr rot="-5400000" vert="horz"/>
              <a:lstStyle/>
              <a:p>
                <a:pPr>
                  <a:defRPr/>
                </a:pPr>
                <a:r>
                  <a:rPr lang="en-GB"/>
                  <a:t>Average</a:t>
                </a:r>
                <a:r>
                  <a:rPr lang="en-GB" baseline="0"/>
                  <a:t> Daily Truck Traffic (ADTT)</a:t>
                </a:r>
                <a:endParaRPr lang="en-GB"/>
              </a:p>
            </c:rich>
          </c:tx>
          <c:overlay val="0"/>
        </c:title>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9263488"/>
        <c:crosses val="autoZero"/>
      </c:serAx>
      <c:spPr>
        <a:noFill/>
        <a:ln>
          <a:noFill/>
        </a:ln>
        <a:effectLst/>
      </c:spPr>
    </c:plotArea>
    <c:legend>
      <c:legendPos val="b"/>
      <c:layout>
        <c:manualLayout>
          <c:xMode val="edge"/>
          <c:yMode val="edge"/>
          <c:x val="1.0423259455806549E-2"/>
          <c:y val="0.89179436219554464"/>
          <c:w val="0.971859343621435"/>
          <c:h val="9.071802486362184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780" b="0" i="0" baseline="0">
                <a:effectLst/>
              </a:rPr>
              <a:t>Air Temperature Versus Sum of </a:t>
            </a:r>
            <a:r>
              <a:rPr lang="en-US" sz="1780" b="0" i="0" u="none" strike="noStrike" kern="1200" spc="0" baseline="0">
                <a:solidFill>
                  <a:sysClr val="windowText" lastClr="000000">
                    <a:lumMod val="65000"/>
                    <a:lumOff val="35000"/>
                  </a:sysClr>
                </a:solidFill>
                <a:effectLst/>
                <a:latin typeface="+mn-lt"/>
                <a:ea typeface="+mn-ea"/>
                <a:cs typeface="+mn-cs"/>
              </a:rPr>
              <a:t>Cracking Index</a:t>
            </a:r>
            <a:r>
              <a:rPr lang="en-US" sz="1780" b="0" i="0" baseline="0">
                <a:effectLst/>
              </a:rPr>
              <a:t> for 220 mm Rigid Pavement</a:t>
            </a:r>
            <a:endParaRPr lang="en-GB" sz="1780">
              <a:effectLst/>
            </a:endParaRPr>
          </a:p>
        </c:rich>
      </c:tx>
      <c:layout>
        <c:manualLayout>
          <c:xMode val="edge"/>
          <c:yMode val="edge"/>
          <c:x val="0.14848807433463923"/>
          <c:y val="2.0240162807795168E-3"/>
        </c:manualLayout>
      </c:layout>
      <c:overlay val="0"/>
      <c:spPr>
        <a:noFill/>
        <a:ln>
          <a:noFill/>
        </a:ln>
        <a:effectLst/>
      </c:spPr>
    </c:title>
    <c:autoTitleDeleted val="0"/>
    <c:plotArea>
      <c:layout>
        <c:manualLayout>
          <c:layoutTarget val="inner"/>
          <c:xMode val="edge"/>
          <c:yMode val="edge"/>
          <c:x val="0.14582850297776068"/>
          <c:y val="0.16339616208325783"/>
          <c:w val="0.80990073968026721"/>
          <c:h val="0.71636623229944696"/>
        </c:manualLayout>
      </c:layout>
      <c:scatterChart>
        <c:scatterStyle val="smoothMarker"/>
        <c:varyColors val="0"/>
        <c:ser>
          <c:idx val="0"/>
          <c:order val="0"/>
          <c:tx>
            <c:strRef>
              <c:f>'220 mm '!$C$5</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'!$C$6:$C$12</c:f>
              <c:numCache>
                <c:formatCode>0.000</c:formatCode>
                <c:ptCount val="7"/>
                <c:pt idx="0">
                  <c:v>6.0000000000000071E-3</c:v>
                </c:pt>
                <c:pt idx="1">
                  <c:v>8.000000000000014E-3</c:v>
                </c:pt>
                <c:pt idx="2">
                  <c:v>1.0000000000000005E-2</c:v>
                </c:pt>
                <c:pt idx="3">
                  <c:v>1.2999999999999998E-2</c:v>
                </c:pt>
                <c:pt idx="4">
                  <c:v>1.7000000000000001E-2</c:v>
                </c:pt>
                <c:pt idx="5">
                  <c:v>2.1999999999999999E-2</c:v>
                </c:pt>
                <c:pt idx="6">
                  <c:v>2.9000000000000001E-2</c:v>
                </c:pt>
              </c:numCache>
            </c:numRef>
          </c:yVal>
          <c:smooth val="1"/>
          <c:extLst>
            <c:ext xmlns:c16="http://schemas.microsoft.com/office/drawing/2014/chart" uri="{C3380CC4-5D6E-409C-BE32-E72D297353CC}">
              <c16:uniqueId val="{00000000-BA5F-47CE-B56A-3AE826654651}"/>
            </c:ext>
          </c:extLst>
        </c:ser>
        <c:ser>
          <c:idx val="1"/>
          <c:order val="1"/>
          <c:tx>
            <c:strRef>
              <c:f>'220 mm '!$D$5</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'!$D$6:$D$12</c:f>
              <c:numCache>
                <c:formatCode>0.0000</c:formatCode>
                <c:ptCount val="7"/>
                <c:pt idx="0">
                  <c:v>3.3799999999999997E-2</c:v>
                </c:pt>
                <c:pt idx="1">
                  <c:v>4.4900000000000023E-2</c:v>
                </c:pt>
                <c:pt idx="2">
                  <c:v>7.6300000000000021E-2</c:v>
                </c:pt>
                <c:pt idx="3">
                  <c:v>9.8100000000000048E-2</c:v>
                </c:pt>
                <c:pt idx="4">
                  <c:v>0.1042000000000001</c:v>
                </c:pt>
                <c:pt idx="5">
                  <c:v>0.1336</c:v>
                </c:pt>
                <c:pt idx="6">
                  <c:v>0.17140000000000019</c:v>
                </c:pt>
              </c:numCache>
            </c:numRef>
          </c:yVal>
          <c:smooth val="1"/>
          <c:extLst>
            <c:ext xmlns:c16="http://schemas.microsoft.com/office/drawing/2014/chart" uri="{C3380CC4-5D6E-409C-BE32-E72D297353CC}">
              <c16:uniqueId val="{00000001-BA5F-47CE-B56A-3AE826654651}"/>
            </c:ext>
          </c:extLst>
        </c:ser>
        <c:ser>
          <c:idx val="2"/>
          <c:order val="2"/>
          <c:tx>
            <c:strRef>
              <c:f>'220 mm '!$E$5</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'!$E$6:$E$12</c:f>
              <c:numCache>
                <c:formatCode>0.000</c:formatCode>
                <c:ptCount val="7"/>
                <c:pt idx="0">
                  <c:v>7.6999999999999999E-2</c:v>
                </c:pt>
                <c:pt idx="1">
                  <c:v>9.7000000000000003E-2</c:v>
                </c:pt>
                <c:pt idx="2">
                  <c:v>0.12100000000000002</c:v>
                </c:pt>
                <c:pt idx="3">
                  <c:v>0.15200000000000019</c:v>
                </c:pt>
                <c:pt idx="4">
                  <c:v>0.192</c:v>
                </c:pt>
                <c:pt idx="5">
                  <c:v>0.23900000000000018</c:v>
                </c:pt>
                <c:pt idx="6">
                  <c:v>0.30000000000000032</c:v>
                </c:pt>
              </c:numCache>
            </c:numRef>
          </c:yVal>
          <c:smooth val="1"/>
          <c:extLst>
            <c:ext xmlns:c16="http://schemas.microsoft.com/office/drawing/2014/chart" uri="{C3380CC4-5D6E-409C-BE32-E72D297353CC}">
              <c16:uniqueId val="{00000002-BA5F-47CE-B56A-3AE826654651}"/>
            </c:ext>
          </c:extLst>
        </c:ser>
        <c:ser>
          <c:idx val="3"/>
          <c:order val="3"/>
          <c:tx>
            <c:strRef>
              <c:f>'220 mm '!$F$5</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'!$F$6:$F$12</c:f>
              <c:numCache>
                <c:formatCode>0.000</c:formatCode>
                <c:ptCount val="7"/>
                <c:pt idx="0">
                  <c:v>9.0000000000000024E-2</c:v>
                </c:pt>
                <c:pt idx="1">
                  <c:v>0.113</c:v>
                </c:pt>
                <c:pt idx="2">
                  <c:v>0.14100000000000001</c:v>
                </c:pt>
                <c:pt idx="3">
                  <c:v>0.17700000000000018</c:v>
                </c:pt>
                <c:pt idx="4">
                  <c:v>0.223</c:v>
                </c:pt>
                <c:pt idx="5">
                  <c:v>0.27900000000000008</c:v>
                </c:pt>
                <c:pt idx="6">
                  <c:v>0.35000000000000031</c:v>
                </c:pt>
              </c:numCache>
            </c:numRef>
          </c:yVal>
          <c:smooth val="1"/>
          <c:extLst>
            <c:ext xmlns:c16="http://schemas.microsoft.com/office/drawing/2014/chart" uri="{C3380CC4-5D6E-409C-BE32-E72D297353CC}">
              <c16:uniqueId val="{00000003-BA5F-47CE-B56A-3AE826654651}"/>
            </c:ext>
          </c:extLst>
        </c:ser>
        <c:ser>
          <c:idx val="4"/>
          <c:order val="4"/>
          <c:tx>
            <c:strRef>
              <c:f>'220 mm '!$G$5</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'!$G$6:$G$12</c:f>
              <c:numCache>
                <c:formatCode>0.000</c:formatCode>
                <c:ptCount val="7"/>
                <c:pt idx="0">
                  <c:v>0.10299999999999998</c:v>
                </c:pt>
                <c:pt idx="1">
                  <c:v>0.129</c:v>
                </c:pt>
                <c:pt idx="2">
                  <c:v>0.16200000000000001</c:v>
                </c:pt>
                <c:pt idx="3">
                  <c:v>0.20300000000000001</c:v>
                </c:pt>
                <c:pt idx="4">
                  <c:v>0.254</c:v>
                </c:pt>
                <c:pt idx="5">
                  <c:v>0.31900000000000045</c:v>
                </c:pt>
                <c:pt idx="6">
                  <c:v>0.4</c:v>
                </c:pt>
              </c:numCache>
            </c:numRef>
          </c:yVal>
          <c:smooth val="1"/>
          <c:extLst>
            <c:ext xmlns:c16="http://schemas.microsoft.com/office/drawing/2014/chart" uri="{C3380CC4-5D6E-409C-BE32-E72D297353CC}">
              <c16:uniqueId val="{00000004-BA5F-47CE-B56A-3AE826654651}"/>
            </c:ext>
          </c:extLst>
        </c:ser>
        <c:ser>
          <c:idx val="5"/>
          <c:order val="5"/>
          <c:tx>
            <c:strRef>
              <c:f>'220 mm '!$H$5</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'!$H$6:$H$12</c:f>
              <c:numCache>
                <c:formatCode>0.000</c:formatCode>
                <c:ptCount val="7"/>
                <c:pt idx="0">
                  <c:v>0.11600000000000002</c:v>
                </c:pt>
                <c:pt idx="1">
                  <c:v>0.14500000000000018</c:v>
                </c:pt>
                <c:pt idx="2">
                  <c:v>0.18200000000000019</c:v>
                </c:pt>
                <c:pt idx="3">
                  <c:v>0.22800000000000001</c:v>
                </c:pt>
                <c:pt idx="4">
                  <c:v>0.28600000000000031</c:v>
                </c:pt>
                <c:pt idx="5">
                  <c:v>0.35900000000000032</c:v>
                </c:pt>
                <c:pt idx="6">
                  <c:v>0.45</c:v>
                </c:pt>
              </c:numCache>
            </c:numRef>
          </c:yVal>
          <c:smooth val="1"/>
          <c:extLst>
            <c:ext xmlns:c16="http://schemas.microsoft.com/office/drawing/2014/chart" uri="{C3380CC4-5D6E-409C-BE32-E72D297353CC}">
              <c16:uniqueId val="{00000005-BA5F-47CE-B56A-3AE826654651}"/>
            </c:ext>
          </c:extLst>
        </c:ser>
        <c:ser>
          <c:idx val="6"/>
          <c:order val="6"/>
          <c:tx>
            <c:strRef>
              <c:f>'220 mm '!$I$5</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'!$I$6:$I$12</c:f>
              <c:numCache>
                <c:formatCode>0.000</c:formatCode>
                <c:ptCount val="7"/>
                <c:pt idx="0">
                  <c:v>0.129</c:v>
                </c:pt>
                <c:pt idx="1">
                  <c:v>0.161</c:v>
                </c:pt>
                <c:pt idx="2">
                  <c:v>0.20200000000000001</c:v>
                </c:pt>
                <c:pt idx="3">
                  <c:v>0.254</c:v>
                </c:pt>
                <c:pt idx="4">
                  <c:v>0.31800000000000045</c:v>
                </c:pt>
                <c:pt idx="5">
                  <c:v>0.39900000000000052</c:v>
                </c:pt>
                <c:pt idx="6">
                  <c:v>0.501</c:v>
                </c:pt>
              </c:numCache>
            </c:numRef>
          </c:yVal>
          <c:smooth val="1"/>
          <c:extLst>
            <c:ext xmlns:c16="http://schemas.microsoft.com/office/drawing/2014/chart" uri="{C3380CC4-5D6E-409C-BE32-E72D297353CC}">
              <c16:uniqueId val="{00000006-BA5F-47CE-B56A-3AE826654651}"/>
            </c:ext>
          </c:extLst>
        </c:ser>
        <c:ser>
          <c:idx val="7"/>
          <c:order val="7"/>
          <c:tx>
            <c:strRef>
              <c:f>'220 mm '!$J$5</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'!$J$6:$J$12</c:f>
              <c:numCache>
                <c:formatCode>0.000</c:formatCode>
                <c:ptCount val="7"/>
                <c:pt idx="0">
                  <c:v>0.14200000000000004</c:v>
                </c:pt>
                <c:pt idx="1">
                  <c:v>0.17800000000000019</c:v>
                </c:pt>
                <c:pt idx="2">
                  <c:v>0.223</c:v>
                </c:pt>
                <c:pt idx="3">
                  <c:v>0.27900000000000008</c:v>
                </c:pt>
                <c:pt idx="4">
                  <c:v>0.35000000000000031</c:v>
                </c:pt>
                <c:pt idx="5">
                  <c:v>0.43900000000000039</c:v>
                </c:pt>
                <c:pt idx="6">
                  <c:v>0.55100000000000005</c:v>
                </c:pt>
              </c:numCache>
            </c:numRef>
          </c:yVal>
          <c:smooth val="1"/>
          <c:extLst>
            <c:ext xmlns:c16="http://schemas.microsoft.com/office/drawing/2014/chart" uri="{C3380CC4-5D6E-409C-BE32-E72D297353CC}">
              <c16:uniqueId val="{00000007-BA5F-47CE-B56A-3AE826654651}"/>
            </c:ext>
          </c:extLst>
        </c:ser>
        <c:ser>
          <c:idx val="8"/>
          <c:order val="8"/>
          <c:tx>
            <c:strRef>
              <c:f>'220 mm '!$K$5</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'!$K$6:$K$12</c:f>
              <c:numCache>
                <c:formatCode>0.000</c:formatCode>
                <c:ptCount val="7"/>
                <c:pt idx="0">
                  <c:v>0.15400000000000019</c:v>
                </c:pt>
                <c:pt idx="1">
                  <c:v>0.19400000000000001</c:v>
                </c:pt>
                <c:pt idx="2">
                  <c:v>0.24300000000000019</c:v>
                </c:pt>
                <c:pt idx="3">
                  <c:v>0.30500000000000038</c:v>
                </c:pt>
                <c:pt idx="4">
                  <c:v>0.38200000000000045</c:v>
                </c:pt>
                <c:pt idx="5">
                  <c:v>0.47900000000000031</c:v>
                </c:pt>
                <c:pt idx="6">
                  <c:v>0.60100000000000064</c:v>
                </c:pt>
              </c:numCache>
            </c:numRef>
          </c:yVal>
          <c:smooth val="1"/>
          <c:extLst>
            <c:ext xmlns:c16="http://schemas.microsoft.com/office/drawing/2014/chart" uri="{C3380CC4-5D6E-409C-BE32-E72D297353CC}">
              <c16:uniqueId val="{00000008-BA5F-47CE-B56A-3AE826654651}"/>
            </c:ext>
          </c:extLst>
        </c:ser>
        <c:ser>
          <c:idx val="9"/>
          <c:order val="9"/>
          <c:tx>
            <c:strRef>
              <c:f>'220 mm '!$L$5</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'!$L$6:$L$12</c:f>
              <c:numCache>
                <c:formatCode>0.000</c:formatCode>
                <c:ptCount val="7"/>
                <c:pt idx="0">
                  <c:v>0.16700000000000001</c:v>
                </c:pt>
                <c:pt idx="1">
                  <c:v>0.21000000000000019</c:v>
                </c:pt>
                <c:pt idx="2">
                  <c:v>0.26300000000000001</c:v>
                </c:pt>
                <c:pt idx="3">
                  <c:v>0.33000000000000052</c:v>
                </c:pt>
                <c:pt idx="4">
                  <c:v>0.41400000000000031</c:v>
                </c:pt>
                <c:pt idx="5">
                  <c:v>0.51900000000000002</c:v>
                </c:pt>
                <c:pt idx="6">
                  <c:v>0.65100000000000102</c:v>
                </c:pt>
              </c:numCache>
            </c:numRef>
          </c:yVal>
          <c:smooth val="1"/>
          <c:extLst>
            <c:ext xmlns:c16="http://schemas.microsoft.com/office/drawing/2014/chart" uri="{C3380CC4-5D6E-409C-BE32-E72D297353CC}">
              <c16:uniqueId val="{00000009-BA5F-47CE-B56A-3AE826654651}"/>
            </c:ext>
          </c:extLst>
        </c:ser>
        <c:ser>
          <c:idx val="10"/>
          <c:order val="10"/>
          <c:tx>
            <c:strRef>
              <c:f>'220 mm '!$M$5</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'!$M$6:$M$12</c:f>
              <c:numCache>
                <c:formatCode>0.000</c:formatCode>
                <c:ptCount val="7"/>
                <c:pt idx="0">
                  <c:v>0.18000000000000019</c:v>
                </c:pt>
                <c:pt idx="1">
                  <c:v>0.22600000000000001</c:v>
                </c:pt>
                <c:pt idx="2">
                  <c:v>0.28300000000000008</c:v>
                </c:pt>
                <c:pt idx="3">
                  <c:v>0.35500000000000032</c:v>
                </c:pt>
                <c:pt idx="4">
                  <c:v>0.44600000000000001</c:v>
                </c:pt>
                <c:pt idx="5">
                  <c:v>0.55900000000000005</c:v>
                </c:pt>
                <c:pt idx="6">
                  <c:v>0.70100000000000062</c:v>
                </c:pt>
              </c:numCache>
            </c:numRef>
          </c:yVal>
          <c:smooth val="1"/>
          <c:extLst>
            <c:ext xmlns:c16="http://schemas.microsoft.com/office/drawing/2014/chart" uri="{C3380CC4-5D6E-409C-BE32-E72D297353CC}">
              <c16:uniqueId val="{0000000A-BA5F-47CE-B56A-3AE826654651}"/>
            </c:ext>
          </c:extLst>
        </c:ser>
        <c:ser>
          <c:idx val="11"/>
          <c:order val="11"/>
          <c:tx>
            <c:strRef>
              <c:f>'220 mm '!$N$5</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'!$N$6:$N$12</c:f>
              <c:numCache>
                <c:formatCode>0.000</c:formatCode>
                <c:ptCount val="7"/>
                <c:pt idx="0">
                  <c:v>0.193</c:v>
                </c:pt>
                <c:pt idx="1">
                  <c:v>0.24200000000000019</c:v>
                </c:pt>
                <c:pt idx="2">
                  <c:v>0.30400000000000038</c:v>
                </c:pt>
                <c:pt idx="3">
                  <c:v>0.38100000000000045</c:v>
                </c:pt>
                <c:pt idx="4">
                  <c:v>0.47800000000000031</c:v>
                </c:pt>
                <c:pt idx="5">
                  <c:v>0.59899999999999998</c:v>
                </c:pt>
                <c:pt idx="6">
                  <c:v>0.75100000000000089</c:v>
                </c:pt>
              </c:numCache>
            </c:numRef>
          </c:yVal>
          <c:smooth val="1"/>
          <c:extLst>
            <c:ext xmlns:c16="http://schemas.microsoft.com/office/drawing/2014/chart" uri="{C3380CC4-5D6E-409C-BE32-E72D297353CC}">
              <c16:uniqueId val="{0000000B-BA5F-47CE-B56A-3AE826654651}"/>
            </c:ext>
          </c:extLst>
        </c:ser>
        <c:ser>
          <c:idx val="12"/>
          <c:order val="12"/>
          <c:tx>
            <c:strRef>
              <c:f>'220 mm '!$O$5</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'!$O$6:$O$12</c:f>
              <c:numCache>
                <c:formatCode>0.000</c:formatCode>
                <c:ptCount val="7"/>
                <c:pt idx="0">
                  <c:v>0.20600000000000004</c:v>
                </c:pt>
                <c:pt idx="1">
                  <c:v>0.25800000000000001</c:v>
                </c:pt>
                <c:pt idx="2">
                  <c:v>0.32400000000000045</c:v>
                </c:pt>
                <c:pt idx="3">
                  <c:v>0.40600000000000008</c:v>
                </c:pt>
                <c:pt idx="4">
                  <c:v>0.50900000000000001</c:v>
                </c:pt>
                <c:pt idx="5">
                  <c:v>0.6390000000000009</c:v>
                </c:pt>
                <c:pt idx="6">
                  <c:v>0.80100000000000005</c:v>
                </c:pt>
              </c:numCache>
            </c:numRef>
          </c:yVal>
          <c:smooth val="1"/>
          <c:extLst>
            <c:ext xmlns:c16="http://schemas.microsoft.com/office/drawing/2014/chart" uri="{C3380CC4-5D6E-409C-BE32-E72D297353CC}">
              <c16:uniqueId val="{0000000C-BA5F-47CE-B56A-3AE826654651}"/>
            </c:ext>
          </c:extLst>
        </c:ser>
        <c:ser>
          <c:idx val="13"/>
          <c:order val="13"/>
          <c:tx>
            <c:strRef>
              <c:f>'220 mm '!$P$5</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'!$P$6:$P$12</c:f>
              <c:numCache>
                <c:formatCode>0.000</c:formatCode>
                <c:ptCount val="7"/>
                <c:pt idx="0">
                  <c:v>0.21900000000000022</c:v>
                </c:pt>
                <c:pt idx="1">
                  <c:v>0.27500000000000002</c:v>
                </c:pt>
                <c:pt idx="2">
                  <c:v>0.34400000000000008</c:v>
                </c:pt>
                <c:pt idx="3">
                  <c:v>0.43200000000000038</c:v>
                </c:pt>
                <c:pt idx="4">
                  <c:v>0.54100000000000004</c:v>
                </c:pt>
                <c:pt idx="5">
                  <c:v>0.67900000000000105</c:v>
                </c:pt>
                <c:pt idx="6">
                  <c:v>0.85100000000000064</c:v>
                </c:pt>
              </c:numCache>
            </c:numRef>
          </c:yVal>
          <c:smooth val="1"/>
          <c:extLst>
            <c:ext xmlns:c16="http://schemas.microsoft.com/office/drawing/2014/chart" uri="{C3380CC4-5D6E-409C-BE32-E72D297353CC}">
              <c16:uniqueId val="{0000000D-BA5F-47CE-B56A-3AE826654651}"/>
            </c:ext>
          </c:extLst>
        </c:ser>
        <c:ser>
          <c:idx val="14"/>
          <c:order val="14"/>
          <c:tx>
            <c:strRef>
              <c:f>'220 mm '!$Q$5</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'!$Q$6:$Q$12</c:f>
              <c:numCache>
                <c:formatCode>0.000</c:formatCode>
                <c:ptCount val="7"/>
                <c:pt idx="0">
                  <c:v>0.23200000000000001</c:v>
                </c:pt>
                <c:pt idx="1">
                  <c:v>0.29100000000000031</c:v>
                </c:pt>
                <c:pt idx="2">
                  <c:v>0.36500000000000032</c:v>
                </c:pt>
                <c:pt idx="3">
                  <c:v>0.45700000000000002</c:v>
                </c:pt>
                <c:pt idx="4">
                  <c:v>0.57299999999999995</c:v>
                </c:pt>
                <c:pt idx="5">
                  <c:v>0.71800000000000064</c:v>
                </c:pt>
                <c:pt idx="6">
                  <c:v>0.90100000000000002</c:v>
                </c:pt>
              </c:numCache>
            </c:numRef>
          </c:yVal>
          <c:smooth val="1"/>
          <c:extLst>
            <c:ext xmlns:c16="http://schemas.microsoft.com/office/drawing/2014/chart" uri="{C3380CC4-5D6E-409C-BE32-E72D297353CC}">
              <c16:uniqueId val="{0000000E-BA5F-47CE-B56A-3AE826654651}"/>
            </c:ext>
          </c:extLst>
        </c:ser>
        <c:ser>
          <c:idx val="15"/>
          <c:order val="15"/>
          <c:tx>
            <c:strRef>
              <c:f>'220 mm '!$R$5</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'!$R$6:$R$12</c:f>
              <c:numCache>
                <c:formatCode>0.000</c:formatCode>
                <c:ptCount val="7"/>
                <c:pt idx="0">
                  <c:v>0.24500000000000019</c:v>
                </c:pt>
                <c:pt idx="1">
                  <c:v>0.30700000000000038</c:v>
                </c:pt>
                <c:pt idx="2">
                  <c:v>0.38500000000000045</c:v>
                </c:pt>
                <c:pt idx="3">
                  <c:v>0.48200000000000032</c:v>
                </c:pt>
                <c:pt idx="4">
                  <c:v>0.60500000000000065</c:v>
                </c:pt>
                <c:pt idx="5">
                  <c:v>0.7580000000000009</c:v>
                </c:pt>
                <c:pt idx="6">
                  <c:v>0.95200000000000062</c:v>
                </c:pt>
              </c:numCache>
            </c:numRef>
          </c:yVal>
          <c:smooth val="1"/>
          <c:extLst>
            <c:ext xmlns:c16="http://schemas.microsoft.com/office/drawing/2014/chart" uri="{C3380CC4-5D6E-409C-BE32-E72D297353CC}">
              <c16:uniqueId val="{0000000F-BA5F-47CE-B56A-3AE826654651}"/>
            </c:ext>
          </c:extLst>
        </c:ser>
        <c:ser>
          <c:idx val="16"/>
          <c:order val="16"/>
          <c:tx>
            <c:strRef>
              <c:f>'220 mm '!$S$5</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'!$S$6:$S$12</c:f>
              <c:numCache>
                <c:formatCode>0.000</c:formatCode>
                <c:ptCount val="7"/>
                <c:pt idx="0">
                  <c:v>0.25800000000000001</c:v>
                </c:pt>
                <c:pt idx="1">
                  <c:v>0.32300000000000045</c:v>
                </c:pt>
                <c:pt idx="2">
                  <c:v>0.40500000000000008</c:v>
                </c:pt>
                <c:pt idx="3">
                  <c:v>0.50800000000000001</c:v>
                </c:pt>
                <c:pt idx="4">
                  <c:v>0.6370000000000009</c:v>
                </c:pt>
                <c:pt idx="5">
                  <c:v>0.79800000000000004</c:v>
                </c:pt>
                <c:pt idx="6">
                  <c:v>1.1000000000000001</c:v>
                </c:pt>
              </c:numCache>
            </c:numRef>
          </c:yVal>
          <c:smooth val="1"/>
          <c:extLst>
            <c:ext xmlns:c16="http://schemas.microsoft.com/office/drawing/2014/chart" uri="{C3380CC4-5D6E-409C-BE32-E72D297353CC}">
              <c16:uniqueId val="{00000010-BA5F-47CE-B56A-3AE826654651}"/>
            </c:ext>
          </c:extLst>
        </c:ser>
        <c:ser>
          <c:idx val="17"/>
          <c:order val="17"/>
          <c:tx>
            <c:strRef>
              <c:f>'220 mm '!$T$5</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'!$T$6:$T$12</c:f>
              <c:numCache>
                <c:formatCode>0.000</c:formatCode>
                <c:ptCount val="7"/>
                <c:pt idx="0">
                  <c:v>0.30900000000000039</c:v>
                </c:pt>
                <c:pt idx="1">
                  <c:v>0.38800000000000046</c:v>
                </c:pt>
                <c:pt idx="2">
                  <c:v>0.48600000000000032</c:v>
                </c:pt>
                <c:pt idx="3">
                  <c:v>0.61000000000000065</c:v>
                </c:pt>
                <c:pt idx="4">
                  <c:v>0.7640000000000009</c:v>
                </c:pt>
                <c:pt idx="5">
                  <c:v>0.95800000000000063</c:v>
                </c:pt>
                <c:pt idx="6">
                  <c:v>1.1200000000000001</c:v>
                </c:pt>
              </c:numCache>
            </c:numRef>
          </c:yVal>
          <c:smooth val="1"/>
          <c:extLst>
            <c:ext xmlns:c16="http://schemas.microsoft.com/office/drawing/2014/chart" uri="{C3380CC4-5D6E-409C-BE32-E72D297353CC}">
              <c16:uniqueId val="{00000011-BA5F-47CE-B56A-3AE826654651}"/>
            </c:ext>
          </c:extLst>
        </c:ser>
        <c:ser>
          <c:idx val="18"/>
          <c:order val="18"/>
          <c:tx>
            <c:strRef>
              <c:f>'220 mm '!$U$5</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'!$U$6:$U$12</c:f>
              <c:numCache>
                <c:formatCode>0.000</c:formatCode>
                <c:ptCount val="7"/>
                <c:pt idx="0">
                  <c:v>0.36100000000000032</c:v>
                </c:pt>
                <c:pt idx="1">
                  <c:v>0.45300000000000001</c:v>
                </c:pt>
                <c:pt idx="2">
                  <c:v>0.56699999999999995</c:v>
                </c:pt>
                <c:pt idx="3">
                  <c:v>0.71100000000000063</c:v>
                </c:pt>
                <c:pt idx="4">
                  <c:v>0.89200000000000002</c:v>
                </c:pt>
                <c:pt idx="5">
                  <c:v>1.111</c:v>
                </c:pt>
                <c:pt idx="6">
                  <c:v>1.1399999999999983</c:v>
                </c:pt>
              </c:numCache>
            </c:numRef>
          </c:yVal>
          <c:smooth val="1"/>
          <c:extLst>
            <c:ext xmlns:c16="http://schemas.microsoft.com/office/drawing/2014/chart" uri="{C3380CC4-5D6E-409C-BE32-E72D297353CC}">
              <c16:uniqueId val="{00000012-BA5F-47CE-B56A-3AE826654651}"/>
            </c:ext>
          </c:extLst>
        </c:ser>
        <c:ser>
          <c:idx val="19"/>
          <c:order val="19"/>
          <c:tx>
            <c:strRef>
              <c:f>'220 mm '!$V$5</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'!$V$6:$V$12</c:f>
              <c:numCache>
                <c:formatCode>0.000</c:formatCode>
                <c:ptCount val="7"/>
                <c:pt idx="0">
                  <c:v>0.41300000000000031</c:v>
                </c:pt>
                <c:pt idx="1">
                  <c:v>0.51700000000000002</c:v>
                </c:pt>
                <c:pt idx="2">
                  <c:v>0.64900000000000091</c:v>
                </c:pt>
                <c:pt idx="3">
                  <c:v>0.81299999999999994</c:v>
                </c:pt>
                <c:pt idx="4">
                  <c:v>1.101</c:v>
                </c:pt>
                <c:pt idx="5">
                  <c:v>1.127</c:v>
                </c:pt>
                <c:pt idx="6">
                  <c:v>1.1599999999999984</c:v>
                </c:pt>
              </c:numCache>
            </c:numRef>
          </c:yVal>
          <c:smooth val="1"/>
          <c:extLst>
            <c:ext xmlns:c16="http://schemas.microsoft.com/office/drawing/2014/chart" uri="{C3380CC4-5D6E-409C-BE32-E72D297353CC}">
              <c16:uniqueId val="{00000013-BA5F-47CE-B56A-3AE826654651}"/>
            </c:ext>
          </c:extLst>
        </c:ser>
        <c:ser>
          <c:idx val="20"/>
          <c:order val="20"/>
          <c:tx>
            <c:strRef>
              <c:f>'220 mm '!$W$5</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'!$W$6:$W$12</c:f>
              <c:numCache>
                <c:formatCode>0.000</c:formatCode>
                <c:ptCount val="7"/>
                <c:pt idx="0">
                  <c:v>0.46400000000000002</c:v>
                </c:pt>
                <c:pt idx="1">
                  <c:v>0.58199999999999996</c:v>
                </c:pt>
                <c:pt idx="2">
                  <c:v>0.73000000000000065</c:v>
                </c:pt>
                <c:pt idx="3">
                  <c:v>0.91500000000000004</c:v>
                </c:pt>
                <c:pt idx="4">
                  <c:v>1.1140000000000001</c:v>
                </c:pt>
                <c:pt idx="5">
                  <c:v>1.143</c:v>
                </c:pt>
                <c:pt idx="6">
                  <c:v>1.1800000000000015</c:v>
                </c:pt>
              </c:numCache>
            </c:numRef>
          </c:yVal>
          <c:smooth val="1"/>
          <c:extLst>
            <c:ext xmlns:c16="http://schemas.microsoft.com/office/drawing/2014/chart" uri="{C3380CC4-5D6E-409C-BE32-E72D297353CC}">
              <c16:uniqueId val="{00000014-BA5F-47CE-B56A-3AE826654651}"/>
            </c:ext>
          </c:extLst>
        </c:ser>
        <c:ser>
          <c:idx val="21"/>
          <c:order val="21"/>
          <c:tx>
            <c:strRef>
              <c:f>'220 mm '!$X$5</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'220 mm '!$B$6:$B$12</c:f>
              <c:numCache>
                <c:formatCode>General</c:formatCode>
                <c:ptCount val="7"/>
                <c:pt idx="0">
                  <c:v>0</c:v>
                </c:pt>
                <c:pt idx="1">
                  <c:v>10</c:v>
                </c:pt>
                <c:pt idx="2">
                  <c:v>20</c:v>
                </c:pt>
                <c:pt idx="3">
                  <c:v>30</c:v>
                </c:pt>
                <c:pt idx="4">
                  <c:v>40</c:v>
                </c:pt>
                <c:pt idx="5">
                  <c:v>50</c:v>
                </c:pt>
                <c:pt idx="6">
                  <c:v>60</c:v>
                </c:pt>
              </c:numCache>
            </c:numRef>
          </c:xVal>
          <c:yVal>
            <c:numRef>
              <c:f>'220 mm '!$X$6:$X$12</c:f>
              <c:numCache>
                <c:formatCode>0.000</c:formatCode>
                <c:ptCount val="7"/>
                <c:pt idx="0">
                  <c:v>0.51600000000000001</c:v>
                </c:pt>
                <c:pt idx="1">
                  <c:v>0.64700000000000091</c:v>
                </c:pt>
                <c:pt idx="2">
                  <c:v>0.81100000000000005</c:v>
                </c:pt>
                <c:pt idx="3">
                  <c:v>1.101</c:v>
                </c:pt>
                <c:pt idx="4">
                  <c:v>1.127</c:v>
                </c:pt>
                <c:pt idx="5">
                  <c:v>1.159</c:v>
                </c:pt>
                <c:pt idx="6">
                  <c:v>1.2</c:v>
                </c:pt>
              </c:numCache>
            </c:numRef>
          </c:yVal>
          <c:smooth val="1"/>
          <c:extLst>
            <c:ext xmlns:c16="http://schemas.microsoft.com/office/drawing/2014/chart" uri="{C3380CC4-5D6E-409C-BE32-E72D297353CC}">
              <c16:uniqueId val="{00000015-BA5F-47CE-B56A-3AE826654651}"/>
            </c:ext>
          </c:extLst>
        </c:ser>
        <c:dLbls>
          <c:showLegendKey val="0"/>
          <c:showVal val="0"/>
          <c:showCatName val="0"/>
          <c:showSerName val="0"/>
          <c:showPercent val="0"/>
          <c:showBubbleSize val="0"/>
        </c:dLbls>
        <c:axId val="96636928"/>
        <c:axId val="96639616"/>
      </c:scatterChart>
      <c:valAx>
        <c:axId val="96636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800" b="0" i="0" u="none" strike="noStrike" kern="1200" baseline="0">
                    <a:solidFill>
                      <a:sysClr val="windowText" lastClr="000000">
                        <a:lumMod val="65000"/>
                        <a:lumOff val="35000"/>
                      </a:sysClr>
                    </a:solidFill>
                    <a:effectLst/>
                    <a:latin typeface="+mn-lt"/>
                    <a:ea typeface="+mn-ea"/>
                    <a:cs typeface="+mn-cs"/>
                  </a:rPr>
                  <a:t>Air Temperature </a:t>
                </a:r>
                <a:r>
                  <a:rPr lang="en-US" sz="1800" b="0" i="0" baseline="0">
                    <a:effectLst/>
                  </a:rPr>
                  <a:t>(</a:t>
                </a:r>
                <a:r>
                  <a:rPr lang="en-GB" sz="1800" b="0" i="0" baseline="0">
                    <a:effectLst/>
                  </a:rPr>
                  <a:t>°C)</a:t>
                </a:r>
                <a:endParaRPr lang="en-GB">
                  <a:effectLst/>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639616"/>
        <c:crosses val="autoZero"/>
        <c:crossBetween val="midCat"/>
      </c:valAx>
      <c:valAx>
        <c:axId val="96639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a:t>
                </a:r>
                <a:r>
                  <a:rPr lang="en-US" sz="1800" b="0" i="0" u="none" strike="noStrike" kern="1200" baseline="0">
                    <a:solidFill>
                      <a:sysClr val="windowText" lastClr="000000">
                        <a:lumMod val="65000"/>
                        <a:lumOff val="35000"/>
                      </a:sysClr>
                    </a:solidFill>
                    <a:effectLst/>
                    <a:latin typeface="+mn-lt"/>
                    <a:ea typeface="+mn-ea"/>
                    <a:cs typeface="+mn-cs"/>
                  </a:rPr>
                  <a:t>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6369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rgbClr val="44546A"/>
                </a:solidFill>
                <a:latin typeface="+mn-lt"/>
                <a:ea typeface="+mn-ea"/>
                <a:cs typeface="+mn-cs"/>
              </a:defRPr>
            </a:pPr>
            <a:r>
              <a:rPr lang="en-US" sz="1200" b="0" i="0" baseline="0">
                <a:effectLst/>
              </a:rPr>
              <a:t>Erosion Percentage  Versus Traffic Loading  for Capping 200 mm and Subbase 200 mm Rigid Pavement</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rgbClr val="44546A"/>
                </a:solidFill>
                <a:latin typeface="+mn-lt"/>
                <a:ea typeface="+mn-ea"/>
                <a:cs typeface="+mn-cs"/>
              </a:defRPr>
            </a:pPr>
            <a:endParaRPr lang="en-GB"/>
          </a:p>
        </c:rich>
      </c:tx>
      <c:layout>
        <c:manualLayout>
          <c:xMode val="edge"/>
          <c:yMode val="edge"/>
          <c:x val="0.10098463016330449"/>
          <c:y val="0"/>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7073822450893993E-2"/>
          <c:y val="0.12442986566697907"/>
          <c:w val="0.79756502458853296"/>
          <c:h val="0.51247395621939018"/>
        </c:manualLayout>
      </c:layout>
      <c:bar3DChart>
        <c:barDir val="col"/>
        <c:grouping val="standard"/>
        <c:varyColors val="0"/>
        <c:ser>
          <c:idx val="0"/>
          <c:order val="0"/>
          <c:tx>
            <c:strRef>
              <c:f>'Erosion Cap 200- Sub 200'!$A$5</c:f>
              <c:strCache>
                <c:ptCount val="1"/>
                <c:pt idx="0">
                  <c:v>ADTT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200'!$B$5:$U$5</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C326-4B4C-BBA7-07C161D511D1}"/>
            </c:ext>
          </c:extLst>
        </c:ser>
        <c:ser>
          <c:idx val="1"/>
          <c:order val="1"/>
          <c:tx>
            <c:strRef>
              <c:f>'Erosion Cap 200- Sub 200'!$A$6</c:f>
              <c:strCache>
                <c:ptCount val="1"/>
                <c:pt idx="0">
                  <c:v>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200'!$B$6:$U$6</c:f>
              <c:numCache>
                <c:formatCode>General</c:formatCode>
                <c:ptCount val="20"/>
                <c:pt idx="0">
                  <c:v>2.8899999999999997</c:v>
                </c:pt>
                <c:pt idx="1">
                  <c:v>0.75000000000000033</c:v>
                </c:pt>
                <c:pt idx="2">
                  <c:v>4.57</c:v>
                </c:pt>
                <c:pt idx="3">
                  <c:v>0.74000000000000032</c:v>
                </c:pt>
                <c:pt idx="4">
                  <c:v>3.27</c:v>
                </c:pt>
                <c:pt idx="5">
                  <c:v>0.9600000000000003</c:v>
                </c:pt>
                <c:pt idx="6">
                  <c:v>5.4</c:v>
                </c:pt>
                <c:pt idx="7">
                  <c:v>0.92</c:v>
                </c:pt>
                <c:pt idx="8">
                  <c:v>3.74</c:v>
                </c:pt>
                <c:pt idx="9">
                  <c:v>1.22</c:v>
                </c:pt>
                <c:pt idx="10">
                  <c:v>6.37</c:v>
                </c:pt>
                <c:pt idx="11">
                  <c:v>1.1499999999999992</c:v>
                </c:pt>
                <c:pt idx="12">
                  <c:v>4.1499999999999995</c:v>
                </c:pt>
                <c:pt idx="13">
                  <c:v>1.43</c:v>
                </c:pt>
                <c:pt idx="14">
                  <c:v>7.09</c:v>
                </c:pt>
                <c:pt idx="15">
                  <c:v>1.34</c:v>
                </c:pt>
                <c:pt idx="16">
                  <c:v>4.45</c:v>
                </c:pt>
                <c:pt idx="17">
                  <c:v>1.6</c:v>
                </c:pt>
                <c:pt idx="18">
                  <c:v>7.44</c:v>
                </c:pt>
                <c:pt idx="19">
                  <c:v>1.45</c:v>
                </c:pt>
              </c:numCache>
            </c:numRef>
          </c:val>
          <c:extLst>
            <c:ext xmlns:c16="http://schemas.microsoft.com/office/drawing/2014/chart" uri="{C3380CC4-5D6E-409C-BE32-E72D297353CC}">
              <c16:uniqueId val="{00000001-C326-4B4C-BBA7-07C161D511D1}"/>
            </c:ext>
          </c:extLst>
        </c:ser>
        <c:ser>
          <c:idx val="2"/>
          <c:order val="2"/>
          <c:tx>
            <c:strRef>
              <c:f>'Erosion Cap 200- Sub 200'!$A$7</c:f>
              <c:strCache>
                <c:ptCount val="1"/>
                <c:pt idx="0">
                  <c:v>10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200'!$B$7:$U$7</c:f>
              <c:numCache>
                <c:formatCode>General</c:formatCode>
                <c:ptCount val="20"/>
                <c:pt idx="0">
                  <c:v>4.38</c:v>
                </c:pt>
                <c:pt idx="1">
                  <c:v>1.07</c:v>
                </c:pt>
                <c:pt idx="2">
                  <c:v>6.46</c:v>
                </c:pt>
                <c:pt idx="3">
                  <c:v>0.93</c:v>
                </c:pt>
                <c:pt idx="4">
                  <c:v>4.8599999999999985</c:v>
                </c:pt>
                <c:pt idx="5">
                  <c:v>1.35</c:v>
                </c:pt>
                <c:pt idx="6">
                  <c:v>7.6</c:v>
                </c:pt>
                <c:pt idx="7">
                  <c:v>1.1599999999999993</c:v>
                </c:pt>
                <c:pt idx="8">
                  <c:v>5.59</c:v>
                </c:pt>
                <c:pt idx="9">
                  <c:v>1.74</c:v>
                </c:pt>
                <c:pt idx="10">
                  <c:v>9</c:v>
                </c:pt>
                <c:pt idx="11">
                  <c:v>1.46</c:v>
                </c:pt>
                <c:pt idx="12">
                  <c:v>6.14</c:v>
                </c:pt>
                <c:pt idx="13">
                  <c:v>2.0299999999999998</c:v>
                </c:pt>
                <c:pt idx="14">
                  <c:v>9.94</c:v>
                </c:pt>
                <c:pt idx="15">
                  <c:v>1.6800000000000006</c:v>
                </c:pt>
                <c:pt idx="16">
                  <c:v>6.54</c:v>
                </c:pt>
                <c:pt idx="17">
                  <c:v>2.2599999999999998</c:v>
                </c:pt>
                <c:pt idx="18">
                  <c:v>10.39</c:v>
                </c:pt>
                <c:pt idx="19">
                  <c:v>1.81</c:v>
                </c:pt>
              </c:numCache>
            </c:numRef>
          </c:val>
          <c:extLst>
            <c:ext xmlns:c16="http://schemas.microsoft.com/office/drawing/2014/chart" uri="{C3380CC4-5D6E-409C-BE32-E72D297353CC}">
              <c16:uniqueId val="{00000002-C326-4B4C-BBA7-07C161D511D1}"/>
            </c:ext>
          </c:extLst>
        </c:ser>
        <c:ser>
          <c:idx val="3"/>
          <c:order val="3"/>
          <c:tx>
            <c:strRef>
              <c:f>'Erosion Cap 200- Sub 200'!$A$8</c:f>
              <c:strCache>
                <c:ptCount val="1"/>
                <c:pt idx="0">
                  <c:v>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200'!$B$8:$U$8</c:f>
              <c:numCache>
                <c:formatCode>General</c:formatCode>
                <c:ptCount val="20"/>
                <c:pt idx="0">
                  <c:v>6.76</c:v>
                </c:pt>
                <c:pt idx="1">
                  <c:v>1.55</c:v>
                </c:pt>
                <c:pt idx="2">
                  <c:v>9.39</c:v>
                </c:pt>
                <c:pt idx="3">
                  <c:v>1.22</c:v>
                </c:pt>
                <c:pt idx="4">
                  <c:v>7.45</c:v>
                </c:pt>
                <c:pt idx="5">
                  <c:v>1.9500000000000006</c:v>
                </c:pt>
                <c:pt idx="6">
                  <c:v>10.729999999999999</c:v>
                </c:pt>
                <c:pt idx="7">
                  <c:v>1.46</c:v>
                </c:pt>
                <c:pt idx="8">
                  <c:v>8.43</c:v>
                </c:pt>
                <c:pt idx="9">
                  <c:v>2.5</c:v>
                </c:pt>
                <c:pt idx="10">
                  <c:v>12.739999999999998</c:v>
                </c:pt>
                <c:pt idx="11">
                  <c:v>1.84</c:v>
                </c:pt>
                <c:pt idx="12">
                  <c:v>9.2800000000000011</c:v>
                </c:pt>
                <c:pt idx="13">
                  <c:v>2.94</c:v>
                </c:pt>
                <c:pt idx="14">
                  <c:v>13.98</c:v>
                </c:pt>
                <c:pt idx="15">
                  <c:v>2.11</c:v>
                </c:pt>
                <c:pt idx="16">
                  <c:v>9.84</c:v>
                </c:pt>
                <c:pt idx="17">
                  <c:v>3.2600000000000002</c:v>
                </c:pt>
                <c:pt idx="18">
                  <c:v>14.8</c:v>
                </c:pt>
                <c:pt idx="19">
                  <c:v>2.3099999999999987</c:v>
                </c:pt>
              </c:numCache>
            </c:numRef>
          </c:val>
          <c:extLst>
            <c:ext xmlns:c16="http://schemas.microsoft.com/office/drawing/2014/chart" uri="{C3380CC4-5D6E-409C-BE32-E72D297353CC}">
              <c16:uniqueId val="{00000003-C326-4B4C-BBA7-07C161D511D1}"/>
            </c:ext>
          </c:extLst>
        </c:ser>
        <c:ser>
          <c:idx val="4"/>
          <c:order val="4"/>
          <c:tx>
            <c:strRef>
              <c:f>'Erosion Cap 200- Sub 200'!$A$9</c:f>
              <c:strCache>
                <c:ptCount val="1"/>
                <c:pt idx="0">
                  <c:v>50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200'!$B$9:$U$9</c:f>
              <c:numCache>
                <c:formatCode>General</c:formatCode>
                <c:ptCount val="20"/>
                <c:pt idx="0">
                  <c:v>12.27</c:v>
                </c:pt>
                <c:pt idx="1">
                  <c:v>2.57</c:v>
                </c:pt>
                <c:pt idx="2">
                  <c:v>15.44</c:v>
                </c:pt>
                <c:pt idx="3">
                  <c:v>1.73</c:v>
                </c:pt>
                <c:pt idx="4">
                  <c:v>13.350000000000005</c:v>
                </c:pt>
                <c:pt idx="5">
                  <c:v>3.24</c:v>
                </c:pt>
                <c:pt idx="6">
                  <c:v>17.55</c:v>
                </c:pt>
                <c:pt idx="7">
                  <c:v>2.06</c:v>
                </c:pt>
                <c:pt idx="8">
                  <c:v>15.139999999999999</c:v>
                </c:pt>
                <c:pt idx="9">
                  <c:v>4.2</c:v>
                </c:pt>
                <c:pt idx="10">
                  <c:v>20.84</c:v>
                </c:pt>
                <c:pt idx="11">
                  <c:v>2.61</c:v>
                </c:pt>
                <c:pt idx="12">
                  <c:v>16.3</c:v>
                </c:pt>
                <c:pt idx="13">
                  <c:v>4.8599999999999985</c:v>
                </c:pt>
                <c:pt idx="14">
                  <c:v>22.72</c:v>
                </c:pt>
                <c:pt idx="15">
                  <c:v>2.96</c:v>
                </c:pt>
                <c:pt idx="16">
                  <c:v>17.36</c:v>
                </c:pt>
                <c:pt idx="17">
                  <c:v>5.4300000000000024</c:v>
                </c:pt>
                <c:pt idx="18">
                  <c:v>24.330000000000005</c:v>
                </c:pt>
                <c:pt idx="19">
                  <c:v>3.3</c:v>
                </c:pt>
              </c:numCache>
            </c:numRef>
          </c:val>
          <c:extLst>
            <c:ext xmlns:c16="http://schemas.microsoft.com/office/drawing/2014/chart" uri="{C3380CC4-5D6E-409C-BE32-E72D297353CC}">
              <c16:uniqueId val="{00000004-C326-4B4C-BBA7-07C161D511D1}"/>
            </c:ext>
          </c:extLst>
        </c:ser>
        <c:ser>
          <c:idx val="5"/>
          <c:order val="5"/>
          <c:tx>
            <c:strRef>
              <c:f>'Erosion Cap 200- Sub 200'!$A$10</c:f>
              <c:strCache>
                <c:ptCount val="1"/>
                <c:pt idx="0">
                  <c:v>100</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200'!$B$10:$U$10</c:f>
              <c:numCache>
                <c:formatCode>General</c:formatCode>
                <c:ptCount val="20"/>
                <c:pt idx="0">
                  <c:v>19.62</c:v>
                </c:pt>
                <c:pt idx="1">
                  <c:v>3.82</c:v>
                </c:pt>
                <c:pt idx="2">
                  <c:v>22.810000000000009</c:v>
                </c:pt>
                <c:pt idx="3">
                  <c:v>2.3499999999999988</c:v>
                </c:pt>
                <c:pt idx="4">
                  <c:v>21.23</c:v>
                </c:pt>
                <c:pt idx="5">
                  <c:v>4.8499999999999996</c:v>
                </c:pt>
                <c:pt idx="6">
                  <c:v>25.93</c:v>
                </c:pt>
                <c:pt idx="7">
                  <c:v>2.7800000000000002</c:v>
                </c:pt>
                <c:pt idx="8">
                  <c:v>23.72</c:v>
                </c:pt>
                <c:pt idx="9">
                  <c:v>6.24</c:v>
                </c:pt>
                <c:pt idx="10">
                  <c:v>30.47</c:v>
                </c:pt>
                <c:pt idx="11">
                  <c:v>3.72</c:v>
                </c:pt>
                <c:pt idx="12">
                  <c:v>25.63000000000001</c:v>
                </c:pt>
                <c:pt idx="13">
                  <c:v>7.22</c:v>
                </c:pt>
                <c:pt idx="14">
                  <c:v>33.58</c:v>
                </c:pt>
                <c:pt idx="15">
                  <c:v>3.9699999999999998</c:v>
                </c:pt>
                <c:pt idx="16">
                  <c:v>27.17</c:v>
                </c:pt>
                <c:pt idx="17">
                  <c:v>8.120000000000001</c:v>
                </c:pt>
                <c:pt idx="18">
                  <c:v>35.270000000000003</c:v>
                </c:pt>
                <c:pt idx="19">
                  <c:v>4.3</c:v>
                </c:pt>
              </c:numCache>
            </c:numRef>
          </c:val>
          <c:extLst>
            <c:ext xmlns:c16="http://schemas.microsoft.com/office/drawing/2014/chart" uri="{C3380CC4-5D6E-409C-BE32-E72D297353CC}">
              <c16:uniqueId val="{00000005-C326-4B4C-BBA7-07C161D511D1}"/>
            </c:ext>
          </c:extLst>
        </c:ser>
        <c:ser>
          <c:idx val="6"/>
          <c:order val="6"/>
          <c:tx>
            <c:strRef>
              <c:f>'Erosion Cap 200- Sub 200'!$A$11</c:f>
              <c:strCache>
                <c:ptCount val="1"/>
                <c:pt idx="0">
                  <c:v>200</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200'!$B$11:$U$11</c:f>
              <c:numCache>
                <c:formatCode>General</c:formatCode>
                <c:ptCount val="20"/>
                <c:pt idx="0">
                  <c:v>31.810000000000009</c:v>
                </c:pt>
                <c:pt idx="1">
                  <c:v>5.7700000000000014</c:v>
                </c:pt>
                <c:pt idx="2">
                  <c:v>33.68</c:v>
                </c:pt>
                <c:pt idx="3">
                  <c:v>3.21</c:v>
                </c:pt>
                <c:pt idx="4">
                  <c:v>34.260000000000012</c:v>
                </c:pt>
                <c:pt idx="5">
                  <c:v>7.35</c:v>
                </c:pt>
                <c:pt idx="6">
                  <c:v>38.220000000000013</c:v>
                </c:pt>
                <c:pt idx="7">
                  <c:v>3.74</c:v>
                </c:pt>
                <c:pt idx="8">
                  <c:v>38.17</c:v>
                </c:pt>
                <c:pt idx="9">
                  <c:v>9.52</c:v>
                </c:pt>
                <c:pt idx="10">
                  <c:v>45.14</c:v>
                </c:pt>
                <c:pt idx="11">
                  <c:v>4.68</c:v>
                </c:pt>
                <c:pt idx="12">
                  <c:v>40.94</c:v>
                </c:pt>
                <c:pt idx="13">
                  <c:v>11.06</c:v>
                </c:pt>
                <c:pt idx="14">
                  <c:v>49.52</c:v>
                </c:pt>
                <c:pt idx="15">
                  <c:v>5.3</c:v>
                </c:pt>
                <c:pt idx="16">
                  <c:v>43.2</c:v>
                </c:pt>
                <c:pt idx="17">
                  <c:v>12.31</c:v>
                </c:pt>
                <c:pt idx="18">
                  <c:v>51.86</c:v>
                </c:pt>
                <c:pt idx="19">
                  <c:v>5.71</c:v>
                </c:pt>
              </c:numCache>
            </c:numRef>
          </c:val>
          <c:extLst>
            <c:ext xmlns:c16="http://schemas.microsoft.com/office/drawing/2014/chart" uri="{C3380CC4-5D6E-409C-BE32-E72D297353CC}">
              <c16:uniqueId val="{00000006-C326-4B4C-BBA7-07C161D511D1}"/>
            </c:ext>
          </c:extLst>
        </c:ser>
        <c:ser>
          <c:idx val="7"/>
          <c:order val="7"/>
          <c:tx>
            <c:strRef>
              <c:f>'Erosion Cap 200- Sub 200'!$A$12</c:f>
              <c:strCache>
                <c:ptCount val="1"/>
                <c:pt idx="0">
                  <c:v>400</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200'!$B$12:$U$12</c:f>
              <c:numCache>
                <c:formatCode>General</c:formatCode>
                <c:ptCount val="20"/>
                <c:pt idx="0">
                  <c:v>52.260000000000012</c:v>
                </c:pt>
                <c:pt idx="1">
                  <c:v>8.8000000000000007</c:v>
                </c:pt>
                <c:pt idx="2">
                  <c:v>50.96</c:v>
                </c:pt>
                <c:pt idx="3">
                  <c:v>4.59</c:v>
                </c:pt>
                <c:pt idx="4">
                  <c:v>55.49</c:v>
                </c:pt>
                <c:pt idx="5">
                  <c:v>11.12</c:v>
                </c:pt>
                <c:pt idx="6">
                  <c:v>57.04</c:v>
                </c:pt>
                <c:pt idx="7">
                  <c:v>5.25</c:v>
                </c:pt>
                <c:pt idx="8">
                  <c:v>61.64</c:v>
                </c:pt>
                <c:pt idx="9">
                  <c:v>14.51</c:v>
                </c:pt>
                <c:pt idx="10">
                  <c:v>66.649999999999991</c:v>
                </c:pt>
                <c:pt idx="11">
                  <c:v>6.39</c:v>
                </c:pt>
                <c:pt idx="12">
                  <c:v>65.66</c:v>
                </c:pt>
                <c:pt idx="13">
                  <c:v>16.8</c:v>
                </c:pt>
                <c:pt idx="14">
                  <c:v>73.98</c:v>
                </c:pt>
                <c:pt idx="15">
                  <c:v>7.34</c:v>
                </c:pt>
                <c:pt idx="16">
                  <c:v>69.72</c:v>
                </c:pt>
                <c:pt idx="17">
                  <c:v>18.920000000000002</c:v>
                </c:pt>
                <c:pt idx="18">
                  <c:v>77.27</c:v>
                </c:pt>
                <c:pt idx="19">
                  <c:v>7.8599999999999985</c:v>
                </c:pt>
              </c:numCache>
            </c:numRef>
          </c:val>
          <c:extLst>
            <c:ext xmlns:c16="http://schemas.microsoft.com/office/drawing/2014/chart" uri="{C3380CC4-5D6E-409C-BE32-E72D297353CC}">
              <c16:uniqueId val="{00000007-C326-4B4C-BBA7-07C161D511D1}"/>
            </c:ext>
          </c:extLst>
        </c:ser>
        <c:ser>
          <c:idx val="8"/>
          <c:order val="8"/>
          <c:tx>
            <c:strRef>
              <c:f>'Erosion Cap 200- Sub 200'!$A$13</c:f>
              <c:strCache>
                <c:ptCount val="1"/>
                <c:pt idx="0">
                  <c:v>800</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200'!$B$13:$U$13</c:f>
              <c:numCache>
                <c:formatCode>General</c:formatCode>
                <c:ptCount val="20"/>
                <c:pt idx="0">
                  <c:v>86.88</c:v>
                </c:pt>
                <c:pt idx="1">
                  <c:v>13.56</c:v>
                </c:pt>
                <c:pt idx="2">
                  <c:v>81.66</c:v>
                </c:pt>
                <c:pt idx="3">
                  <c:v>6.6499999999999995</c:v>
                </c:pt>
                <c:pt idx="4">
                  <c:v>91.95</c:v>
                </c:pt>
                <c:pt idx="5">
                  <c:v>17.25</c:v>
                </c:pt>
                <c:pt idx="6">
                  <c:v>86.31</c:v>
                </c:pt>
                <c:pt idx="7">
                  <c:v>7.6</c:v>
                </c:pt>
                <c:pt idx="8">
                  <c:v>99.85</c:v>
                </c:pt>
                <c:pt idx="9">
                  <c:v>22.39</c:v>
                </c:pt>
                <c:pt idx="10">
                  <c:v>99.78</c:v>
                </c:pt>
                <c:pt idx="11">
                  <c:v>8.94</c:v>
                </c:pt>
                <c:pt idx="12">
                  <c:v>99.01</c:v>
                </c:pt>
                <c:pt idx="13">
                  <c:v>26.22</c:v>
                </c:pt>
                <c:pt idx="14">
                  <c:v>99.93</c:v>
                </c:pt>
                <c:pt idx="15">
                  <c:v>10.18</c:v>
                </c:pt>
                <c:pt idx="16">
                  <c:v>98.95</c:v>
                </c:pt>
                <c:pt idx="17">
                  <c:v>29.07</c:v>
                </c:pt>
                <c:pt idx="18">
                  <c:v>99.02</c:v>
                </c:pt>
                <c:pt idx="19">
                  <c:v>11.07</c:v>
                </c:pt>
              </c:numCache>
            </c:numRef>
          </c:val>
          <c:extLst>
            <c:ext xmlns:c16="http://schemas.microsoft.com/office/drawing/2014/chart" uri="{C3380CC4-5D6E-409C-BE32-E72D297353CC}">
              <c16:uniqueId val="{00000008-C326-4B4C-BBA7-07C161D511D1}"/>
            </c:ext>
          </c:extLst>
        </c:ser>
        <c:ser>
          <c:idx val="9"/>
          <c:order val="9"/>
          <c:tx>
            <c:strRef>
              <c:f>'Erosion Cap 200- Sub 200'!$A$14</c:f>
              <c:strCache>
                <c:ptCount val="1"/>
                <c:pt idx="0">
                  <c:v>1600</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200'!$B$14:$U$14</c:f>
              <c:numCache>
                <c:formatCode>General</c:formatCode>
                <c:ptCount val="20"/>
                <c:pt idx="0">
                  <c:v>99.33</c:v>
                </c:pt>
                <c:pt idx="1">
                  <c:v>20.86</c:v>
                </c:pt>
                <c:pt idx="2">
                  <c:v>98.679999999999978</c:v>
                </c:pt>
                <c:pt idx="3">
                  <c:v>9.850000000000005</c:v>
                </c:pt>
                <c:pt idx="4">
                  <c:v>99.960000000000022</c:v>
                </c:pt>
                <c:pt idx="5">
                  <c:v>26.330000000000005</c:v>
                </c:pt>
                <c:pt idx="6">
                  <c:v>99.66</c:v>
                </c:pt>
                <c:pt idx="7">
                  <c:v>11.05</c:v>
                </c:pt>
                <c:pt idx="8">
                  <c:v>99.2</c:v>
                </c:pt>
                <c:pt idx="9">
                  <c:v>34.449999999999996</c:v>
                </c:pt>
                <c:pt idx="10">
                  <c:v>98.86999999999999</c:v>
                </c:pt>
                <c:pt idx="11">
                  <c:v>13.03</c:v>
                </c:pt>
                <c:pt idx="12">
                  <c:v>99.36</c:v>
                </c:pt>
                <c:pt idx="13">
                  <c:v>40.83</c:v>
                </c:pt>
                <c:pt idx="14">
                  <c:v>99.210000000000022</c:v>
                </c:pt>
                <c:pt idx="15">
                  <c:v>14.53</c:v>
                </c:pt>
                <c:pt idx="16">
                  <c:v>99.04</c:v>
                </c:pt>
                <c:pt idx="17">
                  <c:v>45.839999999999996</c:v>
                </c:pt>
                <c:pt idx="18">
                  <c:v>99.01</c:v>
                </c:pt>
                <c:pt idx="19">
                  <c:v>15.59</c:v>
                </c:pt>
              </c:numCache>
            </c:numRef>
          </c:val>
          <c:extLst>
            <c:ext xmlns:c16="http://schemas.microsoft.com/office/drawing/2014/chart" uri="{C3380CC4-5D6E-409C-BE32-E72D297353CC}">
              <c16:uniqueId val="{00000009-C326-4B4C-BBA7-07C161D511D1}"/>
            </c:ext>
          </c:extLst>
        </c:ser>
        <c:ser>
          <c:idx val="10"/>
          <c:order val="10"/>
          <c:tx>
            <c:strRef>
              <c:f>'Erosion Cap 200- Sub 200'!$A$15</c:f>
              <c:strCache>
                <c:ptCount val="1"/>
                <c:pt idx="0">
                  <c:v>3200</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200'!$B$15:$U$15</c:f>
              <c:numCache>
                <c:formatCode>General</c:formatCode>
                <c:ptCount val="20"/>
                <c:pt idx="0">
                  <c:v>99.440000000000026</c:v>
                </c:pt>
                <c:pt idx="1">
                  <c:v>32.550000000000004</c:v>
                </c:pt>
                <c:pt idx="2">
                  <c:v>99.27</c:v>
                </c:pt>
                <c:pt idx="3">
                  <c:v>14.860000000000005</c:v>
                </c:pt>
                <c:pt idx="4">
                  <c:v>99.490000000000023</c:v>
                </c:pt>
                <c:pt idx="5">
                  <c:v>41.2</c:v>
                </c:pt>
                <c:pt idx="6">
                  <c:v>99.169999999999987</c:v>
                </c:pt>
                <c:pt idx="7">
                  <c:v>16.25</c:v>
                </c:pt>
                <c:pt idx="8">
                  <c:v>99.09</c:v>
                </c:pt>
                <c:pt idx="9">
                  <c:v>53.63</c:v>
                </c:pt>
                <c:pt idx="10">
                  <c:v>99.16</c:v>
                </c:pt>
                <c:pt idx="11">
                  <c:v>19.27</c:v>
                </c:pt>
                <c:pt idx="12">
                  <c:v>99.960000000000022</c:v>
                </c:pt>
                <c:pt idx="13">
                  <c:v>63.41</c:v>
                </c:pt>
                <c:pt idx="14">
                  <c:v>99.740000000000023</c:v>
                </c:pt>
                <c:pt idx="15">
                  <c:v>21.39</c:v>
                </c:pt>
                <c:pt idx="16">
                  <c:v>99.2</c:v>
                </c:pt>
                <c:pt idx="17">
                  <c:v>71.11999999999999</c:v>
                </c:pt>
                <c:pt idx="18">
                  <c:v>98.92</c:v>
                </c:pt>
                <c:pt idx="19">
                  <c:v>22.89</c:v>
                </c:pt>
              </c:numCache>
            </c:numRef>
          </c:val>
          <c:extLst>
            <c:ext xmlns:c16="http://schemas.microsoft.com/office/drawing/2014/chart" uri="{C3380CC4-5D6E-409C-BE32-E72D297353CC}">
              <c16:uniqueId val="{0000000A-C326-4B4C-BBA7-07C161D511D1}"/>
            </c:ext>
          </c:extLst>
        </c:ser>
        <c:ser>
          <c:idx val="11"/>
          <c:order val="11"/>
          <c:tx>
            <c:strRef>
              <c:f>'Erosion Cap 200- Sub 200'!$A$16</c:f>
              <c:strCache>
                <c:ptCount val="1"/>
                <c:pt idx="0">
                  <c:v>6400</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200'!$B$16:$U$16</c:f>
              <c:numCache>
                <c:formatCode>General</c:formatCode>
                <c:ptCount val="20"/>
                <c:pt idx="0">
                  <c:v>99.440000000000026</c:v>
                </c:pt>
                <c:pt idx="1">
                  <c:v>50.720000000000013</c:v>
                </c:pt>
                <c:pt idx="2">
                  <c:v>99.29</c:v>
                </c:pt>
                <c:pt idx="3">
                  <c:v>22.29</c:v>
                </c:pt>
                <c:pt idx="4">
                  <c:v>99.98</c:v>
                </c:pt>
                <c:pt idx="5">
                  <c:v>64.53</c:v>
                </c:pt>
                <c:pt idx="6">
                  <c:v>98.84</c:v>
                </c:pt>
                <c:pt idx="7">
                  <c:v>24.39</c:v>
                </c:pt>
                <c:pt idx="8">
                  <c:v>99.26</c:v>
                </c:pt>
                <c:pt idx="9">
                  <c:v>84.47</c:v>
                </c:pt>
                <c:pt idx="10">
                  <c:v>99.78</c:v>
                </c:pt>
                <c:pt idx="11">
                  <c:v>28.35</c:v>
                </c:pt>
                <c:pt idx="12">
                  <c:v>99.47</c:v>
                </c:pt>
                <c:pt idx="13">
                  <c:v>99.64</c:v>
                </c:pt>
                <c:pt idx="14">
                  <c:v>99.84</c:v>
                </c:pt>
                <c:pt idx="15">
                  <c:v>31.3</c:v>
                </c:pt>
                <c:pt idx="16">
                  <c:v>99.09</c:v>
                </c:pt>
                <c:pt idx="17">
                  <c:v>99.51</c:v>
                </c:pt>
                <c:pt idx="18">
                  <c:v>99.179999999999978</c:v>
                </c:pt>
                <c:pt idx="19">
                  <c:v>33.39</c:v>
                </c:pt>
              </c:numCache>
            </c:numRef>
          </c:val>
          <c:extLst>
            <c:ext xmlns:c16="http://schemas.microsoft.com/office/drawing/2014/chart" uri="{C3380CC4-5D6E-409C-BE32-E72D297353CC}">
              <c16:uniqueId val="{0000000B-C326-4B4C-BBA7-07C161D511D1}"/>
            </c:ext>
          </c:extLst>
        </c:ser>
        <c:ser>
          <c:idx val="12"/>
          <c:order val="12"/>
          <c:tx>
            <c:strRef>
              <c:f>'Erosion Cap 200- Sub 200'!$A$17</c:f>
              <c:strCache>
                <c:ptCount val="1"/>
                <c:pt idx="0">
                  <c:v>12800</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200'!$B$17:$U$17</c:f>
              <c:numCache>
                <c:formatCode>General</c:formatCode>
                <c:ptCount val="20"/>
                <c:pt idx="0">
                  <c:v>99.86</c:v>
                </c:pt>
                <c:pt idx="1">
                  <c:v>80.900000000000006</c:v>
                </c:pt>
                <c:pt idx="2">
                  <c:v>98.82</c:v>
                </c:pt>
                <c:pt idx="3">
                  <c:v>33.21</c:v>
                </c:pt>
                <c:pt idx="4">
                  <c:v>99.460000000000022</c:v>
                </c:pt>
                <c:pt idx="5">
                  <c:v>99.47</c:v>
                </c:pt>
                <c:pt idx="6">
                  <c:v>99.740000000000023</c:v>
                </c:pt>
                <c:pt idx="7">
                  <c:v>36.46</c:v>
                </c:pt>
                <c:pt idx="8">
                  <c:v>99.93</c:v>
                </c:pt>
                <c:pt idx="9">
                  <c:v>98.76</c:v>
                </c:pt>
                <c:pt idx="10">
                  <c:v>98.82</c:v>
                </c:pt>
                <c:pt idx="11">
                  <c:v>41.87</c:v>
                </c:pt>
                <c:pt idx="12">
                  <c:v>99.2</c:v>
                </c:pt>
                <c:pt idx="13">
                  <c:v>98.61</c:v>
                </c:pt>
                <c:pt idx="14">
                  <c:v>99.490000000000023</c:v>
                </c:pt>
                <c:pt idx="15">
                  <c:v>46.59</c:v>
                </c:pt>
                <c:pt idx="16">
                  <c:v>98.960000000000022</c:v>
                </c:pt>
                <c:pt idx="17">
                  <c:v>99.16</c:v>
                </c:pt>
                <c:pt idx="18">
                  <c:v>98.9</c:v>
                </c:pt>
                <c:pt idx="19">
                  <c:v>49.37</c:v>
                </c:pt>
              </c:numCache>
            </c:numRef>
          </c:val>
          <c:extLst>
            <c:ext xmlns:c16="http://schemas.microsoft.com/office/drawing/2014/chart" uri="{C3380CC4-5D6E-409C-BE32-E72D297353CC}">
              <c16:uniqueId val="{0000000C-C326-4B4C-BBA7-07C161D511D1}"/>
            </c:ext>
          </c:extLst>
        </c:ser>
        <c:ser>
          <c:idx val="13"/>
          <c:order val="13"/>
          <c:tx>
            <c:strRef>
              <c:f>'Erosion Cap 200- Sub 200'!$A$18</c:f>
              <c:strCache>
                <c:ptCount val="1"/>
                <c:pt idx="0">
                  <c:v>19200</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200'!$B$18:$U$18</c:f>
              <c:numCache>
                <c:formatCode>General</c:formatCode>
                <c:ptCount val="20"/>
                <c:pt idx="0">
                  <c:v>99.9</c:v>
                </c:pt>
                <c:pt idx="1">
                  <c:v>99.25</c:v>
                </c:pt>
                <c:pt idx="2">
                  <c:v>99.3</c:v>
                </c:pt>
                <c:pt idx="3">
                  <c:v>42.68</c:v>
                </c:pt>
                <c:pt idx="4">
                  <c:v>99.38</c:v>
                </c:pt>
                <c:pt idx="5">
                  <c:v>99.5</c:v>
                </c:pt>
                <c:pt idx="6">
                  <c:v>99.89</c:v>
                </c:pt>
                <c:pt idx="7">
                  <c:v>46.230000000000011</c:v>
                </c:pt>
                <c:pt idx="8">
                  <c:v>99.86</c:v>
                </c:pt>
                <c:pt idx="9">
                  <c:v>98.740000000000023</c:v>
                </c:pt>
                <c:pt idx="10">
                  <c:v>99.75</c:v>
                </c:pt>
                <c:pt idx="11">
                  <c:v>52.730000000000011</c:v>
                </c:pt>
                <c:pt idx="12">
                  <c:v>98.98</c:v>
                </c:pt>
                <c:pt idx="13">
                  <c:v>99.32</c:v>
                </c:pt>
                <c:pt idx="14">
                  <c:v>98.58</c:v>
                </c:pt>
                <c:pt idx="15">
                  <c:v>58.58</c:v>
                </c:pt>
                <c:pt idx="16">
                  <c:v>99.54</c:v>
                </c:pt>
                <c:pt idx="17">
                  <c:v>99.440000000000026</c:v>
                </c:pt>
                <c:pt idx="18">
                  <c:v>99.81</c:v>
                </c:pt>
                <c:pt idx="19">
                  <c:v>63.190000000000012</c:v>
                </c:pt>
              </c:numCache>
            </c:numRef>
          </c:val>
          <c:extLst>
            <c:ext xmlns:c16="http://schemas.microsoft.com/office/drawing/2014/chart" uri="{C3380CC4-5D6E-409C-BE32-E72D297353CC}">
              <c16:uniqueId val="{0000000D-C326-4B4C-BBA7-07C161D511D1}"/>
            </c:ext>
          </c:extLst>
        </c:ser>
        <c:ser>
          <c:idx val="14"/>
          <c:order val="14"/>
          <c:tx>
            <c:strRef>
              <c:f>'Erosion Cap 200- Sub 200'!$A$19</c:f>
              <c:strCache>
                <c:ptCount val="1"/>
                <c:pt idx="0">
                  <c:v>25600</c:v>
                </c:pt>
              </c:strCache>
            </c:strRef>
          </c:tx>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200'!$B$19:$U$19</c:f>
              <c:numCache>
                <c:formatCode>General</c:formatCode>
                <c:ptCount val="20"/>
                <c:pt idx="0">
                  <c:v>99.78</c:v>
                </c:pt>
                <c:pt idx="1">
                  <c:v>98.8</c:v>
                </c:pt>
                <c:pt idx="2">
                  <c:v>99.910000000000025</c:v>
                </c:pt>
                <c:pt idx="3">
                  <c:v>51.349999999999994</c:v>
                </c:pt>
                <c:pt idx="4">
                  <c:v>99.98</c:v>
                </c:pt>
                <c:pt idx="5">
                  <c:v>98.89</c:v>
                </c:pt>
                <c:pt idx="6">
                  <c:v>99.960000000000022</c:v>
                </c:pt>
                <c:pt idx="7">
                  <c:v>55.02</c:v>
                </c:pt>
                <c:pt idx="8">
                  <c:v>99.05</c:v>
                </c:pt>
                <c:pt idx="9">
                  <c:v>99.73</c:v>
                </c:pt>
                <c:pt idx="10">
                  <c:v>99.960000000000022</c:v>
                </c:pt>
                <c:pt idx="11">
                  <c:v>62.43</c:v>
                </c:pt>
                <c:pt idx="12">
                  <c:v>99.9</c:v>
                </c:pt>
                <c:pt idx="13">
                  <c:v>99.8</c:v>
                </c:pt>
                <c:pt idx="14">
                  <c:v>98.97</c:v>
                </c:pt>
                <c:pt idx="15">
                  <c:v>69.28</c:v>
                </c:pt>
                <c:pt idx="16">
                  <c:v>99.47</c:v>
                </c:pt>
                <c:pt idx="17">
                  <c:v>99.61</c:v>
                </c:pt>
                <c:pt idx="18">
                  <c:v>99.36</c:v>
                </c:pt>
                <c:pt idx="19">
                  <c:v>74.7</c:v>
                </c:pt>
              </c:numCache>
            </c:numRef>
          </c:val>
          <c:extLst>
            <c:ext xmlns:c16="http://schemas.microsoft.com/office/drawing/2014/chart" uri="{C3380CC4-5D6E-409C-BE32-E72D297353CC}">
              <c16:uniqueId val="{0000000E-C326-4B4C-BBA7-07C161D511D1}"/>
            </c:ext>
          </c:extLst>
        </c:ser>
        <c:ser>
          <c:idx val="15"/>
          <c:order val="15"/>
          <c:tx>
            <c:strRef>
              <c:f>'Erosion Cap 200- Sub 200'!$A$20</c:f>
              <c:strCache>
                <c:ptCount val="1"/>
                <c:pt idx="0">
                  <c:v>38400</c:v>
                </c:pt>
              </c:strCache>
            </c:strRef>
          </c:tx>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200'!$B$20:$U$20</c:f>
              <c:numCache>
                <c:formatCode>General</c:formatCode>
                <c:ptCount val="20"/>
                <c:pt idx="0">
                  <c:v>99.33</c:v>
                </c:pt>
                <c:pt idx="1">
                  <c:v>99.940000000000026</c:v>
                </c:pt>
                <c:pt idx="2">
                  <c:v>99.960000000000022</c:v>
                </c:pt>
                <c:pt idx="3">
                  <c:v>65.83</c:v>
                </c:pt>
                <c:pt idx="4">
                  <c:v>99.5</c:v>
                </c:pt>
                <c:pt idx="5">
                  <c:v>99.95</c:v>
                </c:pt>
                <c:pt idx="6">
                  <c:v>99.89</c:v>
                </c:pt>
                <c:pt idx="7">
                  <c:v>69.569999999999993</c:v>
                </c:pt>
                <c:pt idx="8">
                  <c:v>99.679999999999978</c:v>
                </c:pt>
                <c:pt idx="9">
                  <c:v>99.48</c:v>
                </c:pt>
                <c:pt idx="10">
                  <c:v>99.89</c:v>
                </c:pt>
                <c:pt idx="11">
                  <c:v>79.73</c:v>
                </c:pt>
                <c:pt idx="12">
                  <c:v>99.82</c:v>
                </c:pt>
                <c:pt idx="13">
                  <c:v>98.740000000000023</c:v>
                </c:pt>
                <c:pt idx="14">
                  <c:v>98.85</c:v>
                </c:pt>
                <c:pt idx="15">
                  <c:v>88.3</c:v>
                </c:pt>
                <c:pt idx="16">
                  <c:v>99.36</c:v>
                </c:pt>
                <c:pt idx="17">
                  <c:v>99.440000000000026</c:v>
                </c:pt>
                <c:pt idx="18">
                  <c:v>99.82</c:v>
                </c:pt>
                <c:pt idx="19">
                  <c:v>93.22</c:v>
                </c:pt>
              </c:numCache>
            </c:numRef>
          </c:val>
          <c:extLst>
            <c:ext xmlns:c16="http://schemas.microsoft.com/office/drawing/2014/chart" uri="{C3380CC4-5D6E-409C-BE32-E72D297353CC}">
              <c16:uniqueId val="{0000000F-C326-4B4C-BBA7-07C161D511D1}"/>
            </c:ext>
          </c:extLst>
        </c:ser>
        <c:ser>
          <c:idx val="16"/>
          <c:order val="16"/>
          <c:tx>
            <c:strRef>
              <c:f>'Erosion Cap 200- Sub 200'!$A$21</c:f>
              <c:strCache>
                <c:ptCount val="1"/>
                <c:pt idx="0">
                  <c:v>51200</c:v>
                </c:pt>
              </c:strCache>
            </c:strRef>
          </c:tx>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200'!$B$21:$U$21</c:f>
              <c:numCache>
                <c:formatCode>General</c:formatCode>
                <c:ptCount val="20"/>
                <c:pt idx="0">
                  <c:v>99.8</c:v>
                </c:pt>
                <c:pt idx="1">
                  <c:v>99.02</c:v>
                </c:pt>
                <c:pt idx="2">
                  <c:v>99.1</c:v>
                </c:pt>
                <c:pt idx="3">
                  <c:v>77.510000000000005</c:v>
                </c:pt>
                <c:pt idx="4">
                  <c:v>99.32</c:v>
                </c:pt>
                <c:pt idx="5">
                  <c:v>98.679999999999978</c:v>
                </c:pt>
                <c:pt idx="6">
                  <c:v>99.440000000000026</c:v>
                </c:pt>
                <c:pt idx="7">
                  <c:v>82.81</c:v>
                </c:pt>
                <c:pt idx="8">
                  <c:v>99.85</c:v>
                </c:pt>
                <c:pt idx="9">
                  <c:v>99.75</c:v>
                </c:pt>
                <c:pt idx="10">
                  <c:v>99.440000000000026</c:v>
                </c:pt>
                <c:pt idx="11">
                  <c:v>94.08</c:v>
                </c:pt>
                <c:pt idx="12">
                  <c:v>99.149999999999991</c:v>
                </c:pt>
                <c:pt idx="13">
                  <c:v>99.85</c:v>
                </c:pt>
                <c:pt idx="14">
                  <c:v>99.490000000000023</c:v>
                </c:pt>
                <c:pt idx="15">
                  <c:v>99.78</c:v>
                </c:pt>
                <c:pt idx="16">
                  <c:v>99.4</c:v>
                </c:pt>
                <c:pt idx="17">
                  <c:v>98.75</c:v>
                </c:pt>
                <c:pt idx="18">
                  <c:v>99.410000000000025</c:v>
                </c:pt>
                <c:pt idx="19">
                  <c:v>98.93</c:v>
                </c:pt>
              </c:numCache>
            </c:numRef>
          </c:val>
          <c:extLst>
            <c:ext xmlns:c16="http://schemas.microsoft.com/office/drawing/2014/chart" uri="{C3380CC4-5D6E-409C-BE32-E72D297353CC}">
              <c16:uniqueId val="{00000010-C326-4B4C-BBA7-07C161D511D1}"/>
            </c:ext>
          </c:extLst>
        </c:ser>
        <c:ser>
          <c:idx val="17"/>
          <c:order val="17"/>
          <c:tx>
            <c:strRef>
              <c:f>'Erosion Cap 200- Sub 200'!$A$22</c:f>
              <c:strCache>
                <c:ptCount val="1"/>
                <c:pt idx="0">
                  <c:v>76800</c:v>
                </c:pt>
              </c:strCache>
            </c:strRef>
          </c:tx>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200'!$B$22:$U$22</c:f>
              <c:numCache>
                <c:formatCode>General</c:formatCode>
                <c:ptCount val="20"/>
                <c:pt idx="0">
                  <c:v>99.34</c:v>
                </c:pt>
                <c:pt idx="1">
                  <c:v>99.86</c:v>
                </c:pt>
                <c:pt idx="2">
                  <c:v>98.93</c:v>
                </c:pt>
                <c:pt idx="3">
                  <c:v>98.83</c:v>
                </c:pt>
                <c:pt idx="4">
                  <c:v>99.460000000000022</c:v>
                </c:pt>
                <c:pt idx="5">
                  <c:v>98.75</c:v>
                </c:pt>
                <c:pt idx="6">
                  <c:v>99.83</c:v>
                </c:pt>
                <c:pt idx="7">
                  <c:v>98.47</c:v>
                </c:pt>
                <c:pt idx="8">
                  <c:v>99.240000000000023</c:v>
                </c:pt>
                <c:pt idx="9">
                  <c:v>99.11999999999999</c:v>
                </c:pt>
                <c:pt idx="10">
                  <c:v>99.83</c:v>
                </c:pt>
                <c:pt idx="11">
                  <c:v>98.19</c:v>
                </c:pt>
                <c:pt idx="12">
                  <c:v>99.63</c:v>
                </c:pt>
                <c:pt idx="13">
                  <c:v>99.53</c:v>
                </c:pt>
                <c:pt idx="14">
                  <c:v>99.39</c:v>
                </c:pt>
                <c:pt idx="15">
                  <c:v>98.95</c:v>
                </c:pt>
                <c:pt idx="16">
                  <c:v>99.669999999999987</c:v>
                </c:pt>
                <c:pt idx="17">
                  <c:v>99.32</c:v>
                </c:pt>
                <c:pt idx="18">
                  <c:v>99.669999999999987</c:v>
                </c:pt>
                <c:pt idx="19">
                  <c:v>99.31</c:v>
                </c:pt>
              </c:numCache>
            </c:numRef>
          </c:val>
          <c:extLst>
            <c:ext xmlns:c16="http://schemas.microsoft.com/office/drawing/2014/chart" uri="{C3380CC4-5D6E-409C-BE32-E72D297353CC}">
              <c16:uniqueId val="{00000011-C326-4B4C-BBA7-07C161D511D1}"/>
            </c:ext>
          </c:extLst>
        </c:ser>
        <c:ser>
          <c:idx val="18"/>
          <c:order val="18"/>
          <c:tx>
            <c:strRef>
              <c:f>'Erosion Cap 200- Sub 200'!$A$23</c:f>
              <c:strCache>
                <c:ptCount val="1"/>
                <c:pt idx="0">
                  <c:v>102400</c:v>
                </c:pt>
              </c:strCache>
            </c:strRef>
          </c:tx>
          <c:spPr>
            <a:gradFill rotWithShape="1">
              <a:gsLst>
                <a:gs pos="0">
                  <a:schemeClr val="accent1">
                    <a:lumMod val="80000"/>
                    <a:satMod val="103000"/>
                    <a:lumMod val="102000"/>
                    <a:tint val="94000"/>
                  </a:schemeClr>
                </a:gs>
                <a:gs pos="50000">
                  <a:schemeClr val="accent1">
                    <a:lumMod val="80000"/>
                    <a:satMod val="110000"/>
                    <a:lumMod val="100000"/>
                    <a:shade val="100000"/>
                  </a:schemeClr>
                </a:gs>
                <a:gs pos="100000">
                  <a:schemeClr val="accent1">
                    <a:lumMod val="80000"/>
                    <a:lumMod val="99000"/>
                    <a:satMod val="120000"/>
                    <a:shade val="78000"/>
                  </a:schemeClr>
                </a:gs>
              </a:gsLst>
              <a:lin ang="5400000" scaled="0"/>
            </a:gradFill>
            <a:ln>
              <a:noFill/>
            </a:ln>
            <a:effectLst/>
            <a:sp3d/>
          </c:spPr>
          <c:invertIfNegative val="0"/>
          <c:cat>
            <c:multiLvlStrRef>
              <c:f>'Erosion Cap 200- Sub 200'!$B$3:$U$4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200'!$B$23:$U$23</c:f>
              <c:numCache>
                <c:formatCode>General</c:formatCode>
                <c:ptCount val="20"/>
                <c:pt idx="0">
                  <c:v>99.51</c:v>
                </c:pt>
                <c:pt idx="1">
                  <c:v>99.09</c:v>
                </c:pt>
                <c:pt idx="2">
                  <c:v>99.84</c:v>
                </c:pt>
                <c:pt idx="3">
                  <c:v>98.42</c:v>
                </c:pt>
                <c:pt idx="4">
                  <c:v>99.78</c:v>
                </c:pt>
                <c:pt idx="5">
                  <c:v>99.6</c:v>
                </c:pt>
                <c:pt idx="6">
                  <c:v>99.25</c:v>
                </c:pt>
                <c:pt idx="7">
                  <c:v>99.59</c:v>
                </c:pt>
                <c:pt idx="8">
                  <c:v>99.16</c:v>
                </c:pt>
                <c:pt idx="9">
                  <c:v>99.56</c:v>
                </c:pt>
                <c:pt idx="10">
                  <c:v>99.25</c:v>
                </c:pt>
                <c:pt idx="11">
                  <c:v>98.02</c:v>
                </c:pt>
                <c:pt idx="12">
                  <c:v>99.1</c:v>
                </c:pt>
                <c:pt idx="13">
                  <c:v>99.910000000000025</c:v>
                </c:pt>
                <c:pt idx="14">
                  <c:v>98.6</c:v>
                </c:pt>
                <c:pt idx="15">
                  <c:v>97.97</c:v>
                </c:pt>
                <c:pt idx="16">
                  <c:v>99.33</c:v>
                </c:pt>
                <c:pt idx="17">
                  <c:v>99.56</c:v>
                </c:pt>
                <c:pt idx="18">
                  <c:v>99.75</c:v>
                </c:pt>
                <c:pt idx="19">
                  <c:v>97.9</c:v>
                </c:pt>
              </c:numCache>
            </c:numRef>
          </c:val>
          <c:extLst>
            <c:ext xmlns:c16="http://schemas.microsoft.com/office/drawing/2014/chart" uri="{C3380CC4-5D6E-409C-BE32-E72D297353CC}">
              <c16:uniqueId val="{00000012-C326-4B4C-BBA7-07C161D511D1}"/>
            </c:ext>
          </c:extLst>
        </c:ser>
        <c:dLbls>
          <c:showLegendKey val="0"/>
          <c:showVal val="0"/>
          <c:showCatName val="0"/>
          <c:showSerName val="0"/>
          <c:showPercent val="0"/>
          <c:showBubbleSize val="0"/>
        </c:dLbls>
        <c:gapWidth val="150"/>
        <c:shape val="box"/>
        <c:axId val="109456384"/>
        <c:axId val="109479040"/>
        <c:axId val="109444608"/>
      </c:bar3DChart>
      <c:catAx>
        <c:axId val="10945638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Rigid</a:t>
                </a:r>
                <a:r>
                  <a:rPr lang="en-GB" baseline="0"/>
                  <a:t> Pavement Design</a:t>
                </a: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9479040"/>
        <c:crosses val="autoZero"/>
        <c:auto val="1"/>
        <c:lblAlgn val="ctr"/>
        <c:lblOffset val="100"/>
        <c:noMultiLvlLbl val="0"/>
      </c:catAx>
      <c:valAx>
        <c:axId val="10947904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rgbClr val="44546A"/>
                    </a:solidFill>
                    <a:latin typeface="+mn-lt"/>
                    <a:ea typeface="+mn-ea"/>
                    <a:cs typeface="+mn-cs"/>
                  </a:defRPr>
                </a:pPr>
                <a:r>
                  <a:rPr lang="en-GB" sz="1050" b="0" i="0" baseline="0">
                    <a:effectLst/>
                  </a:rPr>
                  <a:t>Erosion Caused (%) </a:t>
                </a:r>
                <a:endParaRPr lang="en-GB" sz="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rgbClr val="44546A"/>
                    </a:solidFill>
                    <a:latin typeface="+mn-lt"/>
                    <a:ea typeface="+mn-ea"/>
                    <a:cs typeface="+mn-cs"/>
                  </a:defRPr>
                </a:pPr>
                <a:endParaRPr lang="en-GB"/>
              </a:p>
            </c:rich>
          </c:tx>
          <c:layout>
            <c:manualLayout>
              <c:xMode val="edge"/>
              <c:yMode val="edge"/>
              <c:x val="3.9977069653296948E-2"/>
              <c:y val="0.3294533942394969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9456384"/>
        <c:crosses val="autoZero"/>
        <c:crossBetween val="between"/>
      </c:valAx>
      <c:serAx>
        <c:axId val="109444608"/>
        <c:scaling>
          <c:orientation val="minMax"/>
        </c:scaling>
        <c:delete val="0"/>
        <c:axPos val="b"/>
        <c:title>
          <c:tx>
            <c:rich>
              <a:bodyPr rot="-5400000" spcFirstLastPara="1" vertOverflow="ellipsis" wrap="square" anchor="ctr" anchorCtr="1"/>
              <a:lstStyle/>
              <a:p>
                <a:pPr>
                  <a:defRPr sz="900" b="1" i="0" u="none" strike="noStrike" kern="1200" baseline="0">
                    <a:solidFill>
                      <a:schemeClr val="tx2"/>
                    </a:solidFill>
                    <a:latin typeface="+mn-lt"/>
                    <a:ea typeface="+mn-ea"/>
                    <a:cs typeface="+mn-cs"/>
                  </a:defRPr>
                </a:pPr>
                <a:r>
                  <a:rPr lang="en-GB" sz="900" b="1" i="0" u="none" strike="noStrike" baseline="0">
                    <a:effectLst/>
                  </a:rPr>
                  <a:t>Average Daily Truck Traffic (ADTT)</a:t>
                </a:r>
                <a:endParaRPr lang="en-GB"/>
              </a:p>
            </c:rich>
          </c:tx>
          <c:layout>
            <c:manualLayout>
              <c:xMode val="edge"/>
              <c:yMode val="edge"/>
              <c:x val="0.91806437552706632"/>
              <c:y val="0.20532805939088911"/>
            </c:manualLayout>
          </c:layout>
          <c:overlay val="0"/>
          <c:spPr>
            <a:noFill/>
            <a:ln>
              <a:noFill/>
            </a:ln>
            <a:effectLst/>
          </c:spPr>
        </c:title>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947904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b="0" i="0" baseline="0">
                <a:effectLst/>
              </a:rPr>
              <a:t>Erosion Percentage Versus Traffic Loading for Capping 200 mm and Subbase 300 mm Rigid Pavement</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331561865673308"/>
          <c:y val="0"/>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600041842595763"/>
          <c:y val="0.12329169728141073"/>
          <c:w val="0.73099832629616945"/>
          <c:h val="0.49920033324269442"/>
        </c:manualLayout>
      </c:layout>
      <c:bar3DChart>
        <c:barDir val="col"/>
        <c:grouping val="standard"/>
        <c:varyColors val="0"/>
        <c:ser>
          <c:idx val="0"/>
          <c:order val="0"/>
          <c:tx>
            <c:strRef>
              <c:f>'Erosion Cap 200- Sub 300'!$A$5</c:f>
              <c:strCache>
                <c:ptCount val="1"/>
                <c:pt idx="0">
                  <c:v>ADTT</c:v>
                </c:pt>
              </c:strCache>
            </c:strRef>
          </c:tx>
          <c:spPr>
            <a:solidFill>
              <a:schemeClr val="accent1"/>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300'!$B$5:$U$5</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7C75-4F8D-880E-85A485067023}"/>
            </c:ext>
          </c:extLst>
        </c:ser>
        <c:ser>
          <c:idx val="1"/>
          <c:order val="1"/>
          <c:tx>
            <c:strRef>
              <c:f>'Erosion Cap 200- Sub 300'!$A$6</c:f>
              <c:strCache>
                <c:ptCount val="1"/>
                <c:pt idx="0">
                  <c:v>5</c:v>
                </c:pt>
              </c:strCache>
            </c:strRef>
          </c:tx>
          <c:spPr>
            <a:solidFill>
              <a:schemeClr val="accent2"/>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300'!$B$6:$U$6</c:f>
              <c:numCache>
                <c:formatCode>General</c:formatCode>
                <c:ptCount val="20"/>
                <c:pt idx="0">
                  <c:v>3.05</c:v>
                </c:pt>
                <c:pt idx="1">
                  <c:v>0.83000000000000029</c:v>
                </c:pt>
                <c:pt idx="2">
                  <c:v>4.9000000000000004</c:v>
                </c:pt>
                <c:pt idx="3">
                  <c:v>0.81</c:v>
                </c:pt>
                <c:pt idx="4">
                  <c:v>3.42</c:v>
                </c:pt>
                <c:pt idx="5">
                  <c:v>1.04</c:v>
                </c:pt>
                <c:pt idx="6">
                  <c:v>5.67</c:v>
                </c:pt>
                <c:pt idx="7">
                  <c:v>0.99</c:v>
                </c:pt>
                <c:pt idx="8">
                  <c:v>3.94</c:v>
                </c:pt>
                <c:pt idx="9">
                  <c:v>1.32</c:v>
                </c:pt>
                <c:pt idx="10">
                  <c:v>6.67</c:v>
                </c:pt>
                <c:pt idx="11">
                  <c:v>1.23</c:v>
                </c:pt>
                <c:pt idx="12">
                  <c:v>4.29</c:v>
                </c:pt>
                <c:pt idx="13">
                  <c:v>1.52</c:v>
                </c:pt>
                <c:pt idx="14">
                  <c:v>7.33</c:v>
                </c:pt>
                <c:pt idx="15">
                  <c:v>1.41</c:v>
                </c:pt>
                <c:pt idx="16">
                  <c:v>4.5599999999999996</c:v>
                </c:pt>
                <c:pt idx="17">
                  <c:v>1.6700000000000006</c:v>
                </c:pt>
                <c:pt idx="18">
                  <c:v>7.68</c:v>
                </c:pt>
                <c:pt idx="19">
                  <c:v>1.54</c:v>
                </c:pt>
              </c:numCache>
            </c:numRef>
          </c:val>
          <c:extLst>
            <c:ext xmlns:c16="http://schemas.microsoft.com/office/drawing/2014/chart" uri="{C3380CC4-5D6E-409C-BE32-E72D297353CC}">
              <c16:uniqueId val="{00000001-7C75-4F8D-880E-85A485067023}"/>
            </c:ext>
          </c:extLst>
        </c:ser>
        <c:ser>
          <c:idx val="2"/>
          <c:order val="2"/>
          <c:tx>
            <c:strRef>
              <c:f>'Erosion Cap 200- Sub 300'!$A$7</c:f>
              <c:strCache>
                <c:ptCount val="1"/>
                <c:pt idx="0">
                  <c:v>10</c:v>
                </c:pt>
              </c:strCache>
            </c:strRef>
          </c:tx>
          <c:spPr>
            <a:solidFill>
              <a:schemeClr val="accent3"/>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300'!$B$7:$U$7</c:f>
              <c:numCache>
                <c:formatCode>General</c:formatCode>
                <c:ptCount val="20"/>
                <c:pt idx="0">
                  <c:v>4.58</c:v>
                </c:pt>
                <c:pt idx="1">
                  <c:v>1.1800000000000006</c:v>
                </c:pt>
                <c:pt idx="2">
                  <c:v>6.8599999999999985</c:v>
                </c:pt>
                <c:pt idx="3">
                  <c:v>1.01</c:v>
                </c:pt>
                <c:pt idx="4">
                  <c:v>5.1099999999999985</c:v>
                </c:pt>
                <c:pt idx="5">
                  <c:v>1.48</c:v>
                </c:pt>
                <c:pt idx="6">
                  <c:v>8.07</c:v>
                </c:pt>
                <c:pt idx="7">
                  <c:v>1.26</c:v>
                </c:pt>
                <c:pt idx="8">
                  <c:v>5.85</c:v>
                </c:pt>
                <c:pt idx="9">
                  <c:v>1.8800000000000001</c:v>
                </c:pt>
                <c:pt idx="10">
                  <c:v>9.39</c:v>
                </c:pt>
                <c:pt idx="11">
                  <c:v>1.55</c:v>
                </c:pt>
                <c:pt idx="12">
                  <c:v>6.33</c:v>
                </c:pt>
                <c:pt idx="13">
                  <c:v>2.15</c:v>
                </c:pt>
                <c:pt idx="14">
                  <c:v>10.25</c:v>
                </c:pt>
                <c:pt idx="15">
                  <c:v>1.77</c:v>
                </c:pt>
                <c:pt idx="16">
                  <c:v>6.78</c:v>
                </c:pt>
                <c:pt idx="17">
                  <c:v>2.3899999999999997</c:v>
                </c:pt>
                <c:pt idx="18">
                  <c:v>10.709999999999999</c:v>
                </c:pt>
                <c:pt idx="19">
                  <c:v>1.9100000000000001</c:v>
                </c:pt>
              </c:numCache>
            </c:numRef>
          </c:val>
          <c:extLst>
            <c:ext xmlns:c16="http://schemas.microsoft.com/office/drawing/2014/chart" uri="{C3380CC4-5D6E-409C-BE32-E72D297353CC}">
              <c16:uniqueId val="{00000002-7C75-4F8D-880E-85A485067023}"/>
            </c:ext>
          </c:extLst>
        </c:ser>
        <c:ser>
          <c:idx val="3"/>
          <c:order val="3"/>
          <c:tx>
            <c:strRef>
              <c:f>'Erosion Cap 200- Sub 300'!$A$8</c:f>
              <c:strCache>
                <c:ptCount val="1"/>
                <c:pt idx="0">
                  <c:v>20</c:v>
                </c:pt>
              </c:strCache>
            </c:strRef>
          </c:tx>
          <c:spPr>
            <a:solidFill>
              <a:schemeClr val="accent4"/>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300'!$B$8:$U$8</c:f>
              <c:numCache>
                <c:formatCode>General</c:formatCode>
                <c:ptCount val="20"/>
                <c:pt idx="0">
                  <c:v>7.02</c:v>
                </c:pt>
                <c:pt idx="1">
                  <c:v>1.7</c:v>
                </c:pt>
                <c:pt idx="2">
                  <c:v>9.91</c:v>
                </c:pt>
                <c:pt idx="3">
                  <c:v>1.31</c:v>
                </c:pt>
                <c:pt idx="4">
                  <c:v>7.78</c:v>
                </c:pt>
                <c:pt idx="5">
                  <c:v>2.14</c:v>
                </c:pt>
                <c:pt idx="6">
                  <c:v>11.51</c:v>
                </c:pt>
                <c:pt idx="7">
                  <c:v>1.6</c:v>
                </c:pt>
                <c:pt idx="8">
                  <c:v>8.89</c:v>
                </c:pt>
                <c:pt idx="9">
                  <c:v>2.73</c:v>
                </c:pt>
                <c:pt idx="10">
                  <c:v>13.450000000000005</c:v>
                </c:pt>
                <c:pt idx="11">
                  <c:v>1.9900000000000007</c:v>
                </c:pt>
                <c:pt idx="12">
                  <c:v>9.66</c:v>
                </c:pt>
                <c:pt idx="13">
                  <c:v>3.15</c:v>
                </c:pt>
                <c:pt idx="14">
                  <c:v>14.62</c:v>
                </c:pt>
                <c:pt idx="15">
                  <c:v>2.2599999999999998</c:v>
                </c:pt>
                <c:pt idx="16">
                  <c:v>10.16</c:v>
                </c:pt>
                <c:pt idx="17">
                  <c:v>3.44</c:v>
                </c:pt>
                <c:pt idx="18">
                  <c:v>15.219999999999999</c:v>
                </c:pt>
                <c:pt idx="19">
                  <c:v>2.4299999999999997</c:v>
                </c:pt>
              </c:numCache>
            </c:numRef>
          </c:val>
          <c:extLst>
            <c:ext xmlns:c16="http://schemas.microsoft.com/office/drawing/2014/chart" uri="{C3380CC4-5D6E-409C-BE32-E72D297353CC}">
              <c16:uniqueId val="{00000003-7C75-4F8D-880E-85A485067023}"/>
            </c:ext>
          </c:extLst>
        </c:ser>
        <c:ser>
          <c:idx val="4"/>
          <c:order val="4"/>
          <c:tx>
            <c:strRef>
              <c:f>'Erosion Cap 200- Sub 300'!$A$9</c:f>
              <c:strCache>
                <c:ptCount val="1"/>
                <c:pt idx="0">
                  <c:v>50</c:v>
                </c:pt>
              </c:strCache>
            </c:strRef>
          </c:tx>
          <c:spPr>
            <a:solidFill>
              <a:schemeClr val="accent5"/>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300'!$B$9:$U$9</c:f>
              <c:numCache>
                <c:formatCode>General</c:formatCode>
                <c:ptCount val="20"/>
                <c:pt idx="0">
                  <c:v>12.739999999999998</c:v>
                </c:pt>
                <c:pt idx="1">
                  <c:v>2.8499999999999988</c:v>
                </c:pt>
                <c:pt idx="2">
                  <c:v>16.14</c:v>
                </c:pt>
                <c:pt idx="3">
                  <c:v>1.84</c:v>
                </c:pt>
                <c:pt idx="4">
                  <c:v>14</c:v>
                </c:pt>
                <c:pt idx="5">
                  <c:v>3.58</c:v>
                </c:pt>
                <c:pt idx="6">
                  <c:v>18.71</c:v>
                </c:pt>
                <c:pt idx="7">
                  <c:v>2.25</c:v>
                </c:pt>
                <c:pt idx="8">
                  <c:v>15.69</c:v>
                </c:pt>
                <c:pt idx="9">
                  <c:v>4.5199999999999996</c:v>
                </c:pt>
                <c:pt idx="10">
                  <c:v>21.939999999999991</c:v>
                </c:pt>
                <c:pt idx="11">
                  <c:v>2.8099999999999987</c:v>
                </c:pt>
                <c:pt idx="12">
                  <c:v>17.079999999999988</c:v>
                </c:pt>
                <c:pt idx="13">
                  <c:v>5.25</c:v>
                </c:pt>
                <c:pt idx="14">
                  <c:v>23.68</c:v>
                </c:pt>
                <c:pt idx="15">
                  <c:v>3.16</c:v>
                </c:pt>
                <c:pt idx="16">
                  <c:v>17.87</c:v>
                </c:pt>
                <c:pt idx="17">
                  <c:v>5.73</c:v>
                </c:pt>
                <c:pt idx="18">
                  <c:v>24.97</c:v>
                </c:pt>
                <c:pt idx="19">
                  <c:v>3.46</c:v>
                </c:pt>
              </c:numCache>
            </c:numRef>
          </c:val>
          <c:extLst>
            <c:ext xmlns:c16="http://schemas.microsoft.com/office/drawing/2014/chart" uri="{C3380CC4-5D6E-409C-BE32-E72D297353CC}">
              <c16:uniqueId val="{00000004-7C75-4F8D-880E-85A485067023}"/>
            </c:ext>
          </c:extLst>
        </c:ser>
        <c:ser>
          <c:idx val="5"/>
          <c:order val="5"/>
          <c:tx>
            <c:strRef>
              <c:f>'Erosion Cap 200- Sub 300'!$A$10</c:f>
              <c:strCache>
                <c:ptCount val="1"/>
                <c:pt idx="0">
                  <c:v>100</c:v>
                </c:pt>
              </c:strCache>
            </c:strRef>
          </c:tx>
          <c:spPr>
            <a:solidFill>
              <a:schemeClr val="accent6"/>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300'!$B$10:$U$10</c:f>
              <c:numCache>
                <c:formatCode>General</c:formatCode>
                <c:ptCount val="20"/>
                <c:pt idx="0">
                  <c:v>20.22</c:v>
                </c:pt>
                <c:pt idx="1">
                  <c:v>4.2300000000000004</c:v>
                </c:pt>
                <c:pt idx="2">
                  <c:v>23.68</c:v>
                </c:pt>
                <c:pt idx="3">
                  <c:v>2.48</c:v>
                </c:pt>
                <c:pt idx="4">
                  <c:v>22.13000000000001</c:v>
                </c:pt>
                <c:pt idx="5">
                  <c:v>5.34</c:v>
                </c:pt>
                <c:pt idx="6">
                  <c:v>27.53</c:v>
                </c:pt>
                <c:pt idx="7">
                  <c:v>3</c:v>
                </c:pt>
                <c:pt idx="8">
                  <c:v>24.759999999999991</c:v>
                </c:pt>
                <c:pt idx="9">
                  <c:v>6.78</c:v>
                </c:pt>
                <c:pt idx="10">
                  <c:v>31.97999999999999</c:v>
                </c:pt>
                <c:pt idx="11">
                  <c:v>3.69</c:v>
                </c:pt>
                <c:pt idx="12">
                  <c:v>26.77</c:v>
                </c:pt>
                <c:pt idx="13">
                  <c:v>7.85</c:v>
                </c:pt>
                <c:pt idx="14">
                  <c:v>34.370000000000005</c:v>
                </c:pt>
                <c:pt idx="15">
                  <c:v>4.13</c:v>
                </c:pt>
                <c:pt idx="16">
                  <c:v>28.22</c:v>
                </c:pt>
                <c:pt idx="17">
                  <c:v>8.67</c:v>
                </c:pt>
                <c:pt idx="18">
                  <c:v>36.15</c:v>
                </c:pt>
                <c:pt idx="19">
                  <c:v>4.5</c:v>
                </c:pt>
              </c:numCache>
            </c:numRef>
          </c:val>
          <c:extLst>
            <c:ext xmlns:c16="http://schemas.microsoft.com/office/drawing/2014/chart" uri="{C3380CC4-5D6E-409C-BE32-E72D297353CC}">
              <c16:uniqueId val="{00000005-7C75-4F8D-880E-85A485067023}"/>
            </c:ext>
          </c:extLst>
        </c:ser>
        <c:ser>
          <c:idx val="6"/>
          <c:order val="6"/>
          <c:tx>
            <c:strRef>
              <c:f>'Erosion Cap 200- Sub 300'!$A$11</c:f>
              <c:strCache>
                <c:ptCount val="1"/>
                <c:pt idx="0">
                  <c:v>200</c:v>
                </c:pt>
              </c:strCache>
            </c:strRef>
          </c:tx>
          <c:spPr>
            <a:solidFill>
              <a:schemeClr val="accent1">
                <a:lumMod val="6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300'!$B$11:$U$11</c:f>
              <c:numCache>
                <c:formatCode>General</c:formatCode>
                <c:ptCount val="20"/>
                <c:pt idx="0">
                  <c:v>32.9</c:v>
                </c:pt>
                <c:pt idx="1">
                  <c:v>6.4300000000000024</c:v>
                </c:pt>
                <c:pt idx="2">
                  <c:v>35.700000000000003</c:v>
                </c:pt>
                <c:pt idx="3">
                  <c:v>3.4699999999999998</c:v>
                </c:pt>
                <c:pt idx="4">
                  <c:v>35.53</c:v>
                </c:pt>
                <c:pt idx="5">
                  <c:v>8.06</c:v>
                </c:pt>
                <c:pt idx="6">
                  <c:v>40.410000000000004</c:v>
                </c:pt>
                <c:pt idx="7">
                  <c:v>4.07</c:v>
                </c:pt>
                <c:pt idx="8">
                  <c:v>39.25</c:v>
                </c:pt>
                <c:pt idx="9">
                  <c:v>10.18</c:v>
                </c:pt>
                <c:pt idx="10">
                  <c:v>47.260000000000012</c:v>
                </c:pt>
                <c:pt idx="11">
                  <c:v>4.9800000000000004</c:v>
                </c:pt>
                <c:pt idx="12">
                  <c:v>42.160000000000011</c:v>
                </c:pt>
                <c:pt idx="13">
                  <c:v>11.75</c:v>
                </c:pt>
                <c:pt idx="14">
                  <c:v>51.42</c:v>
                </c:pt>
                <c:pt idx="15">
                  <c:v>5.6099999999999985</c:v>
                </c:pt>
                <c:pt idx="16">
                  <c:v>44.77</c:v>
                </c:pt>
                <c:pt idx="17">
                  <c:v>13.12</c:v>
                </c:pt>
                <c:pt idx="18">
                  <c:v>53.94</c:v>
                </c:pt>
                <c:pt idx="19">
                  <c:v>6.09</c:v>
                </c:pt>
              </c:numCache>
            </c:numRef>
          </c:val>
          <c:extLst>
            <c:ext xmlns:c16="http://schemas.microsoft.com/office/drawing/2014/chart" uri="{C3380CC4-5D6E-409C-BE32-E72D297353CC}">
              <c16:uniqueId val="{00000006-7C75-4F8D-880E-85A485067023}"/>
            </c:ext>
          </c:extLst>
        </c:ser>
        <c:ser>
          <c:idx val="7"/>
          <c:order val="7"/>
          <c:tx>
            <c:strRef>
              <c:f>'Erosion Cap 200- Sub 300'!$A$12</c:f>
              <c:strCache>
                <c:ptCount val="1"/>
                <c:pt idx="0">
                  <c:v>400</c:v>
                </c:pt>
              </c:strCache>
            </c:strRef>
          </c:tx>
          <c:spPr>
            <a:solidFill>
              <a:schemeClr val="accent2">
                <a:lumMod val="6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300'!$B$12:$U$12</c:f>
              <c:numCache>
                <c:formatCode>General</c:formatCode>
                <c:ptCount val="20"/>
                <c:pt idx="0">
                  <c:v>53.71</c:v>
                </c:pt>
                <c:pt idx="1">
                  <c:v>9.7800000000000011</c:v>
                </c:pt>
                <c:pt idx="2">
                  <c:v>52.91</c:v>
                </c:pt>
                <c:pt idx="3">
                  <c:v>4.79</c:v>
                </c:pt>
                <c:pt idx="4">
                  <c:v>57.260000000000012</c:v>
                </c:pt>
                <c:pt idx="5">
                  <c:v>12.18</c:v>
                </c:pt>
                <c:pt idx="6">
                  <c:v>60.04</c:v>
                </c:pt>
                <c:pt idx="7">
                  <c:v>5.6</c:v>
                </c:pt>
                <c:pt idx="8">
                  <c:v>63.849999999999994</c:v>
                </c:pt>
                <c:pt idx="9">
                  <c:v>15.709999999999999</c:v>
                </c:pt>
                <c:pt idx="10">
                  <c:v>69.61999999999999</c:v>
                </c:pt>
                <c:pt idx="11">
                  <c:v>6.7700000000000014</c:v>
                </c:pt>
                <c:pt idx="12">
                  <c:v>68.169999999999987</c:v>
                </c:pt>
                <c:pt idx="13">
                  <c:v>18.09</c:v>
                </c:pt>
                <c:pt idx="14">
                  <c:v>76.7</c:v>
                </c:pt>
                <c:pt idx="15">
                  <c:v>7.74</c:v>
                </c:pt>
                <c:pt idx="16">
                  <c:v>72.11</c:v>
                </c:pt>
                <c:pt idx="17">
                  <c:v>20.16</c:v>
                </c:pt>
                <c:pt idx="18">
                  <c:v>80.290000000000006</c:v>
                </c:pt>
                <c:pt idx="19">
                  <c:v>8.350000000000005</c:v>
                </c:pt>
              </c:numCache>
            </c:numRef>
          </c:val>
          <c:extLst>
            <c:ext xmlns:c16="http://schemas.microsoft.com/office/drawing/2014/chart" uri="{C3380CC4-5D6E-409C-BE32-E72D297353CC}">
              <c16:uniqueId val="{00000007-7C75-4F8D-880E-85A485067023}"/>
            </c:ext>
          </c:extLst>
        </c:ser>
        <c:ser>
          <c:idx val="8"/>
          <c:order val="8"/>
          <c:tx>
            <c:strRef>
              <c:f>'Erosion Cap 200- Sub 300'!$A$13</c:f>
              <c:strCache>
                <c:ptCount val="1"/>
                <c:pt idx="0">
                  <c:v>800</c:v>
                </c:pt>
              </c:strCache>
            </c:strRef>
          </c:tx>
          <c:spPr>
            <a:solidFill>
              <a:schemeClr val="accent3">
                <a:lumMod val="6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300'!$B$13:$U$13</c:f>
              <c:numCache>
                <c:formatCode>General</c:formatCode>
                <c:ptCount val="20"/>
                <c:pt idx="0">
                  <c:v>87.95</c:v>
                </c:pt>
                <c:pt idx="1">
                  <c:v>14.82</c:v>
                </c:pt>
                <c:pt idx="2">
                  <c:v>80.83</c:v>
                </c:pt>
                <c:pt idx="3">
                  <c:v>7.04</c:v>
                </c:pt>
                <c:pt idx="4">
                  <c:v>94.460000000000022</c:v>
                </c:pt>
                <c:pt idx="5">
                  <c:v>18.850000000000001</c:v>
                </c:pt>
                <c:pt idx="6">
                  <c:v>90.45</c:v>
                </c:pt>
                <c:pt idx="7">
                  <c:v>8</c:v>
                </c:pt>
                <c:pt idx="8">
                  <c:v>99.83</c:v>
                </c:pt>
                <c:pt idx="9">
                  <c:v>24.2</c:v>
                </c:pt>
                <c:pt idx="10">
                  <c:v>99.01</c:v>
                </c:pt>
                <c:pt idx="11">
                  <c:v>9.61</c:v>
                </c:pt>
                <c:pt idx="12">
                  <c:v>99.11999999999999</c:v>
                </c:pt>
                <c:pt idx="13">
                  <c:v>27.810000000000009</c:v>
                </c:pt>
                <c:pt idx="14">
                  <c:v>98.440000000000026</c:v>
                </c:pt>
                <c:pt idx="15">
                  <c:v>10.69</c:v>
                </c:pt>
                <c:pt idx="16">
                  <c:v>99.710000000000022</c:v>
                </c:pt>
                <c:pt idx="17">
                  <c:v>30.95</c:v>
                </c:pt>
                <c:pt idx="18">
                  <c:v>99.36999999999999</c:v>
                </c:pt>
                <c:pt idx="19">
                  <c:v>11.49</c:v>
                </c:pt>
              </c:numCache>
            </c:numRef>
          </c:val>
          <c:extLst>
            <c:ext xmlns:c16="http://schemas.microsoft.com/office/drawing/2014/chart" uri="{C3380CC4-5D6E-409C-BE32-E72D297353CC}">
              <c16:uniqueId val="{00000008-7C75-4F8D-880E-85A485067023}"/>
            </c:ext>
          </c:extLst>
        </c:ser>
        <c:ser>
          <c:idx val="9"/>
          <c:order val="9"/>
          <c:tx>
            <c:strRef>
              <c:f>'Erosion Cap 200- Sub 300'!$A$14</c:f>
              <c:strCache>
                <c:ptCount val="1"/>
                <c:pt idx="0">
                  <c:v>1600</c:v>
                </c:pt>
              </c:strCache>
            </c:strRef>
          </c:tx>
          <c:spPr>
            <a:solidFill>
              <a:schemeClr val="accent4">
                <a:lumMod val="6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300'!$B$14:$U$14</c:f>
              <c:numCache>
                <c:formatCode>General</c:formatCode>
                <c:ptCount val="20"/>
                <c:pt idx="0">
                  <c:v>99.740000000000023</c:v>
                </c:pt>
                <c:pt idx="1">
                  <c:v>23.07</c:v>
                </c:pt>
                <c:pt idx="2">
                  <c:v>99.1</c:v>
                </c:pt>
                <c:pt idx="3">
                  <c:v>10.34</c:v>
                </c:pt>
                <c:pt idx="4">
                  <c:v>99.25</c:v>
                </c:pt>
                <c:pt idx="5">
                  <c:v>29.1</c:v>
                </c:pt>
                <c:pt idx="6">
                  <c:v>98.72</c:v>
                </c:pt>
                <c:pt idx="7">
                  <c:v>11.79</c:v>
                </c:pt>
                <c:pt idx="8">
                  <c:v>99.1</c:v>
                </c:pt>
                <c:pt idx="9">
                  <c:v>37.21</c:v>
                </c:pt>
                <c:pt idx="10">
                  <c:v>98.97</c:v>
                </c:pt>
                <c:pt idx="11">
                  <c:v>13.860000000000005</c:v>
                </c:pt>
                <c:pt idx="12">
                  <c:v>99.710000000000022</c:v>
                </c:pt>
                <c:pt idx="13">
                  <c:v>43.260000000000012</c:v>
                </c:pt>
                <c:pt idx="14">
                  <c:v>98.77</c:v>
                </c:pt>
                <c:pt idx="15">
                  <c:v>15.129999999999999</c:v>
                </c:pt>
                <c:pt idx="16">
                  <c:v>99.11999999999999</c:v>
                </c:pt>
                <c:pt idx="17">
                  <c:v>48.1</c:v>
                </c:pt>
                <c:pt idx="18">
                  <c:v>98.910000000000025</c:v>
                </c:pt>
                <c:pt idx="19">
                  <c:v>16.45</c:v>
                </c:pt>
              </c:numCache>
            </c:numRef>
          </c:val>
          <c:extLst>
            <c:ext xmlns:c16="http://schemas.microsoft.com/office/drawing/2014/chart" uri="{C3380CC4-5D6E-409C-BE32-E72D297353CC}">
              <c16:uniqueId val="{00000009-7C75-4F8D-880E-85A485067023}"/>
            </c:ext>
          </c:extLst>
        </c:ser>
        <c:ser>
          <c:idx val="10"/>
          <c:order val="10"/>
          <c:tx>
            <c:strRef>
              <c:f>'Erosion Cap 200- Sub 300'!$A$15</c:f>
              <c:strCache>
                <c:ptCount val="1"/>
                <c:pt idx="0">
                  <c:v>3200</c:v>
                </c:pt>
              </c:strCache>
            </c:strRef>
          </c:tx>
          <c:spPr>
            <a:solidFill>
              <a:schemeClr val="accent5">
                <a:lumMod val="6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300'!$B$15:$U$15</c:f>
              <c:numCache>
                <c:formatCode>General</c:formatCode>
                <c:ptCount val="20"/>
                <c:pt idx="0">
                  <c:v>99.38</c:v>
                </c:pt>
                <c:pt idx="1">
                  <c:v>35.75</c:v>
                </c:pt>
                <c:pt idx="2">
                  <c:v>98.61999999999999</c:v>
                </c:pt>
                <c:pt idx="3">
                  <c:v>15.4</c:v>
                </c:pt>
                <c:pt idx="4">
                  <c:v>99.960000000000022</c:v>
                </c:pt>
                <c:pt idx="5">
                  <c:v>45.43</c:v>
                </c:pt>
                <c:pt idx="6">
                  <c:v>99.7</c:v>
                </c:pt>
                <c:pt idx="7">
                  <c:v>17.23</c:v>
                </c:pt>
                <c:pt idx="8">
                  <c:v>99.8</c:v>
                </c:pt>
                <c:pt idx="9">
                  <c:v>58.660000000000011</c:v>
                </c:pt>
                <c:pt idx="10">
                  <c:v>98.53</c:v>
                </c:pt>
                <c:pt idx="11">
                  <c:v>20.059999999999999</c:v>
                </c:pt>
                <c:pt idx="12">
                  <c:v>99.38</c:v>
                </c:pt>
                <c:pt idx="13">
                  <c:v>68.09</c:v>
                </c:pt>
                <c:pt idx="14">
                  <c:v>98.93</c:v>
                </c:pt>
                <c:pt idx="15">
                  <c:v>22.259999999999991</c:v>
                </c:pt>
                <c:pt idx="16">
                  <c:v>99.6</c:v>
                </c:pt>
                <c:pt idx="17">
                  <c:v>75.64</c:v>
                </c:pt>
                <c:pt idx="18">
                  <c:v>98.5</c:v>
                </c:pt>
                <c:pt idx="19">
                  <c:v>24.03</c:v>
                </c:pt>
              </c:numCache>
            </c:numRef>
          </c:val>
          <c:extLst>
            <c:ext xmlns:c16="http://schemas.microsoft.com/office/drawing/2014/chart" uri="{C3380CC4-5D6E-409C-BE32-E72D297353CC}">
              <c16:uniqueId val="{0000000A-7C75-4F8D-880E-85A485067023}"/>
            </c:ext>
          </c:extLst>
        </c:ser>
        <c:ser>
          <c:idx val="11"/>
          <c:order val="11"/>
          <c:tx>
            <c:strRef>
              <c:f>'Erosion Cap 200- Sub 300'!$A$16</c:f>
              <c:strCache>
                <c:ptCount val="1"/>
                <c:pt idx="0">
                  <c:v>6400</c:v>
                </c:pt>
              </c:strCache>
            </c:strRef>
          </c:tx>
          <c:spPr>
            <a:solidFill>
              <a:schemeClr val="accent6">
                <a:lumMod val="6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300'!$B$16:$U$16</c:f>
              <c:numCache>
                <c:formatCode>General</c:formatCode>
                <c:ptCount val="20"/>
                <c:pt idx="0">
                  <c:v>99.490000000000023</c:v>
                </c:pt>
                <c:pt idx="1">
                  <c:v>56.27</c:v>
                </c:pt>
                <c:pt idx="2">
                  <c:v>99.460000000000022</c:v>
                </c:pt>
                <c:pt idx="3">
                  <c:v>22.95</c:v>
                </c:pt>
                <c:pt idx="4">
                  <c:v>99.43</c:v>
                </c:pt>
                <c:pt idx="5">
                  <c:v>70.89</c:v>
                </c:pt>
                <c:pt idx="6">
                  <c:v>99.440000000000026</c:v>
                </c:pt>
                <c:pt idx="7">
                  <c:v>25.66</c:v>
                </c:pt>
                <c:pt idx="8">
                  <c:v>99.59</c:v>
                </c:pt>
                <c:pt idx="9">
                  <c:v>92.28</c:v>
                </c:pt>
                <c:pt idx="10">
                  <c:v>99.649999999999991</c:v>
                </c:pt>
                <c:pt idx="11">
                  <c:v>29.419999999999991</c:v>
                </c:pt>
                <c:pt idx="12">
                  <c:v>99.93</c:v>
                </c:pt>
                <c:pt idx="13">
                  <c:v>99.52</c:v>
                </c:pt>
                <c:pt idx="14">
                  <c:v>99.72</c:v>
                </c:pt>
                <c:pt idx="15">
                  <c:v>32.5</c:v>
                </c:pt>
                <c:pt idx="16">
                  <c:v>99.7</c:v>
                </c:pt>
                <c:pt idx="17">
                  <c:v>99.82</c:v>
                </c:pt>
                <c:pt idx="18">
                  <c:v>99.669999999999987</c:v>
                </c:pt>
                <c:pt idx="19">
                  <c:v>35.03</c:v>
                </c:pt>
              </c:numCache>
            </c:numRef>
          </c:val>
          <c:extLst>
            <c:ext xmlns:c16="http://schemas.microsoft.com/office/drawing/2014/chart" uri="{C3380CC4-5D6E-409C-BE32-E72D297353CC}">
              <c16:uniqueId val="{0000000B-7C75-4F8D-880E-85A485067023}"/>
            </c:ext>
          </c:extLst>
        </c:ser>
        <c:ser>
          <c:idx val="12"/>
          <c:order val="12"/>
          <c:tx>
            <c:strRef>
              <c:f>'Erosion Cap 200- Sub 300'!$A$17</c:f>
              <c:strCache>
                <c:ptCount val="1"/>
                <c:pt idx="0">
                  <c:v>12800</c:v>
                </c:pt>
              </c:strCache>
            </c:strRef>
          </c:tx>
          <c:spPr>
            <a:solidFill>
              <a:schemeClr val="accent1">
                <a:lumMod val="80000"/>
                <a:lumOff val="2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300'!$B$17:$U$17</c:f>
              <c:numCache>
                <c:formatCode>General</c:formatCode>
                <c:ptCount val="20"/>
                <c:pt idx="0">
                  <c:v>99.8</c:v>
                </c:pt>
                <c:pt idx="1">
                  <c:v>88.25</c:v>
                </c:pt>
                <c:pt idx="2">
                  <c:v>99.679999999999978</c:v>
                </c:pt>
                <c:pt idx="3">
                  <c:v>34.56</c:v>
                </c:pt>
                <c:pt idx="4">
                  <c:v>99.66</c:v>
                </c:pt>
                <c:pt idx="5">
                  <c:v>98.9</c:v>
                </c:pt>
                <c:pt idx="6">
                  <c:v>99.81</c:v>
                </c:pt>
                <c:pt idx="7">
                  <c:v>38.21</c:v>
                </c:pt>
                <c:pt idx="8">
                  <c:v>99.73</c:v>
                </c:pt>
                <c:pt idx="9">
                  <c:v>98.59</c:v>
                </c:pt>
                <c:pt idx="10">
                  <c:v>98.97</c:v>
                </c:pt>
                <c:pt idx="11">
                  <c:v>44.05</c:v>
                </c:pt>
                <c:pt idx="12">
                  <c:v>99.490000000000023</c:v>
                </c:pt>
                <c:pt idx="13">
                  <c:v>99.47</c:v>
                </c:pt>
                <c:pt idx="14">
                  <c:v>99.940000000000026</c:v>
                </c:pt>
                <c:pt idx="15">
                  <c:v>48.15</c:v>
                </c:pt>
                <c:pt idx="16">
                  <c:v>99.649999999999991</c:v>
                </c:pt>
                <c:pt idx="17">
                  <c:v>99.1</c:v>
                </c:pt>
                <c:pt idx="18">
                  <c:v>98.6</c:v>
                </c:pt>
                <c:pt idx="19">
                  <c:v>51.68</c:v>
                </c:pt>
              </c:numCache>
            </c:numRef>
          </c:val>
          <c:extLst>
            <c:ext xmlns:c16="http://schemas.microsoft.com/office/drawing/2014/chart" uri="{C3380CC4-5D6E-409C-BE32-E72D297353CC}">
              <c16:uniqueId val="{0000000C-7C75-4F8D-880E-85A485067023}"/>
            </c:ext>
          </c:extLst>
        </c:ser>
        <c:ser>
          <c:idx val="13"/>
          <c:order val="13"/>
          <c:tx>
            <c:strRef>
              <c:f>'Erosion Cap 200- Sub 300'!$A$18</c:f>
              <c:strCache>
                <c:ptCount val="1"/>
                <c:pt idx="0">
                  <c:v>19200</c:v>
                </c:pt>
              </c:strCache>
            </c:strRef>
          </c:tx>
          <c:spPr>
            <a:solidFill>
              <a:schemeClr val="accent2">
                <a:lumMod val="80000"/>
                <a:lumOff val="2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300'!$B$18:$U$18</c:f>
              <c:numCache>
                <c:formatCode>General</c:formatCode>
                <c:ptCount val="20"/>
                <c:pt idx="0">
                  <c:v>100</c:v>
                </c:pt>
                <c:pt idx="1">
                  <c:v>99.35</c:v>
                </c:pt>
                <c:pt idx="2">
                  <c:v>99.11999999999999</c:v>
                </c:pt>
                <c:pt idx="3">
                  <c:v>44.11</c:v>
                </c:pt>
                <c:pt idx="4">
                  <c:v>99.14</c:v>
                </c:pt>
                <c:pt idx="5">
                  <c:v>99.77</c:v>
                </c:pt>
                <c:pt idx="6">
                  <c:v>99.01</c:v>
                </c:pt>
                <c:pt idx="7">
                  <c:v>48.309999999999995</c:v>
                </c:pt>
                <c:pt idx="8">
                  <c:v>99.52</c:v>
                </c:pt>
                <c:pt idx="9">
                  <c:v>99.64</c:v>
                </c:pt>
                <c:pt idx="10">
                  <c:v>98.9</c:v>
                </c:pt>
                <c:pt idx="11">
                  <c:v>55.42</c:v>
                </c:pt>
                <c:pt idx="12">
                  <c:v>99.51</c:v>
                </c:pt>
                <c:pt idx="13">
                  <c:v>99.93</c:v>
                </c:pt>
                <c:pt idx="14">
                  <c:v>99.81</c:v>
                </c:pt>
                <c:pt idx="15">
                  <c:v>61.720000000000013</c:v>
                </c:pt>
                <c:pt idx="16">
                  <c:v>99.6</c:v>
                </c:pt>
                <c:pt idx="17">
                  <c:v>99.169999999999987</c:v>
                </c:pt>
                <c:pt idx="18">
                  <c:v>99.02</c:v>
                </c:pt>
                <c:pt idx="19">
                  <c:v>64.679999999999978</c:v>
                </c:pt>
              </c:numCache>
            </c:numRef>
          </c:val>
          <c:extLst>
            <c:ext xmlns:c16="http://schemas.microsoft.com/office/drawing/2014/chart" uri="{C3380CC4-5D6E-409C-BE32-E72D297353CC}">
              <c16:uniqueId val="{0000000D-7C75-4F8D-880E-85A485067023}"/>
            </c:ext>
          </c:extLst>
        </c:ser>
        <c:ser>
          <c:idx val="14"/>
          <c:order val="14"/>
          <c:tx>
            <c:strRef>
              <c:f>'Erosion Cap 200- Sub 300'!$A$19</c:f>
              <c:strCache>
                <c:ptCount val="1"/>
                <c:pt idx="0">
                  <c:v>25600</c:v>
                </c:pt>
              </c:strCache>
            </c:strRef>
          </c:tx>
          <c:spPr>
            <a:solidFill>
              <a:schemeClr val="accent3">
                <a:lumMod val="80000"/>
                <a:lumOff val="2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300'!$B$19:$U$19</c:f>
              <c:numCache>
                <c:formatCode>General</c:formatCode>
                <c:ptCount val="20"/>
                <c:pt idx="0">
                  <c:v>99.45</c:v>
                </c:pt>
                <c:pt idx="1">
                  <c:v>99.58</c:v>
                </c:pt>
                <c:pt idx="2">
                  <c:v>99.45</c:v>
                </c:pt>
                <c:pt idx="3">
                  <c:v>51.87</c:v>
                </c:pt>
                <c:pt idx="4">
                  <c:v>99.79</c:v>
                </c:pt>
                <c:pt idx="5">
                  <c:v>98.66</c:v>
                </c:pt>
                <c:pt idx="6">
                  <c:v>99.240000000000023</c:v>
                </c:pt>
                <c:pt idx="7">
                  <c:v>57.36</c:v>
                </c:pt>
                <c:pt idx="8">
                  <c:v>99.06</c:v>
                </c:pt>
                <c:pt idx="9">
                  <c:v>98.9</c:v>
                </c:pt>
                <c:pt idx="10">
                  <c:v>99.9</c:v>
                </c:pt>
                <c:pt idx="11">
                  <c:v>65.569999999999993</c:v>
                </c:pt>
                <c:pt idx="12">
                  <c:v>99.83</c:v>
                </c:pt>
                <c:pt idx="13">
                  <c:v>98.73</c:v>
                </c:pt>
                <c:pt idx="14">
                  <c:v>99.679999999999978</c:v>
                </c:pt>
                <c:pt idx="15">
                  <c:v>72.97</c:v>
                </c:pt>
                <c:pt idx="16">
                  <c:v>98.98</c:v>
                </c:pt>
                <c:pt idx="17">
                  <c:v>99.179999999999978</c:v>
                </c:pt>
                <c:pt idx="18">
                  <c:v>99.61999999999999</c:v>
                </c:pt>
                <c:pt idx="19">
                  <c:v>76.430000000000007</c:v>
                </c:pt>
              </c:numCache>
            </c:numRef>
          </c:val>
          <c:extLst>
            <c:ext xmlns:c16="http://schemas.microsoft.com/office/drawing/2014/chart" uri="{C3380CC4-5D6E-409C-BE32-E72D297353CC}">
              <c16:uniqueId val="{0000000E-7C75-4F8D-880E-85A485067023}"/>
            </c:ext>
          </c:extLst>
        </c:ser>
        <c:ser>
          <c:idx val="15"/>
          <c:order val="15"/>
          <c:tx>
            <c:strRef>
              <c:f>'Erosion Cap 200- Sub 300'!$A$20</c:f>
              <c:strCache>
                <c:ptCount val="1"/>
                <c:pt idx="0">
                  <c:v>38400</c:v>
                </c:pt>
              </c:strCache>
            </c:strRef>
          </c:tx>
          <c:spPr>
            <a:solidFill>
              <a:schemeClr val="accent4">
                <a:lumMod val="80000"/>
                <a:lumOff val="2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300'!$B$20:$U$20</c:f>
              <c:numCache>
                <c:formatCode>General</c:formatCode>
                <c:ptCount val="20"/>
                <c:pt idx="0">
                  <c:v>99.31</c:v>
                </c:pt>
                <c:pt idx="1">
                  <c:v>98.76</c:v>
                </c:pt>
                <c:pt idx="2">
                  <c:v>99.61</c:v>
                </c:pt>
                <c:pt idx="3">
                  <c:v>66.169999999999987</c:v>
                </c:pt>
                <c:pt idx="4">
                  <c:v>99.78</c:v>
                </c:pt>
                <c:pt idx="5">
                  <c:v>99.27</c:v>
                </c:pt>
                <c:pt idx="6">
                  <c:v>98.76</c:v>
                </c:pt>
                <c:pt idx="7">
                  <c:v>72.14</c:v>
                </c:pt>
                <c:pt idx="8">
                  <c:v>9.8000000000000007</c:v>
                </c:pt>
                <c:pt idx="9">
                  <c:v>99.69</c:v>
                </c:pt>
                <c:pt idx="10">
                  <c:v>99.07</c:v>
                </c:pt>
                <c:pt idx="11">
                  <c:v>83.63</c:v>
                </c:pt>
                <c:pt idx="12">
                  <c:v>99.11</c:v>
                </c:pt>
                <c:pt idx="13">
                  <c:v>98.8</c:v>
                </c:pt>
                <c:pt idx="14">
                  <c:v>99</c:v>
                </c:pt>
                <c:pt idx="15">
                  <c:v>91.09</c:v>
                </c:pt>
                <c:pt idx="16">
                  <c:v>99.39</c:v>
                </c:pt>
                <c:pt idx="17">
                  <c:v>98.75</c:v>
                </c:pt>
                <c:pt idx="18">
                  <c:v>99.61</c:v>
                </c:pt>
                <c:pt idx="19">
                  <c:v>97.32</c:v>
                </c:pt>
              </c:numCache>
            </c:numRef>
          </c:val>
          <c:extLst>
            <c:ext xmlns:c16="http://schemas.microsoft.com/office/drawing/2014/chart" uri="{C3380CC4-5D6E-409C-BE32-E72D297353CC}">
              <c16:uniqueId val="{0000000F-7C75-4F8D-880E-85A485067023}"/>
            </c:ext>
          </c:extLst>
        </c:ser>
        <c:ser>
          <c:idx val="16"/>
          <c:order val="16"/>
          <c:tx>
            <c:strRef>
              <c:f>'Erosion Cap 200- Sub 300'!$A$21</c:f>
              <c:strCache>
                <c:ptCount val="1"/>
                <c:pt idx="0">
                  <c:v>51200</c:v>
                </c:pt>
              </c:strCache>
            </c:strRef>
          </c:tx>
          <c:spPr>
            <a:solidFill>
              <a:schemeClr val="accent5">
                <a:lumMod val="80000"/>
                <a:lumOff val="2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300'!$B$21:$U$21</c:f>
              <c:numCache>
                <c:formatCode>General</c:formatCode>
                <c:ptCount val="20"/>
                <c:pt idx="0">
                  <c:v>99.57</c:v>
                </c:pt>
                <c:pt idx="1">
                  <c:v>96.679999999999978</c:v>
                </c:pt>
                <c:pt idx="2">
                  <c:v>99.51</c:v>
                </c:pt>
                <c:pt idx="3">
                  <c:v>79.03</c:v>
                </c:pt>
                <c:pt idx="4">
                  <c:v>99.69</c:v>
                </c:pt>
                <c:pt idx="5">
                  <c:v>98.86999999999999</c:v>
                </c:pt>
                <c:pt idx="6">
                  <c:v>99.93</c:v>
                </c:pt>
                <c:pt idx="7">
                  <c:v>85.58</c:v>
                </c:pt>
                <c:pt idx="8">
                  <c:v>99.09</c:v>
                </c:pt>
                <c:pt idx="9">
                  <c:v>99.64</c:v>
                </c:pt>
                <c:pt idx="10">
                  <c:v>99.11</c:v>
                </c:pt>
                <c:pt idx="11">
                  <c:v>98.57</c:v>
                </c:pt>
                <c:pt idx="12">
                  <c:v>99.59</c:v>
                </c:pt>
                <c:pt idx="13">
                  <c:v>99.69</c:v>
                </c:pt>
                <c:pt idx="14">
                  <c:v>98.95</c:v>
                </c:pt>
                <c:pt idx="15">
                  <c:v>98.72</c:v>
                </c:pt>
                <c:pt idx="16">
                  <c:v>99.88</c:v>
                </c:pt>
                <c:pt idx="17">
                  <c:v>99.34</c:v>
                </c:pt>
                <c:pt idx="18">
                  <c:v>98.73</c:v>
                </c:pt>
                <c:pt idx="19">
                  <c:v>99.02</c:v>
                </c:pt>
              </c:numCache>
            </c:numRef>
          </c:val>
          <c:extLst>
            <c:ext xmlns:c16="http://schemas.microsoft.com/office/drawing/2014/chart" uri="{C3380CC4-5D6E-409C-BE32-E72D297353CC}">
              <c16:uniqueId val="{00000010-7C75-4F8D-880E-85A485067023}"/>
            </c:ext>
          </c:extLst>
        </c:ser>
        <c:ser>
          <c:idx val="17"/>
          <c:order val="17"/>
          <c:tx>
            <c:strRef>
              <c:f>'Erosion Cap 200- Sub 300'!$A$22</c:f>
              <c:strCache>
                <c:ptCount val="1"/>
                <c:pt idx="0">
                  <c:v>76800</c:v>
                </c:pt>
              </c:strCache>
            </c:strRef>
          </c:tx>
          <c:spPr>
            <a:solidFill>
              <a:schemeClr val="accent6">
                <a:lumMod val="80000"/>
                <a:lumOff val="2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300'!$B$22:$U$22</c:f>
              <c:numCache>
                <c:formatCode>General</c:formatCode>
                <c:ptCount val="20"/>
                <c:pt idx="0">
                  <c:v>99.240000000000023</c:v>
                </c:pt>
                <c:pt idx="1">
                  <c:v>99.64</c:v>
                </c:pt>
                <c:pt idx="2">
                  <c:v>99.11</c:v>
                </c:pt>
                <c:pt idx="3">
                  <c:v>98.34</c:v>
                </c:pt>
                <c:pt idx="4">
                  <c:v>99.4</c:v>
                </c:pt>
                <c:pt idx="5">
                  <c:v>99.54</c:v>
                </c:pt>
                <c:pt idx="6">
                  <c:v>98.9</c:v>
                </c:pt>
                <c:pt idx="7">
                  <c:v>99.43</c:v>
                </c:pt>
                <c:pt idx="8">
                  <c:v>99.440000000000026</c:v>
                </c:pt>
                <c:pt idx="9">
                  <c:v>99.83</c:v>
                </c:pt>
                <c:pt idx="10">
                  <c:v>99.910000000000025</c:v>
                </c:pt>
                <c:pt idx="11">
                  <c:v>98.26</c:v>
                </c:pt>
                <c:pt idx="12">
                  <c:v>99.38</c:v>
                </c:pt>
                <c:pt idx="13">
                  <c:v>99.02</c:v>
                </c:pt>
                <c:pt idx="14">
                  <c:v>99.679999999999978</c:v>
                </c:pt>
                <c:pt idx="15">
                  <c:v>99.43</c:v>
                </c:pt>
                <c:pt idx="16">
                  <c:v>99.4</c:v>
                </c:pt>
                <c:pt idx="17">
                  <c:v>99.649999999999991</c:v>
                </c:pt>
                <c:pt idx="18">
                  <c:v>99.940000000000026</c:v>
                </c:pt>
                <c:pt idx="19">
                  <c:v>98.990000000000023</c:v>
                </c:pt>
              </c:numCache>
            </c:numRef>
          </c:val>
          <c:extLst>
            <c:ext xmlns:c16="http://schemas.microsoft.com/office/drawing/2014/chart" uri="{C3380CC4-5D6E-409C-BE32-E72D297353CC}">
              <c16:uniqueId val="{00000011-7C75-4F8D-880E-85A485067023}"/>
            </c:ext>
          </c:extLst>
        </c:ser>
        <c:ser>
          <c:idx val="18"/>
          <c:order val="18"/>
          <c:tx>
            <c:strRef>
              <c:f>'Erosion Cap 200- Sub 300'!$A$23</c:f>
              <c:strCache>
                <c:ptCount val="1"/>
                <c:pt idx="0">
                  <c:v>102400</c:v>
                </c:pt>
              </c:strCache>
            </c:strRef>
          </c:tx>
          <c:spPr>
            <a:solidFill>
              <a:schemeClr val="accent1">
                <a:lumMod val="80000"/>
              </a:schemeClr>
            </a:solidFill>
            <a:ln>
              <a:noFill/>
            </a:ln>
            <a:effectLst/>
            <a:sp3d/>
          </c:spPr>
          <c:invertIfNegative val="0"/>
          <c:cat>
            <c:multiLvlStrRef>
              <c:f>'Erosion Cap 200- Sub 300'!$B$3:$U$4</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200- Sub 300'!$B$23:$U$23</c:f>
              <c:numCache>
                <c:formatCode>General</c:formatCode>
                <c:ptCount val="20"/>
                <c:pt idx="0">
                  <c:v>99.19</c:v>
                </c:pt>
                <c:pt idx="1">
                  <c:v>99.669999999999987</c:v>
                </c:pt>
                <c:pt idx="2">
                  <c:v>99.52</c:v>
                </c:pt>
                <c:pt idx="3">
                  <c:v>98.54</c:v>
                </c:pt>
                <c:pt idx="4">
                  <c:v>99.84</c:v>
                </c:pt>
                <c:pt idx="5">
                  <c:v>98.83</c:v>
                </c:pt>
                <c:pt idx="6">
                  <c:v>99.79</c:v>
                </c:pt>
                <c:pt idx="7">
                  <c:v>98.27</c:v>
                </c:pt>
                <c:pt idx="8">
                  <c:v>99.58</c:v>
                </c:pt>
                <c:pt idx="9">
                  <c:v>98.95</c:v>
                </c:pt>
                <c:pt idx="10">
                  <c:v>99.86999999999999</c:v>
                </c:pt>
                <c:pt idx="11">
                  <c:v>99.76</c:v>
                </c:pt>
                <c:pt idx="12">
                  <c:v>99.34</c:v>
                </c:pt>
                <c:pt idx="13">
                  <c:v>99.36</c:v>
                </c:pt>
                <c:pt idx="14">
                  <c:v>99.940000000000026</c:v>
                </c:pt>
                <c:pt idx="15">
                  <c:v>98.179999999999978</c:v>
                </c:pt>
                <c:pt idx="16">
                  <c:v>99.679999999999978</c:v>
                </c:pt>
                <c:pt idx="17">
                  <c:v>99.75</c:v>
                </c:pt>
                <c:pt idx="18">
                  <c:v>99.81</c:v>
                </c:pt>
                <c:pt idx="19">
                  <c:v>99.56</c:v>
                </c:pt>
              </c:numCache>
            </c:numRef>
          </c:val>
          <c:extLst>
            <c:ext xmlns:c16="http://schemas.microsoft.com/office/drawing/2014/chart" uri="{C3380CC4-5D6E-409C-BE32-E72D297353CC}">
              <c16:uniqueId val="{00000012-7C75-4F8D-880E-85A485067023}"/>
            </c:ext>
          </c:extLst>
        </c:ser>
        <c:dLbls>
          <c:showLegendKey val="0"/>
          <c:showVal val="0"/>
          <c:showCatName val="0"/>
          <c:showSerName val="0"/>
          <c:showPercent val="0"/>
          <c:showBubbleSize val="0"/>
        </c:dLbls>
        <c:gapWidth val="150"/>
        <c:shape val="box"/>
        <c:axId val="109684224"/>
        <c:axId val="109686144"/>
        <c:axId val="109663552"/>
      </c:bar3DChart>
      <c:catAx>
        <c:axId val="1096842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Rigid</a:t>
                </a:r>
                <a:r>
                  <a:rPr lang="en-GB" baseline="0"/>
                  <a:t> Pavement Design</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86144"/>
        <c:crosses val="autoZero"/>
        <c:auto val="1"/>
        <c:lblAlgn val="ctr"/>
        <c:lblOffset val="100"/>
        <c:noMultiLvlLbl val="0"/>
      </c:catAx>
      <c:valAx>
        <c:axId val="109686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100" b="0" i="0" baseline="0">
                    <a:effectLst/>
                  </a:rPr>
                  <a:t>Erosion Caused (%) </a:t>
                </a:r>
                <a:endParaRPr lang="en-GB" sz="6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3.3906576895279393E-2"/>
              <c:y val="0.3034619056159493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84224"/>
        <c:crosses val="autoZero"/>
        <c:crossBetween val="between"/>
      </c:valAx>
      <c:serAx>
        <c:axId val="109663552"/>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B"/>
              </a:p>
              <a:p>
                <a:pPr>
                  <a:defRPr sz="1000" b="0" i="0" u="none" strike="noStrike" kern="1200" baseline="0">
                    <a:solidFill>
                      <a:schemeClr val="tx1">
                        <a:lumMod val="65000"/>
                        <a:lumOff val="35000"/>
                      </a:schemeClr>
                    </a:solidFill>
                    <a:latin typeface="+mn-lt"/>
                    <a:ea typeface="+mn-ea"/>
                    <a:cs typeface="+mn-cs"/>
                  </a:defRPr>
                </a:pPr>
                <a:r>
                  <a:rPr lang="en-GB"/>
                  <a:t>Average Daily</a:t>
                </a:r>
                <a:r>
                  <a:rPr lang="en-GB" baseline="0"/>
                  <a:t> Truck Traffic (ADTT)</a:t>
                </a:r>
                <a:endParaRPr lang="en-GB"/>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68614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200" b="0" i="0" baseline="0">
                <a:effectLst/>
              </a:rPr>
              <a:t>Erosion Percentage  Versus Traffic Loading  for Capping 300 mm and Subbase 150 mm Rigid Pavement</a:t>
            </a:r>
            <a:endParaRPr lang="en-GB"/>
          </a:p>
        </c:rich>
      </c:tx>
      <c:layout>
        <c:manualLayout>
          <c:xMode val="edge"/>
          <c:yMode val="edge"/>
          <c:x val="0.12381797876701678"/>
          <c:y val="0"/>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006647016223146"/>
          <c:y val="0.11685695538057744"/>
          <c:w val="0.78859425524357785"/>
          <c:h val="0.55731679790026245"/>
        </c:manualLayout>
      </c:layout>
      <c:bar3DChart>
        <c:barDir val="col"/>
        <c:grouping val="standard"/>
        <c:varyColors val="0"/>
        <c:ser>
          <c:idx val="0"/>
          <c:order val="0"/>
          <c:tx>
            <c:strRef>
              <c:f>'Erosion Cap300-Sub 150'!$A$8</c:f>
              <c:strCache>
                <c:ptCount val="1"/>
                <c:pt idx="0">
                  <c:v>ADTT</c:v>
                </c:pt>
              </c:strCache>
            </c:strRef>
          </c:tx>
          <c:spPr>
            <a:solidFill>
              <a:schemeClr val="accent1"/>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150'!$B$8:$U$8</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2487-4F0B-B5EE-3D1813A856B2}"/>
            </c:ext>
          </c:extLst>
        </c:ser>
        <c:ser>
          <c:idx val="1"/>
          <c:order val="1"/>
          <c:tx>
            <c:strRef>
              <c:f>'Erosion Cap300-Sub 150'!$A$9</c:f>
              <c:strCache>
                <c:ptCount val="1"/>
                <c:pt idx="0">
                  <c:v>5</c:v>
                </c:pt>
              </c:strCache>
            </c:strRef>
          </c:tx>
          <c:spPr>
            <a:solidFill>
              <a:schemeClr val="accent2"/>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150'!$B$9:$U$9</c:f>
              <c:numCache>
                <c:formatCode>General</c:formatCode>
                <c:ptCount val="20"/>
                <c:pt idx="0">
                  <c:v>2.9299999999999997</c:v>
                </c:pt>
                <c:pt idx="1">
                  <c:v>0.77000000000000013</c:v>
                </c:pt>
                <c:pt idx="2">
                  <c:v>4.71</c:v>
                </c:pt>
                <c:pt idx="3">
                  <c:v>0.77000000000000013</c:v>
                </c:pt>
                <c:pt idx="4">
                  <c:v>3.32</c:v>
                </c:pt>
                <c:pt idx="5">
                  <c:v>0.98</c:v>
                </c:pt>
                <c:pt idx="6">
                  <c:v>5.45</c:v>
                </c:pt>
                <c:pt idx="7">
                  <c:v>0.94000000000000006</c:v>
                </c:pt>
                <c:pt idx="8">
                  <c:v>3.82</c:v>
                </c:pt>
                <c:pt idx="9">
                  <c:v>1.25</c:v>
                </c:pt>
                <c:pt idx="10">
                  <c:v>6.46</c:v>
                </c:pt>
                <c:pt idx="11">
                  <c:v>1.1599999999999997</c:v>
                </c:pt>
                <c:pt idx="12">
                  <c:v>4.1899999999999995</c:v>
                </c:pt>
                <c:pt idx="13">
                  <c:v>1.46</c:v>
                </c:pt>
                <c:pt idx="14">
                  <c:v>7.08</c:v>
                </c:pt>
                <c:pt idx="15">
                  <c:v>1.34</c:v>
                </c:pt>
                <c:pt idx="16">
                  <c:v>4.5</c:v>
                </c:pt>
                <c:pt idx="17">
                  <c:v>1.6300000000000001</c:v>
                </c:pt>
                <c:pt idx="18">
                  <c:v>7.55</c:v>
                </c:pt>
                <c:pt idx="19">
                  <c:v>1.49</c:v>
                </c:pt>
              </c:numCache>
            </c:numRef>
          </c:val>
          <c:extLst>
            <c:ext xmlns:c16="http://schemas.microsoft.com/office/drawing/2014/chart" uri="{C3380CC4-5D6E-409C-BE32-E72D297353CC}">
              <c16:uniqueId val="{00000001-2487-4F0B-B5EE-3D1813A856B2}"/>
            </c:ext>
          </c:extLst>
        </c:ser>
        <c:ser>
          <c:idx val="2"/>
          <c:order val="2"/>
          <c:tx>
            <c:strRef>
              <c:f>'Erosion Cap300-Sub 150'!$A$10</c:f>
              <c:strCache>
                <c:ptCount val="1"/>
                <c:pt idx="0">
                  <c:v>10</c:v>
                </c:pt>
              </c:strCache>
            </c:strRef>
          </c:tx>
          <c:spPr>
            <a:solidFill>
              <a:schemeClr val="accent3"/>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150'!$B$10:$U$10</c:f>
              <c:numCache>
                <c:formatCode>General</c:formatCode>
                <c:ptCount val="20"/>
                <c:pt idx="0">
                  <c:v>4.4300000000000006</c:v>
                </c:pt>
                <c:pt idx="1">
                  <c:v>1.1000000000000001</c:v>
                </c:pt>
                <c:pt idx="2">
                  <c:v>6.6199999999999992</c:v>
                </c:pt>
                <c:pt idx="3">
                  <c:v>0.97000000000000008</c:v>
                </c:pt>
                <c:pt idx="4">
                  <c:v>4.9700000000000006</c:v>
                </c:pt>
                <c:pt idx="5">
                  <c:v>1.4</c:v>
                </c:pt>
                <c:pt idx="6">
                  <c:v>7.6599999999999993</c:v>
                </c:pt>
                <c:pt idx="7">
                  <c:v>1.1800000000000002</c:v>
                </c:pt>
                <c:pt idx="8">
                  <c:v>5.09</c:v>
                </c:pt>
                <c:pt idx="9">
                  <c:v>1.79</c:v>
                </c:pt>
                <c:pt idx="10">
                  <c:v>9.11</c:v>
                </c:pt>
                <c:pt idx="11">
                  <c:v>1.49</c:v>
                </c:pt>
                <c:pt idx="12">
                  <c:v>6.1899999999999995</c:v>
                </c:pt>
                <c:pt idx="13">
                  <c:v>2.0699999999999998</c:v>
                </c:pt>
                <c:pt idx="14">
                  <c:v>10.09</c:v>
                </c:pt>
                <c:pt idx="15">
                  <c:v>1.72</c:v>
                </c:pt>
                <c:pt idx="16">
                  <c:v>6.01</c:v>
                </c:pt>
                <c:pt idx="17">
                  <c:v>2.2999999999999998</c:v>
                </c:pt>
                <c:pt idx="18">
                  <c:v>10.54</c:v>
                </c:pt>
                <c:pt idx="19">
                  <c:v>1.86</c:v>
                </c:pt>
              </c:numCache>
            </c:numRef>
          </c:val>
          <c:extLst>
            <c:ext xmlns:c16="http://schemas.microsoft.com/office/drawing/2014/chart" uri="{C3380CC4-5D6E-409C-BE32-E72D297353CC}">
              <c16:uniqueId val="{00000002-2487-4F0B-B5EE-3D1813A856B2}"/>
            </c:ext>
          </c:extLst>
        </c:ser>
        <c:ser>
          <c:idx val="3"/>
          <c:order val="3"/>
          <c:tx>
            <c:strRef>
              <c:f>'Erosion Cap300-Sub 150'!$A$11</c:f>
              <c:strCache>
                <c:ptCount val="1"/>
                <c:pt idx="0">
                  <c:v>20</c:v>
                </c:pt>
              </c:strCache>
            </c:strRef>
          </c:tx>
          <c:spPr>
            <a:solidFill>
              <a:schemeClr val="accent4"/>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150'!$B$11:$U$11</c:f>
              <c:numCache>
                <c:formatCode>General</c:formatCode>
                <c:ptCount val="20"/>
                <c:pt idx="0">
                  <c:v>6.89</c:v>
                </c:pt>
                <c:pt idx="1">
                  <c:v>1.61</c:v>
                </c:pt>
                <c:pt idx="2">
                  <c:v>9.4700000000000006</c:v>
                </c:pt>
                <c:pt idx="3">
                  <c:v>1.23</c:v>
                </c:pt>
                <c:pt idx="4">
                  <c:v>7.6</c:v>
                </c:pt>
                <c:pt idx="5">
                  <c:v>2.0299999999999998</c:v>
                </c:pt>
                <c:pt idx="6">
                  <c:v>10.96</c:v>
                </c:pt>
                <c:pt idx="7">
                  <c:v>1.5</c:v>
                </c:pt>
                <c:pt idx="8">
                  <c:v>6.58</c:v>
                </c:pt>
                <c:pt idx="9">
                  <c:v>2.57</c:v>
                </c:pt>
                <c:pt idx="10">
                  <c:v>13.06</c:v>
                </c:pt>
                <c:pt idx="11">
                  <c:v>1.9100000000000001</c:v>
                </c:pt>
                <c:pt idx="12">
                  <c:v>9.3500000000000014</c:v>
                </c:pt>
                <c:pt idx="13">
                  <c:v>2.09</c:v>
                </c:pt>
                <c:pt idx="14">
                  <c:v>14.17</c:v>
                </c:pt>
                <c:pt idx="15">
                  <c:v>2.1800000000000002</c:v>
                </c:pt>
                <c:pt idx="16">
                  <c:v>9.0300000000000011</c:v>
                </c:pt>
                <c:pt idx="17">
                  <c:v>3.32</c:v>
                </c:pt>
                <c:pt idx="18">
                  <c:v>15</c:v>
                </c:pt>
                <c:pt idx="19">
                  <c:v>2.3699999999999997</c:v>
                </c:pt>
              </c:numCache>
            </c:numRef>
          </c:val>
          <c:extLst>
            <c:ext xmlns:c16="http://schemas.microsoft.com/office/drawing/2014/chart" uri="{C3380CC4-5D6E-409C-BE32-E72D297353CC}">
              <c16:uniqueId val="{00000003-2487-4F0B-B5EE-3D1813A856B2}"/>
            </c:ext>
          </c:extLst>
        </c:ser>
        <c:ser>
          <c:idx val="4"/>
          <c:order val="4"/>
          <c:tx>
            <c:strRef>
              <c:f>'Erosion Cap300-Sub 150'!$A$12</c:f>
              <c:strCache>
                <c:ptCount val="1"/>
                <c:pt idx="0">
                  <c:v>50</c:v>
                </c:pt>
              </c:strCache>
            </c:strRef>
          </c:tx>
          <c:spPr>
            <a:solidFill>
              <a:schemeClr val="accent5"/>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150'!$B$12:$U$12</c:f>
              <c:numCache>
                <c:formatCode>General</c:formatCode>
                <c:ptCount val="20"/>
                <c:pt idx="0">
                  <c:v>12.46</c:v>
                </c:pt>
                <c:pt idx="1">
                  <c:v>2.67</c:v>
                </c:pt>
                <c:pt idx="2">
                  <c:v>15.75</c:v>
                </c:pt>
                <c:pt idx="3">
                  <c:v>1.77</c:v>
                </c:pt>
                <c:pt idx="4">
                  <c:v>13.59</c:v>
                </c:pt>
                <c:pt idx="5">
                  <c:v>3.36</c:v>
                </c:pt>
                <c:pt idx="6">
                  <c:v>17.89</c:v>
                </c:pt>
                <c:pt idx="7">
                  <c:v>2.12</c:v>
                </c:pt>
                <c:pt idx="8">
                  <c:v>15.34</c:v>
                </c:pt>
                <c:pt idx="9">
                  <c:v>4.3199999999999994</c:v>
                </c:pt>
                <c:pt idx="10">
                  <c:v>21.05</c:v>
                </c:pt>
                <c:pt idx="11">
                  <c:v>2.65</c:v>
                </c:pt>
                <c:pt idx="12">
                  <c:v>16.59</c:v>
                </c:pt>
                <c:pt idx="13">
                  <c:v>5</c:v>
                </c:pt>
                <c:pt idx="14">
                  <c:v>7.49</c:v>
                </c:pt>
                <c:pt idx="15">
                  <c:v>2.3099999999999996</c:v>
                </c:pt>
                <c:pt idx="16">
                  <c:v>17.510000000000005</c:v>
                </c:pt>
                <c:pt idx="17">
                  <c:v>5.52</c:v>
                </c:pt>
                <c:pt idx="18">
                  <c:v>24.25</c:v>
                </c:pt>
                <c:pt idx="19">
                  <c:v>3.3</c:v>
                </c:pt>
              </c:numCache>
            </c:numRef>
          </c:val>
          <c:extLst>
            <c:ext xmlns:c16="http://schemas.microsoft.com/office/drawing/2014/chart" uri="{C3380CC4-5D6E-409C-BE32-E72D297353CC}">
              <c16:uniqueId val="{00000004-2487-4F0B-B5EE-3D1813A856B2}"/>
            </c:ext>
          </c:extLst>
        </c:ser>
        <c:ser>
          <c:idx val="5"/>
          <c:order val="5"/>
          <c:tx>
            <c:strRef>
              <c:f>'Erosion Cap300-Sub 150'!$A$13</c:f>
              <c:strCache>
                <c:ptCount val="1"/>
                <c:pt idx="0">
                  <c:v>100</c:v>
                </c:pt>
              </c:strCache>
            </c:strRef>
          </c:tx>
          <c:spPr>
            <a:solidFill>
              <a:schemeClr val="accent6"/>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150'!$B$13:$U$13</c:f>
              <c:numCache>
                <c:formatCode>General</c:formatCode>
                <c:ptCount val="20"/>
                <c:pt idx="0">
                  <c:v>19.86</c:v>
                </c:pt>
                <c:pt idx="1">
                  <c:v>3.9699999999999998</c:v>
                </c:pt>
                <c:pt idx="2">
                  <c:v>23.2</c:v>
                </c:pt>
                <c:pt idx="3">
                  <c:v>2.4099999999999997</c:v>
                </c:pt>
                <c:pt idx="4">
                  <c:v>21.56</c:v>
                </c:pt>
                <c:pt idx="5">
                  <c:v>5.0199999999999996</c:v>
                </c:pt>
                <c:pt idx="6">
                  <c:v>26.4</c:v>
                </c:pt>
                <c:pt idx="7">
                  <c:v>2.8499999999999996</c:v>
                </c:pt>
                <c:pt idx="8">
                  <c:v>24.01</c:v>
                </c:pt>
                <c:pt idx="9">
                  <c:v>6.41</c:v>
                </c:pt>
                <c:pt idx="10">
                  <c:v>30.74</c:v>
                </c:pt>
                <c:pt idx="11">
                  <c:v>3.4899999999999998</c:v>
                </c:pt>
                <c:pt idx="12">
                  <c:v>26.06</c:v>
                </c:pt>
                <c:pt idx="13">
                  <c:v>7.49</c:v>
                </c:pt>
                <c:pt idx="14">
                  <c:v>33.97</c:v>
                </c:pt>
                <c:pt idx="15">
                  <c:v>4.04</c:v>
                </c:pt>
                <c:pt idx="16">
                  <c:v>27.09</c:v>
                </c:pt>
                <c:pt idx="17">
                  <c:v>6.38</c:v>
                </c:pt>
                <c:pt idx="18">
                  <c:v>35.700000000000003</c:v>
                </c:pt>
                <c:pt idx="19">
                  <c:v>4.3899999999999997</c:v>
                </c:pt>
              </c:numCache>
            </c:numRef>
          </c:val>
          <c:extLst>
            <c:ext xmlns:c16="http://schemas.microsoft.com/office/drawing/2014/chart" uri="{C3380CC4-5D6E-409C-BE32-E72D297353CC}">
              <c16:uniqueId val="{00000005-2487-4F0B-B5EE-3D1813A856B2}"/>
            </c:ext>
          </c:extLst>
        </c:ser>
        <c:ser>
          <c:idx val="6"/>
          <c:order val="6"/>
          <c:tx>
            <c:strRef>
              <c:f>'Erosion Cap300-Sub 150'!$A$14</c:f>
              <c:strCache>
                <c:ptCount val="1"/>
                <c:pt idx="0">
                  <c:v>200</c:v>
                </c:pt>
              </c:strCache>
            </c:strRef>
          </c:tx>
          <c:spPr>
            <a:solidFill>
              <a:schemeClr val="accent1">
                <a:lumMod val="6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150'!$B$14:$U$14</c:f>
              <c:numCache>
                <c:formatCode>General</c:formatCode>
                <c:ptCount val="20"/>
                <c:pt idx="0">
                  <c:v>32.130000000000003</c:v>
                </c:pt>
                <c:pt idx="1">
                  <c:v>5.99</c:v>
                </c:pt>
                <c:pt idx="2">
                  <c:v>34.620000000000005</c:v>
                </c:pt>
                <c:pt idx="3">
                  <c:v>3.3299999999999996</c:v>
                </c:pt>
                <c:pt idx="4">
                  <c:v>34.720000000000006</c:v>
                </c:pt>
                <c:pt idx="5">
                  <c:v>7.6</c:v>
                </c:pt>
                <c:pt idx="6">
                  <c:v>38.839999999999996</c:v>
                </c:pt>
                <c:pt idx="7">
                  <c:v>3.8699999999999997</c:v>
                </c:pt>
                <c:pt idx="8">
                  <c:v>36.56</c:v>
                </c:pt>
                <c:pt idx="9">
                  <c:v>9.7800000000000011</c:v>
                </c:pt>
                <c:pt idx="10">
                  <c:v>45.09</c:v>
                </c:pt>
                <c:pt idx="11">
                  <c:v>4.7300000000000004</c:v>
                </c:pt>
                <c:pt idx="12">
                  <c:v>41.56</c:v>
                </c:pt>
                <c:pt idx="13">
                  <c:v>11.58</c:v>
                </c:pt>
                <c:pt idx="14">
                  <c:v>58.06</c:v>
                </c:pt>
                <c:pt idx="15">
                  <c:v>5.39</c:v>
                </c:pt>
                <c:pt idx="16">
                  <c:v>43.09</c:v>
                </c:pt>
                <c:pt idx="17">
                  <c:v>12.08</c:v>
                </c:pt>
                <c:pt idx="18">
                  <c:v>52.47</c:v>
                </c:pt>
                <c:pt idx="19">
                  <c:v>5.83</c:v>
                </c:pt>
              </c:numCache>
            </c:numRef>
          </c:val>
          <c:extLst>
            <c:ext xmlns:c16="http://schemas.microsoft.com/office/drawing/2014/chart" uri="{C3380CC4-5D6E-409C-BE32-E72D297353CC}">
              <c16:uniqueId val="{00000006-2487-4F0B-B5EE-3D1813A856B2}"/>
            </c:ext>
          </c:extLst>
        </c:ser>
        <c:ser>
          <c:idx val="7"/>
          <c:order val="7"/>
          <c:tx>
            <c:strRef>
              <c:f>'Erosion Cap300-Sub 150'!$A$15</c:f>
              <c:strCache>
                <c:ptCount val="1"/>
                <c:pt idx="0">
                  <c:v>400</c:v>
                </c:pt>
              </c:strCache>
            </c:strRef>
          </c:tx>
          <c:spPr>
            <a:solidFill>
              <a:schemeClr val="accent2">
                <a:lumMod val="6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150'!$B$15:$U$15</c:f>
              <c:numCache>
                <c:formatCode>General</c:formatCode>
                <c:ptCount val="20"/>
                <c:pt idx="0">
                  <c:v>52.660000000000004</c:v>
                </c:pt>
                <c:pt idx="1">
                  <c:v>9.120000000000001</c:v>
                </c:pt>
                <c:pt idx="2">
                  <c:v>51.55</c:v>
                </c:pt>
                <c:pt idx="3">
                  <c:v>4.6499999999999995</c:v>
                </c:pt>
                <c:pt idx="4">
                  <c:v>56.14</c:v>
                </c:pt>
                <c:pt idx="5">
                  <c:v>11.5</c:v>
                </c:pt>
                <c:pt idx="6">
                  <c:v>57.87</c:v>
                </c:pt>
                <c:pt idx="7">
                  <c:v>5.35</c:v>
                </c:pt>
                <c:pt idx="8">
                  <c:v>52.220000000000006</c:v>
                </c:pt>
                <c:pt idx="9">
                  <c:v>14.870000000000001</c:v>
                </c:pt>
                <c:pt idx="10">
                  <c:v>58.190000000000005</c:v>
                </c:pt>
                <c:pt idx="11">
                  <c:v>6.58</c:v>
                </c:pt>
                <c:pt idx="12">
                  <c:v>56.61</c:v>
                </c:pt>
                <c:pt idx="13">
                  <c:v>17.279999999999998</c:v>
                </c:pt>
                <c:pt idx="14">
                  <c:v>74.739999999999995</c:v>
                </c:pt>
                <c:pt idx="15">
                  <c:v>7.48</c:v>
                </c:pt>
                <c:pt idx="16">
                  <c:v>70.16</c:v>
                </c:pt>
                <c:pt idx="17">
                  <c:v>19.21</c:v>
                </c:pt>
                <c:pt idx="18">
                  <c:v>76.14</c:v>
                </c:pt>
                <c:pt idx="19">
                  <c:v>8.01</c:v>
                </c:pt>
              </c:numCache>
            </c:numRef>
          </c:val>
          <c:extLst>
            <c:ext xmlns:c16="http://schemas.microsoft.com/office/drawing/2014/chart" uri="{C3380CC4-5D6E-409C-BE32-E72D297353CC}">
              <c16:uniqueId val="{00000007-2487-4F0B-B5EE-3D1813A856B2}"/>
            </c:ext>
          </c:extLst>
        </c:ser>
        <c:ser>
          <c:idx val="8"/>
          <c:order val="8"/>
          <c:tx>
            <c:strRef>
              <c:f>'Erosion Cap300-Sub 150'!$A$16</c:f>
              <c:strCache>
                <c:ptCount val="1"/>
                <c:pt idx="0">
                  <c:v>800</c:v>
                </c:pt>
              </c:strCache>
            </c:strRef>
          </c:tx>
          <c:spPr>
            <a:solidFill>
              <a:schemeClr val="accent3">
                <a:lumMod val="6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150'!$B$16:$U$16</c:f>
              <c:numCache>
                <c:formatCode>General</c:formatCode>
                <c:ptCount val="20"/>
                <c:pt idx="0">
                  <c:v>87.36999999999999</c:v>
                </c:pt>
                <c:pt idx="1">
                  <c:v>14.04</c:v>
                </c:pt>
                <c:pt idx="2">
                  <c:v>79.11999999999999</c:v>
                </c:pt>
                <c:pt idx="3">
                  <c:v>6.85</c:v>
                </c:pt>
                <c:pt idx="4">
                  <c:v>92.86999999999999</c:v>
                </c:pt>
                <c:pt idx="5">
                  <c:v>17.82</c:v>
                </c:pt>
                <c:pt idx="6">
                  <c:v>87.43</c:v>
                </c:pt>
                <c:pt idx="7">
                  <c:v>7.71</c:v>
                </c:pt>
                <c:pt idx="8">
                  <c:v>99.61</c:v>
                </c:pt>
                <c:pt idx="9">
                  <c:v>22.939999999999998</c:v>
                </c:pt>
                <c:pt idx="10">
                  <c:v>96.740000000000009</c:v>
                </c:pt>
                <c:pt idx="11">
                  <c:v>9.19</c:v>
                </c:pt>
                <c:pt idx="12">
                  <c:v>99.23</c:v>
                </c:pt>
                <c:pt idx="13">
                  <c:v>28.93</c:v>
                </c:pt>
                <c:pt idx="14">
                  <c:v>99.34</c:v>
                </c:pt>
                <c:pt idx="15">
                  <c:v>10.32</c:v>
                </c:pt>
                <c:pt idx="16">
                  <c:v>99.42</c:v>
                </c:pt>
                <c:pt idx="17">
                  <c:v>29.93</c:v>
                </c:pt>
                <c:pt idx="18">
                  <c:v>98.440000000000012</c:v>
                </c:pt>
                <c:pt idx="19">
                  <c:v>11.28</c:v>
                </c:pt>
              </c:numCache>
            </c:numRef>
          </c:val>
          <c:extLst>
            <c:ext xmlns:c16="http://schemas.microsoft.com/office/drawing/2014/chart" uri="{C3380CC4-5D6E-409C-BE32-E72D297353CC}">
              <c16:uniqueId val="{00000008-2487-4F0B-B5EE-3D1813A856B2}"/>
            </c:ext>
          </c:extLst>
        </c:ser>
        <c:ser>
          <c:idx val="9"/>
          <c:order val="9"/>
          <c:tx>
            <c:strRef>
              <c:f>'Erosion Cap300-Sub 150'!$A$17</c:f>
              <c:strCache>
                <c:ptCount val="1"/>
                <c:pt idx="0">
                  <c:v>1600</c:v>
                </c:pt>
              </c:strCache>
            </c:strRef>
          </c:tx>
          <c:spPr>
            <a:solidFill>
              <a:schemeClr val="accent4">
                <a:lumMod val="6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150'!$B$17:$U$17</c:f>
              <c:numCache>
                <c:formatCode>General</c:formatCode>
                <c:ptCount val="20"/>
                <c:pt idx="0">
                  <c:v>99.25</c:v>
                </c:pt>
                <c:pt idx="1">
                  <c:v>21.57</c:v>
                </c:pt>
                <c:pt idx="2">
                  <c:v>99.13</c:v>
                </c:pt>
                <c:pt idx="3">
                  <c:v>9.94</c:v>
                </c:pt>
                <c:pt idx="4">
                  <c:v>99.48</c:v>
                </c:pt>
                <c:pt idx="5">
                  <c:v>27.54</c:v>
                </c:pt>
                <c:pt idx="6">
                  <c:v>99.07</c:v>
                </c:pt>
                <c:pt idx="7">
                  <c:v>11.39</c:v>
                </c:pt>
                <c:pt idx="8">
                  <c:v>99.57</c:v>
                </c:pt>
                <c:pt idx="9">
                  <c:v>35.25</c:v>
                </c:pt>
                <c:pt idx="10">
                  <c:v>99.16</c:v>
                </c:pt>
                <c:pt idx="11">
                  <c:v>13.34</c:v>
                </c:pt>
                <c:pt idx="12">
                  <c:v>99.27</c:v>
                </c:pt>
                <c:pt idx="13">
                  <c:v>41.37</c:v>
                </c:pt>
                <c:pt idx="14">
                  <c:v>99.95</c:v>
                </c:pt>
                <c:pt idx="15">
                  <c:v>14.09</c:v>
                </c:pt>
                <c:pt idx="16">
                  <c:v>99.25</c:v>
                </c:pt>
                <c:pt idx="17">
                  <c:v>48.53</c:v>
                </c:pt>
                <c:pt idx="18">
                  <c:v>99.910000000000011</c:v>
                </c:pt>
                <c:pt idx="19">
                  <c:v>16.54</c:v>
                </c:pt>
              </c:numCache>
            </c:numRef>
          </c:val>
          <c:extLst>
            <c:ext xmlns:c16="http://schemas.microsoft.com/office/drawing/2014/chart" uri="{C3380CC4-5D6E-409C-BE32-E72D297353CC}">
              <c16:uniqueId val="{00000009-2487-4F0B-B5EE-3D1813A856B2}"/>
            </c:ext>
          </c:extLst>
        </c:ser>
        <c:ser>
          <c:idx val="10"/>
          <c:order val="10"/>
          <c:tx>
            <c:strRef>
              <c:f>'Erosion Cap300-Sub 150'!$A$18</c:f>
              <c:strCache>
                <c:ptCount val="1"/>
                <c:pt idx="0">
                  <c:v>3200</c:v>
                </c:pt>
              </c:strCache>
            </c:strRef>
          </c:tx>
          <c:spPr>
            <a:solidFill>
              <a:schemeClr val="accent5">
                <a:lumMod val="6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150'!$B$18:$U$18</c:f>
              <c:numCache>
                <c:formatCode>General</c:formatCode>
                <c:ptCount val="20"/>
                <c:pt idx="0">
                  <c:v>99.410000000000011</c:v>
                </c:pt>
                <c:pt idx="1">
                  <c:v>33.6</c:v>
                </c:pt>
                <c:pt idx="2">
                  <c:v>98.77</c:v>
                </c:pt>
                <c:pt idx="3">
                  <c:v>14.93</c:v>
                </c:pt>
                <c:pt idx="4">
                  <c:v>99.35</c:v>
                </c:pt>
                <c:pt idx="5">
                  <c:v>42.48</c:v>
                </c:pt>
                <c:pt idx="6">
                  <c:v>99.51</c:v>
                </c:pt>
                <c:pt idx="7">
                  <c:v>16.71</c:v>
                </c:pt>
                <c:pt idx="8">
                  <c:v>99</c:v>
                </c:pt>
                <c:pt idx="9">
                  <c:v>55.67</c:v>
                </c:pt>
                <c:pt idx="10">
                  <c:v>99.11999999999999</c:v>
                </c:pt>
                <c:pt idx="11">
                  <c:v>19.34</c:v>
                </c:pt>
                <c:pt idx="12">
                  <c:v>99.53</c:v>
                </c:pt>
                <c:pt idx="13">
                  <c:v>65.149999999999991</c:v>
                </c:pt>
                <c:pt idx="14">
                  <c:v>98.75</c:v>
                </c:pt>
                <c:pt idx="15">
                  <c:v>21.62</c:v>
                </c:pt>
                <c:pt idx="16">
                  <c:v>99.13</c:v>
                </c:pt>
                <c:pt idx="17">
                  <c:v>73.2</c:v>
                </c:pt>
                <c:pt idx="18">
                  <c:v>99.06</c:v>
                </c:pt>
                <c:pt idx="19">
                  <c:v>23.22</c:v>
                </c:pt>
              </c:numCache>
            </c:numRef>
          </c:val>
          <c:extLst>
            <c:ext xmlns:c16="http://schemas.microsoft.com/office/drawing/2014/chart" uri="{C3380CC4-5D6E-409C-BE32-E72D297353CC}">
              <c16:uniqueId val="{0000000A-2487-4F0B-B5EE-3D1813A856B2}"/>
            </c:ext>
          </c:extLst>
        </c:ser>
        <c:ser>
          <c:idx val="11"/>
          <c:order val="11"/>
          <c:tx>
            <c:strRef>
              <c:f>'Erosion Cap300-Sub 150'!$A$19</c:f>
              <c:strCache>
                <c:ptCount val="1"/>
                <c:pt idx="0">
                  <c:v>6400</c:v>
                </c:pt>
              </c:strCache>
            </c:strRef>
          </c:tx>
          <c:spPr>
            <a:solidFill>
              <a:schemeClr val="accent6">
                <a:lumMod val="6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150'!$B$19:$U$19</c:f>
              <c:numCache>
                <c:formatCode>General</c:formatCode>
                <c:ptCount val="20"/>
                <c:pt idx="0">
                  <c:v>99.34</c:v>
                </c:pt>
                <c:pt idx="1">
                  <c:v>52.98</c:v>
                </c:pt>
                <c:pt idx="2">
                  <c:v>99.58</c:v>
                </c:pt>
                <c:pt idx="3">
                  <c:v>14.04</c:v>
                </c:pt>
                <c:pt idx="4">
                  <c:v>99.149999999999991</c:v>
                </c:pt>
                <c:pt idx="5">
                  <c:v>67.36</c:v>
                </c:pt>
                <c:pt idx="6">
                  <c:v>98.679999999999993</c:v>
                </c:pt>
                <c:pt idx="7">
                  <c:v>24.56</c:v>
                </c:pt>
                <c:pt idx="8">
                  <c:v>99.06</c:v>
                </c:pt>
                <c:pt idx="9">
                  <c:v>87.64</c:v>
                </c:pt>
                <c:pt idx="10">
                  <c:v>99.4</c:v>
                </c:pt>
                <c:pt idx="11">
                  <c:v>28.41</c:v>
                </c:pt>
                <c:pt idx="12">
                  <c:v>99.09</c:v>
                </c:pt>
                <c:pt idx="13">
                  <c:v>99.460000000000008</c:v>
                </c:pt>
                <c:pt idx="14">
                  <c:v>98.53</c:v>
                </c:pt>
                <c:pt idx="15">
                  <c:v>31.610000000000003</c:v>
                </c:pt>
                <c:pt idx="16">
                  <c:v>99.77</c:v>
                </c:pt>
                <c:pt idx="17">
                  <c:v>99.490000000000009</c:v>
                </c:pt>
                <c:pt idx="18">
                  <c:v>99.57</c:v>
                </c:pt>
                <c:pt idx="19">
                  <c:v>34.54</c:v>
                </c:pt>
              </c:numCache>
            </c:numRef>
          </c:val>
          <c:extLst>
            <c:ext xmlns:c16="http://schemas.microsoft.com/office/drawing/2014/chart" uri="{C3380CC4-5D6E-409C-BE32-E72D297353CC}">
              <c16:uniqueId val="{0000000B-2487-4F0B-B5EE-3D1813A856B2}"/>
            </c:ext>
          </c:extLst>
        </c:ser>
        <c:ser>
          <c:idx val="12"/>
          <c:order val="12"/>
          <c:tx>
            <c:strRef>
              <c:f>'Erosion Cap300-Sub 150'!$A$20</c:f>
              <c:strCache>
                <c:ptCount val="1"/>
                <c:pt idx="0">
                  <c:v>12800</c:v>
                </c:pt>
              </c:strCache>
            </c:strRef>
          </c:tx>
          <c:spPr>
            <a:solidFill>
              <a:schemeClr val="accent1">
                <a:lumMod val="80000"/>
                <a:lumOff val="2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150'!$B$20:$U$20</c:f>
              <c:numCache>
                <c:formatCode>General</c:formatCode>
                <c:ptCount val="20"/>
                <c:pt idx="0">
                  <c:v>99.63</c:v>
                </c:pt>
                <c:pt idx="1">
                  <c:v>83.27</c:v>
                </c:pt>
                <c:pt idx="2">
                  <c:v>99</c:v>
                </c:pt>
                <c:pt idx="3">
                  <c:v>33.760000000000005</c:v>
                </c:pt>
                <c:pt idx="4">
                  <c:v>99.740000000000009</c:v>
                </c:pt>
                <c:pt idx="5">
                  <c:v>99.55</c:v>
                </c:pt>
                <c:pt idx="6">
                  <c:v>98.95</c:v>
                </c:pt>
                <c:pt idx="7">
                  <c:v>37.339999999999996</c:v>
                </c:pt>
                <c:pt idx="8">
                  <c:v>99.76</c:v>
                </c:pt>
                <c:pt idx="9">
                  <c:v>99.440000000000012</c:v>
                </c:pt>
                <c:pt idx="10">
                  <c:v>99.42</c:v>
                </c:pt>
                <c:pt idx="11">
                  <c:v>42.09</c:v>
                </c:pt>
                <c:pt idx="12">
                  <c:v>98.06</c:v>
                </c:pt>
                <c:pt idx="13">
                  <c:v>99.7</c:v>
                </c:pt>
                <c:pt idx="14">
                  <c:v>99.36</c:v>
                </c:pt>
                <c:pt idx="15">
                  <c:v>48.97</c:v>
                </c:pt>
                <c:pt idx="16">
                  <c:v>99.27</c:v>
                </c:pt>
                <c:pt idx="17">
                  <c:v>99</c:v>
                </c:pt>
                <c:pt idx="18">
                  <c:v>99.07</c:v>
                </c:pt>
                <c:pt idx="19">
                  <c:v>59.01</c:v>
                </c:pt>
              </c:numCache>
            </c:numRef>
          </c:val>
          <c:extLst>
            <c:ext xmlns:c16="http://schemas.microsoft.com/office/drawing/2014/chart" uri="{C3380CC4-5D6E-409C-BE32-E72D297353CC}">
              <c16:uniqueId val="{0000000C-2487-4F0B-B5EE-3D1813A856B2}"/>
            </c:ext>
          </c:extLst>
        </c:ser>
        <c:ser>
          <c:idx val="13"/>
          <c:order val="13"/>
          <c:tx>
            <c:strRef>
              <c:f>'Erosion Cap300-Sub 150'!$A$21</c:f>
              <c:strCache>
                <c:ptCount val="1"/>
                <c:pt idx="0">
                  <c:v>19200</c:v>
                </c:pt>
              </c:strCache>
            </c:strRef>
          </c:tx>
          <c:spPr>
            <a:solidFill>
              <a:schemeClr val="accent2">
                <a:lumMod val="80000"/>
                <a:lumOff val="2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150'!$B$21:$U$21</c:f>
              <c:numCache>
                <c:formatCode>General</c:formatCode>
                <c:ptCount val="20"/>
                <c:pt idx="0">
                  <c:v>99.93</c:v>
                </c:pt>
                <c:pt idx="1">
                  <c:v>99.29</c:v>
                </c:pt>
                <c:pt idx="2">
                  <c:v>99.149999999999991</c:v>
                </c:pt>
                <c:pt idx="3">
                  <c:v>43.25</c:v>
                </c:pt>
                <c:pt idx="4">
                  <c:v>99.179999999999993</c:v>
                </c:pt>
                <c:pt idx="5">
                  <c:v>99.36999999999999</c:v>
                </c:pt>
                <c:pt idx="6">
                  <c:v>98.89</c:v>
                </c:pt>
                <c:pt idx="7">
                  <c:v>47.3</c:v>
                </c:pt>
                <c:pt idx="8">
                  <c:v>99.27</c:v>
                </c:pt>
                <c:pt idx="9">
                  <c:v>99.29</c:v>
                </c:pt>
                <c:pt idx="10">
                  <c:v>99.97</c:v>
                </c:pt>
                <c:pt idx="11">
                  <c:v>53.74</c:v>
                </c:pt>
                <c:pt idx="12">
                  <c:v>99.460000000000008</c:v>
                </c:pt>
                <c:pt idx="13">
                  <c:v>98.89</c:v>
                </c:pt>
                <c:pt idx="14">
                  <c:v>99.05</c:v>
                </c:pt>
                <c:pt idx="15">
                  <c:v>59.04</c:v>
                </c:pt>
                <c:pt idx="16">
                  <c:v>99.61999999999999</c:v>
                </c:pt>
                <c:pt idx="17">
                  <c:v>99.2</c:v>
                </c:pt>
                <c:pt idx="18">
                  <c:v>99.8</c:v>
                </c:pt>
                <c:pt idx="19">
                  <c:v>63.99</c:v>
                </c:pt>
              </c:numCache>
            </c:numRef>
          </c:val>
          <c:extLst>
            <c:ext xmlns:c16="http://schemas.microsoft.com/office/drawing/2014/chart" uri="{C3380CC4-5D6E-409C-BE32-E72D297353CC}">
              <c16:uniqueId val="{0000000D-2487-4F0B-B5EE-3D1813A856B2}"/>
            </c:ext>
          </c:extLst>
        </c:ser>
        <c:ser>
          <c:idx val="14"/>
          <c:order val="14"/>
          <c:tx>
            <c:strRef>
              <c:f>'Erosion Cap300-Sub 150'!$A$22</c:f>
              <c:strCache>
                <c:ptCount val="1"/>
                <c:pt idx="0">
                  <c:v>25600</c:v>
                </c:pt>
              </c:strCache>
            </c:strRef>
          </c:tx>
          <c:spPr>
            <a:solidFill>
              <a:schemeClr val="accent3">
                <a:lumMod val="80000"/>
                <a:lumOff val="2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150'!$B$22:$U$22</c:f>
              <c:numCache>
                <c:formatCode>General</c:formatCode>
                <c:ptCount val="20"/>
                <c:pt idx="0">
                  <c:v>99.35</c:v>
                </c:pt>
                <c:pt idx="1">
                  <c:v>99.92</c:v>
                </c:pt>
                <c:pt idx="2">
                  <c:v>99.2</c:v>
                </c:pt>
                <c:pt idx="3">
                  <c:v>51.08</c:v>
                </c:pt>
                <c:pt idx="4">
                  <c:v>99.460000000000008</c:v>
                </c:pt>
                <c:pt idx="5">
                  <c:v>99.97</c:v>
                </c:pt>
                <c:pt idx="6">
                  <c:v>99.69</c:v>
                </c:pt>
                <c:pt idx="7">
                  <c:v>55.190000000000005</c:v>
                </c:pt>
                <c:pt idx="8">
                  <c:v>99.210000000000008</c:v>
                </c:pt>
                <c:pt idx="9">
                  <c:v>98.73</c:v>
                </c:pt>
                <c:pt idx="10">
                  <c:v>99.97</c:v>
                </c:pt>
                <c:pt idx="11">
                  <c:v>63.61</c:v>
                </c:pt>
                <c:pt idx="12">
                  <c:v>99.149999999999991</c:v>
                </c:pt>
                <c:pt idx="13">
                  <c:v>99.2</c:v>
                </c:pt>
                <c:pt idx="14">
                  <c:v>99.85</c:v>
                </c:pt>
                <c:pt idx="15">
                  <c:v>69.8</c:v>
                </c:pt>
                <c:pt idx="16">
                  <c:v>99.34</c:v>
                </c:pt>
                <c:pt idx="17">
                  <c:v>99.51</c:v>
                </c:pt>
                <c:pt idx="18">
                  <c:v>99.19</c:v>
                </c:pt>
                <c:pt idx="19">
                  <c:v>81.39</c:v>
                </c:pt>
              </c:numCache>
            </c:numRef>
          </c:val>
          <c:extLst>
            <c:ext xmlns:c16="http://schemas.microsoft.com/office/drawing/2014/chart" uri="{C3380CC4-5D6E-409C-BE32-E72D297353CC}">
              <c16:uniqueId val="{0000000E-2487-4F0B-B5EE-3D1813A856B2}"/>
            </c:ext>
          </c:extLst>
        </c:ser>
        <c:ser>
          <c:idx val="15"/>
          <c:order val="15"/>
          <c:tx>
            <c:strRef>
              <c:f>'Erosion Cap300-Sub 150'!$A$23</c:f>
              <c:strCache>
                <c:ptCount val="1"/>
                <c:pt idx="0">
                  <c:v>38400</c:v>
                </c:pt>
              </c:strCache>
            </c:strRef>
          </c:tx>
          <c:spPr>
            <a:solidFill>
              <a:schemeClr val="accent4">
                <a:lumMod val="80000"/>
                <a:lumOff val="2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150'!$B$23:$U$23</c:f>
              <c:numCache>
                <c:formatCode>General</c:formatCode>
                <c:ptCount val="20"/>
                <c:pt idx="0">
                  <c:v>99.23</c:v>
                </c:pt>
                <c:pt idx="1">
                  <c:v>99.5</c:v>
                </c:pt>
                <c:pt idx="2">
                  <c:v>99.58</c:v>
                </c:pt>
                <c:pt idx="3">
                  <c:v>65.34</c:v>
                </c:pt>
                <c:pt idx="4">
                  <c:v>99.42</c:v>
                </c:pt>
                <c:pt idx="5">
                  <c:v>99.490000000000009</c:v>
                </c:pt>
                <c:pt idx="6">
                  <c:v>98.960000000000008</c:v>
                </c:pt>
                <c:pt idx="7">
                  <c:v>70.959999999999994</c:v>
                </c:pt>
                <c:pt idx="8">
                  <c:v>99.51</c:v>
                </c:pt>
                <c:pt idx="9">
                  <c:v>99.77</c:v>
                </c:pt>
                <c:pt idx="10">
                  <c:v>99.63</c:v>
                </c:pt>
                <c:pt idx="11">
                  <c:v>81.19</c:v>
                </c:pt>
                <c:pt idx="12">
                  <c:v>99.86</c:v>
                </c:pt>
                <c:pt idx="13">
                  <c:v>99.52</c:v>
                </c:pt>
                <c:pt idx="14">
                  <c:v>99.54</c:v>
                </c:pt>
                <c:pt idx="15">
                  <c:v>88.940000000000012</c:v>
                </c:pt>
                <c:pt idx="16">
                  <c:v>99.05</c:v>
                </c:pt>
                <c:pt idx="17">
                  <c:v>99.05</c:v>
                </c:pt>
                <c:pt idx="18">
                  <c:v>99.47</c:v>
                </c:pt>
                <c:pt idx="19">
                  <c:v>98.29</c:v>
                </c:pt>
              </c:numCache>
            </c:numRef>
          </c:val>
          <c:extLst>
            <c:ext xmlns:c16="http://schemas.microsoft.com/office/drawing/2014/chart" uri="{C3380CC4-5D6E-409C-BE32-E72D297353CC}">
              <c16:uniqueId val="{0000000F-2487-4F0B-B5EE-3D1813A856B2}"/>
            </c:ext>
          </c:extLst>
        </c:ser>
        <c:ser>
          <c:idx val="16"/>
          <c:order val="16"/>
          <c:tx>
            <c:strRef>
              <c:f>'Erosion Cap300-Sub 150'!$A$24</c:f>
              <c:strCache>
                <c:ptCount val="1"/>
                <c:pt idx="0">
                  <c:v>51200</c:v>
                </c:pt>
              </c:strCache>
            </c:strRef>
          </c:tx>
          <c:spPr>
            <a:solidFill>
              <a:schemeClr val="accent5">
                <a:lumMod val="80000"/>
                <a:lumOff val="2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150'!$B$24:$U$24</c:f>
              <c:numCache>
                <c:formatCode>General</c:formatCode>
                <c:ptCount val="20"/>
                <c:pt idx="0">
                  <c:v>99.32</c:v>
                </c:pt>
                <c:pt idx="1">
                  <c:v>99.5</c:v>
                </c:pt>
                <c:pt idx="2">
                  <c:v>99.25</c:v>
                </c:pt>
                <c:pt idx="3">
                  <c:v>78.2</c:v>
                </c:pt>
                <c:pt idx="4">
                  <c:v>99.83</c:v>
                </c:pt>
                <c:pt idx="5">
                  <c:v>99.4</c:v>
                </c:pt>
                <c:pt idx="6">
                  <c:v>99.33</c:v>
                </c:pt>
                <c:pt idx="7">
                  <c:v>82.81</c:v>
                </c:pt>
                <c:pt idx="8">
                  <c:v>99.58</c:v>
                </c:pt>
                <c:pt idx="9">
                  <c:v>99.02</c:v>
                </c:pt>
                <c:pt idx="10">
                  <c:v>98.83</c:v>
                </c:pt>
                <c:pt idx="11">
                  <c:v>93.75</c:v>
                </c:pt>
                <c:pt idx="12">
                  <c:v>99.86</c:v>
                </c:pt>
                <c:pt idx="13">
                  <c:v>99.11</c:v>
                </c:pt>
                <c:pt idx="14">
                  <c:v>99.82</c:v>
                </c:pt>
                <c:pt idx="15">
                  <c:v>98.410000000000011</c:v>
                </c:pt>
                <c:pt idx="16">
                  <c:v>99.89</c:v>
                </c:pt>
                <c:pt idx="17">
                  <c:v>99.76</c:v>
                </c:pt>
                <c:pt idx="18">
                  <c:v>98.86</c:v>
                </c:pt>
                <c:pt idx="19">
                  <c:v>98.01</c:v>
                </c:pt>
              </c:numCache>
            </c:numRef>
          </c:val>
          <c:extLst>
            <c:ext xmlns:c16="http://schemas.microsoft.com/office/drawing/2014/chart" uri="{C3380CC4-5D6E-409C-BE32-E72D297353CC}">
              <c16:uniqueId val="{00000010-2487-4F0B-B5EE-3D1813A856B2}"/>
            </c:ext>
          </c:extLst>
        </c:ser>
        <c:ser>
          <c:idx val="17"/>
          <c:order val="17"/>
          <c:tx>
            <c:strRef>
              <c:f>'Erosion Cap300-Sub 150'!$A$25</c:f>
              <c:strCache>
                <c:ptCount val="1"/>
                <c:pt idx="0">
                  <c:v>76800</c:v>
                </c:pt>
              </c:strCache>
            </c:strRef>
          </c:tx>
          <c:spPr>
            <a:solidFill>
              <a:schemeClr val="accent6">
                <a:lumMod val="80000"/>
                <a:lumOff val="2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150'!$B$25:$U$25</c:f>
              <c:numCache>
                <c:formatCode>General</c:formatCode>
                <c:ptCount val="20"/>
                <c:pt idx="0">
                  <c:v>99.92</c:v>
                </c:pt>
                <c:pt idx="1">
                  <c:v>98.81</c:v>
                </c:pt>
                <c:pt idx="2">
                  <c:v>99.3</c:v>
                </c:pt>
                <c:pt idx="3">
                  <c:v>99.51</c:v>
                </c:pt>
                <c:pt idx="4">
                  <c:v>99.179999999999993</c:v>
                </c:pt>
                <c:pt idx="5">
                  <c:v>99.31</c:v>
                </c:pt>
                <c:pt idx="6">
                  <c:v>99.490000000000009</c:v>
                </c:pt>
                <c:pt idx="7">
                  <c:v>98.31</c:v>
                </c:pt>
                <c:pt idx="8">
                  <c:v>99.55</c:v>
                </c:pt>
                <c:pt idx="9">
                  <c:v>99.08</c:v>
                </c:pt>
                <c:pt idx="10">
                  <c:v>98.76</c:v>
                </c:pt>
                <c:pt idx="11">
                  <c:v>99.76</c:v>
                </c:pt>
                <c:pt idx="12">
                  <c:v>99.11</c:v>
                </c:pt>
                <c:pt idx="13">
                  <c:v>98.57</c:v>
                </c:pt>
                <c:pt idx="14">
                  <c:v>99.56</c:v>
                </c:pt>
                <c:pt idx="15">
                  <c:v>99.460000000000008</c:v>
                </c:pt>
                <c:pt idx="16">
                  <c:v>99.89</c:v>
                </c:pt>
                <c:pt idx="17">
                  <c:v>98.77</c:v>
                </c:pt>
                <c:pt idx="18">
                  <c:v>98.89</c:v>
                </c:pt>
                <c:pt idx="19">
                  <c:v>98.23</c:v>
                </c:pt>
              </c:numCache>
            </c:numRef>
          </c:val>
          <c:extLst>
            <c:ext xmlns:c16="http://schemas.microsoft.com/office/drawing/2014/chart" uri="{C3380CC4-5D6E-409C-BE32-E72D297353CC}">
              <c16:uniqueId val="{00000011-2487-4F0B-B5EE-3D1813A856B2}"/>
            </c:ext>
          </c:extLst>
        </c:ser>
        <c:ser>
          <c:idx val="18"/>
          <c:order val="18"/>
          <c:tx>
            <c:strRef>
              <c:f>'Erosion Cap300-Sub 150'!$A$26</c:f>
              <c:strCache>
                <c:ptCount val="1"/>
                <c:pt idx="0">
                  <c:v>102400</c:v>
                </c:pt>
              </c:strCache>
            </c:strRef>
          </c:tx>
          <c:spPr>
            <a:solidFill>
              <a:schemeClr val="accent1">
                <a:lumMod val="80000"/>
              </a:schemeClr>
            </a:solidFill>
            <a:ln>
              <a:noFill/>
            </a:ln>
            <a:effectLst/>
            <a:sp3d/>
          </c:spPr>
          <c:invertIfNegative val="0"/>
          <c:cat>
            <c:multiLvlStrRef>
              <c:f>'Erosion Cap300-Sub 150'!$B$5:$U$7</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 150'!$B$26:$U$26</c:f>
              <c:numCache>
                <c:formatCode>General</c:formatCode>
                <c:ptCount val="20"/>
                <c:pt idx="0">
                  <c:v>99.7</c:v>
                </c:pt>
                <c:pt idx="1">
                  <c:v>99.14</c:v>
                </c:pt>
                <c:pt idx="2">
                  <c:v>99.57</c:v>
                </c:pt>
                <c:pt idx="3">
                  <c:v>98.59</c:v>
                </c:pt>
                <c:pt idx="4">
                  <c:v>99.56</c:v>
                </c:pt>
                <c:pt idx="5">
                  <c:v>99.940000000000012</c:v>
                </c:pt>
                <c:pt idx="6">
                  <c:v>98.75</c:v>
                </c:pt>
                <c:pt idx="7">
                  <c:v>99.33</c:v>
                </c:pt>
                <c:pt idx="8">
                  <c:v>99.03</c:v>
                </c:pt>
                <c:pt idx="9">
                  <c:v>99.52</c:v>
                </c:pt>
                <c:pt idx="10">
                  <c:v>99.29</c:v>
                </c:pt>
                <c:pt idx="11">
                  <c:v>99.490000000000009</c:v>
                </c:pt>
                <c:pt idx="12">
                  <c:v>99.57</c:v>
                </c:pt>
                <c:pt idx="13">
                  <c:v>99.11</c:v>
                </c:pt>
                <c:pt idx="14">
                  <c:v>98.59</c:v>
                </c:pt>
                <c:pt idx="15">
                  <c:v>98.59</c:v>
                </c:pt>
                <c:pt idx="16">
                  <c:v>99.4</c:v>
                </c:pt>
                <c:pt idx="17">
                  <c:v>99.03</c:v>
                </c:pt>
                <c:pt idx="18">
                  <c:v>98.9</c:v>
                </c:pt>
                <c:pt idx="19">
                  <c:v>98.86999999999999</c:v>
                </c:pt>
              </c:numCache>
            </c:numRef>
          </c:val>
          <c:extLst>
            <c:ext xmlns:c16="http://schemas.microsoft.com/office/drawing/2014/chart" uri="{C3380CC4-5D6E-409C-BE32-E72D297353CC}">
              <c16:uniqueId val="{00000012-2487-4F0B-B5EE-3D1813A856B2}"/>
            </c:ext>
          </c:extLst>
        </c:ser>
        <c:dLbls>
          <c:showLegendKey val="0"/>
          <c:showVal val="0"/>
          <c:showCatName val="0"/>
          <c:showSerName val="0"/>
          <c:showPercent val="0"/>
          <c:showBubbleSize val="0"/>
        </c:dLbls>
        <c:gapWidth val="150"/>
        <c:shape val="box"/>
        <c:axId val="110030848"/>
        <c:axId val="110032768"/>
        <c:axId val="109894720"/>
      </c:bar3DChart>
      <c:catAx>
        <c:axId val="110030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Rigid</a:t>
                </a:r>
                <a:r>
                  <a:rPr lang="en-GB" baseline="0"/>
                  <a:t> Pavement Design</a:t>
                </a:r>
                <a:endParaRPr lang="en-GB"/>
              </a:p>
            </c:rich>
          </c:tx>
          <c:layout>
            <c:manualLayout>
              <c:xMode val="edge"/>
              <c:yMode val="edge"/>
              <c:x val="0.30795234075529659"/>
              <c:y val="0.8267464566929133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032768"/>
        <c:crosses val="autoZero"/>
        <c:auto val="1"/>
        <c:lblAlgn val="ctr"/>
        <c:lblOffset val="100"/>
        <c:noMultiLvlLbl val="0"/>
      </c:catAx>
      <c:valAx>
        <c:axId val="110032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030848"/>
        <c:crosses val="autoZero"/>
        <c:crossBetween val="between"/>
      </c:valAx>
      <c:serAx>
        <c:axId val="109894720"/>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03276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b="0" i="0" baseline="0">
                <a:effectLst/>
              </a:rPr>
              <a:t>Erosion Percentage  Versus Traffic Loading  for Capping 300 mm and Subbase 200 mm Rigid Pavement</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770196968622166"/>
          <c:y val="0.12968011389321837"/>
          <c:w val="0.79715608521907733"/>
          <c:h val="0.53214285232340819"/>
        </c:manualLayout>
      </c:layout>
      <c:bar3DChart>
        <c:barDir val="col"/>
        <c:grouping val="standard"/>
        <c:varyColors val="0"/>
        <c:ser>
          <c:idx val="0"/>
          <c:order val="0"/>
          <c:tx>
            <c:strRef>
              <c:f>'Erosion Cap300-Sub200'!$A$9</c:f>
              <c:strCache>
                <c:ptCount val="1"/>
                <c:pt idx="0">
                  <c:v>ADTT</c:v>
                </c:pt>
              </c:strCache>
            </c:strRef>
          </c:tx>
          <c:spPr>
            <a:solidFill>
              <a:schemeClr val="accent1"/>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Cap300-Sub200'!$B$9:$U$9</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9E81-46F2-95A1-1DB85956AC97}"/>
            </c:ext>
          </c:extLst>
        </c:ser>
        <c:ser>
          <c:idx val="1"/>
          <c:order val="1"/>
          <c:tx>
            <c:strRef>
              <c:f>'Erosion Cap300-Sub200'!$A$10</c:f>
              <c:strCache>
                <c:ptCount val="1"/>
                <c:pt idx="0">
                  <c:v>5</c:v>
                </c:pt>
              </c:strCache>
            </c:strRef>
          </c:tx>
          <c:spPr>
            <a:solidFill>
              <a:schemeClr val="accent2"/>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Cap300-Sub200'!$B$10:$U$10</c:f>
              <c:numCache>
                <c:formatCode>General</c:formatCode>
                <c:ptCount val="20"/>
                <c:pt idx="0">
                  <c:v>3.02</c:v>
                </c:pt>
                <c:pt idx="1">
                  <c:v>0.82000000000000006</c:v>
                </c:pt>
                <c:pt idx="2">
                  <c:v>4.8</c:v>
                </c:pt>
                <c:pt idx="3">
                  <c:v>0.79</c:v>
                </c:pt>
                <c:pt idx="4">
                  <c:v>3.4099999999999997</c:v>
                </c:pt>
                <c:pt idx="5">
                  <c:v>0.49000000000000005</c:v>
                </c:pt>
                <c:pt idx="6">
                  <c:v>5.63</c:v>
                </c:pt>
                <c:pt idx="7">
                  <c:v>0.98</c:v>
                </c:pt>
                <c:pt idx="8">
                  <c:v>3.92</c:v>
                </c:pt>
                <c:pt idx="9">
                  <c:v>1.31</c:v>
                </c:pt>
                <c:pt idx="10">
                  <c:v>6.63</c:v>
                </c:pt>
                <c:pt idx="11">
                  <c:v>1.22</c:v>
                </c:pt>
                <c:pt idx="12">
                  <c:v>4.26</c:v>
                </c:pt>
                <c:pt idx="13">
                  <c:v>1.5</c:v>
                </c:pt>
                <c:pt idx="14">
                  <c:v>7.28</c:v>
                </c:pt>
                <c:pt idx="15">
                  <c:v>1.4</c:v>
                </c:pt>
                <c:pt idx="16">
                  <c:v>4.55</c:v>
                </c:pt>
                <c:pt idx="17">
                  <c:v>1.6600000000000001</c:v>
                </c:pt>
                <c:pt idx="18">
                  <c:v>7.6499999999999995</c:v>
                </c:pt>
                <c:pt idx="19">
                  <c:v>1.52</c:v>
                </c:pt>
              </c:numCache>
            </c:numRef>
          </c:val>
          <c:extLst>
            <c:ext xmlns:c16="http://schemas.microsoft.com/office/drawing/2014/chart" uri="{C3380CC4-5D6E-409C-BE32-E72D297353CC}">
              <c16:uniqueId val="{00000001-9E81-46F2-95A1-1DB85956AC97}"/>
            </c:ext>
          </c:extLst>
        </c:ser>
        <c:ser>
          <c:idx val="2"/>
          <c:order val="2"/>
          <c:tx>
            <c:strRef>
              <c:f>'Erosion Cap300-Sub200'!$A$11</c:f>
              <c:strCache>
                <c:ptCount val="1"/>
                <c:pt idx="0">
                  <c:v>10</c:v>
                </c:pt>
              </c:strCache>
            </c:strRef>
          </c:tx>
          <c:spPr>
            <a:solidFill>
              <a:schemeClr val="accent3"/>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Cap300-Sub200'!$B$11:$U$11</c:f>
              <c:numCache>
                <c:formatCode>General</c:formatCode>
                <c:ptCount val="20"/>
                <c:pt idx="0">
                  <c:v>4.53</c:v>
                </c:pt>
                <c:pt idx="1">
                  <c:v>1.1599999999999997</c:v>
                </c:pt>
                <c:pt idx="2">
                  <c:v>6.83</c:v>
                </c:pt>
                <c:pt idx="3">
                  <c:v>1.01</c:v>
                </c:pt>
                <c:pt idx="4">
                  <c:v>5.0999999999999996</c:v>
                </c:pt>
                <c:pt idx="5">
                  <c:v>1.47</c:v>
                </c:pt>
                <c:pt idx="6">
                  <c:v>7.9</c:v>
                </c:pt>
                <c:pt idx="7">
                  <c:v>1.22</c:v>
                </c:pt>
                <c:pt idx="8">
                  <c:v>5.84</c:v>
                </c:pt>
                <c:pt idx="9">
                  <c:v>1.86</c:v>
                </c:pt>
                <c:pt idx="10">
                  <c:v>9.33</c:v>
                </c:pt>
                <c:pt idx="11">
                  <c:v>1.54</c:v>
                </c:pt>
                <c:pt idx="12">
                  <c:v>6.31</c:v>
                </c:pt>
                <c:pt idx="13">
                  <c:v>2.13</c:v>
                </c:pt>
                <c:pt idx="14">
                  <c:v>10.19</c:v>
                </c:pt>
                <c:pt idx="15">
                  <c:v>1.75</c:v>
                </c:pt>
                <c:pt idx="16">
                  <c:v>6.67</c:v>
                </c:pt>
                <c:pt idx="17">
                  <c:v>2.34</c:v>
                </c:pt>
                <c:pt idx="18">
                  <c:v>10.6</c:v>
                </c:pt>
                <c:pt idx="19">
                  <c:v>1.9000000000000001</c:v>
                </c:pt>
              </c:numCache>
            </c:numRef>
          </c:val>
          <c:extLst>
            <c:ext xmlns:c16="http://schemas.microsoft.com/office/drawing/2014/chart" uri="{C3380CC4-5D6E-409C-BE32-E72D297353CC}">
              <c16:uniqueId val="{00000002-9E81-46F2-95A1-1DB85956AC97}"/>
            </c:ext>
          </c:extLst>
        </c:ser>
        <c:ser>
          <c:idx val="3"/>
          <c:order val="3"/>
          <c:tx>
            <c:strRef>
              <c:f>'Erosion Cap300-Sub200'!$A$12</c:f>
              <c:strCache>
                <c:ptCount val="1"/>
                <c:pt idx="0">
                  <c:v>20</c:v>
                </c:pt>
              </c:strCache>
            </c:strRef>
          </c:tx>
          <c:spPr>
            <a:solidFill>
              <a:schemeClr val="accent4"/>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Cap300-Sub200'!$B$12:$U$12</c:f>
              <c:numCache>
                <c:formatCode>General</c:formatCode>
                <c:ptCount val="20"/>
                <c:pt idx="0">
                  <c:v>6.95</c:v>
                </c:pt>
                <c:pt idx="1">
                  <c:v>1.6700000000000002</c:v>
                </c:pt>
                <c:pt idx="2">
                  <c:v>9.7399999999999984</c:v>
                </c:pt>
                <c:pt idx="3">
                  <c:v>1.28</c:v>
                </c:pt>
                <c:pt idx="4">
                  <c:v>7.7700000000000005</c:v>
                </c:pt>
                <c:pt idx="5">
                  <c:v>2.12</c:v>
                </c:pt>
                <c:pt idx="6">
                  <c:v>11.27</c:v>
                </c:pt>
                <c:pt idx="7">
                  <c:v>1.56</c:v>
                </c:pt>
                <c:pt idx="8">
                  <c:v>8.76</c:v>
                </c:pt>
                <c:pt idx="9">
                  <c:v>2.67</c:v>
                </c:pt>
                <c:pt idx="10">
                  <c:v>13.38</c:v>
                </c:pt>
                <c:pt idx="11">
                  <c:v>1.9700000000000002</c:v>
                </c:pt>
                <c:pt idx="12">
                  <c:v>9.51</c:v>
                </c:pt>
                <c:pt idx="13">
                  <c:v>3.08</c:v>
                </c:pt>
                <c:pt idx="14">
                  <c:v>14.54</c:v>
                </c:pt>
                <c:pt idx="15">
                  <c:v>2.2400000000000002</c:v>
                </c:pt>
                <c:pt idx="16">
                  <c:v>10.139999999999999</c:v>
                </c:pt>
                <c:pt idx="17">
                  <c:v>3.42</c:v>
                </c:pt>
                <c:pt idx="18">
                  <c:v>15.17</c:v>
                </c:pt>
                <c:pt idx="19">
                  <c:v>2.4099999999999997</c:v>
                </c:pt>
              </c:numCache>
            </c:numRef>
          </c:val>
          <c:extLst>
            <c:ext xmlns:c16="http://schemas.microsoft.com/office/drawing/2014/chart" uri="{C3380CC4-5D6E-409C-BE32-E72D297353CC}">
              <c16:uniqueId val="{00000003-9E81-46F2-95A1-1DB85956AC97}"/>
            </c:ext>
          </c:extLst>
        </c:ser>
        <c:ser>
          <c:idx val="4"/>
          <c:order val="4"/>
          <c:tx>
            <c:strRef>
              <c:f>'Erosion Cap300-Sub200'!$A$13</c:f>
              <c:strCache>
                <c:ptCount val="1"/>
                <c:pt idx="0">
                  <c:v>50</c:v>
                </c:pt>
              </c:strCache>
            </c:strRef>
          </c:tx>
          <c:spPr>
            <a:solidFill>
              <a:schemeClr val="accent5"/>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Cap300-Sub200'!$B$13:$U$13</c:f>
              <c:numCache>
                <c:formatCode>General</c:formatCode>
                <c:ptCount val="20"/>
                <c:pt idx="0">
                  <c:v>12.639999999999999</c:v>
                </c:pt>
                <c:pt idx="1">
                  <c:v>2.8</c:v>
                </c:pt>
                <c:pt idx="2">
                  <c:v>16.12</c:v>
                </c:pt>
                <c:pt idx="3">
                  <c:v>1.83</c:v>
                </c:pt>
                <c:pt idx="4">
                  <c:v>13.84</c:v>
                </c:pt>
                <c:pt idx="5">
                  <c:v>3.51</c:v>
                </c:pt>
                <c:pt idx="6">
                  <c:v>16.350000000000001</c:v>
                </c:pt>
                <c:pt idx="7">
                  <c:v>2.19</c:v>
                </c:pt>
                <c:pt idx="8">
                  <c:v>15.67</c:v>
                </c:pt>
                <c:pt idx="9">
                  <c:v>4.49</c:v>
                </c:pt>
                <c:pt idx="10">
                  <c:v>21.49</c:v>
                </c:pt>
                <c:pt idx="11">
                  <c:v>2.73</c:v>
                </c:pt>
                <c:pt idx="12">
                  <c:v>16.850000000000001</c:v>
                </c:pt>
                <c:pt idx="13">
                  <c:v>5.14</c:v>
                </c:pt>
                <c:pt idx="14">
                  <c:v>23.58</c:v>
                </c:pt>
                <c:pt idx="15">
                  <c:v>3.13</c:v>
                </c:pt>
                <c:pt idx="16">
                  <c:v>17.84</c:v>
                </c:pt>
                <c:pt idx="17">
                  <c:v>5.6899999999999995</c:v>
                </c:pt>
                <c:pt idx="18">
                  <c:v>24.89</c:v>
                </c:pt>
                <c:pt idx="19">
                  <c:v>3.4299999999999997</c:v>
                </c:pt>
              </c:numCache>
            </c:numRef>
          </c:val>
          <c:extLst>
            <c:ext xmlns:c16="http://schemas.microsoft.com/office/drawing/2014/chart" uri="{C3380CC4-5D6E-409C-BE32-E72D297353CC}">
              <c16:uniqueId val="{00000004-9E81-46F2-95A1-1DB85956AC97}"/>
            </c:ext>
          </c:extLst>
        </c:ser>
        <c:ser>
          <c:idx val="5"/>
          <c:order val="5"/>
          <c:tx>
            <c:strRef>
              <c:f>'Erosion Cap300-Sub200'!$A$14</c:f>
              <c:strCache>
                <c:ptCount val="1"/>
                <c:pt idx="0">
                  <c:v>100</c:v>
                </c:pt>
              </c:strCache>
            </c:strRef>
          </c:tx>
          <c:spPr>
            <a:solidFill>
              <a:schemeClr val="accent6"/>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Cap300-Sub200'!$B$14:$U$14</c:f>
              <c:numCache>
                <c:formatCode>General</c:formatCode>
                <c:ptCount val="20"/>
                <c:pt idx="0">
                  <c:v>20.09</c:v>
                </c:pt>
                <c:pt idx="1">
                  <c:v>4.1499999999999995</c:v>
                </c:pt>
                <c:pt idx="2">
                  <c:v>23.67</c:v>
                </c:pt>
                <c:pt idx="3">
                  <c:v>2.4699999999999998</c:v>
                </c:pt>
                <c:pt idx="4">
                  <c:v>21.91</c:v>
                </c:pt>
                <c:pt idx="5">
                  <c:v>6.23</c:v>
                </c:pt>
                <c:pt idx="6">
                  <c:v>27.01</c:v>
                </c:pt>
                <c:pt idx="7">
                  <c:v>2.9299999999999997</c:v>
                </c:pt>
                <c:pt idx="8">
                  <c:v>24.459999999999997</c:v>
                </c:pt>
                <c:pt idx="9">
                  <c:v>6.6499999999999995</c:v>
                </c:pt>
                <c:pt idx="10">
                  <c:v>31.34</c:v>
                </c:pt>
                <c:pt idx="11">
                  <c:v>3.59</c:v>
                </c:pt>
                <c:pt idx="12">
                  <c:v>26.419999999999998</c:v>
                </c:pt>
                <c:pt idx="13">
                  <c:v>7.6899999999999995</c:v>
                </c:pt>
                <c:pt idx="14">
                  <c:v>34.24</c:v>
                </c:pt>
                <c:pt idx="15">
                  <c:v>4.0999999999999996</c:v>
                </c:pt>
                <c:pt idx="16">
                  <c:v>27.85</c:v>
                </c:pt>
                <c:pt idx="17">
                  <c:v>8.49</c:v>
                </c:pt>
                <c:pt idx="18">
                  <c:v>36.050000000000004</c:v>
                </c:pt>
                <c:pt idx="19">
                  <c:v>4.4700000000000006</c:v>
                </c:pt>
              </c:numCache>
            </c:numRef>
          </c:val>
          <c:extLst>
            <c:ext xmlns:c16="http://schemas.microsoft.com/office/drawing/2014/chart" uri="{C3380CC4-5D6E-409C-BE32-E72D297353CC}">
              <c16:uniqueId val="{00000005-9E81-46F2-95A1-1DB85956AC97}"/>
            </c:ext>
          </c:extLst>
        </c:ser>
        <c:ser>
          <c:idx val="6"/>
          <c:order val="6"/>
          <c:tx>
            <c:strRef>
              <c:f>'Erosion Cap300-Sub200'!$A$15</c:f>
              <c:strCache>
                <c:ptCount val="1"/>
                <c:pt idx="0">
                  <c:v>200</c:v>
                </c:pt>
              </c:strCache>
            </c:strRef>
          </c:tx>
          <c:spPr>
            <a:solidFill>
              <a:schemeClr val="accent1">
                <a:lumMod val="6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Cap300-Sub200'!$B$15:$U$15</c:f>
              <c:numCache>
                <c:formatCode>General</c:formatCode>
                <c:ptCount val="20"/>
                <c:pt idx="0">
                  <c:v>32.71</c:v>
                </c:pt>
                <c:pt idx="1">
                  <c:v>6.33</c:v>
                </c:pt>
                <c:pt idx="2">
                  <c:v>35.200000000000003</c:v>
                </c:pt>
                <c:pt idx="3">
                  <c:v>3.4099999999999997</c:v>
                </c:pt>
                <c:pt idx="4">
                  <c:v>35.200000000000003</c:v>
                </c:pt>
                <c:pt idx="5">
                  <c:v>7.91</c:v>
                </c:pt>
                <c:pt idx="6">
                  <c:v>40.25</c:v>
                </c:pt>
                <c:pt idx="7">
                  <c:v>4.05</c:v>
                </c:pt>
                <c:pt idx="8">
                  <c:v>39.25</c:v>
                </c:pt>
                <c:pt idx="9">
                  <c:v>10.120000000000001</c:v>
                </c:pt>
                <c:pt idx="10">
                  <c:v>46.33</c:v>
                </c:pt>
                <c:pt idx="11">
                  <c:v>4.8499999999999996</c:v>
                </c:pt>
                <c:pt idx="12">
                  <c:v>42.14</c:v>
                </c:pt>
                <c:pt idx="13">
                  <c:v>11.68</c:v>
                </c:pt>
                <c:pt idx="14">
                  <c:v>50.41</c:v>
                </c:pt>
                <c:pt idx="15">
                  <c:v>5.46</c:v>
                </c:pt>
                <c:pt idx="16">
                  <c:v>44.21</c:v>
                </c:pt>
                <c:pt idx="17">
                  <c:v>12.860000000000001</c:v>
                </c:pt>
                <c:pt idx="18">
                  <c:v>53.82</c:v>
                </c:pt>
                <c:pt idx="19">
                  <c:v>6.06</c:v>
                </c:pt>
              </c:numCache>
            </c:numRef>
          </c:val>
          <c:extLst>
            <c:ext xmlns:c16="http://schemas.microsoft.com/office/drawing/2014/chart" uri="{C3380CC4-5D6E-409C-BE32-E72D297353CC}">
              <c16:uniqueId val="{00000006-9E81-46F2-95A1-1DB85956AC97}"/>
            </c:ext>
          </c:extLst>
        </c:ser>
        <c:ser>
          <c:idx val="7"/>
          <c:order val="7"/>
          <c:tx>
            <c:strRef>
              <c:f>'Erosion Cap300-Sub200'!$A$16</c:f>
              <c:strCache>
                <c:ptCount val="1"/>
                <c:pt idx="0">
                  <c:v>400</c:v>
                </c:pt>
              </c:strCache>
            </c:strRef>
          </c:tx>
          <c:spPr>
            <a:solidFill>
              <a:schemeClr val="accent2">
                <a:lumMod val="6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Cap300-Sub200'!$B$16:$U$16</c:f>
              <c:numCache>
                <c:formatCode>General</c:formatCode>
                <c:ptCount val="20"/>
                <c:pt idx="0">
                  <c:v>53.65</c:v>
                </c:pt>
                <c:pt idx="1">
                  <c:v>9.620000000000001</c:v>
                </c:pt>
                <c:pt idx="2">
                  <c:v>53.01</c:v>
                </c:pt>
                <c:pt idx="3">
                  <c:v>4.8</c:v>
                </c:pt>
                <c:pt idx="4">
                  <c:v>57.349999999999994</c:v>
                </c:pt>
                <c:pt idx="5">
                  <c:v>12.12</c:v>
                </c:pt>
                <c:pt idx="6">
                  <c:v>59.89</c:v>
                </c:pt>
                <c:pt idx="7">
                  <c:v>4.1899999999999995</c:v>
                </c:pt>
                <c:pt idx="8">
                  <c:v>63.190000000000005</c:v>
                </c:pt>
                <c:pt idx="9">
                  <c:v>15.41</c:v>
                </c:pt>
                <c:pt idx="10">
                  <c:v>69.39</c:v>
                </c:pt>
                <c:pt idx="11">
                  <c:v>6.74</c:v>
                </c:pt>
                <c:pt idx="12">
                  <c:v>67.39</c:v>
                </c:pt>
                <c:pt idx="13">
                  <c:v>17.73</c:v>
                </c:pt>
                <c:pt idx="14">
                  <c:v>75.209999999999994</c:v>
                </c:pt>
                <c:pt idx="15">
                  <c:v>7.54</c:v>
                </c:pt>
                <c:pt idx="16">
                  <c:v>71.25</c:v>
                </c:pt>
                <c:pt idx="17">
                  <c:v>19.760000000000002</c:v>
                </c:pt>
                <c:pt idx="18">
                  <c:v>80.11999999999999</c:v>
                </c:pt>
                <c:pt idx="19">
                  <c:v>8.3000000000000007</c:v>
                </c:pt>
              </c:numCache>
            </c:numRef>
          </c:val>
          <c:extLst>
            <c:ext xmlns:c16="http://schemas.microsoft.com/office/drawing/2014/chart" uri="{C3380CC4-5D6E-409C-BE32-E72D297353CC}">
              <c16:uniqueId val="{00000007-9E81-46F2-95A1-1DB85956AC97}"/>
            </c:ext>
          </c:extLst>
        </c:ser>
        <c:ser>
          <c:idx val="8"/>
          <c:order val="8"/>
          <c:tx>
            <c:strRef>
              <c:f>'Erosion Cap300-Sub200'!$A$17</c:f>
              <c:strCache>
                <c:ptCount val="1"/>
                <c:pt idx="0">
                  <c:v>800</c:v>
                </c:pt>
              </c:strCache>
            </c:strRef>
          </c:tx>
          <c:spPr>
            <a:solidFill>
              <a:schemeClr val="accent3">
                <a:lumMod val="6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Cap300-Sub200'!$B$17:$U$17</c:f>
              <c:numCache>
                <c:formatCode>General</c:formatCode>
                <c:ptCount val="20"/>
                <c:pt idx="0">
                  <c:v>87.6</c:v>
                </c:pt>
                <c:pt idx="1">
                  <c:v>14.6</c:v>
                </c:pt>
                <c:pt idx="2">
                  <c:v>79.86</c:v>
                </c:pt>
                <c:pt idx="3">
                  <c:v>6.94</c:v>
                </c:pt>
                <c:pt idx="4">
                  <c:v>93.72</c:v>
                </c:pt>
                <c:pt idx="5">
                  <c:v>16.510000000000005</c:v>
                </c:pt>
                <c:pt idx="6">
                  <c:v>99.26</c:v>
                </c:pt>
                <c:pt idx="7">
                  <c:v>7.98</c:v>
                </c:pt>
                <c:pt idx="8">
                  <c:v>99.93</c:v>
                </c:pt>
                <c:pt idx="9">
                  <c:v>23.74</c:v>
                </c:pt>
                <c:pt idx="10">
                  <c:v>98.73</c:v>
                </c:pt>
                <c:pt idx="11">
                  <c:v>9.3800000000000008</c:v>
                </c:pt>
                <c:pt idx="12">
                  <c:v>99.14</c:v>
                </c:pt>
                <c:pt idx="13">
                  <c:v>27.64</c:v>
                </c:pt>
                <c:pt idx="14">
                  <c:v>99.76</c:v>
                </c:pt>
                <c:pt idx="15">
                  <c:v>10.639999999999999</c:v>
                </c:pt>
                <c:pt idx="16">
                  <c:v>99.710000000000008</c:v>
                </c:pt>
                <c:pt idx="17">
                  <c:v>30.77</c:v>
                </c:pt>
                <c:pt idx="18">
                  <c:v>99.210000000000008</c:v>
                </c:pt>
                <c:pt idx="19">
                  <c:v>11.43</c:v>
                </c:pt>
              </c:numCache>
            </c:numRef>
          </c:val>
          <c:extLst>
            <c:ext xmlns:c16="http://schemas.microsoft.com/office/drawing/2014/chart" uri="{C3380CC4-5D6E-409C-BE32-E72D297353CC}">
              <c16:uniqueId val="{00000008-9E81-46F2-95A1-1DB85956AC97}"/>
            </c:ext>
          </c:extLst>
        </c:ser>
        <c:ser>
          <c:idx val="9"/>
          <c:order val="9"/>
          <c:tx>
            <c:strRef>
              <c:f>'Erosion Cap300-Sub200'!$A$18</c:f>
              <c:strCache>
                <c:ptCount val="1"/>
                <c:pt idx="0">
                  <c:v>1600</c:v>
                </c:pt>
              </c:strCache>
            </c:strRef>
          </c:tx>
          <c:spPr>
            <a:solidFill>
              <a:schemeClr val="accent4">
                <a:lumMod val="6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Cap300-Sub200'!$B$18:$U$18</c:f>
              <c:numCache>
                <c:formatCode>General</c:formatCode>
                <c:ptCount val="20"/>
                <c:pt idx="0">
                  <c:v>99.59</c:v>
                </c:pt>
                <c:pt idx="1">
                  <c:v>22.09</c:v>
                </c:pt>
                <c:pt idx="2">
                  <c:v>9.5300000000000011</c:v>
                </c:pt>
                <c:pt idx="3">
                  <c:v>10.200000000000001</c:v>
                </c:pt>
                <c:pt idx="4">
                  <c:v>99.66</c:v>
                </c:pt>
                <c:pt idx="5">
                  <c:v>28.56</c:v>
                </c:pt>
                <c:pt idx="6">
                  <c:v>98.06</c:v>
                </c:pt>
                <c:pt idx="7">
                  <c:v>11.58</c:v>
                </c:pt>
                <c:pt idx="8">
                  <c:v>99.4</c:v>
                </c:pt>
                <c:pt idx="9">
                  <c:v>37.020000000000003</c:v>
                </c:pt>
                <c:pt idx="10">
                  <c:v>98.82</c:v>
                </c:pt>
                <c:pt idx="11">
                  <c:v>13.56</c:v>
                </c:pt>
                <c:pt idx="12">
                  <c:v>99.84</c:v>
                </c:pt>
                <c:pt idx="13">
                  <c:v>43.01</c:v>
                </c:pt>
                <c:pt idx="14">
                  <c:v>98.6</c:v>
                </c:pt>
                <c:pt idx="15">
                  <c:v>15.07</c:v>
                </c:pt>
                <c:pt idx="16">
                  <c:v>99.27</c:v>
                </c:pt>
                <c:pt idx="17">
                  <c:v>47.83</c:v>
                </c:pt>
                <c:pt idx="18">
                  <c:v>98.85</c:v>
                </c:pt>
                <c:pt idx="19">
                  <c:v>16.05</c:v>
                </c:pt>
              </c:numCache>
            </c:numRef>
          </c:val>
          <c:extLst>
            <c:ext xmlns:c16="http://schemas.microsoft.com/office/drawing/2014/chart" uri="{C3380CC4-5D6E-409C-BE32-E72D297353CC}">
              <c16:uniqueId val="{00000009-9E81-46F2-95A1-1DB85956AC97}"/>
            </c:ext>
          </c:extLst>
        </c:ser>
        <c:ser>
          <c:idx val="10"/>
          <c:order val="10"/>
          <c:tx>
            <c:strRef>
              <c:f>'Erosion Cap300-Sub200'!$A$19</c:f>
              <c:strCache>
                <c:ptCount val="1"/>
                <c:pt idx="0">
                  <c:v>3200</c:v>
                </c:pt>
              </c:strCache>
            </c:strRef>
          </c:tx>
          <c:spPr>
            <a:solidFill>
              <a:schemeClr val="accent5">
                <a:lumMod val="6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Cap300-Sub200'!$B$19:$U$19</c:f>
              <c:numCache>
                <c:formatCode>General</c:formatCode>
                <c:ptCount val="20"/>
                <c:pt idx="0">
                  <c:v>99.54</c:v>
                </c:pt>
                <c:pt idx="1">
                  <c:v>35.25</c:v>
                </c:pt>
                <c:pt idx="2">
                  <c:v>99.56</c:v>
                </c:pt>
                <c:pt idx="3">
                  <c:v>18.23</c:v>
                </c:pt>
                <c:pt idx="4">
                  <c:v>99.669999999999987</c:v>
                </c:pt>
                <c:pt idx="5">
                  <c:v>44.64</c:v>
                </c:pt>
                <c:pt idx="6">
                  <c:v>99.86</c:v>
                </c:pt>
                <c:pt idx="7">
                  <c:v>17.23</c:v>
                </c:pt>
                <c:pt idx="8">
                  <c:v>99.29</c:v>
                </c:pt>
                <c:pt idx="9">
                  <c:v>57.56</c:v>
                </c:pt>
                <c:pt idx="10">
                  <c:v>99.97</c:v>
                </c:pt>
                <c:pt idx="11">
                  <c:v>20.02</c:v>
                </c:pt>
                <c:pt idx="12">
                  <c:v>99.75</c:v>
                </c:pt>
                <c:pt idx="13">
                  <c:v>66.77</c:v>
                </c:pt>
                <c:pt idx="14">
                  <c:v>98.85</c:v>
                </c:pt>
                <c:pt idx="15">
                  <c:v>22.18</c:v>
                </c:pt>
                <c:pt idx="16">
                  <c:v>99.910000000000011</c:v>
                </c:pt>
                <c:pt idx="17">
                  <c:v>75.239999999999995</c:v>
                </c:pt>
                <c:pt idx="18">
                  <c:v>98.51</c:v>
                </c:pt>
                <c:pt idx="19">
                  <c:v>23.479999999999997</c:v>
                </c:pt>
              </c:numCache>
            </c:numRef>
          </c:val>
          <c:extLst>
            <c:ext xmlns:c16="http://schemas.microsoft.com/office/drawing/2014/chart" uri="{C3380CC4-5D6E-409C-BE32-E72D297353CC}">
              <c16:uniqueId val="{0000000A-9E81-46F2-95A1-1DB85956AC97}"/>
            </c:ext>
          </c:extLst>
        </c:ser>
        <c:ser>
          <c:idx val="11"/>
          <c:order val="11"/>
          <c:tx>
            <c:strRef>
              <c:f>'Erosion Cap300-Sub200'!$A$20</c:f>
              <c:strCache>
                <c:ptCount val="1"/>
                <c:pt idx="0">
                  <c:v>6400</c:v>
                </c:pt>
              </c:strCache>
            </c:strRef>
          </c:tx>
          <c:spPr>
            <a:solidFill>
              <a:schemeClr val="accent6">
                <a:lumMod val="6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Cap300-Sub200'!$B$20:$U$20</c:f>
              <c:numCache>
                <c:formatCode>General</c:formatCode>
                <c:ptCount val="20"/>
                <c:pt idx="0">
                  <c:v>99.95</c:v>
                </c:pt>
                <c:pt idx="1">
                  <c:v>55.49</c:v>
                </c:pt>
                <c:pt idx="2">
                  <c:v>99.14</c:v>
                </c:pt>
                <c:pt idx="3">
                  <c:v>22.71</c:v>
                </c:pt>
                <c:pt idx="4">
                  <c:v>99.440000000000012</c:v>
                </c:pt>
                <c:pt idx="5">
                  <c:v>69.09</c:v>
                </c:pt>
                <c:pt idx="6">
                  <c:v>99.79</c:v>
                </c:pt>
                <c:pt idx="7">
                  <c:v>23.22</c:v>
                </c:pt>
                <c:pt idx="8">
                  <c:v>99.33</c:v>
                </c:pt>
                <c:pt idx="9">
                  <c:v>90.57</c:v>
                </c:pt>
                <c:pt idx="10">
                  <c:v>99.81</c:v>
                </c:pt>
                <c:pt idx="11">
                  <c:v>29.38</c:v>
                </c:pt>
                <c:pt idx="12">
                  <c:v>99.460000000000008</c:v>
                </c:pt>
                <c:pt idx="13">
                  <c:v>99.02</c:v>
                </c:pt>
                <c:pt idx="14">
                  <c:v>99.82</c:v>
                </c:pt>
                <c:pt idx="15">
                  <c:v>32.410000000000004</c:v>
                </c:pt>
                <c:pt idx="16">
                  <c:v>99.14</c:v>
                </c:pt>
                <c:pt idx="17">
                  <c:v>99.32</c:v>
                </c:pt>
                <c:pt idx="18">
                  <c:v>99.84</c:v>
                </c:pt>
                <c:pt idx="19">
                  <c:v>34.910000000000004</c:v>
                </c:pt>
              </c:numCache>
            </c:numRef>
          </c:val>
          <c:extLst>
            <c:ext xmlns:c16="http://schemas.microsoft.com/office/drawing/2014/chart" uri="{C3380CC4-5D6E-409C-BE32-E72D297353CC}">
              <c16:uniqueId val="{0000000B-9E81-46F2-95A1-1DB85956AC97}"/>
            </c:ext>
          </c:extLst>
        </c:ser>
        <c:ser>
          <c:idx val="12"/>
          <c:order val="12"/>
          <c:tx>
            <c:strRef>
              <c:f>'Erosion Cap300-Sub200'!$A$21</c:f>
              <c:strCache>
                <c:ptCount val="1"/>
                <c:pt idx="0">
                  <c:v>12800</c:v>
                </c:pt>
              </c:strCache>
            </c:strRef>
          </c:tx>
          <c:spPr>
            <a:solidFill>
              <a:schemeClr val="accent1">
                <a:lumMod val="80000"/>
                <a:lumOff val="2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Cap300-Sub200'!$B$21:$U$21</c:f>
              <c:numCache>
                <c:formatCode>General</c:formatCode>
                <c:ptCount val="20"/>
                <c:pt idx="0">
                  <c:v>99.79</c:v>
                </c:pt>
                <c:pt idx="1">
                  <c:v>87.06</c:v>
                </c:pt>
                <c:pt idx="2">
                  <c:v>99.7</c:v>
                </c:pt>
                <c:pt idx="3">
                  <c:v>34.220000000000006</c:v>
                </c:pt>
                <c:pt idx="4">
                  <c:v>99.960000000000008</c:v>
                </c:pt>
                <c:pt idx="5">
                  <c:v>98.63</c:v>
                </c:pt>
                <c:pt idx="6">
                  <c:v>99.06</c:v>
                </c:pt>
                <c:pt idx="7">
                  <c:v>38.24</c:v>
                </c:pt>
                <c:pt idx="8">
                  <c:v>99.75</c:v>
                </c:pt>
                <c:pt idx="9">
                  <c:v>99.669999999999987</c:v>
                </c:pt>
                <c:pt idx="10">
                  <c:v>99.31</c:v>
                </c:pt>
                <c:pt idx="11">
                  <c:v>44.02</c:v>
                </c:pt>
                <c:pt idx="12">
                  <c:v>99.27</c:v>
                </c:pt>
                <c:pt idx="13">
                  <c:v>99.04</c:v>
                </c:pt>
                <c:pt idx="14">
                  <c:v>98.78</c:v>
                </c:pt>
                <c:pt idx="15">
                  <c:v>48.04</c:v>
                </c:pt>
                <c:pt idx="16">
                  <c:v>99.32</c:v>
                </c:pt>
                <c:pt idx="17">
                  <c:v>98.669999999999987</c:v>
                </c:pt>
                <c:pt idx="18">
                  <c:v>98.92</c:v>
                </c:pt>
                <c:pt idx="19">
                  <c:v>51.55</c:v>
                </c:pt>
              </c:numCache>
            </c:numRef>
          </c:val>
          <c:extLst>
            <c:ext xmlns:c16="http://schemas.microsoft.com/office/drawing/2014/chart" uri="{C3380CC4-5D6E-409C-BE32-E72D297353CC}">
              <c16:uniqueId val="{0000000C-9E81-46F2-95A1-1DB85956AC97}"/>
            </c:ext>
          </c:extLst>
        </c:ser>
        <c:ser>
          <c:idx val="13"/>
          <c:order val="13"/>
          <c:tx>
            <c:strRef>
              <c:f>'Erosion Cap300-Sub200'!$A$22</c:f>
              <c:strCache>
                <c:ptCount val="1"/>
                <c:pt idx="0">
                  <c:v>19200</c:v>
                </c:pt>
              </c:strCache>
            </c:strRef>
          </c:tx>
          <c:spPr>
            <a:solidFill>
              <a:schemeClr val="accent2">
                <a:lumMod val="80000"/>
                <a:lumOff val="2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Cap300-Sub200'!$B$22:$U$22</c:f>
              <c:numCache>
                <c:formatCode>General</c:formatCode>
                <c:ptCount val="20"/>
                <c:pt idx="0">
                  <c:v>99.34</c:v>
                </c:pt>
                <c:pt idx="1">
                  <c:v>99.45</c:v>
                </c:pt>
                <c:pt idx="2">
                  <c:v>99.3</c:v>
                </c:pt>
                <c:pt idx="3">
                  <c:v>43.7</c:v>
                </c:pt>
                <c:pt idx="4">
                  <c:v>99.649999999999991</c:v>
                </c:pt>
                <c:pt idx="5">
                  <c:v>99.57</c:v>
                </c:pt>
                <c:pt idx="6">
                  <c:v>99.75</c:v>
                </c:pt>
                <c:pt idx="7">
                  <c:v>48.42</c:v>
                </c:pt>
                <c:pt idx="8">
                  <c:v>99.75</c:v>
                </c:pt>
                <c:pt idx="9">
                  <c:v>99.35</c:v>
                </c:pt>
                <c:pt idx="10">
                  <c:v>99.42</c:v>
                </c:pt>
                <c:pt idx="11">
                  <c:v>55.41</c:v>
                </c:pt>
                <c:pt idx="12">
                  <c:v>99.45</c:v>
                </c:pt>
                <c:pt idx="13">
                  <c:v>99.55</c:v>
                </c:pt>
                <c:pt idx="14">
                  <c:v>98.76</c:v>
                </c:pt>
                <c:pt idx="15">
                  <c:v>60.39</c:v>
                </c:pt>
                <c:pt idx="16">
                  <c:v>99.410000000000011</c:v>
                </c:pt>
                <c:pt idx="17">
                  <c:v>98.78</c:v>
                </c:pt>
                <c:pt idx="18">
                  <c:v>99.460000000000008</c:v>
                </c:pt>
                <c:pt idx="19">
                  <c:v>64.540000000000006</c:v>
                </c:pt>
              </c:numCache>
            </c:numRef>
          </c:val>
          <c:extLst>
            <c:ext xmlns:c16="http://schemas.microsoft.com/office/drawing/2014/chart" uri="{C3380CC4-5D6E-409C-BE32-E72D297353CC}">
              <c16:uniqueId val="{0000000D-9E81-46F2-95A1-1DB85956AC97}"/>
            </c:ext>
          </c:extLst>
        </c:ser>
        <c:ser>
          <c:idx val="14"/>
          <c:order val="14"/>
          <c:tx>
            <c:strRef>
              <c:f>'Erosion Cap300-Sub200'!$A$23</c:f>
              <c:strCache>
                <c:ptCount val="1"/>
                <c:pt idx="0">
                  <c:v>25600</c:v>
                </c:pt>
              </c:strCache>
            </c:strRef>
          </c:tx>
          <c:spPr>
            <a:solidFill>
              <a:schemeClr val="accent3">
                <a:lumMod val="80000"/>
                <a:lumOff val="2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Cap300-Sub200'!$B$23:$U$23</c:f>
              <c:numCache>
                <c:formatCode>General</c:formatCode>
                <c:ptCount val="20"/>
                <c:pt idx="0">
                  <c:v>99.82</c:v>
                </c:pt>
                <c:pt idx="1">
                  <c:v>99.77</c:v>
                </c:pt>
                <c:pt idx="2">
                  <c:v>99.82</c:v>
                </c:pt>
                <c:pt idx="3">
                  <c:v>52.37</c:v>
                </c:pt>
                <c:pt idx="4">
                  <c:v>99.5</c:v>
                </c:pt>
                <c:pt idx="5">
                  <c:v>99.82</c:v>
                </c:pt>
                <c:pt idx="6">
                  <c:v>98.84</c:v>
                </c:pt>
                <c:pt idx="7">
                  <c:v>58.42</c:v>
                </c:pt>
                <c:pt idx="8">
                  <c:v>99.440000000000012</c:v>
                </c:pt>
                <c:pt idx="9">
                  <c:v>98.66</c:v>
                </c:pt>
                <c:pt idx="10">
                  <c:v>99.14</c:v>
                </c:pt>
                <c:pt idx="11">
                  <c:v>65.569999999999993</c:v>
                </c:pt>
                <c:pt idx="12">
                  <c:v>99.9</c:v>
                </c:pt>
                <c:pt idx="13">
                  <c:v>99.86999999999999</c:v>
                </c:pt>
                <c:pt idx="14">
                  <c:v>98.75</c:v>
                </c:pt>
                <c:pt idx="15">
                  <c:v>71.39</c:v>
                </c:pt>
                <c:pt idx="16">
                  <c:v>99.98</c:v>
                </c:pt>
                <c:pt idx="17">
                  <c:v>98.83</c:v>
                </c:pt>
                <c:pt idx="18">
                  <c:v>98.679999999999993</c:v>
                </c:pt>
                <c:pt idx="19">
                  <c:v>76.27</c:v>
                </c:pt>
              </c:numCache>
            </c:numRef>
          </c:val>
          <c:extLst>
            <c:ext xmlns:c16="http://schemas.microsoft.com/office/drawing/2014/chart" uri="{C3380CC4-5D6E-409C-BE32-E72D297353CC}">
              <c16:uniqueId val="{0000000E-9E81-46F2-95A1-1DB85956AC97}"/>
            </c:ext>
          </c:extLst>
        </c:ser>
        <c:ser>
          <c:idx val="15"/>
          <c:order val="15"/>
          <c:tx>
            <c:strRef>
              <c:f>'Erosion Cap300-Sub200'!$A$24</c:f>
              <c:strCache>
                <c:ptCount val="1"/>
                <c:pt idx="0">
                  <c:v>38400</c:v>
                </c:pt>
              </c:strCache>
            </c:strRef>
          </c:tx>
          <c:spPr>
            <a:solidFill>
              <a:schemeClr val="accent4">
                <a:lumMod val="80000"/>
                <a:lumOff val="2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Cap300-Sub200'!$B$24:$U$24</c:f>
              <c:numCache>
                <c:formatCode>General</c:formatCode>
                <c:ptCount val="20"/>
                <c:pt idx="0">
                  <c:v>99.86</c:v>
                </c:pt>
                <c:pt idx="1">
                  <c:v>99.03</c:v>
                </c:pt>
                <c:pt idx="2">
                  <c:v>99.13</c:v>
                </c:pt>
                <c:pt idx="3">
                  <c:v>68.86</c:v>
                </c:pt>
                <c:pt idx="4">
                  <c:v>99.7</c:v>
                </c:pt>
                <c:pt idx="5">
                  <c:v>99.22</c:v>
                </c:pt>
                <c:pt idx="6">
                  <c:v>99.86</c:v>
                </c:pt>
                <c:pt idx="7">
                  <c:v>72.400000000000006</c:v>
                </c:pt>
                <c:pt idx="8">
                  <c:v>99.32</c:v>
                </c:pt>
                <c:pt idx="9">
                  <c:v>99.52</c:v>
                </c:pt>
                <c:pt idx="10">
                  <c:v>99.86</c:v>
                </c:pt>
                <c:pt idx="11">
                  <c:v>81.98</c:v>
                </c:pt>
                <c:pt idx="12">
                  <c:v>99.31</c:v>
                </c:pt>
                <c:pt idx="13">
                  <c:v>99.98</c:v>
                </c:pt>
                <c:pt idx="14">
                  <c:v>99.649999999999991</c:v>
                </c:pt>
                <c:pt idx="15">
                  <c:v>90.95</c:v>
                </c:pt>
                <c:pt idx="16">
                  <c:v>99.45</c:v>
                </c:pt>
                <c:pt idx="17">
                  <c:v>99.93</c:v>
                </c:pt>
                <c:pt idx="18">
                  <c:v>98.75</c:v>
                </c:pt>
                <c:pt idx="19">
                  <c:v>97.14</c:v>
                </c:pt>
              </c:numCache>
            </c:numRef>
          </c:val>
          <c:extLst>
            <c:ext xmlns:c16="http://schemas.microsoft.com/office/drawing/2014/chart" uri="{C3380CC4-5D6E-409C-BE32-E72D297353CC}">
              <c16:uniqueId val="{0000000F-9E81-46F2-95A1-1DB85956AC97}"/>
            </c:ext>
          </c:extLst>
        </c:ser>
        <c:ser>
          <c:idx val="16"/>
          <c:order val="16"/>
          <c:tx>
            <c:strRef>
              <c:f>'Erosion Cap300-Sub200'!$A$25</c:f>
              <c:strCache>
                <c:ptCount val="1"/>
                <c:pt idx="0">
                  <c:v>51200</c:v>
                </c:pt>
              </c:strCache>
            </c:strRef>
          </c:tx>
          <c:spPr>
            <a:solidFill>
              <a:schemeClr val="accent5">
                <a:lumMod val="80000"/>
                <a:lumOff val="2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Cap300-Sub200'!$B$25:$U$25</c:f>
              <c:numCache>
                <c:formatCode>General</c:formatCode>
                <c:ptCount val="20"/>
                <c:pt idx="0">
                  <c:v>99.440000000000012</c:v>
                </c:pt>
                <c:pt idx="1">
                  <c:v>98.73</c:v>
                </c:pt>
                <c:pt idx="2">
                  <c:v>99.2</c:v>
                </c:pt>
                <c:pt idx="3">
                  <c:v>78.45</c:v>
                </c:pt>
                <c:pt idx="4">
                  <c:v>99.72</c:v>
                </c:pt>
                <c:pt idx="5">
                  <c:v>98.89</c:v>
                </c:pt>
                <c:pt idx="6">
                  <c:v>99.86999999999999</c:v>
                </c:pt>
                <c:pt idx="7">
                  <c:v>83.940000000000012</c:v>
                </c:pt>
                <c:pt idx="8">
                  <c:v>99.73</c:v>
                </c:pt>
                <c:pt idx="9">
                  <c:v>99.53</c:v>
                </c:pt>
                <c:pt idx="10">
                  <c:v>98.64</c:v>
                </c:pt>
                <c:pt idx="11">
                  <c:v>96.63</c:v>
                </c:pt>
                <c:pt idx="12">
                  <c:v>99.960000000000008</c:v>
                </c:pt>
                <c:pt idx="13">
                  <c:v>99.47</c:v>
                </c:pt>
                <c:pt idx="14">
                  <c:v>99.73</c:v>
                </c:pt>
                <c:pt idx="15">
                  <c:v>98.58</c:v>
                </c:pt>
                <c:pt idx="16">
                  <c:v>99.04</c:v>
                </c:pt>
                <c:pt idx="17">
                  <c:v>99.09</c:v>
                </c:pt>
                <c:pt idx="18">
                  <c:v>99.51</c:v>
                </c:pt>
                <c:pt idx="19">
                  <c:v>98.85</c:v>
                </c:pt>
              </c:numCache>
            </c:numRef>
          </c:val>
          <c:extLst>
            <c:ext xmlns:c16="http://schemas.microsoft.com/office/drawing/2014/chart" uri="{C3380CC4-5D6E-409C-BE32-E72D297353CC}">
              <c16:uniqueId val="{00000010-9E81-46F2-95A1-1DB85956AC97}"/>
            </c:ext>
          </c:extLst>
        </c:ser>
        <c:ser>
          <c:idx val="17"/>
          <c:order val="17"/>
          <c:tx>
            <c:strRef>
              <c:f>'Erosion Cap300-Sub200'!$A$26</c:f>
              <c:strCache>
                <c:ptCount val="1"/>
                <c:pt idx="0">
                  <c:v>76800</c:v>
                </c:pt>
              </c:strCache>
            </c:strRef>
          </c:tx>
          <c:spPr>
            <a:solidFill>
              <a:schemeClr val="accent6">
                <a:lumMod val="80000"/>
                <a:lumOff val="2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Cap300-Sub200'!$B$26:$U$26</c:f>
              <c:numCache>
                <c:formatCode>General</c:formatCode>
                <c:ptCount val="20"/>
                <c:pt idx="0">
                  <c:v>99.31</c:v>
                </c:pt>
                <c:pt idx="1">
                  <c:v>98.83</c:v>
                </c:pt>
                <c:pt idx="2">
                  <c:v>99.16</c:v>
                </c:pt>
                <c:pt idx="3">
                  <c:v>99.54</c:v>
                </c:pt>
                <c:pt idx="4">
                  <c:v>99.63</c:v>
                </c:pt>
                <c:pt idx="5">
                  <c:v>99.669999999999987</c:v>
                </c:pt>
                <c:pt idx="6">
                  <c:v>99.11</c:v>
                </c:pt>
                <c:pt idx="7">
                  <c:v>99.82</c:v>
                </c:pt>
                <c:pt idx="8">
                  <c:v>99.3</c:v>
                </c:pt>
                <c:pt idx="9">
                  <c:v>99.83</c:v>
                </c:pt>
                <c:pt idx="10">
                  <c:v>99.59</c:v>
                </c:pt>
                <c:pt idx="11">
                  <c:v>98.42</c:v>
                </c:pt>
                <c:pt idx="12">
                  <c:v>99.89</c:v>
                </c:pt>
                <c:pt idx="13">
                  <c:v>98.08</c:v>
                </c:pt>
                <c:pt idx="14">
                  <c:v>99.03</c:v>
                </c:pt>
                <c:pt idx="15">
                  <c:v>99.4</c:v>
                </c:pt>
                <c:pt idx="16">
                  <c:v>99.76</c:v>
                </c:pt>
                <c:pt idx="17">
                  <c:v>99.460000000000008</c:v>
                </c:pt>
                <c:pt idx="18">
                  <c:v>99.28</c:v>
                </c:pt>
                <c:pt idx="19">
                  <c:v>98.910000000000011</c:v>
                </c:pt>
              </c:numCache>
            </c:numRef>
          </c:val>
          <c:extLst>
            <c:ext xmlns:c16="http://schemas.microsoft.com/office/drawing/2014/chart" uri="{C3380CC4-5D6E-409C-BE32-E72D297353CC}">
              <c16:uniqueId val="{00000011-9E81-46F2-95A1-1DB85956AC97}"/>
            </c:ext>
          </c:extLst>
        </c:ser>
        <c:ser>
          <c:idx val="18"/>
          <c:order val="18"/>
          <c:tx>
            <c:strRef>
              <c:f>'Erosion Cap300-Sub200'!$A$27</c:f>
              <c:strCache>
                <c:ptCount val="1"/>
                <c:pt idx="0">
                  <c:v>102400</c:v>
                </c:pt>
              </c:strCache>
            </c:strRef>
          </c:tx>
          <c:spPr>
            <a:solidFill>
              <a:schemeClr val="accent1">
                <a:lumMod val="80000"/>
              </a:schemeClr>
            </a:solidFill>
            <a:ln>
              <a:noFill/>
            </a:ln>
            <a:effectLst/>
            <a:sp3d/>
          </c:spPr>
          <c:invertIfNegative val="0"/>
          <c:cat>
            <c:multiLvlStrRef>
              <c:f>'Erosion Cap300-Sub200'!$B$7:$U$8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Cap300-Sub200'!$B$27:$U$27</c:f>
              <c:numCache>
                <c:formatCode>General</c:formatCode>
                <c:ptCount val="20"/>
                <c:pt idx="0">
                  <c:v>99.4</c:v>
                </c:pt>
                <c:pt idx="1">
                  <c:v>98.940000000000012</c:v>
                </c:pt>
                <c:pt idx="2">
                  <c:v>99.79</c:v>
                </c:pt>
                <c:pt idx="3">
                  <c:v>99.910000000000011</c:v>
                </c:pt>
                <c:pt idx="4">
                  <c:v>99.3</c:v>
                </c:pt>
                <c:pt idx="5">
                  <c:v>98.960000000000008</c:v>
                </c:pt>
                <c:pt idx="6">
                  <c:v>98.910000000000011</c:v>
                </c:pt>
                <c:pt idx="7">
                  <c:v>98.81</c:v>
                </c:pt>
                <c:pt idx="8">
                  <c:v>99.56</c:v>
                </c:pt>
                <c:pt idx="9">
                  <c:v>98.940000000000012</c:v>
                </c:pt>
                <c:pt idx="10">
                  <c:v>99.710000000000008</c:v>
                </c:pt>
                <c:pt idx="11">
                  <c:v>97.89</c:v>
                </c:pt>
                <c:pt idx="12">
                  <c:v>99.940000000000012</c:v>
                </c:pt>
                <c:pt idx="13">
                  <c:v>9.25</c:v>
                </c:pt>
                <c:pt idx="14">
                  <c:v>99.43</c:v>
                </c:pt>
                <c:pt idx="15">
                  <c:v>98.210000000000008</c:v>
                </c:pt>
                <c:pt idx="16">
                  <c:v>99.13</c:v>
                </c:pt>
                <c:pt idx="17">
                  <c:v>99.61</c:v>
                </c:pt>
                <c:pt idx="18">
                  <c:v>99.2</c:v>
                </c:pt>
                <c:pt idx="19">
                  <c:v>99.52</c:v>
                </c:pt>
              </c:numCache>
            </c:numRef>
          </c:val>
          <c:extLst>
            <c:ext xmlns:c16="http://schemas.microsoft.com/office/drawing/2014/chart" uri="{C3380CC4-5D6E-409C-BE32-E72D297353CC}">
              <c16:uniqueId val="{00000012-9E81-46F2-95A1-1DB85956AC97}"/>
            </c:ext>
          </c:extLst>
        </c:ser>
        <c:dLbls>
          <c:showLegendKey val="0"/>
          <c:showVal val="0"/>
          <c:showCatName val="0"/>
          <c:showSerName val="0"/>
          <c:showPercent val="0"/>
          <c:showBubbleSize val="0"/>
        </c:dLbls>
        <c:gapWidth val="150"/>
        <c:shape val="box"/>
        <c:axId val="110164224"/>
        <c:axId val="110252416"/>
        <c:axId val="110125952"/>
      </c:bar3DChart>
      <c:catAx>
        <c:axId val="1101642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Rigid</a:t>
                </a:r>
                <a:r>
                  <a:rPr lang="en-GB" baseline="0"/>
                  <a:t> Pavement Design</a:t>
                </a:r>
                <a:endParaRPr lang="en-GB"/>
              </a:p>
            </c:rich>
          </c:tx>
          <c:layout>
            <c:manualLayout>
              <c:xMode val="edge"/>
              <c:yMode val="edge"/>
              <c:x val="0.30059710103804599"/>
              <c:y val="0.815496224925611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252416"/>
        <c:crosses val="autoZero"/>
        <c:auto val="1"/>
        <c:lblAlgn val="ctr"/>
        <c:lblOffset val="100"/>
        <c:noMultiLvlLbl val="0"/>
      </c:catAx>
      <c:valAx>
        <c:axId val="110252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layout>
            <c:manualLayout>
              <c:xMode val="edge"/>
              <c:yMode val="edge"/>
              <c:x val="5.4153744295476591E-2"/>
              <c:y val="0.3634510724719821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164224"/>
        <c:crosses val="autoZero"/>
        <c:crossBetween val="between"/>
      </c:valAx>
      <c:serAx>
        <c:axId val="110125952"/>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layout>
            <c:manualLayout>
              <c:xMode val="edge"/>
              <c:yMode val="edge"/>
              <c:x val="0.92484793454872194"/>
              <c:y val="0.20165954834051913"/>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25241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b="0" i="0" baseline="0">
                <a:effectLst/>
              </a:rPr>
              <a:t>Erosion Percentage  Versus Traffic Loading  for Capping 300 mm and Subbase 300 mm Rigid Pavement</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537085815972468E-2"/>
          <c:y val="0.13733013589128698"/>
          <c:w val="0.81697857535249951"/>
          <c:h val="0.52830705514328691"/>
        </c:manualLayout>
      </c:layout>
      <c:bar3DChart>
        <c:barDir val="col"/>
        <c:grouping val="standard"/>
        <c:varyColors val="0"/>
        <c:ser>
          <c:idx val="0"/>
          <c:order val="0"/>
          <c:tx>
            <c:strRef>
              <c:f>'Erosion Cap300-Sub300'!$A$6</c:f>
              <c:strCache>
                <c:ptCount val="1"/>
                <c:pt idx="0">
                  <c:v>ADTT</c:v>
                </c:pt>
              </c:strCache>
            </c:strRef>
          </c:tx>
          <c:spPr>
            <a:solidFill>
              <a:schemeClr val="accent1"/>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Cap300-Sub300'!$B$6:$U$6</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517C-44DF-ADCF-7FC4EA332AE2}"/>
            </c:ext>
          </c:extLst>
        </c:ser>
        <c:ser>
          <c:idx val="1"/>
          <c:order val="1"/>
          <c:tx>
            <c:strRef>
              <c:f>'Erosion Cap300-Sub300'!$A$7</c:f>
              <c:strCache>
                <c:ptCount val="1"/>
                <c:pt idx="0">
                  <c:v>5</c:v>
                </c:pt>
              </c:strCache>
            </c:strRef>
          </c:tx>
          <c:spPr>
            <a:solidFill>
              <a:schemeClr val="accent2"/>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Cap300-Sub300'!$B$7:$U$7</c:f>
              <c:numCache>
                <c:formatCode>General</c:formatCode>
                <c:ptCount val="20"/>
                <c:pt idx="0">
                  <c:v>3.18</c:v>
                </c:pt>
                <c:pt idx="1">
                  <c:v>0.9</c:v>
                </c:pt>
                <c:pt idx="2">
                  <c:v>5.2</c:v>
                </c:pt>
                <c:pt idx="3">
                  <c:v>0.88</c:v>
                </c:pt>
                <c:pt idx="4">
                  <c:v>3.55</c:v>
                </c:pt>
                <c:pt idx="5">
                  <c:v>1.1100000000000001</c:v>
                </c:pt>
                <c:pt idx="6">
                  <c:v>6.04</c:v>
                </c:pt>
                <c:pt idx="7">
                  <c:v>1.07</c:v>
                </c:pt>
                <c:pt idx="8">
                  <c:v>4.0999999999999996</c:v>
                </c:pt>
                <c:pt idx="9">
                  <c:v>1.4</c:v>
                </c:pt>
                <c:pt idx="10">
                  <c:v>6.96</c:v>
                </c:pt>
                <c:pt idx="11">
                  <c:v>1.31</c:v>
                </c:pt>
                <c:pt idx="12">
                  <c:v>4.4300000000000006</c:v>
                </c:pt>
                <c:pt idx="13">
                  <c:v>1.59</c:v>
                </c:pt>
                <c:pt idx="14">
                  <c:v>7.4</c:v>
                </c:pt>
                <c:pt idx="15">
                  <c:v>1.45</c:v>
                </c:pt>
                <c:pt idx="16">
                  <c:v>4.67</c:v>
                </c:pt>
                <c:pt idx="17">
                  <c:v>1.73</c:v>
                </c:pt>
                <c:pt idx="18">
                  <c:v>7.7700000000000005</c:v>
                </c:pt>
                <c:pt idx="19">
                  <c:v>1.58</c:v>
                </c:pt>
              </c:numCache>
            </c:numRef>
          </c:val>
          <c:extLst>
            <c:ext xmlns:c16="http://schemas.microsoft.com/office/drawing/2014/chart" uri="{C3380CC4-5D6E-409C-BE32-E72D297353CC}">
              <c16:uniqueId val="{00000001-517C-44DF-ADCF-7FC4EA332AE2}"/>
            </c:ext>
          </c:extLst>
        </c:ser>
        <c:ser>
          <c:idx val="2"/>
          <c:order val="2"/>
          <c:tx>
            <c:strRef>
              <c:f>'Erosion Cap300-Sub300'!$A$8</c:f>
              <c:strCache>
                <c:ptCount val="1"/>
                <c:pt idx="0">
                  <c:v>10</c:v>
                </c:pt>
              </c:strCache>
            </c:strRef>
          </c:tx>
          <c:spPr>
            <a:solidFill>
              <a:schemeClr val="accent3"/>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Cap300-Sub300'!$B$8:$U$8</c:f>
              <c:numCache>
                <c:formatCode>General</c:formatCode>
                <c:ptCount val="20"/>
                <c:pt idx="0">
                  <c:v>4.74</c:v>
                </c:pt>
                <c:pt idx="1">
                  <c:v>1.28</c:v>
                </c:pt>
                <c:pt idx="2">
                  <c:v>7.24</c:v>
                </c:pt>
                <c:pt idx="3">
                  <c:v>1.0900000000000001</c:v>
                </c:pt>
                <c:pt idx="4">
                  <c:v>5.34</c:v>
                </c:pt>
                <c:pt idx="5">
                  <c:v>1.6</c:v>
                </c:pt>
                <c:pt idx="6">
                  <c:v>8.44</c:v>
                </c:pt>
                <c:pt idx="7">
                  <c:v>1.34</c:v>
                </c:pt>
                <c:pt idx="8">
                  <c:v>6.07</c:v>
                </c:pt>
                <c:pt idx="9">
                  <c:v>1.9900000000000002</c:v>
                </c:pt>
                <c:pt idx="10">
                  <c:v>9.77</c:v>
                </c:pt>
                <c:pt idx="11">
                  <c:v>1.6400000000000001</c:v>
                </c:pt>
                <c:pt idx="12">
                  <c:v>6.52</c:v>
                </c:pt>
                <c:pt idx="13">
                  <c:v>2.25</c:v>
                </c:pt>
                <c:pt idx="14">
                  <c:v>10.51</c:v>
                </c:pt>
                <c:pt idx="15">
                  <c:v>1.84</c:v>
                </c:pt>
                <c:pt idx="16">
                  <c:v>6.92</c:v>
                </c:pt>
                <c:pt idx="17">
                  <c:v>2.48</c:v>
                </c:pt>
                <c:pt idx="18">
                  <c:v>10.81</c:v>
                </c:pt>
                <c:pt idx="19">
                  <c:v>1.9600000000000002</c:v>
                </c:pt>
              </c:numCache>
            </c:numRef>
          </c:val>
          <c:extLst>
            <c:ext xmlns:c16="http://schemas.microsoft.com/office/drawing/2014/chart" uri="{C3380CC4-5D6E-409C-BE32-E72D297353CC}">
              <c16:uniqueId val="{00000002-517C-44DF-ADCF-7FC4EA332AE2}"/>
            </c:ext>
          </c:extLst>
        </c:ser>
        <c:ser>
          <c:idx val="3"/>
          <c:order val="3"/>
          <c:tx>
            <c:strRef>
              <c:f>'Erosion Cap300-Sub300'!$A$9</c:f>
              <c:strCache>
                <c:ptCount val="1"/>
                <c:pt idx="0">
                  <c:v>20</c:v>
                </c:pt>
              </c:strCache>
            </c:strRef>
          </c:tx>
          <c:spPr>
            <a:solidFill>
              <a:schemeClr val="accent4"/>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Cap300-Sub300'!$B$9:$U$9</c:f>
              <c:numCache>
                <c:formatCode>General</c:formatCode>
                <c:ptCount val="20"/>
                <c:pt idx="0">
                  <c:v>7.29</c:v>
                </c:pt>
                <c:pt idx="1">
                  <c:v>1.86</c:v>
                </c:pt>
                <c:pt idx="2">
                  <c:v>10.4</c:v>
                </c:pt>
                <c:pt idx="3">
                  <c:v>1.4</c:v>
                </c:pt>
                <c:pt idx="4">
                  <c:v>8.09</c:v>
                </c:pt>
                <c:pt idx="5">
                  <c:v>2.2999999999999998</c:v>
                </c:pt>
                <c:pt idx="6">
                  <c:v>11.99</c:v>
                </c:pt>
                <c:pt idx="7">
                  <c:v>1.6900000000000002</c:v>
                </c:pt>
                <c:pt idx="8">
                  <c:v>9.18</c:v>
                </c:pt>
                <c:pt idx="9">
                  <c:v>2.8899999999999997</c:v>
                </c:pt>
                <c:pt idx="10">
                  <c:v>13.97</c:v>
                </c:pt>
                <c:pt idx="11">
                  <c:v>2.1</c:v>
                </c:pt>
                <c:pt idx="12">
                  <c:v>9.92</c:v>
                </c:pt>
                <c:pt idx="13">
                  <c:v>3.3</c:v>
                </c:pt>
                <c:pt idx="14">
                  <c:v>14.96</c:v>
                </c:pt>
                <c:pt idx="15">
                  <c:v>2.3499999999999996</c:v>
                </c:pt>
                <c:pt idx="16">
                  <c:v>10.360000000000001</c:v>
                </c:pt>
                <c:pt idx="17">
                  <c:v>3.57</c:v>
                </c:pt>
                <c:pt idx="18">
                  <c:v>15.61</c:v>
                </c:pt>
                <c:pt idx="19">
                  <c:v>2.5499999999999998</c:v>
                </c:pt>
              </c:numCache>
            </c:numRef>
          </c:val>
          <c:extLst>
            <c:ext xmlns:c16="http://schemas.microsoft.com/office/drawing/2014/chart" uri="{C3380CC4-5D6E-409C-BE32-E72D297353CC}">
              <c16:uniqueId val="{00000003-517C-44DF-ADCF-7FC4EA332AE2}"/>
            </c:ext>
          </c:extLst>
        </c:ser>
        <c:ser>
          <c:idx val="4"/>
          <c:order val="4"/>
          <c:tx>
            <c:strRef>
              <c:f>'Erosion Cap300-Sub300'!$A$10</c:f>
              <c:strCache>
                <c:ptCount val="1"/>
                <c:pt idx="0">
                  <c:v>50</c:v>
                </c:pt>
              </c:strCache>
            </c:strRef>
          </c:tx>
          <c:spPr>
            <a:solidFill>
              <a:schemeClr val="accent5"/>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Cap300-Sub300'!$B$10:$U$10</c:f>
              <c:numCache>
                <c:formatCode>General</c:formatCode>
                <c:ptCount val="20"/>
                <c:pt idx="0">
                  <c:v>13.129999999999999</c:v>
                </c:pt>
                <c:pt idx="1">
                  <c:v>3.09</c:v>
                </c:pt>
                <c:pt idx="2">
                  <c:v>17.079999999999995</c:v>
                </c:pt>
                <c:pt idx="3">
                  <c:v>1.9900000000000002</c:v>
                </c:pt>
                <c:pt idx="4">
                  <c:v>14.47</c:v>
                </c:pt>
                <c:pt idx="5">
                  <c:v>3.84</c:v>
                </c:pt>
                <c:pt idx="6">
                  <c:v>19.41</c:v>
                </c:pt>
                <c:pt idx="7">
                  <c:v>2.3699999999999997</c:v>
                </c:pt>
                <c:pt idx="8">
                  <c:v>16.149999999999999</c:v>
                </c:pt>
                <c:pt idx="9">
                  <c:v>4.7699999999999996</c:v>
                </c:pt>
                <c:pt idx="10">
                  <c:v>22.72</c:v>
                </c:pt>
                <c:pt idx="11">
                  <c:v>2.96</c:v>
                </c:pt>
                <c:pt idx="12">
                  <c:v>17.5</c:v>
                </c:pt>
                <c:pt idx="13">
                  <c:v>5.49</c:v>
                </c:pt>
                <c:pt idx="14">
                  <c:v>24.2</c:v>
                </c:pt>
                <c:pt idx="15">
                  <c:v>3.2800000000000002</c:v>
                </c:pt>
                <c:pt idx="16">
                  <c:v>18.41</c:v>
                </c:pt>
                <c:pt idx="17">
                  <c:v>6.01</c:v>
                </c:pt>
                <c:pt idx="18">
                  <c:v>25.16</c:v>
                </c:pt>
                <c:pt idx="19">
                  <c:v>3.53</c:v>
                </c:pt>
              </c:numCache>
            </c:numRef>
          </c:val>
          <c:extLst>
            <c:ext xmlns:c16="http://schemas.microsoft.com/office/drawing/2014/chart" uri="{C3380CC4-5D6E-409C-BE32-E72D297353CC}">
              <c16:uniqueId val="{00000004-517C-44DF-ADCF-7FC4EA332AE2}"/>
            </c:ext>
          </c:extLst>
        </c:ser>
        <c:ser>
          <c:idx val="5"/>
          <c:order val="5"/>
          <c:tx>
            <c:strRef>
              <c:f>'Erosion Cap300-Sub300'!$A$11</c:f>
              <c:strCache>
                <c:ptCount val="1"/>
                <c:pt idx="0">
                  <c:v>100</c:v>
                </c:pt>
              </c:strCache>
            </c:strRef>
          </c:tx>
          <c:spPr>
            <a:solidFill>
              <a:schemeClr val="accent6"/>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Cap300-Sub300'!$B$11:$U$11</c:f>
              <c:numCache>
                <c:formatCode>General</c:formatCode>
                <c:ptCount val="20"/>
                <c:pt idx="0">
                  <c:v>20.939999999999998</c:v>
                </c:pt>
                <c:pt idx="1">
                  <c:v>4.63</c:v>
                </c:pt>
                <c:pt idx="2">
                  <c:v>24.93</c:v>
                </c:pt>
                <c:pt idx="3">
                  <c:v>2.65</c:v>
                </c:pt>
                <c:pt idx="4">
                  <c:v>22.779999999999998</c:v>
                </c:pt>
                <c:pt idx="5">
                  <c:v>5.71</c:v>
                </c:pt>
                <c:pt idx="6">
                  <c:v>28.47</c:v>
                </c:pt>
                <c:pt idx="7">
                  <c:v>3.14</c:v>
                </c:pt>
                <c:pt idx="8">
                  <c:v>25.419999999999998</c:v>
                </c:pt>
                <c:pt idx="9">
                  <c:v>7.1499999999999995</c:v>
                </c:pt>
                <c:pt idx="10">
                  <c:v>33.06</c:v>
                </c:pt>
                <c:pt idx="11">
                  <c:v>3.88</c:v>
                </c:pt>
                <c:pt idx="12">
                  <c:v>27.37</c:v>
                </c:pt>
                <c:pt idx="13">
                  <c:v>8.2000000000000011</c:v>
                </c:pt>
                <c:pt idx="14">
                  <c:v>35.65</c:v>
                </c:pt>
                <c:pt idx="15">
                  <c:v>4.37</c:v>
                </c:pt>
                <c:pt idx="16">
                  <c:v>28.68</c:v>
                </c:pt>
                <c:pt idx="17">
                  <c:v>8.9600000000000026</c:v>
                </c:pt>
                <c:pt idx="18">
                  <c:v>36.980000000000004</c:v>
                </c:pt>
                <c:pt idx="19">
                  <c:v>4.6899999999999995</c:v>
                </c:pt>
              </c:numCache>
            </c:numRef>
          </c:val>
          <c:extLst>
            <c:ext xmlns:c16="http://schemas.microsoft.com/office/drawing/2014/chart" uri="{C3380CC4-5D6E-409C-BE32-E72D297353CC}">
              <c16:uniqueId val="{00000005-517C-44DF-ADCF-7FC4EA332AE2}"/>
            </c:ext>
          </c:extLst>
        </c:ser>
        <c:ser>
          <c:idx val="6"/>
          <c:order val="6"/>
          <c:tx>
            <c:strRef>
              <c:f>'Erosion Cap300-Sub300'!$A$12</c:f>
              <c:strCache>
                <c:ptCount val="1"/>
                <c:pt idx="0">
                  <c:v>200</c:v>
                </c:pt>
              </c:strCache>
            </c:strRef>
          </c:tx>
          <c:spPr>
            <a:solidFill>
              <a:schemeClr val="accent1">
                <a:lumMod val="6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Cap300-Sub300'!$B$12:$U$12</c:f>
              <c:numCache>
                <c:formatCode>General</c:formatCode>
                <c:ptCount val="20"/>
                <c:pt idx="0">
                  <c:v>33.56</c:v>
                </c:pt>
                <c:pt idx="1">
                  <c:v>6.94</c:v>
                </c:pt>
                <c:pt idx="2">
                  <c:v>36.849999999999994</c:v>
                </c:pt>
                <c:pt idx="3">
                  <c:v>3.62</c:v>
                </c:pt>
                <c:pt idx="4">
                  <c:v>36.44</c:v>
                </c:pt>
                <c:pt idx="5">
                  <c:v>8.620000000000001</c:v>
                </c:pt>
                <c:pt idx="6">
                  <c:v>42.3</c:v>
                </c:pt>
                <c:pt idx="7">
                  <c:v>4.3099999999999996</c:v>
                </c:pt>
                <c:pt idx="8">
                  <c:v>40.64</c:v>
                </c:pt>
                <c:pt idx="9">
                  <c:v>10.870000000000001</c:v>
                </c:pt>
                <c:pt idx="10">
                  <c:v>48.78</c:v>
                </c:pt>
                <c:pt idx="11">
                  <c:v>5.2</c:v>
                </c:pt>
                <c:pt idx="12">
                  <c:v>43.51</c:v>
                </c:pt>
                <c:pt idx="13">
                  <c:v>12.44</c:v>
                </c:pt>
                <c:pt idx="14">
                  <c:v>52.42</c:v>
                </c:pt>
                <c:pt idx="15">
                  <c:v>5.8</c:v>
                </c:pt>
                <c:pt idx="16">
                  <c:v>45.43</c:v>
                </c:pt>
                <c:pt idx="17">
                  <c:v>13.55</c:v>
                </c:pt>
                <c:pt idx="18">
                  <c:v>54.25</c:v>
                </c:pt>
                <c:pt idx="19">
                  <c:v>6.21</c:v>
                </c:pt>
              </c:numCache>
            </c:numRef>
          </c:val>
          <c:extLst>
            <c:ext xmlns:c16="http://schemas.microsoft.com/office/drawing/2014/chart" uri="{C3380CC4-5D6E-409C-BE32-E72D297353CC}">
              <c16:uniqueId val="{00000006-517C-44DF-ADCF-7FC4EA332AE2}"/>
            </c:ext>
          </c:extLst>
        </c:ser>
        <c:ser>
          <c:idx val="7"/>
          <c:order val="7"/>
          <c:tx>
            <c:strRef>
              <c:f>'Erosion Cap300-Sub300'!$A$13</c:f>
              <c:strCache>
                <c:ptCount val="1"/>
                <c:pt idx="0">
                  <c:v>400</c:v>
                </c:pt>
              </c:strCache>
            </c:strRef>
          </c:tx>
          <c:spPr>
            <a:solidFill>
              <a:schemeClr val="accent2">
                <a:lumMod val="6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Cap300-Sub300'!$B$13:$U$13</c:f>
              <c:numCache>
                <c:formatCode>General</c:formatCode>
                <c:ptCount val="20"/>
                <c:pt idx="0">
                  <c:v>54.53</c:v>
                </c:pt>
                <c:pt idx="1">
                  <c:v>10.52</c:v>
                </c:pt>
                <c:pt idx="2">
                  <c:v>55.160000000000004</c:v>
                </c:pt>
                <c:pt idx="3">
                  <c:v>5.04</c:v>
                </c:pt>
                <c:pt idx="4">
                  <c:v>56.11</c:v>
                </c:pt>
                <c:pt idx="5">
                  <c:v>13.17</c:v>
                </c:pt>
                <c:pt idx="6">
                  <c:v>62.67</c:v>
                </c:pt>
                <c:pt idx="7">
                  <c:v>5.91</c:v>
                </c:pt>
                <c:pt idx="8">
                  <c:v>65.23</c:v>
                </c:pt>
                <c:pt idx="9">
                  <c:v>16.53</c:v>
                </c:pt>
                <c:pt idx="10">
                  <c:v>72.910000000000011</c:v>
                </c:pt>
                <c:pt idx="11">
                  <c:v>7.2</c:v>
                </c:pt>
                <c:pt idx="12">
                  <c:v>70.22</c:v>
                </c:pt>
                <c:pt idx="13">
                  <c:v>19.12</c:v>
                </c:pt>
                <c:pt idx="14">
                  <c:v>78.09</c:v>
                </c:pt>
                <c:pt idx="15">
                  <c:v>7.98</c:v>
                </c:pt>
                <c:pt idx="16">
                  <c:v>73.08</c:v>
                </c:pt>
                <c:pt idx="17">
                  <c:v>20.810000000000002</c:v>
                </c:pt>
                <c:pt idx="18">
                  <c:v>80.669999999999987</c:v>
                </c:pt>
                <c:pt idx="19">
                  <c:v>8.49</c:v>
                </c:pt>
              </c:numCache>
            </c:numRef>
          </c:val>
          <c:extLst>
            <c:ext xmlns:c16="http://schemas.microsoft.com/office/drawing/2014/chart" uri="{C3380CC4-5D6E-409C-BE32-E72D297353CC}">
              <c16:uniqueId val="{00000007-517C-44DF-ADCF-7FC4EA332AE2}"/>
            </c:ext>
          </c:extLst>
        </c:ser>
        <c:ser>
          <c:idx val="8"/>
          <c:order val="8"/>
          <c:tx>
            <c:strRef>
              <c:f>'Erosion Cap300-Sub300'!$A$14</c:f>
              <c:strCache>
                <c:ptCount val="1"/>
                <c:pt idx="0">
                  <c:v>800</c:v>
                </c:pt>
              </c:strCache>
            </c:strRef>
          </c:tx>
          <c:spPr>
            <a:solidFill>
              <a:schemeClr val="accent3">
                <a:lumMod val="6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Cap300-Sub300'!$B$14:$U$14</c:f>
              <c:numCache>
                <c:formatCode>General</c:formatCode>
                <c:ptCount val="20"/>
                <c:pt idx="0">
                  <c:v>89.740000000000009</c:v>
                </c:pt>
                <c:pt idx="1">
                  <c:v>16.12</c:v>
                </c:pt>
                <c:pt idx="2">
                  <c:v>83.740000000000009</c:v>
                </c:pt>
                <c:pt idx="3">
                  <c:v>7.35</c:v>
                </c:pt>
                <c:pt idx="4">
                  <c:v>97.16</c:v>
                </c:pt>
                <c:pt idx="5">
                  <c:v>20.350000000000001</c:v>
                </c:pt>
                <c:pt idx="6">
                  <c:v>94.11999999999999</c:v>
                </c:pt>
                <c:pt idx="7">
                  <c:v>8.34</c:v>
                </c:pt>
                <c:pt idx="8">
                  <c:v>99.52</c:v>
                </c:pt>
                <c:pt idx="9">
                  <c:v>25.439999999999998</c:v>
                </c:pt>
                <c:pt idx="10">
                  <c:v>98.56</c:v>
                </c:pt>
                <c:pt idx="11">
                  <c:v>9.99</c:v>
                </c:pt>
                <c:pt idx="12">
                  <c:v>99.58</c:v>
                </c:pt>
                <c:pt idx="13">
                  <c:v>29.38</c:v>
                </c:pt>
                <c:pt idx="14">
                  <c:v>98.43</c:v>
                </c:pt>
                <c:pt idx="15">
                  <c:v>11.229999999999999</c:v>
                </c:pt>
                <c:pt idx="16">
                  <c:v>99.69</c:v>
                </c:pt>
                <c:pt idx="17">
                  <c:v>32.370000000000005</c:v>
                </c:pt>
                <c:pt idx="18">
                  <c:v>99.710000000000008</c:v>
                </c:pt>
                <c:pt idx="19">
                  <c:v>11.91</c:v>
                </c:pt>
              </c:numCache>
            </c:numRef>
          </c:val>
          <c:extLst>
            <c:ext xmlns:c16="http://schemas.microsoft.com/office/drawing/2014/chart" uri="{C3380CC4-5D6E-409C-BE32-E72D297353CC}">
              <c16:uniqueId val="{00000008-517C-44DF-ADCF-7FC4EA332AE2}"/>
            </c:ext>
          </c:extLst>
        </c:ser>
        <c:ser>
          <c:idx val="9"/>
          <c:order val="9"/>
          <c:tx>
            <c:strRef>
              <c:f>'Erosion Cap300-Sub300'!$A$15</c:f>
              <c:strCache>
                <c:ptCount val="1"/>
                <c:pt idx="0">
                  <c:v>1600</c:v>
                </c:pt>
              </c:strCache>
            </c:strRef>
          </c:tx>
          <c:spPr>
            <a:solidFill>
              <a:schemeClr val="accent4">
                <a:lumMod val="6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Cap300-Sub300'!$B$15:$U$15</c:f>
              <c:numCache>
                <c:formatCode>General</c:formatCode>
                <c:ptCount val="20"/>
                <c:pt idx="0">
                  <c:v>99.43</c:v>
                </c:pt>
                <c:pt idx="1">
                  <c:v>24.97</c:v>
                </c:pt>
                <c:pt idx="2">
                  <c:v>98.78</c:v>
                </c:pt>
                <c:pt idx="3">
                  <c:v>10.719999999999999</c:v>
                </c:pt>
                <c:pt idx="4">
                  <c:v>99.910000000000011</c:v>
                </c:pt>
                <c:pt idx="5">
                  <c:v>31.37</c:v>
                </c:pt>
                <c:pt idx="6">
                  <c:v>98.78</c:v>
                </c:pt>
                <c:pt idx="7">
                  <c:v>12.26</c:v>
                </c:pt>
                <c:pt idx="8">
                  <c:v>99.08</c:v>
                </c:pt>
                <c:pt idx="9">
                  <c:v>39.620000000000005</c:v>
                </c:pt>
                <c:pt idx="10">
                  <c:v>99.63</c:v>
                </c:pt>
                <c:pt idx="11">
                  <c:v>14.3</c:v>
                </c:pt>
                <c:pt idx="12">
                  <c:v>99.59</c:v>
                </c:pt>
                <c:pt idx="13">
                  <c:v>45.68</c:v>
                </c:pt>
                <c:pt idx="14">
                  <c:v>98.36</c:v>
                </c:pt>
                <c:pt idx="15">
                  <c:v>15.8</c:v>
                </c:pt>
                <c:pt idx="16">
                  <c:v>99.75</c:v>
                </c:pt>
                <c:pt idx="17">
                  <c:v>50.3</c:v>
                </c:pt>
                <c:pt idx="18">
                  <c:v>98.960000000000008</c:v>
                </c:pt>
                <c:pt idx="19">
                  <c:v>17.02</c:v>
                </c:pt>
              </c:numCache>
            </c:numRef>
          </c:val>
          <c:extLst>
            <c:ext xmlns:c16="http://schemas.microsoft.com/office/drawing/2014/chart" uri="{C3380CC4-5D6E-409C-BE32-E72D297353CC}">
              <c16:uniqueId val="{00000009-517C-44DF-ADCF-7FC4EA332AE2}"/>
            </c:ext>
          </c:extLst>
        </c:ser>
        <c:ser>
          <c:idx val="10"/>
          <c:order val="10"/>
          <c:tx>
            <c:strRef>
              <c:f>'Erosion Cap300-Sub300'!$A$16</c:f>
              <c:strCache>
                <c:ptCount val="1"/>
                <c:pt idx="0">
                  <c:v>3200</c:v>
                </c:pt>
              </c:strCache>
            </c:strRef>
          </c:tx>
          <c:spPr>
            <a:solidFill>
              <a:schemeClr val="accent5">
                <a:lumMod val="6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Cap300-Sub300'!$B$16:$U$16</c:f>
              <c:numCache>
                <c:formatCode>General</c:formatCode>
                <c:ptCount val="20"/>
                <c:pt idx="0">
                  <c:v>99.149999999999991</c:v>
                </c:pt>
                <c:pt idx="1">
                  <c:v>39.15</c:v>
                </c:pt>
                <c:pt idx="2">
                  <c:v>99.39</c:v>
                </c:pt>
                <c:pt idx="3">
                  <c:v>15.83</c:v>
                </c:pt>
                <c:pt idx="4">
                  <c:v>99.33</c:v>
                </c:pt>
                <c:pt idx="5">
                  <c:v>48.91</c:v>
                </c:pt>
                <c:pt idx="6">
                  <c:v>98.98</c:v>
                </c:pt>
                <c:pt idx="7">
                  <c:v>17.86</c:v>
                </c:pt>
                <c:pt idx="8">
                  <c:v>99.960000000000008</c:v>
                </c:pt>
                <c:pt idx="9">
                  <c:v>62.43</c:v>
                </c:pt>
                <c:pt idx="10">
                  <c:v>98.72</c:v>
                </c:pt>
                <c:pt idx="11">
                  <c:v>21.06</c:v>
                </c:pt>
                <c:pt idx="12">
                  <c:v>99.669999999999987</c:v>
                </c:pt>
                <c:pt idx="13">
                  <c:v>71.86999999999999</c:v>
                </c:pt>
                <c:pt idx="14">
                  <c:v>99.85</c:v>
                </c:pt>
                <c:pt idx="15">
                  <c:v>23.19</c:v>
                </c:pt>
                <c:pt idx="16">
                  <c:v>99.73</c:v>
                </c:pt>
                <c:pt idx="17">
                  <c:v>79.08</c:v>
                </c:pt>
                <c:pt idx="18">
                  <c:v>99.940000000000012</c:v>
                </c:pt>
                <c:pt idx="19">
                  <c:v>24.279999999999998</c:v>
                </c:pt>
              </c:numCache>
            </c:numRef>
          </c:val>
          <c:extLst>
            <c:ext xmlns:c16="http://schemas.microsoft.com/office/drawing/2014/chart" uri="{C3380CC4-5D6E-409C-BE32-E72D297353CC}">
              <c16:uniqueId val="{0000000A-517C-44DF-ADCF-7FC4EA332AE2}"/>
            </c:ext>
          </c:extLst>
        </c:ser>
        <c:ser>
          <c:idx val="11"/>
          <c:order val="11"/>
          <c:tx>
            <c:strRef>
              <c:f>'Erosion Cap300-Sub300'!$A$17</c:f>
              <c:strCache>
                <c:ptCount val="1"/>
                <c:pt idx="0">
                  <c:v>6400</c:v>
                </c:pt>
              </c:strCache>
            </c:strRef>
          </c:tx>
          <c:spPr>
            <a:solidFill>
              <a:schemeClr val="accent6">
                <a:lumMod val="6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Cap300-Sub300'!$B$17:$U$17</c:f>
              <c:numCache>
                <c:formatCode>General</c:formatCode>
                <c:ptCount val="20"/>
                <c:pt idx="0">
                  <c:v>99.98</c:v>
                </c:pt>
                <c:pt idx="1">
                  <c:v>61.449999999999996</c:v>
                </c:pt>
                <c:pt idx="2">
                  <c:v>99.89</c:v>
                </c:pt>
                <c:pt idx="3">
                  <c:v>23.87</c:v>
                </c:pt>
                <c:pt idx="4">
                  <c:v>99.27</c:v>
                </c:pt>
                <c:pt idx="5">
                  <c:v>35.300000000000011</c:v>
                </c:pt>
                <c:pt idx="6">
                  <c:v>99.38</c:v>
                </c:pt>
                <c:pt idx="7">
                  <c:v>26.439999999999998</c:v>
                </c:pt>
                <c:pt idx="8">
                  <c:v>99.8</c:v>
                </c:pt>
                <c:pt idx="9">
                  <c:v>98.13</c:v>
                </c:pt>
                <c:pt idx="10">
                  <c:v>99.09</c:v>
                </c:pt>
                <c:pt idx="11">
                  <c:v>30.84</c:v>
                </c:pt>
                <c:pt idx="12">
                  <c:v>99.47</c:v>
                </c:pt>
                <c:pt idx="13">
                  <c:v>99.11999999999999</c:v>
                </c:pt>
                <c:pt idx="14">
                  <c:v>98.47</c:v>
                </c:pt>
                <c:pt idx="15">
                  <c:v>33.83</c:v>
                </c:pt>
                <c:pt idx="16">
                  <c:v>99.26</c:v>
                </c:pt>
                <c:pt idx="17">
                  <c:v>99.86</c:v>
                </c:pt>
                <c:pt idx="18">
                  <c:v>99.06</c:v>
                </c:pt>
                <c:pt idx="19">
                  <c:v>36.07</c:v>
                </c:pt>
              </c:numCache>
            </c:numRef>
          </c:val>
          <c:extLst>
            <c:ext xmlns:c16="http://schemas.microsoft.com/office/drawing/2014/chart" uri="{C3380CC4-5D6E-409C-BE32-E72D297353CC}">
              <c16:uniqueId val="{0000000B-517C-44DF-ADCF-7FC4EA332AE2}"/>
            </c:ext>
          </c:extLst>
        </c:ser>
        <c:ser>
          <c:idx val="12"/>
          <c:order val="12"/>
          <c:tx>
            <c:strRef>
              <c:f>'Erosion Cap300-Sub300'!$A$18</c:f>
              <c:strCache>
                <c:ptCount val="1"/>
                <c:pt idx="0">
                  <c:v>12800</c:v>
                </c:pt>
              </c:strCache>
            </c:strRef>
          </c:tx>
          <c:spPr>
            <a:solidFill>
              <a:schemeClr val="accent1">
                <a:lumMod val="80000"/>
                <a:lumOff val="2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Cap300-Sub300'!$B$18:$U$18</c:f>
              <c:numCache>
                <c:formatCode>General</c:formatCode>
                <c:ptCount val="20"/>
                <c:pt idx="0">
                  <c:v>99.88</c:v>
                </c:pt>
                <c:pt idx="1">
                  <c:v>96.16</c:v>
                </c:pt>
                <c:pt idx="2">
                  <c:v>99.47</c:v>
                </c:pt>
                <c:pt idx="3">
                  <c:v>35.78</c:v>
                </c:pt>
                <c:pt idx="4">
                  <c:v>99.84</c:v>
                </c:pt>
                <c:pt idx="5">
                  <c:v>98.73</c:v>
                </c:pt>
                <c:pt idx="6">
                  <c:v>98.98</c:v>
                </c:pt>
                <c:pt idx="7">
                  <c:v>39.99</c:v>
                </c:pt>
                <c:pt idx="8">
                  <c:v>99.89</c:v>
                </c:pt>
                <c:pt idx="9">
                  <c:v>98.649999999999991</c:v>
                </c:pt>
                <c:pt idx="10">
                  <c:v>99.79</c:v>
                </c:pt>
                <c:pt idx="11">
                  <c:v>45.97</c:v>
                </c:pt>
                <c:pt idx="12">
                  <c:v>99.240000000000009</c:v>
                </c:pt>
                <c:pt idx="13">
                  <c:v>98.72</c:v>
                </c:pt>
                <c:pt idx="14">
                  <c:v>99.61</c:v>
                </c:pt>
                <c:pt idx="15">
                  <c:v>50.01</c:v>
                </c:pt>
                <c:pt idx="16">
                  <c:v>99.63</c:v>
                </c:pt>
                <c:pt idx="17">
                  <c:v>98.89</c:v>
                </c:pt>
                <c:pt idx="18">
                  <c:v>98.990000000000009</c:v>
                </c:pt>
                <c:pt idx="19">
                  <c:v>53.160000000000004</c:v>
                </c:pt>
              </c:numCache>
            </c:numRef>
          </c:val>
          <c:extLst>
            <c:ext xmlns:c16="http://schemas.microsoft.com/office/drawing/2014/chart" uri="{C3380CC4-5D6E-409C-BE32-E72D297353CC}">
              <c16:uniqueId val="{0000000C-517C-44DF-ADCF-7FC4EA332AE2}"/>
            </c:ext>
          </c:extLst>
        </c:ser>
        <c:ser>
          <c:idx val="13"/>
          <c:order val="13"/>
          <c:tx>
            <c:strRef>
              <c:f>'Erosion Cap300-Sub300'!$A$19</c:f>
              <c:strCache>
                <c:ptCount val="1"/>
                <c:pt idx="0">
                  <c:v>19200</c:v>
                </c:pt>
              </c:strCache>
            </c:strRef>
          </c:tx>
          <c:spPr>
            <a:solidFill>
              <a:schemeClr val="accent2">
                <a:lumMod val="80000"/>
                <a:lumOff val="2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Cap300-Sub300'!$B$19:$U$19</c:f>
              <c:numCache>
                <c:formatCode>General</c:formatCode>
                <c:ptCount val="20"/>
                <c:pt idx="0">
                  <c:v>99.740000000000009</c:v>
                </c:pt>
                <c:pt idx="1">
                  <c:v>99.23</c:v>
                </c:pt>
                <c:pt idx="2">
                  <c:v>99.169999999999987</c:v>
                </c:pt>
                <c:pt idx="3">
                  <c:v>45.48</c:v>
                </c:pt>
                <c:pt idx="4">
                  <c:v>99.179999999999993</c:v>
                </c:pt>
                <c:pt idx="5">
                  <c:v>99.179999999999993</c:v>
                </c:pt>
                <c:pt idx="6">
                  <c:v>99.89</c:v>
                </c:pt>
                <c:pt idx="7">
                  <c:v>50.47</c:v>
                </c:pt>
                <c:pt idx="8">
                  <c:v>99.93</c:v>
                </c:pt>
                <c:pt idx="9">
                  <c:v>99.45</c:v>
                </c:pt>
                <c:pt idx="10">
                  <c:v>98.92</c:v>
                </c:pt>
                <c:pt idx="11">
                  <c:v>57.809999999999995</c:v>
                </c:pt>
                <c:pt idx="12">
                  <c:v>99.77</c:v>
                </c:pt>
                <c:pt idx="13">
                  <c:v>98.98</c:v>
                </c:pt>
                <c:pt idx="14">
                  <c:v>99.02</c:v>
                </c:pt>
                <c:pt idx="15">
                  <c:v>62.720000000000006</c:v>
                </c:pt>
                <c:pt idx="16">
                  <c:v>99.14</c:v>
                </c:pt>
                <c:pt idx="17">
                  <c:v>98.81</c:v>
                </c:pt>
                <c:pt idx="18">
                  <c:v>99.09</c:v>
                </c:pt>
                <c:pt idx="19">
                  <c:v>66.400000000000006</c:v>
                </c:pt>
              </c:numCache>
            </c:numRef>
          </c:val>
          <c:extLst>
            <c:ext xmlns:c16="http://schemas.microsoft.com/office/drawing/2014/chart" uri="{C3380CC4-5D6E-409C-BE32-E72D297353CC}">
              <c16:uniqueId val="{0000000D-517C-44DF-ADCF-7FC4EA332AE2}"/>
            </c:ext>
          </c:extLst>
        </c:ser>
        <c:ser>
          <c:idx val="14"/>
          <c:order val="14"/>
          <c:tx>
            <c:strRef>
              <c:f>'Erosion Cap300-Sub300'!$A$20</c:f>
              <c:strCache>
                <c:ptCount val="1"/>
                <c:pt idx="0">
                  <c:v>25600</c:v>
                </c:pt>
              </c:strCache>
            </c:strRef>
          </c:tx>
          <c:spPr>
            <a:solidFill>
              <a:schemeClr val="accent3">
                <a:lumMod val="80000"/>
                <a:lumOff val="2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Cap300-Sub300'!$B$20:$U$20</c:f>
              <c:numCache>
                <c:formatCode>General</c:formatCode>
                <c:ptCount val="20"/>
                <c:pt idx="0">
                  <c:v>99.13</c:v>
                </c:pt>
                <c:pt idx="1">
                  <c:v>98.960000000000008</c:v>
                </c:pt>
                <c:pt idx="2">
                  <c:v>99.669999999999987</c:v>
                </c:pt>
                <c:pt idx="3">
                  <c:v>53.230000000000004</c:v>
                </c:pt>
                <c:pt idx="4">
                  <c:v>99.169999999999987</c:v>
                </c:pt>
                <c:pt idx="5">
                  <c:v>99.1</c:v>
                </c:pt>
                <c:pt idx="6">
                  <c:v>99.6</c:v>
                </c:pt>
                <c:pt idx="7">
                  <c:v>59.849999999999994</c:v>
                </c:pt>
                <c:pt idx="8">
                  <c:v>99.990000000000009</c:v>
                </c:pt>
                <c:pt idx="9">
                  <c:v>99.98</c:v>
                </c:pt>
                <c:pt idx="10">
                  <c:v>98.98</c:v>
                </c:pt>
                <c:pt idx="11">
                  <c:v>68.36999999999999</c:v>
                </c:pt>
                <c:pt idx="12">
                  <c:v>99.63</c:v>
                </c:pt>
                <c:pt idx="13">
                  <c:v>99.13</c:v>
                </c:pt>
                <c:pt idx="14">
                  <c:v>99.990000000000009</c:v>
                </c:pt>
                <c:pt idx="15">
                  <c:v>74.13</c:v>
                </c:pt>
                <c:pt idx="16">
                  <c:v>99.23</c:v>
                </c:pt>
                <c:pt idx="17">
                  <c:v>98.740000000000009</c:v>
                </c:pt>
                <c:pt idx="18">
                  <c:v>99.440000000000012</c:v>
                </c:pt>
                <c:pt idx="19">
                  <c:v>78.459999999999994</c:v>
                </c:pt>
              </c:numCache>
            </c:numRef>
          </c:val>
          <c:extLst>
            <c:ext xmlns:c16="http://schemas.microsoft.com/office/drawing/2014/chart" uri="{C3380CC4-5D6E-409C-BE32-E72D297353CC}">
              <c16:uniqueId val="{0000000E-517C-44DF-ADCF-7FC4EA332AE2}"/>
            </c:ext>
          </c:extLst>
        </c:ser>
        <c:ser>
          <c:idx val="15"/>
          <c:order val="15"/>
          <c:tx>
            <c:strRef>
              <c:f>'Erosion Cap300-Sub300'!$A$21</c:f>
              <c:strCache>
                <c:ptCount val="1"/>
                <c:pt idx="0">
                  <c:v>38400</c:v>
                </c:pt>
              </c:strCache>
            </c:strRef>
          </c:tx>
          <c:spPr>
            <a:solidFill>
              <a:schemeClr val="accent4">
                <a:lumMod val="80000"/>
                <a:lumOff val="2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Cap300-Sub300'!$B$21:$U$21</c:f>
              <c:numCache>
                <c:formatCode>General</c:formatCode>
                <c:ptCount val="20"/>
                <c:pt idx="0">
                  <c:v>99.490000000000009</c:v>
                </c:pt>
                <c:pt idx="1">
                  <c:v>98.97</c:v>
                </c:pt>
                <c:pt idx="2">
                  <c:v>99.35</c:v>
                </c:pt>
                <c:pt idx="3">
                  <c:v>67.59</c:v>
                </c:pt>
                <c:pt idx="4">
                  <c:v>100</c:v>
                </c:pt>
                <c:pt idx="5">
                  <c:v>99.36</c:v>
                </c:pt>
                <c:pt idx="6">
                  <c:v>98.77</c:v>
                </c:pt>
                <c:pt idx="7">
                  <c:v>75.08</c:v>
                </c:pt>
                <c:pt idx="8">
                  <c:v>99.13</c:v>
                </c:pt>
                <c:pt idx="9">
                  <c:v>99.02</c:v>
                </c:pt>
                <c:pt idx="10">
                  <c:v>98.98</c:v>
                </c:pt>
                <c:pt idx="11">
                  <c:v>85.39</c:v>
                </c:pt>
                <c:pt idx="12">
                  <c:v>99.47</c:v>
                </c:pt>
                <c:pt idx="13">
                  <c:v>98.95</c:v>
                </c:pt>
                <c:pt idx="14">
                  <c:v>98.910000000000011</c:v>
                </c:pt>
                <c:pt idx="15">
                  <c:v>94.410000000000011</c:v>
                </c:pt>
                <c:pt idx="16">
                  <c:v>99.28</c:v>
                </c:pt>
                <c:pt idx="17">
                  <c:v>99.58</c:v>
                </c:pt>
                <c:pt idx="18">
                  <c:v>99.07</c:v>
                </c:pt>
                <c:pt idx="19">
                  <c:v>99.910000000000011</c:v>
                </c:pt>
              </c:numCache>
            </c:numRef>
          </c:val>
          <c:extLst>
            <c:ext xmlns:c16="http://schemas.microsoft.com/office/drawing/2014/chart" uri="{C3380CC4-5D6E-409C-BE32-E72D297353CC}">
              <c16:uniqueId val="{0000000F-517C-44DF-ADCF-7FC4EA332AE2}"/>
            </c:ext>
          </c:extLst>
        </c:ser>
        <c:ser>
          <c:idx val="16"/>
          <c:order val="16"/>
          <c:tx>
            <c:strRef>
              <c:f>'Erosion Cap300-Sub300'!$A$22</c:f>
              <c:strCache>
                <c:ptCount val="1"/>
                <c:pt idx="0">
                  <c:v>51200</c:v>
                </c:pt>
              </c:strCache>
            </c:strRef>
          </c:tx>
          <c:spPr>
            <a:solidFill>
              <a:schemeClr val="accent5">
                <a:lumMod val="80000"/>
                <a:lumOff val="2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Cap300-Sub300'!$B$22:$U$22</c:f>
              <c:numCache>
                <c:formatCode>General</c:formatCode>
                <c:ptCount val="20"/>
                <c:pt idx="0">
                  <c:v>99.81</c:v>
                </c:pt>
                <c:pt idx="1">
                  <c:v>99.36999999999999</c:v>
                </c:pt>
                <c:pt idx="2">
                  <c:v>99.35</c:v>
                </c:pt>
                <c:pt idx="3">
                  <c:v>80.540000000000006</c:v>
                </c:pt>
                <c:pt idx="4">
                  <c:v>99.25</c:v>
                </c:pt>
                <c:pt idx="5">
                  <c:v>98.61</c:v>
                </c:pt>
                <c:pt idx="6">
                  <c:v>99.710000000000008</c:v>
                </c:pt>
                <c:pt idx="7">
                  <c:v>88.77</c:v>
                </c:pt>
                <c:pt idx="8">
                  <c:v>99.679999999999993</c:v>
                </c:pt>
                <c:pt idx="9">
                  <c:v>99.51</c:v>
                </c:pt>
                <c:pt idx="10">
                  <c:v>99.83</c:v>
                </c:pt>
                <c:pt idx="11">
                  <c:v>98.5</c:v>
                </c:pt>
                <c:pt idx="12">
                  <c:v>99.45</c:v>
                </c:pt>
                <c:pt idx="13">
                  <c:v>99.7</c:v>
                </c:pt>
                <c:pt idx="14">
                  <c:v>99.98</c:v>
                </c:pt>
                <c:pt idx="15">
                  <c:v>98.13</c:v>
                </c:pt>
                <c:pt idx="16">
                  <c:v>99.4</c:v>
                </c:pt>
                <c:pt idx="17">
                  <c:v>98.58</c:v>
                </c:pt>
                <c:pt idx="18">
                  <c:v>99.460000000000008</c:v>
                </c:pt>
                <c:pt idx="19">
                  <c:v>99.5</c:v>
                </c:pt>
              </c:numCache>
            </c:numRef>
          </c:val>
          <c:extLst>
            <c:ext xmlns:c16="http://schemas.microsoft.com/office/drawing/2014/chart" uri="{C3380CC4-5D6E-409C-BE32-E72D297353CC}">
              <c16:uniqueId val="{00000010-517C-44DF-ADCF-7FC4EA332AE2}"/>
            </c:ext>
          </c:extLst>
        </c:ser>
        <c:ser>
          <c:idx val="17"/>
          <c:order val="17"/>
          <c:tx>
            <c:strRef>
              <c:f>'Erosion Cap300-Sub300'!$A$23</c:f>
              <c:strCache>
                <c:ptCount val="1"/>
                <c:pt idx="0">
                  <c:v>76800</c:v>
                </c:pt>
              </c:strCache>
            </c:strRef>
          </c:tx>
          <c:spPr>
            <a:solidFill>
              <a:schemeClr val="accent6">
                <a:lumMod val="80000"/>
                <a:lumOff val="2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Cap300-Sub300'!$B$23:$U$23</c:f>
              <c:numCache>
                <c:formatCode>General</c:formatCode>
                <c:ptCount val="20"/>
                <c:pt idx="0">
                  <c:v>99.9</c:v>
                </c:pt>
                <c:pt idx="1">
                  <c:v>99.910000000000011</c:v>
                </c:pt>
                <c:pt idx="2">
                  <c:v>99.22</c:v>
                </c:pt>
                <c:pt idx="3">
                  <c:v>99.79</c:v>
                </c:pt>
                <c:pt idx="4">
                  <c:v>99.77</c:v>
                </c:pt>
                <c:pt idx="5">
                  <c:v>98.72</c:v>
                </c:pt>
                <c:pt idx="6">
                  <c:v>99.11999999999999</c:v>
                </c:pt>
                <c:pt idx="7">
                  <c:v>98.85</c:v>
                </c:pt>
                <c:pt idx="8">
                  <c:v>99.4</c:v>
                </c:pt>
                <c:pt idx="9">
                  <c:v>99.990000000000009</c:v>
                </c:pt>
                <c:pt idx="10">
                  <c:v>99.97</c:v>
                </c:pt>
                <c:pt idx="11">
                  <c:v>99.86999999999999</c:v>
                </c:pt>
                <c:pt idx="12">
                  <c:v>99.649999999999991</c:v>
                </c:pt>
                <c:pt idx="13">
                  <c:v>98.79</c:v>
                </c:pt>
                <c:pt idx="14">
                  <c:v>99.98</c:v>
                </c:pt>
                <c:pt idx="15">
                  <c:v>98.460000000000008</c:v>
                </c:pt>
                <c:pt idx="16">
                  <c:v>99.42</c:v>
                </c:pt>
                <c:pt idx="17">
                  <c:v>98.740000000000009</c:v>
                </c:pt>
                <c:pt idx="18">
                  <c:v>98.679999999999993</c:v>
                </c:pt>
                <c:pt idx="19">
                  <c:v>99.210000000000008</c:v>
                </c:pt>
              </c:numCache>
            </c:numRef>
          </c:val>
          <c:extLst>
            <c:ext xmlns:c16="http://schemas.microsoft.com/office/drawing/2014/chart" uri="{C3380CC4-5D6E-409C-BE32-E72D297353CC}">
              <c16:uniqueId val="{00000011-517C-44DF-ADCF-7FC4EA332AE2}"/>
            </c:ext>
          </c:extLst>
        </c:ser>
        <c:ser>
          <c:idx val="18"/>
          <c:order val="18"/>
          <c:tx>
            <c:strRef>
              <c:f>'Erosion Cap300-Sub300'!$A$24</c:f>
              <c:strCache>
                <c:ptCount val="1"/>
                <c:pt idx="0">
                  <c:v>102400</c:v>
                </c:pt>
              </c:strCache>
            </c:strRef>
          </c:tx>
          <c:spPr>
            <a:solidFill>
              <a:schemeClr val="accent1">
                <a:lumMod val="80000"/>
              </a:schemeClr>
            </a:solidFill>
            <a:ln>
              <a:noFill/>
            </a:ln>
            <a:effectLst/>
            <a:sp3d/>
          </c:spPr>
          <c:invertIfNegative val="0"/>
          <c:cat>
            <c:multiLvlStrRef>
              <c:f>'Erosion Cap300-Sub300'!$B$4:$U$5</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Cap300-Sub300'!$B$24:$U$24</c:f>
              <c:numCache>
                <c:formatCode>General</c:formatCode>
                <c:ptCount val="20"/>
                <c:pt idx="0">
                  <c:v>99.88</c:v>
                </c:pt>
                <c:pt idx="1">
                  <c:v>99.61999999999999</c:v>
                </c:pt>
                <c:pt idx="2">
                  <c:v>99.649999999999991</c:v>
                </c:pt>
                <c:pt idx="3">
                  <c:v>99.26</c:v>
                </c:pt>
                <c:pt idx="4">
                  <c:v>99.59</c:v>
                </c:pt>
                <c:pt idx="5">
                  <c:v>99.19</c:v>
                </c:pt>
                <c:pt idx="6">
                  <c:v>98.76</c:v>
                </c:pt>
                <c:pt idx="7">
                  <c:v>99.32</c:v>
                </c:pt>
                <c:pt idx="8">
                  <c:v>99.990000000000009</c:v>
                </c:pt>
                <c:pt idx="9">
                  <c:v>99.07</c:v>
                </c:pt>
                <c:pt idx="10">
                  <c:v>99.36999999999999</c:v>
                </c:pt>
                <c:pt idx="11">
                  <c:v>99.02</c:v>
                </c:pt>
                <c:pt idx="12">
                  <c:v>99.27</c:v>
                </c:pt>
                <c:pt idx="13">
                  <c:v>99.07</c:v>
                </c:pt>
                <c:pt idx="14">
                  <c:v>98.679999999999993</c:v>
                </c:pt>
                <c:pt idx="15">
                  <c:v>99.16</c:v>
                </c:pt>
                <c:pt idx="16">
                  <c:v>99.47</c:v>
                </c:pt>
                <c:pt idx="17">
                  <c:v>98.85</c:v>
                </c:pt>
                <c:pt idx="18">
                  <c:v>99.990000000000009</c:v>
                </c:pt>
                <c:pt idx="19">
                  <c:v>99.679999999999993</c:v>
                </c:pt>
              </c:numCache>
            </c:numRef>
          </c:val>
          <c:extLst>
            <c:ext xmlns:c16="http://schemas.microsoft.com/office/drawing/2014/chart" uri="{C3380CC4-5D6E-409C-BE32-E72D297353CC}">
              <c16:uniqueId val="{00000012-517C-44DF-ADCF-7FC4EA332AE2}"/>
            </c:ext>
          </c:extLst>
        </c:ser>
        <c:dLbls>
          <c:showLegendKey val="0"/>
          <c:showVal val="0"/>
          <c:showCatName val="0"/>
          <c:showSerName val="0"/>
          <c:showPercent val="0"/>
          <c:showBubbleSize val="0"/>
        </c:dLbls>
        <c:gapWidth val="150"/>
        <c:shape val="box"/>
        <c:axId val="110445312"/>
        <c:axId val="110447232"/>
        <c:axId val="110340736"/>
      </c:bar3DChart>
      <c:catAx>
        <c:axId val="110445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Rigid</a:t>
                </a:r>
                <a:r>
                  <a:rPr lang="en-GB" baseline="0"/>
                  <a:t> Pavement Design </a:t>
                </a:r>
                <a:endParaRPr lang="en-GB"/>
              </a:p>
            </c:rich>
          </c:tx>
          <c:layout>
            <c:manualLayout>
              <c:xMode val="edge"/>
              <c:yMode val="edge"/>
              <c:x val="0.27415660698942146"/>
              <c:y val="0.8226378896882492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447232"/>
        <c:crosses val="autoZero"/>
        <c:auto val="1"/>
        <c:lblAlgn val="ctr"/>
        <c:lblOffset val="100"/>
        <c:noMultiLvlLbl val="0"/>
      </c:catAx>
      <c:valAx>
        <c:axId val="110447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layout>
            <c:manualLayout>
              <c:xMode val="edge"/>
              <c:yMode val="edge"/>
              <c:x val="2.1001145054354738E-2"/>
              <c:y val="0.364459812451844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445312"/>
        <c:crosses val="autoZero"/>
        <c:crossBetween val="between"/>
      </c:valAx>
      <c:serAx>
        <c:axId val="110340736"/>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layout>
            <c:manualLayout>
              <c:xMode val="edge"/>
              <c:yMode val="edge"/>
              <c:x val="0.90256053413716864"/>
              <c:y val="0.21087130295763393"/>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44723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b="0" i="0" baseline="0">
                <a:effectLst/>
              </a:rPr>
              <a:t>Erosion Percentage  Versus Traffic Loading  for Capping 400 mm and Subbase 150 mm Rigid Pavement</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468982221028475"/>
          <c:y val="0.13627906976744186"/>
          <c:w val="0.78280854031486635"/>
          <c:h val="0.52086211316608666"/>
        </c:manualLayout>
      </c:layout>
      <c:bar3DChart>
        <c:barDir val="col"/>
        <c:grouping val="standard"/>
        <c:varyColors val="0"/>
        <c:ser>
          <c:idx val="0"/>
          <c:order val="0"/>
          <c:tx>
            <c:strRef>
              <c:f>'Erosion Cap 400- Sub 150'!$A$9</c:f>
              <c:strCache>
                <c:ptCount val="1"/>
                <c:pt idx="0">
                  <c:v>ADTT</c:v>
                </c:pt>
              </c:strCache>
            </c:strRef>
          </c:tx>
          <c:spPr>
            <a:solidFill>
              <a:schemeClr val="accent1"/>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150'!$B$9:$U$9</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6780-44F3-A41D-6BD3028B479C}"/>
            </c:ext>
          </c:extLst>
        </c:ser>
        <c:ser>
          <c:idx val="1"/>
          <c:order val="1"/>
          <c:tx>
            <c:strRef>
              <c:f>'Erosion Cap 400- Sub 150'!$A$10</c:f>
              <c:strCache>
                <c:ptCount val="1"/>
                <c:pt idx="0">
                  <c:v>5</c:v>
                </c:pt>
              </c:strCache>
            </c:strRef>
          </c:tx>
          <c:spPr>
            <a:solidFill>
              <a:schemeClr val="accent2"/>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150'!$B$10:$U$10</c:f>
              <c:numCache>
                <c:formatCode>General</c:formatCode>
                <c:ptCount val="20"/>
                <c:pt idx="0">
                  <c:v>3.07</c:v>
                </c:pt>
                <c:pt idx="1">
                  <c:v>0.85000000000000009</c:v>
                </c:pt>
                <c:pt idx="2">
                  <c:v>4.9700000000000006</c:v>
                </c:pt>
                <c:pt idx="3">
                  <c:v>0.83000000000000007</c:v>
                </c:pt>
                <c:pt idx="4">
                  <c:v>3.46</c:v>
                </c:pt>
                <c:pt idx="5">
                  <c:v>1.06</c:v>
                </c:pt>
                <c:pt idx="6">
                  <c:v>8.08</c:v>
                </c:pt>
                <c:pt idx="7">
                  <c:v>1.01</c:v>
                </c:pt>
                <c:pt idx="8">
                  <c:v>3.9899999999999998</c:v>
                </c:pt>
                <c:pt idx="9">
                  <c:v>1.35</c:v>
                </c:pt>
                <c:pt idx="10">
                  <c:v>6.8</c:v>
                </c:pt>
                <c:pt idx="11">
                  <c:v>1.26</c:v>
                </c:pt>
                <c:pt idx="12">
                  <c:v>4.3499999999999996</c:v>
                </c:pt>
                <c:pt idx="13">
                  <c:v>1.55</c:v>
                </c:pt>
                <c:pt idx="14">
                  <c:v>7.34</c:v>
                </c:pt>
                <c:pt idx="15">
                  <c:v>1.42</c:v>
                </c:pt>
                <c:pt idx="16">
                  <c:v>4.6199999999999992</c:v>
                </c:pt>
                <c:pt idx="17">
                  <c:v>1.7</c:v>
                </c:pt>
                <c:pt idx="18">
                  <c:v>7.67</c:v>
                </c:pt>
                <c:pt idx="19">
                  <c:v>1.54</c:v>
                </c:pt>
              </c:numCache>
            </c:numRef>
          </c:val>
          <c:extLst>
            <c:ext xmlns:c16="http://schemas.microsoft.com/office/drawing/2014/chart" uri="{C3380CC4-5D6E-409C-BE32-E72D297353CC}">
              <c16:uniqueId val="{00000001-6780-44F3-A41D-6BD3028B479C}"/>
            </c:ext>
          </c:extLst>
        </c:ser>
        <c:ser>
          <c:idx val="2"/>
          <c:order val="2"/>
          <c:tx>
            <c:strRef>
              <c:f>'Erosion Cap 400- Sub 150'!$A$11</c:f>
              <c:strCache>
                <c:ptCount val="1"/>
                <c:pt idx="0">
                  <c:v>10</c:v>
                </c:pt>
              </c:strCache>
            </c:strRef>
          </c:tx>
          <c:spPr>
            <a:solidFill>
              <a:schemeClr val="accent3"/>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150'!$B$11:$U$11</c:f>
              <c:numCache>
                <c:formatCode>General</c:formatCode>
                <c:ptCount val="20"/>
                <c:pt idx="0">
                  <c:v>4.6099999999999994</c:v>
                </c:pt>
                <c:pt idx="1">
                  <c:v>1.2</c:v>
                </c:pt>
                <c:pt idx="2">
                  <c:v>6.95</c:v>
                </c:pt>
                <c:pt idx="3">
                  <c:v>1.03</c:v>
                </c:pt>
                <c:pt idx="4">
                  <c:v>5.1599999999999993</c:v>
                </c:pt>
                <c:pt idx="5">
                  <c:v>1.51</c:v>
                </c:pt>
                <c:pt idx="6">
                  <c:v>11.52</c:v>
                </c:pt>
                <c:pt idx="7">
                  <c:v>1.26</c:v>
                </c:pt>
                <c:pt idx="8">
                  <c:v>5.92</c:v>
                </c:pt>
                <c:pt idx="9">
                  <c:v>1.9200000000000002</c:v>
                </c:pt>
                <c:pt idx="10">
                  <c:v>9.56</c:v>
                </c:pt>
                <c:pt idx="11">
                  <c:v>1.59</c:v>
                </c:pt>
                <c:pt idx="12">
                  <c:v>6.4</c:v>
                </c:pt>
                <c:pt idx="13">
                  <c:v>2.19</c:v>
                </c:pt>
                <c:pt idx="14">
                  <c:v>10.42</c:v>
                </c:pt>
                <c:pt idx="15">
                  <c:v>1.81</c:v>
                </c:pt>
                <c:pt idx="16">
                  <c:v>6.8599999999999994</c:v>
                </c:pt>
                <c:pt idx="17">
                  <c:v>2.44</c:v>
                </c:pt>
                <c:pt idx="18">
                  <c:v>10.870000000000001</c:v>
                </c:pt>
                <c:pt idx="19">
                  <c:v>1.9600000000000002</c:v>
                </c:pt>
              </c:numCache>
            </c:numRef>
          </c:val>
          <c:extLst>
            <c:ext xmlns:c16="http://schemas.microsoft.com/office/drawing/2014/chart" uri="{C3380CC4-5D6E-409C-BE32-E72D297353CC}">
              <c16:uniqueId val="{00000002-6780-44F3-A41D-6BD3028B479C}"/>
            </c:ext>
          </c:extLst>
        </c:ser>
        <c:ser>
          <c:idx val="3"/>
          <c:order val="3"/>
          <c:tx>
            <c:strRef>
              <c:f>'Erosion Cap 400- Sub 150'!$A$12</c:f>
              <c:strCache>
                <c:ptCount val="1"/>
                <c:pt idx="0">
                  <c:v>20</c:v>
                </c:pt>
              </c:strCache>
            </c:strRef>
          </c:tx>
          <c:spPr>
            <a:solidFill>
              <a:schemeClr val="accent4"/>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150'!$B$12:$U$12</c:f>
              <c:numCache>
                <c:formatCode>General</c:formatCode>
                <c:ptCount val="20"/>
                <c:pt idx="0">
                  <c:v>7.05</c:v>
                </c:pt>
                <c:pt idx="1">
                  <c:v>1.73</c:v>
                </c:pt>
                <c:pt idx="2">
                  <c:v>6.95</c:v>
                </c:pt>
                <c:pt idx="3">
                  <c:v>1.34</c:v>
                </c:pt>
                <c:pt idx="4">
                  <c:v>7.84</c:v>
                </c:pt>
                <c:pt idx="5">
                  <c:v>2.1800000000000002</c:v>
                </c:pt>
                <c:pt idx="6">
                  <c:v>18.989999999999991</c:v>
                </c:pt>
                <c:pt idx="7">
                  <c:v>1.61</c:v>
                </c:pt>
                <c:pt idx="8">
                  <c:v>8.98</c:v>
                </c:pt>
                <c:pt idx="9">
                  <c:v>2.7800000000000002</c:v>
                </c:pt>
                <c:pt idx="10">
                  <c:v>13.48</c:v>
                </c:pt>
                <c:pt idx="11">
                  <c:v>2</c:v>
                </c:pt>
                <c:pt idx="12">
                  <c:v>9.76</c:v>
                </c:pt>
                <c:pt idx="13">
                  <c:v>3.21</c:v>
                </c:pt>
                <c:pt idx="14">
                  <c:v>14.62</c:v>
                </c:pt>
                <c:pt idx="15">
                  <c:v>2.4</c:v>
                </c:pt>
                <c:pt idx="16">
                  <c:v>10.28</c:v>
                </c:pt>
                <c:pt idx="17">
                  <c:v>3.51</c:v>
                </c:pt>
                <c:pt idx="18">
                  <c:v>15.44</c:v>
                </c:pt>
                <c:pt idx="19">
                  <c:v>2.4899999999999998</c:v>
                </c:pt>
              </c:numCache>
            </c:numRef>
          </c:val>
          <c:extLst>
            <c:ext xmlns:c16="http://schemas.microsoft.com/office/drawing/2014/chart" uri="{C3380CC4-5D6E-409C-BE32-E72D297353CC}">
              <c16:uniqueId val="{00000003-6780-44F3-A41D-6BD3028B479C}"/>
            </c:ext>
          </c:extLst>
        </c:ser>
        <c:ser>
          <c:idx val="4"/>
          <c:order val="4"/>
          <c:tx>
            <c:strRef>
              <c:f>'Erosion Cap 400- Sub 150'!$A$13</c:f>
              <c:strCache>
                <c:ptCount val="1"/>
                <c:pt idx="0">
                  <c:v>50</c:v>
                </c:pt>
              </c:strCache>
            </c:strRef>
          </c:tx>
          <c:spPr>
            <a:solidFill>
              <a:schemeClr val="accent5"/>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150'!$B$13:$U$13</c:f>
              <c:numCache>
                <c:formatCode>General</c:formatCode>
                <c:ptCount val="20"/>
                <c:pt idx="0">
                  <c:v>12.78</c:v>
                </c:pt>
                <c:pt idx="1">
                  <c:v>2.8899999999999997</c:v>
                </c:pt>
                <c:pt idx="2">
                  <c:v>10.83</c:v>
                </c:pt>
                <c:pt idx="3">
                  <c:v>1.87</c:v>
                </c:pt>
                <c:pt idx="4">
                  <c:v>14.08</c:v>
                </c:pt>
                <c:pt idx="5">
                  <c:v>3.64</c:v>
                </c:pt>
                <c:pt idx="6">
                  <c:v>27.49</c:v>
                </c:pt>
                <c:pt idx="7">
                  <c:v>2.2999999999999998</c:v>
                </c:pt>
                <c:pt idx="8">
                  <c:v>15.83</c:v>
                </c:pt>
                <c:pt idx="9">
                  <c:v>4.5999999999999996</c:v>
                </c:pt>
                <c:pt idx="10">
                  <c:v>21.959999999999997</c:v>
                </c:pt>
                <c:pt idx="11">
                  <c:v>2.82</c:v>
                </c:pt>
                <c:pt idx="12">
                  <c:v>17.239999999999995</c:v>
                </c:pt>
                <c:pt idx="13">
                  <c:v>5.35</c:v>
                </c:pt>
                <c:pt idx="14">
                  <c:v>24.05</c:v>
                </c:pt>
                <c:pt idx="15">
                  <c:v>3.23</c:v>
                </c:pt>
                <c:pt idx="16">
                  <c:v>18.05</c:v>
                </c:pt>
                <c:pt idx="17">
                  <c:v>5.83</c:v>
                </c:pt>
                <c:pt idx="18">
                  <c:v>24.919999999999998</c:v>
                </c:pt>
                <c:pt idx="19">
                  <c:v>3.46</c:v>
                </c:pt>
              </c:numCache>
            </c:numRef>
          </c:val>
          <c:extLst>
            <c:ext xmlns:c16="http://schemas.microsoft.com/office/drawing/2014/chart" uri="{C3380CC4-5D6E-409C-BE32-E72D297353CC}">
              <c16:uniqueId val="{00000004-6780-44F3-A41D-6BD3028B479C}"/>
            </c:ext>
          </c:extLst>
        </c:ser>
        <c:ser>
          <c:idx val="5"/>
          <c:order val="5"/>
          <c:tx>
            <c:strRef>
              <c:f>'Erosion Cap 400- Sub 150'!$A$14</c:f>
              <c:strCache>
                <c:ptCount val="1"/>
                <c:pt idx="0">
                  <c:v>100</c:v>
                </c:pt>
              </c:strCache>
            </c:strRef>
          </c:tx>
          <c:spPr>
            <a:solidFill>
              <a:schemeClr val="accent6"/>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150'!$B$14:$U$14</c:f>
              <c:numCache>
                <c:formatCode>General</c:formatCode>
                <c:ptCount val="20"/>
                <c:pt idx="0">
                  <c:v>20.459999999999997</c:v>
                </c:pt>
                <c:pt idx="1">
                  <c:v>4.34</c:v>
                </c:pt>
                <c:pt idx="2">
                  <c:v>16.32</c:v>
                </c:pt>
                <c:pt idx="3">
                  <c:v>2.5499999999999998</c:v>
                </c:pt>
                <c:pt idx="4">
                  <c:v>22.25</c:v>
                </c:pt>
                <c:pt idx="5">
                  <c:v>5.42</c:v>
                </c:pt>
                <c:pt idx="6">
                  <c:v>40.94</c:v>
                </c:pt>
                <c:pt idx="7">
                  <c:v>3</c:v>
                </c:pt>
                <c:pt idx="8">
                  <c:v>24.959999999999997</c:v>
                </c:pt>
                <c:pt idx="9">
                  <c:v>6.9</c:v>
                </c:pt>
                <c:pt idx="10">
                  <c:v>32.5</c:v>
                </c:pt>
                <c:pt idx="11">
                  <c:v>3.7800000000000002</c:v>
                </c:pt>
                <c:pt idx="12">
                  <c:v>27.01</c:v>
                </c:pt>
                <c:pt idx="13">
                  <c:v>7.99</c:v>
                </c:pt>
                <c:pt idx="14">
                  <c:v>34.89</c:v>
                </c:pt>
                <c:pt idx="15">
                  <c:v>4.22</c:v>
                </c:pt>
                <c:pt idx="16">
                  <c:v>28.49</c:v>
                </c:pt>
                <c:pt idx="17">
                  <c:v>8.82</c:v>
                </c:pt>
                <c:pt idx="18">
                  <c:v>36.64</c:v>
                </c:pt>
                <c:pt idx="19">
                  <c:v>4.6099999999999994</c:v>
                </c:pt>
              </c:numCache>
            </c:numRef>
          </c:val>
          <c:extLst>
            <c:ext xmlns:c16="http://schemas.microsoft.com/office/drawing/2014/chart" uri="{C3380CC4-5D6E-409C-BE32-E72D297353CC}">
              <c16:uniqueId val="{00000005-6780-44F3-A41D-6BD3028B479C}"/>
            </c:ext>
          </c:extLst>
        </c:ser>
        <c:ser>
          <c:idx val="6"/>
          <c:order val="6"/>
          <c:tx>
            <c:strRef>
              <c:f>'Erosion Cap 400- Sub 150'!$A$15</c:f>
              <c:strCache>
                <c:ptCount val="1"/>
                <c:pt idx="0">
                  <c:v>200</c:v>
                </c:pt>
              </c:strCache>
            </c:strRef>
          </c:tx>
          <c:spPr>
            <a:solidFill>
              <a:schemeClr val="accent1">
                <a:lumMod val="6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150'!$B$15:$U$15</c:f>
              <c:numCache>
                <c:formatCode>General</c:formatCode>
                <c:ptCount val="20"/>
                <c:pt idx="0">
                  <c:v>32.92</c:v>
                </c:pt>
                <c:pt idx="1">
                  <c:v>6.52</c:v>
                </c:pt>
                <c:pt idx="2">
                  <c:v>24.27</c:v>
                </c:pt>
                <c:pt idx="3">
                  <c:v>3.51</c:v>
                </c:pt>
                <c:pt idx="4">
                  <c:v>35.68</c:v>
                </c:pt>
                <c:pt idx="5">
                  <c:v>8.19</c:v>
                </c:pt>
                <c:pt idx="6">
                  <c:v>60.78</c:v>
                </c:pt>
                <c:pt idx="7">
                  <c:v>4.1399999999999997</c:v>
                </c:pt>
                <c:pt idx="8">
                  <c:v>39.980000000000004</c:v>
                </c:pt>
                <c:pt idx="9">
                  <c:v>10.5</c:v>
                </c:pt>
                <c:pt idx="10">
                  <c:v>48.01</c:v>
                </c:pt>
                <c:pt idx="11">
                  <c:v>5.08</c:v>
                </c:pt>
                <c:pt idx="12">
                  <c:v>42.98</c:v>
                </c:pt>
                <c:pt idx="13">
                  <c:v>12.12</c:v>
                </c:pt>
                <c:pt idx="14">
                  <c:v>51.33</c:v>
                </c:pt>
                <c:pt idx="15">
                  <c:v>5.6099999999999994</c:v>
                </c:pt>
                <c:pt idx="16">
                  <c:v>45.160000000000004</c:v>
                </c:pt>
                <c:pt idx="17">
                  <c:v>13.350000000000001</c:v>
                </c:pt>
                <c:pt idx="18">
                  <c:v>53.78</c:v>
                </c:pt>
                <c:pt idx="19">
                  <c:v>6.1</c:v>
                </c:pt>
              </c:numCache>
            </c:numRef>
          </c:val>
          <c:extLst>
            <c:ext xmlns:c16="http://schemas.microsoft.com/office/drawing/2014/chart" uri="{C3380CC4-5D6E-409C-BE32-E72D297353CC}">
              <c16:uniqueId val="{00000006-6780-44F3-A41D-6BD3028B479C}"/>
            </c:ext>
          </c:extLst>
        </c:ser>
        <c:ser>
          <c:idx val="7"/>
          <c:order val="7"/>
          <c:tx>
            <c:strRef>
              <c:f>'Erosion Cap 400- Sub 150'!$A$16</c:f>
              <c:strCache>
                <c:ptCount val="1"/>
                <c:pt idx="0">
                  <c:v>400</c:v>
                </c:pt>
              </c:strCache>
            </c:strRef>
          </c:tx>
          <c:spPr>
            <a:solidFill>
              <a:schemeClr val="accent2">
                <a:lumMod val="6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150'!$B$16:$U$16</c:f>
              <c:numCache>
                <c:formatCode>General</c:formatCode>
                <c:ptCount val="20"/>
                <c:pt idx="0">
                  <c:v>53.690000000000005</c:v>
                </c:pt>
                <c:pt idx="1">
                  <c:v>9.9</c:v>
                </c:pt>
                <c:pt idx="2">
                  <c:v>36.01</c:v>
                </c:pt>
                <c:pt idx="3">
                  <c:v>4.83</c:v>
                </c:pt>
                <c:pt idx="4">
                  <c:v>58.03</c:v>
                </c:pt>
                <c:pt idx="5">
                  <c:v>12.52</c:v>
                </c:pt>
                <c:pt idx="6">
                  <c:v>91.48</c:v>
                </c:pt>
                <c:pt idx="7">
                  <c:v>5.68</c:v>
                </c:pt>
                <c:pt idx="8">
                  <c:v>64.28</c:v>
                </c:pt>
                <c:pt idx="9">
                  <c:v>15.97</c:v>
                </c:pt>
                <c:pt idx="10">
                  <c:v>70.679999999999993</c:v>
                </c:pt>
                <c:pt idx="11">
                  <c:v>6.91</c:v>
                </c:pt>
                <c:pt idx="12">
                  <c:v>68.669999999999987</c:v>
                </c:pt>
                <c:pt idx="13">
                  <c:v>18.39</c:v>
                </c:pt>
                <c:pt idx="14">
                  <c:v>76.52</c:v>
                </c:pt>
                <c:pt idx="15">
                  <c:v>7.74</c:v>
                </c:pt>
                <c:pt idx="16">
                  <c:v>72.7</c:v>
                </c:pt>
                <c:pt idx="17">
                  <c:v>20.5</c:v>
                </c:pt>
                <c:pt idx="18">
                  <c:v>79.989999999999995</c:v>
                </c:pt>
                <c:pt idx="19">
                  <c:v>8.3500000000000014</c:v>
                </c:pt>
              </c:numCache>
            </c:numRef>
          </c:val>
          <c:extLst>
            <c:ext xmlns:c16="http://schemas.microsoft.com/office/drawing/2014/chart" uri="{C3380CC4-5D6E-409C-BE32-E72D297353CC}">
              <c16:uniqueId val="{00000007-6780-44F3-A41D-6BD3028B479C}"/>
            </c:ext>
          </c:extLst>
        </c:ser>
        <c:ser>
          <c:idx val="8"/>
          <c:order val="8"/>
          <c:tx>
            <c:strRef>
              <c:f>'Erosion Cap 400- Sub 150'!$A$17</c:f>
              <c:strCache>
                <c:ptCount val="1"/>
                <c:pt idx="0">
                  <c:v>800</c:v>
                </c:pt>
              </c:strCache>
            </c:strRef>
          </c:tx>
          <c:spPr>
            <a:solidFill>
              <a:schemeClr val="accent3">
                <a:lumMod val="6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150'!$B$17:$U$17</c:f>
              <c:numCache>
                <c:formatCode>General</c:formatCode>
                <c:ptCount val="20"/>
                <c:pt idx="0">
                  <c:v>88.669999999999987</c:v>
                </c:pt>
                <c:pt idx="1">
                  <c:v>15.2</c:v>
                </c:pt>
                <c:pt idx="2">
                  <c:v>53.3</c:v>
                </c:pt>
                <c:pt idx="3">
                  <c:v>7.09</c:v>
                </c:pt>
                <c:pt idx="4">
                  <c:v>94.669999999999987</c:v>
                </c:pt>
                <c:pt idx="5">
                  <c:v>19.110000000000003</c:v>
                </c:pt>
                <c:pt idx="6">
                  <c:v>99.63</c:v>
                </c:pt>
                <c:pt idx="7">
                  <c:v>8.1</c:v>
                </c:pt>
                <c:pt idx="8">
                  <c:v>99.33</c:v>
                </c:pt>
                <c:pt idx="9">
                  <c:v>24.6</c:v>
                </c:pt>
                <c:pt idx="10">
                  <c:v>98.83</c:v>
                </c:pt>
                <c:pt idx="11">
                  <c:v>9.8000000000000007</c:v>
                </c:pt>
                <c:pt idx="12">
                  <c:v>99.73</c:v>
                </c:pt>
                <c:pt idx="13">
                  <c:v>28.66</c:v>
                </c:pt>
                <c:pt idx="14">
                  <c:v>99.75</c:v>
                </c:pt>
                <c:pt idx="15">
                  <c:v>10.9</c:v>
                </c:pt>
                <c:pt idx="16">
                  <c:v>99.29</c:v>
                </c:pt>
                <c:pt idx="17">
                  <c:v>31.47</c:v>
                </c:pt>
                <c:pt idx="18">
                  <c:v>98.95</c:v>
                </c:pt>
                <c:pt idx="19">
                  <c:v>11.719999999999999</c:v>
                </c:pt>
              </c:numCache>
            </c:numRef>
          </c:val>
          <c:extLst>
            <c:ext xmlns:c16="http://schemas.microsoft.com/office/drawing/2014/chart" uri="{C3380CC4-5D6E-409C-BE32-E72D297353CC}">
              <c16:uniqueId val="{00000008-6780-44F3-A41D-6BD3028B479C}"/>
            </c:ext>
          </c:extLst>
        </c:ser>
        <c:ser>
          <c:idx val="9"/>
          <c:order val="9"/>
          <c:tx>
            <c:strRef>
              <c:f>'Erosion Cap 400- Sub 150'!$A$18</c:f>
              <c:strCache>
                <c:ptCount val="1"/>
                <c:pt idx="0">
                  <c:v>1600</c:v>
                </c:pt>
              </c:strCache>
            </c:strRef>
          </c:tx>
          <c:spPr>
            <a:solidFill>
              <a:schemeClr val="accent4">
                <a:lumMod val="6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150'!$B$18:$U$18</c:f>
              <c:numCache>
                <c:formatCode>General</c:formatCode>
                <c:ptCount val="20"/>
                <c:pt idx="0">
                  <c:v>99.3</c:v>
                </c:pt>
                <c:pt idx="1">
                  <c:v>23.59</c:v>
                </c:pt>
                <c:pt idx="2">
                  <c:v>81.3</c:v>
                </c:pt>
                <c:pt idx="3">
                  <c:v>10.4</c:v>
                </c:pt>
                <c:pt idx="4">
                  <c:v>99.16</c:v>
                </c:pt>
                <c:pt idx="5">
                  <c:v>29.5</c:v>
                </c:pt>
                <c:pt idx="6">
                  <c:v>98.77</c:v>
                </c:pt>
                <c:pt idx="7">
                  <c:v>11.92</c:v>
                </c:pt>
                <c:pt idx="8">
                  <c:v>99.39</c:v>
                </c:pt>
                <c:pt idx="9">
                  <c:v>38.339999999999996</c:v>
                </c:pt>
                <c:pt idx="10">
                  <c:v>98.61999999999999</c:v>
                </c:pt>
                <c:pt idx="11">
                  <c:v>14.08</c:v>
                </c:pt>
                <c:pt idx="12">
                  <c:v>99.02</c:v>
                </c:pt>
                <c:pt idx="13">
                  <c:v>44.58</c:v>
                </c:pt>
                <c:pt idx="14">
                  <c:v>99.940000000000012</c:v>
                </c:pt>
                <c:pt idx="15">
                  <c:v>15.39</c:v>
                </c:pt>
                <c:pt idx="16">
                  <c:v>99.59</c:v>
                </c:pt>
                <c:pt idx="17">
                  <c:v>49.59</c:v>
                </c:pt>
                <c:pt idx="18">
                  <c:v>98.34</c:v>
                </c:pt>
                <c:pt idx="19">
                  <c:v>16.420000000000002</c:v>
                </c:pt>
              </c:numCache>
            </c:numRef>
          </c:val>
          <c:extLst>
            <c:ext xmlns:c16="http://schemas.microsoft.com/office/drawing/2014/chart" uri="{C3380CC4-5D6E-409C-BE32-E72D297353CC}">
              <c16:uniqueId val="{00000009-6780-44F3-A41D-6BD3028B479C}"/>
            </c:ext>
          </c:extLst>
        </c:ser>
        <c:ser>
          <c:idx val="10"/>
          <c:order val="10"/>
          <c:tx>
            <c:strRef>
              <c:f>'Erosion Cap 400- Sub 150'!$A$19</c:f>
              <c:strCache>
                <c:ptCount val="1"/>
                <c:pt idx="0">
                  <c:v>3200</c:v>
                </c:pt>
              </c:strCache>
            </c:strRef>
          </c:tx>
          <c:spPr>
            <a:solidFill>
              <a:schemeClr val="accent5">
                <a:lumMod val="6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150'!$B$19:$U$19</c:f>
              <c:numCache>
                <c:formatCode>General</c:formatCode>
                <c:ptCount val="20"/>
                <c:pt idx="0">
                  <c:v>99.4</c:v>
                </c:pt>
                <c:pt idx="1">
                  <c:v>36.58</c:v>
                </c:pt>
                <c:pt idx="2">
                  <c:v>99.47</c:v>
                </c:pt>
                <c:pt idx="3">
                  <c:v>15.46</c:v>
                </c:pt>
                <c:pt idx="4">
                  <c:v>99.51</c:v>
                </c:pt>
                <c:pt idx="5">
                  <c:v>46.03</c:v>
                </c:pt>
                <c:pt idx="6">
                  <c:v>99.710000000000008</c:v>
                </c:pt>
                <c:pt idx="7">
                  <c:v>17.41</c:v>
                </c:pt>
                <c:pt idx="8">
                  <c:v>99.79</c:v>
                </c:pt>
                <c:pt idx="9">
                  <c:v>59.59</c:v>
                </c:pt>
                <c:pt idx="10">
                  <c:v>99.55</c:v>
                </c:pt>
                <c:pt idx="11">
                  <c:v>20.38</c:v>
                </c:pt>
                <c:pt idx="12">
                  <c:v>99.48</c:v>
                </c:pt>
                <c:pt idx="13">
                  <c:v>69.179999999999993</c:v>
                </c:pt>
                <c:pt idx="14">
                  <c:v>99.95</c:v>
                </c:pt>
                <c:pt idx="15">
                  <c:v>22.62</c:v>
                </c:pt>
                <c:pt idx="16">
                  <c:v>99.83</c:v>
                </c:pt>
                <c:pt idx="17">
                  <c:v>77.98</c:v>
                </c:pt>
                <c:pt idx="18">
                  <c:v>99.45</c:v>
                </c:pt>
                <c:pt idx="19">
                  <c:v>23.97</c:v>
                </c:pt>
              </c:numCache>
            </c:numRef>
          </c:val>
          <c:extLst>
            <c:ext xmlns:c16="http://schemas.microsoft.com/office/drawing/2014/chart" uri="{C3380CC4-5D6E-409C-BE32-E72D297353CC}">
              <c16:uniqueId val="{0000000A-6780-44F3-A41D-6BD3028B479C}"/>
            </c:ext>
          </c:extLst>
        </c:ser>
        <c:ser>
          <c:idx val="11"/>
          <c:order val="11"/>
          <c:tx>
            <c:strRef>
              <c:f>'Erosion Cap 400- Sub 150'!$A$20</c:f>
              <c:strCache>
                <c:ptCount val="1"/>
                <c:pt idx="0">
                  <c:v>6400</c:v>
                </c:pt>
              </c:strCache>
            </c:strRef>
          </c:tx>
          <c:spPr>
            <a:solidFill>
              <a:schemeClr val="accent6">
                <a:lumMod val="6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150'!$B$20:$U$20</c:f>
              <c:numCache>
                <c:formatCode>General</c:formatCode>
                <c:ptCount val="20"/>
                <c:pt idx="0">
                  <c:v>99.960000000000008</c:v>
                </c:pt>
                <c:pt idx="1">
                  <c:v>57.55</c:v>
                </c:pt>
                <c:pt idx="2">
                  <c:v>99.97</c:v>
                </c:pt>
                <c:pt idx="3">
                  <c:v>23</c:v>
                </c:pt>
                <c:pt idx="4">
                  <c:v>99.52</c:v>
                </c:pt>
                <c:pt idx="5">
                  <c:v>72.78</c:v>
                </c:pt>
                <c:pt idx="6">
                  <c:v>99.669999999999987</c:v>
                </c:pt>
                <c:pt idx="7">
                  <c:v>25.88</c:v>
                </c:pt>
                <c:pt idx="8">
                  <c:v>99.240000000000009</c:v>
                </c:pt>
                <c:pt idx="9">
                  <c:v>93.710000000000008</c:v>
                </c:pt>
                <c:pt idx="10">
                  <c:v>98.910000000000011</c:v>
                </c:pt>
                <c:pt idx="11">
                  <c:v>29.87</c:v>
                </c:pt>
                <c:pt idx="12">
                  <c:v>99.73</c:v>
                </c:pt>
                <c:pt idx="13">
                  <c:v>99.649999999999991</c:v>
                </c:pt>
                <c:pt idx="14">
                  <c:v>98.92</c:v>
                </c:pt>
                <c:pt idx="15">
                  <c:v>33.020000000000003</c:v>
                </c:pt>
                <c:pt idx="16">
                  <c:v>99.679999999999993</c:v>
                </c:pt>
                <c:pt idx="17">
                  <c:v>99.97</c:v>
                </c:pt>
                <c:pt idx="18">
                  <c:v>98.83</c:v>
                </c:pt>
                <c:pt idx="19">
                  <c:v>35.620000000000005</c:v>
                </c:pt>
              </c:numCache>
            </c:numRef>
          </c:val>
          <c:extLst>
            <c:ext xmlns:c16="http://schemas.microsoft.com/office/drawing/2014/chart" uri="{C3380CC4-5D6E-409C-BE32-E72D297353CC}">
              <c16:uniqueId val="{0000000B-6780-44F3-A41D-6BD3028B479C}"/>
            </c:ext>
          </c:extLst>
        </c:ser>
        <c:ser>
          <c:idx val="12"/>
          <c:order val="12"/>
          <c:tx>
            <c:strRef>
              <c:f>'Erosion Cap 400- Sub 150'!$A$21</c:f>
              <c:strCache>
                <c:ptCount val="1"/>
                <c:pt idx="0">
                  <c:v>12800</c:v>
                </c:pt>
              </c:strCache>
            </c:strRef>
          </c:tx>
          <c:spPr>
            <a:solidFill>
              <a:schemeClr val="accent1">
                <a:lumMod val="80000"/>
                <a:lumOff val="2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150'!$B$21:$U$21</c:f>
              <c:numCache>
                <c:formatCode>General</c:formatCode>
                <c:ptCount val="20"/>
                <c:pt idx="0">
                  <c:v>99.75</c:v>
                </c:pt>
                <c:pt idx="1">
                  <c:v>90.22</c:v>
                </c:pt>
                <c:pt idx="2">
                  <c:v>99.03</c:v>
                </c:pt>
                <c:pt idx="3">
                  <c:v>34.590000000000003</c:v>
                </c:pt>
                <c:pt idx="4">
                  <c:v>99.31</c:v>
                </c:pt>
                <c:pt idx="5">
                  <c:v>98.669999999999987</c:v>
                </c:pt>
                <c:pt idx="6">
                  <c:v>99.910000000000011</c:v>
                </c:pt>
                <c:pt idx="7">
                  <c:v>38.5</c:v>
                </c:pt>
                <c:pt idx="8">
                  <c:v>99.02</c:v>
                </c:pt>
                <c:pt idx="9">
                  <c:v>98.58</c:v>
                </c:pt>
                <c:pt idx="10">
                  <c:v>99.410000000000011</c:v>
                </c:pt>
                <c:pt idx="11">
                  <c:v>44.65</c:v>
                </c:pt>
                <c:pt idx="12">
                  <c:v>98.95</c:v>
                </c:pt>
                <c:pt idx="13">
                  <c:v>99.460000000000008</c:v>
                </c:pt>
                <c:pt idx="14">
                  <c:v>98.61999999999999</c:v>
                </c:pt>
                <c:pt idx="15">
                  <c:v>48.879999999999995</c:v>
                </c:pt>
                <c:pt idx="16">
                  <c:v>99.32</c:v>
                </c:pt>
                <c:pt idx="17">
                  <c:v>99.13</c:v>
                </c:pt>
                <c:pt idx="18">
                  <c:v>99.05</c:v>
                </c:pt>
                <c:pt idx="19">
                  <c:v>52.54</c:v>
                </c:pt>
              </c:numCache>
            </c:numRef>
          </c:val>
          <c:extLst>
            <c:ext xmlns:c16="http://schemas.microsoft.com/office/drawing/2014/chart" uri="{C3380CC4-5D6E-409C-BE32-E72D297353CC}">
              <c16:uniqueId val="{0000000C-6780-44F3-A41D-6BD3028B479C}"/>
            </c:ext>
          </c:extLst>
        </c:ser>
        <c:ser>
          <c:idx val="13"/>
          <c:order val="13"/>
          <c:tx>
            <c:strRef>
              <c:f>'Erosion Cap 400- Sub 150'!$A$22</c:f>
              <c:strCache>
                <c:ptCount val="1"/>
                <c:pt idx="0">
                  <c:v>19200</c:v>
                </c:pt>
              </c:strCache>
            </c:strRef>
          </c:tx>
          <c:spPr>
            <a:solidFill>
              <a:schemeClr val="accent2">
                <a:lumMod val="80000"/>
                <a:lumOff val="2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150'!$B$22:$U$22</c:f>
              <c:numCache>
                <c:formatCode>General</c:formatCode>
                <c:ptCount val="20"/>
                <c:pt idx="0">
                  <c:v>99.66</c:v>
                </c:pt>
                <c:pt idx="1">
                  <c:v>98.73</c:v>
                </c:pt>
                <c:pt idx="2">
                  <c:v>98.79</c:v>
                </c:pt>
                <c:pt idx="3">
                  <c:v>44.1</c:v>
                </c:pt>
                <c:pt idx="4">
                  <c:v>99.42</c:v>
                </c:pt>
                <c:pt idx="5">
                  <c:v>99.410000000000011</c:v>
                </c:pt>
                <c:pt idx="6">
                  <c:v>99.98</c:v>
                </c:pt>
                <c:pt idx="7">
                  <c:v>48.64</c:v>
                </c:pt>
                <c:pt idx="8">
                  <c:v>99.54</c:v>
                </c:pt>
                <c:pt idx="9">
                  <c:v>99.54</c:v>
                </c:pt>
                <c:pt idx="10">
                  <c:v>99.11999999999999</c:v>
                </c:pt>
                <c:pt idx="11">
                  <c:v>56.1</c:v>
                </c:pt>
                <c:pt idx="12">
                  <c:v>99.8</c:v>
                </c:pt>
                <c:pt idx="13">
                  <c:v>99.85</c:v>
                </c:pt>
                <c:pt idx="14">
                  <c:v>98.61999999999999</c:v>
                </c:pt>
                <c:pt idx="15">
                  <c:v>61.37</c:v>
                </c:pt>
                <c:pt idx="16">
                  <c:v>99.06</c:v>
                </c:pt>
                <c:pt idx="17">
                  <c:v>99.14</c:v>
                </c:pt>
                <c:pt idx="18">
                  <c:v>99.32</c:v>
                </c:pt>
                <c:pt idx="19">
                  <c:v>65.69</c:v>
                </c:pt>
              </c:numCache>
            </c:numRef>
          </c:val>
          <c:extLst>
            <c:ext xmlns:c16="http://schemas.microsoft.com/office/drawing/2014/chart" uri="{C3380CC4-5D6E-409C-BE32-E72D297353CC}">
              <c16:uniqueId val="{0000000D-6780-44F3-A41D-6BD3028B479C}"/>
            </c:ext>
          </c:extLst>
        </c:ser>
        <c:ser>
          <c:idx val="14"/>
          <c:order val="14"/>
          <c:tx>
            <c:strRef>
              <c:f>'Erosion Cap 400- Sub 150'!$A$23</c:f>
              <c:strCache>
                <c:ptCount val="1"/>
                <c:pt idx="0">
                  <c:v>25600</c:v>
                </c:pt>
              </c:strCache>
            </c:strRef>
          </c:tx>
          <c:spPr>
            <a:solidFill>
              <a:schemeClr val="accent3">
                <a:lumMod val="80000"/>
                <a:lumOff val="2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150'!$B$23:$U$23</c:f>
              <c:numCache>
                <c:formatCode>General</c:formatCode>
                <c:ptCount val="20"/>
                <c:pt idx="0">
                  <c:v>99.76</c:v>
                </c:pt>
                <c:pt idx="1">
                  <c:v>98.85</c:v>
                </c:pt>
                <c:pt idx="2">
                  <c:v>99.240000000000009</c:v>
                </c:pt>
                <c:pt idx="3">
                  <c:v>52.720000000000006</c:v>
                </c:pt>
                <c:pt idx="4">
                  <c:v>99.89</c:v>
                </c:pt>
                <c:pt idx="5">
                  <c:v>99.57</c:v>
                </c:pt>
                <c:pt idx="6">
                  <c:v>99.14</c:v>
                </c:pt>
                <c:pt idx="7">
                  <c:v>57.730000000000004</c:v>
                </c:pt>
                <c:pt idx="8">
                  <c:v>99.940000000000012</c:v>
                </c:pt>
                <c:pt idx="9">
                  <c:v>98.73</c:v>
                </c:pt>
                <c:pt idx="10">
                  <c:v>99.97</c:v>
                </c:pt>
                <c:pt idx="11">
                  <c:v>66.440000000000012</c:v>
                </c:pt>
                <c:pt idx="12">
                  <c:v>99.940000000000012</c:v>
                </c:pt>
                <c:pt idx="13">
                  <c:v>98.59</c:v>
                </c:pt>
                <c:pt idx="14">
                  <c:v>99.8</c:v>
                </c:pt>
                <c:pt idx="15">
                  <c:v>72.540000000000006</c:v>
                </c:pt>
                <c:pt idx="16">
                  <c:v>99.35</c:v>
                </c:pt>
                <c:pt idx="17">
                  <c:v>99.11</c:v>
                </c:pt>
                <c:pt idx="18">
                  <c:v>99.79</c:v>
                </c:pt>
                <c:pt idx="19">
                  <c:v>77.61999999999999</c:v>
                </c:pt>
              </c:numCache>
            </c:numRef>
          </c:val>
          <c:extLst>
            <c:ext xmlns:c16="http://schemas.microsoft.com/office/drawing/2014/chart" uri="{C3380CC4-5D6E-409C-BE32-E72D297353CC}">
              <c16:uniqueId val="{0000000E-6780-44F3-A41D-6BD3028B479C}"/>
            </c:ext>
          </c:extLst>
        </c:ser>
        <c:ser>
          <c:idx val="15"/>
          <c:order val="15"/>
          <c:tx>
            <c:strRef>
              <c:f>'Erosion Cap 400- Sub 150'!$A$24</c:f>
              <c:strCache>
                <c:ptCount val="1"/>
                <c:pt idx="0">
                  <c:v>38400</c:v>
                </c:pt>
              </c:strCache>
            </c:strRef>
          </c:tx>
          <c:spPr>
            <a:solidFill>
              <a:schemeClr val="accent4">
                <a:lumMod val="80000"/>
                <a:lumOff val="2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150'!$B$24:$U$24</c:f>
              <c:numCache>
                <c:formatCode>General</c:formatCode>
                <c:ptCount val="20"/>
                <c:pt idx="0">
                  <c:v>99.09</c:v>
                </c:pt>
                <c:pt idx="1">
                  <c:v>99.09</c:v>
                </c:pt>
                <c:pt idx="2">
                  <c:v>99.32</c:v>
                </c:pt>
                <c:pt idx="3">
                  <c:v>67.23</c:v>
                </c:pt>
                <c:pt idx="4">
                  <c:v>99.58</c:v>
                </c:pt>
                <c:pt idx="5">
                  <c:v>98.710000000000008</c:v>
                </c:pt>
                <c:pt idx="6">
                  <c:v>98.83</c:v>
                </c:pt>
                <c:pt idx="7">
                  <c:v>72.55</c:v>
                </c:pt>
                <c:pt idx="8">
                  <c:v>99.48</c:v>
                </c:pt>
                <c:pt idx="9">
                  <c:v>99.42</c:v>
                </c:pt>
                <c:pt idx="10">
                  <c:v>98.960000000000008</c:v>
                </c:pt>
                <c:pt idx="11">
                  <c:v>84.72</c:v>
                </c:pt>
                <c:pt idx="12">
                  <c:v>99.02</c:v>
                </c:pt>
                <c:pt idx="13">
                  <c:v>98.57</c:v>
                </c:pt>
                <c:pt idx="14">
                  <c:v>98.97</c:v>
                </c:pt>
                <c:pt idx="15">
                  <c:v>92.39</c:v>
                </c:pt>
                <c:pt idx="16">
                  <c:v>99.59</c:v>
                </c:pt>
                <c:pt idx="17">
                  <c:v>98.59</c:v>
                </c:pt>
                <c:pt idx="18">
                  <c:v>99.64</c:v>
                </c:pt>
                <c:pt idx="19">
                  <c:v>98.85</c:v>
                </c:pt>
              </c:numCache>
            </c:numRef>
          </c:val>
          <c:extLst>
            <c:ext xmlns:c16="http://schemas.microsoft.com/office/drawing/2014/chart" uri="{C3380CC4-5D6E-409C-BE32-E72D297353CC}">
              <c16:uniqueId val="{0000000F-6780-44F3-A41D-6BD3028B479C}"/>
            </c:ext>
          </c:extLst>
        </c:ser>
        <c:ser>
          <c:idx val="16"/>
          <c:order val="16"/>
          <c:tx>
            <c:strRef>
              <c:f>'Erosion Cap 400- Sub 150'!$A$25</c:f>
              <c:strCache>
                <c:ptCount val="1"/>
                <c:pt idx="0">
                  <c:v>51200</c:v>
                </c:pt>
              </c:strCache>
            </c:strRef>
          </c:tx>
          <c:spPr>
            <a:solidFill>
              <a:schemeClr val="accent5">
                <a:lumMod val="80000"/>
                <a:lumOff val="2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150'!$B$25:$U$25</c:f>
              <c:numCache>
                <c:formatCode>General</c:formatCode>
                <c:ptCount val="20"/>
                <c:pt idx="0">
                  <c:v>99.410000000000011</c:v>
                </c:pt>
                <c:pt idx="1">
                  <c:v>98.710000000000008</c:v>
                </c:pt>
                <c:pt idx="2">
                  <c:v>99.09</c:v>
                </c:pt>
                <c:pt idx="3">
                  <c:v>80.260000000000005</c:v>
                </c:pt>
                <c:pt idx="4">
                  <c:v>99.32</c:v>
                </c:pt>
                <c:pt idx="5">
                  <c:v>99.6</c:v>
                </c:pt>
                <c:pt idx="6">
                  <c:v>98.73</c:v>
                </c:pt>
                <c:pt idx="7">
                  <c:v>85.97</c:v>
                </c:pt>
                <c:pt idx="8">
                  <c:v>99.5</c:v>
                </c:pt>
                <c:pt idx="9">
                  <c:v>99.3</c:v>
                </c:pt>
                <c:pt idx="10">
                  <c:v>98.78</c:v>
                </c:pt>
                <c:pt idx="11">
                  <c:v>99.83</c:v>
                </c:pt>
                <c:pt idx="12">
                  <c:v>99.3</c:v>
                </c:pt>
                <c:pt idx="13">
                  <c:v>99.4</c:v>
                </c:pt>
                <c:pt idx="14">
                  <c:v>98.740000000000009</c:v>
                </c:pt>
                <c:pt idx="15">
                  <c:v>98.07</c:v>
                </c:pt>
                <c:pt idx="16">
                  <c:v>99.910000000000011</c:v>
                </c:pt>
                <c:pt idx="17">
                  <c:v>99.11999999999999</c:v>
                </c:pt>
                <c:pt idx="18">
                  <c:v>98.61999999999999</c:v>
                </c:pt>
                <c:pt idx="19">
                  <c:v>98.460000000000008</c:v>
                </c:pt>
              </c:numCache>
            </c:numRef>
          </c:val>
          <c:extLst>
            <c:ext xmlns:c16="http://schemas.microsoft.com/office/drawing/2014/chart" uri="{C3380CC4-5D6E-409C-BE32-E72D297353CC}">
              <c16:uniqueId val="{00000010-6780-44F3-A41D-6BD3028B479C}"/>
            </c:ext>
          </c:extLst>
        </c:ser>
        <c:ser>
          <c:idx val="17"/>
          <c:order val="17"/>
          <c:tx>
            <c:strRef>
              <c:f>'Erosion Cap 400- Sub 150'!$A$26</c:f>
              <c:strCache>
                <c:ptCount val="1"/>
                <c:pt idx="0">
                  <c:v>76800</c:v>
                </c:pt>
              </c:strCache>
            </c:strRef>
          </c:tx>
          <c:spPr>
            <a:solidFill>
              <a:schemeClr val="accent6">
                <a:lumMod val="80000"/>
                <a:lumOff val="2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150'!$B$26:$U$26</c:f>
              <c:numCache>
                <c:formatCode>General</c:formatCode>
                <c:ptCount val="20"/>
                <c:pt idx="0">
                  <c:v>99.6</c:v>
                </c:pt>
                <c:pt idx="1">
                  <c:v>99.81</c:v>
                </c:pt>
                <c:pt idx="2">
                  <c:v>99.9</c:v>
                </c:pt>
                <c:pt idx="3">
                  <c:v>99.79</c:v>
                </c:pt>
                <c:pt idx="4">
                  <c:v>99.63</c:v>
                </c:pt>
                <c:pt idx="5">
                  <c:v>98.740000000000009</c:v>
                </c:pt>
                <c:pt idx="6">
                  <c:v>99.28</c:v>
                </c:pt>
                <c:pt idx="7">
                  <c:v>99.81</c:v>
                </c:pt>
                <c:pt idx="8">
                  <c:v>99.63</c:v>
                </c:pt>
                <c:pt idx="9">
                  <c:v>99.36999999999999</c:v>
                </c:pt>
                <c:pt idx="10">
                  <c:v>99.31</c:v>
                </c:pt>
                <c:pt idx="11">
                  <c:v>99.39</c:v>
                </c:pt>
                <c:pt idx="12">
                  <c:v>99.86</c:v>
                </c:pt>
                <c:pt idx="13">
                  <c:v>98.63</c:v>
                </c:pt>
                <c:pt idx="14">
                  <c:v>99.240000000000009</c:v>
                </c:pt>
                <c:pt idx="15">
                  <c:v>98.61999999999999</c:v>
                </c:pt>
                <c:pt idx="16">
                  <c:v>99.179999999999993</c:v>
                </c:pt>
                <c:pt idx="17">
                  <c:v>99.36</c:v>
                </c:pt>
                <c:pt idx="18">
                  <c:v>99.64</c:v>
                </c:pt>
                <c:pt idx="19">
                  <c:v>98.31</c:v>
                </c:pt>
              </c:numCache>
            </c:numRef>
          </c:val>
          <c:extLst>
            <c:ext xmlns:c16="http://schemas.microsoft.com/office/drawing/2014/chart" uri="{C3380CC4-5D6E-409C-BE32-E72D297353CC}">
              <c16:uniqueId val="{00000011-6780-44F3-A41D-6BD3028B479C}"/>
            </c:ext>
          </c:extLst>
        </c:ser>
        <c:ser>
          <c:idx val="18"/>
          <c:order val="18"/>
          <c:tx>
            <c:strRef>
              <c:f>'Erosion Cap 400- Sub 150'!$A$27</c:f>
              <c:strCache>
                <c:ptCount val="1"/>
                <c:pt idx="0">
                  <c:v>102400</c:v>
                </c:pt>
              </c:strCache>
            </c:strRef>
          </c:tx>
          <c:spPr>
            <a:solidFill>
              <a:schemeClr val="accent1">
                <a:lumMod val="80000"/>
              </a:schemeClr>
            </a:solidFill>
            <a:ln>
              <a:noFill/>
            </a:ln>
            <a:effectLst/>
            <a:sp3d/>
          </c:spPr>
          <c:invertIfNegative val="0"/>
          <c:cat>
            <c:multiLvlStrRef>
              <c:f>'Erosion Cap 400- Sub 150'!$B$7:$U$8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Sub 150'!$B$27:$U$27</c:f>
              <c:numCache>
                <c:formatCode>General</c:formatCode>
                <c:ptCount val="20"/>
                <c:pt idx="0">
                  <c:v>99.36</c:v>
                </c:pt>
                <c:pt idx="1">
                  <c:v>99.76</c:v>
                </c:pt>
                <c:pt idx="2">
                  <c:v>99</c:v>
                </c:pt>
                <c:pt idx="3">
                  <c:v>99.82</c:v>
                </c:pt>
                <c:pt idx="4">
                  <c:v>99.9</c:v>
                </c:pt>
                <c:pt idx="5">
                  <c:v>99.3</c:v>
                </c:pt>
                <c:pt idx="6">
                  <c:v>99.31</c:v>
                </c:pt>
                <c:pt idx="7">
                  <c:v>99.97</c:v>
                </c:pt>
                <c:pt idx="8">
                  <c:v>99.59</c:v>
                </c:pt>
                <c:pt idx="9">
                  <c:v>99.79</c:v>
                </c:pt>
                <c:pt idx="10">
                  <c:v>99.07</c:v>
                </c:pt>
                <c:pt idx="11">
                  <c:v>98.710000000000008</c:v>
                </c:pt>
                <c:pt idx="12">
                  <c:v>99.669999999999987</c:v>
                </c:pt>
                <c:pt idx="13">
                  <c:v>98.98</c:v>
                </c:pt>
                <c:pt idx="14">
                  <c:v>99.410000000000011</c:v>
                </c:pt>
                <c:pt idx="15">
                  <c:v>99.43</c:v>
                </c:pt>
                <c:pt idx="16">
                  <c:v>99.36</c:v>
                </c:pt>
                <c:pt idx="17">
                  <c:v>99.45</c:v>
                </c:pt>
                <c:pt idx="18">
                  <c:v>99.440000000000012</c:v>
                </c:pt>
                <c:pt idx="19">
                  <c:v>98.8</c:v>
                </c:pt>
              </c:numCache>
            </c:numRef>
          </c:val>
          <c:extLst>
            <c:ext xmlns:c16="http://schemas.microsoft.com/office/drawing/2014/chart" uri="{C3380CC4-5D6E-409C-BE32-E72D297353CC}">
              <c16:uniqueId val="{00000012-6780-44F3-A41D-6BD3028B479C}"/>
            </c:ext>
          </c:extLst>
        </c:ser>
        <c:dLbls>
          <c:showLegendKey val="0"/>
          <c:showVal val="0"/>
          <c:showCatName val="0"/>
          <c:showSerName val="0"/>
          <c:showPercent val="0"/>
          <c:showBubbleSize val="0"/>
        </c:dLbls>
        <c:gapWidth val="150"/>
        <c:shape val="box"/>
        <c:axId val="110730240"/>
        <c:axId val="110744704"/>
        <c:axId val="110694848"/>
      </c:bar3DChart>
      <c:catAx>
        <c:axId val="110730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Rigid</a:t>
                </a:r>
                <a:r>
                  <a:rPr lang="en-GB" baseline="0"/>
                  <a:t> Pavement Design</a:t>
                </a:r>
                <a:endParaRPr lang="en-GB"/>
              </a:p>
            </c:rich>
          </c:tx>
          <c:layout>
            <c:manualLayout>
              <c:xMode val="edge"/>
              <c:yMode val="edge"/>
              <c:x val="0.32650145841285105"/>
              <c:y val="0.8186102667399133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744704"/>
        <c:crosses val="autoZero"/>
        <c:auto val="1"/>
        <c:lblAlgn val="ctr"/>
        <c:lblOffset val="100"/>
        <c:noMultiLvlLbl val="0"/>
      </c:catAx>
      <c:valAx>
        <c:axId val="110744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layout>
            <c:manualLayout>
              <c:xMode val="edge"/>
              <c:yMode val="edge"/>
              <c:x val="2.8365493810580674E-2"/>
              <c:y val="0.2972962216932185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730240"/>
        <c:crosses val="autoZero"/>
        <c:crossBetween val="between"/>
      </c:valAx>
      <c:serAx>
        <c:axId val="110694848"/>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layout>
            <c:manualLayout>
              <c:xMode val="edge"/>
              <c:yMode val="edge"/>
              <c:x val="0.93077387768180686"/>
              <c:y val="0.1951937984496124"/>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74470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b="0" i="0" baseline="0">
                <a:effectLst/>
              </a:rPr>
              <a:t>Erosion Percentage  Versus Traffic Loading  for Capping 400 mm and Subbase 200 mm Rigid Pavement</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929704642534659E-2"/>
          <c:y val="0.13810699588477365"/>
          <c:w val="0.80812422511357207"/>
          <c:h val="0.51433096788827326"/>
        </c:manualLayout>
      </c:layout>
      <c:bar3DChart>
        <c:barDir val="col"/>
        <c:grouping val="standard"/>
        <c:varyColors val="0"/>
        <c:ser>
          <c:idx val="0"/>
          <c:order val="0"/>
          <c:tx>
            <c:strRef>
              <c:f>'Erosion Cap 400 - Sub 200'!$A$9</c:f>
              <c:strCache>
                <c:ptCount val="1"/>
                <c:pt idx="0">
                  <c:v>ADTT</c:v>
                </c:pt>
              </c:strCache>
            </c:strRef>
          </c:tx>
          <c:spPr>
            <a:solidFill>
              <a:schemeClr val="accent1"/>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200'!$B$9:$U$9</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6F99-431E-B4AA-C63DADA357B7}"/>
            </c:ext>
          </c:extLst>
        </c:ser>
        <c:ser>
          <c:idx val="1"/>
          <c:order val="1"/>
          <c:tx>
            <c:strRef>
              <c:f>'Erosion Cap 400 - Sub 200'!$A$10</c:f>
              <c:strCache>
                <c:ptCount val="1"/>
                <c:pt idx="0">
                  <c:v>5</c:v>
                </c:pt>
              </c:strCache>
            </c:strRef>
          </c:tx>
          <c:spPr>
            <a:solidFill>
              <a:schemeClr val="accent2"/>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200'!$B$10:$U$10</c:f>
              <c:numCache>
                <c:formatCode>General</c:formatCode>
                <c:ptCount val="20"/>
                <c:pt idx="0">
                  <c:v>3.16</c:v>
                </c:pt>
                <c:pt idx="1">
                  <c:v>0.89</c:v>
                </c:pt>
                <c:pt idx="2">
                  <c:v>5.09</c:v>
                </c:pt>
                <c:pt idx="3">
                  <c:v>0.86000000000000065</c:v>
                </c:pt>
                <c:pt idx="4">
                  <c:v>3.53</c:v>
                </c:pt>
                <c:pt idx="5">
                  <c:v>1.1000000000000001</c:v>
                </c:pt>
                <c:pt idx="6">
                  <c:v>5.98</c:v>
                </c:pt>
                <c:pt idx="7">
                  <c:v>1.06</c:v>
                </c:pt>
                <c:pt idx="8">
                  <c:v>4.0599999999999996</c:v>
                </c:pt>
                <c:pt idx="9">
                  <c:v>1.3900000000000001</c:v>
                </c:pt>
                <c:pt idx="10">
                  <c:v>6.98</c:v>
                </c:pt>
                <c:pt idx="11">
                  <c:v>1.31</c:v>
                </c:pt>
                <c:pt idx="12">
                  <c:v>4.4400000000000004</c:v>
                </c:pt>
                <c:pt idx="13">
                  <c:v>1.6600000000000001</c:v>
                </c:pt>
                <c:pt idx="14">
                  <c:v>7.42</c:v>
                </c:pt>
                <c:pt idx="15">
                  <c:v>1.45</c:v>
                </c:pt>
                <c:pt idx="16">
                  <c:v>4.67</c:v>
                </c:pt>
                <c:pt idx="17">
                  <c:v>1.74</c:v>
                </c:pt>
                <c:pt idx="18">
                  <c:v>7.78</c:v>
                </c:pt>
                <c:pt idx="19">
                  <c:v>1.58</c:v>
                </c:pt>
              </c:numCache>
            </c:numRef>
          </c:val>
          <c:extLst>
            <c:ext xmlns:c16="http://schemas.microsoft.com/office/drawing/2014/chart" uri="{C3380CC4-5D6E-409C-BE32-E72D297353CC}">
              <c16:uniqueId val="{00000001-6F99-431E-B4AA-C63DADA357B7}"/>
            </c:ext>
          </c:extLst>
        </c:ser>
        <c:ser>
          <c:idx val="2"/>
          <c:order val="2"/>
          <c:tx>
            <c:strRef>
              <c:f>'Erosion Cap 400 - Sub 200'!$A$11</c:f>
              <c:strCache>
                <c:ptCount val="1"/>
                <c:pt idx="0">
                  <c:v>10</c:v>
                </c:pt>
              </c:strCache>
            </c:strRef>
          </c:tx>
          <c:spPr>
            <a:solidFill>
              <a:schemeClr val="accent3"/>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200'!$B$11:$U$11</c:f>
              <c:numCache>
                <c:formatCode>General</c:formatCode>
                <c:ptCount val="20"/>
                <c:pt idx="0">
                  <c:v>4.7300000000000004</c:v>
                </c:pt>
                <c:pt idx="1">
                  <c:v>1.27</c:v>
                </c:pt>
                <c:pt idx="2">
                  <c:v>7.02</c:v>
                </c:pt>
                <c:pt idx="3">
                  <c:v>1.08</c:v>
                </c:pt>
                <c:pt idx="4">
                  <c:v>5.31</c:v>
                </c:pt>
                <c:pt idx="5">
                  <c:v>1.58</c:v>
                </c:pt>
                <c:pt idx="6">
                  <c:v>8.3500000000000068</c:v>
                </c:pt>
                <c:pt idx="7">
                  <c:v>1.32</c:v>
                </c:pt>
                <c:pt idx="8">
                  <c:v>6.01</c:v>
                </c:pt>
                <c:pt idx="9">
                  <c:v>1.9700000000000024</c:v>
                </c:pt>
                <c:pt idx="10">
                  <c:v>9.8000000000000007</c:v>
                </c:pt>
                <c:pt idx="11">
                  <c:v>1.6500000000000001</c:v>
                </c:pt>
                <c:pt idx="12">
                  <c:v>6.53</c:v>
                </c:pt>
                <c:pt idx="13">
                  <c:v>2.2599999999999998</c:v>
                </c:pt>
                <c:pt idx="14">
                  <c:v>10.54</c:v>
                </c:pt>
                <c:pt idx="15">
                  <c:v>1.85</c:v>
                </c:pt>
                <c:pt idx="16">
                  <c:v>6.9300000000000024</c:v>
                </c:pt>
                <c:pt idx="17">
                  <c:v>2.48</c:v>
                </c:pt>
                <c:pt idx="18">
                  <c:v>10.83</c:v>
                </c:pt>
                <c:pt idx="19">
                  <c:v>1.9600000000000024</c:v>
                </c:pt>
              </c:numCache>
            </c:numRef>
          </c:val>
          <c:extLst>
            <c:ext xmlns:c16="http://schemas.microsoft.com/office/drawing/2014/chart" uri="{C3380CC4-5D6E-409C-BE32-E72D297353CC}">
              <c16:uniqueId val="{00000002-6F99-431E-B4AA-C63DADA357B7}"/>
            </c:ext>
          </c:extLst>
        </c:ser>
        <c:ser>
          <c:idx val="3"/>
          <c:order val="3"/>
          <c:tx>
            <c:strRef>
              <c:f>'Erosion Cap 400 - Sub 200'!$A$12</c:f>
              <c:strCache>
                <c:ptCount val="1"/>
                <c:pt idx="0">
                  <c:v>20</c:v>
                </c:pt>
              </c:strCache>
            </c:strRef>
          </c:tx>
          <c:spPr>
            <a:solidFill>
              <a:schemeClr val="accent4"/>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200'!$B$12:$U$12</c:f>
              <c:numCache>
                <c:formatCode>General</c:formatCode>
                <c:ptCount val="20"/>
                <c:pt idx="0">
                  <c:v>7.21</c:v>
                </c:pt>
                <c:pt idx="1">
                  <c:v>1.82</c:v>
                </c:pt>
                <c:pt idx="2">
                  <c:v>10.360000000000019</c:v>
                </c:pt>
                <c:pt idx="3">
                  <c:v>1.3900000000000001</c:v>
                </c:pt>
                <c:pt idx="4">
                  <c:v>8.0500000000000007</c:v>
                </c:pt>
                <c:pt idx="5">
                  <c:v>2.2799999999999998</c:v>
                </c:pt>
                <c:pt idx="6">
                  <c:v>11.870000000000006</c:v>
                </c:pt>
                <c:pt idx="7">
                  <c:v>1.6700000000000021</c:v>
                </c:pt>
                <c:pt idx="8">
                  <c:v>9.11</c:v>
                </c:pt>
                <c:pt idx="9">
                  <c:v>2.86</c:v>
                </c:pt>
                <c:pt idx="10">
                  <c:v>13.8</c:v>
                </c:pt>
                <c:pt idx="11">
                  <c:v>2.0699999999999998</c:v>
                </c:pt>
                <c:pt idx="12">
                  <c:v>9.82</c:v>
                </c:pt>
                <c:pt idx="13">
                  <c:v>3.2600000000000002</c:v>
                </c:pt>
                <c:pt idx="14">
                  <c:v>15</c:v>
                </c:pt>
                <c:pt idx="15">
                  <c:v>2.36</c:v>
                </c:pt>
                <c:pt idx="16">
                  <c:v>10.370000000000006</c:v>
                </c:pt>
                <c:pt idx="17">
                  <c:v>3.57</c:v>
                </c:pt>
                <c:pt idx="18">
                  <c:v>15.629999999999999</c:v>
                </c:pt>
                <c:pt idx="19">
                  <c:v>2.5499999999999998</c:v>
                </c:pt>
              </c:numCache>
            </c:numRef>
          </c:val>
          <c:extLst>
            <c:ext xmlns:c16="http://schemas.microsoft.com/office/drawing/2014/chart" uri="{C3380CC4-5D6E-409C-BE32-E72D297353CC}">
              <c16:uniqueId val="{00000003-6F99-431E-B4AA-C63DADA357B7}"/>
            </c:ext>
          </c:extLst>
        </c:ser>
        <c:ser>
          <c:idx val="4"/>
          <c:order val="4"/>
          <c:tx>
            <c:strRef>
              <c:f>'Erosion Cap 400 - Sub 200'!$A$13</c:f>
              <c:strCache>
                <c:ptCount val="1"/>
                <c:pt idx="0">
                  <c:v>50</c:v>
                </c:pt>
              </c:strCache>
            </c:strRef>
          </c:tx>
          <c:spPr>
            <a:solidFill>
              <a:schemeClr val="accent5"/>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200'!$B$13:$U$13</c:f>
              <c:numCache>
                <c:formatCode>General</c:formatCode>
                <c:ptCount val="20"/>
                <c:pt idx="0">
                  <c:v>13</c:v>
                </c:pt>
                <c:pt idx="1">
                  <c:v>3.03</c:v>
                </c:pt>
                <c:pt idx="2">
                  <c:v>16.71</c:v>
                </c:pt>
                <c:pt idx="3">
                  <c:v>1.9400000000000024</c:v>
                </c:pt>
                <c:pt idx="4">
                  <c:v>14.4</c:v>
                </c:pt>
                <c:pt idx="5">
                  <c:v>3.8</c:v>
                </c:pt>
                <c:pt idx="6">
                  <c:v>19.53</c:v>
                </c:pt>
                <c:pt idx="7">
                  <c:v>2.3899999999999997</c:v>
                </c:pt>
                <c:pt idx="8">
                  <c:v>16.2</c:v>
                </c:pt>
                <c:pt idx="9">
                  <c:v>4.78</c:v>
                </c:pt>
                <c:pt idx="10">
                  <c:v>22.45</c:v>
                </c:pt>
                <c:pt idx="11">
                  <c:v>2.9099999999999997</c:v>
                </c:pt>
                <c:pt idx="12">
                  <c:v>17.329999999999988</c:v>
                </c:pt>
                <c:pt idx="13">
                  <c:v>5.42</c:v>
                </c:pt>
                <c:pt idx="14">
                  <c:v>24.27</c:v>
                </c:pt>
                <c:pt idx="15">
                  <c:v>2.9</c:v>
                </c:pt>
                <c:pt idx="16">
                  <c:v>18.420000000000002</c:v>
                </c:pt>
                <c:pt idx="17">
                  <c:v>6.01</c:v>
                </c:pt>
                <c:pt idx="18">
                  <c:v>25.2</c:v>
                </c:pt>
                <c:pt idx="19">
                  <c:v>3.54</c:v>
                </c:pt>
              </c:numCache>
            </c:numRef>
          </c:val>
          <c:extLst>
            <c:ext xmlns:c16="http://schemas.microsoft.com/office/drawing/2014/chart" uri="{C3380CC4-5D6E-409C-BE32-E72D297353CC}">
              <c16:uniqueId val="{00000004-6F99-431E-B4AA-C63DADA357B7}"/>
            </c:ext>
          </c:extLst>
        </c:ser>
        <c:ser>
          <c:idx val="5"/>
          <c:order val="5"/>
          <c:tx>
            <c:strRef>
              <c:f>'Erosion Cap 400 - Sub 200'!$A$14</c:f>
              <c:strCache>
                <c:ptCount val="1"/>
                <c:pt idx="0">
                  <c:v>100</c:v>
                </c:pt>
              </c:strCache>
            </c:strRef>
          </c:tx>
          <c:spPr>
            <a:solidFill>
              <a:schemeClr val="accent6"/>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200'!$B$14:$U$14</c:f>
              <c:numCache>
                <c:formatCode>General</c:formatCode>
                <c:ptCount val="20"/>
                <c:pt idx="0">
                  <c:v>20.759999999999987</c:v>
                </c:pt>
                <c:pt idx="1">
                  <c:v>4.55</c:v>
                </c:pt>
                <c:pt idx="2">
                  <c:v>24.87</c:v>
                </c:pt>
                <c:pt idx="3">
                  <c:v>2.61</c:v>
                </c:pt>
                <c:pt idx="4">
                  <c:v>22.69</c:v>
                </c:pt>
                <c:pt idx="5">
                  <c:v>5.6599999999999975</c:v>
                </c:pt>
                <c:pt idx="6">
                  <c:v>28.66</c:v>
                </c:pt>
                <c:pt idx="7">
                  <c:v>3.17</c:v>
                </c:pt>
                <c:pt idx="8">
                  <c:v>25.51</c:v>
                </c:pt>
                <c:pt idx="9">
                  <c:v>7.17</c:v>
                </c:pt>
                <c:pt idx="10">
                  <c:v>32.68</c:v>
                </c:pt>
                <c:pt idx="11">
                  <c:v>3.8099999999999987</c:v>
                </c:pt>
                <c:pt idx="12">
                  <c:v>27.43</c:v>
                </c:pt>
                <c:pt idx="13">
                  <c:v>8.2200000000000024</c:v>
                </c:pt>
                <c:pt idx="14">
                  <c:v>35.97</c:v>
                </c:pt>
                <c:pt idx="15">
                  <c:v>4.29</c:v>
                </c:pt>
                <c:pt idx="16">
                  <c:v>28.71</c:v>
                </c:pt>
                <c:pt idx="17">
                  <c:v>8.9600000000000026</c:v>
                </c:pt>
                <c:pt idx="18">
                  <c:v>37.03</c:v>
                </c:pt>
                <c:pt idx="19">
                  <c:v>4.7</c:v>
                </c:pt>
              </c:numCache>
            </c:numRef>
          </c:val>
          <c:extLst>
            <c:ext xmlns:c16="http://schemas.microsoft.com/office/drawing/2014/chart" uri="{C3380CC4-5D6E-409C-BE32-E72D297353CC}">
              <c16:uniqueId val="{00000005-6F99-431E-B4AA-C63DADA357B7}"/>
            </c:ext>
          </c:extLst>
        </c:ser>
        <c:ser>
          <c:idx val="6"/>
          <c:order val="6"/>
          <c:tx>
            <c:strRef>
              <c:f>'Erosion Cap 400 - Sub 200'!$A$15</c:f>
              <c:strCache>
                <c:ptCount val="1"/>
                <c:pt idx="0">
                  <c:v>200</c:v>
                </c:pt>
              </c:strCache>
            </c:strRef>
          </c:tx>
          <c:spPr>
            <a:solidFill>
              <a:schemeClr val="accent1">
                <a:lumMod val="6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200'!$B$15:$U$15</c:f>
              <c:numCache>
                <c:formatCode>General</c:formatCode>
                <c:ptCount val="20"/>
                <c:pt idx="0">
                  <c:v>33.300000000000004</c:v>
                </c:pt>
                <c:pt idx="1">
                  <c:v>6.81</c:v>
                </c:pt>
                <c:pt idx="2">
                  <c:v>36.790000000000013</c:v>
                </c:pt>
                <c:pt idx="3">
                  <c:v>3.61</c:v>
                </c:pt>
                <c:pt idx="4">
                  <c:v>36.300000000000004</c:v>
                </c:pt>
                <c:pt idx="5">
                  <c:v>8.5400000000000009</c:v>
                </c:pt>
                <c:pt idx="6">
                  <c:v>41.949999999999996</c:v>
                </c:pt>
                <c:pt idx="7">
                  <c:v>4.2699999999999996</c:v>
                </c:pt>
                <c:pt idx="8">
                  <c:v>40.339999999999996</c:v>
                </c:pt>
                <c:pt idx="9">
                  <c:v>10.75</c:v>
                </c:pt>
                <c:pt idx="10">
                  <c:v>48.21</c:v>
                </c:pt>
                <c:pt idx="11">
                  <c:v>5.1199999999999966</c:v>
                </c:pt>
                <c:pt idx="12">
                  <c:v>43.6</c:v>
                </c:pt>
                <c:pt idx="13">
                  <c:v>12.46</c:v>
                </c:pt>
                <c:pt idx="14">
                  <c:v>52.56</c:v>
                </c:pt>
                <c:pt idx="15">
                  <c:v>5.8199999999999985</c:v>
                </c:pt>
                <c:pt idx="16">
                  <c:v>45.48</c:v>
                </c:pt>
                <c:pt idx="17">
                  <c:v>13.56</c:v>
                </c:pt>
                <c:pt idx="18">
                  <c:v>54.33</c:v>
                </c:pt>
                <c:pt idx="19">
                  <c:v>6.22</c:v>
                </c:pt>
              </c:numCache>
            </c:numRef>
          </c:val>
          <c:extLst>
            <c:ext xmlns:c16="http://schemas.microsoft.com/office/drawing/2014/chart" uri="{C3380CC4-5D6E-409C-BE32-E72D297353CC}">
              <c16:uniqueId val="{00000006-6F99-431E-B4AA-C63DADA357B7}"/>
            </c:ext>
          </c:extLst>
        </c:ser>
        <c:ser>
          <c:idx val="7"/>
          <c:order val="7"/>
          <c:tx>
            <c:strRef>
              <c:f>'Erosion Cap 400 - Sub 200'!$A$16</c:f>
              <c:strCache>
                <c:ptCount val="1"/>
                <c:pt idx="0">
                  <c:v>400</c:v>
                </c:pt>
              </c:strCache>
            </c:strRef>
          </c:tx>
          <c:spPr>
            <a:solidFill>
              <a:schemeClr val="accent2">
                <a:lumMod val="6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200'!$B$16:$U$16</c:f>
              <c:numCache>
                <c:formatCode>General</c:formatCode>
                <c:ptCount val="20"/>
                <c:pt idx="0">
                  <c:v>54.68</c:v>
                </c:pt>
                <c:pt idx="1">
                  <c:v>10.47</c:v>
                </c:pt>
                <c:pt idx="2">
                  <c:v>55.1</c:v>
                </c:pt>
                <c:pt idx="3">
                  <c:v>5.03</c:v>
                </c:pt>
                <c:pt idx="4">
                  <c:v>58.91</c:v>
                </c:pt>
                <c:pt idx="5">
                  <c:v>5.95</c:v>
                </c:pt>
                <c:pt idx="6">
                  <c:v>63.160000000000011</c:v>
                </c:pt>
                <c:pt idx="7">
                  <c:v>5.9700000000000024</c:v>
                </c:pt>
                <c:pt idx="8">
                  <c:v>65.48</c:v>
                </c:pt>
                <c:pt idx="9">
                  <c:v>16.57</c:v>
                </c:pt>
                <c:pt idx="10">
                  <c:v>72.069999999999993</c:v>
                </c:pt>
                <c:pt idx="11">
                  <c:v>7.09</c:v>
                </c:pt>
                <c:pt idx="12">
                  <c:v>69.59</c:v>
                </c:pt>
                <c:pt idx="13">
                  <c:v>18.89</c:v>
                </c:pt>
                <c:pt idx="14">
                  <c:v>78.319999999999993</c:v>
                </c:pt>
                <c:pt idx="15">
                  <c:v>8</c:v>
                </c:pt>
                <c:pt idx="16">
                  <c:v>73.16</c:v>
                </c:pt>
                <c:pt idx="17">
                  <c:v>20.82</c:v>
                </c:pt>
                <c:pt idx="18">
                  <c:v>80.78</c:v>
                </c:pt>
                <c:pt idx="19">
                  <c:v>4.5599999999999996</c:v>
                </c:pt>
              </c:numCache>
            </c:numRef>
          </c:val>
          <c:extLst>
            <c:ext xmlns:c16="http://schemas.microsoft.com/office/drawing/2014/chart" uri="{C3380CC4-5D6E-409C-BE32-E72D297353CC}">
              <c16:uniqueId val="{00000007-6F99-431E-B4AA-C63DADA357B7}"/>
            </c:ext>
          </c:extLst>
        </c:ser>
        <c:ser>
          <c:idx val="8"/>
          <c:order val="8"/>
          <c:tx>
            <c:strRef>
              <c:f>'Erosion Cap 400 - Sub 200'!$A$17</c:f>
              <c:strCache>
                <c:ptCount val="1"/>
                <c:pt idx="0">
                  <c:v>800</c:v>
                </c:pt>
              </c:strCache>
            </c:strRef>
          </c:tx>
          <c:spPr>
            <a:solidFill>
              <a:schemeClr val="accent3">
                <a:lumMod val="6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200'!$B$17:$U$17</c:f>
              <c:numCache>
                <c:formatCode>General</c:formatCode>
                <c:ptCount val="20"/>
                <c:pt idx="0">
                  <c:v>90.03</c:v>
                </c:pt>
                <c:pt idx="1">
                  <c:v>16.25</c:v>
                </c:pt>
                <c:pt idx="2">
                  <c:v>83.740000000000023</c:v>
                </c:pt>
                <c:pt idx="3">
                  <c:v>7.64</c:v>
                </c:pt>
                <c:pt idx="4">
                  <c:v>96.88</c:v>
                </c:pt>
                <c:pt idx="5">
                  <c:v>20.18</c:v>
                </c:pt>
                <c:pt idx="6">
                  <c:v>94.89</c:v>
                </c:pt>
                <c:pt idx="7">
                  <c:v>8.43</c:v>
                </c:pt>
                <c:pt idx="8">
                  <c:v>99.92</c:v>
                </c:pt>
                <c:pt idx="9">
                  <c:v>25.52</c:v>
                </c:pt>
                <c:pt idx="10">
                  <c:v>99.03</c:v>
                </c:pt>
                <c:pt idx="11">
                  <c:v>10.040000000000001</c:v>
                </c:pt>
                <c:pt idx="12">
                  <c:v>99.81</c:v>
                </c:pt>
                <c:pt idx="13">
                  <c:v>29.23</c:v>
                </c:pt>
                <c:pt idx="14">
                  <c:v>98.73</c:v>
                </c:pt>
                <c:pt idx="15">
                  <c:v>11.03</c:v>
                </c:pt>
                <c:pt idx="16">
                  <c:v>99.8</c:v>
                </c:pt>
                <c:pt idx="17">
                  <c:v>32.4</c:v>
                </c:pt>
                <c:pt idx="18">
                  <c:v>99.86</c:v>
                </c:pt>
                <c:pt idx="19">
                  <c:v>11.93</c:v>
                </c:pt>
              </c:numCache>
            </c:numRef>
          </c:val>
          <c:extLst>
            <c:ext xmlns:c16="http://schemas.microsoft.com/office/drawing/2014/chart" uri="{C3380CC4-5D6E-409C-BE32-E72D297353CC}">
              <c16:uniqueId val="{00000008-6F99-431E-B4AA-C63DADA357B7}"/>
            </c:ext>
          </c:extLst>
        </c:ser>
        <c:ser>
          <c:idx val="9"/>
          <c:order val="9"/>
          <c:tx>
            <c:strRef>
              <c:f>'Erosion Cap 400 - Sub 200'!$A$18</c:f>
              <c:strCache>
                <c:ptCount val="1"/>
                <c:pt idx="0">
                  <c:v>1600</c:v>
                </c:pt>
              </c:strCache>
            </c:strRef>
          </c:tx>
          <c:spPr>
            <a:solidFill>
              <a:schemeClr val="accent4">
                <a:lumMod val="6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200'!$B$18:$U$18</c:f>
              <c:numCache>
                <c:formatCode>General</c:formatCode>
                <c:ptCount val="20"/>
                <c:pt idx="0">
                  <c:v>99.95</c:v>
                </c:pt>
                <c:pt idx="1">
                  <c:v>24.55</c:v>
                </c:pt>
                <c:pt idx="2">
                  <c:v>98.9</c:v>
                </c:pt>
                <c:pt idx="3">
                  <c:v>10.729999999999999</c:v>
                </c:pt>
                <c:pt idx="4">
                  <c:v>99.75</c:v>
                </c:pt>
                <c:pt idx="5">
                  <c:v>31.110000000000031</c:v>
                </c:pt>
                <c:pt idx="6">
                  <c:v>99.669999999999987</c:v>
                </c:pt>
                <c:pt idx="7">
                  <c:v>12.16</c:v>
                </c:pt>
                <c:pt idx="8">
                  <c:v>98.53</c:v>
                </c:pt>
                <c:pt idx="9">
                  <c:v>39.74</c:v>
                </c:pt>
                <c:pt idx="10">
                  <c:v>98.53</c:v>
                </c:pt>
                <c:pt idx="11">
                  <c:v>19.37</c:v>
                </c:pt>
                <c:pt idx="12">
                  <c:v>99.85</c:v>
                </c:pt>
                <c:pt idx="13">
                  <c:v>45.760000000000012</c:v>
                </c:pt>
                <c:pt idx="14">
                  <c:v>98.679999999999978</c:v>
                </c:pt>
                <c:pt idx="15">
                  <c:v>15.860000000000019</c:v>
                </c:pt>
                <c:pt idx="16">
                  <c:v>99.410000000000025</c:v>
                </c:pt>
                <c:pt idx="17">
                  <c:v>50.339999999999996</c:v>
                </c:pt>
                <c:pt idx="18">
                  <c:v>99.11999999999999</c:v>
                </c:pt>
                <c:pt idx="19">
                  <c:v>16.690000000000001</c:v>
                </c:pt>
              </c:numCache>
            </c:numRef>
          </c:val>
          <c:extLst>
            <c:ext xmlns:c16="http://schemas.microsoft.com/office/drawing/2014/chart" uri="{C3380CC4-5D6E-409C-BE32-E72D297353CC}">
              <c16:uniqueId val="{00000009-6F99-431E-B4AA-C63DADA357B7}"/>
            </c:ext>
          </c:extLst>
        </c:ser>
        <c:ser>
          <c:idx val="10"/>
          <c:order val="10"/>
          <c:tx>
            <c:strRef>
              <c:f>'Erosion Cap 400 - Sub 200'!$A$19</c:f>
              <c:strCache>
                <c:ptCount val="1"/>
                <c:pt idx="0">
                  <c:v>3200</c:v>
                </c:pt>
              </c:strCache>
            </c:strRef>
          </c:tx>
          <c:spPr>
            <a:solidFill>
              <a:schemeClr val="accent5">
                <a:lumMod val="6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200'!$B$19:$U$19</c:f>
              <c:numCache>
                <c:formatCode>General</c:formatCode>
                <c:ptCount val="20"/>
                <c:pt idx="0">
                  <c:v>99.92</c:v>
                </c:pt>
                <c:pt idx="1">
                  <c:v>38.51</c:v>
                </c:pt>
                <c:pt idx="2">
                  <c:v>99.77</c:v>
                </c:pt>
                <c:pt idx="3">
                  <c:v>15.860000000000019</c:v>
                </c:pt>
                <c:pt idx="4">
                  <c:v>99.32</c:v>
                </c:pt>
                <c:pt idx="5">
                  <c:v>48.52</c:v>
                </c:pt>
                <c:pt idx="6">
                  <c:v>99.669999999999987</c:v>
                </c:pt>
                <c:pt idx="7">
                  <c:v>18.059999999999999</c:v>
                </c:pt>
                <c:pt idx="8">
                  <c:v>99.45</c:v>
                </c:pt>
                <c:pt idx="9">
                  <c:v>61.75</c:v>
                </c:pt>
                <c:pt idx="10">
                  <c:v>99.240000000000023</c:v>
                </c:pt>
                <c:pt idx="11">
                  <c:v>20.779999999999987</c:v>
                </c:pt>
                <c:pt idx="12">
                  <c:v>99.960000000000022</c:v>
                </c:pt>
                <c:pt idx="13">
                  <c:v>72</c:v>
                </c:pt>
                <c:pt idx="14">
                  <c:v>98.59</c:v>
                </c:pt>
                <c:pt idx="15">
                  <c:v>22.810000000000031</c:v>
                </c:pt>
                <c:pt idx="16">
                  <c:v>99.8</c:v>
                </c:pt>
                <c:pt idx="17">
                  <c:v>79.14</c:v>
                </c:pt>
                <c:pt idx="18">
                  <c:v>98.490000000000023</c:v>
                </c:pt>
                <c:pt idx="19">
                  <c:v>24.32</c:v>
                </c:pt>
              </c:numCache>
            </c:numRef>
          </c:val>
          <c:extLst>
            <c:ext xmlns:c16="http://schemas.microsoft.com/office/drawing/2014/chart" uri="{C3380CC4-5D6E-409C-BE32-E72D297353CC}">
              <c16:uniqueId val="{0000000A-6F99-431E-B4AA-C63DADA357B7}"/>
            </c:ext>
          </c:extLst>
        </c:ser>
        <c:ser>
          <c:idx val="11"/>
          <c:order val="11"/>
          <c:tx>
            <c:strRef>
              <c:f>'Erosion Cap 400 - Sub 200'!$A$20</c:f>
              <c:strCache>
                <c:ptCount val="1"/>
                <c:pt idx="0">
                  <c:v>6400</c:v>
                </c:pt>
              </c:strCache>
            </c:strRef>
          </c:tx>
          <c:spPr>
            <a:solidFill>
              <a:schemeClr val="accent6">
                <a:lumMod val="6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200'!$B$20:$U$20</c:f>
              <c:numCache>
                <c:formatCode>General</c:formatCode>
                <c:ptCount val="20"/>
                <c:pt idx="0">
                  <c:v>99.240000000000023</c:v>
                </c:pt>
                <c:pt idx="1">
                  <c:v>60.48</c:v>
                </c:pt>
                <c:pt idx="2">
                  <c:v>99.13</c:v>
                </c:pt>
                <c:pt idx="3">
                  <c:v>23.52</c:v>
                </c:pt>
                <c:pt idx="4">
                  <c:v>99.42</c:v>
                </c:pt>
                <c:pt idx="5">
                  <c:v>75.55</c:v>
                </c:pt>
                <c:pt idx="6">
                  <c:v>98.95</c:v>
                </c:pt>
                <c:pt idx="7">
                  <c:v>26.25</c:v>
                </c:pt>
                <c:pt idx="8">
                  <c:v>99.38</c:v>
                </c:pt>
                <c:pt idx="9">
                  <c:v>97.06</c:v>
                </c:pt>
                <c:pt idx="10">
                  <c:v>99.679999999999978</c:v>
                </c:pt>
                <c:pt idx="11">
                  <c:v>31.03</c:v>
                </c:pt>
                <c:pt idx="12">
                  <c:v>99.81</c:v>
                </c:pt>
                <c:pt idx="13">
                  <c:v>99.31</c:v>
                </c:pt>
                <c:pt idx="14">
                  <c:v>98.83</c:v>
                </c:pt>
                <c:pt idx="15">
                  <c:v>33.949999999999996</c:v>
                </c:pt>
                <c:pt idx="16">
                  <c:v>99.3</c:v>
                </c:pt>
                <c:pt idx="17">
                  <c:v>99.95</c:v>
                </c:pt>
                <c:pt idx="18">
                  <c:v>99.240000000000023</c:v>
                </c:pt>
                <c:pt idx="19">
                  <c:v>36.130000000000003</c:v>
                </c:pt>
              </c:numCache>
            </c:numRef>
          </c:val>
          <c:extLst>
            <c:ext xmlns:c16="http://schemas.microsoft.com/office/drawing/2014/chart" uri="{C3380CC4-5D6E-409C-BE32-E72D297353CC}">
              <c16:uniqueId val="{0000000B-6F99-431E-B4AA-C63DADA357B7}"/>
            </c:ext>
          </c:extLst>
        </c:ser>
        <c:ser>
          <c:idx val="12"/>
          <c:order val="12"/>
          <c:tx>
            <c:strRef>
              <c:f>'Erosion Cap 400 - Sub 200'!$A$21</c:f>
              <c:strCache>
                <c:ptCount val="1"/>
                <c:pt idx="0">
                  <c:v>12800</c:v>
                </c:pt>
              </c:strCache>
            </c:strRef>
          </c:tx>
          <c:spPr>
            <a:solidFill>
              <a:schemeClr val="accent1">
                <a:lumMod val="80000"/>
                <a:lumOff val="2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200'!$B$21:$U$21</c:f>
              <c:numCache>
                <c:formatCode>General</c:formatCode>
                <c:ptCount val="20"/>
                <c:pt idx="0">
                  <c:v>99.440000000000026</c:v>
                </c:pt>
                <c:pt idx="1">
                  <c:v>95.98</c:v>
                </c:pt>
                <c:pt idx="2">
                  <c:v>99.04</c:v>
                </c:pt>
                <c:pt idx="3">
                  <c:v>35.270000000000003</c:v>
                </c:pt>
                <c:pt idx="4">
                  <c:v>99.22</c:v>
                </c:pt>
                <c:pt idx="5">
                  <c:v>99.39</c:v>
                </c:pt>
                <c:pt idx="6">
                  <c:v>99.149999999999991</c:v>
                </c:pt>
                <c:pt idx="7">
                  <c:v>39.75</c:v>
                </c:pt>
                <c:pt idx="8">
                  <c:v>99.57</c:v>
                </c:pt>
                <c:pt idx="9">
                  <c:v>99.02</c:v>
                </c:pt>
                <c:pt idx="10">
                  <c:v>99.04</c:v>
                </c:pt>
                <c:pt idx="11">
                  <c:v>45.379999999999995</c:v>
                </c:pt>
                <c:pt idx="12">
                  <c:v>99.63</c:v>
                </c:pt>
                <c:pt idx="13">
                  <c:v>98.940000000000026</c:v>
                </c:pt>
                <c:pt idx="14">
                  <c:v>99.97</c:v>
                </c:pt>
                <c:pt idx="15">
                  <c:v>50.190000000000012</c:v>
                </c:pt>
                <c:pt idx="16">
                  <c:v>99.8</c:v>
                </c:pt>
                <c:pt idx="17">
                  <c:v>98.990000000000023</c:v>
                </c:pt>
                <c:pt idx="18">
                  <c:v>99.169999999999987</c:v>
                </c:pt>
                <c:pt idx="19">
                  <c:v>53.25</c:v>
                </c:pt>
              </c:numCache>
            </c:numRef>
          </c:val>
          <c:extLst>
            <c:ext xmlns:c16="http://schemas.microsoft.com/office/drawing/2014/chart" uri="{C3380CC4-5D6E-409C-BE32-E72D297353CC}">
              <c16:uniqueId val="{0000000C-6F99-431E-B4AA-C63DADA357B7}"/>
            </c:ext>
          </c:extLst>
        </c:ser>
        <c:ser>
          <c:idx val="13"/>
          <c:order val="13"/>
          <c:tx>
            <c:strRef>
              <c:f>'Erosion Cap 400 - Sub 200'!$A$22</c:f>
              <c:strCache>
                <c:ptCount val="1"/>
                <c:pt idx="0">
                  <c:v>19200</c:v>
                </c:pt>
              </c:strCache>
            </c:strRef>
          </c:tx>
          <c:spPr>
            <a:solidFill>
              <a:schemeClr val="accent2">
                <a:lumMod val="80000"/>
                <a:lumOff val="2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200'!$B$22:$U$22</c:f>
              <c:numCache>
                <c:formatCode>General</c:formatCode>
                <c:ptCount val="20"/>
                <c:pt idx="0">
                  <c:v>99.53</c:v>
                </c:pt>
                <c:pt idx="1">
                  <c:v>99.11999999999999</c:v>
                </c:pt>
                <c:pt idx="2">
                  <c:v>98.01</c:v>
                </c:pt>
                <c:pt idx="3">
                  <c:v>44.849999999999994</c:v>
                </c:pt>
                <c:pt idx="4">
                  <c:v>99.64</c:v>
                </c:pt>
                <c:pt idx="5">
                  <c:v>99.910000000000025</c:v>
                </c:pt>
                <c:pt idx="6">
                  <c:v>98.88</c:v>
                </c:pt>
                <c:pt idx="7">
                  <c:v>50.13</c:v>
                </c:pt>
                <c:pt idx="8">
                  <c:v>99.66</c:v>
                </c:pt>
                <c:pt idx="9">
                  <c:v>99.86</c:v>
                </c:pt>
                <c:pt idx="10">
                  <c:v>99.63</c:v>
                </c:pt>
                <c:pt idx="11">
                  <c:v>58.2</c:v>
                </c:pt>
                <c:pt idx="12">
                  <c:v>99.11999999999999</c:v>
                </c:pt>
                <c:pt idx="13">
                  <c:v>99.210000000000022</c:v>
                </c:pt>
                <c:pt idx="14">
                  <c:v>99.42</c:v>
                </c:pt>
                <c:pt idx="15">
                  <c:v>62.96</c:v>
                </c:pt>
                <c:pt idx="16">
                  <c:v>99.3</c:v>
                </c:pt>
                <c:pt idx="17">
                  <c:v>98.92</c:v>
                </c:pt>
                <c:pt idx="18">
                  <c:v>99.28</c:v>
                </c:pt>
                <c:pt idx="19">
                  <c:v>66.52</c:v>
                </c:pt>
              </c:numCache>
            </c:numRef>
          </c:val>
          <c:extLst>
            <c:ext xmlns:c16="http://schemas.microsoft.com/office/drawing/2014/chart" uri="{C3380CC4-5D6E-409C-BE32-E72D297353CC}">
              <c16:uniqueId val="{0000000D-6F99-431E-B4AA-C63DADA357B7}"/>
            </c:ext>
          </c:extLst>
        </c:ser>
        <c:ser>
          <c:idx val="14"/>
          <c:order val="14"/>
          <c:tx>
            <c:strRef>
              <c:f>'Erosion Cap 400 - Sub 200'!$A$23</c:f>
              <c:strCache>
                <c:ptCount val="1"/>
                <c:pt idx="0">
                  <c:v>25600</c:v>
                </c:pt>
              </c:strCache>
            </c:strRef>
          </c:tx>
          <c:spPr>
            <a:solidFill>
              <a:schemeClr val="accent3">
                <a:lumMod val="80000"/>
                <a:lumOff val="2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200'!$B$23:$U$23</c:f>
              <c:numCache>
                <c:formatCode>General</c:formatCode>
                <c:ptCount val="20"/>
                <c:pt idx="0">
                  <c:v>99.940000000000026</c:v>
                </c:pt>
                <c:pt idx="1">
                  <c:v>98.93</c:v>
                </c:pt>
                <c:pt idx="2">
                  <c:v>99.56</c:v>
                </c:pt>
                <c:pt idx="3">
                  <c:v>53.51</c:v>
                </c:pt>
                <c:pt idx="4">
                  <c:v>99.710000000000022</c:v>
                </c:pt>
                <c:pt idx="5">
                  <c:v>99.86</c:v>
                </c:pt>
                <c:pt idx="6">
                  <c:v>99.85</c:v>
                </c:pt>
                <c:pt idx="7">
                  <c:v>59.449999999999996</c:v>
                </c:pt>
                <c:pt idx="8">
                  <c:v>99.78</c:v>
                </c:pt>
                <c:pt idx="9">
                  <c:v>98.93</c:v>
                </c:pt>
                <c:pt idx="10">
                  <c:v>99.75</c:v>
                </c:pt>
                <c:pt idx="11">
                  <c:v>67.47</c:v>
                </c:pt>
                <c:pt idx="12">
                  <c:v>99.02</c:v>
                </c:pt>
                <c:pt idx="13">
                  <c:v>99.73</c:v>
                </c:pt>
                <c:pt idx="14">
                  <c:v>98.95</c:v>
                </c:pt>
                <c:pt idx="15">
                  <c:v>74.410000000000025</c:v>
                </c:pt>
                <c:pt idx="16">
                  <c:v>99.42</c:v>
                </c:pt>
                <c:pt idx="17">
                  <c:v>98.85</c:v>
                </c:pt>
                <c:pt idx="18">
                  <c:v>99.63</c:v>
                </c:pt>
                <c:pt idx="19">
                  <c:v>78.599999999999994</c:v>
                </c:pt>
              </c:numCache>
            </c:numRef>
          </c:val>
          <c:extLst>
            <c:ext xmlns:c16="http://schemas.microsoft.com/office/drawing/2014/chart" uri="{C3380CC4-5D6E-409C-BE32-E72D297353CC}">
              <c16:uniqueId val="{0000000E-6F99-431E-B4AA-C63DADA357B7}"/>
            </c:ext>
          </c:extLst>
        </c:ser>
        <c:ser>
          <c:idx val="15"/>
          <c:order val="15"/>
          <c:tx>
            <c:strRef>
              <c:f>'Erosion Cap 400 - Sub 200'!$A$24</c:f>
              <c:strCache>
                <c:ptCount val="1"/>
                <c:pt idx="0">
                  <c:v>38400</c:v>
                </c:pt>
              </c:strCache>
            </c:strRef>
          </c:tx>
          <c:spPr>
            <a:solidFill>
              <a:schemeClr val="accent4">
                <a:lumMod val="80000"/>
                <a:lumOff val="2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200'!$B$24:$U$24</c:f>
              <c:numCache>
                <c:formatCode>General</c:formatCode>
                <c:ptCount val="20"/>
                <c:pt idx="0">
                  <c:v>99.61</c:v>
                </c:pt>
                <c:pt idx="1">
                  <c:v>99.02</c:v>
                </c:pt>
                <c:pt idx="2">
                  <c:v>99.5</c:v>
                </c:pt>
                <c:pt idx="3">
                  <c:v>68</c:v>
                </c:pt>
                <c:pt idx="4">
                  <c:v>99.73</c:v>
                </c:pt>
                <c:pt idx="5">
                  <c:v>98.76</c:v>
                </c:pt>
                <c:pt idx="6">
                  <c:v>99.679999999999978</c:v>
                </c:pt>
                <c:pt idx="7">
                  <c:v>74.61</c:v>
                </c:pt>
                <c:pt idx="8">
                  <c:v>99.95</c:v>
                </c:pt>
                <c:pt idx="9">
                  <c:v>99.460000000000022</c:v>
                </c:pt>
                <c:pt idx="10">
                  <c:v>99.2</c:v>
                </c:pt>
                <c:pt idx="11">
                  <c:v>86</c:v>
                </c:pt>
                <c:pt idx="12">
                  <c:v>99.93</c:v>
                </c:pt>
                <c:pt idx="13">
                  <c:v>99.2</c:v>
                </c:pt>
                <c:pt idx="14">
                  <c:v>99.36</c:v>
                </c:pt>
                <c:pt idx="15">
                  <c:v>94.79</c:v>
                </c:pt>
                <c:pt idx="16">
                  <c:v>99.48</c:v>
                </c:pt>
                <c:pt idx="17">
                  <c:v>99.69</c:v>
                </c:pt>
                <c:pt idx="18">
                  <c:v>99.69</c:v>
                </c:pt>
                <c:pt idx="19">
                  <c:v>98.04</c:v>
                </c:pt>
              </c:numCache>
            </c:numRef>
          </c:val>
          <c:extLst>
            <c:ext xmlns:c16="http://schemas.microsoft.com/office/drawing/2014/chart" uri="{C3380CC4-5D6E-409C-BE32-E72D297353CC}">
              <c16:uniqueId val="{0000000F-6F99-431E-B4AA-C63DADA357B7}"/>
            </c:ext>
          </c:extLst>
        </c:ser>
        <c:ser>
          <c:idx val="16"/>
          <c:order val="16"/>
          <c:tx>
            <c:strRef>
              <c:f>'Erosion Cap 400 - Sub 200'!$A$25</c:f>
              <c:strCache>
                <c:ptCount val="1"/>
                <c:pt idx="0">
                  <c:v>51200</c:v>
                </c:pt>
              </c:strCache>
            </c:strRef>
          </c:tx>
          <c:spPr>
            <a:solidFill>
              <a:schemeClr val="accent5">
                <a:lumMod val="80000"/>
                <a:lumOff val="2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200'!$B$25:$U$25</c:f>
              <c:numCache>
                <c:formatCode>General</c:formatCode>
                <c:ptCount val="20"/>
                <c:pt idx="0">
                  <c:v>99.210000000000022</c:v>
                </c:pt>
                <c:pt idx="1">
                  <c:v>99.490000000000023</c:v>
                </c:pt>
                <c:pt idx="2">
                  <c:v>99.66</c:v>
                </c:pt>
                <c:pt idx="3">
                  <c:v>81.069999999999993</c:v>
                </c:pt>
                <c:pt idx="4">
                  <c:v>99.95</c:v>
                </c:pt>
                <c:pt idx="5">
                  <c:v>99.440000000000026</c:v>
                </c:pt>
                <c:pt idx="6">
                  <c:v>98.940000000000026</c:v>
                </c:pt>
                <c:pt idx="7">
                  <c:v>88.23</c:v>
                </c:pt>
                <c:pt idx="8">
                  <c:v>99.55</c:v>
                </c:pt>
                <c:pt idx="9">
                  <c:v>99.210000000000022</c:v>
                </c:pt>
                <c:pt idx="10">
                  <c:v>99.34</c:v>
                </c:pt>
                <c:pt idx="11">
                  <c:v>99.23</c:v>
                </c:pt>
                <c:pt idx="12">
                  <c:v>99.93</c:v>
                </c:pt>
                <c:pt idx="13">
                  <c:v>99.960000000000022</c:v>
                </c:pt>
                <c:pt idx="14">
                  <c:v>98.92</c:v>
                </c:pt>
                <c:pt idx="15">
                  <c:v>98.53</c:v>
                </c:pt>
                <c:pt idx="16">
                  <c:v>99.61</c:v>
                </c:pt>
                <c:pt idx="17">
                  <c:v>98.7</c:v>
                </c:pt>
                <c:pt idx="18">
                  <c:v>99.69</c:v>
                </c:pt>
                <c:pt idx="19">
                  <c:v>99.679999999999978</c:v>
                </c:pt>
              </c:numCache>
            </c:numRef>
          </c:val>
          <c:extLst>
            <c:ext xmlns:c16="http://schemas.microsoft.com/office/drawing/2014/chart" uri="{C3380CC4-5D6E-409C-BE32-E72D297353CC}">
              <c16:uniqueId val="{00000010-6F99-431E-B4AA-C63DADA357B7}"/>
            </c:ext>
          </c:extLst>
        </c:ser>
        <c:ser>
          <c:idx val="17"/>
          <c:order val="17"/>
          <c:tx>
            <c:strRef>
              <c:f>'Erosion Cap 400 - Sub 200'!$A$26</c:f>
              <c:strCache>
                <c:ptCount val="1"/>
                <c:pt idx="0">
                  <c:v>76800</c:v>
                </c:pt>
              </c:strCache>
            </c:strRef>
          </c:tx>
          <c:spPr>
            <a:solidFill>
              <a:schemeClr val="accent6">
                <a:lumMod val="80000"/>
                <a:lumOff val="2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200'!$B$26:$U$26</c:f>
              <c:numCache>
                <c:formatCode>General</c:formatCode>
                <c:ptCount val="20"/>
                <c:pt idx="0">
                  <c:v>99.990000000000023</c:v>
                </c:pt>
                <c:pt idx="1">
                  <c:v>98.83</c:v>
                </c:pt>
                <c:pt idx="2">
                  <c:v>99.85</c:v>
                </c:pt>
                <c:pt idx="3">
                  <c:v>98.61</c:v>
                </c:pt>
                <c:pt idx="4">
                  <c:v>99.95</c:v>
                </c:pt>
                <c:pt idx="5">
                  <c:v>99.39</c:v>
                </c:pt>
                <c:pt idx="6">
                  <c:v>99.54</c:v>
                </c:pt>
                <c:pt idx="7">
                  <c:v>99.77</c:v>
                </c:pt>
                <c:pt idx="8">
                  <c:v>99.36</c:v>
                </c:pt>
                <c:pt idx="9">
                  <c:v>99.05</c:v>
                </c:pt>
                <c:pt idx="10">
                  <c:v>99.31</c:v>
                </c:pt>
                <c:pt idx="11">
                  <c:v>98.57</c:v>
                </c:pt>
                <c:pt idx="12">
                  <c:v>99.149999999999991</c:v>
                </c:pt>
                <c:pt idx="13">
                  <c:v>99.05</c:v>
                </c:pt>
                <c:pt idx="14">
                  <c:v>99.14</c:v>
                </c:pt>
                <c:pt idx="15">
                  <c:v>98.88</c:v>
                </c:pt>
                <c:pt idx="16">
                  <c:v>99.64</c:v>
                </c:pt>
                <c:pt idx="17">
                  <c:v>98.86</c:v>
                </c:pt>
                <c:pt idx="18">
                  <c:v>98.92</c:v>
                </c:pt>
                <c:pt idx="19">
                  <c:v>99.4</c:v>
                </c:pt>
              </c:numCache>
            </c:numRef>
          </c:val>
          <c:extLst>
            <c:ext xmlns:c16="http://schemas.microsoft.com/office/drawing/2014/chart" uri="{C3380CC4-5D6E-409C-BE32-E72D297353CC}">
              <c16:uniqueId val="{00000011-6F99-431E-B4AA-C63DADA357B7}"/>
            </c:ext>
          </c:extLst>
        </c:ser>
        <c:ser>
          <c:idx val="18"/>
          <c:order val="18"/>
          <c:tx>
            <c:strRef>
              <c:f>'Erosion Cap 400 - Sub 200'!$A$27</c:f>
              <c:strCache>
                <c:ptCount val="1"/>
                <c:pt idx="0">
                  <c:v>102400</c:v>
                </c:pt>
              </c:strCache>
            </c:strRef>
          </c:tx>
          <c:spPr>
            <a:solidFill>
              <a:schemeClr val="accent1">
                <a:lumMod val="80000"/>
              </a:schemeClr>
            </a:solidFill>
            <a:ln>
              <a:noFill/>
            </a:ln>
            <a:effectLst/>
            <a:sp3d/>
          </c:spPr>
          <c:invertIfNegative val="0"/>
          <c:cat>
            <c:multiLvlStrRef>
              <c:f>'Erosion Cap 400 - Sub 200'!$B$7:$U$8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200'!$B$27:$U$27</c:f>
              <c:numCache>
                <c:formatCode>General</c:formatCode>
                <c:ptCount val="20"/>
                <c:pt idx="0">
                  <c:v>99.59</c:v>
                </c:pt>
                <c:pt idx="1">
                  <c:v>99.89</c:v>
                </c:pt>
                <c:pt idx="2">
                  <c:v>99.23</c:v>
                </c:pt>
                <c:pt idx="3">
                  <c:v>98.169999999999987</c:v>
                </c:pt>
                <c:pt idx="4">
                  <c:v>99.57</c:v>
                </c:pt>
                <c:pt idx="5">
                  <c:v>98.740000000000023</c:v>
                </c:pt>
                <c:pt idx="6">
                  <c:v>99.210000000000022</c:v>
                </c:pt>
                <c:pt idx="7">
                  <c:v>98.79</c:v>
                </c:pt>
                <c:pt idx="8">
                  <c:v>99.990000000000023</c:v>
                </c:pt>
                <c:pt idx="9">
                  <c:v>99.51</c:v>
                </c:pt>
                <c:pt idx="10">
                  <c:v>98.81</c:v>
                </c:pt>
                <c:pt idx="11">
                  <c:v>99.86999999999999</c:v>
                </c:pt>
                <c:pt idx="12">
                  <c:v>99.19</c:v>
                </c:pt>
                <c:pt idx="13">
                  <c:v>99.32</c:v>
                </c:pt>
                <c:pt idx="14">
                  <c:v>99.22</c:v>
                </c:pt>
                <c:pt idx="15">
                  <c:v>99.61999999999999</c:v>
                </c:pt>
                <c:pt idx="16">
                  <c:v>99.69</c:v>
                </c:pt>
                <c:pt idx="17">
                  <c:v>98.960000000000022</c:v>
                </c:pt>
                <c:pt idx="18">
                  <c:v>98.61999999999999</c:v>
                </c:pt>
                <c:pt idx="19">
                  <c:v>99.89</c:v>
                </c:pt>
              </c:numCache>
            </c:numRef>
          </c:val>
          <c:extLst>
            <c:ext xmlns:c16="http://schemas.microsoft.com/office/drawing/2014/chart" uri="{C3380CC4-5D6E-409C-BE32-E72D297353CC}">
              <c16:uniqueId val="{00000012-6F99-431E-B4AA-C63DADA357B7}"/>
            </c:ext>
          </c:extLst>
        </c:ser>
        <c:dLbls>
          <c:showLegendKey val="0"/>
          <c:showVal val="0"/>
          <c:showCatName val="0"/>
          <c:showSerName val="0"/>
          <c:showPercent val="0"/>
          <c:showBubbleSize val="0"/>
        </c:dLbls>
        <c:gapWidth val="150"/>
        <c:shape val="box"/>
        <c:axId val="110908928"/>
        <c:axId val="110910848"/>
        <c:axId val="110856384"/>
      </c:bar3DChart>
      <c:catAx>
        <c:axId val="110908928"/>
        <c:scaling>
          <c:orientation val="minMax"/>
        </c:scaling>
        <c:delete val="0"/>
        <c:axPos val="b"/>
        <c:title>
          <c:tx>
            <c:rich>
              <a:bodyPr/>
              <a:lstStyle/>
              <a:p>
                <a:pPr>
                  <a:defRPr/>
                </a:pPr>
                <a:r>
                  <a:rPr lang="en-GB"/>
                  <a:t>Rigid</a:t>
                </a:r>
                <a:r>
                  <a:rPr lang="en-GB" baseline="0"/>
                  <a:t> Pavement Design</a:t>
                </a:r>
                <a:endParaRPr lang="en-GB"/>
              </a:p>
            </c:rich>
          </c:tx>
          <c:layout>
            <c:manualLayout>
              <c:xMode val="edge"/>
              <c:yMode val="edge"/>
              <c:x val="0.30270860527460802"/>
              <c:y val="0.81418437510126052"/>
            </c:manualLayout>
          </c:layout>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910848"/>
        <c:crosses val="autoZero"/>
        <c:auto val="1"/>
        <c:lblAlgn val="ctr"/>
        <c:lblOffset val="100"/>
        <c:noMultiLvlLbl val="0"/>
      </c:catAx>
      <c:valAx>
        <c:axId val="110910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a:t>Erosion</a:t>
                </a:r>
                <a:r>
                  <a:rPr lang="en-GB" baseline="0"/>
                  <a:t> Caused (%)</a:t>
                </a:r>
                <a:endParaRPr lang="en-GB"/>
              </a:p>
            </c:rich>
          </c:tx>
          <c:layout>
            <c:manualLayout>
              <c:xMode val="edge"/>
              <c:yMode val="edge"/>
              <c:x val="4.4734889422244684E-2"/>
              <c:y val="0.3488065843621399"/>
            </c:manualLayout>
          </c:layout>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908928"/>
        <c:crosses val="autoZero"/>
        <c:crossBetween val="between"/>
      </c:valAx>
      <c:serAx>
        <c:axId val="110856384"/>
        <c:scaling>
          <c:orientation val="minMax"/>
        </c:scaling>
        <c:delete val="0"/>
        <c:axPos val="b"/>
        <c:title>
          <c:tx>
            <c:rich>
              <a:bodyPr rot="-5400000" vert="horz"/>
              <a:lstStyle/>
              <a:p>
                <a:pPr>
                  <a:defRPr/>
                </a:pPr>
                <a:r>
                  <a:rPr lang="en-GB"/>
                  <a:t>Average</a:t>
                </a:r>
                <a:r>
                  <a:rPr lang="en-GB" baseline="0"/>
                  <a:t> Daily Truck Traffic (ADTT)</a:t>
                </a:r>
                <a:endParaRPr lang="en-GB"/>
              </a:p>
            </c:rich>
          </c:tx>
          <c:layout>
            <c:manualLayout>
              <c:xMode val="edge"/>
              <c:yMode val="edge"/>
              <c:x val="0.92193505223611749"/>
              <c:y val="0.21053497942386834"/>
            </c:manualLayout>
          </c:layout>
          <c:overlay val="0"/>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91084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b="0" i="0" baseline="0">
                <a:effectLst/>
              </a:rPr>
              <a:t>Erosion Percentage  Versus Traffic Loading  for Capping 400 mm and Subbase 300 mm Rigid Pavement</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'Erosion Cap 400 - Sub 300 '!$A$29</c:f>
              <c:strCache>
                <c:ptCount val="1"/>
                <c:pt idx="0">
                  <c:v>ADTT</c:v>
                </c:pt>
              </c:strCache>
            </c:strRef>
          </c:tx>
          <c:spPr>
            <a:solidFill>
              <a:schemeClr val="accent1"/>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'!$B$29:$U$29</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54DF-4876-88DD-B9AE15C596A5}"/>
            </c:ext>
          </c:extLst>
        </c:ser>
        <c:ser>
          <c:idx val="1"/>
          <c:order val="1"/>
          <c:tx>
            <c:strRef>
              <c:f>'Erosion Cap 400 - Sub 300 '!$A$30</c:f>
              <c:strCache>
                <c:ptCount val="1"/>
                <c:pt idx="0">
                  <c:v>5</c:v>
                </c:pt>
              </c:strCache>
            </c:strRef>
          </c:tx>
          <c:spPr>
            <a:solidFill>
              <a:schemeClr val="accent2"/>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'!$B$30:$U$30</c:f>
              <c:numCache>
                <c:formatCode>General</c:formatCode>
                <c:ptCount val="20"/>
                <c:pt idx="0">
                  <c:v>3.29</c:v>
                </c:pt>
                <c:pt idx="1">
                  <c:v>0.97000000000000064</c:v>
                </c:pt>
                <c:pt idx="2">
                  <c:v>5.48</c:v>
                </c:pt>
                <c:pt idx="3">
                  <c:v>0.94000000000000061</c:v>
                </c:pt>
                <c:pt idx="4">
                  <c:v>3.74</c:v>
                </c:pt>
                <c:pt idx="5">
                  <c:v>0.97000000000000064</c:v>
                </c:pt>
                <c:pt idx="6">
                  <c:v>6.34</c:v>
                </c:pt>
                <c:pt idx="7">
                  <c:v>1.1499999999999972</c:v>
                </c:pt>
                <c:pt idx="8">
                  <c:v>4.25</c:v>
                </c:pt>
                <c:pt idx="9">
                  <c:v>1.49</c:v>
                </c:pt>
                <c:pt idx="10">
                  <c:v>7.22</c:v>
                </c:pt>
                <c:pt idx="11">
                  <c:v>1.3800000000000001</c:v>
                </c:pt>
                <c:pt idx="12">
                  <c:v>4.6099999999999985</c:v>
                </c:pt>
                <c:pt idx="13">
                  <c:v>1.6900000000000024</c:v>
                </c:pt>
                <c:pt idx="14">
                  <c:v>7.6599999999999975</c:v>
                </c:pt>
                <c:pt idx="15">
                  <c:v>1.53</c:v>
                </c:pt>
                <c:pt idx="16">
                  <c:v>4.8599999999999985</c:v>
                </c:pt>
                <c:pt idx="17">
                  <c:v>1.84</c:v>
                </c:pt>
                <c:pt idx="18">
                  <c:v>7.87</c:v>
                </c:pt>
                <c:pt idx="19">
                  <c:v>1.6400000000000001</c:v>
                </c:pt>
              </c:numCache>
            </c:numRef>
          </c:val>
          <c:extLst>
            <c:ext xmlns:c16="http://schemas.microsoft.com/office/drawing/2014/chart" uri="{C3380CC4-5D6E-409C-BE32-E72D297353CC}">
              <c16:uniqueId val="{00000001-54DF-4876-88DD-B9AE15C596A5}"/>
            </c:ext>
          </c:extLst>
        </c:ser>
        <c:ser>
          <c:idx val="2"/>
          <c:order val="2"/>
          <c:tx>
            <c:strRef>
              <c:f>'Erosion Cap 400 - Sub 300 '!$A$31</c:f>
              <c:strCache>
                <c:ptCount val="1"/>
                <c:pt idx="0">
                  <c:v>10</c:v>
                </c:pt>
              </c:strCache>
            </c:strRef>
          </c:tx>
          <c:spPr>
            <a:solidFill>
              <a:schemeClr val="accent3"/>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'!$B$31:$U$31</c:f>
              <c:numCache>
                <c:formatCode>General</c:formatCode>
                <c:ptCount val="20"/>
                <c:pt idx="0">
                  <c:v>4.9400000000000004</c:v>
                </c:pt>
                <c:pt idx="1">
                  <c:v>1.3900000000000001</c:v>
                </c:pt>
                <c:pt idx="2">
                  <c:v>7.7</c:v>
                </c:pt>
                <c:pt idx="3">
                  <c:v>1.1800000000000024</c:v>
                </c:pt>
                <c:pt idx="4">
                  <c:v>5.52</c:v>
                </c:pt>
                <c:pt idx="5">
                  <c:v>1.3900000000000001</c:v>
                </c:pt>
                <c:pt idx="6">
                  <c:v>8.82</c:v>
                </c:pt>
                <c:pt idx="7">
                  <c:v>1.42</c:v>
                </c:pt>
                <c:pt idx="8">
                  <c:v>6.2700000000000014</c:v>
                </c:pt>
                <c:pt idx="9">
                  <c:v>2.11</c:v>
                </c:pt>
                <c:pt idx="10">
                  <c:v>10.1</c:v>
                </c:pt>
                <c:pt idx="11">
                  <c:v>1.73</c:v>
                </c:pt>
                <c:pt idx="12">
                  <c:v>6.76</c:v>
                </c:pt>
                <c:pt idx="13">
                  <c:v>2.3899999999999997</c:v>
                </c:pt>
                <c:pt idx="14">
                  <c:v>10.68</c:v>
                </c:pt>
                <c:pt idx="15">
                  <c:v>1.9100000000000001</c:v>
                </c:pt>
                <c:pt idx="16">
                  <c:v>7.1</c:v>
                </c:pt>
                <c:pt idx="17">
                  <c:v>2.59</c:v>
                </c:pt>
                <c:pt idx="18">
                  <c:v>10.950000000000006</c:v>
                </c:pt>
                <c:pt idx="19">
                  <c:v>2.0299999999999998</c:v>
                </c:pt>
              </c:numCache>
            </c:numRef>
          </c:val>
          <c:extLst>
            <c:ext xmlns:c16="http://schemas.microsoft.com/office/drawing/2014/chart" uri="{C3380CC4-5D6E-409C-BE32-E72D297353CC}">
              <c16:uniqueId val="{00000002-54DF-4876-88DD-B9AE15C596A5}"/>
            </c:ext>
          </c:extLst>
        </c:ser>
        <c:ser>
          <c:idx val="3"/>
          <c:order val="3"/>
          <c:tx>
            <c:strRef>
              <c:f>'Erosion Cap 400 - Sub 300 '!$A$32</c:f>
              <c:strCache>
                <c:ptCount val="1"/>
                <c:pt idx="0">
                  <c:v>20</c:v>
                </c:pt>
              </c:strCache>
            </c:strRef>
          </c:tx>
          <c:spPr>
            <a:solidFill>
              <a:schemeClr val="accent4"/>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'!$B$32:$U$32</c:f>
              <c:numCache>
                <c:formatCode>General</c:formatCode>
                <c:ptCount val="20"/>
                <c:pt idx="0">
                  <c:v>7.56</c:v>
                </c:pt>
                <c:pt idx="1">
                  <c:v>2.0099999999999998</c:v>
                </c:pt>
                <c:pt idx="2">
                  <c:v>11.02</c:v>
                </c:pt>
                <c:pt idx="3">
                  <c:v>1.52</c:v>
                </c:pt>
                <c:pt idx="4">
                  <c:v>8.43</c:v>
                </c:pt>
                <c:pt idx="5">
                  <c:v>2.0099999999999998</c:v>
                </c:pt>
                <c:pt idx="6">
                  <c:v>12.69</c:v>
                </c:pt>
                <c:pt idx="7">
                  <c:v>1.83</c:v>
                </c:pt>
                <c:pt idx="8">
                  <c:v>9.4600000000000026</c:v>
                </c:pt>
                <c:pt idx="9">
                  <c:v>3.05</c:v>
                </c:pt>
                <c:pt idx="10">
                  <c:v>14.42</c:v>
                </c:pt>
                <c:pt idx="11">
                  <c:v>2.21</c:v>
                </c:pt>
                <c:pt idx="12">
                  <c:v>10.139999999999999</c:v>
                </c:pt>
                <c:pt idx="13">
                  <c:v>3.44</c:v>
                </c:pt>
                <c:pt idx="14">
                  <c:v>15.18</c:v>
                </c:pt>
                <c:pt idx="15">
                  <c:v>2.4299999999999997</c:v>
                </c:pt>
                <c:pt idx="16">
                  <c:v>10.739999999999998</c:v>
                </c:pt>
                <c:pt idx="17">
                  <c:v>3.77</c:v>
                </c:pt>
                <c:pt idx="18">
                  <c:v>15.78</c:v>
                </c:pt>
                <c:pt idx="19">
                  <c:v>2.63</c:v>
                </c:pt>
              </c:numCache>
            </c:numRef>
          </c:val>
          <c:extLst>
            <c:ext xmlns:c16="http://schemas.microsoft.com/office/drawing/2014/chart" uri="{C3380CC4-5D6E-409C-BE32-E72D297353CC}">
              <c16:uniqueId val="{00000003-54DF-4876-88DD-B9AE15C596A5}"/>
            </c:ext>
          </c:extLst>
        </c:ser>
        <c:ser>
          <c:idx val="4"/>
          <c:order val="4"/>
          <c:tx>
            <c:strRef>
              <c:f>'Erosion Cap 400 - Sub 300 '!$A$33</c:f>
              <c:strCache>
                <c:ptCount val="1"/>
                <c:pt idx="0">
                  <c:v>50</c:v>
                </c:pt>
              </c:strCache>
            </c:strRef>
          </c:tx>
          <c:spPr>
            <a:solidFill>
              <a:schemeClr val="accent5"/>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'!$B$33:$U$33</c:f>
              <c:numCache>
                <c:formatCode>General</c:formatCode>
                <c:ptCount val="20"/>
                <c:pt idx="0">
                  <c:v>13.52</c:v>
                </c:pt>
                <c:pt idx="1">
                  <c:v>3.3299999999999987</c:v>
                </c:pt>
                <c:pt idx="2">
                  <c:v>18</c:v>
                </c:pt>
                <c:pt idx="3">
                  <c:v>2.13</c:v>
                </c:pt>
                <c:pt idx="4">
                  <c:v>14.99</c:v>
                </c:pt>
                <c:pt idx="5">
                  <c:v>3.3299999999999987</c:v>
                </c:pt>
                <c:pt idx="6">
                  <c:v>20.47</c:v>
                </c:pt>
                <c:pt idx="7">
                  <c:v>2.5499999999999998</c:v>
                </c:pt>
                <c:pt idx="8">
                  <c:v>16.760000000000002</c:v>
                </c:pt>
                <c:pt idx="9">
                  <c:v>5.09</c:v>
                </c:pt>
                <c:pt idx="10">
                  <c:v>23.39</c:v>
                </c:pt>
                <c:pt idx="11">
                  <c:v>3.09</c:v>
                </c:pt>
                <c:pt idx="12">
                  <c:v>18.05</c:v>
                </c:pt>
                <c:pt idx="13">
                  <c:v>5.8</c:v>
                </c:pt>
                <c:pt idx="14">
                  <c:v>24.91</c:v>
                </c:pt>
                <c:pt idx="15">
                  <c:v>3.4499999999999997</c:v>
                </c:pt>
                <c:pt idx="16">
                  <c:v>18.8</c:v>
                </c:pt>
                <c:pt idx="17">
                  <c:v>6.26</c:v>
                </c:pt>
                <c:pt idx="18">
                  <c:v>25.4</c:v>
                </c:pt>
                <c:pt idx="19">
                  <c:v>3.64</c:v>
                </c:pt>
              </c:numCache>
            </c:numRef>
          </c:val>
          <c:extLst>
            <c:ext xmlns:c16="http://schemas.microsoft.com/office/drawing/2014/chart" uri="{C3380CC4-5D6E-409C-BE32-E72D297353CC}">
              <c16:uniqueId val="{00000004-54DF-4876-88DD-B9AE15C596A5}"/>
            </c:ext>
          </c:extLst>
        </c:ser>
        <c:ser>
          <c:idx val="5"/>
          <c:order val="5"/>
          <c:tx>
            <c:strRef>
              <c:f>'Erosion Cap 400 - Sub 300 '!$A$34</c:f>
              <c:strCache>
                <c:ptCount val="1"/>
                <c:pt idx="0">
                  <c:v>100</c:v>
                </c:pt>
              </c:strCache>
            </c:strRef>
          </c:tx>
          <c:spPr>
            <a:solidFill>
              <a:schemeClr val="accent6"/>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'!$B$34:$U$34</c:f>
              <c:numCache>
                <c:formatCode>General</c:formatCode>
                <c:ptCount val="20"/>
                <c:pt idx="0">
                  <c:v>21.459999999999987</c:v>
                </c:pt>
                <c:pt idx="1">
                  <c:v>4.9700000000000024</c:v>
                </c:pt>
                <c:pt idx="2">
                  <c:v>26.16</c:v>
                </c:pt>
                <c:pt idx="3">
                  <c:v>2.8099999999999987</c:v>
                </c:pt>
                <c:pt idx="4">
                  <c:v>23.51</c:v>
                </c:pt>
                <c:pt idx="5">
                  <c:v>4.9700000000000024</c:v>
                </c:pt>
                <c:pt idx="6">
                  <c:v>29.939999999999987</c:v>
                </c:pt>
                <c:pt idx="7">
                  <c:v>3.3699999999999997</c:v>
                </c:pt>
                <c:pt idx="8">
                  <c:v>26.3</c:v>
                </c:pt>
                <c:pt idx="9">
                  <c:v>7.6199999999999966</c:v>
                </c:pt>
                <c:pt idx="10">
                  <c:v>33.97</c:v>
                </c:pt>
                <c:pt idx="11">
                  <c:v>4.05</c:v>
                </c:pt>
                <c:pt idx="12">
                  <c:v>28.17</c:v>
                </c:pt>
                <c:pt idx="13">
                  <c:v>8.65</c:v>
                </c:pt>
                <c:pt idx="14">
                  <c:v>36.64</c:v>
                </c:pt>
                <c:pt idx="15">
                  <c:v>4.59</c:v>
                </c:pt>
                <c:pt idx="16">
                  <c:v>29.59</c:v>
                </c:pt>
                <c:pt idx="17">
                  <c:v>9.4500000000000028</c:v>
                </c:pt>
                <c:pt idx="18">
                  <c:v>37.290000000000013</c:v>
                </c:pt>
                <c:pt idx="19">
                  <c:v>4.83</c:v>
                </c:pt>
              </c:numCache>
            </c:numRef>
          </c:val>
          <c:extLst>
            <c:ext xmlns:c16="http://schemas.microsoft.com/office/drawing/2014/chart" uri="{C3380CC4-5D6E-409C-BE32-E72D297353CC}">
              <c16:uniqueId val="{00000005-54DF-4876-88DD-B9AE15C596A5}"/>
            </c:ext>
          </c:extLst>
        </c:ser>
        <c:ser>
          <c:idx val="6"/>
          <c:order val="6"/>
          <c:tx>
            <c:strRef>
              <c:f>'Erosion Cap 400 - Sub 300 '!$A$35</c:f>
              <c:strCache>
                <c:ptCount val="1"/>
                <c:pt idx="0">
                  <c:v>200</c:v>
                </c:pt>
              </c:strCache>
            </c:strRef>
          </c:tx>
          <c:spPr>
            <a:solidFill>
              <a:schemeClr val="accent1">
                <a:lumMod val="6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'!$B$35:$U$35</c:f>
              <c:numCache>
                <c:formatCode>General</c:formatCode>
                <c:ptCount val="20"/>
                <c:pt idx="0">
                  <c:v>34.58</c:v>
                </c:pt>
                <c:pt idx="1">
                  <c:v>7.53</c:v>
                </c:pt>
                <c:pt idx="2">
                  <c:v>39.11</c:v>
                </c:pt>
                <c:pt idx="3">
                  <c:v>3.9</c:v>
                </c:pt>
                <c:pt idx="4">
                  <c:v>37.86</c:v>
                </c:pt>
                <c:pt idx="5">
                  <c:v>7.53</c:v>
                </c:pt>
                <c:pt idx="6">
                  <c:v>44.379999999999995</c:v>
                </c:pt>
                <c:pt idx="7">
                  <c:v>4.58</c:v>
                </c:pt>
                <c:pt idx="8">
                  <c:v>41.93</c:v>
                </c:pt>
                <c:pt idx="9">
                  <c:v>11.58</c:v>
                </c:pt>
                <c:pt idx="10">
                  <c:v>50.839999999999996</c:v>
                </c:pt>
                <c:pt idx="11">
                  <c:v>5.51</c:v>
                </c:pt>
                <c:pt idx="12">
                  <c:v>44.68</c:v>
                </c:pt>
                <c:pt idx="13">
                  <c:v>13.1</c:v>
                </c:pt>
                <c:pt idx="14">
                  <c:v>53.08</c:v>
                </c:pt>
                <c:pt idx="15">
                  <c:v>6.08</c:v>
                </c:pt>
                <c:pt idx="16">
                  <c:v>46.790000000000013</c:v>
                </c:pt>
                <c:pt idx="17">
                  <c:v>14.3</c:v>
                </c:pt>
                <c:pt idx="18">
                  <c:v>55.55</c:v>
                </c:pt>
                <c:pt idx="19">
                  <c:v>6.52</c:v>
                </c:pt>
              </c:numCache>
            </c:numRef>
          </c:val>
          <c:extLst>
            <c:ext xmlns:c16="http://schemas.microsoft.com/office/drawing/2014/chart" uri="{C3380CC4-5D6E-409C-BE32-E72D297353CC}">
              <c16:uniqueId val="{00000006-54DF-4876-88DD-B9AE15C596A5}"/>
            </c:ext>
          </c:extLst>
        </c:ser>
        <c:ser>
          <c:idx val="7"/>
          <c:order val="7"/>
          <c:tx>
            <c:strRef>
              <c:f>'Erosion Cap 400 - Sub 300 '!$A$36</c:f>
              <c:strCache>
                <c:ptCount val="1"/>
                <c:pt idx="0">
                  <c:v>400</c:v>
                </c:pt>
              </c:strCache>
            </c:strRef>
          </c:tx>
          <c:spPr>
            <a:solidFill>
              <a:schemeClr val="accent2">
                <a:lumMod val="6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'!$B$36:$U$36</c:f>
              <c:numCache>
                <c:formatCode>General</c:formatCode>
                <c:ptCount val="20"/>
                <c:pt idx="0">
                  <c:v>55.93</c:v>
                </c:pt>
                <c:pt idx="1">
                  <c:v>11.4</c:v>
                </c:pt>
                <c:pt idx="2">
                  <c:v>58.290000000000013</c:v>
                </c:pt>
                <c:pt idx="3">
                  <c:v>5.4</c:v>
                </c:pt>
                <c:pt idx="4">
                  <c:v>61.190000000000012</c:v>
                </c:pt>
                <c:pt idx="5">
                  <c:v>11.4</c:v>
                </c:pt>
                <c:pt idx="6">
                  <c:v>65.569999999999993</c:v>
                </c:pt>
                <c:pt idx="7">
                  <c:v>6.26</c:v>
                </c:pt>
                <c:pt idx="8">
                  <c:v>67.11999999999999</c:v>
                </c:pt>
                <c:pt idx="9">
                  <c:v>17.579999999999988</c:v>
                </c:pt>
                <c:pt idx="10">
                  <c:v>74.649999999999991</c:v>
                </c:pt>
                <c:pt idx="11">
                  <c:v>7.7460000000000004</c:v>
                </c:pt>
                <c:pt idx="12">
                  <c:v>71.959999999999994</c:v>
                </c:pt>
                <c:pt idx="13">
                  <c:v>20.130000000000031</c:v>
                </c:pt>
                <c:pt idx="14">
                  <c:v>80.06</c:v>
                </c:pt>
                <c:pt idx="15">
                  <c:v>8.32</c:v>
                </c:pt>
                <c:pt idx="16">
                  <c:v>75.13</c:v>
                </c:pt>
                <c:pt idx="17">
                  <c:v>21.93</c:v>
                </c:pt>
                <c:pt idx="18">
                  <c:v>82.52</c:v>
                </c:pt>
                <c:pt idx="19">
                  <c:v>8.8700000000000028</c:v>
                </c:pt>
              </c:numCache>
            </c:numRef>
          </c:val>
          <c:extLst>
            <c:ext xmlns:c16="http://schemas.microsoft.com/office/drawing/2014/chart" uri="{C3380CC4-5D6E-409C-BE32-E72D297353CC}">
              <c16:uniqueId val="{00000007-54DF-4876-88DD-B9AE15C596A5}"/>
            </c:ext>
          </c:extLst>
        </c:ser>
        <c:ser>
          <c:idx val="8"/>
          <c:order val="8"/>
          <c:tx>
            <c:strRef>
              <c:f>'Erosion Cap 400 - Sub 300 '!$A$37</c:f>
              <c:strCache>
                <c:ptCount val="1"/>
                <c:pt idx="0">
                  <c:v>800</c:v>
                </c:pt>
              </c:strCache>
            </c:strRef>
          </c:tx>
          <c:spPr>
            <a:solidFill>
              <a:schemeClr val="accent3">
                <a:lumMod val="6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'!$B$37:$U$37</c:f>
              <c:numCache>
                <c:formatCode>General</c:formatCode>
                <c:ptCount val="20"/>
                <c:pt idx="0">
                  <c:v>92.57</c:v>
                </c:pt>
                <c:pt idx="1">
                  <c:v>17.66</c:v>
                </c:pt>
                <c:pt idx="2">
                  <c:v>88.09</c:v>
                </c:pt>
                <c:pt idx="3">
                  <c:v>7.7700000000000014</c:v>
                </c:pt>
                <c:pt idx="4">
                  <c:v>99.210000000000022</c:v>
                </c:pt>
                <c:pt idx="5">
                  <c:v>17.66</c:v>
                </c:pt>
                <c:pt idx="6">
                  <c:v>99.8</c:v>
                </c:pt>
                <c:pt idx="7">
                  <c:v>8.9500000000000028</c:v>
                </c:pt>
                <c:pt idx="8">
                  <c:v>99.88</c:v>
                </c:pt>
                <c:pt idx="9">
                  <c:v>27.41</c:v>
                </c:pt>
                <c:pt idx="10">
                  <c:v>99.04</c:v>
                </c:pt>
                <c:pt idx="11">
                  <c:v>10.53</c:v>
                </c:pt>
                <c:pt idx="12">
                  <c:v>99.490000000000023</c:v>
                </c:pt>
                <c:pt idx="13">
                  <c:v>31.330000000000005</c:v>
                </c:pt>
                <c:pt idx="14">
                  <c:v>99.08</c:v>
                </c:pt>
                <c:pt idx="15">
                  <c:v>11.7</c:v>
                </c:pt>
                <c:pt idx="16">
                  <c:v>99.9</c:v>
                </c:pt>
                <c:pt idx="17">
                  <c:v>34.1</c:v>
                </c:pt>
                <c:pt idx="18">
                  <c:v>98.51</c:v>
                </c:pt>
                <c:pt idx="19">
                  <c:v>12.44</c:v>
                </c:pt>
              </c:numCache>
            </c:numRef>
          </c:val>
          <c:extLst>
            <c:ext xmlns:c16="http://schemas.microsoft.com/office/drawing/2014/chart" uri="{C3380CC4-5D6E-409C-BE32-E72D297353CC}">
              <c16:uniqueId val="{00000008-54DF-4876-88DD-B9AE15C596A5}"/>
            </c:ext>
          </c:extLst>
        </c:ser>
        <c:ser>
          <c:idx val="9"/>
          <c:order val="9"/>
          <c:tx>
            <c:strRef>
              <c:f>'Erosion Cap 400 - Sub 300 '!$A$38</c:f>
              <c:strCache>
                <c:ptCount val="1"/>
                <c:pt idx="0">
                  <c:v>1600</c:v>
                </c:pt>
              </c:strCache>
            </c:strRef>
          </c:tx>
          <c:spPr>
            <a:solidFill>
              <a:schemeClr val="accent4">
                <a:lumMod val="6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'!$B$38:$U$38</c:f>
              <c:numCache>
                <c:formatCode>General</c:formatCode>
                <c:ptCount val="20"/>
                <c:pt idx="0">
                  <c:v>99.28</c:v>
                </c:pt>
                <c:pt idx="1">
                  <c:v>27.310000000000031</c:v>
                </c:pt>
                <c:pt idx="2">
                  <c:v>99.89</c:v>
                </c:pt>
                <c:pt idx="3">
                  <c:v>11.29</c:v>
                </c:pt>
                <c:pt idx="4">
                  <c:v>99.85</c:v>
                </c:pt>
                <c:pt idx="5">
                  <c:v>27.310000000000031</c:v>
                </c:pt>
                <c:pt idx="6">
                  <c:v>99.07</c:v>
                </c:pt>
                <c:pt idx="7">
                  <c:v>12.81</c:v>
                </c:pt>
                <c:pt idx="8">
                  <c:v>99.669999999999987</c:v>
                </c:pt>
                <c:pt idx="9">
                  <c:v>42.660000000000011</c:v>
                </c:pt>
                <c:pt idx="10">
                  <c:v>99.59</c:v>
                </c:pt>
                <c:pt idx="11">
                  <c:v>14.94</c:v>
                </c:pt>
                <c:pt idx="12">
                  <c:v>99.960000000000022</c:v>
                </c:pt>
                <c:pt idx="13">
                  <c:v>48.7</c:v>
                </c:pt>
                <c:pt idx="14">
                  <c:v>98.59</c:v>
                </c:pt>
                <c:pt idx="15">
                  <c:v>16.399999999999999</c:v>
                </c:pt>
                <c:pt idx="16">
                  <c:v>99.440000000000026</c:v>
                </c:pt>
                <c:pt idx="17">
                  <c:v>52.96</c:v>
                </c:pt>
                <c:pt idx="18">
                  <c:v>99.06</c:v>
                </c:pt>
                <c:pt idx="19">
                  <c:v>17.37</c:v>
                </c:pt>
              </c:numCache>
            </c:numRef>
          </c:val>
          <c:extLst>
            <c:ext xmlns:c16="http://schemas.microsoft.com/office/drawing/2014/chart" uri="{C3380CC4-5D6E-409C-BE32-E72D297353CC}">
              <c16:uniqueId val="{00000009-54DF-4876-88DD-B9AE15C596A5}"/>
            </c:ext>
          </c:extLst>
        </c:ser>
        <c:ser>
          <c:idx val="10"/>
          <c:order val="10"/>
          <c:tx>
            <c:strRef>
              <c:f>'Erosion Cap 400 - Sub 300 '!$A$39</c:f>
              <c:strCache>
                <c:ptCount val="1"/>
                <c:pt idx="0">
                  <c:v>3200</c:v>
                </c:pt>
              </c:strCache>
            </c:strRef>
          </c:tx>
          <c:spPr>
            <a:solidFill>
              <a:schemeClr val="accent5">
                <a:lumMod val="6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'!$B$39:$U$39</c:f>
              <c:numCache>
                <c:formatCode>General</c:formatCode>
                <c:ptCount val="20"/>
                <c:pt idx="0">
                  <c:v>99.29</c:v>
                </c:pt>
                <c:pt idx="1">
                  <c:v>42.14</c:v>
                </c:pt>
                <c:pt idx="2">
                  <c:v>98.95</c:v>
                </c:pt>
                <c:pt idx="3">
                  <c:v>16.579999999999988</c:v>
                </c:pt>
                <c:pt idx="4">
                  <c:v>99.02</c:v>
                </c:pt>
                <c:pt idx="5">
                  <c:v>42.14</c:v>
                </c:pt>
                <c:pt idx="6">
                  <c:v>99.55</c:v>
                </c:pt>
                <c:pt idx="7">
                  <c:v>18.95</c:v>
                </c:pt>
                <c:pt idx="8">
                  <c:v>99.66</c:v>
                </c:pt>
                <c:pt idx="9">
                  <c:v>66.22</c:v>
                </c:pt>
                <c:pt idx="10">
                  <c:v>99.85</c:v>
                </c:pt>
                <c:pt idx="11">
                  <c:v>21.99</c:v>
                </c:pt>
                <c:pt idx="12">
                  <c:v>99.32</c:v>
                </c:pt>
                <c:pt idx="13">
                  <c:v>76.59</c:v>
                </c:pt>
                <c:pt idx="14">
                  <c:v>99.78</c:v>
                </c:pt>
                <c:pt idx="15">
                  <c:v>23.95</c:v>
                </c:pt>
                <c:pt idx="16">
                  <c:v>99.910000000000025</c:v>
                </c:pt>
                <c:pt idx="17">
                  <c:v>83.23</c:v>
                </c:pt>
                <c:pt idx="18">
                  <c:v>99.79</c:v>
                </c:pt>
                <c:pt idx="19">
                  <c:v>25.18</c:v>
                </c:pt>
              </c:numCache>
            </c:numRef>
          </c:val>
          <c:extLst>
            <c:ext xmlns:c16="http://schemas.microsoft.com/office/drawing/2014/chart" uri="{C3380CC4-5D6E-409C-BE32-E72D297353CC}">
              <c16:uniqueId val="{0000000A-54DF-4876-88DD-B9AE15C596A5}"/>
            </c:ext>
          </c:extLst>
        </c:ser>
        <c:ser>
          <c:idx val="11"/>
          <c:order val="11"/>
          <c:tx>
            <c:strRef>
              <c:f>'Erosion Cap 400 - Sub 300 '!$A$40</c:f>
              <c:strCache>
                <c:ptCount val="1"/>
                <c:pt idx="0">
                  <c:v>6400</c:v>
                </c:pt>
              </c:strCache>
            </c:strRef>
          </c:tx>
          <c:spPr>
            <a:solidFill>
              <a:schemeClr val="accent6">
                <a:lumMod val="6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'!$B$40:$U$40</c:f>
              <c:numCache>
                <c:formatCode>General</c:formatCode>
                <c:ptCount val="20"/>
                <c:pt idx="0">
                  <c:v>99.25</c:v>
                </c:pt>
                <c:pt idx="1">
                  <c:v>66.83</c:v>
                </c:pt>
                <c:pt idx="2">
                  <c:v>99.64</c:v>
                </c:pt>
                <c:pt idx="3">
                  <c:v>24.830000000000005</c:v>
                </c:pt>
                <c:pt idx="4">
                  <c:v>99.51</c:v>
                </c:pt>
                <c:pt idx="5">
                  <c:v>66.83</c:v>
                </c:pt>
                <c:pt idx="6">
                  <c:v>98.89</c:v>
                </c:pt>
                <c:pt idx="7">
                  <c:v>27.91</c:v>
                </c:pt>
                <c:pt idx="8">
                  <c:v>99.52</c:v>
                </c:pt>
                <c:pt idx="9">
                  <c:v>99.63</c:v>
                </c:pt>
                <c:pt idx="10">
                  <c:v>99.36999999999999</c:v>
                </c:pt>
                <c:pt idx="11">
                  <c:v>32.130000000000003</c:v>
                </c:pt>
                <c:pt idx="12">
                  <c:v>99.38</c:v>
                </c:pt>
                <c:pt idx="13">
                  <c:v>99.63</c:v>
                </c:pt>
                <c:pt idx="14">
                  <c:v>99.33</c:v>
                </c:pt>
                <c:pt idx="15">
                  <c:v>34.910000000000004</c:v>
                </c:pt>
                <c:pt idx="16">
                  <c:v>99.85</c:v>
                </c:pt>
                <c:pt idx="17">
                  <c:v>99.11</c:v>
                </c:pt>
                <c:pt idx="18">
                  <c:v>99.990000000000023</c:v>
                </c:pt>
                <c:pt idx="19">
                  <c:v>37.379999999999995</c:v>
                </c:pt>
              </c:numCache>
            </c:numRef>
          </c:val>
          <c:extLst>
            <c:ext xmlns:c16="http://schemas.microsoft.com/office/drawing/2014/chart" uri="{C3380CC4-5D6E-409C-BE32-E72D297353CC}">
              <c16:uniqueId val="{0000000B-54DF-4876-88DD-B9AE15C596A5}"/>
            </c:ext>
          </c:extLst>
        </c:ser>
        <c:ser>
          <c:idx val="12"/>
          <c:order val="12"/>
          <c:tx>
            <c:strRef>
              <c:f>'Erosion Cap 400 - Sub 300 '!$A$41</c:f>
              <c:strCache>
                <c:ptCount val="1"/>
                <c:pt idx="0">
                  <c:v>12800</c:v>
                </c:pt>
              </c:strCache>
            </c:strRef>
          </c:tx>
          <c:spPr>
            <a:solidFill>
              <a:schemeClr val="accent1">
                <a:lumMod val="80000"/>
                <a:lumOff val="2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'!$B$41:$U$41</c:f>
              <c:numCache>
                <c:formatCode>General</c:formatCode>
                <c:ptCount val="20"/>
                <c:pt idx="0">
                  <c:v>100</c:v>
                </c:pt>
                <c:pt idx="1">
                  <c:v>98.78</c:v>
                </c:pt>
                <c:pt idx="2">
                  <c:v>98.710000000000022</c:v>
                </c:pt>
                <c:pt idx="3">
                  <c:v>37.07</c:v>
                </c:pt>
                <c:pt idx="4">
                  <c:v>99.54</c:v>
                </c:pt>
                <c:pt idx="5">
                  <c:v>98.78</c:v>
                </c:pt>
                <c:pt idx="6">
                  <c:v>99.61</c:v>
                </c:pt>
                <c:pt idx="7">
                  <c:v>41.260000000000012</c:v>
                </c:pt>
                <c:pt idx="8">
                  <c:v>99.5</c:v>
                </c:pt>
                <c:pt idx="9">
                  <c:v>99.740000000000023</c:v>
                </c:pt>
                <c:pt idx="10">
                  <c:v>99.92</c:v>
                </c:pt>
                <c:pt idx="11">
                  <c:v>47.68</c:v>
                </c:pt>
                <c:pt idx="12">
                  <c:v>99.29</c:v>
                </c:pt>
                <c:pt idx="13">
                  <c:v>98.89</c:v>
                </c:pt>
                <c:pt idx="14">
                  <c:v>99.7</c:v>
                </c:pt>
                <c:pt idx="15">
                  <c:v>51.5</c:v>
                </c:pt>
                <c:pt idx="16">
                  <c:v>99.410000000000025</c:v>
                </c:pt>
                <c:pt idx="17">
                  <c:v>99.29</c:v>
                </c:pt>
                <c:pt idx="18">
                  <c:v>99.210000000000022</c:v>
                </c:pt>
                <c:pt idx="19">
                  <c:v>55.03</c:v>
                </c:pt>
              </c:numCache>
            </c:numRef>
          </c:val>
          <c:extLst>
            <c:ext xmlns:c16="http://schemas.microsoft.com/office/drawing/2014/chart" uri="{C3380CC4-5D6E-409C-BE32-E72D297353CC}">
              <c16:uniqueId val="{0000000C-54DF-4876-88DD-B9AE15C596A5}"/>
            </c:ext>
          </c:extLst>
        </c:ser>
        <c:ser>
          <c:idx val="13"/>
          <c:order val="13"/>
          <c:tx>
            <c:strRef>
              <c:f>'Erosion Cap 400 - Sub 300 '!$A$42</c:f>
              <c:strCache>
                <c:ptCount val="1"/>
                <c:pt idx="0">
                  <c:v>19200</c:v>
                </c:pt>
              </c:strCache>
            </c:strRef>
          </c:tx>
          <c:spPr>
            <a:solidFill>
              <a:schemeClr val="accent2">
                <a:lumMod val="80000"/>
                <a:lumOff val="2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'!$B$42:$U$42</c:f>
              <c:numCache>
                <c:formatCode>General</c:formatCode>
                <c:ptCount val="20"/>
                <c:pt idx="0">
                  <c:v>99.55</c:v>
                </c:pt>
                <c:pt idx="1">
                  <c:v>98.64</c:v>
                </c:pt>
                <c:pt idx="2">
                  <c:v>99.990000000000023</c:v>
                </c:pt>
                <c:pt idx="3">
                  <c:v>46.97</c:v>
                </c:pt>
                <c:pt idx="4">
                  <c:v>99.73</c:v>
                </c:pt>
                <c:pt idx="5">
                  <c:v>98.64</c:v>
                </c:pt>
                <c:pt idx="6">
                  <c:v>99.440000000000026</c:v>
                </c:pt>
                <c:pt idx="7">
                  <c:v>53.01</c:v>
                </c:pt>
                <c:pt idx="8">
                  <c:v>99.79</c:v>
                </c:pt>
                <c:pt idx="9">
                  <c:v>98.82</c:v>
                </c:pt>
                <c:pt idx="10">
                  <c:v>98.57</c:v>
                </c:pt>
                <c:pt idx="11">
                  <c:v>59.93</c:v>
                </c:pt>
                <c:pt idx="12">
                  <c:v>99.210000000000022</c:v>
                </c:pt>
                <c:pt idx="13">
                  <c:v>98.95</c:v>
                </c:pt>
                <c:pt idx="14">
                  <c:v>98.63</c:v>
                </c:pt>
                <c:pt idx="15">
                  <c:v>65.75</c:v>
                </c:pt>
                <c:pt idx="16">
                  <c:v>99.52</c:v>
                </c:pt>
                <c:pt idx="17">
                  <c:v>99.06</c:v>
                </c:pt>
                <c:pt idx="18">
                  <c:v>98.92</c:v>
                </c:pt>
                <c:pt idx="19">
                  <c:v>68.56</c:v>
                </c:pt>
              </c:numCache>
            </c:numRef>
          </c:val>
          <c:extLst>
            <c:ext xmlns:c16="http://schemas.microsoft.com/office/drawing/2014/chart" uri="{C3380CC4-5D6E-409C-BE32-E72D297353CC}">
              <c16:uniqueId val="{0000000D-54DF-4876-88DD-B9AE15C596A5}"/>
            </c:ext>
          </c:extLst>
        </c:ser>
        <c:ser>
          <c:idx val="14"/>
          <c:order val="14"/>
          <c:tx>
            <c:strRef>
              <c:f>'Erosion Cap 400 - Sub 300 '!$A$43</c:f>
              <c:strCache>
                <c:ptCount val="1"/>
                <c:pt idx="0">
                  <c:v>25600</c:v>
                </c:pt>
              </c:strCache>
            </c:strRef>
          </c:tx>
          <c:spPr>
            <a:solidFill>
              <a:schemeClr val="accent3">
                <a:lumMod val="80000"/>
                <a:lumOff val="2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'!$B$43:$U$43</c:f>
              <c:numCache>
                <c:formatCode>General</c:formatCode>
                <c:ptCount val="20"/>
                <c:pt idx="0">
                  <c:v>99.9</c:v>
                </c:pt>
                <c:pt idx="1">
                  <c:v>99.28</c:v>
                </c:pt>
                <c:pt idx="2">
                  <c:v>99.61999999999999</c:v>
                </c:pt>
                <c:pt idx="3">
                  <c:v>55.87</c:v>
                </c:pt>
                <c:pt idx="4">
                  <c:v>99.07</c:v>
                </c:pt>
                <c:pt idx="5">
                  <c:v>99.28</c:v>
                </c:pt>
                <c:pt idx="6">
                  <c:v>99.77</c:v>
                </c:pt>
                <c:pt idx="7">
                  <c:v>61.56</c:v>
                </c:pt>
                <c:pt idx="8">
                  <c:v>99.28</c:v>
                </c:pt>
                <c:pt idx="9">
                  <c:v>99.93</c:v>
                </c:pt>
                <c:pt idx="10">
                  <c:v>98.61999999999999</c:v>
                </c:pt>
                <c:pt idx="11">
                  <c:v>70.84</c:v>
                </c:pt>
                <c:pt idx="12">
                  <c:v>99.63</c:v>
                </c:pt>
                <c:pt idx="13">
                  <c:v>98.960000000000022</c:v>
                </c:pt>
                <c:pt idx="14">
                  <c:v>99.22</c:v>
                </c:pt>
                <c:pt idx="15">
                  <c:v>77.709999999999994</c:v>
                </c:pt>
                <c:pt idx="16">
                  <c:v>99.11999999999999</c:v>
                </c:pt>
                <c:pt idx="17">
                  <c:v>98.92</c:v>
                </c:pt>
                <c:pt idx="18">
                  <c:v>98.98</c:v>
                </c:pt>
                <c:pt idx="19">
                  <c:v>81.02</c:v>
                </c:pt>
              </c:numCache>
            </c:numRef>
          </c:val>
          <c:extLst>
            <c:ext xmlns:c16="http://schemas.microsoft.com/office/drawing/2014/chart" uri="{C3380CC4-5D6E-409C-BE32-E72D297353CC}">
              <c16:uniqueId val="{0000000E-54DF-4876-88DD-B9AE15C596A5}"/>
            </c:ext>
          </c:extLst>
        </c:ser>
        <c:ser>
          <c:idx val="15"/>
          <c:order val="15"/>
          <c:tx>
            <c:strRef>
              <c:f>'Erosion Cap 400 - Sub 300 '!$A$44</c:f>
              <c:strCache>
                <c:ptCount val="1"/>
                <c:pt idx="0">
                  <c:v>38400</c:v>
                </c:pt>
              </c:strCache>
            </c:strRef>
          </c:tx>
          <c:spPr>
            <a:solidFill>
              <a:schemeClr val="accent4">
                <a:lumMod val="80000"/>
                <a:lumOff val="2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'!$B$44:$U$44</c:f>
              <c:numCache>
                <c:formatCode>General</c:formatCode>
                <c:ptCount val="20"/>
                <c:pt idx="0">
                  <c:v>99.95</c:v>
                </c:pt>
                <c:pt idx="1">
                  <c:v>98.86</c:v>
                </c:pt>
                <c:pt idx="2">
                  <c:v>99.02</c:v>
                </c:pt>
                <c:pt idx="3">
                  <c:v>70.489999999999995</c:v>
                </c:pt>
                <c:pt idx="4">
                  <c:v>99.9</c:v>
                </c:pt>
                <c:pt idx="5">
                  <c:v>98.86</c:v>
                </c:pt>
                <c:pt idx="6">
                  <c:v>99.910000000000025</c:v>
                </c:pt>
                <c:pt idx="7">
                  <c:v>78.63</c:v>
                </c:pt>
                <c:pt idx="8">
                  <c:v>99.8</c:v>
                </c:pt>
                <c:pt idx="9">
                  <c:v>99.34</c:v>
                </c:pt>
                <c:pt idx="10">
                  <c:v>99.59</c:v>
                </c:pt>
                <c:pt idx="11">
                  <c:v>90.26</c:v>
                </c:pt>
                <c:pt idx="12">
                  <c:v>98.97</c:v>
                </c:pt>
                <c:pt idx="13">
                  <c:v>99.97</c:v>
                </c:pt>
                <c:pt idx="14">
                  <c:v>99.169999999999987</c:v>
                </c:pt>
                <c:pt idx="15">
                  <c:v>96.960000000000022</c:v>
                </c:pt>
                <c:pt idx="16">
                  <c:v>99.82</c:v>
                </c:pt>
                <c:pt idx="17">
                  <c:v>99.48</c:v>
                </c:pt>
                <c:pt idx="18">
                  <c:v>99.710000000000022</c:v>
                </c:pt>
                <c:pt idx="19">
                  <c:v>99.01</c:v>
                </c:pt>
              </c:numCache>
            </c:numRef>
          </c:val>
          <c:extLst>
            <c:ext xmlns:c16="http://schemas.microsoft.com/office/drawing/2014/chart" uri="{C3380CC4-5D6E-409C-BE32-E72D297353CC}">
              <c16:uniqueId val="{0000000F-54DF-4876-88DD-B9AE15C596A5}"/>
            </c:ext>
          </c:extLst>
        </c:ser>
        <c:ser>
          <c:idx val="16"/>
          <c:order val="16"/>
          <c:tx>
            <c:strRef>
              <c:f>'Erosion Cap 400 - Sub 300 '!$A$45</c:f>
              <c:strCache>
                <c:ptCount val="1"/>
                <c:pt idx="0">
                  <c:v>51200</c:v>
                </c:pt>
              </c:strCache>
            </c:strRef>
          </c:tx>
          <c:spPr>
            <a:solidFill>
              <a:schemeClr val="accent5">
                <a:lumMod val="80000"/>
                <a:lumOff val="2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'!$B$45:$U$45</c:f>
              <c:numCache>
                <c:formatCode>General</c:formatCode>
                <c:ptCount val="20"/>
                <c:pt idx="0">
                  <c:v>99.55</c:v>
                </c:pt>
                <c:pt idx="1">
                  <c:v>98.8</c:v>
                </c:pt>
                <c:pt idx="2">
                  <c:v>99.460000000000022</c:v>
                </c:pt>
                <c:pt idx="3">
                  <c:v>83.88</c:v>
                </c:pt>
                <c:pt idx="4">
                  <c:v>99.34</c:v>
                </c:pt>
                <c:pt idx="5">
                  <c:v>98.8</c:v>
                </c:pt>
                <c:pt idx="6">
                  <c:v>99.649999999999991</c:v>
                </c:pt>
                <c:pt idx="7">
                  <c:v>92.81</c:v>
                </c:pt>
                <c:pt idx="8">
                  <c:v>99.58</c:v>
                </c:pt>
                <c:pt idx="9">
                  <c:v>98.85</c:v>
                </c:pt>
                <c:pt idx="10">
                  <c:v>99.76</c:v>
                </c:pt>
                <c:pt idx="11">
                  <c:v>99.88</c:v>
                </c:pt>
                <c:pt idx="12">
                  <c:v>99.43</c:v>
                </c:pt>
                <c:pt idx="13">
                  <c:v>99.09</c:v>
                </c:pt>
                <c:pt idx="14">
                  <c:v>99.83</c:v>
                </c:pt>
                <c:pt idx="15">
                  <c:v>98.63</c:v>
                </c:pt>
                <c:pt idx="16">
                  <c:v>99.490000000000023</c:v>
                </c:pt>
                <c:pt idx="17">
                  <c:v>99.84</c:v>
                </c:pt>
                <c:pt idx="18">
                  <c:v>99.78</c:v>
                </c:pt>
                <c:pt idx="19">
                  <c:v>98.43</c:v>
                </c:pt>
              </c:numCache>
            </c:numRef>
          </c:val>
          <c:extLst>
            <c:ext xmlns:c16="http://schemas.microsoft.com/office/drawing/2014/chart" uri="{C3380CC4-5D6E-409C-BE32-E72D297353CC}">
              <c16:uniqueId val="{00000010-54DF-4876-88DD-B9AE15C596A5}"/>
            </c:ext>
          </c:extLst>
        </c:ser>
        <c:ser>
          <c:idx val="17"/>
          <c:order val="17"/>
          <c:tx>
            <c:strRef>
              <c:f>'Erosion Cap 400 - Sub 300 '!$A$46</c:f>
              <c:strCache>
                <c:ptCount val="1"/>
                <c:pt idx="0">
                  <c:v>76800</c:v>
                </c:pt>
              </c:strCache>
            </c:strRef>
          </c:tx>
          <c:spPr>
            <a:solidFill>
              <a:schemeClr val="accent6">
                <a:lumMod val="80000"/>
                <a:lumOff val="2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'!$B$46:$U$46</c:f>
              <c:numCache>
                <c:formatCode>General</c:formatCode>
                <c:ptCount val="20"/>
                <c:pt idx="0">
                  <c:v>99.33</c:v>
                </c:pt>
                <c:pt idx="1">
                  <c:v>100</c:v>
                </c:pt>
                <c:pt idx="2">
                  <c:v>99.78</c:v>
                </c:pt>
                <c:pt idx="3">
                  <c:v>99.66</c:v>
                </c:pt>
                <c:pt idx="4">
                  <c:v>99.649999999999991</c:v>
                </c:pt>
                <c:pt idx="5">
                  <c:v>100</c:v>
                </c:pt>
                <c:pt idx="6">
                  <c:v>98.85</c:v>
                </c:pt>
                <c:pt idx="7">
                  <c:v>98.940000000000026</c:v>
                </c:pt>
                <c:pt idx="8">
                  <c:v>99.6</c:v>
                </c:pt>
                <c:pt idx="9">
                  <c:v>99.75</c:v>
                </c:pt>
                <c:pt idx="10">
                  <c:v>99.22</c:v>
                </c:pt>
                <c:pt idx="11">
                  <c:v>98.710000000000022</c:v>
                </c:pt>
                <c:pt idx="12">
                  <c:v>99.95</c:v>
                </c:pt>
                <c:pt idx="13">
                  <c:v>99.4</c:v>
                </c:pt>
                <c:pt idx="14">
                  <c:v>99.440000000000026</c:v>
                </c:pt>
                <c:pt idx="15">
                  <c:v>98.59</c:v>
                </c:pt>
                <c:pt idx="16">
                  <c:v>99.86999999999999</c:v>
                </c:pt>
                <c:pt idx="17">
                  <c:v>99.740000000000023</c:v>
                </c:pt>
                <c:pt idx="18">
                  <c:v>98.52</c:v>
                </c:pt>
                <c:pt idx="19">
                  <c:v>99.960000000000022</c:v>
                </c:pt>
              </c:numCache>
            </c:numRef>
          </c:val>
          <c:extLst>
            <c:ext xmlns:c16="http://schemas.microsoft.com/office/drawing/2014/chart" uri="{C3380CC4-5D6E-409C-BE32-E72D297353CC}">
              <c16:uniqueId val="{00000011-54DF-4876-88DD-B9AE15C596A5}"/>
            </c:ext>
          </c:extLst>
        </c:ser>
        <c:ser>
          <c:idx val="18"/>
          <c:order val="18"/>
          <c:tx>
            <c:strRef>
              <c:f>'Erosion Cap 400 - Sub 300 '!$A$47</c:f>
              <c:strCache>
                <c:ptCount val="1"/>
                <c:pt idx="0">
                  <c:v>102400</c:v>
                </c:pt>
              </c:strCache>
            </c:strRef>
          </c:tx>
          <c:spPr>
            <a:solidFill>
              <a:schemeClr val="accent1">
                <a:lumMod val="80000"/>
              </a:schemeClr>
            </a:solidFill>
            <a:ln>
              <a:noFill/>
            </a:ln>
            <a:effectLst/>
            <a:sp3d/>
          </c:spPr>
          <c:invertIfNegative val="0"/>
          <c:cat>
            <c:multiLvlStrRef>
              <c:f>'Erosion Cap 400 - Sub 300 '!$B$27:$U$28</c:f>
              <c:multiLvlStrCache>
                <c:ptCount val="20"/>
                <c:lvl>
                  <c:pt idx="0">
                    <c:v>NS-UD</c:v>
                  </c:pt>
                  <c:pt idx="1">
                    <c:v>NS-D</c:v>
                  </c:pt>
                  <c:pt idx="2">
                    <c:v>WS-UD</c:v>
                  </c:pt>
                  <c:pt idx="3">
                    <c:v>WS-D</c:v>
                  </c:pt>
                  <c:pt idx="4">
                    <c:v>NS-UD</c:v>
                  </c:pt>
                  <c:pt idx="5">
                    <c:v>NS-D</c:v>
                  </c:pt>
                  <c:pt idx="6">
                    <c:v>WS-UD</c:v>
                  </c:pt>
                  <c:pt idx="7">
                    <c:v>WS-D</c:v>
                  </c:pt>
                  <c:pt idx="8">
                    <c:v>NS-UD</c:v>
                  </c:pt>
                  <c:pt idx="9">
                    <c:v>NS-D</c:v>
                  </c:pt>
                  <c:pt idx="10">
                    <c:v>WS-UD</c:v>
                  </c:pt>
                  <c:pt idx="11">
                    <c:v>WS-D</c:v>
                  </c:pt>
                  <c:pt idx="12">
                    <c:v>NS-UD</c:v>
                  </c:pt>
                  <c:pt idx="13">
                    <c:v>NS-D</c:v>
                  </c:pt>
                  <c:pt idx="14">
                    <c:v>WS-UD</c:v>
                  </c:pt>
                  <c:pt idx="15">
                    <c:v>WS-D</c:v>
                  </c:pt>
                  <c:pt idx="16">
                    <c:v>NS-UD</c:v>
                  </c:pt>
                  <c:pt idx="17">
                    <c:v>NS-D</c:v>
                  </c:pt>
                  <c:pt idx="18">
                    <c:v>WS-UD</c:v>
                  </c:pt>
                  <c:pt idx="19">
                    <c:v>WS-D</c:v>
                  </c:pt>
                </c:lvl>
                <c:lvl>
                  <c:pt idx="0">
                    <c:v>2.5 CBR</c:v>
                  </c:pt>
                  <c:pt idx="4">
                    <c:v>5 CBR</c:v>
                  </c:pt>
                  <c:pt idx="8">
                    <c:v>10 CBR</c:v>
                  </c:pt>
                  <c:pt idx="12">
                    <c:v>15 CBR</c:v>
                  </c:pt>
                  <c:pt idx="16">
                    <c:v>20 CBR</c:v>
                  </c:pt>
                </c:lvl>
              </c:multiLvlStrCache>
            </c:multiLvlStrRef>
          </c:cat>
          <c:val>
            <c:numRef>
              <c:f>'Erosion Cap 400 - Sub 300 '!$B$47:$U$47</c:f>
              <c:numCache>
                <c:formatCode>General</c:formatCode>
                <c:ptCount val="20"/>
                <c:pt idx="0">
                  <c:v>99.440000000000026</c:v>
                </c:pt>
                <c:pt idx="1">
                  <c:v>99.440000000000026</c:v>
                </c:pt>
                <c:pt idx="2">
                  <c:v>99.149999999999991</c:v>
                </c:pt>
                <c:pt idx="3">
                  <c:v>98.76</c:v>
                </c:pt>
                <c:pt idx="4">
                  <c:v>99.86999999999999</c:v>
                </c:pt>
                <c:pt idx="5">
                  <c:v>99.440000000000026</c:v>
                </c:pt>
                <c:pt idx="6">
                  <c:v>98.85</c:v>
                </c:pt>
                <c:pt idx="7">
                  <c:v>98.940000000000026</c:v>
                </c:pt>
                <c:pt idx="8">
                  <c:v>99.72</c:v>
                </c:pt>
                <c:pt idx="9">
                  <c:v>98.77</c:v>
                </c:pt>
                <c:pt idx="10">
                  <c:v>99.64</c:v>
                </c:pt>
                <c:pt idx="11">
                  <c:v>99.69</c:v>
                </c:pt>
                <c:pt idx="12">
                  <c:v>99.210000000000022</c:v>
                </c:pt>
                <c:pt idx="13">
                  <c:v>99.52</c:v>
                </c:pt>
                <c:pt idx="14">
                  <c:v>99.3</c:v>
                </c:pt>
                <c:pt idx="15">
                  <c:v>99.13</c:v>
                </c:pt>
                <c:pt idx="16">
                  <c:v>99.63</c:v>
                </c:pt>
                <c:pt idx="17">
                  <c:v>99.679999999999978</c:v>
                </c:pt>
                <c:pt idx="18">
                  <c:v>99.61</c:v>
                </c:pt>
                <c:pt idx="19">
                  <c:v>98.149999999999991</c:v>
                </c:pt>
              </c:numCache>
            </c:numRef>
          </c:val>
          <c:extLst>
            <c:ext xmlns:c16="http://schemas.microsoft.com/office/drawing/2014/chart" uri="{C3380CC4-5D6E-409C-BE32-E72D297353CC}">
              <c16:uniqueId val="{00000012-54DF-4876-88DD-B9AE15C596A5}"/>
            </c:ext>
          </c:extLst>
        </c:ser>
        <c:dLbls>
          <c:showLegendKey val="0"/>
          <c:showVal val="0"/>
          <c:showCatName val="0"/>
          <c:showSerName val="0"/>
          <c:showPercent val="0"/>
          <c:showBubbleSize val="0"/>
        </c:dLbls>
        <c:gapWidth val="150"/>
        <c:shape val="box"/>
        <c:axId val="111124480"/>
        <c:axId val="111126400"/>
        <c:axId val="111136768"/>
      </c:bar3DChart>
      <c:catAx>
        <c:axId val="111124480"/>
        <c:scaling>
          <c:orientation val="minMax"/>
        </c:scaling>
        <c:delete val="0"/>
        <c:axPos val="b"/>
        <c:title>
          <c:tx>
            <c:rich>
              <a:bodyPr/>
              <a:lstStyle/>
              <a:p>
                <a:pPr>
                  <a:defRPr/>
                </a:pPr>
                <a:r>
                  <a:rPr lang="en-GB"/>
                  <a:t>Rigid</a:t>
                </a:r>
                <a:r>
                  <a:rPr lang="en-GB" baseline="0"/>
                  <a:t> Pavement Design</a:t>
                </a:r>
                <a:endParaRPr lang="en-GB"/>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126400"/>
        <c:crosses val="autoZero"/>
        <c:auto val="1"/>
        <c:lblAlgn val="ctr"/>
        <c:lblOffset val="100"/>
        <c:noMultiLvlLbl val="0"/>
      </c:catAx>
      <c:valAx>
        <c:axId val="111126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a:t>Erosion</a:t>
                </a:r>
                <a:r>
                  <a:rPr lang="en-GB" baseline="0"/>
                  <a:t> Caused (%)</a:t>
                </a:r>
                <a:endParaRPr lang="en-GB"/>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124480"/>
        <c:crosses val="autoZero"/>
        <c:crossBetween val="between"/>
      </c:valAx>
      <c:serAx>
        <c:axId val="111136768"/>
        <c:scaling>
          <c:orientation val="minMax"/>
        </c:scaling>
        <c:delete val="0"/>
        <c:axPos val="b"/>
        <c:title>
          <c:tx>
            <c:rich>
              <a:bodyPr rot="-5400000" vert="horz"/>
              <a:lstStyle/>
              <a:p>
                <a:pPr>
                  <a:defRPr/>
                </a:pPr>
                <a:r>
                  <a:rPr lang="en-GB"/>
                  <a:t>Average</a:t>
                </a:r>
                <a:r>
                  <a:rPr lang="en-GB" baseline="0"/>
                  <a:t> Daily Truck Traffic (ADTT)</a:t>
                </a:r>
                <a:endParaRPr lang="en-GB"/>
              </a:p>
            </c:rich>
          </c:tx>
          <c:overlay val="0"/>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12640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Concrete</a:t>
            </a:r>
            <a:r>
              <a:rPr lang="en-GB" baseline="0"/>
              <a:t> Overlay Design </a:t>
            </a:r>
            <a:endParaRPr lang="en-GB"/>
          </a:p>
        </c:rich>
      </c:tx>
      <c:overlay val="0"/>
      <c:spPr>
        <a:noFill/>
        <a:ln>
          <a:noFill/>
        </a:ln>
        <a:effectLst/>
      </c:spPr>
    </c:title>
    <c:autoTitleDeleted val="0"/>
    <c:plotArea>
      <c:layout>
        <c:manualLayout>
          <c:layoutTarget val="inner"/>
          <c:xMode val="edge"/>
          <c:yMode val="edge"/>
          <c:x val="9.5003518881906321E-2"/>
          <c:y val="0.11188536953242746"/>
          <c:w val="0.85309322139149424"/>
          <c:h val="0.68516312157812853"/>
        </c:manualLayout>
      </c:layout>
      <c:scatterChart>
        <c:scatterStyle val="smoothMarker"/>
        <c:varyColors val="0"/>
        <c:ser>
          <c:idx val="0"/>
          <c:order val="0"/>
          <c:tx>
            <c:strRef>
              <c:f>'[Thesis graphs10-12-2019.xlsx]Concrete Overlay '!$D$7</c:f>
              <c:strCache>
                <c:ptCount val="1"/>
                <c:pt idx="0">
                  <c:v>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'[Thesis graphs10-12-2019.xlsx]Concrete Overlay '!$C$8:$C$12</c:f>
              <c:numCache>
                <c:formatCode>General</c:formatCode>
                <c:ptCount val="5"/>
                <c:pt idx="0">
                  <c:v>5</c:v>
                </c:pt>
                <c:pt idx="1">
                  <c:v>3200</c:v>
                </c:pt>
                <c:pt idx="2">
                  <c:v>19200</c:v>
                </c:pt>
                <c:pt idx="3">
                  <c:v>51200</c:v>
                </c:pt>
                <c:pt idx="4">
                  <c:v>102400</c:v>
                </c:pt>
              </c:numCache>
            </c:numRef>
          </c:xVal>
          <c:yVal>
            <c:numRef>
              <c:f>'[Thesis graphs10-12-2019.xlsx]Concrete Overlay '!$D$8:$D$12</c:f>
              <c:numCache>
                <c:formatCode>General</c:formatCode>
                <c:ptCount val="5"/>
                <c:pt idx="0">
                  <c:v>4</c:v>
                </c:pt>
                <c:pt idx="1">
                  <c:v>4.3499999999999996</c:v>
                </c:pt>
                <c:pt idx="2">
                  <c:v>5.03</c:v>
                </c:pt>
                <c:pt idx="3">
                  <c:v>5.35</c:v>
                </c:pt>
                <c:pt idx="4">
                  <c:v>5.73</c:v>
                </c:pt>
              </c:numCache>
            </c:numRef>
          </c:yVal>
          <c:smooth val="1"/>
          <c:extLst>
            <c:ext xmlns:c16="http://schemas.microsoft.com/office/drawing/2014/chart" uri="{C3380CC4-5D6E-409C-BE32-E72D297353CC}">
              <c16:uniqueId val="{00000000-9035-4C19-B09D-C9E169795BAC}"/>
            </c:ext>
          </c:extLst>
        </c:ser>
        <c:ser>
          <c:idx val="1"/>
          <c:order val="1"/>
          <c:tx>
            <c:strRef>
              <c:f>'[Thesis graphs10-12-2019.xlsx]Concrete Overlay '!$E$7</c:f>
              <c:strCache>
                <c:ptCount val="1"/>
                <c:pt idx="0">
                  <c:v>U-D</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'[Thesis graphs10-12-2019.xlsx]Concrete Overlay '!$C$8:$C$12</c:f>
              <c:numCache>
                <c:formatCode>General</c:formatCode>
                <c:ptCount val="5"/>
                <c:pt idx="0">
                  <c:v>5</c:v>
                </c:pt>
                <c:pt idx="1">
                  <c:v>3200</c:v>
                </c:pt>
                <c:pt idx="2">
                  <c:v>19200</c:v>
                </c:pt>
                <c:pt idx="3">
                  <c:v>51200</c:v>
                </c:pt>
                <c:pt idx="4">
                  <c:v>102400</c:v>
                </c:pt>
              </c:numCache>
            </c:numRef>
          </c:xVal>
          <c:yVal>
            <c:numRef>
              <c:f>'[Thesis graphs10-12-2019.xlsx]Concrete Overlay '!$E$8:$E$12</c:f>
              <c:numCache>
                <c:formatCode>General</c:formatCode>
                <c:ptCount val="5"/>
                <c:pt idx="0">
                  <c:v>4</c:v>
                </c:pt>
                <c:pt idx="1">
                  <c:v>5.1199999999999966</c:v>
                </c:pt>
                <c:pt idx="2">
                  <c:v>7</c:v>
                </c:pt>
                <c:pt idx="3">
                  <c:v>7.9700000000000024</c:v>
                </c:pt>
                <c:pt idx="4">
                  <c:v>8.6399999999999988</c:v>
                </c:pt>
              </c:numCache>
            </c:numRef>
          </c:yVal>
          <c:smooth val="1"/>
          <c:extLst>
            <c:ext xmlns:c16="http://schemas.microsoft.com/office/drawing/2014/chart" uri="{C3380CC4-5D6E-409C-BE32-E72D297353CC}">
              <c16:uniqueId val="{00000001-9035-4C19-B09D-C9E169795BAC}"/>
            </c:ext>
          </c:extLst>
        </c:ser>
        <c:ser>
          <c:idx val="2"/>
          <c:order val="2"/>
          <c:tx>
            <c:strRef>
              <c:f>'[Thesis graphs10-12-2019.xlsx]Concrete Overlay '!$F$7</c:f>
              <c:strCache>
                <c:ptCount val="1"/>
                <c:pt idx="0">
                  <c:v>D</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'[Thesis graphs10-12-2019.xlsx]Concrete Overlay '!$C$8:$C$12</c:f>
              <c:numCache>
                <c:formatCode>General</c:formatCode>
                <c:ptCount val="5"/>
                <c:pt idx="0">
                  <c:v>5</c:v>
                </c:pt>
                <c:pt idx="1">
                  <c:v>3200</c:v>
                </c:pt>
                <c:pt idx="2">
                  <c:v>19200</c:v>
                </c:pt>
                <c:pt idx="3">
                  <c:v>51200</c:v>
                </c:pt>
                <c:pt idx="4">
                  <c:v>102400</c:v>
                </c:pt>
              </c:numCache>
            </c:numRef>
          </c:xVal>
          <c:yVal>
            <c:numRef>
              <c:f>'[Thesis graphs10-12-2019.xlsx]Concrete Overlay '!$F$8:$F$12</c:f>
              <c:numCache>
                <c:formatCode>General</c:formatCode>
                <c:ptCount val="5"/>
                <c:pt idx="0">
                  <c:v>4</c:v>
                </c:pt>
                <c:pt idx="1">
                  <c:v>4</c:v>
                </c:pt>
                <c:pt idx="2">
                  <c:v>4.3</c:v>
                </c:pt>
                <c:pt idx="3">
                  <c:v>4.7</c:v>
                </c:pt>
                <c:pt idx="4">
                  <c:v>5.22</c:v>
                </c:pt>
              </c:numCache>
            </c:numRef>
          </c:yVal>
          <c:smooth val="1"/>
          <c:extLst>
            <c:ext xmlns:c16="http://schemas.microsoft.com/office/drawing/2014/chart" uri="{C3380CC4-5D6E-409C-BE32-E72D297353CC}">
              <c16:uniqueId val="{00000002-9035-4C19-B09D-C9E169795BAC}"/>
            </c:ext>
          </c:extLst>
        </c:ser>
        <c:ser>
          <c:idx val="3"/>
          <c:order val="3"/>
          <c:tx>
            <c:strRef>
              <c:f>'[Thesis graphs10-12-2019.xlsx]Concrete Overlay '!$G$7</c:f>
              <c:strCache>
                <c:ptCount val="1"/>
                <c:pt idx="0">
                  <c:v>U-D</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'[Thesis graphs10-12-2019.xlsx]Concrete Overlay '!$C$8:$C$12</c:f>
              <c:numCache>
                <c:formatCode>General</c:formatCode>
                <c:ptCount val="5"/>
                <c:pt idx="0">
                  <c:v>5</c:v>
                </c:pt>
                <c:pt idx="1">
                  <c:v>3200</c:v>
                </c:pt>
                <c:pt idx="2">
                  <c:v>19200</c:v>
                </c:pt>
                <c:pt idx="3">
                  <c:v>51200</c:v>
                </c:pt>
                <c:pt idx="4">
                  <c:v>102400</c:v>
                </c:pt>
              </c:numCache>
            </c:numRef>
          </c:xVal>
          <c:yVal>
            <c:numRef>
              <c:f>'[Thesis graphs10-12-2019.xlsx]Concrete Overlay '!$G$8:$G$12</c:f>
              <c:numCache>
                <c:formatCode>General</c:formatCode>
                <c:ptCount val="5"/>
                <c:pt idx="0">
                  <c:v>4</c:v>
                </c:pt>
                <c:pt idx="1">
                  <c:v>4.63</c:v>
                </c:pt>
                <c:pt idx="2">
                  <c:v>6.41</c:v>
                </c:pt>
                <c:pt idx="3">
                  <c:v>7.3</c:v>
                </c:pt>
                <c:pt idx="4">
                  <c:v>7.87</c:v>
                </c:pt>
              </c:numCache>
            </c:numRef>
          </c:yVal>
          <c:smooth val="1"/>
          <c:extLst>
            <c:ext xmlns:c16="http://schemas.microsoft.com/office/drawing/2014/chart" uri="{C3380CC4-5D6E-409C-BE32-E72D297353CC}">
              <c16:uniqueId val="{00000003-9035-4C19-B09D-C9E169795BAC}"/>
            </c:ext>
          </c:extLst>
        </c:ser>
        <c:ser>
          <c:idx val="4"/>
          <c:order val="4"/>
          <c:tx>
            <c:strRef>
              <c:f>'[Thesis graphs10-12-2019.xlsx]Concrete Overlay '!$H$7</c:f>
              <c:strCache>
                <c:ptCount val="1"/>
                <c:pt idx="0">
                  <c:v>D</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'[Thesis graphs10-12-2019.xlsx]Concrete Overlay '!$C$8:$C$12</c:f>
              <c:numCache>
                <c:formatCode>General</c:formatCode>
                <c:ptCount val="5"/>
                <c:pt idx="0">
                  <c:v>5</c:v>
                </c:pt>
                <c:pt idx="1">
                  <c:v>3200</c:v>
                </c:pt>
                <c:pt idx="2">
                  <c:v>19200</c:v>
                </c:pt>
                <c:pt idx="3">
                  <c:v>51200</c:v>
                </c:pt>
                <c:pt idx="4">
                  <c:v>102400</c:v>
                </c:pt>
              </c:numCache>
            </c:numRef>
          </c:xVal>
          <c:yVal>
            <c:numRef>
              <c:f>'[Thesis graphs10-12-2019.xlsx]Concrete Overlay '!$H$8:$H$12</c:f>
              <c:numCache>
                <c:formatCode>General</c:formatCode>
                <c:ptCount val="5"/>
                <c:pt idx="0">
                  <c:v>4</c:v>
                </c:pt>
                <c:pt idx="1">
                  <c:v>4</c:v>
                </c:pt>
                <c:pt idx="2">
                  <c:v>4</c:v>
                </c:pt>
                <c:pt idx="3">
                  <c:v>4.4700000000000024</c:v>
                </c:pt>
                <c:pt idx="4">
                  <c:v>4.9700000000000024</c:v>
                </c:pt>
              </c:numCache>
            </c:numRef>
          </c:yVal>
          <c:smooth val="1"/>
          <c:extLst>
            <c:ext xmlns:c16="http://schemas.microsoft.com/office/drawing/2014/chart" uri="{C3380CC4-5D6E-409C-BE32-E72D297353CC}">
              <c16:uniqueId val="{00000004-9035-4C19-B09D-C9E169795BAC}"/>
            </c:ext>
          </c:extLst>
        </c:ser>
        <c:ser>
          <c:idx val="5"/>
          <c:order val="5"/>
          <c:tx>
            <c:strRef>
              <c:f>'[Thesis graphs10-12-2019.xlsx]Concrete Overlay '!$I$7</c:f>
              <c:strCache>
                <c:ptCount val="1"/>
                <c:pt idx="0">
                  <c:v>U-D</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'[Thesis graphs10-12-2019.xlsx]Concrete Overlay '!$C$8:$C$12</c:f>
              <c:numCache>
                <c:formatCode>General</c:formatCode>
                <c:ptCount val="5"/>
                <c:pt idx="0">
                  <c:v>5</c:v>
                </c:pt>
                <c:pt idx="1">
                  <c:v>3200</c:v>
                </c:pt>
                <c:pt idx="2">
                  <c:v>19200</c:v>
                </c:pt>
                <c:pt idx="3">
                  <c:v>51200</c:v>
                </c:pt>
                <c:pt idx="4">
                  <c:v>102400</c:v>
                </c:pt>
              </c:numCache>
            </c:numRef>
          </c:xVal>
          <c:yVal>
            <c:numRef>
              <c:f>'[Thesis graphs10-12-2019.xlsx]Concrete Overlay '!$I$8:$I$12</c:f>
              <c:numCache>
                <c:formatCode>General</c:formatCode>
                <c:ptCount val="5"/>
                <c:pt idx="0">
                  <c:v>4</c:v>
                </c:pt>
                <c:pt idx="1">
                  <c:v>4.37</c:v>
                </c:pt>
                <c:pt idx="2">
                  <c:v>6.13</c:v>
                </c:pt>
                <c:pt idx="3">
                  <c:v>6.99</c:v>
                </c:pt>
                <c:pt idx="4">
                  <c:v>7.55</c:v>
                </c:pt>
              </c:numCache>
            </c:numRef>
          </c:yVal>
          <c:smooth val="1"/>
          <c:extLst>
            <c:ext xmlns:c16="http://schemas.microsoft.com/office/drawing/2014/chart" uri="{C3380CC4-5D6E-409C-BE32-E72D297353CC}">
              <c16:uniqueId val="{00000005-9035-4C19-B09D-C9E169795BAC}"/>
            </c:ext>
          </c:extLst>
        </c:ser>
        <c:dLbls>
          <c:showLegendKey val="0"/>
          <c:showVal val="0"/>
          <c:showCatName val="0"/>
          <c:showSerName val="0"/>
          <c:showPercent val="0"/>
          <c:showBubbleSize val="0"/>
        </c:dLbls>
        <c:axId val="111333376"/>
        <c:axId val="111335296"/>
      </c:scatterChart>
      <c:valAx>
        <c:axId val="1113333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Daily Truck Traffic</a:t>
                </a:r>
              </a:p>
            </c:rich>
          </c:tx>
          <c:layout>
            <c:manualLayout>
              <c:xMode val="edge"/>
              <c:yMode val="edge"/>
              <c:x val="0.37335709352120594"/>
              <c:y val="0.8664469852227355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335296"/>
        <c:crosses val="autoZero"/>
        <c:crossBetween val="midCat"/>
      </c:valAx>
      <c:valAx>
        <c:axId val="111335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Required Concrete Overlay Design (inches)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3333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Asphalt Design Overlay</a:t>
            </a:r>
          </a:p>
        </c:rich>
      </c:tx>
      <c:layout>
        <c:manualLayout>
          <c:xMode val="edge"/>
          <c:yMode val="edge"/>
          <c:x val="0.32169604054075723"/>
          <c:y val="1.4649331624244644E-2"/>
        </c:manualLayout>
      </c:layout>
      <c:overlay val="0"/>
      <c:spPr>
        <a:noFill/>
        <a:ln>
          <a:noFill/>
        </a:ln>
        <a:effectLst/>
      </c:spPr>
    </c:title>
    <c:autoTitleDeleted val="0"/>
    <c:plotArea>
      <c:layout>
        <c:manualLayout>
          <c:layoutTarget val="inner"/>
          <c:xMode val="edge"/>
          <c:yMode val="edge"/>
          <c:x val="0.10022001825478979"/>
          <c:y val="0.10941002949852509"/>
          <c:w val="0.84502679261598534"/>
          <c:h val="0.6921285392423292"/>
        </c:manualLayout>
      </c:layout>
      <c:scatterChart>
        <c:scatterStyle val="smoothMarker"/>
        <c:varyColors val="0"/>
        <c:ser>
          <c:idx val="0"/>
          <c:order val="0"/>
          <c:tx>
            <c:strRef>
              <c:f>'[Thesis graphs10-12-2019.xlsx]Asphalt Overlay'!$D$7</c:f>
              <c:strCache>
                <c:ptCount val="1"/>
                <c:pt idx="0">
                  <c:v>D</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'[Thesis graphs10-12-2019.xlsx]Asphalt Overlay'!$C$8:$C$12</c:f>
              <c:numCache>
                <c:formatCode>General</c:formatCode>
                <c:ptCount val="5"/>
                <c:pt idx="0">
                  <c:v>5</c:v>
                </c:pt>
                <c:pt idx="1">
                  <c:v>3200</c:v>
                </c:pt>
                <c:pt idx="2">
                  <c:v>19200</c:v>
                </c:pt>
                <c:pt idx="3">
                  <c:v>51200</c:v>
                </c:pt>
                <c:pt idx="4">
                  <c:v>102400</c:v>
                </c:pt>
              </c:numCache>
            </c:numRef>
          </c:xVal>
          <c:yVal>
            <c:numRef>
              <c:f>'[Thesis graphs10-12-2019.xlsx]Asphalt Overlay'!$D$8:$D$12</c:f>
              <c:numCache>
                <c:formatCode>General</c:formatCode>
                <c:ptCount val="5"/>
                <c:pt idx="0">
                  <c:v>5.4300000000000024</c:v>
                </c:pt>
                <c:pt idx="1">
                  <c:v>7.25</c:v>
                </c:pt>
                <c:pt idx="2">
                  <c:v>7.6499999999999995</c:v>
                </c:pt>
                <c:pt idx="3">
                  <c:v>7.8599999999999985</c:v>
                </c:pt>
                <c:pt idx="4">
                  <c:v>8.16</c:v>
                </c:pt>
              </c:numCache>
            </c:numRef>
          </c:yVal>
          <c:smooth val="1"/>
          <c:extLst>
            <c:ext xmlns:c16="http://schemas.microsoft.com/office/drawing/2014/chart" uri="{C3380CC4-5D6E-409C-BE32-E72D297353CC}">
              <c16:uniqueId val="{00000000-DB27-4C66-87B6-2FF8D540DC89}"/>
            </c:ext>
          </c:extLst>
        </c:ser>
        <c:ser>
          <c:idx val="1"/>
          <c:order val="1"/>
          <c:tx>
            <c:strRef>
              <c:f>'[Thesis graphs10-12-2019.xlsx]Asphalt Overlay'!$E$7</c:f>
              <c:strCache>
                <c:ptCount val="1"/>
                <c:pt idx="0">
                  <c:v>U-D</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'[Thesis graphs10-12-2019.xlsx]Asphalt Overlay'!$C$8:$C$12</c:f>
              <c:numCache>
                <c:formatCode>General</c:formatCode>
                <c:ptCount val="5"/>
                <c:pt idx="0">
                  <c:v>5</c:v>
                </c:pt>
                <c:pt idx="1">
                  <c:v>3200</c:v>
                </c:pt>
                <c:pt idx="2">
                  <c:v>19200</c:v>
                </c:pt>
                <c:pt idx="3">
                  <c:v>51200</c:v>
                </c:pt>
                <c:pt idx="4">
                  <c:v>102400</c:v>
                </c:pt>
              </c:numCache>
            </c:numRef>
          </c:xVal>
          <c:yVal>
            <c:numRef>
              <c:f>'[Thesis graphs10-12-2019.xlsx]Asphalt Overlay'!$E$8:$E$12</c:f>
              <c:numCache>
                <c:formatCode>General</c:formatCode>
                <c:ptCount val="5"/>
                <c:pt idx="0">
                  <c:v>5.4300000000000024</c:v>
                </c:pt>
                <c:pt idx="1">
                  <c:v>7.7700000000000014</c:v>
                </c:pt>
                <c:pt idx="2">
                  <c:v>9.0400000000000009</c:v>
                </c:pt>
                <c:pt idx="3">
                  <c:v>9.76</c:v>
                </c:pt>
                <c:pt idx="4">
                  <c:v>10.25</c:v>
                </c:pt>
              </c:numCache>
            </c:numRef>
          </c:yVal>
          <c:smooth val="1"/>
          <c:extLst>
            <c:ext xmlns:c16="http://schemas.microsoft.com/office/drawing/2014/chart" uri="{C3380CC4-5D6E-409C-BE32-E72D297353CC}">
              <c16:uniqueId val="{00000001-DB27-4C66-87B6-2FF8D540DC89}"/>
            </c:ext>
          </c:extLst>
        </c:ser>
        <c:ser>
          <c:idx val="2"/>
          <c:order val="2"/>
          <c:tx>
            <c:strRef>
              <c:f>'[Thesis graphs10-12-2019.xlsx]Asphalt Overlay'!$F$7</c:f>
              <c:strCache>
                <c:ptCount val="1"/>
                <c:pt idx="0">
                  <c:v>D</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'[Thesis graphs10-12-2019.xlsx]Asphalt Overlay'!$C$8:$C$12</c:f>
              <c:numCache>
                <c:formatCode>General</c:formatCode>
                <c:ptCount val="5"/>
                <c:pt idx="0">
                  <c:v>5</c:v>
                </c:pt>
                <c:pt idx="1">
                  <c:v>3200</c:v>
                </c:pt>
                <c:pt idx="2">
                  <c:v>19200</c:v>
                </c:pt>
                <c:pt idx="3">
                  <c:v>51200</c:v>
                </c:pt>
                <c:pt idx="4">
                  <c:v>102400</c:v>
                </c:pt>
              </c:numCache>
            </c:numRef>
          </c:xVal>
          <c:yVal>
            <c:numRef>
              <c:f>'[Thesis graphs10-12-2019.xlsx]Asphalt Overlay'!$F$8:$F$12</c:f>
              <c:numCache>
                <c:formatCode>General</c:formatCode>
                <c:ptCount val="5"/>
                <c:pt idx="0">
                  <c:v>5.13</c:v>
                </c:pt>
                <c:pt idx="1">
                  <c:v>6.88</c:v>
                </c:pt>
                <c:pt idx="2">
                  <c:v>7.2700000000000014</c:v>
                </c:pt>
                <c:pt idx="3">
                  <c:v>7.55</c:v>
                </c:pt>
                <c:pt idx="4">
                  <c:v>7.87</c:v>
                </c:pt>
              </c:numCache>
            </c:numRef>
          </c:yVal>
          <c:smooth val="1"/>
          <c:extLst>
            <c:ext xmlns:c16="http://schemas.microsoft.com/office/drawing/2014/chart" uri="{C3380CC4-5D6E-409C-BE32-E72D297353CC}">
              <c16:uniqueId val="{00000002-DB27-4C66-87B6-2FF8D540DC89}"/>
            </c:ext>
          </c:extLst>
        </c:ser>
        <c:ser>
          <c:idx val="3"/>
          <c:order val="3"/>
          <c:tx>
            <c:strRef>
              <c:f>'[Thesis graphs10-12-2019.xlsx]Asphalt Overlay'!$G$7</c:f>
              <c:strCache>
                <c:ptCount val="1"/>
                <c:pt idx="0">
                  <c:v>U-D</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'[Thesis graphs10-12-2019.xlsx]Asphalt Overlay'!$C$8:$C$12</c:f>
              <c:numCache>
                <c:formatCode>General</c:formatCode>
                <c:ptCount val="5"/>
                <c:pt idx="0">
                  <c:v>5</c:v>
                </c:pt>
                <c:pt idx="1">
                  <c:v>3200</c:v>
                </c:pt>
                <c:pt idx="2">
                  <c:v>19200</c:v>
                </c:pt>
                <c:pt idx="3">
                  <c:v>51200</c:v>
                </c:pt>
                <c:pt idx="4">
                  <c:v>102400</c:v>
                </c:pt>
              </c:numCache>
            </c:numRef>
          </c:xVal>
          <c:yVal>
            <c:numRef>
              <c:f>'[Thesis graphs10-12-2019.xlsx]Asphalt Overlay'!$G$8:$G$12</c:f>
              <c:numCache>
                <c:formatCode>General</c:formatCode>
                <c:ptCount val="5"/>
                <c:pt idx="0">
                  <c:v>5.13</c:v>
                </c:pt>
                <c:pt idx="1">
                  <c:v>7.5</c:v>
                </c:pt>
                <c:pt idx="2">
                  <c:v>8.68</c:v>
                </c:pt>
                <c:pt idx="3">
                  <c:v>9.33</c:v>
                </c:pt>
                <c:pt idx="4">
                  <c:v>9.76</c:v>
                </c:pt>
              </c:numCache>
            </c:numRef>
          </c:yVal>
          <c:smooth val="1"/>
          <c:extLst>
            <c:ext xmlns:c16="http://schemas.microsoft.com/office/drawing/2014/chart" uri="{C3380CC4-5D6E-409C-BE32-E72D297353CC}">
              <c16:uniqueId val="{00000003-DB27-4C66-87B6-2FF8D540DC89}"/>
            </c:ext>
          </c:extLst>
        </c:ser>
        <c:ser>
          <c:idx val="4"/>
          <c:order val="4"/>
          <c:tx>
            <c:strRef>
              <c:f>'[Thesis graphs10-12-2019.xlsx]Asphalt Overlay'!$H$7</c:f>
              <c:strCache>
                <c:ptCount val="1"/>
                <c:pt idx="0">
                  <c:v>D</c:v>
                </c:pt>
              </c:strCache>
            </c:strRef>
          </c:tx>
          <c:spPr>
            <a:ln w="9525" cap="rnd">
              <a:solidFill>
                <a:schemeClr val="accent5"/>
              </a:solid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xVal>
            <c:numRef>
              <c:f>'[Thesis graphs10-12-2019.xlsx]Asphalt Overlay'!$C$8:$C$12</c:f>
              <c:numCache>
                <c:formatCode>General</c:formatCode>
                <c:ptCount val="5"/>
                <c:pt idx="0">
                  <c:v>5</c:v>
                </c:pt>
                <c:pt idx="1">
                  <c:v>3200</c:v>
                </c:pt>
                <c:pt idx="2">
                  <c:v>19200</c:v>
                </c:pt>
                <c:pt idx="3">
                  <c:v>51200</c:v>
                </c:pt>
                <c:pt idx="4">
                  <c:v>102400</c:v>
                </c:pt>
              </c:numCache>
            </c:numRef>
          </c:xVal>
          <c:yVal>
            <c:numRef>
              <c:f>'[Thesis graphs10-12-2019.xlsx]Asphalt Overlay'!$H$8:$H$12</c:f>
              <c:numCache>
                <c:formatCode>General</c:formatCode>
                <c:ptCount val="5"/>
                <c:pt idx="0">
                  <c:v>4.99</c:v>
                </c:pt>
                <c:pt idx="1">
                  <c:v>6.7</c:v>
                </c:pt>
                <c:pt idx="2">
                  <c:v>7.48</c:v>
                </c:pt>
                <c:pt idx="3">
                  <c:v>7.41</c:v>
                </c:pt>
                <c:pt idx="4">
                  <c:v>7.73</c:v>
                </c:pt>
              </c:numCache>
            </c:numRef>
          </c:yVal>
          <c:smooth val="1"/>
          <c:extLst>
            <c:ext xmlns:c16="http://schemas.microsoft.com/office/drawing/2014/chart" uri="{C3380CC4-5D6E-409C-BE32-E72D297353CC}">
              <c16:uniqueId val="{00000004-DB27-4C66-87B6-2FF8D540DC89}"/>
            </c:ext>
          </c:extLst>
        </c:ser>
        <c:ser>
          <c:idx val="5"/>
          <c:order val="5"/>
          <c:tx>
            <c:strRef>
              <c:f>'[Thesis graphs10-12-2019.xlsx]Asphalt Overlay'!$I$7</c:f>
              <c:strCache>
                <c:ptCount val="1"/>
                <c:pt idx="0">
                  <c:v>U-D</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xVal>
            <c:numRef>
              <c:f>'[Thesis graphs10-12-2019.xlsx]Asphalt Overlay'!$C$8:$C$12</c:f>
              <c:numCache>
                <c:formatCode>General</c:formatCode>
                <c:ptCount val="5"/>
                <c:pt idx="0">
                  <c:v>5</c:v>
                </c:pt>
                <c:pt idx="1">
                  <c:v>3200</c:v>
                </c:pt>
                <c:pt idx="2">
                  <c:v>19200</c:v>
                </c:pt>
                <c:pt idx="3">
                  <c:v>51200</c:v>
                </c:pt>
                <c:pt idx="4">
                  <c:v>102400</c:v>
                </c:pt>
              </c:numCache>
            </c:numRef>
          </c:xVal>
          <c:yVal>
            <c:numRef>
              <c:f>'[Thesis graphs10-12-2019.xlsx]Asphalt Overlay'!$I$8:$I$12</c:f>
              <c:numCache>
                <c:formatCode>General</c:formatCode>
                <c:ptCount val="5"/>
                <c:pt idx="0">
                  <c:v>4.99</c:v>
                </c:pt>
                <c:pt idx="1">
                  <c:v>7.34</c:v>
                </c:pt>
                <c:pt idx="2">
                  <c:v>8.48</c:v>
                </c:pt>
                <c:pt idx="3">
                  <c:v>9.11</c:v>
                </c:pt>
                <c:pt idx="4">
                  <c:v>9.5300000000000011</c:v>
                </c:pt>
              </c:numCache>
            </c:numRef>
          </c:yVal>
          <c:smooth val="1"/>
          <c:extLst>
            <c:ext xmlns:c16="http://schemas.microsoft.com/office/drawing/2014/chart" uri="{C3380CC4-5D6E-409C-BE32-E72D297353CC}">
              <c16:uniqueId val="{00000005-DB27-4C66-87B6-2FF8D540DC89}"/>
            </c:ext>
          </c:extLst>
        </c:ser>
        <c:dLbls>
          <c:showLegendKey val="0"/>
          <c:showVal val="0"/>
          <c:showCatName val="0"/>
          <c:showSerName val="0"/>
          <c:showPercent val="0"/>
          <c:showBubbleSize val="0"/>
        </c:dLbls>
        <c:axId val="111388928"/>
        <c:axId val="111403392"/>
      </c:scatterChart>
      <c:valAx>
        <c:axId val="11138892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Average Daily Truck Traffic</a:t>
                </a:r>
              </a:p>
            </c:rich>
          </c:tx>
          <c:layout>
            <c:manualLayout>
              <c:xMode val="edge"/>
              <c:yMode val="edge"/>
              <c:x val="0.40060173231910168"/>
              <c:y val="0.90480991194540528"/>
            </c:manualLayout>
          </c:layout>
          <c:overlay val="0"/>
          <c:spPr>
            <a:noFill/>
            <a:ln>
              <a:noFill/>
            </a:ln>
            <a:effectLst/>
          </c:sp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11403392"/>
        <c:crosses val="autoZero"/>
        <c:crossBetween val="midCat"/>
      </c:valAx>
      <c:valAx>
        <c:axId val="11140339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Required Asphalt Overlay Design (inches)</a:t>
                </a:r>
              </a:p>
            </c:rich>
          </c:tx>
          <c:layout>
            <c:manualLayout>
              <c:xMode val="edge"/>
              <c:yMode val="edge"/>
              <c:x val="2.1120323299709736E-2"/>
              <c:y val="0.16229527342775618"/>
            </c:manualLayout>
          </c:layout>
          <c:overlay val="0"/>
          <c:spPr>
            <a:noFill/>
            <a:ln>
              <a:noFill/>
            </a:ln>
            <a:effectLst/>
          </c:sp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113889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230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6603939935017417"/>
          <c:y val="2.612330198537095E-2"/>
        </c:manualLayout>
      </c:layout>
      <c:overlay val="0"/>
      <c:spPr>
        <a:noFill/>
        <a:ln>
          <a:noFill/>
        </a:ln>
        <a:effectLst/>
      </c:spPr>
    </c:title>
    <c:autoTitleDeleted val="0"/>
    <c:plotArea>
      <c:layout/>
      <c:scatterChart>
        <c:scatterStyle val="smoothMarker"/>
        <c:varyColors val="0"/>
        <c:ser>
          <c:idx val="0"/>
          <c:order val="0"/>
          <c:tx>
            <c:strRef>
              <c:f>'230 mm'!$C$9</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mm'!$C$10:$C$16</c:f>
              <c:numCache>
                <c:formatCode>0.000</c:formatCode>
                <c:ptCount val="7"/>
                <c:pt idx="0">
                  <c:v>5.0000000000000062E-3</c:v>
                </c:pt>
                <c:pt idx="1">
                  <c:v>6.0000000000000071E-3</c:v>
                </c:pt>
                <c:pt idx="2">
                  <c:v>9.0000000000000028E-3</c:v>
                </c:pt>
                <c:pt idx="3">
                  <c:v>1.0999999999999998E-2</c:v>
                </c:pt>
                <c:pt idx="4">
                  <c:v>1.4E-2</c:v>
                </c:pt>
                <c:pt idx="5">
                  <c:v>1.7999999999999999E-2</c:v>
                </c:pt>
                <c:pt idx="6">
                  <c:v>2.4E-2</c:v>
                </c:pt>
              </c:numCache>
            </c:numRef>
          </c:yVal>
          <c:smooth val="1"/>
          <c:extLst>
            <c:ext xmlns:c16="http://schemas.microsoft.com/office/drawing/2014/chart" uri="{C3380CC4-5D6E-409C-BE32-E72D297353CC}">
              <c16:uniqueId val="{00000000-BA28-48B3-951D-F5956A36769A}"/>
            </c:ext>
          </c:extLst>
        </c:ser>
        <c:ser>
          <c:idx val="1"/>
          <c:order val="1"/>
          <c:tx>
            <c:strRef>
              <c:f>'230 mm'!$D$9</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mm'!$D$10:$D$16</c:f>
              <c:numCache>
                <c:formatCode>0.0000</c:formatCode>
                <c:ptCount val="7"/>
                <c:pt idx="0">
                  <c:v>3.1000000000000034E-2</c:v>
                </c:pt>
                <c:pt idx="1">
                  <c:v>4.0000000000000022E-2</c:v>
                </c:pt>
                <c:pt idx="2">
                  <c:v>5.1999999999999998E-2</c:v>
                </c:pt>
                <c:pt idx="3">
                  <c:v>6.7000000000000004E-2</c:v>
                </c:pt>
                <c:pt idx="4">
                  <c:v>8.7000000000000022E-2</c:v>
                </c:pt>
                <c:pt idx="5">
                  <c:v>0.113</c:v>
                </c:pt>
                <c:pt idx="6">
                  <c:v>0.14720000000000019</c:v>
                </c:pt>
              </c:numCache>
            </c:numRef>
          </c:yVal>
          <c:smooth val="1"/>
          <c:extLst>
            <c:ext xmlns:c16="http://schemas.microsoft.com/office/drawing/2014/chart" uri="{C3380CC4-5D6E-409C-BE32-E72D297353CC}">
              <c16:uniqueId val="{00000001-BA28-48B3-951D-F5956A36769A}"/>
            </c:ext>
          </c:extLst>
        </c:ser>
        <c:ser>
          <c:idx val="2"/>
          <c:order val="2"/>
          <c:tx>
            <c:strRef>
              <c:f>'230 mm'!$E$9</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mm'!$E$10:$E$16</c:f>
              <c:numCache>
                <c:formatCode>0.000</c:formatCode>
                <c:ptCount val="7"/>
                <c:pt idx="0">
                  <c:v>5.7000000000000023E-2</c:v>
                </c:pt>
                <c:pt idx="1">
                  <c:v>7.1999999999999995E-2</c:v>
                </c:pt>
                <c:pt idx="2">
                  <c:v>9.1000000000000025E-2</c:v>
                </c:pt>
                <c:pt idx="3">
                  <c:v>0.115</c:v>
                </c:pt>
                <c:pt idx="4">
                  <c:v>0.14600000000000019</c:v>
                </c:pt>
                <c:pt idx="5">
                  <c:v>0.18400000000000019</c:v>
                </c:pt>
                <c:pt idx="6">
                  <c:v>0.23300000000000001</c:v>
                </c:pt>
              </c:numCache>
            </c:numRef>
          </c:yVal>
          <c:smooth val="1"/>
          <c:extLst>
            <c:ext xmlns:c16="http://schemas.microsoft.com/office/drawing/2014/chart" uri="{C3380CC4-5D6E-409C-BE32-E72D297353CC}">
              <c16:uniqueId val="{00000002-BA28-48B3-951D-F5956A36769A}"/>
            </c:ext>
          </c:extLst>
        </c:ser>
        <c:ser>
          <c:idx val="3"/>
          <c:order val="3"/>
          <c:tx>
            <c:strRef>
              <c:f>'230 mm'!$F$9</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mm'!$F$10:$F$16</c:f>
              <c:numCache>
                <c:formatCode>0.000</c:formatCode>
                <c:ptCount val="7"/>
                <c:pt idx="0">
                  <c:v>6.6000000000000003E-2</c:v>
                </c:pt>
                <c:pt idx="1">
                  <c:v>8.4000000000000047E-2</c:v>
                </c:pt>
                <c:pt idx="2">
                  <c:v>0.10600000000000002</c:v>
                </c:pt>
                <c:pt idx="3">
                  <c:v>0.13400000000000001</c:v>
                </c:pt>
                <c:pt idx="4">
                  <c:v>0.17</c:v>
                </c:pt>
                <c:pt idx="5">
                  <c:v>0.21500000000000019</c:v>
                </c:pt>
                <c:pt idx="6">
                  <c:v>0.27100000000000002</c:v>
                </c:pt>
              </c:numCache>
            </c:numRef>
          </c:yVal>
          <c:smooth val="1"/>
          <c:extLst>
            <c:ext xmlns:c16="http://schemas.microsoft.com/office/drawing/2014/chart" uri="{C3380CC4-5D6E-409C-BE32-E72D297353CC}">
              <c16:uniqueId val="{00000003-BA28-48B3-951D-F5956A36769A}"/>
            </c:ext>
          </c:extLst>
        </c:ser>
        <c:ser>
          <c:idx val="4"/>
          <c:order val="4"/>
          <c:tx>
            <c:strRef>
              <c:f>'230 mm'!$G$9</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mm'!$G$10:$G$16</c:f>
              <c:numCache>
                <c:formatCode>0.000</c:formatCode>
                <c:ptCount val="7"/>
                <c:pt idx="0">
                  <c:v>7.5999999999999998E-2</c:v>
                </c:pt>
                <c:pt idx="1">
                  <c:v>9.6600000000000005E-2</c:v>
                </c:pt>
                <c:pt idx="2">
                  <c:v>0.12200000000000009</c:v>
                </c:pt>
                <c:pt idx="3">
                  <c:v>0.15300000000000019</c:v>
                </c:pt>
                <c:pt idx="4">
                  <c:v>0.19400000000000001</c:v>
                </c:pt>
                <c:pt idx="5">
                  <c:v>0.24500000000000019</c:v>
                </c:pt>
                <c:pt idx="6">
                  <c:v>0.31000000000000039</c:v>
                </c:pt>
              </c:numCache>
            </c:numRef>
          </c:yVal>
          <c:smooth val="1"/>
          <c:extLst>
            <c:ext xmlns:c16="http://schemas.microsoft.com/office/drawing/2014/chart" uri="{C3380CC4-5D6E-409C-BE32-E72D297353CC}">
              <c16:uniqueId val="{00000004-BA28-48B3-951D-F5956A36769A}"/>
            </c:ext>
          </c:extLst>
        </c:ser>
        <c:ser>
          <c:idx val="5"/>
          <c:order val="5"/>
          <c:tx>
            <c:strRef>
              <c:f>'230 mm'!$H$9</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mm'!$H$10:$H$16</c:f>
              <c:numCache>
                <c:formatCode>0.000</c:formatCode>
                <c:ptCount val="7"/>
                <c:pt idx="0">
                  <c:v>8.6000000000000021E-2</c:v>
                </c:pt>
                <c:pt idx="1">
                  <c:v>0.1080000000000001</c:v>
                </c:pt>
                <c:pt idx="2">
                  <c:v>0.13700000000000001</c:v>
                </c:pt>
                <c:pt idx="3">
                  <c:v>0.17300000000000001</c:v>
                </c:pt>
                <c:pt idx="4">
                  <c:v>0.21900000000000022</c:v>
                </c:pt>
                <c:pt idx="5">
                  <c:v>0.27600000000000002</c:v>
                </c:pt>
                <c:pt idx="6">
                  <c:v>0.34900000000000031</c:v>
                </c:pt>
              </c:numCache>
            </c:numRef>
          </c:yVal>
          <c:smooth val="1"/>
          <c:extLst>
            <c:ext xmlns:c16="http://schemas.microsoft.com/office/drawing/2014/chart" uri="{C3380CC4-5D6E-409C-BE32-E72D297353CC}">
              <c16:uniqueId val="{00000005-BA28-48B3-951D-F5956A36769A}"/>
            </c:ext>
          </c:extLst>
        </c:ser>
        <c:ser>
          <c:idx val="6"/>
          <c:order val="6"/>
          <c:tx>
            <c:strRef>
              <c:f>'230 mm'!$I$9</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mm'!$I$10:$I$16</c:f>
              <c:numCache>
                <c:formatCode>0.000</c:formatCode>
                <c:ptCount val="7"/>
                <c:pt idx="0">
                  <c:v>9.5000000000000043E-2</c:v>
                </c:pt>
                <c:pt idx="1">
                  <c:v>0.12000000000000002</c:v>
                </c:pt>
                <c:pt idx="2">
                  <c:v>0.15200000000000019</c:v>
                </c:pt>
                <c:pt idx="3">
                  <c:v>0.192</c:v>
                </c:pt>
                <c:pt idx="4">
                  <c:v>0.24300000000000019</c:v>
                </c:pt>
                <c:pt idx="5">
                  <c:v>0.30700000000000038</c:v>
                </c:pt>
                <c:pt idx="6">
                  <c:v>0.38800000000000046</c:v>
                </c:pt>
              </c:numCache>
            </c:numRef>
          </c:yVal>
          <c:smooth val="1"/>
          <c:extLst>
            <c:ext xmlns:c16="http://schemas.microsoft.com/office/drawing/2014/chart" uri="{C3380CC4-5D6E-409C-BE32-E72D297353CC}">
              <c16:uniqueId val="{00000006-BA28-48B3-951D-F5956A36769A}"/>
            </c:ext>
          </c:extLst>
        </c:ser>
        <c:ser>
          <c:idx val="7"/>
          <c:order val="7"/>
          <c:tx>
            <c:strRef>
              <c:f>'230 mm'!$J$9</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mm'!$J$10:$J$16</c:f>
              <c:numCache>
                <c:formatCode>0.000</c:formatCode>
                <c:ptCount val="7"/>
                <c:pt idx="0">
                  <c:v>0.10500000000000002</c:v>
                </c:pt>
                <c:pt idx="1">
                  <c:v>0.13200000000000001</c:v>
                </c:pt>
                <c:pt idx="2">
                  <c:v>0.16700000000000001</c:v>
                </c:pt>
                <c:pt idx="3">
                  <c:v>0.21100000000000019</c:v>
                </c:pt>
                <c:pt idx="4">
                  <c:v>0.26700000000000002</c:v>
                </c:pt>
                <c:pt idx="5">
                  <c:v>0.33800000000000052</c:v>
                </c:pt>
                <c:pt idx="6">
                  <c:v>0.42700000000000032</c:v>
                </c:pt>
              </c:numCache>
            </c:numRef>
          </c:yVal>
          <c:smooth val="1"/>
          <c:extLst>
            <c:ext xmlns:c16="http://schemas.microsoft.com/office/drawing/2014/chart" uri="{C3380CC4-5D6E-409C-BE32-E72D297353CC}">
              <c16:uniqueId val="{00000007-BA28-48B3-951D-F5956A36769A}"/>
            </c:ext>
          </c:extLst>
        </c:ser>
        <c:ser>
          <c:idx val="8"/>
          <c:order val="8"/>
          <c:tx>
            <c:strRef>
              <c:f>'230 mm'!$K$9</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mm'!$K$10:$K$16</c:f>
              <c:numCache>
                <c:formatCode>0.000</c:formatCode>
                <c:ptCount val="7"/>
                <c:pt idx="0">
                  <c:v>0.114</c:v>
                </c:pt>
                <c:pt idx="1">
                  <c:v>0.14500000000000018</c:v>
                </c:pt>
                <c:pt idx="2">
                  <c:v>0.18300000000000019</c:v>
                </c:pt>
                <c:pt idx="3">
                  <c:v>0.23</c:v>
                </c:pt>
                <c:pt idx="4">
                  <c:v>0.29200000000000031</c:v>
                </c:pt>
                <c:pt idx="5">
                  <c:v>0.36800000000000038</c:v>
                </c:pt>
                <c:pt idx="6">
                  <c:v>0.46600000000000008</c:v>
                </c:pt>
              </c:numCache>
            </c:numRef>
          </c:yVal>
          <c:smooth val="1"/>
          <c:extLst>
            <c:ext xmlns:c16="http://schemas.microsoft.com/office/drawing/2014/chart" uri="{C3380CC4-5D6E-409C-BE32-E72D297353CC}">
              <c16:uniqueId val="{00000008-BA28-48B3-951D-F5956A36769A}"/>
            </c:ext>
          </c:extLst>
        </c:ser>
        <c:ser>
          <c:idx val="9"/>
          <c:order val="9"/>
          <c:tx>
            <c:strRef>
              <c:f>'230 mm'!$L$9</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mm'!$L$10:$L$16</c:f>
              <c:numCache>
                <c:formatCode>0.000</c:formatCode>
                <c:ptCount val="7"/>
                <c:pt idx="0">
                  <c:v>0.1240000000000001</c:v>
                </c:pt>
                <c:pt idx="1">
                  <c:v>0.15700000000000022</c:v>
                </c:pt>
                <c:pt idx="2">
                  <c:v>0.19800000000000001</c:v>
                </c:pt>
                <c:pt idx="3">
                  <c:v>0.25</c:v>
                </c:pt>
                <c:pt idx="4">
                  <c:v>0.31600000000000045</c:v>
                </c:pt>
                <c:pt idx="5">
                  <c:v>0.39900000000000052</c:v>
                </c:pt>
                <c:pt idx="6">
                  <c:v>0.505</c:v>
                </c:pt>
              </c:numCache>
            </c:numRef>
          </c:yVal>
          <c:smooth val="1"/>
          <c:extLst>
            <c:ext xmlns:c16="http://schemas.microsoft.com/office/drawing/2014/chart" uri="{C3380CC4-5D6E-409C-BE32-E72D297353CC}">
              <c16:uniqueId val="{00000009-BA28-48B3-951D-F5956A36769A}"/>
            </c:ext>
          </c:extLst>
        </c:ser>
        <c:ser>
          <c:idx val="10"/>
          <c:order val="10"/>
          <c:tx>
            <c:strRef>
              <c:f>'230 mm'!$M$9</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mm'!$M$10:$M$16</c:f>
              <c:numCache>
                <c:formatCode>0.000</c:formatCode>
                <c:ptCount val="7"/>
                <c:pt idx="0">
                  <c:v>0.13300000000000001</c:v>
                </c:pt>
                <c:pt idx="1">
                  <c:v>0.16900000000000001</c:v>
                </c:pt>
                <c:pt idx="2">
                  <c:v>0.21300000000000019</c:v>
                </c:pt>
                <c:pt idx="3">
                  <c:v>0.26900000000000002</c:v>
                </c:pt>
                <c:pt idx="4">
                  <c:v>0.34</c:v>
                </c:pt>
                <c:pt idx="5">
                  <c:v>0.43000000000000038</c:v>
                </c:pt>
                <c:pt idx="6">
                  <c:v>0.54300000000000004</c:v>
                </c:pt>
              </c:numCache>
            </c:numRef>
          </c:yVal>
          <c:smooth val="1"/>
          <c:extLst>
            <c:ext xmlns:c16="http://schemas.microsoft.com/office/drawing/2014/chart" uri="{C3380CC4-5D6E-409C-BE32-E72D297353CC}">
              <c16:uniqueId val="{0000000A-BA28-48B3-951D-F5956A36769A}"/>
            </c:ext>
          </c:extLst>
        </c:ser>
        <c:ser>
          <c:idx val="11"/>
          <c:order val="11"/>
          <c:tx>
            <c:strRef>
              <c:f>'230 mm'!$N$9</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mm'!$N$10:$N$16</c:f>
              <c:numCache>
                <c:formatCode>0.000</c:formatCode>
                <c:ptCount val="7"/>
                <c:pt idx="0">
                  <c:v>0.14300000000000004</c:v>
                </c:pt>
                <c:pt idx="1">
                  <c:v>0.18100000000000019</c:v>
                </c:pt>
                <c:pt idx="2">
                  <c:v>0.22800000000000001</c:v>
                </c:pt>
                <c:pt idx="3">
                  <c:v>0.28800000000000031</c:v>
                </c:pt>
                <c:pt idx="4">
                  <c:v>0.36500000000000032</c:v>
                </c:pt>
                <c:pt idx="5">
                  <c:v>0.46</c:v>
                </c:pt>
                <c:pt idx="6">
                  <c:v>0.58199999999999996</c:v>
                </c:pt>
              </c:numCache>
            </c:numRef>
          </c:yVal>
          <c:smooth val="1"/>
          <c:extLst>
            <c:ext xmlns:c16="http://schemas.microsoft.com/office/drawing/2014/chart" uri="{C3380CC4-5D6E-409C-BE32-E72D297353CC}">
              <c16:uniqueId val="{0000000B-BA28-48B3-951D-F5956A36769A}"/>
            </c:ext>
          </c:extLst>
        </c:ser>
        <c:ser>
          <c:idx val="12"/>
          <c:order val="12"/>
          <c:tx>
            <c:strRef>
              <c:f>'230 mm'!$O$9</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mm'!$O$10:$O$16</c:f>
              <c:numCache>
                <c:formatCode>0.000</c:formatCode>
                <c:ptCount val="7"/>
                <c:pt idx="0">
                  <c:v>0.15200000000000019</c:v>
                </c:pt>
                <c:pt idx="1">
                  <c:v>0.193</c:v>
                </c:pt>
                <c:pt idx="2">
                  <c:v>0.24400000000000019</c:v>
                </c:pt>
                <c:pt idx="3">
                  <c:v>0.30700000000000038</c:v>
                </c:pt>
                <c:pt idx="4">
                  <c:v>0.38900000000000046</c:v>
                </c:pt>
                <c:pt idx="5">
                  <c:v>0.49100000000000038</c:v>
                </c:pt>
                <c:pt idx="6">
                  <c:v>0.62100000000000077</c:v>
                </c:pt>
              </c:numCache>
            </c:numRef>
          </c:yVal>
          <c:smooth val="1"/>
          <c:extLst>
            <c:ext xmlns:c16="http://schemas.microsoft.com/office/drawing/2014/chart" uri="{C3380CC4-5D6E-409C-BE32-E72D297353CC}">
              <c16:uniqueId val="{0000000C-BA28-48B3-951D-F5956A36769A}"/>
            </c:ext>
          </c:extLst>
        </c:ser>
        <c:ser>
          <c:idx val="13"/>
          <c:order val="13"/>
          <c:tx>
            <c:strRef>
              <c:f>'230 mm'!$P$9</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mm'!$P$10:$P$16</c:f>
              <c:numCache>
                <c:formatCode>0.000</c:formatCode>
                <c:ptCount val="7"/>
                <c:pt idx="0">
                  <c:v>0.16200000000000001</c:v>
                </c:pt>
                <c:pt idx="1">
                  <c:v>0.20500000000000004</c:v>
                </c:pt>
                <c:pt idx="2">
                  <c:v>0.25900000000000001</c:v>
                </c:pt>
                <c:pt idx="3">
                  <c:v>0.32700000000000046</c:v>
                </c:pt>
                <c:pt idx="4">
                  <c:v>0.41300000000000031</c:v>
                </c:pt>
                <c:pt idx="5">
                  <c:v>0.52200000000000002</c:v>
                </c:pt>
                <c:pt idx="6">
                  <c:v>0.66000000000000103</c:v>
                </c:pt>
              </c:numCache>
            </c:numRef>
          </c:yVal>
          <c:smooth val="1"/>
          <c:extLst>
            <c:ext xmlns:c16="http://schemas.microsoft.com/office/drawing/2014/chart" uri="{C3380CC4-5D6E-409C-BE32-E72D297353CC}">
              <c16:uniqueId val="{0000000D-BA28-48B3-951D-F5956A36769A}"/>
            </c:ext>
          </c:extLst>
        </c:ser>
        <c:ser>
          <c:idx val="14"/>
          <c:order val="14"/>
          <c:tx>
            <c:strRef>
              <c:f>'230 mm'!$Q$9</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mm'!$Q$10:$Q$16</c:f>
              <c:numCache>
                <c:formatCode>0.000</c:formatCode>
                <c:ptCount val="7"/>
                <c:pt idx="0">
                  <c:v>0.17200000000000001</c:v>
                </c:pt>
                <c:pt idx="1">
                  <c:v>0.21700000000000019</c:v>
                </c:pt>
                <c:pt idx="2">
                  <c:v>0.27400000000000002</c:v>
                </c:pt>
                <c:pt idx="3">
                  <c:v>0.34600000000000031</c:v>
                </c:pt>
                <c:pt idx="4">
                  <c:v>0.43800000000000039</c:v>
                </c:pt>
                <c:pt idx="5">
                  <c:v>0.55300000000000005</c:v>
                </c:pt>
                <c:pt idx="6">
                  <c:v>0.69899999999999995</c:v>
                </c:pt>
              </c:numCache>
            </c:numRef>
          </c:yVal>
          <c:smooth val="1"/>
          <c:extLst>
            <c:ext xmlns:c16="http://schemas.microsoft.com/office/drawing/2014/chart" uri="{C3380CC4-5D6E-409C-BE32-E72D297353CC}">
              <c16:uniqueId val="{0000000E-BA28-48B3-951D-F5956A36769A}"/>
            </c:ext>
          </c:extLst>
        </c:ser>
        <c:ser>
          <c:idx val="15"/>
          <c:order val="15"/>
          <c:tx>
            <c:strRef>
              <c:f>'230 mm'!$R$9</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mm'!$R$10:$R$16</c:f>
              <c:numCache>
                <c:formatCode>0.000</c:formatCode>
                <c:ptCount val="7"/>
                <c:pt idx="0">
                  <c:v>0.18160000000000001</c:v>
                </c:pt>
                <c:pt idx="1">
                  <c:v>0.22900000000000001</c:v>
                </c:pt>
                <c:pt idx="2">
                  <c:v>0.28900000000000031</c:v>
                </c:pt>
                <c:pt idx="3">
                  <c:v>0.36500000000000032</c:v>
                </c:pt>
                <c:pt idx="4">
                  <c:v>0.46200000000000002</c:v>
                </c:pt>
                <c:pt idx="5">
                  <c:v>0.58299999999999996</c:v>
                </c:pt>
                <c:pt idx="6">
                  <c:v>0.73800000000000077</c:v>
                </c:pt>
              </c:numCache>
            </c:numRef>
          </c:yVal>
          <c:smooth val="1"/>
          <c:extLst>
            <c:ext xmlns:c16="http://schemas.microsoft.com/office/drawing/2014/chart" uri="{C3380CC4-5D6E-409C-BE32-E72D297353CC}">
              <c16:uniqueId val="{0000000F-BA28-48B3-951D-F5956A36769A}"/>
            </c:ext>
          </c:extLst>
        </c:ser>
        <c:ser>
          <c:idx val="16"/>
          <c:order val="16"/>
          <c:tx>
            <c:strRef>
              <c:f>'230 mm'!$S$9</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mm'!$S$10:$S$16</c:f>
              <c:numCache>
                <c:formatCode>0.000</c:formatCode>
                <c:ptCount val="7"/>
                <c:pt idx="0">
                  <c:v>0.191</c:v>
                </c:pt>
                <c:pt idx="1">
                  <c:v>0.24100000000000019</c:v>
                </c:pt>
                <c:pt idx="2">
                  <c:v>0.30500000000000038</c:v>
                </c:pt>
                <c:pt idx="3">
                  <c:v>0.38400000000000045</c:v>
                </c:pt>
                <c:pt idx="4">
                  <c:v>0.48600000000000032</c:v>
                </c:pt>
                <c:pt idx="5">
                  <c:v>0.61400000000000077</c:v>
                </c:pt>
                <c:pt idx="6">
                  <c:v>0.77700000000000102</c:v>
                </c:pt>
              </c:numCache>
            </c:numRef>
          </c:yVal>
          <c:smooth val="1"/>
          <c:extLst>
            <c:ext xmlns:c16="http://schemas.microsoft.com/office/drawing/2014/chart" uri="{C3380CC4-5D6E-409C-BE32-E72D297353CC}">
              <c16:uniqueId val="{00000010-BA28-48B3-951D-F5956A36769A}"/>
            </c:ext>
          </c:extLst>
        </c:ser>
        <c:ser>
          <c:idx val="17"/>
          <c:order val="17"/>
          <c:tx>
            <c:strRef>
              <c:f>'230 mm'!$T$9</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mm'!$T$10:$T$16</c:f>
              <c:numCache>
                <c:formatCode>0.000</c:formatCode>
                <c:ptCount val="7"/>
                <c:pt idx="0">
                  <c:v>0.22900000000000001</c:v>
                </c:pt>
                <c:pt idx="1">
                  <c:v>0.29000000000000031</c:v>
                </c:pt>
                <c:pt idx="2">
                  <c:v>0.36600000000000038</c:v>
                </c:pt>
                <c:pt idx="3">
                  <c:v>0.46100000000000002</c:v>
                </c:pt>
                <c:pt idx="4">
                  <c:v>0.58399999999999996</c:v>
                </c:pt>
                <c:pt idx="5">
                  <c:v>0.73700000000000065</c:v>
                </c:pt>
                <c:pt idx="6">
                  <c:v>0.93200000000000005</c:v>
                </c:pt>
              </c:numCache>
            </c:numRef>
          </c:yVal>
          <c:smooth val="1"/>
          <c:extLst>
            <c:ext xmlns:c16="http://schemas.microsoft.com/office/drawing/2014/chart" uri="{C3380CC4-5D6E-409C-BE32-E72D297353CC}">
              <c16:uniqueId val="{00000011-BA28-48B3-951D-F5956A36769A}"/>
            </c:ext>
          </c:extLst>
        </c:ser>
        <c:ser>
          <c:idx val="18"/>
          <c:order val="18"/>
          <c:tx>
            <c:strRef>
              <c:f>'230 mm'!$U$9</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mm'!$U$10:$U$16</c:f>
              <c:numCache>
                <c:formatCode>0.000</c:formatCode>
                <c:ptCount val="7"/>
                <c:pt idx="0">
                  <c:v>0.26700000000000002</c:v>
                </c:pt>
                <c:pt idx="1">
                  <c:v>0.33800000000000052</c:v>
                </c:pt>
                <c:pt idx="2">
                  <c:v>0.42700000000000032</c:v>
                </c:pt>
                <c:pt idx="3">
                  <c:v>0.53800000000000003</c:v>
                </c:pt>
                <c:pt idx="4">
                  <c:v>0.68100000000000005</c:v>
                </c:pt>
                <c:pt idx="5">
                  <c:v>0.86000000000000065</c:v>
                </c:pt>
                <c:pt idx="6">
                  <c:v>1.1080000000000001</c:v>
                </c:pt>
              </c:numCache>
            </c:numRef>
          </c:yVal>
          <c:smooth val="1"/>
          <c:extLst>
            <c:ext xmlns:c16="http://schemas.microsoft.com/office/drawing/2014/chart" uri="{C3380CC4-5D6E-409C-BE32-E72D297353CC}">
              <c16:uniqueId val="{00000012-BA28-48B3-951D-F5956A36769A}"/>
            </c:ext>
          </c:extLst>
        </c:ser>
        <c:ser>
          <c:idx val="19"/>
          <c:order val="19"/>
          <c:tx>
            <c:strRef>
              <c:f>'230 mm'!$V$9</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mm'!$V$10:$V$16</c:f>
              <c:numCache>
                <c:formatCode>0.000</c:formatCode>
                <c:ptCount val="7"/>
                <c:pt idx="0">
                  <c:v>0.30500000000000038</c:v>
                </c:pt>
                <c:pt idx="1">
                  <c:v>0.38600000000000045</c:v>
                </c:pt>
                <c:pt idx="2">
                  <c:v>0.48800000000000032</c:v>
                </c:pt>
                <c:pt idx="3">
                  <c:v>0.61500000000000077</c:v>
                </c:pt>
                <c:pt idx="4">
                  <c:v>0.77800000000000102</c:v>
                </c:pt>
                <c:pt idx="5">
                  <c:v>0.98299999999999998</c:v>
                </c:pt>
                <c:pt idx="6">
                  <c:v>1.1240000000000001</c:v>
                </c:pt>
              </c:numCache>
            </c:numRef>
          </c:yVal>
          <c:smooth val="1"/>
          <c:extLst>
            <c:ext xmlns:c16="http://schemas.microsoft.com/office/drawing/2014/chart" uri="{C3380CC4-5D6E-409C-BE32-E72D297353CC}">
              <c16:uniqueId val="{00000013-BA28-48B3-951D-F5956A36769A}"/>
            </c:ext>
          </c:extLst>
        </c:ser>
        <c:ser>
          <c:idx val="20"/>
          <c:order val="20"/>
          <c:tx>
            <c:strRef>
              <c:f>'230 mm'!$W$9</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mm'!$W$10:$W$16</c:f>
              <c:numCache>
                <c:formatCode>0.000</c:formatCode>
                <c:ptCount val="7"/>
                <c:pt idx="0">
                  <c:v>0.34400000000000008</c:v>
                </c:pt>
                <c:pt idx="1">
                  <c:v>0.43500000000000039</c:v>
                </c:pt>
                <c:pt idx="2">
                  <c:v>0.54900000000000004</c:v>
                </c:pt>
                <c:pt idx="3">
                  <c:v>0.69199999999999995</c:v>
                </c:pt>
                <c:pt idx="4">
                  <c:v>0.87600000000000089</c:v>
                </c:pt>
                <c:pt idx="5">
                  <c:v>1.1100000000000001</c:v>
                </c:pt>
                <c:pt idx="6">
                  <c:v>1.139</c:v>
                </c:pt>
              </c:numCache>
            </c:numRef>
          </c:yVal>
          <c:smooth val="1"/>
          <c:extLst>
            <c:ext xmlns:c16="http://schemas.microsoft.com/office/drawing/2014/chart" uri="{C3380CC4-5D6E-409C-BE32-E72D297353CC}">
              <c16:uniqueId val="{00000014-BA28-48B3-951D-F5956A36769A}"/>
            </c:ext>
          </c:extLst>
        </c:ser>
        <c:ser>
          <c:idx val="21"/>
          <c:order val="21"/>
          <c:tx>
            <c:strRef>
              <c:f>'230 mm'!$X$9</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'230 mm'!$B$10:$B$16</c:f>
              <c:numCache>
                <c:formatCode>General</c:formatCode>
                <c:ptCount val="7"/>
                <c:pt idx="0">
                  <c:v>0</c:v>
                </c:pt>
                <c:pt idx="1">
                  <c:v>10</c:v>
                </c:pt>
                <c:pt idx="2">
                  <c:v>20</c:v>
                </c:pt>
                <c:pt idx="3">
                  <c:v>30</c:v>
                </c:pt>
                <c:pt idx="4">
                  <c:v>40</c:v>
                </c:pt>
                <c:pt idx="5">
                  <c:v>50</c:v>
                </c:pt>
                <c:pt idx="6">
                  <c:v>60</c:v>
                </c:pt>
              </c:numCache>
            </c:numRef>
          </c:xVal>
          <c:yVal>
            <c:numRef>
              <c:f>'230 mm'!$X$10:$X$16</c:f>
              <c:numCache>
                <c:formatCode>0.000</c:formatCode>
                <c:ptCount val="7"/>
                <c:pt idx="0">
                  <c:v>0.38200000000000045</c:v>
                </c:pt>
                <c:pt idx="1">
                  <c:v>0.48300000000000032</c:v>
                </c:pt>
                <c:pt idx="2">
                  <c:v>0.61000000000000065</c:v>
                </c:pt>
                <c:pt idx="3">
                  <c:v>0.76900000000000091</c:v>
                </c:pt>
                <c:pt idx="4">
                  <c:v>0.97300000000000064</c:v>
                </c:pt>
                <c:pt idx="5">
                  <c:v>1.1220000000000001</c:v>
                </c:pt>
                <c:pt idx="6">
                  <c:v>1.155</c:v>
                </c:pt>
              </c:numCache>
            </c:numRef>
          </c:yVal>
          <c:smooth val="1"/>
          <c:extLst>
            <c:ext xmlns:c16="http://schemas.microsoft.com/office/drawing/2014/chart" uri="{C3380CC4-5D6E-409C-BE32-E72D297353CC}">
              <c16:uniqueId val="{00000015-BA28-48B3-951D-F5956A36769A}"/>
            </c:ext>
          </c:extLst>
        </c:ser>
        <c:dLbls>
          <c:showLegendKey val="0"/>
          <c:showVal val="0"/>
          <c:showCatName val="0"/>
          <c:showSerName val="0"/>
          <c:showPercent val="0"/>
          <c:showBubbleSize val="0"/>
        </c:dLbls>
        <c:axId val="100022528"/>
        <c:axId val="100029184"/>
      </c:scatterChart>
      <c:valAx>
        <c:axId val="1000225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029184"/>
        <c:crosses val="autoZero"/>
        <c:crossBetween val="midCat"/>
      </c:valAx>
      <c:valAx>
        <c:axId val="100029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0225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0</a:t>
            </a:r>
            <a:r>
              <a:rPr lang="en-GB" sz="1400" b="1" i="0" u="none" strike="noStrike" baseline="30000">
                <a:effectLst/>
              </a:rPr>
              <a:t>o</a:t>
            </a:r>
            <a:r>
              <a:rPr lang="en-GB" sz="1400" b="0" i="0" u="none" strike="noStrike" baseline="0">
                <a:effectLst/>
              </a:rPr>
              <a:t>C Air Temperature and 5 MSA to 150 MSA Traffic Loading </a:t>
            </a: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659243726471875"/>
          <c:y val="0.11476605868358444"/>
          <c:w val="0.71286063682156575"/>
          <c:h val="0.53110679563151353"/>
        </c:manualLayout>
      </c:layout>
      <c:bar3DChart>
        <c:barDir val="col"/>
        <c:grouping val="standard"/>
        <c:varyColors val="0"/>
        <c:ser>
          <c:idx val="0"/>
          <c:order val="0"/>
          <c:tx>
            <c:strRef>
              <c:f>Sheet9!$B$1</c:f>
              <c:strCache>
                <c:ptCount val="1"/>
                <c:pt idx="0">
                  <c:v>5 MSA</c:v>
                </c:pt>
              </c:strCache>
            </c:strRef>
          </c:tx>
          <c:spPr>
            <a:solidFill>
              <a:schemeClr val="accent1"/>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Sheet9!$B$2:$B$22</c:f>
              <c:numCache>
                <c:formatCode>General</c:formatCode>
                <c:ptCount val="21"/>
                <c:pt idx="0">
                  <c:v>1.0999999999999998E-2</c:v>
                </c:pt>
                <c:pt idx="1">
                  <c:v>9.0000000000000028E-3</c:v>
                </c:pt>
                <c:pt idx="2">
                  <c:v>6.0000000000000019E-3</c:v>
                </c:pt>
                <c:pt idx="3">
                  <c:v>5.0000000000000018E-3</c:v>
                </c:pt>
                <c:pt idx="4">
                  <c:v>4.0000000000000018E-3</c:v>
                </c:pt>
                <c:pt idx="5">
                  <c:v>3.5000000000000009E-3</c:v>
                </c:pt>
                <c:pt idx="6">
                  <c:v>2.0999999999999999E-3</c:v>
                </c:pt>
                <c:pt idx="7">
                  <c:v>2.5000000000000009E-3</c:v>
                </c:pt>
                <c:pt idx="8">
                  <c:v>2.200000000000001E-3</c:v>
                </c:pt>
                <c:pt idx="9">
                  <c:v>6.0000000000000019E-3</c:v>
                </c:pt>
                <c:pt idx="10">
                  <c:v>1.7000000000000003E-3</c:v>
                </c:pt>
                <c:pt idx="11">
                  <c:v>1.6000000000000005E-3</c:v>
                </c:pt>
                <c:pt idx="12">
                  <c:v>1.4000000000000004E-3</c:v>
                </c:pt>
                <c:pt idx="13">
                  <c:v>1.2999999999999995E-3</c:v>
                </c:pt>
                <c:pt idx="14">
                  <c:v>1.1999999999999999E-3</c:v>
                </c:pt>
                <c:pt idx="15">
                  <c:v>1.1000000000000005E-3</c:v>
                </c:pt>
                <c:pt idx="16">
                  <c:v>1.1000000000000005E-3</c:v>
                </c:pt>
                <c:pt idx="17">
                  <c:v>1.0000000000000005E-3</c:v>
                </c:pt>
                <c:pt idx="18">
                  <c:v>1.0000000000000005E-3</c:v>
                </c:pt>
                <c:pt idx="19">
                  <c:v>1.0000000000000005E-3</c:v>
                </c:pt>
                <c:pt idx="20">
                  <c:v>1.0000000000000005E-3</c:v>
                </c:pt>
              </c:numCache>
            </c:numRef>
          </c:val>
          <c:extLst>
            <c:ext xmlns:c16="http://schemas.microsoft.com/office/drawing/2014/chart" uri="{C3380CC4-5D6E-409C-BE32-E72D297353CC}">
              <c16:uniqueId val="{00000000-73DE-491A-B0D9-2F36E64DF449}"/>
            </c:ext>
          </c:extLst>
        </c:ser>
        <c:ser>
          <c:idx val="1"/>
          <c:order val="1"/>
          <c:tx>
            <c:strRef>
              <c:f>Sheet9!$C$1</c:f>
              <c:strCache>
                <c:ptCount val="1"/>
                <c:pt idx="0">
                  <c:v>30 MSA</c:v>
                </c:pt>
              </c:strCache>
            </c:strRef>
          </c:tx>
          <c:spPr>
            <a:solidFill>
              <a:schemeClr val="accent2"/>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Sheet9!$C$2:$C$22</c:f>
              <c:numCache>
                <c:formatCode>General</c:formatCode>
                <c:ptCount val="21"/>
                <c:pt idx="0">
                  <c:v>0.1</c:v>
                </c:pt>
                <c:pt idx="1">
                  <c:v>5.4900000000000018E-2</c:v>
                </c:pt>
                <c:pt idx="2">
                  <c:v>3.3799999999999997E-2</c:v>
                </c:pt>
                <c:pt idx="3">
                  <c:v>3.100000000000001E-2</c:v>
                </c:pt>
                <c:pt idx="4">
                  <c:v>2.5000000000000001E-2</c:v>
                </c:pt>
                <c:pt idx="5">
                  <c:v>1.2100000000000001E-2</c:v>
                </c:pt>
                <c:pt idx="6">
                  <c:v>1.77E-2</c:v>
                </c:pt>
                <c:pt idx="7">
                  <c:v>1.5299999999999998E-2</c:v>
                </c:pt>
                <c:pt idx="8">
                  <c:v>1.3299999999999998E-2</c:v>
                </c:pt>
                <c:pt idx="9">
                  <c:v>2.700000000000001E-3</c:v>
                </c:pt>
                <c:pt idx="10">
                  <c:v>9.9000000000000043E-3</c:v>
                </c:pt>
                <c:pt idx="11">
                  <c:v>9.6000000000000026E-3</c:v>
                </c:pt>
                <c:pt idx="12">
                  <c:v>4.7000000000000019E-3</c:v>
                </c:pt>
                <c:pt idx="13">
                  <c:v>8.1000000000000048E-3</c:v>
                </c:pt>
                <c:pt idx="14">
                  <c:v>4.5000000000000014E-3</c:v>
                </c:pt>
                <c:pt idx="15">
                  <c:v>4.1000000000000003E-3</c:v>
                </c:pt>
                <c:pt idx="16">
                  <c:v>4.7000000000000019E-3</c:v>
                </c:pt>
                <c:pt idx="17">
                  <c:v>6.5000000000000023E-3</c:v>
                </c:pt>
                <c:pt idx="18">
                  <c:v>6.2000000000000024E-3</c:v>
                </c:pt>
                <c:pt idx="19">
                  <c:v>4.0000000000000018E-3</c:v>
                </c:pt>
                <c:pt idx="20">
                  <c:v>5.9000000000000025E-3</c:v>
                </c:pt>
              </c:numCache>
            </c:numRef>
          </c:val>
          <c:extLst>
            <c:ext xmlns:c16="http://schemas.microsoft.com/office/drawing/2014/chart" uri="{C3380CC4-5D6E-409C-BE32-E72D297353CC}">
              <c16:uniqueId val="{00000001-73DE-491A-B0D9-2F36E64DF449}"/>
            </c:ext>
          </c:extLst>
        </c:ser>
        <c:ser>
          <c:idx val="2"/>
          <c:order val="2"/>
          <c:tx>
            <c:strRef>
              <c:f>Sheet9!$D$1</c:f>
              <c:strCache>
                <c:ptCount val="1"/>
                <c:pt idx="0">
                  <c:v>60 MSA</c:v>
                </c:pt>
              </c:strCache>
            </c:strRef>
          </c:tx>
          <c:spPr>
            <a:solidFill>
              <a:schemeClr val="accent3"/>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Sheet9!$D$2:$D$22</c:f>
              <c:numCache>
                <c:formatCode>General</c:formatCode>
                <c:ptCount val="21"/>
                <c:pt idx="0">
                  <c:v>0.15400000000000005</c:v>
                </c:pt>
                <c:pt idx="1">
                  <c:v>0.10600000000000002</c:v>
                </c:pt>
                <c:pt idx="2">
                  <c:v>7.6999999999999999E-2</c:v>
                </c:pt>
                <c:pt idx="3">
                  <c:v>5.7000000000000016E-2</c:v>
                </c:pt>
                <c:pt idx="4">
                  <c:v>4.3999999999999997E-2</c:v>
                </c:pt>
                <c:pt idx="5">
                  <c:v>3.4000000000000002E-2</c:v>
                </c:pt>
                <c:pt idx="6">
                  <c:v>2.8000000000000001E-2</c:v>
                </c:pt>
                <c:pt idx="7">
                  <c:v>2.3E-2</c:v>
                </c:pt>
                <c:pt idx="8">
                  <c:v>1.9000000000000006E-2</c:v>
                </c:pt>
                <c:pt idx="9">
                  <c:v>1.6000000000000007E-2</c:v>
                </c:pt>
                <c:pt idx="10">
                  <c:v>1.4E-2</c:v>
                </c:pt>
                <c:pt idx="11">
                  <c:v>1.2E-2</c:v>
                </c:pt>
                <c:pt idx="12">
                  <c:v>1.0000000000000004E-2</c:v>
                </c:pt>
                <c:pt idx="13">
                  <c:v>1.0000000000000004E-2</c:v>
                </c:pt>
                <c:pt idx="14">
                  <c:v>9.0000000000000028E-3</c:v>
                </c:pt>
                <c:pt idx="15">
                  <c:v>8.0000000000000054E-3</c:v>
                </c:pt>
                <c:pt idx="16">
                  <c:v>7.0000000000000019E-3</c:v>
                </c:pt>
                <c:pt idx="17">
                  <c:v>6.9000000000000025E-3</c:v>
                </c:pt>
                <c:pt idx="18">
                  <c:v>6.400000000000002E-3</c:v>
                </c:pt>
                <c:pt idx="19">
                  <c:v>6.1000000000000004E-3</c:v>
                </c:pt>
                <c:pt idx="20">
                  <c:v>5.8000000000000013E-3</c:v>
                </c:pt>
              </c:numCache>
            </c:numRef>
          </c:val>
          <c:extLst>
            <c:ext xmlns:c16="http://schemas.microsoft.com/office/drawing/2014/chart" uri="{C3380CC4-5D6E-409C-BE32-E72D297353CC}">
              <c16:uniqueId val="{00000002-73DE-491A-B0D9-2F36E64DF449}"/>
            </c:ext>
          </c:extLst>
        </c:ser>
        <c:ser>
          <c:idx val="3"/>
          <c:order val="3"/>
          <c:tx>
            <c:strRef>
              <c:f>Sheet9!$E$1</c:f>
              <c:strCache>
                <c:ptCount val="1"/>
                <c:pt idx="0">
                  <c:v>70 MSA</c:v>
                </c:pt>
              </c:strCache>
            </c:strRef>
          </c:tx>
          <c:spPr>
            <a:solidFill>
              <a:schemeClr val="accent4"/>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Sheet9!$E$2:$E$22</c:f>
              <c:numCache>
                <c:formatCode>General</c:formatCode>
                <c:ptCount val="21"/>
                <c:pt idx="0">
                  <c:v>0.18000000000000005</c:v>
                </c:pt>
                <c:pt idx="1">
                  <c:v>0.12400000000000003</c:v>
                </c:pt>
                <c:pt idx="2">
                  <c:v>9.0000000000000024E-2</c:v>
                </c:pt>
                <c:pt idx="3">
                  <c:v>6.6000000000000003E-2</c:v>
                </c:pt>
                <c:pt idx="4">
                  <c:v>5.1000000000000004E-2</c:v>
                </c:pt>
                <c:pt idx="5">
                  <c:v>4.0000000000000015E-2</c:v>
                </c:pt>
                <c:pt idx="6">
                  <c:v>3.2000000000000015E-2</c:v>
                </c:pt>
                <c:pt idx="7">
                  <c:v>2.5999999999999999E-2</c:v>
                </c:pt>
                <c:pt idx="8">
                  <c:v>2.1999999999999999E-2</c:v>
                </c:pt>
                <c:pt idx="9">
                  <c:v>1.9000000000000006E-2</c:v>
                </c:pt>
                <c:pt idx="10">
                  <c:v>1.6000000000000007E-2</c:v>
                </c:pt>
                <c:pt idx="11">
                  <c:v>1.4E-2</c:v>
                </c:pt>
                <c:pt idx="12">
                  <c:v>1.4999999999999998E-2</c:v>
                </c:pt>
                <c:pt idx="13">
                  <c:v>1.0999999999999998E-2</c:v>
                </c:pt>
                <c:pt idx="14">
                  <c:v>1.0000000000000004E-2</c:v>
                </c:pt>
                <c:pt idx="15">
                  <c:v>9.500000000000005E-3</c:v>
                </c:pt>
                <c:pt idx="16">
                  <c:v>9.0000000000000028E-3</c:v>
                </c:pt>
                <c:pt idx="17">
                  <c:v>8.1000000000000048E-3</c:v>
                </c:pt>
                <c:pt idx="18">
                  <c:v>7.5000000000000032E-3</c:v>
                </c:pt>
                <c:pt idx="19">
                  <c:v>7.1000000000000004E-3</c:v>
                </c:pt>
                <c:pt idx="20">
                  <c:v>6.700000000000002E-3</c:v>
                </c:pt>
              </c:numCache>
            </c:numRef>
          </c:val>
          <c:extLst>
            <c:ext xmlns:c16="http://schemas.microsoft.com/office/drawing/2014/chart" uri="{C3380CC4-5D6E-409C-BE32-E72D297353CC}">
              <c16:uniqueId val="{00000003-73DE-491A-B0D9-2F36E64DF449}"/>
            </c:ext>
          </c:extLst>
        </c:ser>
        <c:ser>
          <c:idx val="4"/>
          <c:order val="4"/>
          <c:tx>
            <c:strRef>
              <c:f>Sheet9!$F$1</c:f>
              <c:strCache>
                <c:ptCount val="1"/>
                <c:pt idx="0">
                  <c:v>80 MSA</c:v>
                </c:pt>
              </c:strCache>
            </c:strRef>
          </c:tx>
          <c:spPr>
            <a:solidFill>
              <a:schemeClr val="accent5"/>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Sheet9!$F$2:$F$22</c:f>
              <c:numCache>
                <c:formatCode>General</c:formatCode>
                <c:ptCount val="21"/>
                <c:pt idx="0">
                  <c:v>0.20500000000000004</c:v>
                </c:pt>
                <c:pt idx="1">
                  <c:v>0.14100000000000001</c:v>
                </c:pt>
                <c:pt idx="2">
                  <c:v>0.10299999999999998</c:v>
                </c:pt>
                <c:pt idx="3">
                  <c:v>7.5999999999999998E-2</c:v>
                </c:pt>
                <c:pt idx="4">
                  <c:v>5.9000000000000011E-2</c:v>
                </c:pt>
                <c:pt idx="5">
                  <c:v>4.5999999999999999E-2</c:v>
                </c:pt>
                <c:pt idx="6">
                  <c:v>3.6999999999999998E-2</c:v>
                </c:pt>
                <c:pt idx="7">
                  <c:v>3.0000000000000002E-2</c:v>
                </c:pt>
                <c:pt idx="8">
                  <c:v>2.5000000000000001E-2</c:v>
                </c:pt>
                <c:pt idx="9">
                  <c:v>2.1000000000000008E-2</c:v>
                </c:pt>
                <c:pt idx="10">
                  <c:v>1.7999999999999999E-2</c:v>
                </c:pt>
                <c:pt idx="11">
                  <c:v>1.6000000000000007E-2</c:v>
                </c:pt>
                <c:pt idx="12">
                  <c:v>1.4E-2</c:v>
                </c:pt>
                <c:pt idx="13">
                  <c:v>1.2999999999999998E-2</c:v>
                </c:pt>
                <c:pt idx="14">
                  <c:v>1.0999999999999998E-2</c:v>
                </c:pt>
                <c:pt idx="15">
                  <c:v>1.0000000000000004E-2</c:v>
                </c:pt>
                <c:pt idx="16">
                  <c:v>1.0000000000000004E-2</c:v>
                </c:pt>
                <c:pt idx="17">
                  <c:v>9.200000000000005E-3</c:v>
                </c:pt>
                <c:pt idx="18">
                  <c:v>8.6000000000000035E-3</c:v>
                </c:pt>
                <c:pt idx="19">
                  <c:v>8.1000000000000048E-3</c:v>
                </c:pt>
                <c:pt idx="20">
                  <c:v>7.700000000000002E-3</c:v>
                </c:pt>
              </c:numCache>
            </c:numRef>
          </c:val>
          <c:extLst>
            <c:ext xmlns:c16="http://schemas.microsoft.com/office/drawing/2014/chart" uri="{C3380CC4-5D6E-409C-BE32-E72D297353CC}">
              <c16:uniqueId val="{00000004-73DE-491A-B0D9-2F36E64DF449}"/>
            </c:ext>
          </c:extLst>
        </c:ser>
        <c:ser>
          <c:idx val="5"/>
          <c:order val="5"/>
          <c:tx>
            <c:strRef>
              <c:f>Sheet9!$G$1</c:f>
              <c:strCache>
                <c:ptCount val="1"/>
                <c:pt idx="0">
                  <c:v>90 MSA</c:v>
                </c:pt>
              </c:strCache>
            </c:strRef>
          </c:tx>
          <c:spPr>
            <a:solidFill>
              <a:schemeClr val="accent6"/>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Sheet9!$G$2:$G$22</c:f>
              <c:numCache>
                <c:formatCode>General</c:formatCode>
                <c:ptCount val="21"/>
                <c:pt idx="0">
                  <c:v>0.23200000000000001</c:v>
                </c:pt>
                <c:pt idx="1">
                  <c:v>0.15900000000000006</c:v>
                </c:pt>
                <c:pt idx="2">
                  <c:v>0.11600000000000002</c:v>
                </c:pt>
                <c:pt idx="3">
                  <c:v>8.6000000000000021E-2</c:v>
                </c:pt>
                <c:pt idx="4">
                  <c:v>6.6000000000000003E-2</c:v>
                </c:pt>
                <c:pt idx="5">
                  <c:v>5.1999999999999998E-2</c:v>
                </c:pt>
                <c:pt idx="6">
                  <c:v>4.2000000000000016E-2</c:v>
                </c:pt>
                <c:pt idx="7">
                  <c:v>3.4000000000000002E-2</c:v>
                </c:pt>
                <c:pt idx="8">
                  <c:v>2.8000000000000001E-2</c:v>
                </c:pt>
                <c:pt idx="9">
                  <c:v>2.4E-2</c:v>
                </c:pt>
                <c:pt idx="10">
                  <c:v>2.1000000000000008E-2</c:v>
                </c:pt>
                <c:pt idx="11">
                  <c:v>1.7999999999999999E-2</c:v>
                </c:pt>
                <c:pt idx="12">
                  <c:v>1.6000000000000007E-2</c:v>
                </c:pt>
                <c:pt idx="13">
                  <c:v>1.4E-2</c:v>
                </c:pt>
                <c:pt idx="14">
                  <c:v>1.2999999999999998E-2</c:v>
                </c:pt>
                <c:pt idx="15">
                  <c:v>1.2E-2</c:v>
                </c:pt>
                <c:pt idx="16">
                  <c:v>1.2E-2</c:v>
                </c:pt>
                <c:pt idx="17">
                  <c:v>1.0000000000000004E-2</c:v>
                </c:pt>
                <c:pt idx="18">
                  <c:v>9.7000000000000003E-3</c:v>
                </c:pt>
                <c:pt idx="19">
                  <c:v>9.1000000000000004E-3</c:v>
                </c:pt>
                <c:pt idx="20">
                  <c:v>8.7000000000000046E-3</c:v>
                </c:pt>
              </c:numCache>
            </c:numRef>
          </c:val>
          <c:extLst>
            <c:ext xmlns:c16="http://schemas.microsoft.com/office/drawing/2014/chart" uri="{C3380CC4-5D6E-409C-BE32-E72D297353CC}">
              <c16:uniqueId val="{00000005-73DE-491A-B0D9-2F36E64DF449}"/>
            </c:ext>
          </c:extLst>
        </c:ser>
        <c:ser>
          <c:idx val="6"/>
          <c:order val="6"/>
          <c:tx>
            <c:strRef>
              <c:f>Sheet9!$H$1</c:f>
              <c:strCache>
                <c:ptCount val="1"/>
                <c:pt idx="0">
                  <c:v>100 MSA</c:v>
                </c:pt>
              </c:strCache>
            </c:strRef>
          </c:tx>
          <c:spPr>
            <a:solidFill>
              <a:schemeClr val="accent1">
                <a:lumMod val="60000"/>
              </a:schemeClr>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Sheet9!$H$2:$H$22</c:f>
              <c:numCache>
                <c:formatCode>General</c:formatCode>
                <c:ptCount val="21"/>
                <c:pt idx="0">
                  <c:v>0.25700000000000001</c:v>
                </c:pt>
                <c:pt idx="1">
                  <c:v>0.17700000000000005</c:v>
                </c:pt>
                <c:pt idx="2">
                  <c:v>0.129</c:v>
                </c:pt>
                <c:pt idx="3">
                  <c:v>9.5000000000000029E-2</c:v>
                </c:pt>
                <c:pt idx="4">
                  <c:v>7.3999999999999996E-2</c:v>
                </c:pt>
                <c:pt idx="5">
                  <c:v>5.8000000000000003E-2</c:v>
                </c:pt>
                <c:pt idx="6">
                  <c:v>4.5999999999999999E-2</c:v>
                </c:pt>
                <c:pt idx="7">
                  <c:v>3.7999999999999999E-2</c:v>
                </c:pt>
                <c:pt idx="8">
                  <c:v>3.2000000000000015E-2</c:v>
                </c:pt>
                <c:pt idx="9">
                  <c:v>2.700000000000001E-2</c:v>
                </c:pt>
                <c:pt idx="10">
                  <c:v>2.3E-2</c:v>
                </c:pt>
                <c:pt idx="11">
                  <c:v>2.0000000000000007E-2</c:v>
                </c:pt>
                <c:pt idx="12">
                  <c:v>1.7999999999999999E-2</c:v>
                </c:pt>
                <c:pt idx="13">
                  <c:v>1.6000000000000007E-2</c:v>
                </c:pt>
                <c:pt idx="14">
                  <c:v>1.4E-2</c:v>
                </c:pt>
                <c:pt idx="15">
                  <c:v>1.2999999999999998E-2</c:v>
                </c:pt>
                <c:pt idx="16">
                  <c:v>1.2E-2</c:v>
                </c:pt>
                <c:pt idx="17">
                  <c:v>1.0999999999999998E-2</c:v>
                </c:pt>
                <c:pt idx="18">
                  <c:v>1.0800000000000004E-2</c:v>
                </c:pt>
                <c:pt idx="19">
                  <c:v>1.0200000000000001E-2</c:v>
                </c:pt>
                <c:pt idx="20">
                  <c:v>9.7000000000000003E-3</c:v>
                </c:pt>
              </c:numCache>
            </c:numRef>
          </c:val>
          <c:extLst>
            <c:ext xmlns:c16="http://schemas.microsoft.com/office/drawing/2014/chart" uri="{C3380CC4-5D6E-409C-BE32-E72D297353CC}">
              <c16:uniqueId val="{00000006-73DE-491A-B0D9-2F36E64DF449}"/>
            </c:ext>
          </c:extLst>
        </c:ser>
        <c:ser>
          <c:idx val="7"/>
          <c:order val="7"/>
          <c:tx>
            <c:strRef>
              <c:f>Sheet9!$I$1</c:f>
              <c:strCache>
                <c:ptCount val="1"/>
                <c:pt idx="0">
                  <c:v>110 MSA</c:v>
                </c:pt>
              </c:strCache>
            </c:strRef>
          </c:tx>
          <c:spPr>
            <a:solidFill>
              <a:schemeClr val="accent2">
                <a:lumMod val="60000"/>
              </a:schemeClr>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Sheet9!$I$2:$I$22</c:f>
              <c:numCache>
                <c:formatCode>General</c:formatCode>
                <c:ptCount val="21"/>
                <c:pt idx="0">
                  <c:v>0.28300000000000008</c:v>
                </c:pt>
                <c:pt idx="1">
                  <c:v>0.19500000000000001</c:v>
                </c:pt>
                <c:pt idx="2">
                  <c:v>0.14200000000000004</c:v>
                </c:pt>
                <c:pt idx="3">
                  <c:v>0.10500000000000002</c:v>
                </c:pt>
                <c:pt idx="4">
                  <c:v>8.1000000000000003E-2</c:v>
                </c:pt>
                <c:pt idx="5">
                  <c:v>6.3E-2</c:v>
                </c:pt>
                <c:pt idx="6">
                  <c:v>5.1000000000000004E-2</c:v>
                </c:pt>
                <c:pt idx="7">
                  <c:v>4.2000000000000016E-2</c:v>
                </c:pt>
                <c:pt idx="8">
                  <c:v>3.500000000000001E-2</c:v>
                </c:pt>
                <c:pt idx="9">
                  <c:v>2.9000000000000001E-2</c:v>
                </c:pt>
                <c:pt idx="10">
                  <c:v>2.5999999999999999E-2</c:v>
                </c:pt>
                <c:pt idx="11">
                  <c:v>2.1999999999999999E-2</c:v>
                </c:pt>
                <c:pt idx="12">
                  <c:v>2.0000000000000007E-2</c:v>
                </c:pt>
                <c:pt idx="13">
                  <c:v>1.7999999999999999E-2</c:v>
                </c:pt>
                <c:pt idx="14">
                  <c:v>1.6000000000000007E-2</c:v>
                </c:pt>
                <c:pt idx="15">
                  <c:v>1.4E-2</c:v>
                </c:pt>
                <c:pt idx="16">
                  <c:v>1.2999999999999998E-2</c:v>
                </c:pt>
                <c:pt idx="17">
                  <c:v>1.2699999999999998E-2</c:v>
                </c:pt>
                <c:pt idx="18">
                  <c:v>1.1800000000000005E-2</c:v>
                </c:pt>
                <c:pt idx="19">
                  <c:v>1.1200000000000005E-2</c:v>
                </c:pt>
                <c:pt idx="20">
                  <c:v>1.0600000000000004E-2</c:v>
                </c:pt>
              </c:numCache>
            </c:numRef>
          </c:val>
          <c:extLst>
            <c:ext xmlns:c16="http://schemas.microsoft.com/office/drawing/2014/chart" uri="{C3380CC4-5D6E-409C-BE32-E72D297353CC}">
              <c16:uniqueId val="{00000007-73DE-491A-B0D9-2F36E64DF449}"/>
            </c:ext>
          </c:extLst>
        </c:ser>
        <c:ser>
          <c:idx val="8"/>
          <c:order val="8"/>
          <c:tx>
            <c:strRef>
              <c:f>Sheet9!$J$1</c:f>
              <c:strCache>
                <c:ptCount val="1"/>
                <c:pt idx="0">
                  <c:v>120 MSA</c:v>
                </c:pt>
              </c:strCache>
            </c:strRef>
          </c:tx>
          <c:spPr>
            <a:solidFill>
              <a:schemeClr val="accent3">
                <a:lumMod val="60000"/>
              </a:schemeClr>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Sheet9!$J$2:$J$22</c:f>
              <c:numCache>
                <c:formatCode>General</c:formatCode>
                <c:ptCount val="21"/>
                <c:pt idx="0">
                  <c:v>0.30800000000000011</c:v>
                </c:pt>
                <c:pt idx="1">
                  <c:v>0.21200000000000005</c:v>
                </c:pt>
                <c:pt idx="2">
                  <c:v>0.15400000000000005</c:v>
                </c:pt>
                <c:pt idx="3">
                  <c:v>0.114</c:v>
                </c:pt>
                <c:pt idx="4">
                  <c:v>8.8000000000000037E-2</c:v>
                </c:pt>
                <c:pt idx="5">
                  <c:v>6.9000000000000034E-2</c:v>
                </c:pt>
                <c:pt idx="6">
                  <c:v>5.6000000000000001E-2</c:v>
                </c:pt>
                <c:pt idx="7">
                  <c:v>4.5999999999999999E-2</c:v>
                </c:pt>
                <c:pt idx="8">
                  <c:v>3.7999999999999999E-2</c:v>
                </c:pt>
                <c:pt idx="9">
                  <c:v>3.2000000000000015E-2</c:v>
                </c:pt>
                <c:pt idx="10">
                  <c:v>2.8000000000000001E-2</c:v>
                </c:pt>
                <c:pt idx="11">
                  <c:v>2.4E-2</c:v>
                </c:pt>
                <c:pt idx="12">
                  <c:v>2.1000000000000008E-2</c:v>
                </c:pt>
                <c:pt idx="13">
                  <c:v>1.9000000000000006E-2</c:v>
                </c:pt>
                <c:pt idx="14">
                  <c:v>1.7000000000000001E-2</c:v>
                </c:pt>
                <c:pt idx="15">
                  <c:v>1.6000000000000007E-2</c:v>
                </c:pt>
                <c:pt idx="16">
                  <c:v>1.4999999999999998E-2</c:v>
                </c:pt>
                <c:pt idx="17">
                  <c:v>1.2999999999999998E-2</c:v>
                </c:pt>
                <c:pt idx="18">
                  <c:v>1.2E-2</c:v>
                </c:pt>
                <c:pt idx="19">
                  <c:v>1.2200000000000001E-2</c:v>
                </c:pt>
                <c:pt idx="20">
                  <c:v>1.1599999999999996E-2</c:v>
                </c:pt>
              </c:numCache>
            </c:numRef>
          </c:val>
          <c:extLst>
            <c:ext xmlns:c16="http://schemas.microsoft.com/office/drawing/2014/chart" uri="{C3380CC4-5D6E-409C-BE32-E72D297353CC}">
              <c16:uniqueId val="{00000008-73DE-491A-B0D9-2F36E64DF449}"/>
            </c:ext>
          </c:extLst>
        </c:ser>
        <c:ser>
          <c:idx val="9"/>
          <c:order val="9"/>
          <c:tx>
            <c:strRef>
              <c:f>Sheet9!$K$1</c:f>
              <c:strCache>
                <c:ptCount val="1"/>
                <c:pt idx="0">
                  <c:v>130 MSA</c:v>
                </c:pt>
              </c:strCache>
            </c:strRef>
          </c:tx>
          <c:spPr>
            <a:solidFill>
              <a:schemeClr val="accent4">
                <a:lumMod val="60000"/>
              </a:schemeClr>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Sheet9!$K$2:$K$22</c:f>
              <c:numCache>
                <c:formatCode>General</c:formatCode>
                <c:ptCount val="21"/>
                <c:pt idx="0">
                  <c:v>0.33400000000000013</c:v>
                </c:pt>
                <c:pt idx="1">
                  <c:v>0.23</c:v>
                </c:pt>
                <c:pt idx="2">
                  <c:v>0.16700000000000001</c:v>
                </c:pt>
                <c:pt idx="3">
                  <c:v>0.12400000000000003</c:v>
                </c:pt>
                <c:pt idx="4">
                  <c:v>9.6000000000000002E-2</c:v>
                </c:pt>
                <c:pt idx="5">
                  <c:v>7.5000000000000011E-2</c:v>
                </c:pt>
                <c:pt idx="6">
                  <c:v>6.0000000000000019E-2</c:v>
                </c:pt>
                <c:pt idx="7">
                  <c:v>0.05</c:v>
                </c:pt>
                <c:pt idx="8">
                  <c:v>4.1000000000000002E-2</c:v>
                </c:pt>
                <c:pt idx="9">
                  <c:v>3.500000000000001E-2</c:v>
                </c:pt>
                <c:pt idx="10">
                  <c:v>3.0000000000000002E-2</c:v>
                </c:pt>
                <c:pt idx="11">
                  <c:v>2.5999999999999999E-2</c:v>
                </c:pt>
                <c:pt idx="12">
                  <c:v>2.3E-2</c:v>
                </c:pt>
                <c:pt idx="13">
                  <c:v>2.1000000000000008E-2</c:v>
                </c:pt>
                <c:pt idx="14">
                  <c:v>1.9000000000000006E-2</c:v>
                </c:pt>
                <c:pt idx="15">
                  <c:v>1.7000000000000001E-2</c:v>
                </c:pt>
                <c:pt idx="16">
                  <c:v>1.6000000000000007E-2</c:v>
                </c:pt>
                <c:pt idx="17">
                  <c:v>1.4999999999999998E-2</c:v>
                </c:pt>
                <c:pt idx="18">
                  <c:v>1.4E-2</c:v>
                </c:pt>
                <c:pt idx="19">
                  <c:v>1.3200000000000005E-2</c:v>
                </c:pt>
                <c:pt idx="20">
                  <c:v>1.2600000000000004E-2</c:v>
                </c:pt>
              </c:numCache>
            </c:numRef>
          </c:val>
          <c:extLst>
            <c:ext xmlns:c16="http://schemas.microsoft.com/office/drawing/2014/chart" uri="{C3380CC4-5D6E-409C-BE32-E72D297353CC}">
              <c16:uniqueId val="{00000009-73DE-491A-B0D9-2F36E64DF449}"/>
            </c:ext>
          </c:extLst>
        </c:ser>
        <c:ser>
          <c:idx val="10"/>
          <c:order val="10"/>
          <c:tx>
            <c:strRef>
              <c:f>Sheet9!$L$1</c:f>
              <c:strCache>
                <c:ptCount val="1"/>
                <c:pt idx="0">
                  <c:v>140 MSA</c:v>
                </c:pt>
              </c:strCache>
            </c:strRef>
          </c:tx>
          <c:spPr>
            <a:solidFill>
              <a:schemeClr val="accent5">
                <a:lumMod val="60000"/>
              </a:schemeClr>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Sheet9!$L$2:$L$22</c:f>
              <c:numCache>
                <c:formatCode>General</c:formatCode>
                <c:ptCount val="21"/>
                <c:pt idx="0">
                  <c:v>0.3600000000000001</c:v>
                </c:pt>
                <c:pt idx="1">
                  <c:v>0.24800000000000005</c:v>
                </c:pt>
                <c:pt idx="2">
                  <c:v>0.18000000000000005</c:v>
                </c:pt>
                <c:pt idx="3">
                  <c:v>0.13300000000000001</c:v>
                </c:pt>
                <c:pt idx="4">
                  <c:v>0.10299999999999998</c:v>
                </c:pt>
                <c:pt idx="5">
                  <c:v>8.1000000000000003E-2</c:v>
                </c:pt>
                <c:pt idx="6">
                  <c:v>6.5000000000000002E-2</c:v>
                </c:pt>
                <c:pt idx="7">
                  <c:v>5.3000000000000012E-2</c:v>
                </c:pt>
                <c:pt idx="8">
                  <c:v>4.3999999999999997E-2</c:v>
                </c:pt>
                <c:pt idx="9">
                  <c:v>3.7999999999999999E-2</c:v>
                </c:pt>
                <c:pt idx="10">
                  <c:v>3.3000000000000002E-2</c:v>
                </c:pt>
                <c:pt idx="11">
                  <c:v>2.8000000000000001E-2</c:v>
                </c:pt>
                <c:pt idx="12">
                  <c:v>2.5000000000000001E-2</c:v>
                </c:pt>
                <c:pt idx="13">
                  <c:v>2.1999999999999999E-2</c:v>
                </c:pt>
                <c:pt idx="14">
                  <c:v>2.0000000000000007E-2</c:v>
                </c:pt>
                <c:pt idx="15">
                  <c:v>1.9000000000000006E-2</c:v>
                </c:pt>
                <c:pt idx="16">
                  <c:v>1.7000000000000001E-2</c:v>
                </c:pt>
                <c:pt idx="17">
                  <c:v>1.6000000000000007E-2</c:v>
                </c:pt>
                <c:pt idx="18">
                  <c:v>1.4999999999999998E-2</c:v>
                </c:pt>
                <c:pt idx="19">
                  <c:v>1.4200000000000001E-2</c:v>
                </c:pt>
                <c:pt idx="20">
                  <c:v>1.3500000000000005E-2</c:v>
                </c:pt>
              </c:numCache>
            </c:numRef>
          </c:val>
          <c:extLst>
            <c:ext xmlns:c16="http://schemas.microsoft.com/office/drawing/2014/chart" uri="{C3380CC4-5D6E-409C-BE32-E72D297353CC}">
              <c16:uniqueId val="{0000000A-73DE-491A-B0D9-2F36E64DF449}"/>
            </c:ext>
          </c:extLst>
        </c:ser>
        <c:ser>
          <c:idx val="11"/>
          <c:order val="11"/>
          <c:tx>
            <c:strRef>
              <c:f>Sheet9!$M$1</c:f>
              <c:strCache>
                <c:ptCount val="1"/>
                <c:pt idx="0">
                  <c:v>150 MSA</c:v>
                </c:pt>
              </c:strCache>
            </c:strRef>
          </c:tx>
          <c:spPr>
            <a:solidFill>
              <a:schemeClr val="accent6">
                <a:lumMod val="60000"/>
              </a:schemeClr>
            </a:solidFill>
            <a:ln>
              <a:noFill/>
            </a:ln>
            <a:effectLst/>
            <a:sp3d/>
          </c:spPr>
          <c:invertIfNegative val="0"/>
          <c:cat>
            <c:strRef>
              <c:f>Sheet9!$A$2:$A$22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Sheet9!$M$2:$M$22</c:f>
              <c:numCache>
                <c:formatCode>General</c:formatCode>
                <c:ptCount val="21"/>
                <c:pt idx="0">
                  <c:v>0.38500000000000012</c:v>
                </c:pt>
                <c:pt idx="1">
                  <c:v>0.26500000000000001</c:v>
                </c:pt>
                <c:pt idx="2">
                  <c:v>0.193</c:v>
                </c:pt>
                <c:pt idx="3">
                  <c:v>0.14300000000000004</c:v>
                </c:pt>
                <c:pt idx="4">
                  <c:v>0.111</c:v>
                </c:pt>
                <c:pt idx="5">
                  <c:v>8.7000000000000022E-2</c:v>
                </c:pt>
                <c:pt idx="6">
                  <c:v>7.0000000000000021E-2</c:v>
                </c:pt>
                <c:pt idx="7">
                  <c:v>5.7000000000000016E-2</c:v>
                </c:pt>
                <c:pt idx="8">
                  <c:v>4.8000000000000001E-2</c:v>
                </c:pt>
                <c:pt idx="9">
                  <c:v>4.0000000000000015E-2</c:v>
                </c:pt>
                <c:pt idx="10">
                  <c:v>3.500000000000001E-2</c:v>
                </c:pt>
                <c:pt idx="11">
                  <c:v>3.100000000000001E-2</c:v>
                </c:pt>
                <c:pt idx="12">
                  <c:v>2.700000000000001E-2</c:v>
                </c:pt>
                <c:pt idx="13">
                  <c:v>2.4E-2</c:v>
                </c:pt>
                <c:pt idx="14">
                  <c:v>2.1999999999999999E-2</c:v>
                </c:pt>
                <c:pt idx="15">
                  <c:v>2.0000000000000007E-2</c:v>
                </c:pt>
                <c:pt idx="16">
                  <c:v>1.7999999999999999E-2</c:v>
                </c:pt>
                <c:pt idx="17">
                  <c:v>1.7000000000000001E-2</c:v>
                </c:pt>
                <c:pt idx="18">
                  <c:v>1.6199999999999999E-2</c:v>
                </c:pt>
                <c:pt idx="19">
                  <c:v>1.5299999999999998E-2</c:v>
                </c:pt>
                <c:pt idx="20">
                  <c:v>1.4500000000000001E-2</c:v>
                </c:pt>
              </c:numCache>
            </c:numRef>
          </c:val>
          <c:extLst>
            <c:ext xmlns:c16="http://schemas.microsoft.com/office/drawing/2014/chart" uri="{C3380CC4-5D6E-409C-BE32-E72D297353CC}">
              <c16:uniqueId val="{0000000B-73DE-491A-B0D9-2F36E64DF449}"/>
            </c:ext>
          </c:extLst>
        </c:ser>
        <c:dLbls>
          <c:showLegendKey val="0"/>
          <c:showVal val="0"/>
          <c:showCatName val="0"/>
          <c:showSerName val="0"/>
          <c:showPercent val="0"/>
          <c:showBubbleSize val="0"/>
        </c:dLbls>
        <c:gapWidth val="150"/>
        <c:shape val="box"/>
        <c:axId val="117086848"/>
        <c:axId val="117121792"/>
        <c:axId val="116977152"/>
      </c:bar3DChart>
      <c:catAx>
        <c:axId val="117086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layout>
            <c:manualLayout>
              <c:xMode val="edge"/>
              <c:yMode val="edge"/>
              <c:x val="0.37890844827454012"/>
              <c:y val="0.729856471467405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121792"/>
        <c:crosses val="autoZero"/>
        <c:auto val="1"/>
        <c:lblAlgn val="ctr"/>
        <c:lblOffset val="100"/>
        <c:noMultiLvlLbl val="0"/>
      </c:catAx>
      <c:valAx>
        <c:axId val="117121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a:t>
                </a:r>
                <a:r>
                  <a:rPr lang="en-GB" baseline="0"/>
                  <a:t> of Cracking Index</a:t>
                </a:r>
                <a:endParaRPr lang="en-GB"/>
              </a:p>
            </c:rich>
          </c:tx>
          <c:layout>
            <c:manualLayout>
              <c:xMode val="edge"/>
              <c:yMode val="edge"/>
              <c:x val="3.2148525251286135E-2"/>
              <c:y val="0.2862575009210288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086848"/>
        <c:crosses val="autoZero"/>
        <c:crossBetween val="between"/>
      </c:valAx>
      <c:serAx>
        <c:axId val="116977152"/>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a:t>
                </a:r>
                <a:endParaRPr lang="en-GB"/>
              </a:p>
            </c:rich>
          </c:tx>
          <c:layout>
            <c:manualLayout>
              <c:xMode val="edge"/>
              <c:yMode val="edge"/>
              <c:x val="0.92172733824532893"/>
              <c:y val="0.43392982697146998"/>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121792"/>
        <c:crosses val="autoZero"/>
      </c:serAx>
      <c:spPr>
        <a:noFill/>
        <a:ln>
          <a:noFill/>
        </a:ln>
        <a:effectLst/>
      </c:spPr>
    </c:plotArea>
    <c:legend>
      <c:legendPos val="b"/>
      <c:layout>
        <c:manualLayout>
          <c:xMode val="edge"/>
          <c:yMode val="edge"/>
          <c:x val="0.57077662943057139"/>
          <c:y val="0.79143611806652636"/>
          <c:w val="0.41102707220020096"/>
          <c:h val="0.17710622140611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0</a:t>
            </a:r>
            <a:r>
              <a:rPr lang="en-GB" sz="1400" b="1" i="0" baseline="30000">
                <a:effectLst/>
              </a:rPr>
              <a:t>o</a:t>
            </a:r>
            <a:r>
              <a:rPr lang="en-GB" sz="1400" b="0" i="0" baseline="0">
                <a:effectLst/>
              </a:rPr>
              <a:t>C Air Temperature and 5 MSA to 150 MSA Traffic Loading </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25920408597573"/>
          <c:y val="0.11448863636363636"/>
          <c:w val="0.72399700934297828"/>
          <c:h val="0.52629866579177598"/>
        </c:manualLayout>
      </c:layout>
      <c:bar3DChart>
        <c:barDir val="col"/>
        <c:grouping val="standard"/>
        <c:varyColors val="0"/>
        <c:ser>
          <c:idx val="0"/>
          <c:order val="0"/>
          <c:tx>
            <c:strRef>
              <c:f>Sheet8!$B$1</c:f>
              <c:strCache>
                <c:ptCount val="1"/>
                <c:pt idx="0">
                  <c:v>160 MSA</c:v>
                </c:pt>
              </c:strCache>
            </c:strRef>
          </c:tx>
          <c:spPr>
            <a:solidFill>
              <a:schemeClr val="accent1"/>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Sheet8!$B$2:$B$22</c:f>
              <c:numCache>
                <c:formatCode>General</c:formatCode>
                <c:ptCount val="21"/>
                <c:pt idx="0">
                  <c:v>0.41100000000000031</c:v>
                </c:pt>
                <c:pt idx="1">
                  <c:v>0.28300000000000008</c:v>
                </c:pt>
                <c:pt idx="2">
                  <c:v>0.20600000000000004</c:v>
                </c:pt>
                <c:pt idx="3">
                  <c:v>0.15200000000000041</c:v>
                </c:pt>
                <c:pt idx="4">
                  <c:v>0.11799999999999998</c:v>
                </c:pt>
                <c:pt idx="5">
                  <c:v>9.3000000000000208E-2</c:v>
                </c:pt>
                <c:pt idx="6">
                  <c:v>7.5000000000000011E-2</c:v>
                </c:pt>
                <c:pt idx="7">
                  <c:v>6.2000000000000034E-2</c:v>
                </c:pt>
                <c:pt idx="8">
                  <c:v>5.1000000000000004E-2</c:v>
                </c:pt>
                <c:pt idx="9">
                  <c:v>4.3000000000000003E-2</c:v>
                </c:pt>
                <c:pt idx="10">
                  <c:v>3.6999999999999998E-2</c:v>
                </c:pt>
                <c:pt idx="11">
                  <c:v>3.3000000000000002E-2</c:v>
                </c:pt>
                <c:pt idx="12">
                  <c:v>2.9000000000000001E-2</c:v>
                </c:pt>
                <c:pt idx="13">
                  <c:v>2.5999999999999999E-2</c:v>
                </c:pt>
                <c:pt idx="14">
                  <c:v>2.3E-2</c:v>
                </c:pt>
                <c:pt idx="15">
                  <c:v>2.1000000000000012E-2</c:v>
                </c:pt>
                <c:pt idx="16">
                  <c:v>2.0000000000000011E-2</c:v>
                </c:pt>
                <c:pt idx="17">
                  <c:v>1.7999999999999999E-2</c:v>
                </c:pt>
                <c:pt idx="18">
                  <c:v>1.72E-2</c:v>
                </c:pt>
                <c:pt idx="19">
                  <c:v>1.6299999999999999E-2</c:v>
                </c:pt>
                <c:pt idx="20">
                  <c:v>1.5500000000000062E-2</c:v>
                </c:pt>
              </c:numCache>
            </c:numRef>
          </c:val>
          <c:extLst>
            <c:ext xmlns:c16="http://schemas.microsoft.com/office/drawing/2014/chart" uri="{C3380CC4-5D6E-409C-BE32-E72D297353CC}">
              <c16:uniqueId val="{00000000-868E-4A17-A10B-B22A077E1DEC}"/>
            </c:ext>
          </c:extLst>
        </c:ser>
        <c:ser>
          <c:idx val="1"/>
          <c:order val="1"/>
          <c:tx>
            <c:strRef>
              <c:f>Sheet8!$C$1</c:f>
              <c:strCache>
                <c:ptCount val="1"/>
                <c:pt idx="0">
                  <c:v>170 MSA</c:v>
                </c:pt>
              </c:strCache>
            </c:strRef>
          </c:tx>
          <c:spPr>
            <a:solidFill>
              <a:schemeClr val="accent2"/>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Sheet8!$C$2:$C$22</c:f>
              <c:numCache>
                <c:formatCode>General</c:formatCode>
                <c:ptCount val="21"/>
                <c:pt idx="0">
                  <c:v>0.43700000000000139</c:v>
                </c:pt>
                <c:pt idx="1">
                  <c:v>0.30100000000000032</c:v>
                </c:pt>
                <c:pt idx="2">
                  <c:v>0.21900000000000044</c:v>
                </c:pt>
                <c:pt idx="3">
                  <c:v>0.16200000000000001</c:v>
                </c:pt>
                <c:pt idx="4">
                  <c:v>0.126</c:v>
                </c:pt>
                <c:pt idx="5">
                  <c:v>9.9000000000000046E-2</c:v>
                </c:pt>
                <c:pt idx="6">
                  <c:v>7.9000000000000348E-2</c:v>
                </c:pt>
                <c:pt idx="7">
                  <c:v>6.5000000000000002E-2</c:v>
                </c:pt>
                <c:pt idx="8">
                  <c:v>5.3999999999999999E-2</c:v>
                </c:pt>
                <c:pt idx="9">
                  <c:v>4.5999999999999999E-2</c:v>
                </c:pt>
                <c:pt idx="10">
                  <c:v>4.0000000000000022E-2</c:v>
                </c:pt>
                <c:pt idx="11">
                  <c:v>3.500000000000001E-2</c:v>
                </c:pt>
                <c:pt idx="12">
                  <c:v>3.1000000000000052E-2</c:v>
                </c:pt>
                <c:pt idx="13">
                  <c:v>2.7000000000000128E-2</c:v>
                </c:pt>
                <c:pt idx="14">
                  <c:v>2.5000000000000001E-2</c:v>
                </c:pt>
                <c:pt idx="15">
                  <c:v>2.3E-2</c:v>
                </c:pt>
                <c:pt idx="16">
                  <c:v>2.1000000000000012E-2</c:v>
                </c:pt>
                <c:pt idx="17">
                  <c:v>1.9000000000000093E-2</c:v>
                </c:pt>
                <c:pt idx="18">
                  <c:v>1.8300000000000021E-2</c:v>
                </c:pt>
                <c:pt idx="19">
                  <c:v>1.7299999999999996E-2</c:v>
                </c:pt>
                <c:pt idx="20">
                  <c:v>1.6400000000000001E-2</c:v>
                </c:pt>
              </c:numCache>
            </c:numRef>
          </c:val>
          <c:extLst>
            <c:ext xmlns:c16="http://schemas.microsoft.com/office/drawing/2014/chart" uri="{C3380CC4-5D6E-409C-BE32-E72D297353CC}">
              <c16:uniqueId val="{00000001-868E-4A17-A10B-B22A077E1DEC}"/>
            </c:ext>
          </c:extLst>
        </c:ser>
        <c:ser>
          <c:idx val="2"/>
          <c:order val="2"/>
          <c:tx>
            <c:strRef>
              <c:f>Sheet8!$D$1</c:f>
              <c:strCache>
                <c:ptCount val="1"/>
                <c:pt idx="0">
                  <c:v>180 MSA</c:v>
                </c:pt>
              </c:strCache>
            </c:strRef>
          </c:tx>
          <c:spPr>
            <a:solidFill>
              <a:schemeClr val="accent3"/>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Sheet8!$D$2:$D$22</c:f>
              <c:numCache>
                <c:formatCode>General</c:formatCode>
                <c:ptCount val="21"/>
                <c:pt idx="0">
                  <c:v>0.46300000000000002</c:v>
                </c:pt>
                <c:pt idx="1">
                  <c:v>0.31900000000000156</c:v>
                </c:pt>
                <c:pt idx="2">
                  <c:v>0.23200000000000001</c:v>
                </c:pt>
                <c:pt idx="3">
                  <c:v>0.17200000000000001</c:v>
                </c:pt>
                <c:pt idx="4">
                  <c:v>0.13300000000000001</c:v>
                </c:pt>
                <c:pt idx="5">
                  <c:v>0.10400000000000002</c:v>
                </c:pt>
                <c:pt idx="6">
                  <c:v>8.4000000000000047E-2</c:v>
                </c:pt>
                <c:pt idx="7">
                  <c:v>6.9000000000000034E-2</c:v>
                </c:pt>
                <c:pt idx="8">
                  <c:v>5.7000000000000023E-2</c:v>
                </c:pt>
                <c:pt idx="9">
                  <c:v>4.8000000000000001E-2</c:v>
                </c:pt>
                <c:pt idx="10">
                  <c:v>4.2000000000000023E-2</c:v>
                </c:pt>
                <c:pt idx="11">
                  <c:v>3.6999999999999998E-2</c:v>
                </c:pt>
                <c:pt idx="12">
                  <c:v>3.2000000000000042E-2</c:v>
                </c:pt>
                <c:pt idx="13">
                  <c:v>2.9000000000000001E-2</c:v>
                </c:pt>
                <c:pt idx="14">
                  <c:v>2.5999999999999999E-2</c:v>
                </c:pt>
                <c:pt idx="15">
                  <c:v>2.5000000000000001E-2</c:v>
                </c:pt>
                <c:pt idx="16">
                  <c:v>2.1999999999999999E-2</c:v>
                </c:pt>
                <c:pt idx="17">
                  <c:v>2.0000000000000011E-2</c:v>
                </c:pt>
                <c:pt idx="18">
                  <c:v>1.9400000000000105E-2</c:v>
                </c:pt>
                <c:pt idx="19">
                  <c:v>1.8300000000000021E-2</c:v>
                </c:pt>
                <c:pt idx="20">
                  <c:v>1.7399999999999999E-2</c:v>
                </c:pt>
              </c:numCache>
            </c:numRef>
          </c:val>
          <c:extLst>
            <c:ext xmlns:c16="http://schemas.microsoft.com/office/drawing/2014/chart" uri="{C3380CC4-5D6E-409C-BE32-E72D297353CC}">
              <c16:uniqueId val="{00000002-868E-4A17-A10B-B22A077E1DEC}"/>
            </c:ext>
          </c:extLst>
        </c:ser>
        <c:ser>
          <c:idx val="3"/>
          <c:order val="3"/>
          <c:tx>
            <c:strRef>
              <c:f>Sheet8!$E$1</c:f>
              <c:strCache>
                <c:ptCount val="1"/>
                <c:pt idx="0">
                  <c:v>190 MSA</c:v>
                </c:pt>
              </c:strCache>
            </c:strRef>
          </c:tx>
          <c:spPr>
            <a:solidFill>
              <a:schemeClr val="accent4"/>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Sheet8!$E$2:$E$22</c:f>
              <c:numCache>
                <c:formatCode>General</c:formatCode>
                <c:ptCount val="21"/>
                <c:pt idx="0">
                  <c:v>0.48800000000000032</c:v>
                </c:pt>
                <c:pt idx="1">
                  <c:v>0.33600000000000185</c:v>
                </c:pt>
                <c:pt idx="2">
                  <c:v>0.24500000000000041</c:v>
                </c:pt>
                <c:pt idx="3">
                  <c:v>0.18200000000000024</c:v>
                </c:pt>
                <c:pt idx="4">
                  <c:v>0.14000000000000001</c:v>
                </c:pt>
                <c:pt idx="5">
                  <c:v>0.11</c:v>
                </c:pt>
                <c:pt idx="6">
                  <c:v>8.8000000000000064E-2</c:v>
                </c:pt>
                <c:pt idx="7">
                  <c:v>7.3000000000000009E-2</c:v>
                </c:pt>
                <c:pt idx="8">
                  <c:v>6.1000000000000013E-2</c:v>
                </c:pt>
                <c:pt idx="9">
                  <c:v>5.1000000000000004E-2</c:v>
                </c:pt>
                <c:pt idx="10">
                  <c:v>4.3999999999999997E-2</c:v>
                </c:pt>
                <c:pt idx="11">
                  <c:v>3.9000000000000014E-2</c:v>
                </c:pt>
                <c:pt idx="12">
                  <c:v>3.4000000000000002E-2</c:v>
                </c:pt>
                <c:pt idx="13">
                  <c:v>3.1000000000000052E-2</c:v>
                </c:pt>
                <c:pt idx="14">
                  <c:v>2.8000000000000001E-2</c:v>
                </c:pt>
                <c:pt idx="15">
                  <c:v>2.5000000000000001E-2</c:v>
                </c:pt>
                <c:pt idx="16">
                  <c:v>2.3E-2</c:v>
                </c:pt>
                <c:pt idx="17">
                  <c:v>2.1000000000000012E-2</c:v>
                </c:pt>
                <c:pt idx="18">
                  <c:v>2.0500000000000001E-2</c:v>
                </c:pt>
                <c:pt idx="19">
                  <c:v>1.9300000000000098E-2</c:v>
                </c:pt>
                <c:pt idx="20">
                  <c:v>1.8400000000000041E-2</c:v>
                </c:pt>
              </c:numCache>
            </c:numRef>
          </c:val>
          <c:extLst>
            <c:ext xmlns:c16="http://schemas.microsoft.com/office/drawing/2014/chart" uri="{C3380CC4-5D6E-409C-BE32-E72D297353CC}">
              <c16:uniqueId val="{00000003-868E-4A17-A10B-B22A077E1DEC}"/>
            </c:ext>
          </c:extLst>
        </c:ser>
        <c:ser>
          <c:idx val="4"/>
          <c:order val="4"/>
          <c:tx>
            <c:strRef>
              <c:f>Sheet8!$F$1</c:f>
              <c:strCache>
                <c:ptCount val="1"/>
                <c:pt idx="0">
                  <c:v>200 MSA</c:v>
                </c:pt>
              </c:strCache>
            </c:strRef>
          </c:tx>
          <c:spPr>
            <a:solidFill>
              <a:schemeClr val="accent5"/>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Sheet8!$F$2:$F$22</c:f>
              <c:numCache>
                <c:formatCode>General</c:formatCode>
                <c:ptCount val="21"/>
                <c:pt idx="0">
                  <c:v>0.51400000000000001</c:v>
                </c:pt>
                <c:pt idx="1">
                  <c:v>0.35400000000000031</c:v>
                </c:pt>
                <c:pt idx="2">
                  <c:v>0.25800000000000001</c:v>
                </c:pt>
                <c:pt idx="3">
                  <c:v>0.191</c:v>
                </c:pt>
                <c:pt idx="4">
                  <c:v>0.14800000000000021</c:v>
                </c:pt>
                <c:pt idx="5">
                  <c:v>0.11600000000000002</c:v>
                </c:pt>
                <c:pt idx="6">
                  <c:v>0.10199999999999998</c:v>
                </c:pt>
                <c:pt idx="7">
                  <c:v>8.4000000000000047E-2</c:v>
                </c:pt>
                <c:pt idx="8">
                  <c:v>1.7000000000000001E-2</c:v>
                </c:pt>
                <c:pt idx="9">
                  <c:v>5.9000000000000261E-2</c:v>
                </c:pt>
                <c:pt idx="10">
                  <c:v>4.9000000000000113E-2</c:v>
                </c:pt>
                <c:pt idx="11">
                  <c:v>4.1000000000000002E-2</c:v>
                </c:pt>
                <c:pt idx="12">
                  <c:v>3.6999999999999998E-2</c:v>
                </c:pt>
                <c:pt idx="13">
                  <c:v>3.4000000000000002E-2</c:v>
                </c:pt>
                <c:pt idx="14">
                  <c:v>3.0000000000000002E-2</c:v>
                </c:pt>
                <c:pt idx="15">
                  <c:v>2.8000000000000001E-2</c:v>
                </c:pt>
                <c:pt idx="16">
                  <c:v>2.5000000000000001E-2</c:v>
                </c:pt>
                <c:pt idx="17">
                  <c:v>2.1999999999999999E-2</c:v>
                </c:pt>
                <c:pt idx="18">
                  <c:v>2.1800000000000052E-2</c:v>
                </c:pt>
                <c:pt idx="19">
                  <c:v>2.0900000000000002E-2</c:v>
                </c:pt>
                <c:pt idx="20">
                  <c:v>1.9500000000000104E-2</c:v>
                </c:pt>
              </c:numCache>
            </c:numRef>
          </c:val>
          <c:extLst>
            <c:ext xmlns:c16="http://schemas.microsoft.com/office/drawing/2014/chart" uri="{C3380CC4-5D6E-409C-BE32-E72D297353CC}">
              <c16:uniqueId val="{00000004-868E-4A17-A10B-B22A077E1DEC}"/>
            </c:ext>
          </c:extLst>
        </c:ser>
        <c:ser>
          <c:idx val="5"/>
          <c:order val="5"/>
          <c:tx>
            <c:strRef>
              <c:f>Sheet8!$G$1</c:f>
              <c:strCache>
                <c:ptCount val="1"/>
                <c:pt idx="0">
                  <c:v>240 MSA</c:v>
                </c:pt>
              </c:strCache>
            </c:strRef>
          </c:tx>
          <c:spPr>
            <a:solidFill>
              <a:schemeClr val="accent6"/>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Sheet8!$G$2:$G$22</c:f>
              <c:numCache>
                <c:formatCode>General</c:formatCode>
                <c:ptCount val="21"/>
                <c:pt idx="0">
                  <c:v>0.61700000000000277</c:v>
                </c:pt>
                <c:pt idx="1">
                  <c:v>0.42500000000000032</c:v>
                </c:pt>
                <c:pt idx="2">
                  <c:v>0.30900000000000138</c:v>
                </c:pt>
                <c:pt idx="3">
                  <c:v>0.22900000000000001</c:v>
                </c:pt>
                <c:pt idx="4">
                  <c:v>0.17700000000000021</c:v>
                </c:pt>
                <c:pt idx="5">
                  <c:v>0.13900000000000001</c:v>
                </c:pt>
                <c:pt idx="6">
                  <c:v>0.112</c:v>
                </c:pt>
                <c:pt idx="7">
                  <c:v>9.2000000000000026E-2</c:v>
                </c:pt>
                <c:pt idx="8">
                  <c:v>7.6999999999999999E-2</c:v>
                </c:pt>
                <c:pt idx="9">
                  <c:v>6.5000000000000002E-2</c:v>
                </c:pt>
                <c:pt idx="10">
                  <c:v>5.6000000000000001E-2</c:v>
                </c:pt>
                <c:pt idx="11">
                  <c:v>4.9000000000000113E-2</c:v>
                </c:pt>
                <c:pt idx="12">
                  <c:v>4.3000000000000003E-2</c:v>
                </c:pt>
                <c:pt idx="13">
                  <c:v>3.9000000000000014E-2</c:v>
                </c:pt>
                <c:pt idx="14">
                  <c:v>3.500000000000001E-2</c:v>
                </c:pt>
                <c:pt idx="15">
                  <c:v>3.2000000000000042E-2</c:v>
                </c:pt>
                <c:pt idx="16">
                  <c:v>3.0000000000000002E-2</c:v>
                </c:pt>
                <c:pt idx="17">
                  <c:v>2.7700000000000002E-2</c:v>
                </c:pt>
                <c:pt idx="18">
                  <c:v>2.5900000000000006E-2</c:v>
                </c:pt>
                <c:pt idx="19">
                  <c:v>2.4400000000000002E-2</c:v>
                </c:pt>
                <c:pt idx="20">
                  <c:v>2.3199999999999988E-2</c:v>
                </c:pt>
              </c:numCache>
            </c:numRef>
          </c:val>
          <c:extLst>
            <c:ext xmlns:c16="http://schemas.microsoft.com/office/drawing/2014/chart" uri="{C3380CC4-5D6E-409C-BE32-E72D297353CC}">
              <c16:uniqueId val="{00000005-868E-4A17-A10B-B22A077E1DEC}"/>
            </c:ext>
          </c:extLst>
        </c:ser>
        <c:ser>
          <c:idx val="6"/>
          <c:order val="6"/>
          <c:tx>
            <c:strRef>
              <c:f>Sheet8!$H$1</c:f>
              <c:strCache>
                <c:ptCount val="1"/>
                <c:pt idx="0">
                  <c:v>280 MSA</c:v>
                </c:pt>
              </c:strCache>
            </c:strRef>
          </c:tx>
          <c:spPr>
            <a:solidFill>
              <a:schemeClr val="accent1">
                <a:lumMod val="60000"/>
              </a:schemeClr>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Sheet8!$H$2:$H$22</c:f>
              <c:numCache>
                <c:formatCode>General</c:formatCode>
                <c:ptCount val="21"/>
                <c:pt idx="0">
                  <c:v>0.72000000000000064</c:v>
                </c:pt>
                <c:pt idx="1">
                  <c:v>0.49600000000000088</c:v>
                </c:pt>
                <c:pt idx="2">
                  <c:v>0.36100000000000032</c:v>
                </c:pt>
                <c:pt idx="3">
                  <c:v>0.26700000000000002</c:v>
                </c:pt>
                <c:pt idx="4">
                  <c:v>0.20700000000000021</c:v>
                </c:pt>
                <c:pt idx="5">
                  <c:v>0.16200000000000001</c:v>
                </c:pt>
                <c:pt idx="6">
                  <c:v>0.13100000000000001</c:v>
                </c:pt>
                <c:pt idx="7">
                  <c:v>0.10700000000000012</c:v>
                </c:pt>
                <c:pt idx="8">
                  <c:v>8.9000000000000065E-2</c:v>
                </c:pt>
                <c:pt idx="9">
                  <c:v>7.5999999999999998E-2</c:v>
                </c:pt>
                <c:pt idx="10">
                  <c:v>6.8000000000000019E-2</c:v>
                </c:pt>
                <c:pt idx="11">
                  <c:v>6.0000000000000032E-2</c:v>
                </c:pt>
                <c:pt idx="12">
                  <c:v>5.3000000000000012E-2</c:v>
                </c:pt>
                <c:pt idx="13">
                  <c:v>4.7000000000000014E-2</c:v>
                </c:pt>
                <c:pt idx="14">
                  <c:v>4.2000000000000023E-2</c:v>
                </c:pt>
                <c:pt idx="15">
                  <c:v>3.9000000000000014E-2</c:v>
                </c:pt>
                <c:pt idx="16">
                  <c:v>3.5999999999999997E-2</c:v>
                </c:pt>
                <c:pt idx="17">
                  <c:v>3.3000000000000002E-2</c:v>
                </c:pt>
                <c:pt idx="18">
                  <c:v>3.1300000000000001E-2</c:v>
                </c:pt>
                <c:pt idx="19">
                  <c:v>2.9500000000000002E-2</c:v>
                </c:pt>
                <c:pt idx="20">
                  <c:v>2.81E-2</c:v>
                </c:pt>
              </c:numCache>
            </c:numRef>
          </c:val>
          <c:extLst>
            <c:ext xmlns:c16="http://schemas.microsoft.com/office/drawing/2014/chart" uri="{C3380CC4-5D6E-409C-BE32-E72D297353CC}">
              <c16:uniqueId val="{00000006-868E-4A17-A10B-B22A077E1DEC}"/>
            </c:ext>
          </c:extLst>
        </c:ser>
        <c:ser>
          <c:idx val="7"/>
          <c:order val="7"/>
          <c:tx>
            <c:strRef>
              <c:f>Sheet8!$I$1</c:f>
              <c:strCache>
                <c:ptCount val="1"/>
                <c:pt idx="0">
                  <c:v>320 MSA</c:v>
                </c:pt>
              </c:strCache>
            </c:strRef>
          </c:tx>
          <c:spPr>
            <a:solidFill>
              <a:schemeClr val="accent2">
                <a:lumMod val="60000"/>
              </a:schemeClr>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Sheet8!$I$2:$I$22</c:f>
              <c:numCache>
                <c:formatCode>General</c:formatCode>
                <c:ptCount val="21"/>
                <c:pt idx="0">
                  <c:v>0.82299999999999995</c:v>
                </c:pt>
                <c:pt idx="1">
                  <c:v>0.56699999999999995</c:v>
                </c:pt>
                <c:pt idx="2">
                  <c:v>0.41300000000000031</c:v>
                </c:pt>
                <c:pt idx="3">
                  <c:v>0.30500000000000038</c:v>
                </c:pt>
                <c:pt idx="4">
                  <c:v>0.23700000000000004</c:v>
                </c:pt>
                <c:pt idx="5">
                  <c:v>0.18600000000000044</c:v>
                </c:pt>
                <c:pt idx="6">
                  <c:v>0.14900000000000024</c:v>
                </c:pt>
                <c:pt idx="7">
                  <c:v>0.12300000000000012</c:v>
                </c:pt>
                <c:pt idx="8">
                  <c:v>0.10199999999999998</c:v>
                </c:pt>
                <c:pt idx="9">
                  <c:v>8.7000000000000022E-2</c:v>
                </c:pt>
                <c:pt idx="10">
                  <c:v>7.5000000000000011E-2</c:v>
                </c:pt>
                <c:pt idx="11">
                  <c:v>6.6000000000000003E-2</c:v>
                </c:pt>
                <c:pt idx="12">
                  <c:v>5.8000000000000003E-2</c:v>
                </c:pt>
                <c:pt idx="13">
                  <c:v>5.1999999999999998E-2</c:v>
                </c:pt>
                <c:pt idx="14">
                  <c:v>4.7000000000000014E-2</c:v>
                </c:pt>
                <c:pt idx="15">
                  <c:v>4.3000000000000003E-2</c:v>
                </c:pt>
                <c:pt idx="16">
                  <c:v>4.0000000000000022E-2</c:v>
                </c:pt>
                <c:pt idx="17">
                  <c:v>3.6999999999999998E-2</c:v>
                </c:pt>
                <c:pt idx="18">
                  <c:v>3.5300000000000005E-2</c:v>
                </c:pt>
                <c:pt idx="19">
                  <c:v>3.39E-2</c:v>
                </c:pt>
                <c:pt idx="20">
                  <c:v>3.1199999999999999E-2</c:v>
                </c:pt>
              </c:numCache>
            </c:numRef>
          </c:val>
          <c:extLst>
            <c:ext xmlns:c16="http://schemas.microsoft.com/office/drawing/2014/chart" uri="{C3380CC4-5D6E-409C-BE32-E72D297353CC}">
              <c16:uniqueId val="{00000007-868E-4A17-A10B-B22A077E1DEC}"/>
            </c:ext>
          </c:extLst>
        </c:ser>
        <c:ser>
          <c:idx val="8"/>
          <c:order val="8"/>
          <c:tx>
            <c:strRef>
              <c:f>Sheet8!$J$1</c:f>
              <c:strCache>
                <c:ptCount val="1"/>
                <c:pt idx="0">
                  <c:v>360 MSA</c:v>
                </c:pt>
              </c:strCache>
            </c:strRef>
          </c:tx>
          <c:spPr>
            <a:solidFill>
              <a:schemeClr val="accent3">
                <a:lumMod val="60000"/>
              </a:schemeClr>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Sheet8!$J$2:$J$22</c:f>
              <c:numCache>
                <c:formatCode>General</c:formatCode>
                <c:ptCount val="21"/>
                <c:pt idx="0">
                  <c:v>0.92600000000000005</c:v>
                </c:pt>
                <c:pt idx="1">
                  <c:v>0.63800000000000312</c:v>
                </c:pt>
                <c:pt idx="2">
                  <c:v>0.46400000000000002</c:v>
                </c:pt>
                <c:pt idx="3">
                  <c:v>0.34400000000000008</c:v>
                </c:pt>
                <c:pt idx="4">
                  <c:v>0.26600000000000001</c:v>
                </c:pt>
                <c:pt idx="5">
                  <c:v>0.20900000000000021</c:v>
                </c:pt>
                <c:pt idx="6">
                  <c:v>0.16800000000000001</c:v>
                </c:pt>
                <c:pt idx="7">
                  <c:v>0.13800000000000001</c:v>
                </c:pt>
                <c:pt idx="8">
                  <c:v>0.115</c:v>
                </c:pt>
                <c:pt idx="9">
                  <c:v>9.7000000000000003E-2</c:v>
                </c:pt>
                <c:pt idx="10">
                  <c:v>8.5000000000000006E-2</c:v>
                </c:pt>
                <c:pt idx="11">
                  <c:v>7.3999999999999996E-2</c:v>
                </c:pt>
                <c:pt idx="12">
                  <c:v>6.5000000000000002E-2</c:v>
                </c:pt>
                <c:pt idx="13">
                  <c:v>5.8000000000000003E-2</c:v>
                </c:pt>
                <c:pt idx="14">
                  <c:v>5.3000000000000012E-2</c:v>
                </c:pt>
                <c:pt idx="15">
                  <c:v>4.9000000000000113E-2</c:v>
                </c:pt>
                <c:pt idx="16">
                  <c:v>4.5000000000000012E-2</c:v>
                </c:pt>
                <c:pt idx="17">
                  <c:v>4.0000000000000022E-2</c:v>
                </c:pt>
                <c:pt idx="18">
                  <c:v>4.1199999999999987E-2</c:v>
                </c:pt>
                <c:pt idx="19">
                  <c:v>3.740000000000019E-2</c:v>
                </c:pt>
                <c:pt idx="20">
                  <c:v>3.6200000000000052E-2</c:v>
                </c:pt>
              </c:numCache>
            </c:numRef>
          </c:val>
          <c:extLst>
            <c:ext xmlns:c16="http://schemas.microsoft.com/office/drawing/2014/chart" uri="{C3380CC4-5D6E-409C-BE32-E72D297353CC}">
              <c16:uniqueId val="{00000008-868E-4A17-A10B-B22A077E1DEC}"/>
            </c:ext>
          </c:extLst>
        </c:ser>
        <c:ser>
          <c:idx val="9"/>
          <c:order val="9"/>
          <c:tx>
            <c:strRef>
              <c:f>Sheet8!$K$1</c:f>
              <c:strCache>
                <c:ptCount val="1"/>
                <c:pt idx="0">
                  <c:v>400 MSA</c:v>
                </c:pt>
              </c:strCache>
            </c:strRef>
          </c:tx>
          <c:spPr>
            <a:solidFill>
              <a:schemeClr val="accent4">
                <a:lumMod val="60000"/>
              </a:schemeClr>
            </a:solidFill>
            <a:ln>
              <a:noFill/>
            </a:ln>
            <a:effectLst/>
            <a:sp3d/>
          </c:spPr>
          <c:invertIfNegative val="0"/>
          <c:cat>
            <c:strRef>
              <c:f>Sheet8!$A$2:$A$22</c:f>
              <c:strCache>
                <c:ptCount val="21"/>
                <c:pt idx="0">
                  <c:v>200 mm</c:v>
                </c:pt>
                <c:pt idx="1">
                  <c:v>210 mm</c:v>
                </c:pt>
                <c:pt idx="2">
                  <c:v>220 mm </c:v>
                </c:pt>
                <c:pt idx="3">
                  <c:v>230 mm</c:v>
                </c:pt>
                <c:pt idx="4">
                  <c:v>240 mm </c:v>
                </c:pt>
                <c:pt idx="5">
                  <c:v>250 mm </c:v>
                </c:pt>
                <c:pt idx="6">
                  <c:v>260 mm </c:v>
                </c:pt>
                <c:pt idx="7">
                  <c:v>270 mm</c:v>
                </c:pt>
                <c:pt idx="8">
                  <c:v>280 mm</c:v>
                </c:pt>
                <c:pt idx="9">
                  <c:v>290 mm </c:v>
                </c:pt>
                <c:pt idx="10">
                  <c:v>300 mm</c:v>
                </c:pt>
                <c:pt idx="11">
                  <c:v>310 mm</c:v>
                </c:pt>
                <c:pt idx="12">
                  <c:v>320 mm</c:v>
                </c:pt>
                <c:pt idx="13">
                  <c:v>330 mm</c:v>
                </c:pt>
                <c:pt idx="14">
                  <c:v>340 mm</c:v>
                </c:pt>
                <c:pt idx="15">
                  <c:v>350 mm</c:v>
                </c:pt>
                <c:pt idx="16">
                  <c:v>360 mm</c:v>
                </c:pt>
                <c:pt idx="17">
                  <c:v>370 mm</c:v>
                </c:pt>
                <c:pt idx="18">
                  <c:v>380 mm</c:v>
                </c:pt>
                <c:pt idx="19">
                  <c:v>390 mm</c:v>
                </c:pt>
                <c:pt idx="20">
                  <c:v>400 mm</c:v>
                </c:pt>
              </c:strCache>
            </c:strRef>
          </c:cat>
          <c:val>
            <c:numRef>
              <c:f>Sheet8!$K$2:$K$22</c:f>
              <c:numCache>
                <c:formatCode>General</c:formatCode>
                <c:ptCount val="21"/>
                <c:pt idx="0">
                  <c:v>1.1020000000000001</c:v>
                </c:pt>
                <c:pt idx="1">
                  <c:v>0.70900000000000063</c:v>
                </c:pt>
                <c:pt idx="2">
                  <c:v>0.51600000000000001</c:v>
                </c:pt>
                <c:pt idx="3">
                  <c:v>0.38200000000000156</c:v>
                </c:pt>
                <c:pt idx="4">
                  <c:v>0.29600000000000032</c:v>
                </c:pt>
                <c:pt idx="5">
                  <c:v>0.23200000000000001</c:v>
                </c:pt>
                <c:pt idx="6">
                  <c:v>0.18700000000000044</c:v>
                </c:pt>
                <c:pt idx="7">
                  <c:v>0.15300000000000041</c:v>
                </c:pt>
                <c:pt idx="8">
                  <c:v>0.128</c:v>
                </c:pt>
                <c:pt idx="9">
                  <c:v>0.114</c:v>
                </c:pt>
                <c:pt idx="10">
                  <c:v>9.6000000000000002E-2</c:v>
                </c:pt>
                <c:pt idx="11">
                  <c:v>9.4000000000000028E-2</c:v>
                </c:pt>
                <c:pt idx="12">
                  <c:v>7.1999999999999995E-2</c:v>
                </c:pt>
                <c:pt idx="13">
                  <c:v>6.2000000000000034E-2</c:v>
                </c:pt>
                <c:pt idx="14">
                  <c:v>6.0000000000000032E-2</c:v>
                </c:pt>
                <c:pt idx="15">
                  <c:v>5.8000000000000003E-2</c:v>
                </c:pt>
                <c:pt idx="16">
                  <c:v>5.1000000000000004E-2</c:v>
                </c:pt>
                <c:pt idx="17">
                  <c:v>4.4900000000000023E-2</c:v>
                </c:pt>
                <c:pt idx="18">
                  <c:v>4.6599999999999996E-2</c:v>
                </c:pt>
                <c:pt idx="19">
                  <c:v>3.9900000000000005E-2</c:v>
                </c:pt>
                <c:pt idx="20">
                  <c:v>3.8199999999999998E-2</c:v>
                </c:pt>
              </c:numCache>
            </c:numRef>
          </c:val>
          <c:extLst>
            <c:ext xmlns:c16="http://schemas.microsoft.com/office/drawing/2014/chart" uri="{C3380CC4-5D6E-409C-BE32-E72D297353CC}">
              <c16:uniqueId val="{00000009-868E-4A17-A10B-B22A077E1DEC}"/>
            </c:ext>
          </c:extLst>
        </c:ser>
        <c:dLbls>
          <c:showLegendKey val="0"/>
          <c:showVal val="0"/>
          <c:showCatName val="0"/>
          <c:showSerName val="0"/>
          <c:showPercent val="0"/>
          <c:showBubbleSize val="0"/>
        </c:dLbls>
        <c:gapWidth val="150"/>
        <c:shape val="box"/>
        <c:axId val="117299072"/>
        <c:axId val="117186560"/>
        <c:axId val="117290752"/>
      </c:bar3DChart>
      <c:catAx>
        <c:axId val="1172990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layout>
            <c:manualLayout>
              <c:xMode val="edge"/>
              <c:yMode val="edge"/>
              <c:x val="0.39361585123552928"/>
              <c:y val="0.6809359928407118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186560"/>
        <c:crosses val="autoZero"/>
        <c:auto val="1"/>
        <c:lblAlgn val="ctr"/>
        <c:lblOffset val="100"/>
        <c:noMultiLvlLbl val="0"/>
      </c:catAx>
      <c:valAx>
        <c:axId val="117186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 of Cracking</a:t>
                </a:r>
                <a:r>
                  <a:rPr lang="en-GB" baseline="0"/>
                  <a:t> Index</a:t>
                </a:r>
                <a:endParaRPr lang="en-GB"/>
              </a:p>
            </c:rich>
          </c:tx>
          <c:layout>
            <c:manualLayout>
              <c:xMode val="edge"/>
              <c:yMode val="edge"/>
              <c:x val="2.796659805230637E-2"/>
              <c:y val="0.2809852429773509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299072"/>
        <c:crosses val="autoZero"/>
        <c:crossBetween val="between"/>
      </c:valAx>
      <c:serAx>
        <c:axId val="117290752"/>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a:t>
                </a:r>
                <a:endParaRPr lang="en-GB"/>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186560"/>
        <c:crosses val="autoZero"/>
      </c:serAx>
      <c:spPr>
        <a:noFill/>
        <a:ln>
          <a:noFill/>
        </a:ln>
        <a:effectLst/>
      </c:spPr>
    </c:plotArea>
    <c:legend>
      <c:legendPos val="b"/>
      <c:layout>
        <c:manualLayout>
          <c:xMode val="edge"/>
          <c:yMode val="edge"/>
          <c:x val="0.55595749048470111"/>
          <c:y val="0.75805281776848832"/>
          <c:w val="0.39753233130001298"/>
          <c:h val="0.217221931926701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20</a:t>
            </a:r>
            <a:r>
              <a:rPr lang="en-GB" sz="1400" b="1" i="0" baseline="30000">
                <a:effectLst/>
              </a:rPr>
              <a:t>o</a:t>
            </a:r>
            <a:r>
              <a:rPr lang="en-GB" sz="1400" b="0" i="0" baseline="0">
                <a:effectLst/>
              </a:rPr>
              <a:t>C Air Temperature and 5 MSA to 150 MSA Traffic Loading </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100" b="1" i="0" u="none" strike="noStrike" baseline="0">
                <a:effectLst/>
              </a:rPr>
              <a:t> </a:t>
            </a:r>
            <a:r>
              <a:rPr lang="en-GB" sz="1100" baseline="0"/>
              <a:t> </a:t>
            </a:r>
            <a:endParaRPr lang="en-GB" sz="1100"/>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293986516087263"/>
          <c:y val="0.12394995531724755"/>
          <c:w val="0.687156941423681"/>
          <c:h val="0.55238741940099312"/>
        </c:manualLayout>
      </c:layout>
      <c:bar3DChart>
        <c:barDir val="col"/>
        <c:grouping val="standard"/>
        <c:varyColors val="0"/>
        <c:ser>
          <c:idx val="0"/>
          <c:order val="0"/>
          <c:tx>
            <c:strRef>
              <c:f>'20 Air T'!$E$26</c:f>
              <c:strCache>
                <c:ptCount val="1"/>
                <c:pt idx="0">
                  <c:v>5 MSA</c:v>
                </c:pt>
              </c:strCache>
            </c:strRef>
          </c:tx>
          <c:spPr>
            <a:solidFill>
              <a:schemeClr val="accent1"/>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T'!$E$27:$E$47</c:f>
              <c:numCache>
                <c:formatCode>0.0000</c:formatCode>
                <c:ptCount val="21"/>
                <c:pt idx="0">
                  <c:v>1.6000000000000007E-2</c:v>
                </c:pt>
                <c:pt idx="1">
                  <c:v>1.2999999999999998E-2</c:v>
                </c:pt>
                <c:pt idx="2">
                  <c:v>1.0000000000000004E-2</c:v>
                </c:pt>
                <c:pt idx="3">
                  <c:v>9.0000000000000028E-3</c:v>
                </c:pt>
                <c:pt idx="4">
                  <c:v>7.0000000000000019E-3</c:v>
                </c:pt>
                <c:pt idx="5">
                  <c:v>6.1000000000000004E-3</c:v>
                </c:pt>
                <c:pt idx="6">
                  <c:v>6.9000000000000025E-3</c:v>
                </c:pt>
                <c:pt idx="7">
                  <c:v>4.7000000000000019E-3</c:v>
                </c:pt>
                <c:pt idx="8">
                  <c:v>4.1999999999999997E-3</c:v>
                </c:pt>
                <c:pt idx="9">
                  <c:v>0</c:v>
                </c:pt>
                <c:pt idx="10">
                  <c:v>3.9000000000000011E-3</c:v>
                </c:pt>
                <c:pt idx="11">
                  <c:v>3.6000000000000012E-3</c:v>
                </c:pt>
                <c:pt idx="12">
                  <c:v>3.3000000000000008E-3</c:v>
                </c:pt>
                <c:pt idx="13">
                  <c:v>3.200000000000001E-3</c:v>
                </c:pt>
                <c:pt idx="14">
                  <c:v>3.0000000000000009E-3</c:v>
                </c:pt>
                <c:pt idx="15">
                  <c:v>3.0000000000000009E-3</c:v>
                </c:pt>
                <c:pt idx="16">
                  <c:v>2.8999999999999998E-3</c:v>
                </c:pt>
                <c:pt idx="17">
                  <c:v>2.8999999999999998E-3</c:v>
                </c:pt>
                <c:pt idx="18">
                  <c:v>3.0000000000000009E-3</c:v>
                </c:pt>
                <c:pt idx="19">
                  <c:v>3.0000000000000009E-3</c:v>
                </c:pt>
                <c:pt idx="20">
                  <c:v>3.1000000000000012E-3</c:v>
                </c:pt>
              </c:numCache>
            </c:numRef>
          </c:val>
          <c:extLst>
            <c:ext xmlns:c16="http://schemas.microsoft.com/office/drawing/2014/chart" uri="{C3380CC4-5D6E-409C-BE32-E72D297353CC}">
              <c16:uniqueId val="{00000000-9D44-4A59-BBD9-ED8C6EFA46FD}"/>
            </c:ext>
          </c:extLst>
        </c:ser>
        <c:ser>
          <c:idx val="1"/>
          <c:order val="1"/>
          <c:tx>
            <c:strRef>
              <c:f>'20 Air T'!$F$26</c:f>
              <c:strCache>
                <c:ptCount val="1"/>
                <c:pt idx="0">
                  <c:v>30 MSA</c:v>
                </c:pt>
              </c:strCache>
            </c:strRef>
          </c:tx>
          <c:spPr>
            <a:solidFill>
              <a:schemeClr val="accent2"/>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T'!$F$27:$F$47</c:f>
              <c:numCache>
                <c:formatCode>0.0000</c:formatCode>
                <c:ptCount val="21"/>
                <c:pt idx="0">
                  <c:v>0.11899999999999998</c:v>
                </c:pt>
                <c:pt idx="1">
                  <c:v>7.7900000000000025E-2</c:v>
                </c:pt>
                <c:pt idx="2">
                  <c:v>7.6300000000000021E-2</c:v>
                </c:pt>
                <c:pt idx="3">
                  <c:v>5.1999999999999998E-2</c:v>
                </c:pt>
                <c:pt idx="4">
                  <c:v>4.3000000000000003E-2</c:v>
                </c:pt>
                <c:pt idx="5">
                  <c:v>3.6999999999999998E-2</c:v>
                </c:pt>
                <c:pt idx="6">
                  <c:v>3.210000000000001E-2</c:v>
                </c:pt>
                <c:pt idx="7">
                  <c:v>2.8400000000000002E-2</c:v>
                </c:pt>
                <c:pt idx="8">
                  <c:v>2.5600000000000008E-2</c:v>
                </c:pt>
                <c:pt idx="9">
                  <c:v>9.9000000000000043E-3</c:v>
                </c:pt>
                <c:pt idx="10">
                  <c:v>1.1599999999999996E-2</c:v>
                </c:pt>
                <c:pt idx="11">
                  <c:v>1.1299999999999998E-2</c:v>
                </c:pt>
                <c:pt idx="12">
                  <c:v>9.3000000000000044E-3</c:v>
                </c:pt>
                <c:pt idx="13">
                  <c:v>1.3500000000000005E-2</c:v>
                </c:pt>
                <c:pt idx="14">
                  <c:v>1.7899999999999999E-2</c:v>
                </c:pt>
                <c:pt idx="15">
                  <c:v>1.1100000000000004E-2</c:v>
                </c:pt>
                <c:pt idx="16">
                  <c:v>7.700000000000002E-3</c:v>
                </c:pt>
                <c:pt idx="17">
                  <c:v>1.0000000000000004E-2</c:v>
                </c:pt>
                <c:pt idx="18">
                  <c:v>8.0000000000000054E-3</c:v>
                </c:pt>
                <c:pt idx="19">
                  <c:v>8.9000000000000069E-3</c:v>
                </c:pt>
                <c:pt idx="20">
                  <c:v>9.0000000000000028E-3</c:v>
                </c:pt>
              </c:numCache>
            </c:numRef>
          </c:val>
          <c:extLst>
            <c:ext xmlns:c16="http://schemas.microsoft.com/office/drawing/2014/chart" uri="{C3380CC4-5D6E-409C-BE32-E72D297353CC}">
              <c16:uniqueId val="{00000001-9D44-4A59-BBD9-ED8C6EFA46FD}"/>
            </c:ext>
          </c:extLst>
        </c:ser>
        <c:ser>
          <c:idx val="2"/>
          <c:order val="2"/>
          <c:tx>
            <c:strRef>
              <c:f>'20 Air T'!$G$26</c:f>
              <c:strCache>
                <c:ptCount val="1"/>
                <c:pt idx="0">
                  <c:v>60 MSA</c:v>
                </c:pt>
              </c:strCache>
            </c:strRef>
          </c:tx>
          <c:spPr>
            <a:solidFill>
              <a:schemeClr val="accent3"/>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T'!$G$27:$G$47</c:f>
              <c:numCache>
                <c:formatCode>0.000</c:formatCode>
                <c:ptCount val="21"/>
                <c:pt idx="0">
                  <c:v>0.23500000000000001</c:v>
                </c:pt>
                <c:pt idx="1">
                  <c:v>0.16400000000000001</c:v>
                </c:pt>
                <c:pt idx="2">
                  <c:v>0.12100000000000002</c:v>
                </c:pt>
                <c:pt idx="3">
                  <c:v>9.1000000000000025E-2</c:v>
                </c:pt>
                <c:pt idx="4">
                  <c:v>7.0999999999999994E-2</c:v>
                </c:pt>
                <c:pt idx="5">
                  <c:v>5.7000000000000016E-2</c:v>
                </c:pt>
                <c:pt idx="6">
                  <c:v>4.5999999999999999E-2</c:v>
                </c:pt>
                <c:pt idx="7">
                  <c:v>3.9000000000000014E-2</c:v>
                </c:pt>
                <c:pt idx="8">
                  <c:v>3.3000000000000002E-2</c:v>
                </c:pt>
                <c:pt idx="9">
                  <c:v>2.8000000000000001E-2</c:v>
                </c:pt>
                <c:pt idx="10">
                  <c:v>2.5000000000000001E-2</c:v>
                </c:pt>
                <c:pt idx="11">
                  <c:v>2.1999999999999999E-2</c:v>
                </c:pt>
                <c:pt idx="12">
                  <c:v>2.0000000000000007E-2</c:v>
                </c:pt>
                <c:pt idx="13">
                  <c:v>1.7999999999999999E-2</c:v>
                </c:pt>
                <c:pt idx="14">
                  <c:v>1.7000000000000001E-2</c:v>
                </c:pt>
                <c:pt idx="15">
                  <c:v>1.6000000000000007E-2</c:v>
                </c:pt>
                <c:pt idx="16">
                  <c:v>1.4999999999999998E-2</c:v>
                </c:pt>
                <c:pt idx="17" formatCode="0.0000">
                  <c:v>1.4E-2</c:v>
                </c:pt>
                <c:pt idx="18" formatCode="0.0000">
                  <c:v>1.4100000000000001E-2</c:v>
                </c:pt>
                <c:pt idx="19" formatCode="0.0000">
                  <c:v>1.3599999999999998E-2</c:v>
                </c:pt>
                <c:pt idx="20" formatCode="0.0000">
                  <c:v>1.3299999999999998E-2</c:v>
                </c:pt>
              </c:numCache>
            </c:numRef>
          </c:val>
          <c:extLst>
            <c:ext xmlns:c16="http://schemas.microsoft.com/office/drawing/2014/chart" uri="{C3380CC4-5D6E-409C-BE32-E72D297353CC}">
              <c16:uniqueId val="{00000002-9D44-4A59-BBD9-ED8C6EFA46FD}"/>
            </c:ext>
          </c:extLst>
        </c:ser>
        <c:ser>
          <c:idx val="3"/>
          <c:order val="3"/>
          <c:tx>
            <c:strRef>
              <c:f>'20 Air T'!$H$26</c:f>
              <c:strCache>
                <c:ptCount val="1"/>
                <c:pt idx="0">
                  <c:v>70 MSA</c:v>
                </c:pt>
              </c:strCache>
            </c:strRef>
          </c:tx>
          <c:spPr>
            <a:solidFill>
              <a:schemeClr val="accent4"/>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T'!$H$27:$H$47</c:f>
              <c:numCache>
                <c:formatCode>0.000</c:formatCode>
                <c:ptCount val="21"/>
                <c:pt idx="0">
                  <c:v>0.27500000000000002</c:v>
                </c:pt>
                <c:pt idx="1">
                  <c:v>0.192</c:v>
                </c:pt>
                <c:pt idx="2">
                  <c:v>0.14100000000000001</c:v>
                </c:pt>
                <c:pt idx="3">
                  <c:v>0.10600000000000002</c:v>
                </c:pt>
                <c:pt idx="4">
                  <c:v>8.3000000000000032E-2</c:v>
                </c:pt>
                <c:pt idx="5">
                  <c:v>6.6000000000000003E-2</c:v>
                </c:pt>
                <c:pt idx="6">
                  <c:v>5.3999999999999999E-2</c:v>
                </c:pt>
                <c:pt idx="7">
                  <c:v>4.5000000000000012E-2</c:v>
                </c:pt>
                <c:pt idx="8">
                  <c:v>3.7999999999999999E-2</c:v>
                </c:pt>
                <c:pt idx="9">
                  <c:v>3.3000000000000002E-2</c:v>
                </c:pt>
                <c:pt idx="10">
                  <c:v>2.9000000000000001E-2</c:v>
                </c:pt>
                <c:pt idx="11">
                  <c:v>2.5999999999999999E-2</c:v>
                </c:pt>
                <c:pt idx="12">
                  <c:v>2.8000000000000001E-2</c:v>
                </c:pt>
                <c:pt idx="13">
                  <c:v>2.1000000000000008E-2</c:v>
                </c:pt>
                <c:pt idx="14">
                  <c:v>2.0000000000000007E-2</c:v>
                </c:pt>
                <c:pt idx="15" formatCode="0.0000">
                  <c:v>1.9000000000000006E-2</c:v>
                </c:pt>
                <c:pt idx="16">
                  <c:v>1.8100000000000008E-2</c:v>
                </c:pt>
                <c:pt idx="17" formatCode="0.0000">
                  <c:v>1.7100000000000001E-2</c:v>
                </c:pt>
                <c:pt idx="18" formatCode="0.0000">
                  <c:v>1.6500000000000008E-2</c:v>
                </c:pt>
                <c:pt idx="19" formatCode="0.0000">
                  <c:v>1.5900000000000001E-2</c:v>
                </c:pt>
                <c:pt idx="20" formatCode="0.0000">
                  <c:v>1.5599999999999998E-2</c:v>
                </c:pt>
              </c:numCache>
            </c:numRef>
          </c:val>
          <c:extLst>
            <c:ext xmlns:c16="http://schemas.microsoft.com/office/drawing/2014/chart" uri="{C3380CC4-5D6E-409C-BE32-E72D297353CC}">
              <c16:uniqueId val="{00000003-9D44-4A59-BBD9-ED8C6EFA46FD}"/>
            </c:ext>
          </c:extLst>
        </c:ser>
        <c:ser>
          <c:idx val="4"/>
          <c:order val="4"/>
          <c:tx>
            <c:strRef>
              <c:f>'20 Air T'!$I$26</c:f>
              <c:strCache>
                <c:ptCount val="1"/>
                <c:pt idx="0">
                  <c:v>80 MSA</c:v>
                </c:pt>
              </c:strCache>
            </c:strRef>
          </c:tx>
          <c:spPr>
            <a:solidFill>
              <a:schemeClr val="accent5"/>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T'!$I$27:$I$47</c:f>
              <c:numCache>
                <c:formatCode>0.000</c:formatCode>
                <c:ptCount val="21"/>
                <c:pt idx="0">
                  <c:v>0.31400000000000011</c:v>
                </c:pt>
                <c:pt idx="1">
                  <c:v>0.21900000000000006</c:v>
                </c:pt>
                <c:pt idx="2">
                  <c:v>0.16200000000000001</c:v>
                </c:pt>
                <c:pt idx="3">
                  <c:v>0.12200000000000003</c:v>
                </c:pt>
                <c:pt idx="4">
                  <c:v>9.5000000000000029E-2</c:v>
                </c:pt>
                <c:pt idx="5">
                  <c:v>7.5999999999999998E-2</c:v>
                </c:pt>
                <c:pt idx="6">
                  <c:v>6.200000000000002E-2</c:v>
                </c:pt>
                <c:pt idx="7">
                  <c:v>5.1999999999999998E-2</c:v>
                </c:pt>
                <c:pt idx="8">
                  <c:v>4.3999999999999997E-2</c:v>
                </c:pt>
                <c:pt idx="9">
                  <c:v>3.7999999999999999E-2</c:v>
                </c:pt>
                <c:pt idx="10">
                  <c:v>3.3000000000000002E-2</c:v>
                </c:pt>
                <c:pt idx="11">
                  <c:v>3.0000000000000002E-2</c:v>
                </c:pt>
                <c:pt idx="12">
                  <c:v>2.700000000000001E-2</c:v>
                </c:pt>
                <c:pt idx="13">
                  <c:v>2.5000000000000001E-2</c:v>
                </c:pt>
                <c:pt idx="14">
                  <c:v>2.3E-2</c:v>
                </c:pt>
                <c:pt idx="15">
                  <c:v>2.1000000000000008E-2</c:v>
                </c:pt>
                <c:pt idx="16">
                  <c:v>2.0000000000000007E-2</c:v>
                </c:pt>
                <c:pt idx="17" formatCode="0.0000">
                  <c:v>1.9000000000000006E-2</c:v>
                </c:pt>
                <c:pt idx="18" formatCode="0.0000">
                  <c:v>1.7999999999999999E-2</c:v>
                </c:pt>
                <c:pt idx="19" formatCode="0.0000">
                  <c:v>1.8200000000000008E-2</c:v>
                </c:pt>
                <c:pt idx="20" formatCode="0.0000">
                  <c:v>1.7800000000000003E-2</c:v>
                </c:pt>
              </c:numCache>
            </c:numRef>
          </c:val>
          <c:extLst>
            <c:ext xmlns:c16="http://schemas.microsoft.com/office/drawing/2014/chart" uri="{C3380CC4-5D6E-409C-BE32-E72D297353CC}">
              <c16:uniqueId val="{00000004-9D44-4A59-BBD9-ED8C6EFA46FD}"/>
            </c:ext>
          </c:extLst>
        </c:ser>
        <c:ser>
          <c:idx val="5"/>
          <c:order val="5"/>
          <c:tx>
            <c:strRef>
              <c:f>'20 Air T'!$J$26</c:f>
              <c:strCache>
                <c:ptCount val="1"/>
                <c:pt idx="0">
                  <c:v>90 MSA</c:v>
                </c:pt>
              </c:strCache>
            </c:strRef>
          </c:tx>
          <c:spPr>
            <a:solidFill>
              <a:schemeClr val="accent6"/>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T'!$J$27:$J$47</c:f>
              <c:numCache>
                <c:formatCode>0.000</c:formatCode>
                <c:ptCount val="21"/>
                <c:pt idx="0">
                  <c:v>0.35300000000000009</c:v>
                </c:pt>
                <c:pt idx="1">
                  <c:v>0.24700000000000005</c:v>
                </c:pt>
                <c:pt idx="2">
                  <c:v>0.18200000000000005</c:v>
                </c:pt>
                <c:pt idx="3">
                  <c:v>0.13700000000000001</c:v>
                </c:pt>
                <c:pt idx="4">
                  <c:v>0.10700000000000003</c:v>
                </c:pt>
                <c:pt idx="5">
                  <c:v>8.5000000000000006E-2</c:v>
                </c:pt>
                <c:pt idx="6">
                  <c:v>7.0000000000000021E-2</c:v>
                </c:pt>
                <c:pt idx="7">
                  <c:v>5.8000000000000003E-2</c:v>
                </c:pt>
                <c:pt idx="8">
                  <c:v>4.9000000000000016E-2</c:v>
                </c:pt>
                <c:pt idx="9">
                  <c:v>4.3000000000000003E-2</c:v>
                </c:pt>
                <c:pt idx="10">
                  <c:v>3.7999999999999999E-2</c:v>
                </c:pt>
                <c:pt idx="11">
                  <c:v>3.4000000000000002E-2</c:v>
                </c:pt>
                <c:pt idx="12">
                  <c:v>3.0000000000000002E-2</c:v>
                </c:pt>
                <c:pt idx="13">
                  <c:v>2.8000000000000001E-2</c:v>
                </c:pt>
                <c:pt idx="14">
                  <c:v>2.5999999999999999E-2</c:v>
                </c:pt>
                <c:pt idx="15">
                  <c:v>2.4E-2</c:v>
                </c:pt>
                <c:pt idx="16">
                  <c:v>2.3E-2</c:v>
                </c:pt>
                <c:pt idx="17" formatCode="0.0000">
                  <c:v>2.1999999999999999E-2</c:v>
                </c:pt>
                <c:pt idx="18" formatCode="0.0000">
                  <c:v>2.1200000000000007E-2</c:v>
                </c:pt>
                <c:pt idx="19" formatCode="0.0000">
                  <c:v>2.0500000000000001E-2</c:v>
                </c:pt>
                <c:pt idx="20" formatCode="0.0000">
                  <c:v>2.0000000000000007E-2</c:v>
                </c:pt>
              </c:numCache>
            </c:numRef>
          </c:val>
          <c:extLst>
            <c:ext xmlns:c16="http://schemas.microsoft.com/office/drawing/2014/chart" uri="{C3380CC4-5D6E-409C-BE32-E72D297353CC}">
              <c16:uniqueId val="{00000005-9D44-4A59-BBD9-ED8C6EFA46FD}"/>
            </c:ext>
          </c:extLst>
        </c:ser>
        <c:ser>
          <c:idx val="6"/>
          <c:order val="6"/>
          <c:tx>
            <c:strRef>
              <c:f>'20 Air T'!$K$26</c:f>
              <c:strCache>
                <c:ptCount val="1"/>
                <c:pt idx="0">
                  <c:v>100 MSA</c:v>
                </c:pt>
              </c:strCache>
            </c:strRef>
          </c:tx>
          <c:spPr>
            <a:solidFill>
              <a:schemeClr val="accent1">
                <a:lumMod val="60000"/>
              </a:schemeClr>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T'!$K$27:$K$47</c:f>
              <c:numCache>
                <c:formatCode>0.000</c:formatCode>
                <c:ptCount val="21"/>
                <c:pt idx="0">
                  <c:v>0.39300000000000013</c:v>
                </c:pt>
                <c:pt idx="1">
                  <c:v>0.27400000000000002</c:v>
                </c:pt>
                <c:pt idx="2">
                  <c:v>0.20200000000000001</c:v>
                </c:pt>
                <c:pt idx="3">
                  <c:v>0.15200000000000005</c:v>
                </c:pt>
                <c:pt idx="4">
                  <c:v>0.11899999999999998</c:v>
                </c:pt>
                <c:pt idx="5">
                  <c:v>9.5000000000000029E-2</c:v>
                </c:pt>
                <c:pt idx="6">
                  <c:v>7.8000000000000014E-2</c:v>
                </c:pt>
                <c:pt idx="7">
                  <c:v>7.0999999999999994E-2</c:v>
                </c:pt>
                <c:pt idx="8">
                  <c:v>5.5000000000000014E-2</c:v>
                </c:pt>
                <c:pt idx="9">
                  <c:v>4.7000000000000014E-2</c:v>
                </c:pt>
                <c:pt idx="10">
                  <c:v>4.2000000000000016E-2</c:v>
                </c:pt>
                <c:pt idx="11">
                  <c:v>3.6999999999999998E-2</c:v>
                </c:pt>
                <c:pt idx="12">
                  <c:v>3.4000000000000002E-2</c:v>
                </c:pt>
                <c:pt idx="13">
                  <c:v>3.100000000000001E-2</c:v>
                </c:pt>
                <c:pt idx="14">
                  <c:v>2.9000000000000001E-2</c:v>
                </c:pt>
                <c:pt idx="15">
                  <c:v>2.700000000000001E-2</c:v>
                </c:pt>
                <c:pt idx="16">
                  <c:v>2.5000000000000001E-2</c:v>
                </c:pt>
                <c:pt idx="17" formatCode="0.0000">
                  <c:v>2.4E-2</c:v>
                </c:pt>
                <c:pt idx="18" formatCode="0.0000">
                  <c:v>2.35E-2</c:v>
                </c:pt>
                <c:pt idx="19" formatCode="0.0000">
                  <c:v>2.2800000000000008E-2</c:v>
                </c:pt>
                <c:pt idx="20" formatCode="0.0000">
                  <c:v>2.2200000000000008E-2</c:v>
                </c:pt>
              </c:numCache>
            </c:numRef>
          </c:val>
          <c:extLst>
            <c:ext xmlns:c16="http://schemas.microsoft.com/office/drawing/2014/chart" uri="{C3380CC4-5D6E-409C-BE32-E72D297353CC}">
              <c16:uniqueId val="{00000006-9D44-4A59-BBD9-ED8C6EFA46FD}"/>
            </c:ext>
          </c:extLst>
        </c:ser>
        <c:ser>
          <c:idx val="7"/>
          <c:order val="7"/>
          <c:tx>
            <c:strRef>
              <c:f>'20 Air T'!$L$26</c:f>
              <c:strCache>
                <c:ptCount val="1"/>
                <c:pt idx="0">
                  <c:v>110 MSA</c:v>
                </c:pt>
              </c:strCache>
            </c:strRef>
          </c:tx>
          <c:spPr>
            <a:solidFill>
              <a:schemeClr val="accent2">
                <a:lumMod val="60000"/>
              </a:schemeClr>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T'!$L$27:$L$47</c:f>
              <c:numCache>
                <c:formatCode>0.000</c:formatCode>
                <c:ptCount val="21"/>
                <c:pt idx="0">
                  <c:v>0.43200000000000011</c:v>
                </c:pt>
                <c:pt idx="1">
                  <c:v>0.30200000000000016</c:v>
                </c:pt>
                <c:pt idx="2">
                  <c:v>0.223</c:v>
                </c:pt>
                <c:pt idx="3">
                  <c:v>0.16700000000000001</c:v>
                </c:pt>
                <c:pt idx="4">
                  <c:v>0.13100000000000001</c:v>
                </c:pt>
                <c:pt idx="5">
                  <c:v>0.10500000000000002</c:v>
                </c:pt>
                <c:pt idx="6">
                  <c:v>8.5000000000000006E-2</c:v>
                </c:pt>
                <c:pt idx="7">
                  <c:v>7.0999999999999994E-2</c:v>
                </c:pt>
                <c:pt idx="8">
                  <c:v>6.1000000000000013E-2</c:v>
                </c:pt>
                <c:pt idx="9">
                  <c:v>5.1999999999999998E-2</c:v>
                </c:pt>
                <c:pt idx="10">
                  <c:v>4.5999999999999999E-2</c:v>
                </c:pt>
                <c:pt idx="11">
                  <c:v>4.1000000000000002E-2</c:v>
                </c:pt>
                <c:pt idx="12">
                  <c:v>3.6999999999999998E-2</c:v>
                </c:pt>
                <c:pt idx="13">
                  <c:v>3.4000000000000002E-2</c:v>
                </c:pt>
                <c:pt idx="14">
                  <c:v>3.100000000000001E-2</c:v>
                </c:pt>
                <c:pt idx="15">
                  <c:v>3.0000000000000002E-2</c:v>
                </c:pt>
                <c:pt idx="16">
                  <c:v>2.8000000000000001E-2</c:v>
                </c:pt>
                <c:pt idx="17" formatCode="0.0000">
                  <c:v>2.700000000000001E-2</c:v>
                </c:pt>
                <c:pt idx="18" formatCode="0.0000">
                  <c:v>2.5900000000000006E-2</c:v>
                </c:pt>
                <c:pt idx="19" formatCode="0.0000">
                  <c:v>2.5000000000000001E-2</c:v>
                </c:pt>
                <c:pt idx="20" formatCode="0.0000">
                  <c:v>2.4500000000000001E-2</c:v>
                </c:pt>
              </c:numCache>
            </c:numRef>
          </c:val>
          <c:extLst>
            <c:ext xmlns:c16="http://schemas.microsoft.com/office/drawing/2014/chart" uri="{C3380CC4-5D6E-409C-BE32-E72D297353CC}">
              <c16:uniqueId val="{00000007-9D44-4A59-BBD9-ED8C6EFA46FD}"/>
            </c:ext>
          </c:extLst>
        </c:ser>
        <c:ser>
          <c:idx val="8"/>
          <c:order val="8"/>
          <c:tx>
            <c:strRef>
              <c:f>'20 Air T'!$M$26</c:f>
              <c:strCache>
                <c:ptCount val="1"/>
                <c:pt idx="0">
                  <c:v>120 MSA</c:v>
                </c:pt>
              </c:strCache>
            </c:strRef>
          </c:tx>
          <c:spPr>
            <a:solidFill>
              <a:schemeClr val="accent3">
                <a:lumMod val="60000"/>
              </a:schemeClr>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T'!$M$27:$M$47</c:f>
              <c:numCache>
                <c:formatCode>0.000</c:formatCode>
                <c:ptCount val="21"/>
                <c:pt idx="0">
                  <c:v>0.47100000000000009</c:v>
                </c:pt>
                <c:pt idx="1">
                  <c:v>0.32900000000000013</c:v>
                </c:pt>
                <c:pt idx="2">
                  <c:v>0.24300000000000005</c:v>
                </c:pt>
                <c:pt idx="3">
                  <c:v>0.18300000000000005</c:v>
                </c:pt>
                <c:pt idx="4">
                  <c:v>0.14300000000000004</c:v>
                </c:pt>
                <c:pt idx="5">
                  <c:v>0.114</c:v>
                </c:pt>
                <c:pt idx="6">
                  <c:v>9.3000000000000055E-2</c:v>
                </c:pt>
                <c:pt idx="7">
                  <c:v>7.8000000000000014E-2</c:v>
                </c:pt>
                <c:pt idx="8">
                  <c:v>6.6000000000000003E-2</c:v>
                </c:pt>
                <c:pt idx="9">
                  <c:v>5.7000000000000016E-2</c:v>
                </c:pt>
                <c:pt idx="10">
                  <c:v>0.05</c:v>
                </c:pt>
                <c:pt idx="11">
                  <c:v>4.5000000000000012E-2</c:v>
                </c:pt>
                <c:pt idx="12">
                  <c:v>4.1000000000000002E-2</c:v>
                </c:pt>
                <c:pt idx="13">
                  <c:v>3.6999999999999998E-2</c:v>
                </c:pt>
                <c:pt idx="14">
                  <c:v>3.4000000000000002E-2</c:v>
                </c:pt>
                <c:pt idx="15">
                  <c:v>3.2000000000000015E-2</c:v>
                </c:pt>
                <c:pt idx="16">
                  <c:v>3.100000000000001E-2</c:v>
                </c:pt>
                <c:pt idx="17" formatCode="0.0000">
                  <c:v>2.9000000000000001E-2</c:v>
                </c:pt>
                <c:pt idx="18" formatCode="0.0000">
                  <c:v>2.8199999999999992E-2</c:v>
                </c:pt>
                <c:pt idx="19" formatCode="0.0000">
                  <c:v>2.7300000000000001E-2</c:v>
                </c:pt>
                <c:pt idx="20" formatCode="0.0000">
                  <c:v>2.6700000000000002E-2</c:v>
                </c:pt>
              </c:numCache>
            </c:numRef>
          </c:val>
          <c:extLst>
            <c:ext xmlns:c16="http://schemas.microsoft.com/office/drawing/2014/chart" uri="{C3380CC4-5D6E-409C-BE32-E72D297353CC}">
              <c16:uniqueId val="{00000008-9D44-4A59-BBD9-ED8C6EFA46FD}"/>
            </c:ext>
          </c:extLst>
        </c:ser>
        <c:ser>
          <c:idx val="9"/>
          <c:order val="9"/>
          <c:tx>
            <c:strRef>
              <c:f>'20 Air T'!$N$26</c:f>
              <c:strCache>
                <c:ptCount val="1"/>
                <c:pt idx="0">
                  <c:v>130 MSA</c:v>
                </c:pt>
              </c:strCache>
            </c:strRef>
          </c:tx>
          <c:spPr>
            <a:solidFill>
              <a:schemeClr val="accent4">
                <a:lumMod val="60000"/>
              </a:schemeClr>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T'!$N$27:$N$47</c:f>
              <c:numCache>
                <c:formatCode>0.000</c:formatCode>
                <c:ptCount val="21"/>
                <c:pt idx="0">
                  <c:v>0.51100000000000001</c:v>
                </c:pt>
                <c:pt idx="1">
                  <c:v>0.35600000000000009</c:v>
                </c:pt>
                <c:pt idx="2">
                  <c:v>0.26300000000000001</c:v>
                </c:pt>
                <c:pt idx="3">
                  <c:v>0.19800000000000001</c:v>
                </c:pt>
                <c:pt idx="4">
                  <c:v>0.15500000000000005</c:v>
                </c:pt>
                <c:pt idx="5">
                  <c:v>0.12400000000000003</c:v>
                </c:pt>
                <c:pt idx="6">
                  <c:v>0.10100000000000002</c:v>
                </c:pt>
                <c:pt idx="7">
                  <c:v>8.4000000000000047E-2</c:v>
                </c:pt>
                <c:pt idx="8">
                  <c:v>7.1999999999999995E-2</c:v>
                </c:pt>
                <c:pt idx="9">
                  <c:v>6.200000000000002E-2</c:v>
                </c:pt>
                <c:pt idx="10">
                  <c:v>5.5000000000000014E-2</c:v>
                </c:pt>
                <c:pt idx="11">
                  <c:v>4.9000000000000016E-2</c:v>
                </c:pt>
                <c:pt idx="12">
                  <c:v>4.3999999999999997E-2</c:v>
                </c:pt>
                <c:pt idx="13">
                  <c:v>4.0000000000000015E-2</c:v>
                </c:pt>
                <c:pt idx="14">
                  <c:v>3.6999999999999998E-2</c:v>
                </c:pt>
                <c:pt idx="15">
                  <c:v>3.500000000000001E-2</c:v>
                </c:pt>
                <c:pt idx="16">
                  <c:v>3.3000000000000002E-2</c:v>
                </c:pt>
                <c:pt idx="17" formatCode="0.0000">
                  <c:v>3.1900000000000005E-2</c:v>
                </c:pt>
                <c:pt idx="18" formatCode="0.0000">
                  <c:v>3.0599999999999999E-2</c:v>
                </c:pt>
                <c:pt idx="19" formatCode="0.0000">
                  <c:v>2.9600000000000001E-2</c:v>
                </c:pt>
                <c:pt idx="20" formatCode="0.0000">
                  <c:v>2.8899999999999999E-2</c:v>
                </c:pt>
              </c:numCache>
            </c:numRef>
          </c:val>
          <c:extLst>
            <c:ext xmlns:c16="http://schemas.microsoft.com/office/drawing/2014/chart" uri="{C3380CC4-5D6E-409C-BE32-E72D297353CC}">
              <c16:uniqueId val="{00000009-9D44-4A59-BBD9-ED8C6EFA46FD}"/>
            </c:ext>
          </c:extLst>
        </c:ser>
        <c:ser>
          <c:idx val="10"/>
          <c:order val="10"/>
          <c:tx>
            <c:strRef>
              <c:f>'20 Air T'!$O$26</c:f>
              <c:strCache>
                <c:ptCount val="1"/>
                <c:pt idx="0">
                  <c:v>140 MSA</c:v>
                </c:pt>
              </c:strCache>
            </c:strRef>
          </c:tx>
          <c:spPr>
            <a:solidFill>
              <a:schemeClr val="accent5">
                <a:lumMod val="60000"/>
              </a:schemeClr>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T'!$O$27:$O$47</c:f>
              <c:numCache>
                <c:formatCode>0.000</c:formatCode>
                <c:ptCount val="21"/>
                <c:pt idx="0">
                  <c:v>0.55000000000000004</c:v>
                </c:pt>
                <c:pt idx="1">
                  <c:v>0.38400000000000012</c:v>
                </c:pt>
                <c:pt idx="2">
                  <c:v>0.28300000000000008</c:v>
                </c:pt>
                <c:pt idx="3">
                  <c:v>0.21300000000000005</c:v>
                </c:pt>
                <c:pt idx="4">
                  <c:v>0.16700000000000001</c:v>
                </c:pt>
                <c:pt idx="5">
                  <c:v>0.13300000000000001</c:v>
                </c:pt>
                <c:pt idx="6">
                  <c:v>0.10900000000000003</c:v>
                </c:pt>
                <c:pt idx="7">
                  <c:v>9.1000000000000025E-2</c:v>
                </c:pt>
                <c:pt idx="8">
                  <c:v>7.6999999999999999E-2</c:v>
                </c:pt>
                <c:pt idx="9">
                  <c:v>6.7000000000000004E-2</c:v>
                </c:pt>
                <c:pt idx="10">
                  <c:v>5.9000000000000011E-2</c:v>
                </c:pt>
                <c:pt idx="11">
                  <c:v>5.3000000000000012E-2</c:v>
                </c:pt>
                <c:pt idx="12">
                  <c:v>4.7000000000000014E-2</c:v>
                </c:pt>
                <c:pt idx="13">
                  <c:v>4.3000000000000003E-2</c:v>
                </c:pt>
                <c:pt idx="14">
                  <c:v>4.0000000000000015E-2</c:v>
                </c:pt>
                <c:pt idx="15">
                  <c:v>3.7999999999999999E-2</c:v>
                </c:pt>
                <c:pt idx="16">
                  <c:v>3.5999999999999997E-2</c:v>
                </c:pt>
                <c:pt idx="17" formatCode="0.0000">
                  <c:v>3.4000000000000002E-2</c:v>
                </c:pt>
                <c:pt idx="18" formatCode="0.0000">
                  <c:v>3.3000000000000002E-2</c:v>
                </c:pt>
                <c:pt idx="19" formatCode="0.0000">
                  <c:v>3.1900000000000005E-2</c:v>
                </c:pt>
                <c:pt idx="20" formatCode="0.0000">
                  <c:v>3.1199999999999999E-2</c:v>
                </c:pt>
              </c:numCache>
            </c:numRef>
          </c:val>
          <c:extLst>
            <c:ext xmlns:c16="http://schemas.microsoft.com/office/drawing/2014/chart" uri="{C3380CC4-5D6E-409C-BE32-E72D297353CC}">
              <c16:uniqueId val="{0000000A-9D44-4A59-BBD9-ED8C6EFA46FD}"/>
            </c:ext>
          </c:extLst>
        </c:ser>
        <c:ser>
          <c:idx val="11"/>
          <c:order val="11"/>
          <c:tx>
            <c:strRef>
              <c:f>'20 Air T'!$P$26</c:f>
              <c:strCache>
                <c:ptCount val="1"/>
                <c:pt idx="0">
                  <c:v>150 MSA</c:v>
                </c:pt>
              </c:strCache>
            </c:strRef>
          </c:tx>
          <c:spPr>
            <a:solidFill>
              <a:schemeClr val="accent6">
                <a:lumMod val="60000"/>
              </a:schemeClr>
            </a:solidFill>
            <a:ln>
              <a:noFill/>
            </a:ln>
            <a:effectLst/>
            <a:sp3d/>
          </c:spPr>
          <c:invertIfNegative val="0"/>
          <c:cat>
            <c:numRef>
              <c:f>'20 Air T'!$D$27:$D$47</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T'!$P$27:$P$47</c:f>
              <c:numCache>
                <c:formatCode>0.000</c:formatCode>
                <c:ptCount val="21"/>
                <c:pt idx="0">
                  <c:v>0.58899999999999997</c:v>
                </c:pt>
                <c:pt idx="1">
                  <c:v>0.41100000000000009</c:v>
                </c:pt>
                <c:pt idx="2">
                  <c:v>0.30400000000000016</c:v>
                </c:pt>
                <c:pt idx="3">
                  <c:v>0.22800000000000001</c:v>
                </c:pt>
                <c:pt idx="4">
                  <c:v>0.17900000000000005</c:v>
                </c:pt>
                <c:pt idx="5">
                  <c:v>0.14300000000000004</c:v>
                </c:pt>
                <c:pt idx="6">
                  <c:v>0.11700000000000002</c:v>
                </c:pt>
                <c:pt idx="7">
                  <c:v>9.7000000000000003E-2</c:v>
                </c:pt>
                <c:pt idx="8">
                  <c:v>8.3000000000000032E-2</c:v>
                </c:pt>
                <c:pt idx="9">
                  <c:v>7.1099999999999997E-2</c:v>
                </c:pt>
                <c:pt idx="10">
                  <c:v>6.3E-2</c:v>
                </c:pt>
                <c:pt idx="11">
                  <c:v>5.6000000000000001E-2</c:v>
                </c:pt>
                <c:pt idx="12">
                  <c:v>5.1000000000000004E-2</c:v>
                </c:pt>
                <c:pt idx="13">
                  <c:v>4.7000000000000014E-2</c:v>
                </c:pt>
                <c:pt idx="14">
                  <c:v>4.3000000000000003E-2</c:v>
                </c:pt>
                <c:pt idx="15">
                  <c:v>4.0000000000000015E-2</c:v>
                </c:pt>
                <c:pt idx="16">
                  <c:v>3.7999999999999999E-2</c:v>
                </c:pt>
                <c:pt idx="17" formatCode="0.0000">
                  <c:v>3.6799999999999999E-2</c:v>
                </c:pt>
                <c:pt idx="18" formatCode="0.0000">
                  <c:v>3.500000000000001E-2</c:v>
                </c:pt>
                <c:pt idx="19" formatCode="0.0000">
                  <c:v>3.4200000000000001E-2</c:v>
                </c:pt>
                <c:pt idx="20" formatCode="0.0000">
                  <c:v>3.3399999999999999E-2</c:v>
                </c:pt>
              </c:numCache>
            </c:numRef>
          </c:val>
          <c:extLst>
            <c:ext xmlns:c16="http://schemas.microsoft.com/office/drawing/2014/chart" uri="{C3380CC4-5D6E-409C-BE32-E72D297353CC}">
              <c16:uniqueId val="{0000000B-9D44-4A59-BBD9-ED8C6EFA46FD}"/>
            </c:ext>
          </c:extLst>
        </c:ser>
        <c:dLbls>
          <c:showLegendKey val="0"/>
          <c:showVal val="0"/>
          <c:showCatName val="0"/>
          <c:showSerName val="0"/>
          <c:showPercent val="0"/>
          <c:showBubbleSize val="0"/>
        </c:dLbls>
        <c:gapWidth val="150"/>
        <c:shape val="box"/>
        <c:axId val="117340416"/>
        <c:axId val="117371264"/>
        <c:axId val="117334912"/>
      </c:bar3DChart>
      <c:catAx>
        <c:axId val="117340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layout>
            <c:manualLayout>
              <c:xMode val="edge"/>
              <c:yMode val="edge"/>
              <c:x val="0.39646735443150849"/>
              <c:y val="0.6801908809656165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371264"/>
        <c:crosses val="autoZero"/>
        <c:auto val="1"/>
        <c:lblAlgn val="ctr"/>
        <c:lblOffset val="100"/>
        <c:noMultiLvlLbl val="0"/>
      </c:catAx>
      <c:valAx>
        <c:axId val="117371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Sum of Cracking</a:t>
                </a:r>
                <a:r>
                  <a:rPr lang="en-GB" baseline="0"/>
                  <a:t> Index</a:t>
                </a:r>
                <a:endParaRPr lang="en-GB"/>
              </a:p>
            </c:rich>
          </c:tx>
          <c:layout>
            <c:manualLayout>
              <c:xMode val="edge"/>
              <c:yMode val="edge"/>
              <c:x val="2.6207174620159188E-2"/>
              <c:y val="0.30629921259842519"/>
            </c:manualLayout>
          </c:layout>
          <c:overlay val="0"/>
          <c:spPr>
            <a:noFill/>
            <a:ln>
              <a:noFill/>
            </a:ln>
            <a:effectLst/>
          </c:spPr>
        </c:title>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340416"/>
        <c:crosses val="autoZero"/>
        <c:crossBetween val="between"/>
      </c:valAx>
      <c:serAx>
        <c:axId val="117334912"/>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 </a:t>
                </a:r>
                <a:endParaRPr lang="en-GB"/>
              </a:p>
            </c:rich>
          </c:tx>
          <c:layout>
            <c:manualLayout>
              <c:xMode val="edge"/>
              <c:yMode val="edge"/>
              <c:x val="0.9030143019419471"/>
              <c:y val="0.48595436964481314"/>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371264"/>
        <c:crosses val="autoZero"/>
      </c:serAx>
      <c:spPr>
        <a:noFill/>
        <a:ln>
          <a:noFill/>
        </a:ln>
        <a:effectLst/>
      </c:spPr>
    </c:plotArea>
    <c:legend>
      <c:legendPos val="b"/>
      <c:layout>
        <c:manualLayout>
          <c:xMode val="edge"/>
          <c:yMode val="edge"/>
          <c:x val="0.58881102749896297"/>
          <c:y val="0.74903117003135999"/>
          <c:w val="0.36152122417489546"/>
          <c:h val="0.224159178494109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20</a:t>
            </a:r>
            <a:r>
              <a:rPr lang="en-GB" sz="1400" b="1" i="0" u="none" strike="noStrike" baseline="30000">
                <a:effectLst/>
              </a:rPr>
              <a:t>o</a:t>
            </a:r>
            <a:r>
              <a:rPr lang="en-GB" sz="1400" b="0" i="0" u="none" strike="noStrike" baseline="0">
                <a:effectLst/>
              </a:rPr>
              <a:t>C Air Temperature and 160 MSA to 400 MSA Traffic Loading </a:t>
            </a:r>
            <a:r>
              <a:rPr lang="en-GB" baseline="0"/>
              <a:t> </a:t>
            </a: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328626122589376"/>
          <c:y val="9.9534525009018424E-2"/>
          <c:w val="0.70912428681457584"/>
          <c:h val="0.58082894851413713"/>
        </c:manualLayout>
      </c:layout>
      <c:bar3DChart>
        <c:barDir val="col"/>
        <c:grouping val="standard"/>
        <c:varyColors val="0"/>
        <c:ser>
          <c:idx val="0"/>
          <c:order val="0"/>
          <c:tx>
            <c:strRef>
              <c:f>'20 Air T'!$E$54</c:f>
              <c:strCache>
                <c:ptCount val="1"/>
                <c:pt idx="0">
                  <c:v>160 MSA</c:v>
                </c:pt>
              </c:strCache>
            </c:strRef>
          </c:tx>
          <c:spPr>
            <a:solidFill>
              <a:schemeClr val="accent1"/>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T'!$E$55:$E$75</c:f>
              <c:numCache>
                <c:formatCode>0.000</c:formatCode>
                <c:ptCount val="21"/>
                <c:pt idx="0">
                  <c:v>0.62900000000000023</c:v>
                </c:pt>
                <c:pt idx="1">
                  <c:v>0.43900000000000011</c:v>
                </c:pt>
                <c:pt idx="2">
                  <c:v>0.32400000000000012</c:v>
                </c:pt>
                <c:pt idx="3">
                  <c:v>0.24400000000000005</c:v>
                </c:pt>
                <c:pt idx="4">
                  <c:v>0.191</c:v>
                </c:pt>
                <c:pt idx="5">
                  <c:v>0.15200000000000005</c:v>
                </c:pt>
                <c:pt idx="6">
                  <c:v>0.12400000000000003</c:v>
                </c:pt>
                <c:pt idx="7">
                  <c:v>0.10400000000000002</c:v>
                </c:pt>
                <c:pt idx="8">
                  <c:v>8.8000000000000037E-2</c:v>
                </c:pt>
                <c:pt idx="9">
                  <c:v>7.5999999999999998E-2</c:v>
                </c:pt>
                <c:pt idx="10">
                  <c:v>6.7000000000000004E-2</c:v>
                </c:pt>
                <c:pt idx="11">
                  <c:v>6.0000000000000019E-2</c:v>
                </c:pt>
                <c:pt idx="12">
                  <c:v>5.3999999999999999E-2</c:v>
                </c:pt>
                <c:pt idx="13">
                  <c:v>0.05</c:v>
                </c:pt>
                <c:pt idx="14">
                  <c:v>4.5999999999999999E-2</c:v>
                </c:pt>
                <c:pt idx="15">
                  <c:v>4.3000000000000003E-2</c:v>
                </c:pt>
                <c:pt idx="16">
                  <c:v>4.1000000000000002E-2</c:v>
                </c:pt>
                <c:pt idx="17" formatCode="0.0000">
                  <c:v>3.9000000000000014E-2</c:v>
                </c:pt>
                <c:pt idx="18" formatCode="0.0000">
                  <c:v>3.7700000000000011E-2</c:v>
                </c:pt>
                <c:pt idx="19" formatCode="0.0000">
                  <c:v>3.6400000000000016E-2</c:v>
                </c:pt>
                <c:pt idx="20" formatCode="0.0000">
                  <c:v>3.5600000000000014E-2</c:v>
                </c:pt>
              </c:numCache>
            </c:numRef>
          </c:val>
          <c:extLst>
            <c:ext xmlns:c16="http://schemas.microsoft.com/office/drawing/2014/chart" uri="{C3380CC4-5D6E-409C-BE32-E72D297353CC}">
              <c16:uniqueId val="{00000000-13A5-4EBE-80D4-039D4C134DEA}"/>
            </c:ext>
          </c:extLst>
        </c:ser>
        <c:ser>
          <c:idx val="1"/>
          <c:order val="1"/>
          <c:tx>
            <c:strRef>
              <c:f>'20 Air T'!$F$54</c:f>
              <c:strCache>
                <c:ptCount val="1"/>
                <c:pt idx="0">
                  <c:v>170 MSA</c:v>
                </c:pt>
              </c:strCache>
            </c:strRef>
          </c:tx>
          <c:spPr>
            <a:solidFill>
              <a:schemeClr val="accent2"/>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T'!$F$55:$F$75</c:f>
              <c:numCache>
                <c:formatCode>0.000</c:formatCode>
                <c:ptCount val="21"/>
                <c:pt idx="0">
                  <c:v>0.66800000000000026</c:v>
                </c:pt>
                <c:pt idx="1">
                  <c:v>0.46600000000000008</c:v>
                </c:pt>
                <c:pt idx="2">
                  <c:v>0.34400000000000008</c:v>
                </c:pt>
                <c:pt idx="3">
                  <c:v>0.25900000000000001</c:v>
                </c:pt>
                <c:pt idx="4">
                  <c:v>0.20300000000000001</c:v>
                </c:pt>
                <c:pt idx="5">
                  <c:v>0.16200000000000001</c:v>
                </c:pt>
                <c:pt idx="6">
                  <c:v>0.13200000000000001</c:v>
                </c:pt>
                <c:pt idx="7">
                  <c:v>0.11</c:v>
                </c:pt>
                <c:pt idx="8">
                  <c:v>9.4000000000000028E-2</c:v>
                </c:pt>
                <c:pt idx="9">
                  <c:v>8.1000000000000003E-2</c:v>
                </c:pt>
                <c:pt idx="10">
                  <c:v>7.1999999999999995E-2</c:v>
                </c:pt>
                <c:pt idx="11">
                  <c:v>6.4000000000000029E-2</c:v>
                </c:pt>
                <c:pt idx="12">
                  <c:v>5.8000000000000003E-2</c:v>
                </c:pt>
                <c:pt idx="13">
                  <c:v>5.3000000000000012E-2</c:v>
                </c:pt>
                <c:pt idx="14">
                  <c:v>4.9000000000000016E-2</c:v>
                </c:pt>
                <c:pt idx="15">
                  <c:v>4.5999999999999999E-2</c:v>
                </c:pt>
                <c:pt idx="16">
                  <c:v>4.3000000000000003E-2</c:v>
                </c:pt>
                <c:pt idx="17" formatCode="0.0000">
                  <c:v>4.1700000000000001E-2</c:v>
                </c:pt>
                <c:pt idx="18" formatCode="0.0000">
                  <c:v>4.0000000000000015E-2</c:v>
                </c:pt>
                <c:pt idx="19" formatCode="0.0000">
                  <c:v>3.8699999999999998E-2</c:v>
                </c:pt>
                <c:pt idx="20" formatCode="0.0000">
                  <c:v>3.7880000000000011E-2</c:v>
                </c:pt>
              </c:numCache>
            </c:numRef>
          </c:val>
          <c:extLst>
            <c:ext xmlns:c16="http://schemas.microsoft.com/office/drawing/2014/chart" uri="{C3380CC4-5D6E-409C-BE32-E72D297353CC}">
              <c16:uniqueId val="{00000001-13A5-4EBE-80D4-039D4C134DEA}"/>
            </c:ext>
          </c:extLst>
        </c:ser>
        <c:ser>
          <c:idx val="2"/>
          <c:order val="2"/>
          <c:tx>
            <c:strRef>
              <c:f>'20 Air T'!$G$54</c:f>
              <c:strCache>
                <c:ptCount val="1"/>
                <c:pt idx="0">
                  <c:v>180 MSA</c:v>
                </c:pt>
              </c:strCache>
            </c:strRef>
          </c:tx>
          <c:spPr>
            <a:solidFill>
              <a:schemeClr val="accent3"/>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T'!$G$55:$G$75</c:f>
              <c:numCache>
                <c:formatCode>0.000</c:formatCode>
                <c:ptCount val="21"/>
                <c:pt idx="0">
                  <c:v>0.70700000000000018</c:v>
                </c:pt>
                <c:pt idx="1">
                  <c:v>0.49400000000000016</c:v>
                </c:pt>
                <c:pt idx="2">
                  <c:v>0.36500000000000016</c:v>
                </c:pt>
                <c:pt idx="3">
                  <c:v>0.27400000000000002</c:v>
                </c:pt>
                <c:pt idx="4">
                  <c:v>0.21500000000000005</c:v>
                </c:pt>
                <c:pt idx="5">
                  <c:v>0.17100000000000001</c:v>
                </c:pt>
                <c:pt idx="6">
                  <c:v>0.14000000000000001</c:v>
                </c:pt>
                <c:pt idx="7">
                  <c:v>0.11700000000000002</c:v>
                </c:pt>
                <c:pt idx="8">
                  <c:v>9.9000000000000046E-2</c:v>
                </c:pt>
                <c:pt idx="9">
                  <c:v>8.6000000000000021E-2</c:v>
                </c:pt>
                <c:pt idx="10">
                  <c:v>7.5999999999999998E-2</c:v>
                </c:pt>
                <c:pt idx="11">
                  <c:v>6.8000000000000019E-2</c:v>
                </c:pt>
                <c:pt idx="12">
                  <c:v>6.1000000000000013E-2</c:v>
                </c:pt>
                <c:pt idx="13">
                  <c:v>5.6000000000000001E-2</c:v>
                </c:pt>
                <c:pt idx="14">
                  <c:v>5.1999999999999998E-2</c:v>
                </c:pt>
                <c:pt idx="15">
                  <c:v>4.9000000000000016E-2</c:v>
                </c:pt>
                <c:pt idx="16">
                  <c:v>4.5999999999999999E-2</c:v>
                </c:pt>
                <c:pt idx="17" formatCode="0.0000">
                  <c:v>4.3999999999999997E-2</c:v>
                </c:pt>
                <c:pt idx="18" formatCode="0.0000">
                  <c:v>4.2400000000000014E-2</c:v>
                </c:pt>
                <c:pt idx="19" formatCode="0.0000">
                  <c:v>4.1000000000000002E-2</c:v>
                </c:pt>
                <c:pt idx="20" formatCode="0.0000">
                  <c:v>4.0100000000000004E-2</c:v>
                </c:pt>
              </c:numCache>
            </c:numRef>
          </c:val>
          <c:extLst>
            <c:ext xmlns:c16="http://schemas.microsoft.com/office/drawing/2014/chart" uri="{C3380CC4-5D6E-409C-BE32-E72D297353CC}">
              <c16:uniqueId val="{00000002-13A5-4EBE-80D4-039D4C134DEA}"/>
            </c:ext>
          </c:extLst>
        </c:ser>
        <c:ser>
          <c:idx val="3"/>
          <c:order val="3"/>
          <c:tx>
            <c:strRef>
              <c:f>'20 Air T'!$H$54</c:f>
              <c:strCache>
                <c:ptCount val="1"/>
                <c:pt idx="0">
                  <c:v>190 MSA</c:v>
                </c:pt>
              </c:strCache>
            </c:strRef>
          </c:tx>
          <c:spPr>
            <a:solidFill>
              <a:schemeClr val="accent4"/>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T'!$H$55:$H$75</c:f>
              <c:numCache>
                <c:formatCode>0.000</c:formatCode>
                <c:ptCount val="21"/>
                <c:pt idx="0">
                  <c:v>0.74700000000000022</c:v>
                </c:pt>
                <c:pt idx="1">
                  <c:v>0.52100000000000002</c:v>
                </c:pt>
                <c:pt idx="2">
                  <c:v>0.38500000000000012</c:v>
                </c:pt>
                <c:pt idx="3">
                  <c:v>0.28900000000000009</c:v>
                </c:pt>
                <c:pt idx="4">
                  <c:v>0.22700000000000001</c:v>
                </c:pt>
                <c:pt idx="5">
                  <c:v>0.18100000000000005</c:v>
                </c:pt>
                <c:pt idx="6">
                  <c:v>0.14800000000000005</c:v>
                </c:pt>
                <c:pt idx="7">
                  <c:v>0.12400000000000003</c:v>
                </c:pt>
                <c:pt idx="8">
                  <c:v>0.10500000000000002</c:v>
                </c:pt>
                <c:pt idx="9">
                  <c:v>9.0000000000000024E-2</c:v>
                </c:pt>
                <c:pt idx="10">
                  <c:v>8.0000000000000029E-2</c:v>
                </c:pt>
                <c:pt idx="11">
                  <c:v>7.0999999999999994E-2</c:v>
                </c:pt>
                <c:pt idx="12">
                  <c:v>6.5000000000000002E-2</c:v>
                </c:pt>
                <c:pt idx="13">
                  <c:v>5.9000000000000011E-2</c:v>
                </c:pt>
                <c:pt idx="14">
                  <c:v>5.5000000000000014E-2</c:v>
                </c:pt>
                <c:pt idx="15">
                  <c:v>5.1000000000000004E-2</c:v>
                </c:pt>
                <c:pt idx="16">
                  <c:v>4.9000000000000016E-2</c:v>
                </c:pt>
                <c:pt idx="17" formatCode="0.0000">
                  <c:v>4.5999999999999999E-2</c:v>
                </c:pt>
                <c:pt idx="18" formatCode="0.0000">
                  <c:v>4.4700000000000011E-2</c:v>
                </c:pt>
                <c:pt idx="19" formatCode="0.0000">
                  <c:v>4.3299999999999998E-2</c:v>
                </c:pt>
                <c:pt idx="20" formatCode="0.0000">
                  <c:v>4.2299999999999997E-2</c:v>
                </c:pt>
              </c:numCache>
            </c:numRef>
          </c:val>
          <c:extLst>
            <c:ext xmlns:c16="http://schemas.microsoft.com/office/drawing/2014/chart" uri="{C3380CC4-5D6E-409C-BE32-E72D297353CC}">
              <c16:uniqueId val="{00000003-13A5-4EBE-80D4-039D4C134DEA}"/>
            </c:ext>
          </c:extLst>
        </c:ser>
        <c:ser>
          <c:idx val="4"/>
          <c:order val="4"/>
          <c:tx>
            <c:strRef>
              <c:f>'20 Air T'!$I$54</c:f>
              <c:strCache>
                <c:ptCount val="1"/>
                <c:pt idx="0">
                  <c:v>200 MSA</c:v>
                </c:pt>
              </c:strCache>
            </c:strRef>
          </c:tx>
          <c:spPr>
            <a:solidFill>
              <a:schemeClr val="accent5"/>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T'!$I$55:$I$75</c:f>
              <c:numCache>
                <c:formatCode>0.000</c:formatCode>
                <c:ptCount val="21"/>
                <c:pt idx="0">
                  <c:v>0.78600000000000003</c:v>
                </c:pt>
                <c:pt idx="1">
                  <c:v>0.54900000000000004</c:v>
                </c:pt>
                <c:pt idx="2">
                  <c:v>0.40500000000000008</c:v>
                </c:pt>
                <c:pt idx="3">
                  <c:v>0.30500000000000016</c:v>
                </c:pt>
                <c:pt idx="4">
                  <c:v>0.23900000000000005</c:v>
                </c:pt>
                <c:pt idx="5">
                  <c:v>0.191</c:v>
                </c:pt>
                <c:pt idx="6">
                  <c:v>0.17100000000000001</c:v>
                </c:pt>
                <c:pt idx="7">
                  <c:v>0.14300000000000004</c:v>
                </c:pt>
                <c:pt idx="8">
                  <c:v>0.12200000000000003</c:v>
                </c:pt>
                <c:pt idx="9">
                  <c:v>0.10500000000000002</c:v>
                </c:pt>
                <c:pt idx="10">
                  <c:v>9.0000000000000024E-2</c:v>
                </c:pt>
                <c:pt idx="11">
                  <c:v>7.5000000000000011E-2</c:v>
                </c:pt>
                <c:pt idx="12">
                  <c:v>6.8000000000000019E-2</c:v>
                </c:pt>
                <c:pt idx="13">
                  <c:v>6.200000000000002E-2</c:v>
                </c:pt>
                <c:pt idx="14">
                  <c:v>5.8000000000000003E-2</c:v>
                </c:pt>
                <c:pt idx="15">
                  <c:v>5.3000000000000012E-2</c:v>
                </c:pt>
                <c:pt idx="16">
                  <c:v>5.3000000000000012E-2</c:v>
                </c:pt>
                <c:pt idx="17" formatCode="0.0000">
                  <c:v>4.8000000000000001E-2</c:v>
                </c:pt>
                <c:pt idx="18" formatCode="0.0000">
                  <c:v>4.7100000000000003E-2</c:v>
                </c:pt>
                <c:pt idx="19" formatCode="0.0000">
                  <c:v>4.5800000000000014E-2</c:v>
                </c:pt>
                <c:pt idx="20" formatCode="0.0000">
                  <c:v>4.480000000000002E-2</c:v>
                </c:pt>
              </c:numCache>
            </c:numRef>
          </c:val>
          <c:extLst>
            <c:ext xmlns:c16="http://schemas.microsoft.com/office/drawing/2014/chart" uri="{C3380CC4-5D6E-409C-BE32-E72D297353CC}">
              <c16:uniqueId val="{00000004-13A5-4EBE-80D4-039D4C134DEA}"/>
            </c:ext>
          </c:extLst>
        </c:ser>
        <c:ser>
          <c:idx val="5"/>
          <c:order val="5"/>
          <c:tx>
            <c:strRef>
              <c:f>'20 Air T'!$J$54</c:f>
              <c:strCache>
                <c:ptCount val="1"/>
                <c:pt idx="0">
                  <c:v>240 MSA</c:v>
                </c:pt>
              </c:strCache>
            </c:strRef>
          </c:tx>
          <c:spPr>
            <a:solidFill>
              <a:schemeClr val="accent6"/>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T'!$J$55:$J$75</c:f>
              <c:numCache>
                <c:formatCode>0.000</c:formatCode>
                <c:ptCount val="21"/>
                <c:pt idx="0">
                  <c:v>0.94299999999999995</c:v>
                </c:pt>
                <c:pt idx="1">
                  <c:v>0.65900000000000025</c:v>
                </c:pt>
                <c:pt idx="2">
                  <c:v>0.48600000000000015</c:v>
                </c:pt>
                <c:pt idx="3">
                  <c:v>0.36600000000000016</c:v>
                </c:pt>
                <c:pt idx="4">
                  <c:v>0.28700000000000009</c:v>
                </c:pt>
                <c:pt idx="5">
                  <c:v>0.22900000000000001</c:v>
                </c:pt>
                <c:pt idx="6">
                  <c:v>0.18700000000000006</c:v>
                </c:pt>
                <c:pt idx="7">
                  <c:v>0.15600000000000006</c:v>
                </c:pt>
                <c:pt idx="8">
                  <c:v>0.13300000000000001</c:v>
                </c:pt>
                <c:pt idx="9">
                  <c:v>0.114</c:v>
                </c:pt>
                <c:pt idx="10">
                  <c:v>0.10100000000000002</c:v>
                </c:pt>
                <c:pt idx="11">
                  <c:v>9.0000000000000024E-2</c:v>
                </c:pt>
                <c:pt idx="12">
                  <c:v>8.2000000000000003E-2</c:v>
                </c:pt>
                <c:pt idx="13">
                  <c:v>7.5000000000000011E-2</c:v>
                </c:pt>
                <c:pt idx="14">
                  <c:v>6.9000000000000034E-2</c:v>
                </c:pt>
                <c:pt idx="15">
                  <c:v>6.5000000000000002E-2</c:v>
                </c:pt>
                <c:pt idx="16">
                  <c:v>6.200000000000002E-2</c:v>
                </c:pt>
                <c:pt idx="17" formatCode="0.0000">
                  <c:v>5.8900000000000001E-2</c:v>
                </c:pt>
                <c:pt idx="18" formatCode="0.0000">
                  <c:v>5.6500000000000002E-2</c:v>
                </c:pt>
                <c:pt idx="19" formatCode="0.0000">
                  <c:v>5.4700000000000019E-2</c:v>
                </c:pt>
                <c:pt idx="20" formatCode="0.0000">
                  <c:v>5.3400000000000003E-2</c:v>
                </c:pt>
              </c:numCache>
            </c:numRef>
          </c:val>
          <c:extLst>
            <c:ext xmlns:c16="http://schemas.microsoft.com/office/drawing/2014/chart" uri="{C3380CC4-5D6E-409C-BE32-E72D297353CC}">
              <c16:uniqueId val="{00000005-13A5-4EBE-80D4-039D4C134DEA}"/>
            </c:ext>
          </c:extLst>
        </c:ser>
        <c:ser>
          <c:idx val="6"/>
          <c:order val="6"/>
          <c:tx>
            <c:strRef>
              <c:f>'20 Air T'!$K$54</c:f>
              <c:strCache>
                <c:ptCount val="1"/>
                <c:pt idx="0">
                  <c:v>280 MSA</c:v>
                </c:pt>
              </c:strCache>
            </c:strRef>
          </c:tx>
          <c:spPr>
            <a:solidFill>
              <a:schemeClr val="accent1">
                <a:lumMod val="60000"/>
              </a:schemeClr>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T'!$K$55:$K$75</c:f>
              <c:numCache>
                <c:formatCode>0.000</c:formatCode>
                <c:ptCount val="21"/>
                <c:pt idx="0">
                  <c:v>1.1100000000000001</c:v>
                </c:pt>
                <c:pt idx="1">
                  <c:v>0.76800000000000024</c:v>
                </c:pt>
                <c:pt idx="2">
                  <c:v>0.56699999999999995</c:v>
                </c:pt>
                <c:pt idx="3">
                  <c:v>0.42700000000000016</c:v>
                </c:pt>
                <c:pt idx="4">
                  <c:v>0.33500000000000013</c:v>
                </c:pt>
                <c:pt idx="5">
                  <c:v>0.26700000000000002</c:v>
                </c:pt>
                <c:pt idx="6">
                  <c:v>0.21800000000000005</c:v>
                </c:pt>
                <c:pt idx="7">
                  <c:v>0.18200000000000005</c:v>
                </c:pt>
                <c:pt idx="8">
                  <c:v>0.15500000000000005</c:v>
                </c:pt>
                <c:pt idx="9">
                  <c:v>0.13400000000000001</c:v>
                </c:pt>
                <c:pt idx="10">
                  <c:v>0.12200000000000003</c:v>
                </c:pt>
                <c:pt idx="11">
                  <c:v>0.10900000000000003</c:v>
                </c:pt>
                <c:pt idx="12">
                  <c:v>9.9000000000000046E-2</c:v>
                </c:pt>
                <c:pt idx="13">
                  <c:v>9.0000000000000024E-2</c:v>
                </c:pt>
                <c:pt idx="14">
                  <c:v>8.4000000000000047E-2</c:v>
                </c:pt>
                <c:pt idx="15">
                  <c:v>7.9000000000000029E-2</c:v>
                </c:pt>
                <c:pt idx="16">
                  <c:v>7.5000000000000011E-2</c:v>
                </c:pt>
                <c:pt idx="17" formatCode="0.0000">
                  <c:v>7.1199999999999999E-2</c:v>
                </c:pt>
                <c:pt idx="18" formatCode="0.0000">
                  <c:v>6.8000000000000019E-2</c:v>
                </c:pt>
                <c:pt idx="19" formatCode="0.0000">
                  <c:v>6.6100000000000006E-2</c:v>
                </c:pt>
                <c:pt idx="20" formatCode="0.0000">
                  <c:v>6.4600000000000019E-2</c:v>
                </c:pt>
              </c:numCache>
            </c:numRef>
          </c:val>
          <c:extLst>
            <c:ext xmlns:c16="http://schemas.microsoft.com/office/drawing/2014/chart" uri="{C3380CC4-5D6E-409C-BE32-E72D297353CC}">
              <c16:uniqueId val="{00000006-13A5-4EBE-80D4-039D4C134DEA}"/>
            </c:ext>
          </c:extLst>
        </c:ser>
        <c:ser>
          <c:idx val="7"/>
          <c:order val="7"/>
          <c:tx>
            <c:strRef>
              <c:f>'20 Air T'!$L$54</c:f>
              <c:strCache>
                <c:ptCount val="1"/>
                <c:pt idx="0">
                  <c:v>320 MSA</c:v>
                </c:pt>
              </c:strCache>
            </c:strRef>
          </c:tx>
          <c:spPr>
            <a:solidFill>
              <a:schemeClr val="accent2">
                <a:lumMod val="60000"/>
              </a:schemeClr>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T'!$L$55:$L$75</c:f>
              <c:numCache>
                <c:formatCode>0.000</c:formatCode>
                <c:ptCount val="21"/>
                <c:pt idx="0">
                  <c:v>1.125</c:v>
                </c:pt>
                <c:pt idx="1">
                  <c:v>0.87800000000000022</c:v>
                </c:pt>
                <c:pt idx="2">
                  <c:v>0.64900000000000024</c:v>
                </c:pt>
                <c:pt idx="3">
                  <c:v>0.48800000000000016</c:v>
                </c:pt>
                <c:pt idx="4">
                  <c:v>0.38300000000000012</c:v>
                </c:pt>
                <c:pt idx="5">
                  <c:v>0.30500000000000016</c:v>
                </c:pt>
                <c:pt idx="6">
                  <c:v>0.24900000000000005</c:v>
                </c:pt>
                <c:pt idx="7">
                  <c:v>0.20800000000000005</c:v>
                </c:pt>
                <c:pt idx="8">
                  <c:v>0.17700000000000005</c:v>
                </c:pt>
                <c:pt idx="9">
                  <c:v>0.15300000000000005</c:v>
                </c:pt>
                <c:pt idx="10">
                  <c:v>0.13500000000000001</c:v>
                </c:pt>
                <c:pt idx="11">
                  <c:v>0.12100000000000002</c:v>
                </c:pt>
                <c:pt idx="12">
                  <c:v>0.10900000000000003</c:v>
                </c:pt>
                <c:pt idx="13">
                  <c:v>0.1</c:v>
                </c:pt>
                <c:pt idx="14">
                  <c:v>9.2000000000000026E-2</c:v>
                </c:pt>
                <c:pt idx="15">
                  <c:v>8.7000000000000022E-2</c:v>
                </c:pt>
                <c:pt idx="16">
                  <c:v>8.2000000000000003E-2</c:v>
                </c:pt>
                <c:pt idx="17" formatCode="0.0000">
                  <c:v>7.85E-2</c:v>
                </c:pt>
                <c:pt idx="18" formatCode="0.0000">
                  <c:v>7.920000000000002E-2</c:v>
                </c:pt>
                <c:pt idx="19" formatCode="0.0000">
                  <c:v>7.85E-2</c:v>
                </c:pt>
                <c:pt idx="20" formatCode="0.0000">
                  <c:v>7.350000000000001E-2</c:v>
                </c:pt>
              </c:numCache>
            </c:numRef>
          </c:val>
          <c:extLst>
            <c:ext xmlns:c16="http://schemas.microsoft.com/office/drawing/2014/chart" uri="{C3380CC4-5D6E-409C-BE32-E72D297353CC}">
              <c16:uniqueId val="{00000007-13A5-4EBE-80D4-039D4C134DEA}"/>
            </c:ext>
          </c:extLst>
        </c:ser>
        <c:ser>
          <c:idx val="8"/>
          <c:order val="8"/>
          <c:tx>
            <c:strRef>
              <c:f>'20 Air T'!$M$54</c:f>
              <c:strCache>
                <c:ptCount val="1"/>
                <c:pt idx="0">
                  <c:v>360 MSA</c:v>
                </c:pt>
              </c:strCache>
            </c:strRef>
          </c:tx>
          <c:spPr>
            <a:solidFill>
              <a:schemeClr val="accent3">
                <a:lumMod val="60000"/>
              </a:schemeClr>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T'!$M$55:$M$75</c:f>
              <c:numCache>
                <c:formatCode>0.000</c:formatCode>
                <c:ptCount val="21"/>
                <c:pt idx="0">
                  <c:v>1.141</c:v>
                </c:pt>
                <c:pt idx="1">
                  <c:v>0.98799999999999999</c:v>
                </c:pt>
                <c:pt idx="2">
                  <c:v>0.7300000000000002</c:v>
                </c:pt>
                <c:pt idx="3">
                  <c:v>0.54900000000000004</c:v>
                </c:pt>
                <c:pt idx="4">
                  <c:v>0.43100000000000016</c:v>
                </c:pt>
                <c:pt idx="5">
                  <c:v>0.34300000000000008</c:v>
                </c:pt>
                <c:pt idx="6">
                  <c:v>0.28000000000000008</c:v>
                </c:pt>
                <c:pt idx="7">
                  <c:v>0.23400000000000001</c:v>
                </c:pt>
                <c:pt idx="8">
                  <c:v>0.19900000000000001</c:v>
                </c:pt>
                <c:pt idx="9">
                  <c:v>0.17200000000000001</c:v>
                </c:pt>
                <c:pt idx="10">
                  <c:v>0.15200000000000005</c:v>
                </c:pt>
                <c:pt idx="11">
                  <c:v>0.13600000000000001</c:v>
                </c:pt>
                <c:pt idx="12">
                  <c:v>0.12300000000000003</c:v>
                </c:pt>
                <c:pt idx="13">
                  <c:v>0.112</c:v>
                </c:pt>
                <c:pt idx="14">
                  <c:v>0.10400000000000002</c:v>
                </c:pt>
                <c:pt idx="15">
                  <c:v>9.9000000000000046E-2</c:v>
                </c:pt>
                <c:pt idx="16">
                  <c:v>8.9000000000000051E-2</c:v>
                </c:pt>
                <c:pt idx="17" formatCode="0.0000">
                  <c:v>8.9000000000000051E-2</c:v>
                </c:pt>
                <c:pt idx="18" formatCode="0.0000">
                  <c:v>9.2000000000000026E-2</c:v>
                </c:pt>
                <c:pt idx="19" formatCode="0.0000">
                  <c:v>8.7600000000000025E-2</c:v>
                </c:pt>
                <c:pt idx="20" formatCode="0.0000">
                  <c:v>8.1900000000000001E-2</c:v>
                </c:pt>
              </c:numCache>
            </c:numRef>
          </c:val>
          <c:extLst>
            <c:ext xmlns:c16="http://schemas.microsoft.com/office/drawing/2014/chart" uri="{C3380CC4-5D6E-409C-BE32-E72D297353CC}">
              <c16:uniqueId val="{00000008-13A5-4EBE-80D4-039D4C134DEA}"/>
            </c:ext>
          </c:extLst>
        </c:ser>
        <c:ser>
          <c:idx val="9"/>
          <c:order val="9"/>
          <c:tx>
            <c:strRef>
              <c:f>'20 Air T'!$N$54</c:f>
              <c:strCache>
                <c:ptCount val="1"/>
                <c:pt idx="0">
                  <c:v>400 MSA</c:v>
                </c:pt>
              </c:strCache>
            </c:strRef>
          </c:tx>
          <c:spPr>
            <a:solidFill>
              <a:schemeClr val="accent4">
                <a:lumMod val="60000"/>
              </a:schemeClr>
            </a:solidFill>
            <a:ln>
              <a:noFill/>
            </a:ln>
            <a:effectLst/>
            <a:sp3d/>
          </c:spPr>
          <c:invertIfNegative val="0"/>
          <c:cat>
            <c:numRef>
              <c:f>'20 Air T'!$D$55:$D$75</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'20 Air T'!$N$55:$N$75</c:f>
              <c:numCache>
                <c:formatCode>0.000</c:formatCode>
                <c:ptCount val="21"/>
                <c:pt idx="0">
                  <c:v>1.157</c:v>
                </c:pt>
                <c:pt idx="1">
                  <c:v>1.109</c:v>
                </c:pt>
                <c:pt idx="2">
                  <c:v>0.81100000000000005</c:v>
                </c:pt>
                <c:pt idx="3">
                  <c:v>0.61000000000000021</c:v>
                </c:pt>
                <c:pt idx="4">
                  <c:v>0.47800000000000009</c:v>
                </c:pt>
                <c:pt idx="5">
                  <c:v>0.38200000000000012</c:v>
                </c:pt>
                <c:pt idx="6">
                  <c:v>0.31200000000000011</c:v>
                </c:pt>
                <c:pt idx="7">
                  <c:v>0.26100000000000001</c:v>
                </c:pt>
                <c:pt idx="8">
                  <c:v>0.21900000000000006</c:v>
                </c:pt>
                <c:pt idx="9">
                  <c:v>0.21700000000000005</c:v>
                </c:pt>
                <c:pt idx="10">
                  <c:v>0.16900000000000001</c:v>
                </c:pt>
                <c:pt idx="11">
                  <c:v>0.14800000000000005</c:v>
                </c:pt>
                <c:pt idx="12">
                  <c:v>0.13700000000000001</c:v>
                </c:pt>
                <c:pt idx="13">
                  <c:v>0.12200000000000003</c:v>
                </c:pt>
                <c:pt idx="14">
                  <c:v>0.11600000000000002</c:v>
                </c:pt>
                <c:pt idx="15">
                  <c:v>0.115</c:v>
                </c:pt>
                <c:pt idx="16">
                  <c:v>0.1</c:v>
                </c:pt>
                <c:pt idx="17" formatCode="0.0000">
                  <c:v>0.10400000000000002</c:v>
                </c:pt>
                <c:pt idx="18" formatCode="0.0000">
                  <c:v>0.11749999999999998</c:v>
                </c:pt>
                <c:pt idx="19" formatCode="0.0000">
                  <c:v>0.10600000000000002</c:v>
                </c:pt>
                <c:pt idx="20" formatCode="0.0000">
                  <c:v>9.9500000000000061E-2</c:v>
                </c:pt>
              </c:numCache>
            </c:numRef>
          </c:val>
          <c:extLst>
            <c:ext xmlns:c16="http://schemas.microsoft.com/office/drawing/2014/chart" uri="{C3380CC4-5D6E-409C-BE32-E72D297353CC}">
              <c16:uniqueId val="{00000009-13A5-4EBE-80D4-039D4C134DEA}"/>
            </c:ext>
          </c:extLst>
        </c:ser>
        <c:dLbls>
          <c:showLegendKey val="0"/>
          <c:showVal val="0"/>
          <c:showCatName val="0"/>
          <c:showSerName val="0"/>
          <c:showPercent val="0"/>
          <c:showBubbleSize val="0"/>
        </c:dLbls>
        <c:gapWidth val="150"/>
        <c:shape val="box"/>
        <c:axId val="117559680"/>
        <c:axId val="117561600"/>
        <c:axId val="117505088"/>
      </c:bar3DChart>
      <c:catAx>
        <c:axId val="117559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61600"/>
        <c:crosses val="autoZero"/>
        <c:auto val="1"/>
        <c:lblAlgn val="ctr"/>
        <c:lblOffset val="100"/>
        <c:noMultiLvlLbl val="0"/>
      </c:catAx>
      <c:valAx>
        <c:axId val="117561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Cracking</a:t>
                </a:r>
                <a:r>
                  <a:rPr lang="en-GB" baseline="0"/>
                  <a:t> Index</a:t>
                </a:r>
                <a:endParaRPr lang="en-GB"/>
              </a:p>
            </c:rich>
          </c:tx>
          <c:layout>
            <c:manualLayout>
              <c:xMode val="edge"/>
              <c:yMode val="edge"/>
              <c:x val="3.9630863449761092E-2"/>
              <c:y val="0.33766142976203806"/>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59680"/>
        <c:crosses val="autoZero"/>
        <c:crossBetween val="between"/>
      </c:valAx>
      <c:serAx>
        <c:axId val="117505088"/>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a:t>
                </a:r>
                <a:endParaRPr lang="en-GB"/>
              </a:p>
            </c:rich>
          </c:tx>
          <c:layout>
            <c:manualLayout>
              <c:xMode val="edge"/>
              <c:yMode val="edge"/>
              <c:x val="0.92820456737779578"/>
              <c:y val="0.47265639188466368"/>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61600"/>
        <c:crosses val="autoZero"/>
      </c:serAx>
      <c:spPr>
        <a:noFill/>
        <a:ln>
          <a:noFill/>
        </a:ln>
        <a:effectLst/>
      </c:spPr>
    </c:plotArea>
    <c:legend>
      <c:legendPos val="b"/>
      <c:layout>
        <c:manualLayout>
          <c:xMode val="edge"/>
          <c:yMode val="edge"/>
          <c:x val="0.59944214964932629"/>
          <c:y val="0.74901666230627928"/>
          <c:w val="0.38035045824190022"/>
          <c:h val="0.200965474171034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30</a:t>
            </a:r>
            <a:r>
              <a:rPr lang="en-GB" sz="1400" b="1" i="0" baseline="30000">
                <a:effectLst/>
              </a:rPr>
              <a:t>o</a:t>
            </a:r>
            <a:r>
              <a:rPr lang="en-GB" sz="1400" b="0" i="0" baseline="0">
                <a:effectLst/>
              </a:rPr>
              <a:t>C Air Temperature and 5 MSA to 150 MSA Traffic Loading </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26639826130336"/>
          <c:y val="0.16414534668149808"/>
          <c:w val="0.71494004425917401"/>
          <c:h val="0.46635690282874837"/>
        </c:manualLayout>
      </c:layout>
      <c:bar3DChart>
        <c:barDir val="col"/>
        <c:grouping val="standard"/>
        <c:varyColors val="0"/>
        <c:ser>
          <c:idx val="0"/>
          <c:order val="0"/>
          <c:tx>
            <c:strRef>
              <c:f>Sheet7!$B$1</c:f>
              <c:strCache>
                <c:ptCount val="1"/>
                <c:pt idx="0">
                  <c:v>5 MSA</c:v>
                </c:pt>
              </c:strCache>
            </c:strRef>
          </c:tx>
          <c:spPr>
            <a:solidFill>
              <a:schemeClr val="accent1"/>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Sheet7!$B$2:$B$22</c:f>
              <c:numCache>
                <c:formatCode>General</c:formatCode>
                <c:ptCount val="21"/>
                <c:pt idx="0">
                  <c:v>2.1000000000000008E-2</c:v>
                </c:pt>
                <c:pt idx="1">
                  <c:v>1.7000000000000001E-2</c:v>
                </c:pt>
                <c:pt idx="2">
                  <c:v>1.2999999999999998E-2</c:v>
                </c:pt>
                <c:pt idx="3">
                  <c:v>1.0999999999999998E-2</c:v>
                </c:pt>
                <c:pt idx="4">
                  <c:v>9.0000000000000028E-3</c:v>
                </c:pt>
                <c:pt idx="5">
                  <c:v>8.1000000000000048E-3</c:v>
                </c:pt>
                <c:pt idx="6">
                  <c:v>8.1000000000000048E-3</c:v>
                </c:pt>
                <c:pt idx="7">
                  <c:v>6.400000000000002E-3</c:v>
                </c:pt>
                <c:pt idx="8">
                  <c:v>5.9000000000000025E-3</c:v>
                </c:pt>
                <c:pt idx="9">
                  <c:v>5.400000000000002E-3</c:v>
                </c:pt>
                <c:pt idx="10">
                  <c:v>5.1000000000000004E-3</c:v>
                </c:pt>
                <c:pt idx="11">
                  <c:v>4.9000000000000024E-3</c:v>
                </c:pt>
                <c:pt idx="12">
                  <c:v>4.7000000000000019E-3</c:v>
                </c:pt>
                <c:pt idx="13">
                  <c:v>4.6000000000000017E-3</c:v>
                </c:pt>
                <c:pt idx="14">
                  <c:v>4.6000000000000017E-3</c:v>
                </c:pt>
                <c:pt idx="15">
                  <c:v>4.6000000000000017E-3</c:v>
                </c:pt>
                <c:pt idx="16">
                  <c:v>4.7000000000000019E-3</c:v>
                </c:pt>
                <c:pt idx="17">
                  <c:v>5.1000000000000004E-3</c:v>
                </c:pt>
                <c:pt idx="18">
                  <c:v>5.3000000000000018E-3</c:v>
                </c:pt>
                <c:pt idx="19">
                  <c:v>4.9000000000000024E-3</c:v>
                </c:pt>
                <c:pt idx="20">
                  <c:v>4.8000000000000004E-3</c:v>
                </c:pt>
              </c:numCache>
            </c:numRef>
          </c:val>
          <c:extLst>
            <c:ext xmlns:c16="http://schemas.microsoft.com/office/drawing/2014/chart" uri="{C3380CC4-5D6E-409C-BE32-E72D297353CC}">
              <c16:uniqueId val="{00000000-D9BF-407D-BE4A-7DA24E86A5CC}"/>
            </c:ext>
          </c:extLst>
        </c:ser>
        <c:ser>
          <c:idx val="1"/>
          <c:order val="1"/>
          <c:tx>
            <c:strRef>
              <c:f>Sheet7!$C$1</c:f>
              <c:strCache>
                <c:ptCount val="1"/>
                <c:pt idx="0">
                  <c:v>30 MSA </c:v>
                </c:pt>
              </c:strCache>
            </c:strRef>
          </c:tx>
          <c:spPr>
            <a:solidFill>
              <a:schemeClr val="accent2"/>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Sheet7!$C$2:$C$22</c:f>
              <c:numCache>
                <c:formatCode>General</c:formatCode>
                <c:ptCount val="21"/>
                <c:pt idx="0">
                  <c:v>0.13100000000000001</c:v>
                </c:pt>
                <c:pt idx="1">
                  <c:v>0.10050000000000002</c:v>
                </c:pt>
                <c:pt idx="2">
                  <c:v>9.8100000000000034E-2</c:v>
                </c:pt>
                <c:pt idx="3">
                  <c:v>6.7000000000000004E-2</c:v>
                </c:pt>
                <c:pt idx="4">
                  <c:v>5.6000000000000001E-2</c:v>
                </c:pt>
                <c:pt idx="5">
                  <c:v>4.9100000000000019E-2</c:v>
                </c:pt>
                <c:pt idx="6">
                  <c:v>4.3099999999999999E-2</c:v>
                </c:pt>
                <c:pt idx="7">
                  <c:v>3.8699999999999998E-2</c:v>
                </c:pt>
                <c:pt idx="8">
                  <c:v>2.5399999999999999E-2</c:v>
                </c:pt>
                <c:pt idx="9">
                  <c:v>1.9900000000000008E-2</c:v>
                </c:pt>
                <c:pt idx="10">
                  <c:v>2.0900000000000002E-2</c:v>
                </c:pt>
                <c:pt idx="11">
                  <c:v>1.9599999999999999E-2</c:v>
                </c:pt>
                <c:pt idx="12">
                  <c:v>1.3599999999999998E-2</c:v>
                </c:pt>
                <c:pt idx="13">
                  <c:v>1.8100000000000008E-2</c:v>
                </c:pt>
                <c:pt idx="14">
                  <c:v>1.7899999999999999E-2</c:v>
                </c:pt>
                <c:pt idx="15">
                  <c:v>1.8100000000000008E-2</c:v>
                </c:pt>
                <c:pt idx="16">
                  <c:v>1.0000000000000004E-2</c:v>
                </c:pt>
                <c:pt idx="17">
                  <c:v>1.4600000000000004E-2</c:v>
                </c:pt>
                <c:pt idx="18">
                  <c:v>9.9000000000000043E-3</c:v>
                </c:pt>
                <c:pt idx="19">
                  <c:v>1.2300000000000004E-2</c:v>
                </c:pt>
                <c:pt idx="20">
                  <c:v>1.4200000000000001E-2</c:v>
                </c:pt>
              </c:numCache>
            </c:numRef>
          </c:val>
          <c:extLst>
            <c:ext xmlns:c16="http://schemas.microsoft.com/office/drawing/2014/chart" uri="{C3380CC4-5D6E-409C-BE32-E72D297353CC}">
              <c16:uniqueId val="{00000001-D9BF-407D-BE4A-7DA24E86A5CC}"/>
            </c:ext>
          </c:extLst>
        </c:ser>
        <c:ser>
          <c:idx val="2"/>
          <c:order val="2"/>
          <c:tx>
            <c:strRef>
              <c:f>Sheet7!$D$1</c:f>
              <c:strCache>
                <c:ptCount val="1"/>
                <c:pt idx="0">
                  <c:v>60 MSA</c:v>
                </c:pt>
              </c:strCache>
            </c:strRef>
          </c:tx>
          <c:spPr>
            <a:solidFill>
              <a:schemeClr val="accent3"/>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Sheet7!$D$2:$D$22</c:f>
              <c:numCache>
                <c:formatCode>General</c:formatCode>
                <c:ptCount val="21"/>
                <c:pt idx="0">
                  <c:v>0.29100000000000009</c:v>
                </c:pt>
                <c:pt idx="1">
                  <c:v>0.20500000000000004</c:v>
                </c:pt>
                <c:pt idx="2">
                  <c:v>0.15200000000000005</c:v>
                </c:pt>
                <c:pt idx="3">
                  <c:v>0.115</c:v>
                </c:pt>
                <c:pt idx="4">
                  <c:v>9.1000000000000025E-2</c:v>
                </c:pt>
                <c:pt idx="5">
                  <c:v>7.3000000000000009E-2</c:v>
                </c:pt>
                <c:pt idx="6">
                  <c:v>6.0000000000000019E-2</c:v>
                </c:pt>
                <c:pt idx="7">
                  <c:v>5.1000000000000004E-2</c:v>
                </c:pt>
                <c:pt idx="8">
                  <c:v>4.3000000000000003E-2</c:v>
                </c:pt>
                <c:pt idx="9">
                  <c:v>3.7999999999999999E-2</c:v>
                </c:pt>
                <c:pt idx="10">
                  <c:v>3.4000000000000002E-2</c:v>
                </c:pt>
                <c:pt idx="11">
                  <c:v>3.0000000000000002E-2</c:v>
                </c:pt>
                <c:pt idx="12">
                  <c:v>2.8000000000000001E-2</c:v>
                </c:pt>
                <c:pt idx="13">
                  <c:v>2.5999999999999999E-2</c:v>
                </c:pt>
                <c:pt idx="14">
                  <c:v>2.4E-2</c:v>
                </c:pt>
                <c:pt idx="15">
                  <c:v>2.3E-2</c:v>
                </c:pt>
                <c:pt idx="16">
                  <c:v>2.1999999999999999E-2</c:v>
                </c:pt>
                <c:pt idx="17">
                  <c:v>2.1000000000000008E-2</c:v>
                </c:pt>
                <c:pt idx="18">
                  <c:v>2.0900000000000002E-2</c:v>
                </c:pt>
                <c:pt idx="19">
                  <c:v>2.0500000000000001E-2</c:v>
                </c:pt>
                <c:pt idx="20">
                  <c:v>2.0299999999999999E-2</c:v>
                </c:pt>
              </c:numCache>
            </c:numRef>
          </c:val>
          <c:extLst>
            <c:ext xmlns:c16="http://schemas.microsoft.com/office/drawing/2014/chart" uri="{C3380CC4-5D6E-409C-BE32-E72D297353CC}">
              <c16:uniqueId val="{00000002-D9BF-407D-BE4A-7DA24E86A5CC}"/>
            </c:ext>
          </c:extLst>
        </c:ser>
        <c:ser>
          <c:idx val="3"/>
          <c:order val="3"/>
          <c:tx>
            <c:strRef>
              <c:f>Sheet7!$E$1</c:f>
              <c:strCache>
                <c:ptCount val="1"/>
                <c:pt idx="0">
                  <c:v>70 MSA</c:v>
                </c:pt>
              </c:strCache>
            </c:strRef>
          </c:tx>
          <c:spPr>
            <a:solidFill>
              <a:schemeClr val="accent4"/>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Sheet7!$E$2:$E$22</c:f>
              <c:numCache>
                <c:formatCode>General</c:formatCode>
                <c:ptCount val="21"/>
                <c:pt idx="0">
                  <c:v>0.33900000000000013</c:v>
                </c:pt>
                <c:pt idx="1">
                  <c:v>0.23900000000000005</c:v>
                </c:pt>
                <c:pt idx="2">
                  <c:v>0.17700000000000005</c:v>
                </c:pt>
                <c:pt idx="3">
                  <c:v>0.13400000000000001</c:v>
                </c:pt>
                <c:pt idx="4">
                  <c:v>0.10600000000000002</c:v>
                </c:pt>
                <c:pt idx="5">
                  <c:v>8.5000000000000006E-2</c:v>
                </c:pt>
                <c:pt idx="6">
                  <c:v>7.0000000000000021E-2</c:v>
                </c:pt>
                <c:pt idx="7">
                  <c:v>5.9000000000000011E-2</c:v>
                </c:pt>
                <c:pt idx="8">
                  <c:v>5.1000000000000004E-2</c:v>
                </c:pt>
                <c:pt idx="9">
                  <c:v>4.3999999999999997E-2</c:v>
                </c:pt>
                <c:pt idx="10">
                  <c:v>3.9000000000000014E-2</c:v>
                </c:pt>
                <c:pt idx="11">
                  <c:v>3.500000000000001E-2</c:v>
                </c:pt>
                <c:pt idx="12">
                  <c:v>3.9000000000000014E-2</c:v>
                </c:pt>
                <c:pt idx="13">
                  <c:v>3.0000000000000002E-2</c:v>
                </c:pt>
                <c:pt idx="14">
                  <c:v>2.8000000000000001E-2</c:v>
                </c:pt>
                <c:pt idx="15">
                  <c:v>2.700000000000001E-2</c:v>
                </c:pt>
                <c:pt idx="16">
                  <c:v>2.5999999999999999E-2</c:v>
                </c:pt>
                <c:pt idx="17">
                  <c:v>2.5000000000000001E-2</c:v>
                </c:pt>
                <c:pt idx="18">
                  <c:v>2.4400000000000002E-2</c:v>
                </c:pt>
                <c:pt idx="19">
                  <c:v>2.3900000000000001E-2</c:v>
                </c:pt>
                <c:pt idx="20">
                  <c:v>2.3699999999999999E-2</c:v>
                </c:pt>
              </c:numCache>
            </c:numRef>
          </c:val>
          <c:extLst>
            <c:ext xmlns:c16="http://schemas.microsoft.com/office/drawing/2014/chart" uri="{C3380CC4-5D6E-409C-BE32-E72D297353CC}">
              <c16:uniqueId val="{00000003-D9BF-407D-BE4A-7DA24E86A5CC}"/>
            </c:ext>
          </c:extLst>
        </c:ser>
        <c:ser>
          <c:idx val="4"/>
          <c:order val="4"/>
          <c:tx>
            <c:strRef>
              <c:f>Sheet7!$F$1</c:f>
              <c:strCache>
                <c:ptCount val="1"/>
                <c:pt idx="0">
                  <c:v>80 MSA</c:v>
                </c:pt>
              </c:strCache>
            </c:strRef>
          </c:tx>
          <c:spPr>
            <a:solidFill>
              <a:schemeClr val="accent5"/>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Sheet7!$F$2:$F$22</c:f>
              <c:numCache>
                <c:formatCode>General</c:formatCode>
                <c:ptCount val="21"/>
                <c:pt idx="0">
                  <c:v>0.38800000000000012</c:v>
                </c:pt>
                <c:pt idx="1">
                  <c:v>0.27300000000000002</c:v>
                </c:pt>
                <c:pt idx="2">
                  <c:v>0.20300000000000001</c:v>
                </c:pt>
                <c:pt idx="3">
                  <c:v>0.15300000000000005</c:v>
                </c:pt>
                <c:pt idx="4">
                  <c:v>0.12100000000000002</c:v>
                </c:pt>
                <c:pt idx="5">
                  <c:v>9.7000000000000003E-2</c:v>
                </c:pt>
                <c:pt idx="6">
                  <c:v>8.0000000000000029E-2</c:v>
                </c:pt>
                <c:pt idx="7">
                  <c:v>6.8000000000000019E-2</c:v>
                </c:pt>
                <c:pt idx="8">
                  <c:v>5.8000000000000003E-2</c:v>
                </c:pt>
                <c:pt idx="9">
                  <c:v>0.05</c:v>
                </c:pt>
                <c:pt idx="10">
                  <c:v>4.5000000000000012E-2</c:v>
                </c:pt>
                <c:pt idx="11">
                  <c:v>4.1000000000000002E-2</c:v>
                </c:pt>
                <c:pt idx="12">
                  <c:v>3.6999999999999998E-2</c:v>
                </c:pt>
                <c:pt idx="13">
                  <c:v>3.4000000000000002E-2</c:v>
                </c:pt>
                <c:pt idx="14">
                  <c:v>3.2000000000000015E-2</c:v>
                </c:pt>
                <c:pt idx="15">
                  <c:v>3.100000000000001E-2</c:v>
                </c:pt>
                <c:pt idx="16">
                  <c:v>2.9000000000000001E-2</c:v>
                </c:pt>
                <c:pt idx="17">
                  <c:v>2.8000000000000001E-2</c:v>
                </c:pt>
                <c:pt idx="18">
                  <c:v>2.700000000000001E-2</c:v>
                </c:pt>
                <c:pt idx="19">
                  <c:v>2.7300000000000001E-2</c:v>
                </c:pt>
                <c:pt idx="20">
                  <c:v>2.7100000000000006E-2</c:v>
                </c:pt>
              </c:numCache>
            </c:numRef>
          </c:val>
          <c:extLst>
            <c:ext xmlns:c16="http://schemas.microsoft.com/office/drawing/2014/chart" uri="{C3380CC4-5D6E-409C-BE32-E72D297353CC}">
              <c16:uniqueId val="{00000004-D9BF-407D-BE4A-7DA24E86A5CC}"/>
            </c:ext>
          </c:extLst>
        </c:ser>
        <c:ser>
          <c:idx val="5"/>
          <c:order val="5"/>
          <c:tx>
            <c:strRef>
              <c:f>Sheet7!$G$1</c:f>
              <c:strCache>
                <c:ptCount val="1"/>
                <c:pt idx="0">
                  <c:v>90 MSA</c:v>
                </c:pt>
              </c:strCache>
            </c:strRef>
          </c:tx>
          <c:spPr>
            <a:solidFill>
              <a:schemeClr val="accent6"/>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Sheet7!$G$2:$G$22</c:f>
              <c:numCache>
                <c:formatCode>General</c:formatCode>
                <c:ptCount val="21"/>
                <c:pt idx="0">
                  <c:v>0.43700000000000011</c:v>
                </c:pt>
                <c:pt idx="1">
                  <c:v>0.30800000000000011</c:v>
                </c:pt>
                <c:pt idx="2">
                  <c:v>0.22800000000000001</c:v>
                </c:pt>
                <c:pt idx="3">
                  <c:v>0.17300000000000001</c:v>
                </c:pt>
                <c:pt idx="4">
                  <c:v>0.13600000000000001</c:v>
                </c:pt>
                <c:pt idx="5">
                  <c:v>0.11</c:v>
                </c:pt>
                <c:pt idx="6">
                  <c:v>9.0000000000000024E-2</c:v>
                </c:pt>
                <c:pt idx="7">
                  <c:v>7.5999999999999998E-2</c:v>
                </c:pt>
                <c:pt idx="8">
                  <c:v>6.5000000000000002E-2</c:v>
                </c:pt>
                <c:pt idx="9">
                  <c:v>5.7000000000000016E-2</c:v>
                </c:pt>
                <c:pt idx="10">
                  <c:v>5.1000000000000004E-2</c:v>
                </c:pt>
                <c:pt idx="11">
                  <c:v>4.5999999999999999E-2</c:v>
                </c:pt>
                <c:pt idx="12">
                  <c:v>4.2000000000000016E-2</c:v>
                </c:pt>
                <c:pt idx="13">
                  <c:v>3.9000000000000014E-2</c:v>
                </c:pt>
                <c:pt idx="14">
                  <c:v>3.5999999999999997E-2</c:v>
                </c:pt>
                <c:pt idx="15">
                  <c:v>3.4000000000000002E-2</c:v>
                </c:pt>
                <c:pt idx="16">
                  <c:v>3.3000000000000002E-2</c:v>
                </c:pt>
                <c:pt idx="17">
                  <c:v>3.2199999999999999E-2</c:v>
                </c:pt>
                <c:pt idx="18">
                  <c:v>3.1399999999999997E-2</c:v>
                </c:pt>
                <c:pt idx="19">
                  <c:v>3.0800000000000008E-2</c:v>
                </c:pt>
                <c:pt idx="20">
                  <c:v>3.0500000000000006E-2</c:v>
                </c:pt>
              </c:numCache>
            </c:numRef>
          </c:val>
          <c:extLst>
            <c:ext xmlns:c16="http://schemas.microsoft.com/office/drawing/2014/chart" uri="{C3380CC4-5D6E-409C-BE32-E72D297353CC}">
              <c16:uniqueId val="{00000005-D9BF-407D-BE4A-7DA24E86A5CC}"/>
            </c:ext>
          </c:extLst>
        </c:ser>
        <c:ser>
          <c:idx val="6"/>
          <c:order val="6"/>
          <c:tx>
            <c:strRef>
              <c:f>Sheet7!$H$1</c:f>
              <c:strCache>
                <c:ptCount val="1"/>
                <c:pt idx="0">
                  <c:v>100 MSA</c:v>
                </c:pt>
              </c:strCache>
            </c:strRef>
          </c:tx>
          <c:spPr>
            <a:solidFill>
              <a:schemeClr val="accent1">
                <a:lumMod val="60000"/>
              </a:schemeClr>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Sheet7!$H$2:$H$22</c:f>
              <c:numCache>
                <c:formatCode>General</c:formatCode>
                <c:ptCount val="21"/>
                <c:pt idx="0">
                  <c:v>0.48500000000000015</c:v>
                </c:pt>
                <c:pt idx="1">
                  <c:v>0.34200000000000008</c:v>
                </c:pt>
                <c:pt idx="2">
                  <c:v>0.254</c:v>
                </c:pt>
                <c:pt idx="3">
                  <c:v>0.192</c:v>
                </c:pt>
                <c:pt idx="4">
                  <c:v>0.15200000000000005</c:v>
                </c:pt>
                <c:pt idx="5">
                  <c:v>0.12200000000000003</c:v>
                </c:pt>
                <c:pt idx="6">
                  <c:v>0.1</c:v>
                </c:pt>
                <c:pt idx="7">
                  <c:v>8.5000000000000006E-2</c:v>
                </c:pt>
                <c:pt idx="8">
                  <c:v>7.1999999999999995E-2</c:v>
                </c:pt>
                <c:pt idx="9">
                  <c:v>6.3E-2</c:v>
                </c:pt>
                <c:pt idx="10">
                  <c:v>5.6000000000000001E-2</c:v>
                </c:pt>
                <c:pt idx="11">
                  <c:v>5.1000000000000004E-2</c:v>
                </c:pt>
                <c:pt idx="12">
                  <c:v>4.5999999999999999E-2</c:v>
                </c:pt>
                <c:pt idx="13">
                  <c:v>4.3000000000000003E-2</c:v>
                </c:pt>
                <c:pt idx="14">
                  <c:v>4.0000000000000015E-2</c:v>
                </c:pt>
                <c:pt idx="15">
                  <c:v>3.7999999999999999E-2</c:v>
                </c:pt>
                <c:pt idx="16">
                  <c:v>3.6999999999999998E-2</c:v>
                </c:pt>
                <c:pt idx="17">
                  <c:v>3.500000000000001E-2</c:v>
                </c:pt>
                <c:pt idx="18">
                  <c:v>3.49E-2</c:v>
                </c:pt>
                <c:pt idx="19">
                  <c:v>3.4200000000000001E-2</c:v>
                </c:pt>
                <c:pt idx="20">
                  <c:v>3.39E-2</c:v>
                </c:pt>
              </c:numCache>
            </c:numRef>
          </c:val>
          <c:extLst>
            <c:ext xmlns:c16="http://schemas.microsoft.com/office/drawing/2014/chart" uri="{C3380CC4-5D6E-409C-BE32-E72D297353CC}">
              <c16:uniqueId val="{00000006-D9BF-407D-BE4A-7DA24E86A5CC}"/>
            </c:ext>
          </c:extLst>
        </c:ser>
        <c:ser>
          <c:idx val="7"/>
          <c:order val="7"/>
          <c:tx>
            <c:strRef>
              <c:f>Sheet7!$I$1</c:f>
              <c:strCache>
                <c:ptCount val="1"/>
                <c:pt idx="0">
                  <c:v>110 MSA</c:v>
                </c:pt>
              </c:strCache>
            </c:strRef>
          </c:tx>
          <c:spPr>
            <a:solidFill>
              <a:schemeClr val="accent2">
                <a:lumMod val="60000"/>
              </a:schemeClr>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Sheet7!$I$2:$I$22</c:f>
              <c:numCache>
                <c:formatCode>General</c:formatCode>
                <c:ptCount val="21"/>
                <c:pt idx="0">
                  <c:v>0.53400000000000003</c:v>
                </c:pt>
                <c:pt idx="1">
                  <c:v>0.37600000000000011</c:v>
                </c:pt>
                <c:pt idx="2">
                  <c:v>0.27900000000000008</c:v>
                </c:pt>
                <c:pt idx="3">
                  <c:v>0.21100000000000005</c:v>
                </c:pt>
                <c:pt idx="4">
                  <c:v>0.16700000000000001</c:v>
                </c:pt>
                <c:pt idx="5">
                  <c:v>0.13400000000000001</c:v>
                </c:pt>
                <c:pt idx="6">
                  <c:v>0.11</c:v>
                </c:pt>
                <c:pt idx="7">
                  <c:v>9.3000000000000055E-2</c:v>
                </c:pt>
                <c:pt idx="8">
                  <c:v>8.0000000000000029E-2</c:v>
                </c:pt>
                <c:pt idx="9">
                  <c:v>6.9000000000000034E-2</c:v>
                </c:pt>
                <c:pt idx="10">
                  <c:v>6.200000000000002E-2</c:v>
                </c:pt>
                <c:pt idx="11">
                  <c:v>5.6000000000000001E-2</c:v>
                </c:pt>
                <c:pt idx="12">
                  <c:v>5.1000000000000004E-2</c:v>
                </c:pt>
                <c:pt idx="13">
                  <c:v>4.7000000000000014E-2</c:v>
                </c:pt>
                <c:pt idx="14">
                  <c:v>4.3999999999999997E-2</c:v>
                </c:pt>
                <c:pt idx="15">
                  <c:v>4.2000000000000016E-2</c:v>
                </c:pt>
                <c:pt idx="16">
                  <c:v>4.0000000000000015E-2</c:v>
                </c:pt>
                <c:pt idx="17">
                  <c:v>3.9000000000000014E-2</c:v>
                </c:pt>
                <c:pt idx="18">
                  <c:v>3.8399999999999997E-2</c:v>
                </c:pt>
                <c:pt idx="19">
                  <c:v>3.7600000000000015E-2</c:v>
                </c:pt>
                <c:pt idx="20">
                  <c:v>3.7300000000000014E-2</c:v>
                </c:pt>
              </c:numCache>
            </c:numRef>
          </c:val>
          <c:extLst>
            <c:ext xmlns:c16="http://schemas.microsoft.com/office/drawing/2014/chart" uri="{C3380CC4-5D6E-409C-BE32-E72D297353CC}">
              <c16:uniqueId val="{00000007-D9BF-407D-BE4A-7DA24E86A5CC}"/>
            </c:ext>
          </c:extLst>
        </c:ser>
        <c:ser>
          <c:idx val="8"/>
          <c:order val="8"/>
          <c:tx>
            <c:strRef>
              <c:f>Sheet7!$J$1</c:f>
              <c:strCache>
                <c:ptCount val="1"/>
                <c:pt idx="0">
                  <c:v>120 MSA</c:v>
                </c:pt>
              </c:strCache>
            </c:strRef>
          </c:tx>
          <c:spPr>
            <a:solidFill>
              <a:schemeClr val="accent3">
                <a:lumMod val="60000"/>
              </a:schemeClr>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Sheet7!$J$2:$J$22</c:f>
              <c:numCache>
                <c:formatCode>General</c:formatCode>
                <c:ptCount val="21"/>
                <c:pt idx="0">
                  <c:v>0.58199999999999996</c:v>
                </c:pt>
                <c:pt idx="1">
                  <c:v>0.41000000000000009</c:v>
                </c:pt>
                <c:pt idx="2">
                  <c:v>0.30500000000000016</c:v>
                </c:pt>
                <c:pt idx="3">
                  <c:v>0.23</c:v>
                </c:pt>
                <c:pt idx="4">
                  <c:v>0.18200000000000005</c:v>
                </c:pt>
                <c:pt idx="5">
                  <c:v>0.14600000000000005</c:v>
                </c:pt>
                <c:pt idx="6">
                  <c:v>0.12000000000000002</c:v>
                </c:pt>
                <c:pt idx="7">
                  <c:v>0.10199999999999998</c:v>
                </c:pt>
                <c:pt idx="8">
                  <c:v>8.7000000000000022E-2</c:v>
                </c:pt>
                <c:pt idx="9">
                  <c:v>7.5999999999999998E-2</c:v>
                </c:pt>
                <c:pt idx="10">
                  <c:v>6.8000000000000019E-2</c:v>
                </c:pt>
                <c:pt idx="11">
                  <c:v>6.1000000000000013E-2</c:v>
                </c:pt>
                <c:pt idx="12">
                  <c:v>5.6000000000000001E-2</c:v>
                </c:pt>
                <c:pt idx="13">
                  <c:v>5.1999999999999998E-2</c:v>
                </c:pt>
                <c:pt idx="14">
                  <c:v>4.8000000000000001E-2</c:v>
                </c:pt>
                <c:pt idx="15">
                  <c:v>4.5999999999999999E-2</c:v>
                </c:pt>
                <c:pt idx="16">
                  <c:v>4.3999999999999997E-2</c:v>
                </c:pt>
                <c:pt idx="17">
                  <c:v>4.3000000000000003E-2</c:v>
                </c:pt>
                <c:pt idx="18">
                  <c:v>4.19E-2</c:v>
                </c:pt>
                <c:pt idx="19">
                  <c:v>4.1000000000000002E-2</c:v>
                </c:pt>
                <c:pt idx="20">
                  <c:v>4.0599999999999997E-2</c:v>
                </c:pt>
              </c:numCache>
            </c:numRef>
          </c:val>
          <c:extLst>
            <c:ext xmlns:c16="http://schemas.microsoft.com/office/drawing/2014/chart" uri="{C3380CC4-5D6E-409C-BE32-E72D297353CC}">
              <c16:uniqueId val="{00000008-D9BF-407D-BE4A-7DA24E86A5CC}"/>
            </c:ext>
          </c:extLst>
        </c:ser>
        <c:ser>
          <c:idx val="9"/>
          <c:order val="9"/>
          <c:tx>
            <c:strRef>
              <c:f>Sheet7!$K$1</c:f>
              <c:strCache>
                <c:ptCount val="1"/>
                <c:pt idx="0">
                  <c:v>130 MSA</c:v>
                </c:pt>
              </c:strCache>
            </c:strRef>
          </c:tx>
          <c:spPr>
            <a:solidFill>
              <a:schemeClr val="accent4">
                <a:lumMod val="60000"/>
              </a:schemeClr>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Sheet7!$K$2:$K$22</c:f>
              <c:numCache>
                <c:formatCode>General</c:formatCode>
                <c:ptCount val="21"/>
                <c:pt idx="0">
                  <c:v>0.63100000000000023</c:v>
                </c:pt>
                <c:pt idx="1">
                  <c:v>0.44500000000000001</c:v>
                </c:pt>
                <c:pt idx="2">
                  <c:v>0.33000000000000013</c:v>
                </c:pt>
                <c:pt idx="3">
                  <c:v>0.25</c:v>
                </c:pt>
                <c:pt idx="4">
                  <c:v>0.19700000000000001</c:v>
                </c:pt>
                <c:pt idx="5">
                  <c:v>0.15900000000000006</c:v>
                </c:pt>
                <c:pt idx="6">
                  <c:v>0.13</c:v>
                </c:pt>
                <c:pt idx="7">
                  <c:v>0.11</c:v>
                </c:pt>
                <c:pt idx="8">
                  <c:v>9.4000000000000028E-2</c:v>
                </c:pt>
                <c:pt idx="9">
                  <c:v>8.2000000000000003E-2</c:v>
                </c:pt>
                <c:pt idx="10">
                  <c:v>7.3000000000000009E-2</c:v>
                </c:pt>
                <c:pt idx="11">
                  <c:v>6.6000000000000003E-2</c:v>
                </c:pt>
                <c:pt idx="12">
                  <c:v>6.0000000000000019E-2</c:v>
                </c:pt>
                <c:pt idx="13">
                  <c:v>5.6000000000000001E-2</c:v>
                </c:pt>
                <c:pt idx="14">
                  <c:v>5.1999999999999998E-2</c:v>
                </c:pt>
                <c:pt idx="15">
                  <c:v>0.05</c:v>
                </c:pt>
                <c:pt idx="16">
                  <c:v>4.8000000000000001E-2</c:v>
                </c:pt>
                <c:pt idx="17">
                  <c:v>4.6599999999999996E-2</c:v>
                </c:pt>
                <c:pt idx="18">
                  <c:v>4.5400000000000003E-2</c:v>
                </c:pt>
                <c:pt idx="19">
                  <c:v>4.4400000000000016E-2</c:v>
                </c:pt>
                <c:pt idx="20">
                  <c:v>4.3999999999999997E-2</c:v>
                </c:pt>
              </c:numCache>
            </c:numRef>
          </c:val>
          <c:extLst>
            <c:ext xmlns:c16="http://schemas.microsoft.com/office/drawing/2014/chart" uri="{C3380CC4-5D6E-409C-BE32-E72D297353CC}">
              <c16:uniqueId val="{00000009-D9BF-407D-BE4A-7DA24E86A5CC}"/>
            </c:ext>
          </c:extLst>
        </c:ser>
        <c:ser>
          <c:idx val="10"/>
          <c:order val="10"/>
          <c:tx>
            <c:strRef>
              <c:f>Sheet7!$L$1</c:f>
              <c:strCache>
                <c:ptCount val="1"/>
                <c:pt idx="0">
                  <c:v>140 MSA</c:v>
                </c:pt>
              </c:strCache>
            </c:strRef>
          </c:tx>
          <c:spPr>
            <a:solidFill>
              <a:schemeClr val="accent5">
                <a:lumMod val="60000"/>
              </a:schemeClr>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Sheet7!$L$2:$L$22</c:f>
              <c:numCache>
                <c:formatCode>General</c:formatCode>
                <c:ptCount val="21"/>
                <c:pt idx="0">
                  <c:v>0.67900000000000038</c:v>
                </c:pt>
                <c:pt idx="1">
                  <c:v>0.47900000000000009</c:v>
                </c:pt>
                <c:pt idx="2">
                  <c:v>0.35500000000000009</c:v>
                </c:pt>
                <c:pt idx="3">
                  <c:v>0.26900000000000002</c:v>
                </c:pt>
                <c:pt idx="4">
                  <c:v>0.21200000000000005</c:v>
                </c:pt>
                <c:pt idx="5">
                  <c:v>0.17100000000000001</c:v>
                </c:pt>
                <c:pt idx="6">
                  <c:v>0.14100000000000001</c:v>
                </c:pt>
                <c:pt idx="7">
                  <c:v>0.11899999999999998</c:v>
                </c:pt>
                <c:pt idx="8">
                  <c:v>0.10199999999999998</c:v>
                </c:pt>
                <c:pt idx="9">
                  <c:v>8.9000000000000051E-2</c:v>
                </c:pt>
                <c:pt idx="10">
                  <c:v>7.9000000000000029E-2</c:v>
                </c:pt>
                <c:pt idx="11">
                  <c:v>7.0999999999999994E-2</c:v>
                </c:pt>
                <c:pt idx="12">
                  <c:v>6.5000000000000002E-2</c:v>
                </c:pt>
                <c:pt idx="13">
                  <c:v>6.0000000000000019E-2</c:v>
                </c:pt>
                <c:pt idx="14">
                  <c:v>5.7000000000000016E-2</c:v>
                </c:pt>
                <c:pt idx="15">
                  <c:v>5.3999999999999999E-2</c:v>
                </c:pt>
                <c:pt idx="16">
                  <c:v>5.1999999999999998E-2</c:v>
                </c:pt>
                <c:pt idx="17">
                  <c:v>0.05</c:v>
                </c:pt>
                <c:pt idx="18">
                  <c:v>4.8800000000000003E-2</c:v>
                </c:pt>
                <c:pt idx="19">
                  <c:v>4.7900000000000012E-2</c:v>
                </c:pt>
                <c:pt idx="20">
                  <c:v>4.7400000000000019E-2</c:v>
                </c:pt>
              </c:numCache>
            </c:numRef>
          </c:val>
          <c:extLst>
            <c:ext xmlns:c16="http://schemas.microsoft.com/office/drawing/2014/chart" uri="{C3380CC4-5D6E-409C-BE32-E72D297353CC}">
              <c16:uniqueId val="{0000000A-D9BF-407D-BE4A-7DA24E86A5CC}"/>
            </c:ext>
          </c:extLst>
        </c:ser>
        <c:ser>
          <c:idx val="11"/>
          <c:order val="11"/>
          <c:tx>
            <c:strRef>
              <c:f>Sheet7!$M$1</c:f>
              <c:strCache>
                <c:ptCount val="1"/>
                <c:pt idx="0">
                  <c:v>150 MSA</c:v>
                </c:pt>
              </c:strCache>
            </c:strRef>
          </c:tx>
          <c:spPr>
            <a:solidFill>
              <a:schemeClr val="accent6">
                <a:lumMod val="60000"/>
              </a:schemeClr>
            </a:solidFill>
            <a:ln>
              <a:noFill/>
            </a:ln>
            <a:effectLst/>
            <a:sp3d/>
          </c:spPr>
          <c:invertIfNegative val="0"/>
          <c:cat>
            <c:numRef>
              <c:f>Sheet7!$A$2:$A$22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Sheet7!$M$2:$M$22</c:f>
              <c:numCache>
                <c:formatCode>General</c:formatCode>
                <c:ptCount val="21"/>
                <c:pt idx="0">
                  <c:v>0.7280000000000002</c:v>
                </c:pt>
                <c:pt idx="1">
                  <c:v>0.51300000000000001</c:v>
                </c:pt>
                <c:pt idx="2">
                  <c:v>0.38100000000000012</c:v>
                </c:pt>
                <c:pt idx="3">
                  <c:v>0.28800000000000009</c:v>
                </c:pt>
                <c:pt idx="4">
                  <c:v>0.22800000000000001</c:v>
                </c:pt>
                <c:pt idx="5">
                  <c:v>0.18300000000000005</c:v>
                </c:pt>
                <c:pt idx="6">
                  <c:v>0.15100000000000005</c:v>
                </c:pt>
                <c:pt idx="7">
                  <c:v>0.127</c:v>
                </c:pt>
                <c:pt idx="8">
                  <c:v>0.10900000000000003</c:v>
                </c:pt>
                <c:pt idx="9">
                  <c:v>9.5000000000000029E-2</c:v>
                </c:pt>
                <c:pt idx="10">
                  <c:v>8.5000000000000006E-2</c:v>
                </c:pt>
                <c:pt idx="11">
                  <c:v>7.5999999999999998E-2</c:v>
                </c:pt>
                <c:pt idx="12">
                  <c:v>7.0000000000000021E-2</c:v>
                </c:pt>
                <c:pt idx="13">
                  <c:v>6.5000000000000002E-2</c:v>
                </c:pt>
                <c:pt idx="14">
                  <c:v>6.1000000000000013E-2</c:v>
                </c:pt>
                <c:pt idx="15">
                  <c:v>5.8000000000000003E-2</c:v>
                </c:pt>
                <c:pt idx="16">
                  <c:v>5.5000000000000014E-2</c:v>
                </c:pt>
                <c:pt idx="17">
                  <c:v>5.3699999999999998E-2</c:v>
                </c:pt>
                <c:pt idx="18">
                  <c:v>5.2299999999999999E-2</c:v>
                </c:pt>
                <c:pt idx="19">
                  <c:v>5.1299999999999998E-2</c:v>
                </c:pt>
                <c:pt idx="20">
                  <c:v>5.0800000000000012E-2</c:v>
                </c:pt>
              </c:numCache>
            </c:numRef>
          </c:val>
          <c:extLst>
            <c:ext xmlns:c16="http://schemas.microsoft.com/office/drawing/2014/chart" uri="{C3380CC4-5D6E-409C-BE32-E72D297353CC}">
              <c16:uniqueId val="{0000000B-D9BF-407D-BE4A-7DA24E86A5CC}"/>
            </c:ext>
          </c:extLst>
        </c:ser>
        <c:dLbls>
          <c:showLegendKey val="0"/>
          <c:showVal val="0"/>
          <c:showCatName val="0"/>
          <c:showSerName val="0"/>
          <c:showPercent val="0"/>
          <c:showBubbleSize val="0"/>
        </c:dLbls>
        <c:gapWidth val="150"/>
        <c:shape val="box"/>
        <c:axId val="117687808"/>
        <c:axId val="117689728"/>
        <c:axId val="117643008"/>
      </c:bar3DChart>
      <c:catAx>
        <c:axId val="117687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layout>
            <c:manualLayout>
              <c:xMode val="edge"/>
              <c:yMode val="edge"/>
              <c:x val="0.38956023925073308"/>
              <c:y val="0.6656356547664551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689728"/>
        <c:crosses val="autoZero"/>
        <c:auto val="1"/>
        <c:lblAlgn val="ctr"/>
        <c:lblOffset val="100"/>
        <c:noMultiLvlLbl val="0"/>
      </c:catAx>
      <c:valAx>
        <c:axId val="11768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Cracking</a:t>
                </a:r>
                <a:r>
                  <a:rPr lang="en-GB" baseline="0"/>
                  <a:t> Index</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687808"/>
        <c:crosses val="autoZero"/>
        <c:crossBetween val="between"/>
      </c:valAx>
      <c:serAx>
        <c:axId val="117643008"/>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a:t>
                </a:r>
                <a:endParaRPr lang="en-GB"/>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689728"/>
        <c:crosses val="autoZero"/>
      </c:serAx>
      <c:spPr>
        <a:noFill/>
        <a:ln>
          <a:noFill/>
        </a:ln>
        <a:effectLst/>
      </c:spPr>
    </c:plotArea>
    <c:legend>
      <c:legendPos val="b"/>
      <c:layout>
        <c:manualLayout>
          <c:xMode val="edge"/>
          <c:yMode val="edge"/>
          <c:x val="0.5820080838030236"/>
          <c:y val="0.71727747623780047"/>
          <c:w val="0.38905320671505761"/>
          <c:h val="0.2604754772727937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30</a:t>
            </a:r>
            <a:r>
              <a:rPr lang="en-GB" sz="1400" b="1" i="0" baseline="30000">
                <a:effectLst/>
              </a:rPr>
              <a:t>o</a:t>
            </a:r>
            <a:r>
              <a:rPr lang="en-GB" sz="1400" b="0" i="0" baseline="0">
                <a:effectLst/>
              </a:rPr>
              <a:t>C Air Temperature and 160 MSA to 400 MSA Traffic Loading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929383370040353"/>
          <c:y val="0.15852842809364548"/>
          <c:w val="0.74460168830247608"/>
          <c:h val="0.50916212834959151"/>
        </c:manualLayout>
      </c:layout>
      <c:bar3DChart>
        <c:barDir val="col"/>
        <c:grouping val="standard"/>
        <c:varyColors val="0"/>
        <c:ser>
          <c:idx val="0"/>
          <c:order val="0"/>
          <c:tx>
            <c:strRef>
              <c:f>Sheet4!$B$1</c:f>
              <c:strCache>
                <c:ptCount val="1"/>
                <c:pt idx="0">
                  <c:v>160 MSA</c:v>
                </c:pt>
              </c:strCache>
            </c:strRef>
          </c:tx>
          <c:spPr>
            <a:solidFill>
              <a:schemeClr val="accent1"/>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Sheet4!$B$2:$B$22</c:f>
              <c:numCache>
                <c:formatCode>General</c:formatCode>
                <c:ptCount val="21"/>
                <c:pt idx="0">
                  <c:v>0.77700000000000025</c:v>
                </c:pt>
                <c:pt idx="1">
                  <c:v>0.54700000000000004</c:v>
                </c:pt>
                <c:pt idx="2">
                  <c:v>0.40600000000000008</c:v>
                </c:pt>
                <c:pt idx="3">
                  <c:v>0.30700000000000011</c:v>
                </c:pt>
                <c:pt idx="4">
                  <c:v>0.24300000000000005</c:v>
                </c:pt>
                <c:pt idx="5">
                  <c:v>0.19500000000000001</c:v>
                </c:pt>
                <c:pt idx="6">
                  <c:v>0.161</c:v>
                </c:pt>
                <c:pt idx="7">
                  <c:v>0.13600000000000001</c:v>
                </c:pt>
                <c:pt idx="8">
                  <c:v>0.11600000000000002</c:v>
                </c:pt>
                <c:pt idx="9">
                  <c:v>0.10100000000000002</c:v>
                </c:pt>
                <c:pt idx="10">
                  <c:v>9.0000000000000024E-2</c:v>
                </c:pt>
                <c:pt idx="11">
                  <c:v>8.2000000000000003E-2</c:v>
                </c:pt>
                <c:pt idx="12">
                  <c:v>7.5000000000000011E-2</c:v>
                </c:pt>
                <c:pt idx="13">
                  <c:v>6.9000000000000034E-2</c:v>
                </c:pt>
                <c:pt idx="14">
                  <c:v>6.5000000000000002E-2</c:v>
                </c:pt>
                <c:pt idx="15">
                  <c:v>6.200000000000002E-2</c:v>
                </c:pt>
                <c:pt idx="16">
                  <c:v>5.9000000000000011E-2</c:v>
                </c:pt>
                <c:pt idx="17">
                  <c:v>5.7000000000000016E-2</c:v>
                </c:pt>
                <c:pt idx="18">
                  <c:v>5.5800000000000016E-2</c:v>
                </c:pt>
                <c:pt idx="19">
                  <c:v>5.4700000000000019E-2</c:v>
                </c:pt>
                <c:pt idx="20">
                  <c:v>5.4200000000000012E-2</c:v>
                </c:pt>
              </c:numCache>
            </c:numRef>
          </c:val>
          <c:extLst>
            <c:ext xmlns:c16="http://schemas.microsoft.com/office/drawing/2014/chart" uri="{C3380CC4-5D6E-409C-BE32-E72D297353CC}">
              <c16:uniqueId val="{00000000-14B5-413E-9826-5D5FD517BE88}"/>
            </c:ext>
          </c:extLst>
        </c:ser>
        <c:ser>
          <c:idx val="1"/>
          <c:order val="1"/>
          <c:tx>
            <c:strRef>
              <c:f>Sheet4!$C$1</c:f>
              <c:strCache>
                <c:ptCount val="1"/>
                <c:pt idx="0">
                  <c:v>170 MSA</c:v>
                </c:pt>
              </c:strCache>
            </c:strRef>
          </c:tx>
          <c:spPr>
            <a:solidFill>
              <a:schemeClr val="accent2"/>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Sheet4!$C$2:$C$22</c:f>
              <c:numCache>
                <c:formatCode>General</c:formatCode>
                <c:ptCount val="21"/>
                <c:pt idx="0">
                  <c:v>0.82500000000000018</c:v>
                </c:pt>
                <c:pt idx="1">
                  <c:v>0.58199999999999996</c:v>
                </c:pt>
                <c:pt idx="2">
                  <c:v>0.43200000000000011</c:v>
                </c:pt>
                <c:pt idx="3">
                  <c:v>0.32700000000000012</c:v>
                </c:pt>
                <c:pt idx="4">
                  <c:v>0.25800000000000001</c:v>
                </c:pt>
                <c:pt idx="5">
                  <c:v>0.20700000000000005</c:v>
                </c:pt>
                <c:pt idx="6">
                  <c:v>0.17100000000000001</c:v>
                </c:pt>
                <c:pt idx="7">
                  <c:v>0.14400000000000004</c:v>
                </c:pt>
                <c:pt idx="8">
                  <c:v>0.12400000000000003</c:v>
                </c:pt>
                <c:pt idx="9">
                  <c:v>0.10800000000000003</c:v>
                </c:pt>
                <c:pt idx="10">
                  <c:v>9.6000000000000002E-2</c:v>
                </c:pt>
                <c:pt idx="11">
                  <c:v>8.7000000000000022E-2</c:v>
                </c:pt>
                <c:pt idx="12">
                  <c:v>7.9000000000000029E-2</c:v>
                </c:pt>
                <c:pt idx="13">
                  <c:v>7.3000000000000009E-2</c:v>
                </c:pt>
                <c:pt idx="14">
                  <c:v>6.9000000000000034E-2</c:v>
                </c:pt>
                <c:pt idx="15">
                  <c:v>6.5000000000000002E-2</c:v>
                </c:pt>
                <c:pt idx="16">
                  <c:v>6.3E-2</c:v>
                </c:pt>
                <c:pt idx="17">
                  <c:v>6.0900000000000003E-2</c:v>
                </c:pt>
                <c:pt idx="18">
                  <c:v>5.9300000000000019E-2</c:v>
                </c:pt>
                <c:pt idx="19">
                  <c:v>5.8100000000000013E-2</c:v>
                </c:pt>
                <c:pt idx="20">
                  <c:v>5.7600000000000012E-2</c:v>
                </c:pt>
              </c:numCache>
            </c:numRef>
          </c:val>
          <c:extLst>
            <c:ext xmlns:c16="http://schemas.microsoft.com/office/drawing/2014/chart" uri="{C3380CC4-5D6E-409C-BE32-E72D297353CC}">
              <c16:uniqueId val="{00000001-14B5-413E-9826-5D5FD517BE88}"/>
            </c:ext>
          </c:extLst>
        </c:ser>
        <c:ser>
          <c:idx val="2"/>
          <c:order val="2"/>
          <c:tx>
            <c:strRef>
              <c:f>Sheet4!$D$1</c:f>
              <c:strCache>
                <c:ptCount val="1"/>
                <c:pt idx="0">
                  <c:v>180 MSA</c:v>
                </c:pt>
              </c:strCache>
            </c:strRef>
          </c:tx>
          <c:spPr>
            <a:solidFill>
              <a:schemeClr val="accent3"/>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Sheet4!$D$2:$D$22</c:f>
              <c:numCache>
                <c:formatCode>General</c:formatCode>
                <c:ptCount val="21"/>
                <c:pt idx="0">
                  <c:v>0.87400000000000022</c:v>
                </c:pt>
                <c:pt idx="1">
                  <c:v>0.61600000000000021</c:v>
                </c:pt>
                <c:pt idx="2">
                  <c:v>0.45700000000000002</c:v>
                </c:pt>
                <c:pt idx="3">
                  <c:v>0.34600000000000009</c:v>
                </c:pt>
                <c:pt idx="4">
                  <c:v>0.27300000000000002</c:v>
                </c:pt>
                <c:pt idx="5">
                  <c:v>0.22</c:v>
                </c:pt>
                <c:pt idx="6">
                  <c:v>0.18100000000000005</c:v>
                </c:pt>
                <c:pt idx="7">
                  <c:v>0.15300000000000005</c:v>
                </c:pt>
                <c:pt idx="8">
                  <c:v>0.13100000000000001</c:v>
                </c:pt>
                <c:pt idx="9">
                  <c:v>0.114</c:v>
                </c:pt>
                <c:pt idx="10">
                  <c:v>0.10199999999999998</c:v>
                </c:pt>
                <c:pt idx="11">
                  <c:v>9.2000000000000026E-2</c:v>
                </c:pt>
                <c:pt idx="12">
                  <c:v>8.4000000000000047E-2</c:v>
                </c:pt>
                <c:pt idx="13">
                  <c:v>7.8000000000000014E-2</c:v>
                </c:pt>
                <c:pt idx="14">
                  <c:v>7.3000000000000009E-2</c:v>
                </c:pt>
                <c:pt idx="15">
                  <c:v>6.9000000000000034E-2</c:v>
                </c:pt>
                <c:pt idx="16">
                  <c:v>6.7000000000000004E-2</c:v>
                </c:pt>
                <c:pt idx="17">
                  <c:v>6.4000000000000029E-2</c:v>
                </c:pt>
                <c:pt idx="18">
                  <c:v>6.2800000000000022E-2</c:v>
                </c:pt>
                <c:pt idx="19">
                  <c:v>6.1600000000000002E-2</c:v>
                </c:pt>
                <c:pt idx="20">
                  <c:v>6.1000000000000013E-2</c:v>
                </c:pt>
              </c:numCache>
            </c:numRef>
          </c:val>
          <c:extLst>
            <c:ext xmlns:c16="http://schemas.microsoft.com/office/drawing/2014/chart" uri="{C3380CC4-5D6E-409C-BE32-E72D297353CC}">
              <c16:uniqueId val="{00000002-14B5-413E-9826-5D5FD517BE88}"/>
            </c:ext>
          </c:extLst>
        </c:ser>
        <c:ser>
          <c:idx val="3"/>
          <c:order val="3"/>
          <c:tx>
            <c:strRef>
              <c:f>Sheet4!$E$1</c:f>
              <c:strCache>
                <c:ptCount val="1"/>
                <c:pt idx="0">
                  <c:v>190 MSA</c:v>
                </c:pt>
              </c:strCache>
            </c:strRef>
          </c:tx>
          <c:spPr>
            <a:solidFill>
              <a:schemeClr val="accent4"/>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Sheet4!$E$2:$E$22</c:f>
              <c:numCache>
                <c:formatCode>General</c:formatCode>
                <c:ptCount val="21"/>
                <c:pt idx="0">
                  <c:v>0.92200000000000004</c:v>
                </c:pt>
                <c:pt idx="1">
                  <c:v>0.65000000000000024</c:v>
                </c:pt>
                <c:pt idx="2">
                  <c:v>0.4820000000000001</c:v>
                </c:pt>
                <c:pt idx="3">
                  <c:v>0.36500000000000016</c:v>
                </c:pt>
                <c:pt idx="4">
                  <c:v>0.28900000000000009</c:v>
                </c:pt>
                <c:pt idx="5">
                  <c:v>0.23200000000000001</c:v>
                </c:pt>
                <c:pt idx="6">
                  <c:v>0.191</c:v>
                </c:pt>
                <c:pt idx="7">
                  <c:v>0.161</c:v>
                </c:pt>
                <c:pt idx="8">
                  <c:v>0.13800000000000001</c:v>
                </c:pt>
                <c:pt idx="9">
                  <c:v>0.12000000000000002</c:v>
                </c:pt>
                <c:pt idx="10">
                  <c:v>0.10700000000000003</c:v>
                </c:pt>
                <c:pt idx="11">
                  <c:v>9.7000000000000003E-2</c:v>
                </c:pt>
                <c:pt idx="12">
                  <c:v>8.9000000000000051E-2</c:v>
                </c:pt>
                <c:pt idx="13">
                  <c:v>8.2000000000000003E-2</c:v>
                </c:pt>
                <c:pt idx="14">
                  <c:v>7.6999999999999999E-2</c:v>
                </c:pt>
                <c:pt idx="15">
                  <c:v>7.3000000000000009E-2</c:v>
                </c:pt>
                <c:pt idx="16">
                  <c:v>7.0000000000000021E-2</c:v>
                </c:pt>
                <c:pt idx="17">
                  <c:v>6.8000000000000019E-2</c:v>
                </c:pt>
                <c:pt idx="18">
                  <c:v>6.6299999999999998E-2</c:v>
                </c:pt>
                <c:pt idx="19">
                  <c:v>6.5000000000000002E-2</c:v>
                </c:pt>
                <c:pt idx="20">
                  <c:v>6.4400000000000027E-2</c:v>
                </c:pt>
              </c:numCache>
            </c:numRef>
          </c:val>
          <c:extLst>
            <c:ext xmlns:c16="http://schemas.microsoft.com/office/drawing/2014/chart" uri="{C3380CC4-5D6E-409C-BE32-E72D297353CC}">
              <c16:uniqueId val="{00000003-14B5-413E-9826-5D5FD517BE88}"/>
            </c:ext>
          </c:extLst>
        </c:ser>
        <c:ser>
          <c:idx val="4"/>
          <c:order val="4"/>
          <c:tx>
            <c:strRef>
              <c:f>Sheet4!$F$1</c:f>
              <c:strCache>
                <c:ptCount val="1"/>
                <c:pt idx="0">
                  <c:v>200 MSA</c:v>
                </c:pt>
              </c:strCache>
            </c:strRef>
          </c:tx>
          <c:spPr>
            <a:solidFill>
              <a:schemeClr val="accent5"/>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Sheet4!$F$2:$F$22</c:f>
              <c:numCache>
                <c:formatCode>General</c:formatCode>
                <c:ptCount val="21"/>
                <c:pt idx="0">
                  <c:v>0.9710000000000002</c:v>
                </c:pt>
                <c:pt idx="1">
                  <c:v>0.68400000000000005</c:v>
                </c:pt>
                <c:pt idx="2">
                  <c:v>0.50800000000000001</c:v>
                </c:pt>
                <c:pt idx="3">
                  <c:v>0.38400000000000012</c:v>
                </c:pt>
                <c:pt idx="4">
                  <c:v>0.30400000000000016</c:v>
                </c:pt>
                <c:pt idx="5">
                  <c:v>0.24400000000000005</c:v>
                </c:pt>
                <c:pt idx="6">
                  <c:v>0.221</c:v>
                </c:pt>
                <c:pt idx="7">
                  <c:v>0.18700000000000006</c:v>
                </c:pt>
                <c:pt idx="8">
                  <c:v>0.16</c:v>
                </c:pt>
                <c:pt idx="9">
                  <c:v>0.13900000000000001</c:v>
                </c:pt>
                <c:pt idx="10">
                  <c:v>0.11899999999999998</c:v>
                </c:pt>
                <c:pt idx="11">
                  <c:v>0.10299999999999998</c:v>
                </c:pt>
                <c:pt idx="12">
                  <c:v>9.4000000000000028E-2</c:v>
                </c:pt>
                <c:pt idx="13">
                  <c:v>8.7000000000000022E-2</c:v>
                </c:pt>
                <c:pt idx="14">
                  <c:v>8.1000000000000003E-2</c:v>
                </c:pt>
                <c:pt idx="15">
                  <c:v>7.8000000000000014E-2</c:v>
                </c:pt>
                <c:pt idx="16">
                  <c:v>7.3999999999999996E-2</c:v>
                </c:pt>
                <c:pt idx="17">
                  <c:v>7.3000000000000009E-2</c:v>
                </c:pt>
                <c:pt idx="18">
                  <c:v>6.9400000000000031E-2</c:v>
                </c:pt>
                <c:pt idx="19">
                  <c:v>6.8900000000000003E-2</c:v>
                </c:pt>
                <c:pt idx="20">
                  <c:v>6.7700000000000024E-2</c:v>
                </c:pt>
              </c:numCache>
            </c:numRef>
          </c:val>
          <c:extLst>
            <c:ext xmlns:c16="http://schemas.microsoft.com/office/drawing/2014/chart" uri="{C3380CC4-5D6E-409C-BE32-E72D297353CC}">
              <c16:uniqueId val="{00000004-14B5-413E-9826-5D5FD517BE88}"/>
            </c:ext>
          </c:extLst>
        </c:ser>
        <c:ser>
          <c:idx val="5"/>
          <c:order val="5"/>
          <c:tx>
            <c:strRef>
              <c:f>Sheet4!$G$1</c:f>
              <c:strCache>
                <c:ptCount val="1"/>
                <c:pt idx="0">
                  <c:v>240 MSA</c:v>
                </c:pt>
              </c:strCache>
            </c:strRef>
          </c:tx>
          <c:spPr>
            <a:solidFill>
              <a:schemeClr val="accent6"/>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Sheet4!$G$2:$G$22</c:f>
              <c:numCache>
                <c:formatCode>General</c:formatCode>
                <c:ptCount val="21"/>
                <c:pt idx="0">
                  <c:v>1.1160000000000001</c:v>
                </c:pt>
                <c:pt idx="1">
                  <c:v>0.82099999999999995</c:v>
                </c:pt>
                <c:pt idx="2">
                  <c:v>0.61000000000000021</c:v>
                </c:pt>
                <c:pt idx="3">
                  <c:v>0.46100000000000002</c:v>
                </c:pt>
                <c:pt idx="4">
                  <c:v>0.36500000000000016</c:v>
                </c:pt>
                <c:pt idx="5">
                  <c:v>0.29300000000000009</c:v>
                </c:pt>
                <c:pt idx="6">
                  <c:v>0.24100000000000005</c:v>
                </c:pt>
                <c:pt idx="7">
                  <c:v>0.20400000000000001</c:v>
                </c:pt>
                <c:pt idx="8">
                  <c:v>0.17500000000000004</c:v>
                </c:pt>
                <c:pt idx="9">
                  <c:v>0.15200000000000005</c:v>
                </c:pt>
                <c:pt idx="10">
                  <c:v>0.13600000000000001</c:v>
                </c:pt>
                <c:pt idx="11">
                  <c:v>0.12300000000000003</c:v>
                </c:pt>
                <c:pt idx="12">
                  <c:v>0.112</c:v>
                </c:pt>
                <c:pt idx="13">
                  <c:v>0.10400000000000002</c:v>
                </c:pt>
                <c:pt idx="14">
                  <c:v>9.7000000000000003E-2</c:v>
                </c:pt>
                <c:pt idx="15">
                  <c:v>9.3000000000000055E-2</c:v>
                </c:pt>
                <c:pt idx="16">
                  <c:v>8.8000000000000037E-2</c:v>
                </c:pt>
                <c:pt idx="17">
                  <c:v>8.6000000000000021E-2</c:v>
                </c:pt>
                <c:pt idx="18">
                  <c:v>8.3800000000000069E-2</c:v>
                </c:pt>
                <c:pt idx="19">
                  <c:v>8.2100000000000006E-2</c:v>
                </c:pt>
                <c:pt idx="20">
                  <c:v>8.1300000000000011E-2</c:v>
                </c:pt>
              </c:numCache>
            </c:numRef>
          </c:val>
          <c:extLst>
            <c:ext xmlns:c16="http://schemas.microsoft.com/office/drawing/2014/chart" uri="{C3380CC4-5D6E-409C-BE32-E72D297353CC}">
              <c16:uniqueId val="{00000005-14B5-413E-9826-5D5FD517BE88}"/>
            </c:ext>
          </c:extLst>
        </c:ser>
        <c:ser>
          <c:idx val="6"/>
          <c:order val="6"/>
          <c:tx>
            <c:strRef>
              <c:f>Sheet4!$H$1</c:f>
              <c:strCache>
                <c:ptCount val="1"/>
                <c:pt idx="0">
                  <c:v>280 MSA</c:v>
                </c:pt>
              </c:strCache>
            </c:strRef>
          </c:tx>
          <c:spPr>
            <a:solidFill>
              <a:schemeClr val="accent1">
                <a:lumMod val="60000"/>
              </a:schemeClr>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Sheet4!$H$2:$H$22</c:f>
              <c:numCache>
                <c:formatCode>General</c:formatCode>
                <c:ptCount val="21"/>
                <c:pt idx="0">
                  <c:v>1.135</c:v>
                </c:pt>
                <c:pt idx="1">
                  <c:v>0.95800000000000018</c:v>
                </c:pt>
                <c:pt idx="2">
                  <c:v>0.71100000000000019</c:v>
                </c:pt>
                <c:pt idx="3">
                  <c:v>0.53800000000000003</c:v>
                </c:pt>
                <c:pt idx="4">
                  <c:v>0.42500000000000016</c:v>
                </c:pt>
                <c:pt idx="5">
                  <c:v>0.34200000000000008</c:v>
                </c:pt>
                <c:pt idx="6">
                  <c:v>0.28200000000000008</c:v>
                </c:pt>
                <c:pt idx="7">
                  <c:v>0.23800000000000004</c:v>
                </c:pt>
                <c:pt idx="8">
                  <c:v>0.20400000000000001</c:v>
                </c:pt>
                <c:pt idx="9">
                  <c:v>0.17800000000000005</c:v>
                </c:pt>
                <c:pt idx="10">
                  <c:v>0.16400000000000001</c:v>
                </c:pt>
                <c:pt idx="11">
                  <c:v>0.14800000000000005</c:v>
                </c:pt>
                <c:pt idx="12">
                  <c:v>0.13600000000000001</c:v>
                </c:pt>
                <c:pt idx="13">
                  <c:v>0.126</c:v>
                </c:pt>
                <c:pt idx="14">
                  <c:v>0.11799999999999998</c:v>
                </c:pt>
                <c:pt idx="15">
                  <c:v>0.112</c:v>
                </c:pt>
                <c:pt idx="16">
                  <c:v>0.10700000000000003</c:v>
                </c:pt>
                <c:pt idx="17">
                  <c:v>0.10390000000000002</c:v>
                </c:pt>
                <c:pt idx="18">
                  <c:v>0.10120000000000003</c:v>
                </c:pt>
                <c:pt idx="19">
                  <c:v>9.9200000000000024E-2</c:v>
                </c:pt>
                <c:pt idx="20">
                  <c:v>9.8300000000000026E-2</c:v>
                </c:pt>
              </c:numCache>
            </c:numRef>
          </c:val>
          <c:extLst>
            <c:ext xmlns:c16="http://schemas.microsoft.com/office/drawing/2014/chart" uri="{C3380CC4-5D6E-409C-BE32-E72D297353CC}">
              <c16:uniqueId val="{00000006-14B5-413E-9826-5D5FD517BE88}"/>
            </c:ext>
          </c:extLst>
        </c:ser>
        <c:ser>
          <c:idx val="7"/>
          <c:order val="7"/>
          <c:tx>
            <c:strRef>
              <c:f>Sheet4!$I$1</c:f>
              <c:strCache>
                <c:ptCount val="1"/>
                <c:pt idx="0">
                  <c:v>320 MSA</c:v>
                </c:pt>
              </c:strCache>
            </c:strRef>
          </c:tx>
          <c:spPr>
            <a:solidFill>
              <a:schemeClr val="accent2">
                <a:lumMod val="60000"/>
              </a:schemeClr>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Sheet4!$I$2:$I$22</c:f>
              <c:numCache>
                <c:formatCode>General</c:formatCode>
                <c:ptCount val="21"/>
                <c:pt idx="0">
                  <c:v>1.155</c:v>
                </c:pt>
                <c:pt idx="1">
                  <c:v>1.109</c:v>
                </c:pt>
                <c:pt idx="2">
                  <c:v>0.81299999999999994</c:v>
                </c:pt>
                <c:pt idx="3">
                  <c:v>0.61500000000000021</c:v>
                </c:pt>
                <c:pt idx="4">
                  <c:v>0.48600000000000015</c:v>
                </c:pt>
                <c:pt idx="5">
                  <c:v>0.39100000000000013</c:v>
                </c:pt>
                <c:pt idx="6">
                  <c:v>0.32200000000000012</c:v>
                </c:pt>
                <c:pt idx="7">
                  <c:v>0.27200000000000002</c:v>
                </c:pt>
                <c:pt idx="8">
                  <c:v>0.23300000000000001</c:v>
                </c:pt>
                <c:pt idx="9">
                  <c:v>0.20300000000000001</c:v>
                </c:pt>
                <c:pt idx="10">
                  <c:v>0.18100000000000005</c:v>
                </c:pt>
                <c:pt idx="11">
                  <c:v>0.16400000000000001</c:v>
                </c:pt>
                <c:pt idx="12">
                  <c:v>0.15000000000000005</c:v>
                </c:pt>
                <c:pt idx="13">
                  <c:v>0.13900000000000001</c:v>
                </c:pt>
                <c:pt idx="14">
                  <c:v>0.13</c:v>
                </c:pt>
                <c:pt idx="15">
                  <c:v>0.12400000000000003</c:v>
                </c:pt>
                <c:pt idx="16">
                  <c:v>0.11899999999999998</c:v>
                </c:pt>
                <c:pt idx="17">
                  <c:v>0.114</c:v>
                </c:pt>
                <c:pt idx="18">
                  <c:v>0.12120000000000003</c:v>
                </c:pt>
                <c:pt idx="19">
                  <c:v>0.112</c:v>
                </c:pt>
                <c:pt idx="20">
                  <c:v>0.10910000000000003</c:v>
                </c:pt>
              </c:numCache>
            </c:numRef>
          </c:val>
          <c:extLst>
            <c:ext xmlns:c16="http://schemas.microsoft.com/office/drawing/2014/chart" uri="{C3380CC4-5D6E-409C-BE32-E72D297353CC}">
              <c16:uniqueId val="{00000007-14B5-413E-9826-5D5FD517BE88}"/>
            </c:ext>
          </c:extLst>
        </c:ser>
        <c:ser>
          <c:idx val="8"/>
          <c:order val="8"/>
          <c:tx>
            <c:strRef>
              <c:f>Sheet4!$J$1</c:f>
              <c:strCache>
                <c:ptCount val="1"/>
                <c:pt idx="0">
                  <c:v>360 MSA</c:v>
                </c:pt>
              </c:strCache>
            </c:strRef>
          </c:tx>
          <c:spPr>
            <a:solidFill>
              <a:schemeClr val="accent3">
                <a:lumMod val="60000"/>
              </a:schemeClr>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Sheet4!$J$2:$J$22</c:f>
              <c:numCache>
                <c:formatCode>General</c:formatCode>
                <c:ptCount val="21"/>
                <c:pt idx="0">
                  <c:v>1.1739999999999995</c:v>
                </c:pt>
                <c:pt idx="1">
                  <c:v>1.123</c:v>
                </c:pt>
                <c:pt idx="2">
                  <c:v>0.91500000000000004</c:v>
                </c:pt>
                <c:pt idx="3">
                  <c:v>0.69199999999999995</c:v>
                </c:pt>
                <c:pt idx="4">
                  <c:v>0.54700000000000004</c:v>
                </c:pt>
                <c:pt idx="5">
                  <c:v>0.44</c:v>
                </c:pt>
                <c:pt idx="6">
                  <c:v>0.36200000000000015</c:v>
                </c:pt>
                <c:pt idx="7">
                  <c:v>0.30600000000000016</c:v>
                </c:pt>
                <c:pt idx="8">
                  <c:v>0.26200000000000001</c:v>
                </c:pt>
                <c:pt idx="9">
                  <c:v>0.22800000000000001</c:v>
                </c:pt>
                <c:pt idx="10">
                  <c:v>0.20400000000000001</c:v>
                </c:pt>
                <c:pt idx="11">
                  <c:v>0.18400000000000005</c:v>
                </c:pt>
                <c:pt idx="12">
                  <c:v>0.16800000000000001</c:v>
                </c:pt>
                <c:pt idx="13">
                  <c:v>0.15600000000000006</c:v>
                </c:pt>
                <c:pt idx="14">
                  <c:v>0.14600000000000005</c:v>
                </c:pt>
                <c:pt idx="15">
                  <c:v>0.13900000000000001</c:v>
                </c:pt>
                <c:pt idx="16">
                  <c:v>0.13400000000000001</c:v>
                </c:pt>
                <c:pt idx="17">
                  <c:v>0.125</c:v>
                </c:pt>
                <c:pt idx="18">
                  <c:v>0.14730000000000001</c:v>
                </c:pt>
                <c:pt idx="19">
                  <c:v>0.13500000000000001</c:v>
                </c:pt>
                <c:pt idx="20">
                  <c:v>0.125</c:v>
                </c:pt>
              </c:numCache>
            </c:numRef>
          </c:val>
          <c:extLst>
            <c:ext xmlns:c16="http://schemas.microsoft.com/office/drawing/2014/chart" uri="{C3380CC4-5D6E-409C-BE32-E72D297353CC}">
              <c16:uniqueId val="{00000008-14B5-413E-9826-5D5FD517BE88}"/>
            </c:ext>
          </c:extLst>
        </c:ser>
        <c:ser>
          <c:idx val="9"/>
          <c:order val="9"/>
          <c:tx>
            <c:strRef>
              <c:f>Sheet4!$K$1</c:f>
              <c:strCache>
                <c:ptCount val="1"/>
                <c:pt idx="0">
                  <c:v>400 MSA</c:v>
                </c:pt>
              </c:strCache>
            </c:strRef>
          </c:tx>
          <c:spPr>
            <a:solidFill>
              <a:schemeClr val="accent4">
                <a:lumMod val="60000"/>
              </a:schemeClr>
            </a:solidFill>
            <a:ln>
              <a:noFill/>
            </a:ln>
            <a:effectLst/>
            <a:sp3d/>
          </c:spPr>
          <c:invertIfNegative val="0"/>
          <c:cat>
            <c:numRef>
              <c:f>Sheet4!$A$2:$A$22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Sheet4!$K$2:$K$22</c:f>
              <c:numCache>
                <c:formatCode>General</c:formatCode>
                <c:ptCount val="21"/>
                <c:pt idx="0">
                  <c:v>1.1940000000000004</c:v>
                </c:pt>
                <c:pt idx="1">
                  <c:v>1.1359999999999995</c:v>
                </c:pt>
                <c:pt idx="2">
                  <c:v>1.101</c:v>
                </c:pt>
                <c:pt idx="3">
                  <c:v>0.76900000000000024</c:v>
                </c:pt>
                <c:pt idx="4">
                  <c:v>0.60800000000000021</c:v>
                </c:pt>
                <c:pt idx="5">
                  <c:v>0.48900000000000016</c:v>
                </c:pt>
                <c:pt idx="6">
                  <c:v>0.40200000000000002</c:v>
                </c:pt>
                <c:pt idx="7">
                  <c:v>0.34</c:v>
                </c:pt>
                <c:pt idx="8">
                  <c:v>0.29400000000000009</c:v>
                </c:pt>
                <c:pt idx="9">
                  <c:v>0.25800000000000001</c:v>
                </c:pt>
                <c:pt idx="10">
                  <c:v>0.22900000000000001</c:v>
                </c:pt>
                <c:pt idx="11">
                  <c:v>0.19900000000000001</c:v>
                </c:pt>
                <c:pt idx="12">
                  <c:v>0.18300000000000005</c:v>
                </c:pt>
                <c:pt idx="13">
                  <c:v>0.17100000000000001</c:v>
                </c:pt>
                <c:pt idx="14">
                  <c:v>0.16200000000000001</c:v>
                </c:pt>
                <c:pt idx="15">
                  <c:v>0.15700000000000006</c:v>
                </c:pt>
                <c:pt idx="16">
                  <c:v>0.15200000000000005</c:v>
                </c:pt>
                <c:pt idx="17">
                  <c:v>0.1381</c:v>
                </c:pt>
                <c:pt idx="18">
                  <c:v>0.17250000000000001</c:v>
                </c:pt>
                <c:pt idx="19">
                  <c:v>0.15810000000000005</c:v>
                </c:pt>
                <c:pt idx="20">
                  <c:v>0.14300000000000004</c:v>
                </c:pt>
              </c:numCache>
            </c:numRef>
          </c:val>
          <c:extLst>
            <c:ext xmlns:c16="http://schemas.microsoft.com/office/drawing/2014/chart" uri="{C3380CC4-5D6E-409C-BE32-E72D297353CC}">
              <c16:uniqueId val="{00000009-14B5-413E-9826-5D5FD517BE88}"/>
            </c:ext>
          </c:extLst>
        </c:ser>
        <c:dLbls>
          <c:showLegendKey val="0"/>
          <c:showVal val="0"/>
          <c:showCatName val="0"/>
          <c:showSerName val="0"/>
          <c:showPercent val="0"/>
          <c:showBubbleSize val="0"/>
        </c:dLbls>
        <c:gapWidth val="150"/>
        <c:shape val="box"/>
        <c:axId val="117788672"/>
        <c:axId val="117790592"/>
        <c:axId val="117805056"/>
      </c:bar3DChart>
      <c:catAx>
        <c:axId val="1177886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layout>
            <c:manualLayout>
              <c:xMode val="edge"/>
              <c:yMode val="edge"/>
              <c:x val="0.40789987362690783"/>
              <c:y val="0.6917875859163089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790592"/>
        <c:crosses val="autoZero"/>
        <c:auto val="1"/>
        <c:lblAlgn val="ctr"/>
        <c:lblOffset val="100"/>
        <c:noMultiLvlLbl val="0"/>
      </c:catAx>
      <c:valAx>
        <c:axId val="11779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Cracking</a:t>
                </a:r>
                <a:r>
                  <a:rPr lang="en-GB" baseline="0"/>
                  <a:t> Index</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788672"/>
        <c:crosses val="autoZero"/>
        <c:crossBetween val="between"/>
      </c:valAx>
      <c:serAx>
        <c:axId val="117805056"/>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a:t>
                </a:r>
                <a:endParaRPr lang="en-GB"/>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790592"/>
        <c:crosses val="autoZero"/>
      </c:serAx>
      <c:spPr>
        <a:noFill/>
        <a:ln>
          <a:noFill/>
        </a:ln>
        <a:effectLst/>
      </c:spPr>
    </c:plotArea>
    <c:legend>
      <c:legendPos val="b"/>
      <c:layout>
        <c:manualLayout>
          <c:xMode val="edge"/>
          <c:yMode val="edge"/>
          <c:x val="0.64216603480120549"/>
          <c:y val="0.74102809891238508"/>
          <c:w val="0.29469660736852332"/>
          <c:h val="0.258971901087614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40</a:t>
            </a:r>
            <a:r>
              <a:rPr lang="en-GB" sz="1400" b="1" i="0" baseline="30000">
                <a:effectLst/>
              </a:rPr>
              <a:t>o</a:t>
            </a:r>
            <a:r>
              <a:rPr lang="en-GB" sz="1400" b="0" i="0" baseline="0">
                <a:effectLst/>
              </a:rPr>
              <a:t>C Air Temperature and 5 MSA to 400 MSA Traffic Loading  </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1" i="0" baseline="0">
                <a:effectLst/>
              </a:rPr>
              <a:t> </a:t>
            </a:r>
            <a:r>
              <a:rPr lang="en-GB" sz="1400" b="0" i="0" baseline="0">
                <a:effectLst/>
              </a:rPr>
              <a:t> </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1457849287140057"/>
          <c:y val="0"/>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779969708087563"/>
          <c:y val="8.8682224951745922E-2"/>
          <c:w val="0.7231883181344313"/>
          <c:h val="0.59775924219333965"/>
        </c:manualLayout>
      </c:layout>
      <c:bar3DChart>
        <c:barDir val="col"/>
        <c:grouping val="standard"/>
        <c:varyColors val="0"/>
        <c:ser>
          <c:idx val="0"/>
          <c:order val="0"/>
          <c:tx>
            <c:strRef>
              <c:f>'40 Air T'!$E$32</c:f>
              <c:strCache>
                <c:ptCount val="1"/>
                <c:pt idx="0">
                  <c:v>5 MSA</c:v>
                </c:pt>
              </c:strCache>
            </c:strRef>
          </c:tx>
          <c:spPr>
            <a:solidFill>
              <a:schemeClr val="accent1"/>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T'!$E$33:$E$53</c:f>
              <c:numCache>
                <c:formatCode>0.000</c:formatCode>
                <c:ptCount val="21"/>
                <c:pt idx="0">
                  <c:v>2.5999999999999999E-2</c:v>
                </c:pt>
                <c:pt idx="1">
                  <c:v>2.1000000000000008E-2</c:v>
                </c:pt>
                <c:pt idx="2">
                  <c:v>1.7000000000000001E-2</c:v>
                </c:pt>
                <c:pt idx="3">
                  <c:v>1.4E-2</c:v>
                </c:pt>
                <c:pt idx="4">
                  <c:v>1.2E-2</c:v>
                </c:pt>
                <c:pt idx="5">
                  <c:v>1.0800000000000004E-2</c:v>
                </c:pt>
                <c:pt idx="6">
                  <c:v>9.6000000000000026E-3</c:v>
                </c:pt>
                <c:pt idx="7">
                  <c:v>8.800000000000004E-3</c:v>
                </c:pt>
                <c:pt idx="8">
                  <c:v>8.800000000000004E-3</c:v>
                </c:pt>
                <c:pt idx="9">
                  <c:v>7.6000000000000017E-3</c:v>
                </c:pt>
                <c:pt idx="10">
                  <c:v>7.3000000000000018E-3</c:v>
                </c:pt>
                <c:pt idx="11">
                  <c:v>7.2000000000000024E-3</c:v>
                </c:pt>
                <c:pt idx="12">
                  <c:v>7.0000000000000019E-3</c:v>
                </c:pt>
                <c:pt idx="13">
                  <c:v>7.1000000000000004E-3</c:v>
                </c:pt>
                <c:pt idx="14">
                  <c:v>7.2000000000000024E-3</c:v>
                </c:pt>
                <c:pt idx="15">
                  <c:v>7.4000000000000021E-3</c:v>
                </c:pt>
                <c:pt idx="16">
                  <c:v>7.700000000000002E-3</c:v>
                </c:pt>
                <c:pt idx="17" formatCode="0.0000">
                  <c:v>8.0000000000000054E-3</c:v>
                </c:pt>
                <c:pt idx="18" formatCode="0.0000">
                  <c:v>8.7000000000000046E-3</c:v>
                </c:pt>
                <c:pt idx="19" formatCode="0.0000">
                  <c:v>9.4000000000000038E-3</c:v>
                </c:pt>
                <c:pt idx="20" formatCode="0.0000">
                  <c:v>8.7000000000000046E-3</c:v>
                </c:pt>
              </c:numCache>
            </c:numRef>
          </c:val>
          <c:extLst>
            <c:ext xmlns:c16="http://schemas.microsoft.com/office/drawing/2014/chart" uri="{C3380CC4-5D6E-409C-BE32-E72D297353CC}">
              <c16:uniqueId val="{00000000-0D0F-4BFD-966B-41E82D5A9A55}"/>
            </c:ext>
          </c:extLst>
        </c:ser>
        <c:ser>
          <c:idx val="1"/>
          <c:order val="1"/>
          <c:tx>
            <c:strRef>
              <c:f>'40 Air T'!$F$32</c:f>
              <c:strCache>
                <c:ptCount val="1"/>
                <c:pt idx="0">
                  <c:v>30 MSA</c:v>
                </c:pt>
              </c:strCache>
            </c:strRef>
          </c:tx>
          <c:spPr>
            <a:solidFill>
              <a:schemeClr val="accent2"/>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T'!$F$33:$F$53</c:f>
              <c:numCache>
                <c:formatCode>0.000</c:formatCode>
                <c:ptCount val="21"/>
                <c:pt idx="0">
                  <c:v>0.15900000000000006</c:v>
                </c:pt>
                <c:pt idx="1">
                  <c:v>0.12759999999999999</c:v>
                </c:pt>
                <c:pt idx="2">
                  <c:v>0.10420000000000003</c:v>
                </c:pt>
                <c:pt idx="3">
                  <c:v>8.7000000000000022E-2</c:v>
                </c:pt>
                <c:pt idx="4">
                  <c:v>7.3999999999999996E-2</c:v>
                </c:pt>
                <c:pt idx="5">
                  <c:v>6.5199999999999994E-2</c:v>
                </c:pt>
                <c:pt idx="6">
                  <c:v>5.8000000000000003E-2</c:v>
                </c:pt>
                <c:pt idx="7">
                  <c:v>5.2900000000000016E-2</c:v>
                </c:pt>
                <c:pt idx="8">
                  <c:v>2.9000000000000001E-2</c:v>
                </c:pt>
                <c:pt idx="9">
                  <c:v>2.6100000000000002E-2</c:v>
                </c:pt>
                <c:pt idx="10">
                  <c:v>2.4199999999999992E-2</c:v>
                </c:pt>
                <c:pt idx="11">
                  <c:v>2.1999999999999999E-2</c:v>
                </c:pt>
                <c:pt idx="12">
                  <c:v>2.1999999999999999E-2</c:v>
                </c:pt>
                <c:pt idx="13">
                  <c:v>2.1999999999999999E-2</c:v>
                </c:pt>
                <c:pt idx="14">
                  <c:v>2.3199999999999991E-2</c:v>
                </c:pt>
                <c:pt idx="15">
                  <c:v>2.4600000000000007E-2</c:v>
                </c:pt>
                <c:pt idx="16">
                  <c:v>1.9599999999999999E-2</c:v>
                </c:pt>
                <c:pt idx="17" formatCode="0.0000">
                  <c:v>1.2200000000000001E-2</c:v>
                </c:pt>
                <c:pt idx="18" formatCode="0.0000">
                  <c:v>2.5000000000000001E-2</c:v>
                </c:pt>
                <c:pt idx="19" formatCode="0.0000">
                  <c:v>1.6600000000000007E-2</c:v>
                </c:pt>
                <c:pt idx="20" formatCode="0.0000">
                  <c:v>2.1800000000000007E-2</c:v>
                </c:pt>
              </c:numCache>
            </c:numRef>
          </c:val>
          <c:extLst>
            <c:ext xmlns:c16="http://schemas.microsoft.com/office/drawing/2014/chart" uri="{C3380CC4-5D6E-409C-BE32-E72D297353CC}">
              <c16:uniqueId val="{00000001-0D0F-4BFD-966B-41E82D5A9A55}"/>
            </c:ext>
          </c:extLst>
        </c:ser>
        <c:ser>
          <c:idx val="2"/>
          <c:order val="2"/>
          <c:tx>
            <c:strRef>
              <c:f>'40 Air T'!$G$32</c:f>
              <c:strCache>
                <c:ptCount val="1"/>
                <c:pt idx="0">
                  <c:v>60 MSA</c:v>
                </c:pt>
              </c:strCache>
            </c:strRef>
          </c:tx>
          <c:spPr>
            <a:solidFill>
              <a:schemeClr val="accent3"/>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T'!$G$33:$G$53</c:f>
              <c:numCache>
                <c:formatCode>0.000</c:formatCode>
                <c:ptCount val="21"/>
                <c:pt idx="0">
                  <c:v>0.3600000000000001</c:v>
                </c:pt>
                <c:pt idx="1">
                  <c:v>0.255</c:v>
                </c:pt>
                <c:pt idx="2">
                  <c:v>0.192</c:v>
                </c:pt>
                <c:pt idx="3">
                  <c:v>0.14600000000000005</c:v>
                </c:pt>
                <c:pt idx="4">
                  <c:v>0.11600000000000002</c:v>
                </c:pt>
                <c:pt idx="5">
                  <c:v>9.3000000000000055E-2</c:v>
                </c:pt>
                <c:pt idx="6">
                  <c:v>7.8000000000000014E-2</c:v>
                </c:pt>
                <c:pt idx="7">
                  <c:v>6.6000000000000003E-2</c:v>
                </c:pt>
                <c:pt idx="8">
                  <c:v>5.7000000000000016E-2</c:v>
                </c:pt>
                <c:pt idx="9">
                  <c:v>0.05</c:v>
                </c:pt>
                <c:pt idx="10">
                  <c:v>4.5000000000000012E-2</c:v>
                </c:pt>
                <c:pt idx="11">
                  <c:v>4.1000000000000002E-2</c:v>
                </c:pt>
                <c:pt idx="12">
                  <c:v>3.7999999999999999E-2</c:v>
                </c:pt>
                <c:pt idx="13">
                  <c:v>3.5999999999999997E-2</c:v>
                </c:pt>
                <c:pt idx="14">
                  <c:v>3.4000000000000002E-2</c:v>
                </c:pt>
                <c:pt idx="15">
                  <c:v>3.3000000000000002E-2</c:v>
                </c:pt>
                <c:pt idx="16">
                  <c:v>3.2000000000000015E-2</c:v>
                </c:pt>
                <c:pt idx="17" formatCode="0.0000">
                  <c:v>3.100000000000001E-2</c:v>
                </c:pt>
                <c:pt idx="18" formatCode="0.0000">
                  <c:v>3.100000000000001E-2</c:v>
                </c:pt>
                <c:pt idx="19" formatCode="0.0000">
                  <c:v>3.0800000000000008E-2</c:v>
                </c:pt>
                <c:pt idx="20" formatCode="0.0000">
                  <c:v>3.100000000000001E-2</c:v>
                </c:pt>
              </c:numCache>
            </c:numRef>
          </c:val>
          <c:extLst>
            <c:ext xmlns:c16="http://schemas.microsoft.com/office/drawing/2014/chart" uri="{C3380CC4-5D6E-409C-BE32-E72D297353CC}">
              <c16:uniqueId val="{00000002-0D0F-4BFD-966B-41E82D5A9A55}"/>
            </c:ext>
          </c:extLst>
        </c:ser>
        <c:ser>
          <c:idx val="3"/>
          <c:order val="3"/>
          <c:tx>
            <c:strRef>
              <c:f>'40 Air T'!$H$32</c:f>
              <c:strCache>
                <c:ptCount val="1"/>
                <c:pt idx="0">
                  <c:v>70 MSA</c:v>
                </c:pt>
              </c:strCache>
            </c:strRef>
          </c:tx>
          <c:spPr>
            <a:solidFill>
              <a:schemeClr val="accent4"/>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T'!$H$33:$H$53</c:f>
              <c:numCache>
                <c:formatCode>0.000</c:formatCode>
                <c:ptCount val="21"/>
                <c:pt idx="0">
                  <c:v>0.4200000000000001</c:v>
                </c:pt>
                <c:pt idx="1">
                  <c:v>0.29800000000000015</c:v>
                </c:pt>
                <c:pt idx="2">
                  <c:v>0.223</c:v>
                </c:pt>
                <c:pt idx="3">
                  <c:v>0.17</c:v>
                </c:pt>
                <c:pt idx="4">
                  <c:v>0.13500000000000001</c:v>
                </c:pt>
                <c:pt idx="5">
                  <c:v>0.10900000000000003</c:v>
                </c:pt>
                <c:pt idx="6">
                  <c:v>9.1000000000000025E-2</c:v>
                </c:pt>
                <c:pt idx="7">
                  <c:v>7.6999999999999999E-2</c:v>
                </c:pt>
                <c:pt idx="8">
                  <c:v>6.7000000000000004E-2</c:v>
                </c:pt>
                <c:pt idx="9">
                  <c:v>5.9000000000000011E-2</c:v>
                </c:pt>
                <c:pt idx="10">
                  <c:v>5.3000000000000012E-2</c:v>
                </c:pt>
                <c:pt idx="11">
                  <c:v>4.8000000000000001E-2</c:v>
                </c:pt>
                <c:pt idx="12">
                  <c:v>5.3999999999999999E-2</c:v>
                </c:pt>
                <c:pt idx="13">
                  <c:v>4.2000000000000016E-2</c:v>
                </c:pt>
                <c:pt idx="14">
                  <c:v>4.0000000000000015E-2</c:v>
                </c:pt>
                <c:pt idx="15" formatCode="0.0000">
                  <c:v>3.85E-2</c:v>
                </c:pt>
                <c:pt idx="16">
                  <c:v>3.7500000000000006E-2</c:v>
                </c:pt>
                <c:pt idx="17" formatCode="0.0000">
                  <c:v>3.670000000000001E-2</c:v>
                </c:pt>
                <c:pt idx="18" formatCode="0.0000">
                  <c:v>3.6300000000000006E-2</c:v>
                </c:pt>
                <c:pt idx="19" formatCode="0.0000">
                  <c:v>3.5999999999999997E-2</c:v>
                </c:pt>
                <c:pt idx="20" formatCode="0.0000">
                  <c:v>3.6200000000000017E-2</c:v>
                </c:pt>
              </c:numCache>
            </c:numRef>
          </c:val>
          <c:extLst>
            <c:ext xmlns:c16="http://schemas.microsoft.com/office/drawing/2014/chart" uri="{C3380CC4-5D6E-409C-BE32-E72D297353CC}">
              <c16:uniqueId val="{00000003-0D0F-4BFD-966B-41E82D5A9A55}"/>
            </c:ext>
          </c:extLst>
        </c:ser>
        <c:ser>
          <c:idx val="4"/>
          <c:order val="4"/>
          <c:tx>
            <c:strRef>
              <c:f>'40 Air T'!$I$32</c:f>
              <c:strCache>
                <c:ptCount val="1"/>
                <c:pt idx="0">
                  <c:v>80 MSA</c:v>
                </c:pt>
              </c:strCache>
            </c:strRef>
          </c:tx>
          <c:spPr>
            <a:solidFill>
              <a:schemeClr val="accent5"/>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T'!$I$33:$I$53</c:f>
              <c:numCache>
                <c:formatCode>0.000</c:formatCode>
                <c:ptCount val="21"/>
                <c:pt idx="0">
                  <c:v>0.48000000000000009</c:v>
                </c:pt>
                <c:pt idx="1">
                  <c:v>0.34100000000000008</c:v>
                </c:pt>
                <c:pt idx="2">
                  <c:v>0.254</c:v>
                </c:pt>
                <c:pt idx="3">
                  <c:v>0.19400000000000001</c:v>
                </c:pt>
                <c:pt idx="4">
                  <c:v>0.15400000000000005</c:v>
                </c:pt>
                <c:pt idx="5">
                  <c:v>0.125</c:v>
                </c:pt>
                <c:pt idx="6">
                  <c:v>0.10400000000000002</c:v>
                </c:pt>
                <c:pt idx="7">
                  <c:v>8.8000000000000037E-2</c:v>
                </c:pt>
                <c:pt idx="8">
                  <c:v>7.5999999999999998E-2</c:v>
                </c:pt>
                <c:pt idx="9">
                  <c:v>6.7000000000000004E-2</c:v>
                </c:pt>
                <c:pt idx="10">
                  <c:v>6.0000000000000019E-2</c:v>
                </c:pt>
                <c:pt idx="11">
                  <c:v>5.5000000000000014E-2</c:v>
                </c:pt>
                <c:pt idx="12">
                  <c:v>5.1000000000000004E-2</c:v>
                </c:pt>
                <c:pt idx="13">
                  <c:v>4.8000000000000001E-2</c:v>
                </c:pt>
                <c:pt idx="14">
                  <c:v>4.5000000000000012E-2</c:v>
                </c:pt>
                <c:pt idx="15">
                  <c:v>4.3999999999999997E-2</c:v>
                </c:pt>
                <c:pt idx="16">
                  <c:v>4.2000000000000016E-2</c:v>
                </c:pt>
                <c:pt idx="17" formatCode="0.0000">
                  <c:v>4.19E-2</c:v>
                </c:pt>
                <c:pt idx="18" formatCode="0.0000">
                  <c:v>4.1399999999999999E-2</c:v>
                </c:pt>
                <c:pt idx="19" formatCode="0.0000">
                  <c:v>4.1099999999999998E-2</c:v>
                </c:pt>
                <c:pt idx="20" formatCode="0.0000">
                  <c:v>4.1399999999999999E-2</c:v>
                </c:pt>
              </c:numCache>
            </c:numRef>
          </c:val>
          <c:extLst>
            <c:ext xmlns:c16="http://schemas.microsoft.com/office/drawing/2014/chart" uri="{C3380CC4-5D6E-409C-BE32-E72D297353CC}">
              <c16:uniqueId val="{00000004-0D0F-4BFD-966B-41E82D5A9A55}"/>
            </c:ext>
          </c:extLst>
        </c:ser>
        <c:ser>
          <c:idx val="5"/>
          <c:order val="5"/>
          <c:tx>
            <c:strRef>
              <c:f>'40 Air T'!$J$32</c:f>
              <c:strCache>
                <c:ptCount val="1"/>
                <c:pt idx="0">
                  <c:v>90 MSA</c:v>
                </c:pt>
              </c:strCache>
            </c:strRef>
          </c:tx>
          <c:spPr>
            <a:solidFill>
              <a:schemeClr val="accent6"/>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T'!$J$33:$J$53</c:f>
              <c:numCache>
                <c:formatCode>0.000</c:formatCode>
                <c:ptCount val="21"/>
                <c:pt idx="0">
                  <c:v>0.54100000000000004</c:v>
                </c:pt>
                <c:pt idx="1">
                  <c:v>0.38300000000000012</c:v>
                </c:pt>
                <c:pt idx="2">
                  <c:v>0.28600000000000009</c:v>
                </c:pt>
                <c:pt idx="3">
                  <c:v>0.21900000000000006</c:v>
                </c:pt>
                <c:pt idx="4">
                  <c:v>0.17100000000000001</c:v>
                </c:pt>
                <c:pt idx="5">
                  <c:v>0.14000000000000001</c:v>
                </c:pt>
                <c:pt idx="6">
                  <c:v>0.11700000000000002</c:v>
                </c:pt>
                <c:pt idx="7">
                  <c:v>9.9000000000000046E-2</c:v>
                </c:pt>
                <c:pt idx="8">
                  <c:v>8.6000000000000021E-2</c:v>
                </c:pt>
                <c:pt idx="9">
                  <c:v>7.5000000000000011E-2</c:v>
                </c:pt>
                <c:pt idx="10">
                  <c:v>6.8000000000000019E-2</c:v>
                </c:pt>
                <c:pt idx="11">
                  <c:v>6.200000000000002E-2</c:v>
                </c:pt>
                <c:pt idx="12">
                  <c:v>5.7000000000000016E-2</c:v>
                </c:pt>
                <c:pt idx="13">
                  <c:v>5.3999999999999999E-2</c:v>
                </c:pt>
                <c:pt idx="14">
                  <c:v>5.1000000000000004E-2</c:v>
                </c:pt>
                <c:pt idx="15">
                  <c:v>4.9000000000000016E-2</c:v>
                </c:pt>
                <c:pt idx="16">
                  <c:v>4.8000000000000001E-2</c:v>
                </c:pt>
                <c:pt idx="17" formatCode="0.0000">
                  <c:v>4.7200000000000013E-2</c:v>
                </c:pt>
                <c:pt idx="18" formatCode="0.0000">
                  <c:v>4.6599999999999996E-2</c:v>
                </c:pt>
                <c:pt idx="19" formatCode="0.0000">
                  <c:v>4.6300000000000001E-2</c:v>
                </c:pt>
                <c:pt idx="20" formatCode="0.0000">
                  <c:v>4.65E-2</c:v>
                </c:pt>
              </c:numCache>
            </c:numRef>
          </c:val>
          <c:extLst>
            <c:ext xmlns:c16="http://schemas.microsoft.com/office/drawing/2014/chart" uri="{C3380CC4-5D6E-409C-BE32-E72D297353CC}">
              <c16:uniqueId val="{00000005-0D0F-4BFD-966B-41E82D5A9A55}"/>
            </c:ext>
          </c:extLst>
        </c:ser>
        <c:ser>
          <c:idx val="6"/>
          <c:order val="6"/>
          <c:tx>
            <c:strRef>
              <c:f>'40 Air T'!$K$32</c:f>
              <c:strCache>
                <c:ptCount val="1"/>
                <c:pt idx="0">
                  <c:v>100 MSA</c:v>
                </c:pt>
              </c:strCache>
            </c:strRef>
          </c:tx>
          <c:spPr>
            <a:solidFill>
              <a:schemeClr val="accent1">
                <a:lumMod val="60000"/>
              </a:schemeClr>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T'!$K$33:$K$53</c:f>
              <c:numCache>
                <c:formatCode>0.000</c:formatCode>
                <c:ptCount val="21"/>
                <c:pt idx="0">
                  <c:v>0.6010000000000002</c:v>
                </c:pt>
                <c:pt idx="1">
                  <c:v>0.42600000000000016</c:v>
                </c:pt>
                <c:pt idx="2">
                  <c:v>0.31800000000000012</c:v>
                </c:pt>
                <c:pt idx="3">
                  <c:v>0.24300000000000005</c:v>
                </c:pt>
                <c:pt idx="4">
                  <c:v>0.193</c:v>
                </c:pt>
                <c:pt idx="5">
                  <c:v>0.15600000000000006</c:v>
                </c:pt>
                <c:pt idx="6">
                  <c:v>0.13</c:v>
                </c:pt>
                <c:pt idx="7">
                  <c:v>0.11</c:v>
                </c:pt>
                <c:pt idx="8">
                  <c:v>9.5000000000000029E-2</c:v>
                </c:pt>
                <c:pt idx="9">
                  <c:v>8.4000000000000047E-2</c:v>
                </c:pt>
                <c:pt idx="10">
                  <c:v>7.5999999999999998E-2</c:v>
                </c:pt>
                <c:pt idx="11">
                  <c:v>6.9000000000000034E-2</c:v>
                </c:pt>
                <c:pt idx="12">
                  <c:v>6.4000000000000029E-2</c:v>
                </c:pt>
                <c:pt idx="13">
                  <c:v>6.0000000000000019E-2</c:v>
                </c:pt>
                <c:pt idx="14">
                  <c:v>5.7000000000000016E-2</c:v>
                </c:pt>
                <c:pt idx="15">
                  <c:v>5.5000000000000014E-2</c:v>
                </c:pt>
                <c:pt idx="16">
                  <c:v>5.3000000000000012E-2</c:v>
                </c:pt>
                <c:pt idx="17" formatCode="0.0000">
                  <c:v>5.3000000000000012E-2</c:v>
                </c:pt>
                <c:pt idx="18" formatCode="0.0000">
                  <c:v>5.1800000000000013E-2</c:v>
                </c:pt>
                <c:pt idx="19" formatCode="0.0000">
                  <c:v>5.1400000000000001E-2</c:v>
                </c:pt>
                <c:pt idx="20" formatCode="0.0000">
                  <c:v>5.1700000000000003E-2</c:v>
                </c:pt>
              </c:numCache>
            </c:numRef>
          </c:val>
          <c:extLst>
            <c:ext xmlns:c16="http://schemas.microsoft.com/office/drawing/2014/chart" uri="{C3380CC4-5D6E-409C-BE32-E72D297353CC}">
              <c16:uniqueId val="{00000006-0D0F-4BFD-966B-41E82D5A9A55}"/>
            </c:ext>
          </c:extLst>
        </c:ser>
        <c:ser>
          <c:idx val="7"/>
          <c:order val="7"/>
          <c:tx>
            <c:strRef>
              <c:f>'40 Air T'!$L$32</c:f>
              <c:strCache>
                <c:ptCount val="1"/>
                <c:pt idx="0">
                  <c:v>110 MSA</c:v>
                </c:pt>
              </c:strCache>
            </c:strRef>
          </c:tx>
          <c:spPr>
            <a:solidFill>
              <a:schemeClr val="accent2">
                <a:lumMod val="60000"/>
              </a:schemeClr>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T'!$L$33:$L$53</c:f>
              <c:numCache>
                <c:formatCode>0.000</c:formatCode>
                <c:ptCount val="21"/>
                <c:pt idx="0">
                  <c:v>0.66100000000000025</c:v>
                </c:pt>
                <c:pt idx="1">
                  <c:v>0.46900000000000008</c:v>
                </c:pt>
                <c:pt idx="2">
                  <c:v>0.35000000000000009</c:v>
                </c:pt>
                <c:pt idx="3">
                  <c:v>0.26700000000000002</c:v>
                </c:pt>
                <c:pt idx="4">
                  <c:v>0.21200000000000005</c:v>
                </c:pt>
                <c:pt idx="5">
                  <c:v>0.17200000000000001</c:v>
                </c:pt>
                <c:pt idx="6">
                  <c:v>0.14300000000000004</c:v>
                </c:pt>
                <c:pt idx="7">
                  <c:v>0.12100000000000002</c:v>
                </c:pt>
                <c:pt idx="8">
                  <c:v>0.10500000000000002</c:v>
                </c:pt>
                <c:pt idx="9">
                  <c:v>9.2000000000000026E-2</c:v>
                </c:pt>
                <c:pt idx="10">
                  <c:v>8.3000000000000032E-2</c:v>
                </c:pt>
                <c:pt idx="11">
                  <c:v>7.5999999999999998E-2</c:v>
                </c:pt>
                <c:pt idx="12">
                  <c:v>7.0000000000000021E-2</c:v>
                </c:pt>
                <c:pt idx="13">
                  <c:v>6.6000000000000003E-2</c:v>
                </c:pt>
                <c:pt idx="14">
                  <c:v>6.200000000000002E-2</c:v>
                </c:pt>
                <c:pt idx="15">
                  <c:v>6.0000000000000019E-2</c:v>
                </c:pt>
                <c:pt idx="16">
                  <c:v>5.9000000000000011E-2</c:v>
                </c:pt>
                <c:pt idx="17" formatCode="0.0000">
                  <c:v>5.7000000000000016E-2</c:v>
                </c:pt>
                <c:pt idx="18" formatCode="0.0000">
                  <c:v>5.7000000000000016E-2</c:v>
                </c:pt>
                <c:pt idx="19" formatCode="0.0000">
                  <c:v>5.6599999999999998E-2</c:v>
                </c:pt>
                <c:pt idx="20" formatCode="0.0000">
                  <c:v>5.6000000000000001E-2</c:v>
                </c:pt>
              </c:numCache>
            </c:numRef>
          </c:val>
          <c:extLst>
            <c:ext xmlns:c16="http://schemas.microsoft.com/office/drawing/2014/chart" uri="{C3380CC4-5D6E-409C-BE32-E72D297353CC}">
              <c16:uniqueId val="{00000007-0D0F-4BFD-966B-41E82D5A9A55}"/>
            </c:ext>
          </c:extLst>
        </c:ser>
        <c:ser>
          <c:idx val="8"/>
          <c:order val="8"/>
          <c:tx>
            <c:strRef>
              <c:f>'40 Air T'!$M$32</c:f>
              <c:strCache>
                <c:ptCount val="1"/>
                <c:pt idx="0">
                  <c:v>120 MSA</c:v>
                </c:pt>
              </c:strCache>
            </c:strRef>
          </c:tx>
          <c:spPr>
            <a:solidFill>
              <a:schemeClr val="accent3">
                <a:lumMod val="60000"/>
              </a:schemeClr>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T'!$M$33:$M$53</c:f>
              <c:numCache>
                <c:formatCode>0.000</c:formatCode>
                <c:ptCount val="21"/>
                <c:pt idx="0">
                  <c:v>0.7210000000000002</c:v>
                </c:pt>
                <c:pt idx="1">
                  <c:v>0.51100000000000001</c:v>
                </c:pt>
                <c:pt idx="2">
                  <c:v>0.38200000000000012</c:v>
                </c:pt>
                <c:pt idx="3">
                  <c:v>0.29200000000000009</c:v>
                </c:pt>
                <c:pt idx="4">
                  <c:v>0.23200000000000001</c:v>
                </c:pt>
                <c:pt idx="5">
                  <c:v>0.18700000000000006</c:v>
                </c:pt>
                <c:pt idx="6">
                  <c:v>0.15600000000000006</c:v>
                </c:pt>
                <c:pt idx="7">
                  <c:v>0.13200000000000001</c:v>
                </c:pt>
                <c:pt idx="8">
                  <c:v>0.115</c:v>
                </c:pt>
                <c:pt idx="9">
                  <c:v>0.10100000000000002</c:v>
                </c:pt>
                <c:pt idx="10">
                  <c:v>9.1000000000000025E-2</c:v>
                </c:pt>
                <c:pt idx="11">
                  <c:v>8.3000000000000032E-2</c:v>
                </c:pt>
                <c:pt idx="12">
                  <c:v>7.6999999999999999E-2</c:v>
                </c:pt>
                <c:pt idx="13">
                  <c:v>7.1999999999999995E-2</c:v>
                </c:pt>
                <c:pt idx="14">
                  <c:v>6.8000000000000019E-2</c:v>
                </c:pt>
                <c:pt idx="15">
                  <c:v>6.6000000000000003E-2</c:v>
                </c:pt>
                <c:pt idx="16">
                  <c:v>6.4000000000000029E-2</c:v>
                </c:pt>
                <c:pt idx="17" formatCode="0.0000">
                  <c:v>6.200000000000002E-2</c:v>
                </c:pt>
                <c:pt idx="18" formatCode="0.0000">
                  <c:v>6.2200000000000012E-2</c:v>
                </c:pt>
                <c:pt idx="19" formatCode="0.0000">
                  <c:v>6.1699999999999998E-2</c:v>
                </c:pt>
                <c:pt idx="20" formatCode="0.0000">
                  <c:v>6.2100000000000016E-2</c:v>
                </c:pt>
              </c:numCache>
            </c:numRef>
          </c:val>
          <c:extLst>
            <c:ext xmlns:c16="http://schemas.microsoft.com/office/drawing/2014/chart" uri="{C3380CC4-5D6E-409C-BE32-E72D297353CC}">
              <c16:uniqueId val="{00000008-0D0F-4BFD-966B-41E82D5A9A55}"/>
            </c:ext>
          </c:extLst>
        </c:ser>
        <c:ser>
          <c:idx val="9"/>
          <c:order val="9"/>
          <c:tx>
            <c:strRef>
              <c:f>'40 Air T'!$N$32</c:f>
              <c:strCache>
                <c:ptCount val="1"/>
                <c:pt idx="0">
                  <c:v>130 MSA</c:v>
                </c:pt>
              </c:strCache>
            </c:strRef>
          </c:tx>
          <c:spPr>
            <a:solidFill>
              <a:schemeClr val="accent4">
                <a:lumMod val="60000"/>
              </a:schemeClr>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T'!$N$33:$N$53</c:f>
              <c:numCache>
                <c:formatCode>0.000</c:formatCode>
                <c:ptCount val="21"/>
                <c:pt idx="0">
                  <c:v>0.78100000000000003</c:v>
                </c:pt>
                <c:pt idx="1">
                  <c:v>0.55400000000000005</c:v>
                </c:pt>
                <c:pt idx="2">
                  <c:v>0.41400000000000009</c:v>
                </c:pt>
                <c:pt idx="3">
                  <c:v>0.31600000000000011</c:v>
                </c:pt>
                <c:pt idx="4">
                  <c:v>0.251</c:v>
                </c:pt>
                <c:pt idx="5">
                  <c:v>0.20300000000000001</c:v>
                </c:pt>
                <c:pt idx="6">
                  <c:v>0.16900000000000001</c:v>
                </c:pt>
                <c:pt idx="7">
                  <c:v>0.14300000000000004</c:v>
                </c:pt>
                <c:pt idx="8">
                  <c:v>0.12400000000000003</c:v>
                </c:pt>
                <c:pt idx="9">
                  <c:v>0.10900000000000003</c:v>
                </c:pt>
                <c:pt idx="10">
                  <c:v>9.9000000000000046E-2</c:v>
                </c:pt>
                <c:pt idx="11">
                  <c:v>9.0000000000000024E-2</c:v>
                </c:pt>
                <c:pt idx="12">
                  <c:v>8.3000000000000032E-2</c:v>
                </c:pt>
                <c:pt idx="13">
                  <c:v>7.8000000000000014E-2</c:v>
                </c:pt>
                <c:pt idx="14">
                  <c:v>7.3999999999999996E-2</c:v>
                </c:pt>
                <c:pt idx="15">
                  <c:v>7.0999999999999994E-2</c:v>
                </c:pt>
                <c:pt idx="16">
                  <c:v>6.9000000000000034E-2</c:v>
                </c:pt>
                <c:pt idx="17" formatCode="0.0000">
                  <c:v>6.8099999999999994E-2</c:v>
                </c:pt>
                <c:pt idx="18" formatCode="0.0000">
                  <c:v>6.7400000000000029E-2</c:v>
                </c:pt>
                <c:pt idx="19" formatCode="0.0000">
                  <c:v>6.6900000000000001E-2</c:v>
                </c:pt>
                <c:pt idx="20" formatCode="0.0000">
                  <c:v>6.720000000000001E-2</c:v>
                </c:pt>
              </c:numCache>
            </c:numRef>
          </c:val>
          <c:extLst>
            <c:ext xmlns:c16="http://schemas.microsoft.com/office/drawing/2014/chart" uri="{C3380CC4-5D6E-409C-BE32-E72D297353CC}">
              <c16:uniqueId val="{00000009-0D0F-4BFD-966B-41E82D5A9A55}"/>
            </c:ext>
          </c:extLst>
        </c:ser>
        <c:ser>
          <c:idx val="10"/>
          <c:order val="10"/>
          <c:tx>
            <c:strRef>
              <c:f>'40 Air T'!$O$32</c:f>
              <c:strCache>
                <c:ptCount val="1"/>
                <c:pt idx="0">
                  <c:v>140 MSA</c:v>
                </c:pt>
              </c:strCache>
            </c:strRef>
          </c:tx>
          <c:spPr>
            <a:solidFill>
              <a:schemeClr val="accent5">
                <a:lumMod val="60000"/>
              </a:schemeClr>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T'!$O$33:$O$53</c:f>
              <c:numCache>
                <c:formatCode>0.000</c:formatCode>
                <c:ptCount val="21"/>
                <c:pt idx="0">
                  <c:v>0.84100000000000019</c:v>
                </c:pt>
                <c:pt idx="1">
                  <c:v>0.59699999999999998</c:v>
                </c:pt>
                <c:pt idx="2">
                  <c:v>0.44600000000000001</c:v>
                </c:pt>
                <c:pt idx="3">
                  <c:v>0.34</c:v>
                </c:pt>
                <c:pt idx="4">
                  <c:v>0.27</c:v>
                </c:pt>
                <c:pt idx="5">
                  <c:v>0.21900000000000006</c:v>
                </c:pt>
                <c:pt idx="6">
                  <c:v>0.18200000000000005</c:v>
                </c:pt>
                <c:pt idx="7">
                  <c:v>0.15500000000000005</c:v>
                </c:pt>
                <c:pt idx="8">
                  <c:v>0.13400000000000001</c:v>
                </c:pt>
                <c:pt idx="9">
                  <c:v>0.11799999999999998</c:v>
                </c:pt>
                <c:pt idx="10">
                  <c:v>0.10600000000000002</c:v>
                </c:pt>
                <c:pt idx="11">
                  <c:v>9.7000000000000003E-2</c:v>
                </c:pt>
                <c:pt idx="12">
                  <c:v>8.9000000000000051E-2</c:v>
                </c:pt>
                <c:pt idx="13">
                  <c:v>8.4000000000000047E-2</c:v>
                </c:pt>
                <c:pt idx="14">
                  <c:v>8.1000000000000003E-2</c:v>
                </c:pt>
                <c:pt idx="15">
                  <c:v>7.6999999999999999E-2</c:v>
                </c:pt>
                <c:pt idx="16">
                  <c:v>7.5000000000000011E-2</c:v>
                </c:pt>
                <c:pt idx="17" formatCode="0.0000">
                  <c:v>7.3000000000000009E-2</c:v>
                </c:pt>
                <c:pt idx="18" formatCode="0.0000">
                  <c:v>7.2600000000000012E-2</c:v>
                </c:pt>
                <c:pt idx="19" formatCode="0.0000">
                  <c:v>7.1999999999999995E-2</c:v>
                </c:pt>
                <c:pt idx="20" formatCode="0.0000">
                  <c:v>7.2400000000000034E-2</c:v>
                </c:pt>
              </c:numCache>
            </c:numRef>
          </c:val>
          <c:extLst>
            <c:ext xmlns:c16="http://schemas.microsoft.com/office/drawing/2014/chart" uri="{C3380CC4-5D6E-409C-BE32-E72D297353CC}">
              <c16:uniqueId val="{0000000A-0D0F-4BFD-966B-41E82D5A9A55}"/>
            </c:ext>
          </c:extLst>
        </c:ser>
        <c:ser>
          <c:idx val="11"/>
          <c:order val="11"/>
          <c:tx>
            <c:strRef>
              <c:f>'40 Air T'!$P$32</c:f>
              <c:strCache>
                <c:ptCount val="1"/>
                <c:pt idx="0">
                  <c:v>150 MSA</c:v>
                </c:pt>
              </c:strCache>
            </c:strRef>
          </c:tx>
          <c:spPr>
            <a:solidFill>
              <a:schemeClr val="accent6">
                <a:lumMod val="60000"/>
              </a:schemeClr>
            </a:solidFill>
            <a:ln>
              <a:noFill/>
            </a:ln>
            <a:effectLst/>
            <a:sp3d/>
          </c:spPr>
          <c:invertIfNegative val="0"/>
          <c:cat>
            <c:numRef>
              <c:f>'40 Air T'!$D$33:$D$53</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T'!$P$33:$P$53</c:f>
              <c:numCache>
                <c:formatCode>0.000</c:formatCode>
                <c:ptCount val="21"/>
                <c:pt idx="0">
                  <c:v>0.90100000000000002</c:v>
                </c:pt>
                <c:pt idx="1">
                  <c:v>0.63900000000000023</c:v>
                </c:pt>
                <c:pt idx="2">
                  <c:v>0.47800000000000009</c:v>
                </c:pt>
                <c:pt idx="3">
                  <c:v>0.36500000000000016</c:v>
                </c:pt>
                <c:pt idx="4">
                  <c:v>0.29000000000000009</c:v>
                </c:pt>
                <c:pt idx="5">
                  <c:v>0.23400000000000001</c:v>
                </c:pt>
                <c:pt idx="6">
                  <c:v>0.19500000000000001</c:v>
                </c:pt>
                <c:pt idx="7">
                  <c:v>0.16600000000000001</c:v>
                </c:pt>
                <c:pt idx="8">
                  <c:v>0.14300000000000004</c:v>
                </c:pt>
                <c:pt idx="9">
                  <c:v>0.126</c:v>
                </c:pt>
                <c:pt idx="10">
                  <c:v>0.114</c:v>
                </c:pt>
                <c:pt idx="11">
                  <c:v>0.10400000000000002</c:v>
                </c:pt>
                <c:pt idx="12">
                  <c:v>9.6000000000000002E-2</c:v>
                </c:pt>
                <c:pt idx="13">
                  <c:v>9.0000000000000024E-2</c:v>
                </c:pt>
                <c:pt idx="14">
                  <c:v>8.5000000000000006E-2</c:v>
                </c:pt>
                <c:pt idx="15">
                  <c:v>8.2000000000000003E-2</c:v>
                </c:pt>
                <c:pt idx="16">
                  <c:v>8.0000000000000029E-2</c:v>
                </c:pt>
                <c:pt idx="17" formatCode="0.0000">
                  <c:v>7.8600000000000003E-2</c:v>
                </c:pt>
                <c:pt idx="18" formatCode="0.0000">
                  <c:v>7.7800000000000022E-2</c:v>
                </c:pt>
                <c:pt idx="19" formatCode="0.0000">
                  <c:v>7.7200000000000019E-2</c:v>
                </c:pt>
                <c:pt idx="20" formatCode="0.0000">
                  <c:v>7.7600000000000002E-2</c:v>
                </c:pt>
              </c:numCache>
            </c:numRef>
          </c:val>
          <c:extLst>
            <c:ext xmlns:c16="http://schemas.microsoft.com/office/drawing/2014/chart" uri="{C3380CC4-5D6E-409C-BE32-E72D297353CC}">
              <c16:uniqueId val="{0000000B-0D0F-4BFD-966B-41E82D5A9A55}"/>
            </c:ext>
          </c:extLst>
        </c:ser>
        <c:dLbls>
          <c:showLegendKey val="0"/>
          <c:showVal val="0"/>
          <c:showCatName val="0"/>
          <c:showSerName val="0"/>
          <c:showPercent val="0"/>
          <c:showBubbleSize val="0"/>
        </c:dLbls>
        <c:gapWidth val="150"/>
        <c:shape val="box"/>
        <c:axId val="118002432"/>
        <c:axId val="118004352"/>
        <c:axId val="117971584"/>
      </c:bar3DChart>
      <c:catAx>
        <c:axId val="118002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layout>
            <c:manualLayout>
              <c:xMode val="edge"/>
              <c:yMode val="edge"/>
              <c:x val="0.40995192805200414"/>
              <c:y val="0.6978397923105723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04352"/>
        <c:crosses val="autoZero"/>
        <c:auto val="1"/>
        <c:lblAlgn val="ctr"/>
        <c:lblOffset val="100"/>
        <c:noMultiLvlLbl val="0"/>
      </c:catAx>
      <c:valAx>
        <c:axId val="118004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Cracking</a:t>
                </a:r>
                <a:r>
                  <a:rPr lang="en-GB" baseline="0"/>
                  <a:t> Index</a:t>
                </a:r>
                <a:endParaRPr lang="en-GB"/>
              </a:p>
            </c:rich>
          </c:tx>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02432"/>
        <c:crosses val="autoZero"/>
        <c:crossBetween val="between"/>
      </c:valAx>
      <c:serAx>
        <c:axId val="117971584"/>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a:t>
                </a:r>
                <a:endParaRPr lang="en-GB"/>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04352"/>
        <c:crosses val="autoZero"/>
      </c:serAx>
      <c:spPr>
        <a:noFill/>
        <a:ln>
          <a:noFill/>
        </a:ln>
        <a:effectLst/>
      </c:spPr>
    </c:plotArea>
    <c:legend>
      <c:legendPos val="b"/>
      <c:layout>
        <c:manualLayout>
          <c:xMode val="edge"/>
          <c:yMode val="edge"/>
          <c:x val="0.61383644248769975"/>
          <c:y val="0.73942714083006689"/>
          <c:w val="0.34534550668739833"/>
          <c:h val="0.24653530872248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40</a:t>
            </a:r>
            <a:r>
              <a:rPr lang="en-GB" sz="1400" b="1" i="0" baseline="30000">
                <a:effectLst/>
              </a:rPr>
              <a:t>o</a:t>
            </a:r>
            <a:r>
              <a:rPr lang="en-GB" sz="1400" b="0" i="0" baseline="0">
                <a:effectLst/>
              </a:rPr>
              <a:t>C Air Temperature and 160 MSA to 400 MSA Traffic Loading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5182011238606274"/>
          <c:y val="1.8639328984156569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55865311508643"/>
          <c:y val="0.14754464285714297"/>
          <c:w val="0.72804250745016474"/>
          <c:h val="0.53164429702577953"/>
        </c:manualLayout>
      </c:layout>
      <c:bar3DChart>
        <c:barDir val="col"/>
        <c:grouping val="standard"/>
        <c:varyColors val="0"/>
        <c:ser>
          <c:idx val="0"/>
          <c:order val="0"/>
          <c:tx>
            <c:strRef>
              <c:f>'40 Air T'!$E$59</c:f>
              <c:strCache>
                <c:ptCount val="1"/>
                <c:pt idx="0">
                  <c:v>160 MSA</c:v>
                </c:pt>
              </c:strCache>
            </c:strRef>
          </c:tx>
          <c:spPr>
            <a:solidFill>
              <a:schemeClr val="accent1"/>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T'!$E$60:$E$80</c:f>
              <c:numCache>
                <c:formatCode>0.000</c:formatCode>
                <c:ptCount val="21"/>
                <c:pt idx="0">
                  <c:v>0.96100000000000019</c:v>
                </c:pt>
                <c:pt idx="1">
                  <c:v>0.68200000000000005</c:v>
                </c:pt>
                <c:pt idx="2">
                  <c:v>0.50900000000000001</c:v>
                </c:pt>
                <c:pt idx="3">
                  <c:v>0.38900000000000012</c:v>
                </c:pt>
                <c:pt idx="4">
                  <c:v>0.30900000000000011</c:v>
                </c:pt>
                <c:pt idx="5">
                  <c:v>0.25060000000000004</c:v>
                </c:pt>
                <c:pt idx="6">
                  <c:v>0.20800000000000005</c:v>
                </c:pt>
                <c:pt idx="7">
                  <c:v>0.17700000000000005</c:v>
                </c:pt>
                <c:pt idx="8">
                  <c:v>0.15300000000000005</c:v>
                </c:pt>
                <c:pt idx="9">
                  <c:v>0.13400000000000001</c:v>
                </c:pt>
                <c:pt idx="10">
                  <c:v>0.12100000000000002</c:v>
                </c:pt>
                <c:pt idx="11">
                  <c:v>0.111</c:v>
                </c:pt>
                <c:pt idx="12">
                  <c:v>0.10199999999999998</c:v>
                </c:pt>
                <c:pt idx="13">
                  <c:v>9.6000000000000002E-2</c:v>
                </c:pt>
                <c:pt idx="14">
                  <c:v>9.1000000000000025E-2</c:v>
                </c:pt>
                <c:pt idx="15">
                  <c:v>8.8000000000000037E-2</c:v>
                </c:pt>
                <c:pt idx="16">
                  <c:v>8.5000000000000006E-2</c:v>
                </c:pt>
                <c:pt idx="17" formatCode="0.0000">
                  <c:v>8.3000000000000032E-2</c:v>
                </c:pt>
                <c:pt idx="18" formatCode="0.0000">
                  <c:v>8.2900000000000001E-2</c:v>
                </c:pt>
                <c:pt idx="19" formatCode="0.0000">
                  <c:v>8.2300000000000012E-2</c:v>
                </c:pt>
                <c:pt idx="20" formatCode="0.0000">
                  <c:v>8.280000000000004E-2</c:v>
                </c:pt>
              </c:numCache>
            </c:numRef>
          </c:val>
          <c:extLst>
            <c:ext xmlns:c16="http://schemas.microsoft.com/office/drawing/2014/chart" uri="{C3380CC4-5D6E-409C-BE32-E72D297353CC}">
              <c16:uniqueId val="{00000000-198C-43BE-AFC5-D977F3C93634}"/>
            </c:ext>
          </c:extLst>
        </c:ser>
        <c:ser>
          <c:idx val="1"/>
          <c:order val="1"/>
          <c:tx>
            <c:strRef>
              <c:f>'40 Air T'!$F$59</c:f>
              <c:strCache>
                <c:ptCount val="1"/>
                <c:pt idx="0">
                  <c:v>170 MSA</c:v>
                </c:pt>
              </c:strCache>
            </c:strRef>
          </c:tx>
          <c:spPr>
            <a:solidFill>
              <a:schemeClr val="accent2"/>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T'!$F$60:$F$80</c:f>
              <c:numCache>
                <c:formatCode>0.000</c:formatCode>
                <c:ptCount val="21"/>
                <c:pt idx="0">
                  <c:v>1.1020000000000001</c:v>
                </c:pt>
                <c:pt idx="1">
                  <c:v>0.7250000000000002</c:v>
                </c:pt>
                <c:pt idx="2">
                  <c:v>0.54100000000000004</c:v>
                </c:pt>
                <c:pt idx="3">
                  <c:v>0.41300000000000009</c:v>
                </c:pt>
                <c:pt idx="4">
                  <c:v>0.32900000000000013</c:v>
                </c:pt>
                <c:pt idx="5">
                  <c:v>0.26600000000000001</c:v>
                </c:pt>
                <c:pt idx="6">
                  <c:v>0.221</c:v>
                </c:pt>
                <c:pt idx="7">
                  <c:v>0.18800000000000006</c:v>
                </c:pt>
                <c:pt idx="8">
                  <c:v>0.16300000000000001</c:v>
                </c:pt>
                <c:pt idx="9">
                  <c:v>0.14300000000000004</c:v>
                </c:pt>
                <c:pt idx="10">
                  <c:v>0.129</c:v>
                </c:pt>
                <c:pt idx="11">
                  <c:v>0.11700000000000002</c:v>
                </c:pt>
                <c:pt idx="12">
                  <c:v>0.10900000000000003</c:v>
                </c:pt>
                <c:pt idx="13">
                  <c:v>0.10199999999999998</c:v>
                </c:pt>
                <c:pt idx="14">
                  <c:v>9.7000000000000003E-2</c:v>
                </c:pt>
                <c:pt idx="15">
                  <c:v>9.3000000000000055E-2</c:v>
                </c:pt>
                <c:pt idx="16">
                  <c:v>9.1000000000000025E-2</c:v>
                </c:pt>
                <c:pt idx="17" formatCode="0.0000">
                  <c:v>8.910000000000004E-2</c:v>
                </c:pt>
                <c:pt idx="18" formatCode="0.0000">
                  <c:v>8.8170000000000026E-2</c:v>
                </c:pt>
                <c:pt idx="19" formatCode="0.0000">
                  <c:v>8.7500000000000008E-2</c:v>
                </c:pt>
                <c:pt idx="20" formatCode="0.0000">
                  <c:v>8.7900000000000006E-2</c:v>
                </c:pt>
              </c:numCache>
            </c:numRef>
          </c:val>
          <c:extLst>
            <c:ext xmlns:c16="http://schemas.microsoft.com/office/drawing/2014/chart" uri="{C3380CC4-5D6E-409C-BE32-E72D297353CC}">
              <c16:uniqueId val="{00000001-198C-43BE-AFC5-D977F3C93634}"/>
            </c:ext>
          </c:extLst>
        </c:ser>
        <c:ser>
          <c:idx val="2"/>
          <c:order val="2"/>
          <c:tx>
            <c:strRef>
              <c:f>'40 Air T'!$G$59</c:f>
              <c:strCache>
                <c:ptCount val="1"/>
                <c:pt idx="0">
                  <c:v>180 MSA</c:v>
                </c:pt>
              </c:strCache>
            </c:strRef>
          </c:tx>
          <c:spPr>
            <a:solidFill>
              <a:schemeClr val="accent3"/>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T'!$G$60:$G$80</c:f>
              <c:numCache>
                <c:formatCode>0.000</c:formatCode>
                <c:ptCount val="21"/>
                <c:pt idx="0">
                  <c:v>1.1080000000000001</c:v>
                </c:pt>
                <c:pt idx="1">
                  <c:v>0.76700000000000024</c:v>
                </c:pt>
                <c:pt idx="2">
                  <c:v>0.57299999999999995</c:v>
                </c:pt>
                <c:pt idx="3">
                  <c:v>0.43800000000000011</c:v>
                </c:pt>
                <c:pt idx="4">
                  <c:v>0.34800000000000009</c:v>
                </c:pt>
                <c:pt idx="5">
                  <c:v>0.28100000000000008</c:v>
                </c:pt>
                <c:pt idx="6">
                  <c:v>0.23400000000000001</c:v>
                </c:pt>
                <c:pt idx="7">
                  <c:v>0.19900000000000001</c:v>
                </c:pt>
                <c:pt idx="8">
                  <c:v>0.17200000000000001</c:v>
                </c:pt>
                <c:pt idx="9">
                  <c:v>0.15100000000000005</c:v>
                </c:pt>
                <c:pt idx="10">
                  <c:v>0.13700000000000001</c:v>
                </c:pt>
                <c:pt idx="11">
                  <c:v>0.12400000000000003</c:v>
                </c:pt>
                <c:pt idx="12">
                  <c:v>0.115</c:v>
                </c:pt>
                <c:pt idx="13">
                  <c:v>0.10800000000000003</c:v>
                </c:pt>
                <c:pt idx="14">
                  <c:v>0.10299999999999998</c:v>
                </c:pt>
                <c:pt idx="15">
                  <c:v>9.9000000000000046E-2</c:v>
                </c:pt>
                <c:pt idx="16">
                  <c:v>9.6000000000000002E-2</c:v>
                </c:pt>
                <c:pt idx="17" formatCode="0.0000">
                  <c:v>9.6300000000000024E-2</c:v>
                </c:pt>
                <c:pt idx="18" formatCode="0.0000">
                  <c:v>9.330000000000005E-2</c:v>
                </c:pt>
                <c:pt idx="19" formatCode="0.0000">
                  <c:v>9.2600000000000002E-2</c:v>
                </c:pt>
                <c:pt idx="20" formatCode="0.0000">
                  <c:v>9.310000000000003E-2</c:v>
                </c:pt>
              </c:numCache>
            </c:numRef>
          </c:val>
          <c:extLst>
            <c:ext xmlns:c16="http://schemas.microsoft.com/office/drawing/2014/chart" uri="{C3380CC4-5D6E-409C-BE32-E72D297353CC}">
              <c16:uniqueId val="{00000002-198C-43BE-AFC5-D977F3C93634}"/>
            </c:ext>
          </c:extLst>
        </c:ser>
        <c:ser>
          <c:idx val="3"/>
          <c:order val="3"/>
          <c:tx>
            <c:strRef>
              <c:f>'40 Air T'!$H$59</c:f>
              <c:strCache>
                <c:ptCount val="1"/>
                <c:pt idx="0">
                  <c:v>190 MSA</c:v>
                </c:pt>
              </c:strCache>
            </c:strRef>
          </c:tx>
          <c:spPr>
            <a:solidFill>
              <a:schemeClr val="accent4"/>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T'!$H$60:$H$80</c:f>
              <c:numCache>
                <c:formatCode>0.000</c:formatCode>
                <c:ptCount val="21"/>
                <c:pt idx="0">
                  <c:v>1.1140000000000001</c:v>
                </c:pt>
                <c:pt idx="1">
                  <c:v>0.81</c:v>
                </c:pt>
                <c:pt idx="2">
                  <c:v>0.6050000000000002</c:v>
                </c:pt>
                <c:pt idx="3">
                  <c:v>0.46200000000000002</c:v>
                </c:pt>
                <c:pt idx="4">
                  <c:v>0.36700000000000016</c:v>
                </c:pt>
                <c:pt idx="5">
                  <c:v>0.29700000000000015</c:v>
                </c:pt>
                <c:pt idx="6">
                  <c:v>0.24700000000000005</c:v>
                </c:pt>
                <c:pt idx="7">
                  <c:v>0.21000000000000005</c:v>
                </c:pt>
                <c:pt idx="8">
                  <c:v>0.18200000000000005</c:v>
                </c:pt>
                <c:pt idx="9">
                  <c:v>0.16</c:v>
                </c:pt>
                <c:pt idx="10">
                  <c:v>0.14400000000000004</c:v>
                </c:pt>
                <c:pt idx="11">
                  <c:v>0.13100000000000001</c:v>
                </c:pt>
                <c:pt idx="12">
                  <c:v>0.12200000000000003</c:v>
                </c:pt>
                <c:pt idx="13">
                  <c:v>0.114</c:v>
                </c:pt>
                <c:pt idx="14">
                  <c:v>0.10800000000000003</c:v>
                </c:pt>
                <c:pt idx="15">
                  <c:v>0.10400000000000002</c:v>
                </c:pt>
                <c:pt idx="16">
                  <c:v>0.10100000000000002</c:v>
                </c:pt>
                <c:pt idx="17" formatCode="0.0000">
                  <c:v>9.960000000000005E-2</c:v>
                </c:pt>
                <c:pt idx="18" formatCode="0.0000">
                  <c:v>9.850000000000006E-2</c:v>
                </c:pt>
                <c:pt idx="19" formatCode="0.0000">
                  <c:v>9.7800000000000026E-2</c:v>
                </c:pt>
                <c:pt idx="20" formatCode="0.0000">
                  <c:v>9.8300000000000026E-2</c:v>
                </c:pt>
              </c:numCache>
            </c:numRef>
          </c:val>
          <c:extLst>
            <c:ext xmlns:c16="http://schemas.microsoft.com/office/drawing/2014/chart" uri="{C3380CC4-5D6E-409C-BE32-E72D297353CC}">
              <c16:uniqueId val="{00000003-198C-43BE-AFC5-D977F3C93634}"/>
            </c:ext>
          </c:extLst>
        </c:ser>
        <c:ser>
          <c:idx val="4"/>
          <c:order val="4"/>
          <c:tx>
            <c:strRef>
              <c:f>'40 Air T'!$I$59</c:f>
              <c:strCache>
                <c:ptCount val="1"/>
                <c:pt idx="0">
                  <c:v>200 MSA</c:v>
                </c:pt>
              </c:strCache>
            </c:strRef>
          </c:tx>
          <c:spPr>
            <a:solidFill>
              <a:schemeClr val="accent5"/>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T'!$I$60:$I$80</c:f>
              <c:numCache>
                <c:formatCode>0.000</c:formatCode>
                <c:ptCount val="21"/>
                <c:pt idx="0">
                  <c:v>1.1200000000000001</c:v>
                </c:pt>
                <c:pt idx="1">
                  <c:v>0.8530000000000002</c:v>
                </c:pt>
                <c:pt idx="2">
                  <c:v>0.63700000000000023</c:v>
                </c:pt>
                <c:pt idx="3">
                  <c:v>0.48600000000000015</c:v>
                </c:pt>
                <c:pt idx="4">
                  <c:v>0.38700000000000012</c:v>
                </c:pt>
                <c:pt idx="5">
                  <c:v>0.31300000000000011</c:v>
                </c:pt>
                <c:pt idx="6">
                  <c:v>0.28600000000000009</c:v>
                </c:pt>
                <c:pt idx="7">
                  <c:v>0.24300000000000005</c:v>
                </c:pt>
                <c:pt idx="8">
                  <c:v>0.21100000000000005</c:v>
                </c:pt>
                <c:pt idx="9">
                  <c:v>0.18500000000000005</c:v>
                </c:pt>
                <c:pt idx="10">
                  <c:v>0.16300000000000001</c:v>
                </c:pt>
                <c:pt idx="11">
                  <c:v>0.14700000000000005</c:v>
                </c:pt>
                <c:pt idx="12">
                  <c:v>0.129</c:v>
                </c:pt>
                <c:pt idx="13">
                  <c:v>0.12000000000000002</c:v>
                </c:pt>
                <c:pt idx="14">
                  <c:v>0.114</c:v>
                </c:pt>
                <c:pt idx="15">
                  <c:v>0.11</c:v>
                </c:pt>
                <c:pt idx="16">
                  <c:v>0.10600000000000002</c:v>
                </c:pt>
                <c:pt idx="17" formatCode="0.0000">
                  <c:v>0.10400000000000002</c:v>
                </c:pt>
                <c:pt idx="18" formatCode="0.0000">
                  <c:v>0.11088000000000001</c:v>
                </c:pt>
                <c:pt idx="19" formatCode="0.0000">
                  <c:v>0.10850000000000003</c:v>
                </c:pt>
                <c:pt idx="20" formatCode="0.0000">
                  <c:v>0.10560000000000003</c:v>
                </c:pt>
              </c:numCache>
            </c:numRef>
          </c:val>
          <c:extLst>
            <c:ext xmlns:c16="http://schemas.microsoft.com/office/drawing/2014/chart" uri="{C3380CC4-5D6E-409C-BE32-E72D297353CC}">
              <c16:uniqueId val="{00000004-198C-43BE-AFC5-D977F3C93634}"/>
            </c:ext>
          </c:extLst>
        </c:ser>
        <c:ser>
          <c:idx val="5"/>
          <c:order val="5"/>
          <c:tx>
            <c:strRef>
              <c:f>'40 Air T'!$J$59</c:f>
              <c:strCache>
                <c:ptCount val="1"/>
                <c:pt idx="0">
                  <c:v>240 MSA</c:v>
                </c:pt>
              </c:strCache>
            </c:strRef>
          </c:tx>
          <c:spPr>
            <a:solidFill>
              <a:schemeClr val="accent6"/>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T'!$J$60:$J$80</c:f>
              <c:numCache>
                <c:formatCode>0.000</c:formatCode>
                <c:ptCount val="21"/>
                <c:pt idx="0">
                  <c:v>1.1419999999999995</c:v>
                </c:pt>
                <c:pt idx="1">
                  <c:v>1.1020000000000001</c:v>
                </c:pt>
                <c:pt idx="2">
                  <c:v>0.76400000000000023</c:v>
                </c:pt>
                <c:pt idx="3">
                  <c:v>0.58399999999999996</c:v>
                </c:pt>
                <c:pt idx="4">
                  <c:v>0.46400000000000002</c:v>
                </c:pt>
                <c:pt idx="5">
                  <c:v>0.37500000000000011</c:v>
                </c:pt>
                <c:pt idx="6">
                  <c:v>0.31300000000000011</c:v>
                </c:pt>
                <c:pt idx="7">
                  <c:v>0.26500000000000001</c:v>
                </c:pt>
                <c:pt idx="8">
                  <c:v>0.23</c:v>
                </c:pt>
                <c:pt idx="9">
                  <c:v>0.20200000000000001</c:v>
                </c:pt>
                <c:pt idx="10">
                  <c:v>0.18200000000000005</c:v>
                </c:pt>
                <c:pt idx="11">
                  <c:v>0.16600000000000001</c:v>
                </c:pt>
                <c:pt idx="12">
                  <c:v>0.15400000000000005</c:v>
                </c:pt>
                <c:pt idx="13">
                  <c:v>0.14400000000000004</c:v>
                </c:pt>
                <c:pt idx="14">
                  <c:v>0.13700000000000001</c:v>
                </c:pt>
                <c:pt idx="15">
                  <c:v>0.13200000000000001</c:v>
                </c:pt>
                <c:pt idx="16">
                  <c:v>0.128</c:v>
                </c:pt>
                <c:pt idx="17" formatCode="0.0000">
                  <c:v>0.1258</c:v>
                </c:pt>
                <c:pt idx="18" formatCode="0.0000">
                  <c:v>0.12440000000000002</c:v>
                </c:pt>
                <c:pt idx="19" formatCode="0.0000">
                  <c:v>0.12350000000000003</c:v>
                </c:pt>
                <c:pt idx="20" formatCode="0.0000">
                  <c:v>0.12420000000000003</c:v>
                </c:pt>
              </c:numCache>
            </c:numRef>
          </c:val>
          <c:extLst>
            <c:ext xmlns:c16="http://schemas.microsoft.com/office/drawing/2014/chart" uri="{C3380CC4-5D6E-409C-BE32-E72D297353CC}">
              <c16:uniqueId val="{00000005-198C-43BE-AFC5-D977F3C93634}"/>
            </c:ext>
          </c:extLst>
        </c:ser>
        <c:ser>
          <c:idx val="6"/>
          <c:order val="6"/>
          <c:tx>
            <c:strRef>
              <c:f>'40 Air T'!$K$59</c:f>
              <c:strCache>
                <c:ptCount val="1"/>
                <c:pt idx="0">
                  <c:v>280 MSA</c:v>
                </c:pt>
              </c:strCache>
            </c:strRef>
          </c:tx>
          <c:spPr>
            <a:solidFill>
              <a:schemeClr val="accent1">
                <a:lumMod val="60000"/>
              </a:schemeClr>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T'!$K$60:$K$80</c:f>
              <c:numCache>
                <c:formatCode>0.000</c:formatCode>
                <c:ptCount val="21"/>
                <c:pt idx="0">
                  <c:v>1.1679999999999995</c:v>
                </c:pt>
                <c:pt idx="1">
                  <c:v>1.119</c:v>
                </c:pt>
                <c:pt idx="2">
                  <c:v>0.89200000000000002</c:v>
                </c:pt>
                <c:pt idx="3">
                  <c:v>0.68100000000000005</c:v>
                </c:pt>
                <c:pt idx="4">
                  <c:v>0.54100000000000004</c:v>
                </c:pt>
                <c:pt idx="5">
                  <c:v>0.43800000000000011</c:v>
                </c:pt>
                <c:pt idx="6">
                  <c:v>0.36500000000000016</c:v>
                </c:pt>
                <c:pt idx="7">
                  <c:v>0.31000000000000011</c:v>
                </c:pt>
                <c:pt idx="8">
                  <c:v>0.26800000000000002</c:v>
                </c:pt>
                <c:pt idx="9">
                  <c:v>0.23600000000000004</c:v>
                </c:pt>
                <c:pt idx="10">
                  <c:v>0.22</c:v>
                </c:pt>
                <c:pt idx="11">
                  <c:v>0.20100000000000001</c:v>
                </c:pt>
                <c:pt idx="12">
                  <c:v>0.18600000000000005</c:v>
                </c:pt>
                <c:pt idx="13">
                  <c:v>0.17400000000000004</c:v>
                </c:pt>
                <c:pt idx="14">
                  <c:v>0.16600000000000001</c:v>
                </c:pt>
                <c:pt idx="15">
                  <c:v>0.15900000000000006</c:v>
                </c:pt>
                <c:pt idx="16">
                  <c:v>0.15500000000000005</c:v>
                </c:pt>
                <c:pt idx="17" formatCode="0.0000">
                  <c:v>0.15210000000000001</c:v>
                </c:pt>
                <c:pt idx="18" formatCode="0.0000">
                  <c:v>0.15000000000000005</c:v>
                </c:pt>
                <c:pt idx="19" formatCode="0.0000">
                  <c:v>0.14930000000000004</c:v>
                </c:pt>
                <c:pt idx="20" formatCode="0.0000">
                  <c:v>0.15000000000000005</c:v>
                </c:pt>
              </c:numCache>
            </c:numRef>
          </c:val>
          <c:extLst>
            <c:ext xmlns:c16="http://schemas.microsoft.com/office/drawing/2014/chart" uri="{C3380CC4-5D6E-409C-BE32-E72D297353CC}">
              <c16:uniqueId val="{00000006-198C-43BE-AFC5-D977F3C93634}"/>
            </c:ext>
          </c:extLst>
        </c:ser>
        <c:ser>
          <c:idx val="7"/>
          <c:order val="7"/>
          <c:tx>
            <c:strRef>
              <c:f>'40 Air T'!$L$59</c:f>
              <c:strCache>
                <c:ptCount val="1"/>
                <c:pt idx="0">
                  <c:v>320 MSA</c:v>
                </c:pt>
              </c:strCache>
            </c:strRef>
          </c:tx>
          <c:spPr>
            <a:solidFill>
              <a:schemeClr val="accent2">
                <a:lumMod val="60000"/>
              </a:schemeClr>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T'!$L$60:$L$80</c:f>
              <c:numCache>
                <c:formatCode>0.000</c:formatCode>
                <c:ptCount val="21"/>
                <c:pt idx="0">
                  <c:v>1.1919999999999995</c:v>
                </c:pt>
                <c:pt idx="1">
                  <c:v>1.1359999999999995</c:v>
                </c:pt>
                <c:pt idx="2">
                  <c:v>1.101</c:v>
                </c:pt>
                <c:pt idx="3">
                  <c:v>0.77800000000000025</c:v>
                </c:pt>
                <c:pt idx="4">
                  <c:v>0.61900000000000022</c:v>
                </c:pt>
                <c:pt idx="5">
                  <c:v>0.501</c:v>
                </c:pt>
                <c:pt idx="6">
                  <c:v>0.41700000000000009</c:v>
                </c:pt>
                <c:pt idx="7">
                  <c:v>0.35400000000000009</c:v>
                </c:pt>
                <c:pt idx="8">
                  <c:v>0.30700000000000011</c:v>
                </c:pt>
                <c:pt idx="9">
                  <c:v>0.26900000000000002</c:v>
                </c:pt>
                <c:pt idx="10">
                  <c:v>0.24300000000000005</c:v>
                </c:pt>
                <c:pt idx="11">
                  <c:v>0.222</c:v>
                </c:pt>
                <c:pt idx="12">
                  <c:v>0.20500000000000004</c:v>
                </c:pt>
                <c:pt idx="13">
                  <c:v>0.193</c:v>
                </c:pt>
                <c:pt idx="14">
                  <c:v>0.18300000000000005</c:v>
                </c:pt>
                <c:pt idx="15">
                  <c:v>0.17600000000000005</c:v>
                </c:pt>
                <c:pt idx="16">
                  <c:v>0.17100000000000001</c:v>
                </c:pt>
                <c:pt idx="17" formatCode="0.0000">
                  <c:v>0.1678</c:v>
                </c:pt>
                <c:pt idx="18" formatCode="0.0000">
                  <c:v>0.17860000000000001</c:v>
                </c:pt>
                <c:pt idx="19" formatCode="0.0000">
                  <c:v>0.17760000000000001</c:v>
                </c:pt>
                <c:pt idx="20" formatCode="0.0000">
                  <c:v>0.17419999999999999</c:v>
                </c:pt>
              </c:numCache>
            </c:numRef>
          </c:val>
          <c:extLst>
            <c:ext xmlns:c16="http://schemas.microsoft.com/office/drawing/2014/chart" uri="{C3380CC4-5D6E-409C-BE32-E72D297353CC}">
              <c16:uniqueId val="{00000007-198C-43BE-AFC5-D977F3C93634}"/>
            </c:ext>
          </c:extLst>
        </c:ser>
        <c:ser>
          <c:idx val="8"/>
          <c:order val="8"/>
          <c:tx>
            <c:strRef>
              <c:f>'40 Air T'!$M$59</c:f>
              <c:strCache>
                <c:ptCount val="1"/>
                <c:pt idx="0">
                  <c:v>360 MSA</c:v>
                </c:pt>
              </c:strCache>
            </c:strRef>
          </c:tx>
          <c:spPr>
            <a:solidFill>
              <a:schemeClr val="accent3">
                <a:lumMod val="60000"/>
              </a:schemeClr>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T'!$M$60:$M$80</c:f>
              <c:numCache>
                <c:formatCode>0.000</c:formatCode>
                <c:ptCount val="21"/>
                <c:pt idx="0">
                  <c:v>1.216</c:v>
                </c:pt>
                <c:pt idx="1">
                  <c:v>1.153</c:v>
                </c:pt>
                <c:pt idx="2">
                  <c:v>1.1140000000000001</c:v>
                </c:pt>
                <c:pt idx="3">
                  <c:v>0.87600000000000022</c:v>
                </c:pt>
                <c:pt idx="4">
                  <c:v>0.69599999999999995</c:v>
                </c:pt>
                <c:pt idx="5">
                  <c:v>0.56299999999999994</c:v>
                </c:pt>
                <c:pt idx="6">
                  <c:v>0.46900000000000008</c:v>
                </c:pt>
                <c:pt idx="7">
                  <c:v>0.39800000000000013</c:v>
                </c:pt>
                <c:pt idx="8">
                  <c:v>0.34500000000000008</c:v>
                </c:pt>
                <c:pt idx="9">
                  <c:v>0.30300000000000016</c:v>
                </c:pt>
                <c:pt idx="10">
                  <c:v>0.27400000000000002</c:v>
                </c:pt>
                <c:pt idx="11">
                  <c:v>0.24900000000000005</c:v>
                </c:pt>
                <c:pt idx="12">
                  <c:v>0.23100000000000001</c:v>
                </c:pt>
                <c:pt idx="13">
                  <c:v>0.21700000000000005</c:v>
                </c:pt>
                <c:pt idx="14">
                  <c:v>0.20600000000000004</c:v>
                </c:pt>
                <c:pt idx="15">
                  <c:v>0.19900000000000001</c:v>
                </c:pt>
                <c:pt idx="16">
                  <c:v>0.18900000000000006</c:v>
                </c:pt>
                <c:pt idx="17" formatCode="0.0000">
                  <c:v>0.17900000000000005</c:v>
                </c:pt>
                <c:pt idx="18" formatCode="0.0000">
                  <c:v>0.21210000000000001</c:v>
                </c:pt>
                <c:pt idx="19" formatCode="0.0000">
                  <c:v>0.1991</c:v>
                </c:pt>
                <c:pt idx="20" formatCode="0.0000">
                  <c:v>0.18510000000000001</c:v>
                </c:pt>
              </c:numCache>
            </c:numRef>
          </c:val>
          <c:extLst>
            <c:ext xmlns:c16="http://schemas.microsoft.com/office/drawing/2014/chart" uri="{C3380CC4-5D6E-409C-BE32-E72D297353CC}">
              <c16:uniqueId val="{00000008-198C-43BE-AFC5-D977F3C93634}"/>
            </c:ext>
          </c:extLst>
        </c:ser>
        <c:ser>
          <c:idx val="9"/>
          <c:order val="9"/>
          <c:tx>
            <c:strRef>
              <c:f>'40 Air T'!$N$59</c:f>
              <c:strCache>
                <c:ptCount val="1"/>
                <c:pt idx="0">
                  <c:v>400 MSA</c:v>
                </c:pt>
              </c:strCache>
            </c:strRef>
          </c:tx>
          <c:spPr>
            <a:solidFill>
              <a:schemeClr val="accent4">
                <a:lumMod val="60000"/>
              </a:schemeClr>
            </a:solidFill>
            <a:ln>
              <a:noFill/>
            </a:ln>
            <a:effectLst/>
            <a:sp3d/>
          </c:spPr>
          <c:invertIfNegative val="0"/>
          <c:cat>
            <c:numRef>
              <c:f>'40 Air T'!$D$60:$D$80</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'40 Air T'!$N$60:$N$80</c:f>
              <c:numCache>
                <c:formatCode>0.000</c:formatCode>
                <c:ptCount val="21"/>
                <c:pt idx="0">
                  <c:v>1.24</c:v>
                </c:pt>
                <c:pt idx="1">
                  <c:v>1.1700000000000004</c:v>
                </c:pt>
                <c:pt idx="2">
                  <c:v>1.127</c:v>
                </c:pt>
                <c:pt idx="3">
                  <c:v>0.9730000000000002</c:v>
                </c:pt>
                <c:pt idx="4">
                  <c:v>0.77400000000000024</c:v>
                </c:pt>
                <c:pt idx="5">
                  <c:v>0.62600000000000022</c:v>
                </c:pt>
                <c:pt idx="6">
                  <c:v>0.52100000000000002</c:v>
                </c:pt>
                <c:pt idx="7">
                  <c:v>0.442</c:v>
                </c:pt>
                <c:pt idx="8">
                  <c:v>0.38300000000000012</c:v>
                </c:pt>
                <c:pt idx="9">
                  <c:v>0.33800000000000013</c:v>
                </c:pt>
                <c:pt idx="10">
                  <c:v>0.29900000000000015</c:v>
                </c:pt>
                <c:pt idx="11">
                  <c:v>0.27800000000000002</c:v>
                </c:pt>
                <c:pt idx="12">
                  <c:v>0.26</c:v>
                </c:pt>
                <c:pt idx="13">
                  <c:v>0.24300000000000005</c:v>
                </c:pt>
                <c:pt idx="14">
                  <c:v>0.22900000000000001</c:v>
                </c:pt>
                <c:pt idx="15">
                  <c:v>0.22800000000000001</c:v>
                </c:pt>
                <c:pt idx="16">
                  <c:v>0.21800000000000005</c:v>
                </c:pt>
                <c:pt idx="17" formatCode="0.0000">
                  <c:v>0.19500000000000001</c:v>
                </c:pt>
                <c:pt idx="18" formatCode="0.0000">
                  <c:v>0.24880000000000005</c:v>
                </c:pt>
                <c:pt idx="19" formatCode="0.0000">
                  <c:v>0.25600000000000001</c:v>
                </c:pt>
                <c:pt idx="20" formatCode="0.0000">
                  <c:v>0.23400000000000001</c:v>
                </c:pt>
              </c:numCache>
            </c:numRef>
          </c:val>
          <c:extLst>
            <c:ext xmlns:c16="http://schemas.microsoft.com/office/drawing/2014/chart" uri="{C3380CC4-5D6E-409C-BE32-E72D297353CC}">
              <c16:uniqueId val="{00000009-198C-43BE-AFC5-D977F3C93634}"/>
            </c:ext>
          </c:extLst>
        </c:ser>
        <c:dLbls>
          <c:showLegendKey val="0"/>
          <c:showVal val="0"/>
          <c:showCatName val="0"/>
          <c:showSerName val="0"/>
          <c:showPercent val="0"/>
          <c:showBubbleSize val="0"/>
        </c:dLbls>
        <c:gapWidth val="150"/>
        <c:shape val="box"/>
        <c:axId val="118205440"/>
        <c:axId val="118109312"/>
        <c:axId val="118223296"/>
      </c:bar3DChart>
      <c:catAx>
        <c:axId val="118205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109312"/>
        <c:crosses val="autoZero"/>
        <c:auto val="1"/>
        <c:lblAlgn val="ctr"/>
        <c:lblOffset val="100"/>
        <c:noMultiLvlLbl val="0"/>
      </c:catAx>
      <c:valAx>
        <c:axId val="118109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Cracking</a:t>
                </a:r>
                <a:r>
                  <a:rPr lang="en-GB" baseline="0"/>
                  <a:t> Index</a:t>
                </a:r>
                <a:endParaRPr lang="en-GB"/>
              </a:p>
            </c:rich>
          </c:tx>
          <c:layout>
            <c:manualLayout>
              <c:xMode val="edge"/>
              <c:yMode val="edge"/>
              <c:x val="1.1723534558180227E-2"/>
              <c:y val="0.36213598882618703"/>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205440"/>
        <c:crosses val="autoZero"/>
        <c:crossBetween val="between"/>
      </c:valAx>
      <c:serAx>
        <c:axId val="118223296"/>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a:t>
                </a:r>
                <a:endParaRPr lang="en-GB"/>
              </a:p>
            </c:rich>
          </c:tx>
          <c:layout>
            <c:manualLayout>
              <c:xMode val="edge"/>
              <c:yMode val="edge"/>
              <c:x val="0.92090319311179003"/>
              <c:y val="0.46413763750174292"/>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109312"/>
        <c:crosses val="autoZero"/>
      </c:serAx>
      <c:spPr>
        <a:noFill/>
        <a:ln>
          <a:noFill/>
        </a:ln>
        <a:effectLst/>
      </c:spPr>
    </c:plotArea>
    <c:legend>
      <c:legendPos val="b"/>
      <c:layout>
        <c:manualLayout>
          <c:xMode val="edge"/>
          <c:yMode val="edge"/>
          <c:x val="0.60168227605429103"/>
          <c:y val="0.75409735013319057"/>
          <c:w val="0.30673225956045114"/>
          <c:h val="0.212153967706506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60</a:t>
            </a:r>
            <a:r>
              <a:rPr lang="en-GB" sz="1400" b="1" i="0" baseline="30000">
                <a:effectLst/>
              </a:rPr>
              <a:t>o</a:t>
            </a:r>
            <a:r>
              <a:rPr lang="en-GB" sz="1400" b="0" i="0" baseline="0">
                <a:effectLst/>
              </a:rPr>
              <a:t>C Air Temperature and 5 MSA to 160 MSA Traffic Loading  </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345573976777054"/>
          <c:y val="0.11000282656975569"/>
          <c:w val="0.72760675935186103"/>
          <c:h val="0.57169838694786268"/>
        </c:manualLayout>
      </c:layout>
      <c:bar3DChart>
        <c:barDir val="col"/>
        <c:grouping val="standard"/>
        <c:varyColors val="0"/>
        <c:ser>
          <c:idx val="0"/>
          <c:order val="0"/>
          <c:tx>
            <c:strRef>
              <c:f>Sheet1!$B$1</c:f>
              <c:strCache>
                <c:ptCount val="1"/>
                <c:pt idx="0">
                  <c:v>5 MSA</c:v>
                </c:pt>
              </c:strCache>
            </c:strRef>
          </c:tx>
          <c:spPr>
            <a:solidFill>
              <a:schemeClr val="accent1"/>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Sheet1!$B$2:$B$22</c:f>
              <c:numCache>
                <c:formatCode>General</c:formatCode>
                <c:ptCount val="21"/>
                <c:pt idx="0">
                  <c:v>8.2000000000000003E-2</c:v>
                </c:pt>
                <c:pt idx="1">
                  <c:v>3.4000000000000002E-2</c:v>
                </c:pt>
                <c:pt idx="2">
                  <c:v>2.9000000000000001E-2</c:v>
                </c:pt>
                <c:pt idx="3">
                  <c:v>2.4E-2</c:v>
                </c:pt>
                <c:pt idx="4">
                  <c:v>2.1000000000000008E-2</c:v>
                </c:pt>
                <c:pt idx="5">
                  <c:v>1.9000000000000006E-2</c:v>
                </c:pt>
                <c:pt idx="6">
                  <c:v>1.7500000000000005E-2</c:v>
                </c:pt>
                <c:pt idx="7">
                  <c:v>1.6400000000000001E-2</c:v>
                </c:pt>
                <c:pt idx="8">
                  <c:v>1.5599999999999998E-2</c:v>
                </c:pt>
                <c:pt idx="9">
                  <c:v>1.5200000000000003E-2</c:v>
                </c:pt>
                <c:pt idx="10">
                  <c:v>1.5100000000000004E-2</c:v>
                </c:pt>
                <c:pt idx="11">
                  <c:v>1.5200000000000003E-2</c:v>
                </c:pt>
                <c:pt idx="12">
                  <c:v>1.5599999999999998E-2</c:v>
                </c:pt>
                <c:pt idx="13">
                  <c:v>1.6299999999999999E-2</c:v>
                </c:pt>
                <c:pt idx="14">
                  <c:v>1.7000000000000001E-2</c:v>
                </c:pt>
                <c:pt idx="15">
                  <c:v>1.8700000000000008E-2</c:v>
                </c:pt>
                <c:pt idx="16">
                  <c:v>2.0400000000000001E-2</c:v>
                </c:pt>
                <c:pt idx="17">
                  <c:v>1.2200000000000001E-2</c:v>
                </c:pt>
                <c:pt idx="18">
                  <c:v>2.5399999999999999E-2</c:v>
                </c:pt>
                <c:pt idx="19">
                  <c:v>2.9000000000000001E-2</c:v>
                </c:pt>
                <c:pt idx="20">
                  <c:v>3.3599999999999998E-2</c:v>
                </c:pt>
              </c:numCache>
            </c:numRef>
          </c:val>
          <c:extLst>
            <c:ext xmlns:c16="http://schemas.microsoft.com/office/drawing/2014/chart" uri="{C3380CC4-5D6E-409C-BE32-E72D297353CC}">
              <c16:uniqueId val="{00000000-EA22-4FB7-8C9D-E0B1E68BC1CA}"/>
            </c:ext>
          </c:extLst>
        </c:ser>
        <c:ser>
          <c:idx val="1"/>
          <c:order val="1"/>
          <c:tx>
            <c:strRef>
              <c:f>Sheet1!$C$1</c:f>
              <c:strCache>
                <c:ptCount val="1"/>
                <c:pt idx="0">
                  <c:v>30 MSA</c:v>
                </c:pt>
              </c:strCache>
            </c:strRef>
          </c:tx>
          <c:spPr>
            <a:solidFill>
              <a:schemeClr val="accent2"/>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Sheet1!$C$2:$C$22</c:f>
              <c:numCache>
                <c:formatCode>General</c:formatCode>
                <c:ptCount val="21"/>
                <c:pt idx="0">
                  <c:v>0.33900000000000013</c:v>
                </c:pt>
                <c:pt idx="1">
                  <c:v>0.20569999999999999</c:v>
                </c:pt>
                <c:pt idx="2">
                  <c:v>0.17140000000000005</c:v>
                </c:pt>
                <c:pt idx="3">
                  <c:v>0.14720000000000005</c:v>
                </c:pt>
                <c:pt idx="4">
                  <c:v>0.12770000000000001</c:v>
                </c:pt>
                <c:pt idx="5">
                  <c:v>0.1149</c:v>
                </c:pt>
                <c:pt idx="6">
                  <c:v>0.10510000000000003</c:v>
                </c:pt>
                <c:pt idx="7">
                  <c:v>9.4000000000000028E-2</c:v>
                </c:pt>
                <c:pt idx="8">
                  <c:v>6.4000000000000029E-2</c:v>
                </c:pt>
                <c:pt idx="9">
                  <c:v>5.1299999999999998E-2</c:v>
                </c:pt>
                <c:pt idx="10">
                  <c:v>6.0700000000000011E-2</c:v>
                </c:pt>
                <c:pt idx="11">
                  <c:v>5.1700000000000003E-2</c:v>
                </c:pt>
                <c:pt idx="12">
                  <c:v>5.3999999999999999E-2</c:v>
                </c:pt>
                <c:pt idx="13">
                  <c:v>5.8200000000000002E-2</c:v>
                </c:pt>
                <c:pt idx="14">
                  <c:v>4.0000000000000015E-2</c:v>
                </c:pt>
                <c:pt idx="15">
                  <c:v>4.5000000000000012E-2</c:v>
                </c:pt>
                <c:pt idx="16">
                  <c:v>4.2800000000000019E-2</c:v>
                </c:pt>
                <c:pt idx="17">
                  <c:v>3.5999999999999997E-2</c:v>
                </c:pt>
                <c:pt idx="18">
                  <c:v>5.1999999999999998E-2</c:v>
                </c:pt>
                <c:pt idx="19">
                  <c:v>4.5000000000000012E-2</c:v>
                </c:pt>
                <c:pt idx="20">
                  <c:v>5.0100000000000013E-2</c:v>
                </c:pt>
              </c:numCache>
            </c:numRef>
          </c:val>
          <c:extLst>
            <c:ext xmlns:c16="http://schemas.microsoft.com/office/drawing/2014/chart" uri="{C3380CC4-5D6E-409C-BE32-E72D297353CC}">
              <c16:uniqueId val="{00000001-EA22-4FB7-8C9D-E0B1E68BC1CA}"/>
            </c:ext>
          </c:extLst>
        </c:ser>
        <c:ser>
          <c:idx val="2"/>
          <c:order val="2"/>
          <c:tx>
            <c:strRef>
              <c:f>Sheet1!$D$1</c:f>
              <c:strCache>
                <c:ptCount val="1"/>
                <c:pt idx="0">
                  <c:v>60 MSA</c:v>
                </c:pt>
              </c:strCache>
            </c:strRef>
          </c:tx>
          <c:spPr>
            <a:solidFill>
              <a:schemeClr val="accent3"/>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Sheet1!$D$2:$D$22</c:f>
              <c:numCache>
                <c:formatCode>General</c:formatCode>
                <c:ptCount val="21"/>
                <c:pt idx="0">
                  <c:v>0.55100000000000005</c:v>
                </c:pt>
                <c:pt idx="1">
                  <c:v>0.39700000000000013</c:v>
                </c:pt>
                <c:pt idx="2">
                  <c:v>0.3000000000000001</c:v>
                </c:pt>
                <c:pt idx="3">
                  <c:v>0.23300000000000001</c:v>
                </c:pt>
                <c:pt idx="4">
                  <c:v>0.18700000000000006</c:v>
                </c:pt>
                <c:pt idx="5">
                  <c:v>0.15400000000000005</c:v>
                </c:pt>
                <c:pt idx="6">
                  <c:v>0.13</c:v>
                </c:pt>
                <c:pt idx="7">
                  <c:v>0.113</c:v>
                </c:pt>
                <c:pt idx="8">
                  <c:v>9.9000000000000046E-2</c:v>
                </c:pt>
                <c:pt idx="9">
                  <c:v>8.9000000000000051E-2</c:v>
                </c:pt>
                <c:pt idx="10">
                  <c:v>8.2000000000000003E-2</c:v>
                </c:pt>
                <c:pt idx="11">
                  <c:v>7.5999999999999998E-2</c:v>
                </c:pt>
                <c:pt idx="12">
                  <c:v>7.1999999999999995E-2</c:v>
                </c:pt>
                <c:pt idx="13">
                  <c:v>6.9000000000000034E-2</c:v>
                </c:pt>
                <c:pt idx="14">
                  <c:v>6.8000000000000019E-2</c:v>
                </c:pt>
                <c:pt idx="15">
                  <c:v>6.7000000000000004E-2</c:v>
                </c:pt>
                <c:pt idx="16">
                  <c:v>6.7000000000000004E-2</c:v>
                </c:pt>
                <c:pt idx="17">
                  <c:v>6.7000000000000004E-2</c:v>
                </c:pt>
                <c:pt idx="18">
                  <c:v>6.8900000000000003E-2</c:v>
                </c:pt>
                <c:pt idx="19">
                  <c:v>7.0300000000000029E-2</c:v>
                </c:pt>
                <c:pt idx="20">
                  <c:v>7.2600000000000012E-2</c:v>
                </c:pt>
              </c:numCache>
            </c:numRef>
          </c:val>
          <c:extLst>
            <c:ext xmlns:c16="http://schemas.microsoft.com/office/drawing/2014/chart" uri="{C3380CC4-5D6E-409C-BE32-E72D297353CC}">
              <c16:uniqueId val="{00000002-EA22-4FB7-8C9D-E0B1E68BC1CA}"/>
            </c:ext>
          </c:extLst>
        </c:ser>
        <c:ser>
          <c:idx val="3"/>
          <c:order val="3"/>
          <c:tx>
            <c:strRef>
              <c:f>Sheet1!$E$1</c:f>
              <c:strCache>
                <c:ptCount val="1"/>
                <c:pt idx="0">
                  <c:v>70 MSA</c:v>
                </c:pt>
              </c:strCache>
            </c:strRef>
          </c:tx>
          <c:spPr>
            <a:solidFill>
              <a:schemeClr val="accent4"/>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Sheet1!$E$2:$E$22</c:f>
              <c:numCache>
                <c:formatCode>General</c:formatCode>
                <c:ptCount val="21"/>
                <c:pt idx="0">
                  <c:v>0.64300000000000024</c:v>
                </c:pt>
                <c:pt idx="1">
                  <c:v>0.46300000000000002</c:v>
                </c:pt>
                <c:pt idx="2">
                  <c:v>0.35000000000000009</c:v>
                </c:pt>
                <c:pt idx="3">
                  <c:v>0.27100000000000002</c:v>
                </c:pt>
                <c:pt idx="4">
                  <c:v>0.21900000000000006</c:v>
                </c:pt>
                <c:pt idx="5">
                  <c:v>0.18000000000000005</c:v>
                </c:pt>
                <c:pt idx="6">
                  <c:v>0.15200000000000005</c:v>
                </c:pt>
                <c:pt idx="7">
                  <c:v>0.13100000000000001</c:v>
                </c:pt>
                <c:pt idx="8">
                  <c:v>0.11600000000000002</c:v>
                </c:pt>
                <c:pt idx="9">
                  <c:v>0.10400000000000002</c:v>
                </c:pt>
                <c:pt idx="10">
                  <c:v>9.6000000000000002E-2</c:v>
                </c:pt>
                <c:pt idx="11">
                  <c:v>8.9000000000000051E-2</c:v>
                </c:pt>
                <c:pt idx="12">
                  <c:v>0.10400000000000002</c:v>
                </c:pt>
                <c:pt idx="13">
                  <c:v>8.1000000000000003E-2</c:v>
                </c:pt>
                <c:pt idx="14">
                  <c:v>7.9000000000000029E-2</c:v>
                </c:pt>
                <c:pt idx="15">
                  <c:v>7.8000000000000014E-2</c:v>
                </c:pt>
                <c:pt idx="16">
                  <c:v>7.8000000000000014E-2</c:v>
                </c:pt>
                <c:pt idx="17">
                  <c:v>7.8900000000000012E-2</c:v>
                </c:pt>
                <c:pt idx="18">
                  <c:v>8.0300000000000024E-2</c:v>
                </c:pt>
                <c:pt idx="19">
                  <c:v>8.2000000000000003E-2</c:v>
                </c:pt>
                <c:pt idx="20">
                  <c:v>8.4700000000000067E-2</c:v>
                </c:pt>
              </c:numCache>
            </c:numRef>
          </c:val>
          <c:extLst>
            <c:ext xmlns:c16="http://schemas.microsoft.com/office/drawing/2014/chart" uri="{C3380CC4-5D6E-409C-BE32-E72D297353CC}">
              <c16:uniqueId val="{00000003-EA22-4FB7-8C9D-E0B1E68BC1CA}"/>
            </c:ext>
          </c:extLst>
        </c:ser>
        <c:ser>
          <c:idx val="4"/>
          <c:order val="4"/>
          <c:tx>
            <c:strRef>
              <c:f>Sheet1!$F$1</c:f>
              <c:strCache>
                <c:ptCount val="1"/>
                <c:pt idx="0">
                  <c:v>80 MSA</c:v>
                </c:pt>
              </c:strCache>
            </c:strRef>
          </c:tx>
          <c:spPr>
            <a:solidFill>
              <a:schemeClr val="accent5"/>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Sheet1!$F$2:$F$22</c:f>
              <c:numCache>
                <c:formatCode>General</c:formatCode>
                <c:ptCount val="21"/>
                <c:pt idx="0">
                  <c:v>0.73500000000000021</c:v>
                </c:pt>
                <c:pt idx="1">
                  <c:v>0.53</c:v>
                </c:pt>
                <c:pt idx="2">
                  <c:v>0.4</c:v>
                </c:pt>
                <c:pt idx="3">
                  <c:v>0.31000000000000011</c:v>
                </c:pt>
                <c:pt idx="4">
                  <c:v>0.25</c:v>
                </c:pt>
                <c:pt idx="5">
                  <c:v>0.20600000000000004</c:v>
                </c:pt>
                <c:pt idx="6">
                  <c:v>0.17400000000000004</c:v>
                </c:pt>
                <c:pt idx="7">
                  <c:v>0.15000000000000005</c:v>
                </c:pt>
                <c:pt idx="8">
                  <c:v>0.13300000000000001</c:v>
                </c:pt>
                <c:pt idx="9">
                  <c:v>0.11899999999999998</c:v>
                </c:pt>
                <c:pt idx="10">
                  <c:v>0.10900000000000003</c:v>
                </c:pt>
                <c:pt idx="11">
                  <c:v>0.10199999999999998</c:v>
                </c:pt>
                <c:pt idx="12">
                  <c:v>9.6000000000000002E-2</c:v>
                </c:pt>
                <c:pt idx="13">
                  <c:v>9.3000000000000055E-2</c:v>
                </c:pt>
                <c:pt idx="14">
                  <c:v>9.0000000000000024E-2</c:v>
                </c:pt>
                <c:pt idx="15">
                  <c:v>8.9000000000000051E-2</c:v>
                </c:pt>
                <c:pt idx="16">
                  <c:v>8.9000000000000051E-2</c:v>
                </c:pt>
                <c:pt idx="17">
                  <c:v>9.0000000000000024E-2</c:v>
                </c:pt>
                <c:pt idx="18">
                  <c:v>9.1800000000000007E-2</c:v>
                </c:pt>
                <c:pt idx="19">
                  <c:v>9.3700000000000061E-2</c:v>
                </c:pt>
                <c:pt idx="20">
                  <c:v>9.6800000000000025E-2</c:v>
                </c:pt>
              </c:numCache>
            </c:numRef>
          </c:val>
          <c:extLst>
            <c:ext xmlns:c16="http://schemas.microsoft.com/office/drawing/2014/chart" uri="{C3380CC4-5D6E-409C-BE32-E72D297353CC}">
              <c16:uniqueId val="{00000004-EA22-4FB7-8C9D-E0B1E68BC1CA}"/>
            </c:ext>
          </c:extLst>
        </c:ser>
        <c:ser>
          <c:idx val="5"/>
          <c:order val="5"/>
          <c:tx>
            <c:strRef>
              <c:f>Sheet1!$G$1</c:f>
              <c:strCache>
                <c:ptCount val="1"/>
                <c:pt idx="0">
                  <c:v>90 MSA</c:v>
                </c:pt>
              </c:strCache>
            </c:strRef>
          </c:tx>
          <c:spPr>
            <a:solidFill>
              <a:schemeClr val="accent6"/>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Sheet1!$G$2:$G$22</c:f>
              <c:numCache>
                <c:formatCode>General</c:formatCode>
                <c:ptCount val="21"/>
                <c:pt idx="0">
                  <c:v>0.82700000000000018</c:v>
                </c:pt>
                <c:pt idx="1">
                  <c:v>0.59599999999999997</c:v>
                </c:pt>
                <c:pt idx="2">
                  <c:v>0.45</c:v>
                </c:pt>
                <c:pt idx="3">
                  <c:v>0.34900000000000009</c:v>
                </c:pt>
                <c:pt idx="4">
                  <c:v>0.28100000000000008</c:v>
                </c:pt>
                <c:pt idx="5">
                  <c:v>0.23200000000000001</c:v>
                </c:pt>
                <c:pt idx="6">
                  <c:v>0.19600000000000001</c:v>
                </c:pt>
                <c:pt idx="7">
                  <c:v>0.16900000000000001</c:v>
                </c:pt>
                <c:pt idx="8">
                  <c:v>0.14900000000000005</c:v>
                </c:pt>
                <c:pt idx="9">
                  <c:v>0.13400000000000001</c:v>
                </c:pt>
                <c:pt idx="10">
                  <c:v>0.12300000000000003</c:v>
                </c:pt>
                <c:pt idx="11">
                  <c:v>0.115</c:v>
                </c:pt>
                <c:pt idx="12">
                  <c:v>0.10900000000000003</c:v>
                </c:pt>
                <c:pt idx="13">
                  <c:v>0.10400000000000002</c:v>
                </c:pt>
                <c:pt idx="14">
                  <c:v>0.10199999999999998</c:v>
                </c:pt>
                <c:pt idx="15">
                  <c:v>0.1</c:v>
                </c:pt>
                <c:pt idx="16">
                  <c:v>0.1</c:v>
                </c:pt>
                <c:pt idx="17">
                  <c:v>0.1014</c:v>
                </c:pt>
                <c:pt idx="18">
                  <c:v>0.1033</c:v>
                </c:pt>
                <c:pt idx="19">
                  <c:v>0.10539999999999998</c:v>
                </c:pt>
                <c:pt idx="20">
                  <c:v>0.10890000000000002</c:v>
                </c:pt>
              </c:numCache>
            </c:numRef>
          </c:val>
          <c:extLst>
            <c:ext xmlns:c16="http://schemas.microsoft.com/office/drawing/2014/chart" uri="{C3380CC4-5D6E-409C-BE32-E72D297353CC}">
              <c16:uniqueId val="{00000005-EA22-4FB7-8C9D-E0B1E68BC1CA}"/>
            </c:ext>
          </c:extLst>
        </c:ser>
        <c:ser>
          <c:idx val="6"/>
          <c:order val="6"/>
          <c:tx>
            <c:strRef>
              <c:f>Sheet1!$H$1</c:f>
              <c:strCache>
                <c:ptCount val="1"/>
                <c:pt idx="0">
                  <c:v>100 MSA</c:v>
                </c:pt>
              </c:strCache>
            </c:strRef>
          </c:tx>
          <c:spPr>
            <a:solidFill>
              <a:schemeClr val="accent1">
                <a:lumMod val="60000"/>
              </a:schemeClr>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Sheet1!$H$2:$H$22</c:f>
              <c:numCache>
                <c:formatCode>General</c:formatCode>
                <c:ptCount val="21"/>
                <c:pt idx="0">
                  <c:v>0.91900000000000004</c:v>
                </c:pt>
                <c:pt idx="1">
                  <c:v>0.66200000000000025</c:v>
                </c:pt>
                <c:pt idx="2">
                  <c:v>0.501</c:v>
                </c:pt>
                <c:pt idx="3">
                  <c:v>0.38800000000000012</c:v>
                </c:pt>
                <c:pt idx="4">
                  <c:v>0.31300000000000011</c:v>
                </c:pt>
                <c:pt idx="5">
                  <c:v>0.25700000000000001</c:v>
                </c:pt>
                <c:pt idx="6">
                  <c:v>0.21700000000000005</c:v>
                </c:pt>
                <c:pt idx="7">
                  <c:v>0.18800000000000006</c:v>
                </c:pt>
                <c:pt idx="8">
                  <c:v>0.16600000000000001</c:v>
                </c:pt>
                <c:pt idx="9">
                  <c:v>0.14900000000000005</c:v>
                </c:pt>
                <c:pt idx="10">
                  <c:v>0.13700000000000001</c:v>
                </c:pt>
                <c:pt idx="11">
                  <c:v>0.127</c:v>
                </c:pt>
                <c:pt idx="12">
                  <c:v>0.12100000000000002</c:v>
                </c:pt>
                <c:pt idx="13">
                  <c:v>0.11600000000000002</c:v>
                </c:pt>
                <c:pt idx="14">
                  <c:v>0.113</c:v>
                </c:pt>
                <c:pt idx="15">
                  <c:v>0.111</c:v>
                </c:pt>
                <c:pt idx="16">
                  <c:v>0.111</c:v>
                </c:pt>
                <c:pt idx="17">
                  <c:v>0.11269999999999998</c:v>
                </c:pt>
                <c:pt idx="18">
                  <c:v>0.1148</c:v>
                </c:pt>
                <c:pt idx="19">
                  <c:v>0.11710000000000002</c:v>
                </c:pt>
                <c:pt idx="20">
                  <c:v>0.12100000000000002</c:v>
                </c:pt>
              </c:numCache>
            </c:numRef>
          </c:val>
          <c:extLst>
            <c:ext xmlns:c16="http://schemas.microsoft.com/office/drawing/2014/chart" uri="{C3380CC4-5D6E-409C-BE32-E72D297353CC}">
              <c16:uniqueId val="{00000006-EA22-4FB7-8C9D-E0B1E68BC1CA}"/>
            </c:ext>
          </c:extLst>
        </c:ser>
        <c:ser>
          <c:idx val="7"/>
          <c:order val="7"/>
          <c:tx>
            <c:strRef>
              <c:f>Sheet1!$I$1</c:f>
              <c:strCache>
                <c:ptCount val="1"/>
                <c:pt idx="0">
                  <c:v>110 MSA</c:v>
                </c:pt>
              </c:strCache>
            </c:strRef>
          </c:tx>
          <c:spPr>
            <a:solidFill>
              <a:schemeClr val="accent2">
                <a:lumMod val="60000"/>
              </a:schemeClr>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Sheet1!$I$2:$I$22</c:f>
              <c:numCache>
                <c:formatCode>General</c:formatCode>
                <c:ptCount val="21"/>
                <c:pt idx="0">
                  <c:v>1.01</c:v>
                </c:pt>
                <c:pt idx="1">
                  <c:v>0.7280000000000002</c:v>
                </c:pt>
                <c:pt idx="2">
                  <c:v>0.55100000000000005</c:v>
                </c:pt>
                <c:pt idx="3">
                  <c:v>0.42700000000000016</c:v>
                </c:pt>
                <c:pt idx="4">
                  <c:v>0.34400000000000008</c:v>
                </c:pt>
                <c:pt idx="5">
                  <c:v>0.28300000000000008</c:v>
                </c:pt>
                <c:pt idx="6">
                  <c:v>0.23900000000000005</c:v>
                </c:pt>
                <c:pt idx="7">
                  <c:v>0.20700000000000005</c:v>
                </c:pt>
                <c:pt idx="8">
                  <c:v>0.18200000000000005</c:v>
                </c:pt>
                <c:pt idx="9">
                  <c:v>0.16400000000000001</c:v>
                </c:pt>
                <c:pt idx="10">
                  <c:v>0.15100000000000005</c:v>
                </c:pt>
                <c:pt idx="11">
                  <c:v>0.14000000000000001</c:v>
                </c:pt>
                <c:pt idx="12">
                  <c:v>0.13300000000000001</c:v>
                </c:pt>
                <c:pt idx="13">
                  <c:v>0.128</c:v>
                </c:pt>
                <c:pt idx="14">
                  <c:v>0.12400000000000003</c:v>
                </c:pt>
                <c:pt idx="15">
                  <c:v>0.12300000000000003</c:v>
                </c:pt>
                <c:pt idx="16">
                  <c:v>0.12300000000000003</c:v>
                </c:pt>
                <c:pt idx="17">
                  <c:v>0.12400000000000003</c:v>
                </c:pt>
                <c:pt idx="18">
                  <c:v>0.126</c:v>
                </c:pt>
                <c:pt idx="19">
                  <c:v>0.12889999999999999</c:v>
                </c:pt>
                <c:pt idx="20">
                  <c:v>0.1331</c:v>
                </c:pt>
              </c:numCache>
            </c:numRef>
          </c:val>
          <c:extLst>
            <c:ext xmlns:c16="http://schemas.microsoft.com/office/drawing/2014/chart" uri="{C3380CC4-5D6E-409C-BE32-E72D297353CC}">
              <c16:uniqueId val="{00000007-EA22-4FB7-8C9D-E0B1E68BC1CA}"/>
            </c:ext>
          </c:extLst>
        </c:ser>
        <c:ser>
          <c:idx val="8"/>
          <c:order val="8"/>
          <c:tx>
            <c:strRef>
              <c:f>Sheet1!$J$1</c:f>
              <c:strCache>
                <c:ptCount val="1"/>
                <c:pt idx="0">
                  <c:v>120 MSA</c:v>
                </c:pt>
              </c:strCache>
            </c:strRef>
          </c:tx>
          <c:spPr>
            <a:solidFill>
              <a:schemeClr val="accent3">
                <a:lumMod val="60000"/>
              </a:schemeClr>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Sheet1!$J$2:$J$22</c:f>
              <c:numCache>
                <c:formatCode>General</c:formatCode>
                <c:ptCount val="21"/>
                <c:pt idx="0">
                  <c:v>1.1100000000000001</c:v>
                </c:pt>
                <c:pt idx="1">
                  <c:v>0.79500000000000004</c:v>
                </c:pt>
                <c:pt idx="2">
                  <c:v>0.6010000000000002</c:v>
                </c:pt>
                <c:pt idx="3">
                  <c:v>0.46600000000000008</c:v>
                </c:pt>
                <c:pt idx="4">
                  <c:v>0.37500000000000011</c:v>
                </c:pt>
                <c:pt idx="5">
                  <c:v>0.30900000000000011</c:v>
                </c:pt>
                <c:pt idx="6">
                  <c:v>0.26100000000000001</c:v>
                </c:pt>
                <c:pt idx="7">
                  <c:v>0.22600000000000001</c:v>
                </c:pt>
                <c:pt idx="8">
                  <c:v>0.19900000000000001</c:v>
                </c:pt>
                <c:pt idx="9">
                  <c:v>0.17900000000000005</c:v>
                </c:pt>
                <c:pt idx="10">
                  <c:v>0.16400000000000001</c:v>
                </c:pt>
                <c:pt idx="11">
                  <c:v>0.15300000000000005</c:v>
                </c:pt>
                <c:pt idx="12">
                  <c:v>0.14500000000000005</c:v>
                </c:pt>
                <c:pt idx="13">
                  <c:v>0.13900000000000001</c:v>
                </c:pt>
                <c:pt idx="14">
                  <c:v>0.13600000000000001</c:v>
                </c:pt>
                <c:pt idx="15">
                  <c:v>0.13200000000000001</c:v>
                </c:pt>
                <c:pt idx="16">
                  <c:v>0.13400000000000001</c:v>
                </c:pt>
                <c:pt idx="17">
                  <c:v>0.13500000000000001</c:v>
                </c:pt>
                <c:pt idx="18">
                  <c:v>0.13780000000000001</c:v>
                </c:pt>
                <c:pt idx="19">
                  <c:v>0.1406</c:v>
                </c:pt>
                <c:pt idx="20">
                  <c:v>0.14520000000000005</c:v>
                </c:pt>
              </c:numCache>
            </c:numRef>
          </c:val>
          <c:extLst>
            <c:ext xmlns:c16="http://schemas.microsoft.com/office/drawing/2014/chart" uri="{C3380CC4-5D6E-409C-BE32-E72D297353CC}">
              <c16:uniqueId val="{00000008-EA22-4FB7-8C9D-E0B1E68BC1CA}"/>
            </c:ext>
          </c:extLst>
        </c:ser>
        <c:ser>
          <c:idx val="9"/>
          <c:order val="9"/>
          <c:tx>
            <c:strRef>
              <c:f>Sheet1!$K$1</c:f>
              <c:strCache>
                <c:ptCount val="1"/>
                <c:pt idx="0">
                  <c:v>130 MSA</c:v>
                </c:pt>
              </c:strCache>
            </c:strRef>
          </c:tx>
          <c:spPr>
            <a:solidFill>
              <a:schemeClr val="accent4">
                <a:lumMod val="60000"/>
              </a:schemeClr>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Sheet1!$K$2:$K$22</c:f>
              <c:numCache>
                <c:formatCode>General</c:formatCode>
                <c:ptCount val="21"/>
                <c:pt idx="0">
                  <c:v>1.119</c:v>
                </c:pt>
                <c:pt idx="1">
                  <c:v>0.86100000000000021</c:v>
                </c:pt>
                <c:pt idx="2">
                  <c:v>0.65100000000000025</c:v>
                </c:pt>
                <c:pt idx="3">
                  <c:v>0.505</c:v>
                </c:pt>
                <c:pt idx="4">
                  <c:v>0.40700000000000008</c:v>
                </c:pt>
                <c:pt idx="5">
                  <c:v>0.33500000000000013</c:v>
                </c:pt>
                <c:pt idx="6">
                  <c:v>0.28300000000000008</c:v>
                </c:pt>
                <c:pt idx="7">
                  <c:v>0.24500000000000005</c:v>
                </c:pt>
                <c:pt idx="8">
                  <c:v>0.21600000000000005</c:v>
                </c:pt>
                <c:pt idx="9">
                  <c:v>0.193</c:v>
                </c:pt>
                <c:pt idx="10">
                  <c:v>0.17800000000000005</c:v>
                </c:pt>
                <c:pt idx="11">
                  <c:v>0.16600000000000001</c:v>
                </c:pt>
                <c:pt idx="12">
                  <c:v>0.15700000000000006</c:v>
                </c:pt>
                <c:pt idx="13">
                  <c:v>0.15100000000000005</c:v>
                </c:pt>
                <c:pt idx="14">
                  <c:v>0.14700000000000005</c:v>
                </c:pt>
                <c:pt idx="15">
                  <c:v>0.14500000000000005</c:v>
                </c:pt>
                <c:pt idx="16">
                  <c:v>0.14500000000000005</c:v>
                </c:pt>
                <c:pt idx="17">
                  <c:v>0.14650000000000005</c:v>
                </c:pt>
                <c:pt idx="18">
                  <c:v>0.14920000000000005</c:v>
                </c:pt>
                <c:pt idx="19">
                  <c:v>0.15230000000000005</c:v>
                </c:pt>
                <c:pt idx="20">
                  <c:v>0.15730000000000005</c:v>
                </c:pt>
              </c:numCache>
            </c:numRef>
          </c:val>
          <c:extLst>
            <c:ext xmlns:c16="http://schemas.microsoft.com/office/drawing/2014/chart" uri="{C3380CC4-5D6E-409C-BE32-E72D297353CC}">
              <c16:uniqueId val="{00000009-EA22-4FB7-8C9D-E0B1E68BC1CA}"/>
            </c:ext>
          </c:extLst>
        </c:ser>
        <c:ser>
          <c:idx val="10"/>
          <c:order val="10"/>
          <c:tx>
            <c:strRef>
              <c:f>Sheet1!$L$1</c:f>
              <c:strCache>
                <c:ptCount val="1"/>
                <c:pt idx="0">
                  <c:v>140 MSA</c:v>
                </c:pt>
              </c:strCache>
            </c:strRef>
          </c:tx>
          <c:spPr>
            <a:solidFill>
              <a:schemeClr val="accent5">
                <a:lumMod val="60000"/>
              </a:schemeClr>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Sheet1!$L$2:$L$22</c:f>
              <c:numCache>
                <c:formatCode>General</c:formatCode>
                <c:ptCount val="21"/>
                <c:pt idx="0">
                  <c:v>1.1279999999999994</c:v>
                </c:pt>
                <c:pt idx="1">
                  <c:v>0.92700000000000005</c:v>
                </c:pt>
                <c:pt idx="2">
                  <c:v>0.70100000000000018</c:v>
                </c:pt>
                <c:pt idx="3">
                  <c:v>0.54300000000000004</c:v>
                </c:pt>
                <c:pt idx="4">
                  <c:v>0.43800000000000011</c:v>
                </c:pt>
                <c:pt idx="5">
                  <c:v>0.36100000000000015</c:v>
                </c:pt>
                <c:pt idx="6">
                  <c:v>0.30500000000000016</c:v>
                </c:pt>
                <c:pt idx="7">
                  <c:v>0.26300000000000001</c:v>
                </c:pt>
                <c:pt idx="8">
                  <c:v>0.23200000000000001</c:v>
                </c:pt>
                <c:pt idx="9">
                  <c:v>0.20800000000000005</c:v>
                </c:pt>
                <c:pt idx="10">
                  <c:v>0.192</c:v>
                </c:pt>
                <c:pt idx="11">
                  <c:v>0.17900000000000005</c:v>
                </c:pt>
                <c:pt idx="12">
                  <c:v>0.16900000000000001</c:v>
                </c:pt>
                <c:pt idx="13">
                  <c:v>0.16300000000000001</c:v>
                </c:pt>
                <c:pt idx="14">
                  <c:v>0.15800000000000006</c:v>
                </c:pt>
                <c:pt idx="15">
                  <c:v>0.15600000000000006</c:v>
                </c:pt>
                <c:pt idx="16">
                  <c:v>0.15600000000000006</c:v>
                </c:pt>
                <c:pt idx="17">
                  <c:v>0.15700000000000006</c:v>
                </c:pt>
                <c:pt idx="18">
                  <c:v>0.16</c:v>
                </c:pt>
                <c:pt idx="19">
                  <c:v>0.16400000000000001</c:v>
                </c:pt>
                <c:pt idx="20">
                  <c:v>0.16940000000000005</c:v>
                </c:pt>
              </c:numCache>
            </c:numRef>
          </c:val>
          <c:extLst>
            <c:ext xmlns:c16="http://schemas.microsoft.com/office/drawing/2014/chart" uri="{C3380CC4-5D6E-409C-BE32-E72D297353CC}">
              <c16:uniqueId val="{0000000A-EA22-4FB7-8C9D-E0B1E68BC1CA}"/>
            </c:ext>
          </c:extLst>
        </c:ser>
        <c:ser>
          <c:idx val="11"/>
          <c:order val="11"/>
          <c:tx>
            <c:strRef>
              <c:f>Sheet1!$M$1</c:f>
              <c:strCache>
                <c:ptCount val="1"/>
                <c:pt idx="0">
                  <c:v>150 MSA</c:v>
                </c:pt>
              </c:strCache>
            </c:strRef>
          </c:tx>
          <c:spPr>
            <a:solidFill>
              <a:schemeClr val="accent6">
                <a:lumMod val="60000"/>
              </a:schemeClr>
            </a:solidFill>
            <a:ln>
              <a:noFill/>
            </a:ln>
            <a:effectLst/>
            <a:sp3d/>
          </c:spPr>
          <c:invertIfNegative val="0"/>
          <c:cat>
            <c:numRef>
              <c:f>Sheet1!$A$2:$A$22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Sheet1!$M$2:$M$22</c:f>
              <c:numCache>
                <c:formatCode>General</c:formatCode>
                <c:ptCount val="21"/>
                <c:pt idx="0">
                  <c:v>1.137</c:v>
                </c:pt>
                <c:pt idx="1">
                  <c:v>0.99299999999999999</c:v>
                </c:pt>
                <c:pt idx="2">
                  <c:v>0.75100000000000022</c:v>
                </c:pt>
                <c:pt idx="3">
                  <c:v>0.58199999999999996</c:v>
                </c:pt>
                <c:pt idx="4">
                  <c:v>0.46900000000000008</c:v>
                </c:pt>
                <c:pt idx="5">
                  <c:v>0.38600000000000012</c:v>
                </c:pt>
                <c:pt idx="6">
                  <c:v>0.32600000000000012</c:v>
                </c:pt>
                <c:pt idx="7">
                  <c:v>0.28200000000000008</c:v>
                </c:pt>
                <c:pt idx="8">
                  <c:v>0.24900000000000005</c:v>
                </c:pt>
                <c:pt idx="9">
                  <c:v>0.223</c:v>
                </c:pt>
                <c:pt idx="10">
                  <c:v>0.20600000000000004</c:v>
                </c:pt>
                <c:pt idx="11">
                  <c:v>0.191</c:v>
                </c:pt>
                <c:pt idx="12">
                  <c:v>0.18100000000000005</c:v>
                </c:pt>
                <c:pt idx="13">
                  <c:v>0.17400000000000004</c:v>
                </c:pt>
                <c:pt idx="14">
                  <c:v>0.17</c:v>
                </c:pt>
                <c:pt idx="15">
                  <c:v>0.16700000000000001</c:v>
                </c:pt>
                <c:pt idx="16">
                  <c:v>0.16700000000000001</c:v>
                </c:pt>
                <c:pt idx="17">
                  <c:v>0.16900000000000001</c:v>
                </c:pt>
                <c:pt idx="18">
                  <c:v>0.17219999999999999</c:v>
                </c:pt>
                <c:pt idx="19">
                  <c:v>0.17570000000000005</c:v>
                </c:pt>
                <c:pt idx="20">
                  <c:v>0.18150000000000005</c:v>
                </c:pt>
              </c:numCache>
            </c:numRef>
          </c:val>
          <c:extLst>
            <c:ext xmlns:c16="http://schemas.microsoft.com/office/drawing/2014/chart" uri="{C3380CC4-5D6E-409C-BE32-E72D297353CC}">
              <c16:uniqueId val="{0000000B-EA22-4FB7-8C9D-E0B1E68BC1CA}"/>
            </c:ext>
          </c:extLst>
        </c:ser>
        <c:dLbls>
          <c:showLegendKey val="0"/>
          <c:showVal val="0"/>
          <c:showCatName val="0"/>
          <c:showSerName val="0"/>
          <c:showPercent val="0"/>
          <c:showBubbleSize val="0"/>
        </c:dLbls>
        <c:gapWidth val="150"/>
        <c:shape val="box"/>
        <c:axId val="118317440"/>
        <c:axId val="118319360"/>
        <c:axId val="118234176"/>
      </c:bar3DChart>
      <c:catAx>
        <c:axId val="118317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layout>
            <c:manualLayout>
              <c:xMode val="edge"/>
              <c:yMode val="edge"/>
              <c:x val="0.39012466017776398"/>
              <c:y val="0.6940576900249277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19360"/>
        <c:crosses val="autoZero"/>
        <c:auto val="1"/>
        <c:lblAlgn val="ctr"/>
        <c:lblOffset val="100"/>
        <c:noMultiLvlLbl val="0"/>
      </c:catAx>
      <c:valAx>
        <c:axId val="118319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Cracking</a:t>
                </a:r>
                <a:r>
                  <a:rPr lang="en-GB" baseline="0"/>
                  <a:t> Index</a:t>
                </a:r>
                <a:endParaRPr lang="en-GB"/>
              </a:p>
            </c:rich>
          </c:tx>
          <c:layout>
            <c:manualLayout>
              <c:xMode val="edge"/>
              <c:yMode val="edge"/>
              <c:x val="3.0917602204912221E-2"/>
              <c:y val="0.3339578706507840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17440"/>
        <c:crosses val="autoZero"/>
        <c:crossBetween val="between"/>
      </c:valAx>
      <c:serAx>
        <c:axId val="118234176"/>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a:t>
                </a:r>
                <a:r>
                  <a:rPr lang="en-GB" baseline="0"/>
                  <a:t> Loading</a:t>
                </a:r>
                <a:endParaRPr lang="en-GB"/>
              </a:p>
            </c:rich>
          </c:tx>
          <c:layout>
            <c:manualLayout>
              <c:xMode val="edge"/>
              <c:yMode val="edge"/>
              <c:x val="0.93165673611013289"/>
              <c:y val="0.45634887946698965"/>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19360"/>
        <c:crosses val="autoZero"/>
      </c:serAx>
      <c:spPr>
        <a:noFill/>
        <a:ln>
          <a:noFill/>
        </a:ln>
        <a:effectLst/>
      </c:spPr>
    </c:plotArea>
    <c:legend>
      <c:legendPos val="b"/>
      <c:layout>
        <c:manualLayout>
          <c:xMode val="edge"/>
          <c:yMode val="edge"/>
          <c:x val="0.59866390583109141"/>
          <c:y val="0.74062570068188716"/>
          <c:w val="0.3668603946868001"/>
          <c:h val="0.236360300281870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baseline="0">
                <a:effectLst/>
              </a:rPr>
              <a:t>60</a:t>
            </a:r>
            <a:r>
              <a:rPr lang="en-GB" sz="1400" b="1" i="0" baseline="30000">
                <a:effectLst/>
              </a:rPr>
              <a:t>o</a:t>
            </a:r>
            <a:r>
              <a:rPr lang="en-GB" sz="1400" b="0" i="0" baseline="0">
                <a:effectLst/>
              </a:rPr>
              <a:t>C Air Temperature and 160 MSA to 400 MSA Traffic Loading  </a:t>
            </a:r>
            <a:endParaRPr lang="en-GB"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42658076831307"/>
          <c:y val="7.6134809803015069E-2"/>
          <c:w val="0.72133215392274863"/>
          <c:h val="0.57180166835581192"/>
        </c:manualLayout>
      </c:layout>
      <c:bar3DChart>
        <c:barDir val="col"/>
        <c:grouping val="standard"/>
        <c:varyColors val="0"/>
        <c:ser>
          <c:idx val="0"/>
          <c:order val="0"/>
          <c:tx>
            <c:strRef>
              <c:f>Sheet2!$B$1</c:f>
              <c:strCache>
                <c:ptCount val="1"/>
                <c:pt idx="0">
                  <c:v>160 MSA</c:v>
                </c:pt>
              </c:strCache>
            </c:strRef>
          </c:tx>
          <c:spPr>
            <a:solidFill>
              <a:schemeClr val="accent1"/>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Sheet2!$B$2:$B$22</c:f>
              <c:numCache>
                <c:formatCode>General</c:formatCode>
                <c:ptCount val="21"/>
                <c:pt idx="0">
                  <c:v>1.147</c:v>
                </c:pt>
                <c:pt idx="1">
                  <c:v>1.1060000000000001</c:v>
                </c:pt>
                <c:pt idx="2">
                  <c:v>0.80100000000000005</c:v>
                </c:pt>
                <c:pt idx="3">
                  <c:v>0.62100000000000022</c:v>
                </c:pt>
                <c:pt idx="4">
                  <c:v>0.501</c:v>
                </c:pt>
                <c:pt idx="5">
                  <c:v>0.41300000000000009</c:v>
                </c:pt>
                <c:pt idx="6">
                  <c:v>0.34800000000000009</c:v>
                </c:pt>
                <c:pt idx="7">
                  <c:v>0.30100000000000016</c:v>
                </c:pt>
                <c:pt idx="8">
                  <c:v>0.26600000000000001</c:v>
                </c:pt>
                <c:pt idx="9">
                  <c:v>0.23800000000000004</c:v>
                </c:pt>
                <c:pt idx="10">
                  <c:v>0.21900000000000006</c:v>
                </c:pt>
                <c:pt idx="11">
                  <c:v>0.20400000000000001</c:v>
                </c:pt>
                <c:pt idx="12">
                  <c:v>0.193</c:v>
                </c:pt>
                <c:pt idx="13">
                  <c:v>0.18600000000000005</c:v>
                </c:pt>
                <c:pt idx="14">
                  <c:v>0.18100000000000005</c:v>
                </c:pt>
                <c:pt idx="15">
                  <c:v>0.17900000000000005</c:v>
                </c:pt>
                <c:pt idx="16">
                  <c:v>0.17900000000000005</c:v>
                </c:pt>
                <c:pt idx="17">
                  <c:v>0.18000000000000005</c:v>
                </c:pt>
                <c:pt idx="18">
                  <c:v>0.18370000000000006</c:v>
                </c:pt>
                <c:pt idx="19">
                  <c:v>0.18740000000000007</c:v>
                </c:pt>
                <c:pt idx="20">
                  <c:v>0.19370000000000001</c:v>
                </c:pt>
              </c:numCache>
            </c:numRef>
          </c:val>
          <c:extLst>
            <c:ext xmlns:c16="http://schemas.microsoft.com/office/drawing/2014/chart" uri="{C3380CC4-5D6E-409C-BE32-E72D297353CC}">
              <c16:uniqueId val="{00000000-CB07-4E46-A354-61F55575B3DB}"/>
            </c:ext>
          </c:extLst>
        </c:ser>
        <c:ser>
          <c:idx val="1"/>
          <c:order val="1"/>
          <c:tx>
            <c:strRef>
              <c:f>Sheet2!$C$1</c:f>
              <c:strCache>
                <c:ptCount val="1"/>
                <c:pt idx="0">
                  <c:v>170 MSA</c:v>
                </c:pt>
              </c:strCache>
            </c:strRef>
          </c:tx>
          <c:spPr>
            <a:solidFill>
              <a:schemeClr val="accent2"/>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Sheet2!$C$2:$C$22</c:f>
              <c:numCache>
                <c:formatCode>General</c:formatCode>
                <c:ptCount val="21"/>
                <c:pt idx="0">
                  <c:v>1.1559999999999995</c:v>
                </c:pt>
                <c:pt idx="1">
                  <c:v>1.1120000000000001</c:v>
                </c:pt>
                <c:pt idx="2">
                  <c:v>0.8510000000000002</c:v>
                </c:pt>
                <c:pt idx="3">
                  <c:v>0.66000000000000025</c:v>
                </c:pt>
                <c:pt idx="4">
                  <c:v>0.53200000000000003</c:v>
                </c:pt>
                <c:pt idx="5">
                  <c:v>0.43800000000000011</c:v>
                </c:pt>
                <c:pt idx="6">
                  <c:v>0.37000000000000011</c:v>
                </c:pt>
                <c:pt idx="7">
                  <c:v>0.32000000000000012</c:v>
                </c:pt>
                <c:pt idx="8">
                  <c:v>0.28200000000000008</c:v>
                </c:pt>
                <c:pt idx="9">
                  <c:v>0.253</c:v>
                </c:pt>
                <c:pt idx="10">
                  <c:v>0.23300000000000001</c:v>
                </c:pt>
                <c:pt idx="11">
                  <c:v>0.21800000000000005</c:v>
                </c:pt>
                <c:pt idx="12">
                  <c:v>0.20600000000000004</c:v>
                </c:pt>
                <c:pt idx="13">
                  <c:v>0.19800000000000001</c:v>
                </c:pt>
                <c:pt idx="14">
                  <c:v>0.192</c:v>
                </c:pt>
                <c:pt idx="15">
                  <c:v>0.19</c:v>
                </c:pt>
                <c:pt idx="16">
                  <c:v>0.19</c:v>
                </c:pt>
                <c:pt idx="17">
                  <c:v>0.19159999999999999</c:v>
                </c:pt>
                <c:pt idx="18">
                  <c:v>0.19520000000000001</c:v>
                </c:pt>
                <c:pt idx="19">
                  <c:v>0.19919999999999999</c:v>
                </c:pt>
                <c:pt idx="20">
                  <c:v>0.20580000000000001</c:v>
                </c:pt>
              </c:numCache>
            </c:numRef>
          </c:val>
          <c:extLst>
            <c:ext xmlns:c16="http://schemas.microsoft.com/office/drawing/2014/chart" uri="{C3380CC4-5D6E-409C-BE32-E72D297353CC}">
              <c16:uniqueId val="{00000001-CB07-4E46-A354-61F55575B3DB}"/>
            </c:ext>
          </c:extLst>
        </c:ser>
        <c:ser>
          <c:idx val="2"/>
          <c:order val="2"/>
          <c:tx>
            <c:strRef>
              <c:f>Sheet2!$D$1</c:f>
              <c:strCache>
                <c:ptCount val="1"/>
                <c:pt idx="0">
                  <c:v>180 MSA</c:v>
                </c:pt>
              </c:strCache>
            </c:strRef>
          </c:tx>
          <c:spPr>
            <a:solidFill>
              <a:schemeClr val="accent3"/>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Sheet2!$D$2:$D$22</c:f>
              <c:numCache>
                <c:formatCode>General</c:formatCode>
                <c:ptCount val="21"/>
                <c:pt idx="0">
                  <c:v>1.165</c:v>
                </c:pt>
                <c:pt idx="1">
                  <c:v>1.119</c:v>
                </c:pt>
                <c:pt idx="2">
                  <c:v>0.90100000000000002</c:v>
                </c:pt>
                <c:pt idx="3">
                  <c:v>0.69899999999999995</c:v>
                </c:pt>
                <c:pt idx="4">
                  <c:v>0.56299999999999994</c:v>
                </c:pt>
                <c:pt idx="5">
                  <c:v>0.46400000000000002</c:v>
                </c:pt>
                <c:pt idx="6">
                  <c:v>0.39200000000000013</c:v>
                </c:pt>
                <c:pt idx="7">
                  <c:v>0.33900000000000013</c:v>
                </c:pt>
                <c:pt idx="8">
                  <c:v>0.29900000000000015</c:v>
                </c:pt>
                <c:pt idx="9">
                  <c:v>0.26800000000000002</c:v>
                </c:pt>
                <c:pt idx="10">
                  <c:v>0.24700000000000005</c:v>
                </c:pt>
                <c:pt idx="11">
                  <c:v>0.23</c:v>
                </c:pt>
                <c:pt idx="12">
                  <c:v>0.21800000000000005</c:v>
                </c:pt>
                <c:pt idx="13">
                  <c:v>0.20900000000000005</c:v>
                </c:pt>
                <c:pt idx="14">
                  <c:v>0.20400000000000001</c:v>
                </c:pt>
                <c:pt idx="15">
                  <c:v>0.20100000000000001</c:v>
                </c:pt>
                <c:pt idx="16">
                  <c:v>0.20500000000000004</c:v>
                </c:pt>
                <c:pt idx="17">
                  <c:v>0.20290000000000005</c:v>
                </c:pt>
                <c:pt idx="18">
                  <c:v>0.20669999999999999</c:v>
                </c:pt>
                <c:pt idx="19">
                  <c:v>0.21090000000000006</c:v>
                </c:pt>
                <c:pt idx="20">
                  <c:v>0.21790000000000007</c:v>
                </c:pt>
              </c:numCache>
            </c:numRef>
          </c:val>
          <c:extLst>
            <c:ext xmlns:c16="http://schemas.microsoft.com/office/drawing/2014/chart" uri="{C3380CC4-5D6E-409C-BE32-E72D297353CC}">
              <c16:uniqueId val="{00000002-CB07-4E46-A354-61F55575B3DB}"/>
            </c:ext>
          </c:extLst>
        </c:ser>
        <c:ser>
          <c:idx val="3"/>
          <c:order val="3"/>
          <c:tx>
            <c:strRef>
              <c:f>Sheet2!$E$1</c:f>
              <c:strCache>
                <c:ptCount val="1"/>
                <c:pt idx="0">
                  <c:v>190 MSA</c:v>
                </c:pt>
              </c:strCache>
            </c:strRef>
          </c:tx>
          <c:spPr>
            <a:solidFill>
              <a:schemeClr val="accent4"/>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Sheet2!$E$2:$E$22</c:f>
              <c:numCache>
                <c:formatCode>General</c:formatCode>
                <c:ptCount val="21"/>
                <c:pt idx="0">
                  <c:v>1.1739999999999995</c:v>
                </c:pt>
                <c:pt idx="1">
                  <c:v>1.125</c:v>
                </c:pt>
                <c:pt idx="2">
                  <c:v>0.95200000000000018</c:v>
                </c:pt>
                <c:pt idx="3">
                  <c:v>0.73800000000000021</c:v>
                </c:pt>
                <c:pt idx="4">
                  <c:v>0.59399999999999997</c:v>
                </c:pt>
                <c:pt idx="5">
                  <c:v>0.4900000000000001</c:v>
                </c:pt>
                <c:pt idx="6">
                  <c:v>0.41400000000000009</c:v>
                </c:pt>
                <c:pt idx="7">
                  <c:v>0.3580000000000001</c:v>
                </c:pt>
                <c:pt idx="8">
                  <c:v>0.31500000000000011</c:v>
                </c:pt>
                <c:pt idx="9">
                  <c:v>0.28300000000000008</c:v>
                </c:pt>
                <c:pt idx="10">
                  <c:v>0.26100000000000001</c:v>
                </c:pt>
                <c:pt idx="11">
                  <c:v>0.24300000000000005</c:v>
                </c:pt>
                <c:pt idx="12">
                  <c:v>0.23</c:v>
                </c:pt>
                <c:pt idx="13">
                  <c:v>0.221</c:v>
                </c:pt>
                <c:pt idx="14">
                  <c:v>0.21500000000000005</c:v>
                </c:pt>
                <c:pt idx="15">
                  <c:v>0.21200000000000005</c:v>
                </c:pt>
                <c:pt idx="16">
                  <c:v>0.21200000000000005</c:v>
                </c:pt>
                <c:pt idx="17">
                  <c:v>0.21400000000000005</c:v>
                </c:pt>
                <c:pt idx="18">
                  <c:v>0.21810000000000004</c:v>
                </c:pt>
                <c:pt idx="19">
                  <c:v>0.22259999999999999</c:v>
                </c:pt>
                <c:pt idx="20">
                  <c:v>0.23</c:v>
                </c:pt>
              </c:numCache>
            </c:numRef>
          </c:val>
          <c:extLst>
            <c:ext xmlns:c16="http://schemas.microsoft.com/office/drawing/2014/chart" uri="{C3380CC4-5D6E-409C-BE32-E72D297353CC}">
              <c16:uniqueId val="{00000003-CB07-4E46-A354-61F55575B3DB}"/>
            </c:ext>
          </c:extLst>
        </c:ser>
        <c:ser>
          <c:idx val="4"/>
          <c:order val="4"/>
          <c:tx>
            <c:strRef>
              <c:f>Sheet2!$F$1</c:f>
              <c:strCache>
                <c:ptCount val="1"/>
                <c:pt idx="0">
                  <c:v>200 MSA</c:v>
                </c:pt>
              </c:strCache>
            </c:strRef>
          </c:tx>
          <c:spPr>
            <a:solidFill>
              <a:schemeClr val="accent5"/>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Sheet2!$F$2:$F$22</c:f>
              <c:numCache>
                <c:formatCode>General</c:formatCode>
                <c:ptCount val="21"/>
                <c:pt idx="0">
                  <c:v>1.1830000000000001</c:v>
                </c:pt>
                <c:pt idx="1">
                  <c:v>1.1319999999999995</c:v>
                </c:pt>
                <c:pt idx="2">
                  <c:v>1.1000000000000001</c:v>
                </c:pt>
                <c:pt idx="3">
                  <c:v>0.77700000000000025</c:v>
                </c:pt>
                <c:pt idx="4">
                  <c:v>0.62600000000000022</c:v>
                </c:pt>
                <c:pt idx="5">
                  <c:v>0.51500000000000001</c:v>
                </c:pt>
                <c:pt idx="6">
                  <c:v>0.47900000000000009</c:v>
                </c:pt>
                <c:pt idx="7">
                  <c:v>0.41400000000000009</c:v>
                </c:pt>
                <c:pt idx="8">
                  <c:v>0.36500000000000016</c:v>
                </c:pt>
                <c:pt idx="9">
                  <c:v>0.32800000000000012</c:v>
                </c:pt>
                <c:pt idx="10">
                  <c:v>0.29100000000000009</c:v>
                </c:pt>
                <c:pt idx="11">
                  <c:v>0.25900000000000001</c:v>
                </c:pt>
                <c:pt idx="12">
                  <c:v>0.24400000000000005</c:v>
                </c:pt>
                <c:pt idx="13">
                  <c:v>0.23400000000000001</c:v>
                </c:pt>
                <c:pt idx="14">
                  <c:v>0.22600000000000001</c:v>
                </c:pt>
                <c:pt idx="15">
                  <c:v>0.223</c:v>
                </c:pt>
                <c:pt idx="16">
                  <c:v>0.22900000000000001</c:v>
                </c:pt>
                <c:pt idx="17">
                  <c:v>0.22600000000000001</c:v>
                </c:pt>
                <c:pt idx="18">
                  <c:v>0.23900000000000005</c:v>
                </c:pt>
                <c:pt idx="19">
                  <c:v>0.23710000000000001</c:v>
                </c:pt>
                <c:pt idx="20">
                  <c:v>0.251</c:v>
                </c:pt>
              </c:numCache>
            </c:numRef>
          </c:val>
          <c:extLst>
            <c:ext xmlns:c16="http://schemas.microsoft.com/office/drawing/2014/chart" uri="{C3380CC4-5D6E-409C-BE32-E72D297353CC}">
              <c16:uniqueId val="{00000004-CB07-4E46-A354-61F55575B3DB}"/>
            </c:ext>
          </c:extLst>
        </c:ser>
        <c:ser>
          <c:idx val="5"/>
          <c:order val="5"/>
          <c:tx>
            <c:strRef>
              <c:f>Sheet2!$G$1</c:f>
              <c:strCache>
                <c:ptCount val="1"/>
                <c:pt idx="0">
                  <c:v>240 MSA</c:v>
                </c:pt>
              </c:strCache>
            </c:strRef>
          </c:tx>
          <c:spPr>
            <a:solidFill>
              <a:schemeClr val="accent6"/>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Sheet2!$G$2:$G$22</c:f>
              <c:numCache>
                <c:formatCode>General</c:formatCode>
                <c:ptCount val="21"/>
                <c:pt idx="0">
                  <c:v>1.22</c:v>
                </c:pt>
                <c:pt idx="1">
                  <c:v>1.159</c:v>
                </c:pt>
                <c:pt idx="2">
                  <c:v>1.1200000000000001</c:v>
                </c:pt>
                <c:pt idx="3">
                  <c:v>0.93200000000000005</c:v>
                </c:pt>
                <c:pt idx="4">
                  <c:v>0.75100000000000022</c:v>
                </c:pt>
                <c:pt idx="5">
                  <c:v>0.61800000000000022</c:v>
                </c:pt>
                <c:pt idx="6">
                  <c:v>0.52300000000000002</c:v>
                </c:pt>
                <c:pt idx="7">
                  <c:v>0.45200000000000001</c:v>
                </c:pt>
                <c:pt idx="8">
                  <c:v>0.39900000000000013</c:v>
                </c:pt>
                <c:pt idx="9">
                  <c:v>0.3580000000000001</c:v>
                </c:pt>
                <c:pt idx="10">
                  <c:v>0.32900000000000013</c:v>
                </c:pt>
                <c:pt idx="11">
                  <c:v>0.30700000000000011</c:v>
                </c:pt>
                <c:pt idx="12">
                  <c:v>0.29000000000000009</c:v>
                </c:pt>
                <c:pt idx="13">
                  <c:v>0.27900000000000008</c:v>
                </c:pt>
                <c:pt idx="14">
                  <c:v>0.27200000000000002</c:v>
                </c:pt>
                <c:pt idx="15">
                  <c:v>0.26800000000000002</c:v>
                </c:pt>
                <c:pt idx="16">
                  <c:v>0.26800000000000002</c:v>
                </c:pt>
                <c:pt idx="17">
                  <c:v>0.27050000000000002</c:v>
                </c:pt>
                <c:pt idx="18">
                  <c:v>0.27560000000000001</c:v>
                </c:pt>
                <c:pt idx="19">
                  <c:v>0.28120000000000001</c:v>
                </c:pt>
                <c:pt idx="20">
                  <c:v>0.29050000000000009</c:v>
                </c:pt>
              </c:numCache>
            </c:numRef>
          </c:val>
          <c:extLst>
            <c:ext xmlns:c16="http://schemas.microsoft.com/office/drawing/2014/chart" uri="{C3380CC4-5D6E-409C-BE32-E72D297353CC}">
              <c16:uniqueId val="{00000005-CB07-4E46-A354-61F55575B3DB}"/>
            </c:ext>
          </c:extLst>
        </c:ser>
        <c:ser>
          <c:idx val="6"/>
          <c:order val="6"/>
          <c:tx>
            <c:strRef>
              <c:f>Sheet2!$H$1</c:f>
              <c:strCache>
                <c:ptCount val="1"/>
                <c:pt idx="0">
                  <c:v>280 MSA</c:v>
                </c:pt>
              </c:strCache>
            </c:strRef>
          </c:tx>
          <c:spPr>
            <a:solidFill>
              <a:schemeClr val="accent1">
                <a:lumMod val="60000"/>
              </a:schemeClr>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Sheet2!$H$2:$H$22</c:f>
              <c:numCache>
                <c:formatCode>General</c:formatCode>
                <c:ptCount val="21"/>
                <c:pt idx="0">
                  <c:v>1.2569999999999995</c:v>
                </c:pt>
                <c:pt idx="1">
                  <c:v>1.1850000000000001</c:v>
                </c:pt>
                <c:pt idx="2">
                  <c:v>1.1399999999999995</c:v>
                </c:pt>
                <c:pt idx="3">
                  <c:v>1.1080000000000001</c:v>
                </c:pt>
                <c:pt idx="4">
                  <c:v>0.87600000000000022</c:v>
                </c:pt>
                <c:pt idx="5">
                  <c:v>0.7220000000000002</c:v>
                </c:pt>
                <c:pt idx="6">
                  <c:v>0.61000000000000021</c:v>
                </c:pt>
                <c:pt idx="7">
                  <c:v>0.52700000000000002</c:v>
                </c:pt>
                <c:pt idx="8">
                  <c:v>0.46500000000000002</c:v>
                </c:pt>
                <c:pt idx="9">
                  <c:v>0.41700000000000009</c:v>
                </c:pt>
                <c:pt idx="10">
                  <c:v>0.39800000000000013</c:v>
                </c:pt>
                <c:pt idx="11">
                  <c:v>0.37100000000000011</c:v>
                </c:pt>
                <c:pt idx="12">
                  <c:v>0.35100000000000009</c:v>
                </c:pt>
                <c:pt idx="13">
                  <c:v>0.33800000000000013</c:v>
                </c:pt>
                <c:pt idx="14">
                  <c:v>0.32900000000000013</c:v>
                </c:pt>
                <c:pt idx="15">
                  <c:v>0.32400000000000012</c:v>
                </c:pt>
                <c:pt idx="16">
                  <c:v>0.32400000000000012</c:v>
                </c:pt>
                <c:pt idx="17">
                  <c:v>0.32600000000000012</c:v>
                </c:pt>
                <c:pt idx="18">
                  <c:v>0.33300000000000013</c:v>
                </c:pt>
                <c:pt idx="19">
                  <c:v>0.33980000000000021</c:v>
                </c:pt>
                <c:pt idx="20">
                  <c:v>0.35100000000000009</c:v>
                </c:pt>
              </c:numCache>
            </c:numRef>
          </c:val>
          <c:extLst>
            <c:ext xmlns:c16="http://schemas.microsoft.com/office/drawing/2014/chart" uri="{C3380CC4-5D6E-409C-BE32-E72D297353CC}">
              <c16:uniqueId val="{00000006-CB07-4E46-A354-61F55575B3DB}"/>
            </c:ext>
          </c:extLst>
        </c:ser>
        <c:ser>
          <c:idx val="7"/>
          <c:order val="7"/>
          <c:tx>
            <c:strRef>
              <c:f>Sheet2!$I$1</c:f>
              <c:strCache>
                <c:ptCount val="1"/>
                <c:pt idx="0">
                  <c:v>320 MSA</c:v>
                </c:pt>
              </c:strCache>
            </c:strRef>
          </c:tx>
          <c:spPr>
            <a:solidFill>
              <a:schemeClr val="accent2">
                <a:lumMod val="60000"/>
              </a:schemeClr>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Sheet2!$I$2:$I$22</c:f>
              <c:numCache>
                <c:formatCode>General</c:formatCode>
                <c:ptCount val="21"/>
                <c:pt idx="0">
                  <c:v>1.294</c:v>
                </c:pt>
                <c:pt idx="1">
                  <c:v>1.212</c:v>
                </c:pt>
                <c:pt idx="2">
                  <c:v>1.1599999999999995</c:v>
                </c:pt>
                <c:pt idx="3">
                  <c:v>1.1240000000000001</c:v>
                </c:pt>
                <c:pt idx="4">
                  <c:v>1.1000000000000001</c:v>
                </c:pt>
                <c:pt idx="5">
                  <c:v>0.82500000000000018</c:v>
                </c:pt>
                <c:pt idx="6">
                  <c:v>0.69699999999999995</c:v>
                </c:pt>
                <c:pt idx="7">
                  <c:v>0.6030000000000002</c:v>
                </c:pt>
                <c:pt idx="8">
                  <c:v>0.53200000000000003</c:v>
                </c:pt>
                <c:pt idx="9">
                  <c:v>0.47700000000000009</c:v>
                </c:pt>
                <c:pt idx="10">
                  <c:v>0.43900000000000011</c:v>
                </c:pt>
                <c:pt idx="11">
                  <c:v>0.40900000000000009</c:v>
                </c:pt>
                <c:pt idx="12">
                  <c:v>0.38700000000000012</c:v>
                </c:pt>
                <c:pt idx="13">
                  <c:v>0.37300000000000011</c:v>
                </c:pt>
                <c:pt idx="14">
                  <c:v>0.36300000000000016</c:v>
                </c:pt>
                <c:pt idx="15">
                  <c:v>0.3580000000000001</c:v>
                </c:pt>
                <c:pt idx="16">
                  <c:v>0.3580000000000001</c:v>
                </c:pt>
                <c:pt idx="17">
                  <c:v>0.36070000000000002</c:v>
                </c:pt>
                <c:pt idx="18">
                  <c:v>0.39980000000000021</c:v>
                </c:pt>
                <c:pt idx="19">
                  <c:v>0.38710000000000011</c:v>
                </c:pt>
                <c:pt idx="20">
                  <c:v>0.37800000000000011</c:v>
                </c:pt>
              </c:numCache>
            </c:numRef>
          </c:val>
          <c:extLst>
            <c:ext xmlns:c16="http://schemas.microsoft.com/office/drawing/2014/chart" uri="{C3380CC4-5D6E-409C-BE32-E72D297353CC}">
              <c16:uniqueId val="{00000007-CB07-4E46-A354-61F55575B3DB}"/>
            </c:ext>
          </c:extLst>
        </c:ser>
        <c:ser>
          <c:idx val="8"/>
          <c:order val="8"/>
          <c:tx>
            <c:strRef>
              <c:f>Sheet2!$J$1</c:f>
              <c:strCache>
                <c:ptCount val="1"/>
                <c:pt idx="0">
                  <c:v>360 MSA</c:v>
                </c:pt>
              </c:strCache>
            </c:strRef>
          </c:tx>
          <c:spPr>
            <a:solidFill>
              <a:schemeClr val="accent3">
                <a:lumMod val="60000"/>
              </a:schemeClr>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Sheet2!$J$2:$J$22</c:f>
              <c:numCache>
                <c:formatCode>General</c:formatCode>
                <c:ptCount val="21"/>
                <c:pt idx="0">
                  <c:v>1.331</c:v>
                </c:pt>
                <c:pt idx="1">
                  <c:v>1.238</c:v>
                </c:pt>
                <c:pt idx="2">
                  <c:v>1.1800000000000004</c:v>
                </c:pt>
                <c:pt idx="3">
                  <c:v>1.139</c:v>
                </c:pt>
                <c:pt idx="4">
                  <c:v>1.1120000000000001</c:v>
                </c:pt>
                <c:pt idx="5">
                  <c:v>0.92800000000000005</c:v>
                </c:pt>
                <c:pt idx="6">
                  <c:v>0.78400000000000003</c:v>
                </c:pt>
                <c:pt idx="7">
                  <c:v>0.67800000000000038</c:v>
                </c:pt>
                <c:pt idx="8">
                  <c:v>0.59799999999999998</c:v>
                </c:pt>
                <c:pt idx="9">
                  <c:v>0.53700000000000003</c:v>
                </c:pt>
                <c:pt idx="10">
                  <c:v>0.49400000000000016</c:v>
                </c:pt>
                <c:pt idx="11">
                  <c:v>0.46</c:v>
                </c:pt>
                <c:pt idx="12">
                  <c:v>0.43600000000000011</c:v>
                </c:pt>
                <c:pt idx="13">
                  <c:v>0.41900000000000009</c:v>
                </c:pt>
                <c:pt idx="14">
                  <c:v>0.40800000000000008</c:v>
                </c:pt>
                <c:pt idx="15">
                  <c:v>0.39900000000000013</c:v>
                </c:pt>
                <c:pt idx="16">
                  <c:v>0.38900000000000012</c:v>
                </c:pt>
                <c:pt idx="17">
                  <c:v>0.39900000000000013</c:v>
                </c:pt>
                <c:pt idx="18">
                  <c:v>0.44620000000000004</c:v>
                </c:pt>
                <c:pt idx="19">
                  <c:v>0.4321000000000001</c:v>
                </c:pt>
                <c:pt idx="20">
                  <c:v>0.41200000000000009</c:v>
                </c:pt>
              </c:numCache>
            </c:numRef>
          </c:val>
          <c:extLst>
            <c:ext xmlns:c16="http://schemas.microsoft.com/office/drawing/2014/chart" uri="{C3380CC4-5D6E-409C-BE32-E72D297353CC}">
              <c16:uniqueId val="{00000008-CB07-4E46-A354-61F55575B3DB}"/>
            </c:ext>
          </c:extLst>
        </c:ser>
        <c:ser>
          <c:idx val="9"/>
          <c:order val="9"/>
          <c:tx>
            <c:strRef>
              <c:f>Sheet2!$K$1</c:f>
              <c:strCache>
                <c:ptCount val="1"/>
                <c:pt idx="0">
                  <c:v>400 MSA</c:v>
                </c:pt>
              </c:strCache>
            </c:strRef>
          </c:tx>
          <c:spPr>
            <a:solidFill>
              <a:schemeClr val="accent4">
                <a:lumMod val="60000"/>
              </a:schemeClr>
            </a:solidFill>
            <a:ln>
              <a:noFill/>
            </a:ln>
            <a:effectLst/>
            <a:sp3d/>
          </c:spPr>
          <c:invertIfNegative val="0"/>
          <c:cat>
            <c:numRef>
              <c:f>Sheet2!$A$2:$A$22</c:f>
              <c:numCache>
                <c:formatCode>General</c:formatCode>
                <c:ptCount val="21"/>
                <c:pt idx="0">
                  <c:v>200</c:v>
                </c:pt>
                <c:pt idx="1">
                  <c:v>210</c:v>
                </c:pt>
                <c:pt idx="2">
                  <c:v>220</c:v>
                </c:pt>
                <c:pt idx="3">
                  <c:v>230</c:v>
                </c:pt>
                <c:pt idx="4">
                  <c:v>240</c:v>
                </c:pt>
                <c:pt idx="5">
                  <c:v>250</c:v>
                </c:pt>
                <c:pt idx="6">
                  <c:v>260</c:v>
                </c:pt>
                <c:pt idx="7">
                  <c:v>270</c:v>
                </c:pt>
                <c:pt idx="8">
                  <c:v>280</c:v>
                </c:pt>
                <c:pt idx="9">
                  <c:v>290</c:v>
                </c:pt>
                <c:pt idx="10">
                  <c:v>300</c:v>
                </c:pt>
                <c:pt idx="11">
                  <c:v>310</c:v>
                </c:pt>
                <c:pt idx="12">
                  <c:v>320</c:v>
                </c:pt>
                <c:pt idx="13">
                  <c:v>330</c:v>
                </c:pt>
                <c:pt idx="14">
                  <c:v>340</c:v>
                </c:pt>
                <c:pt idx="15">
                  <c:v>350</c:v>
                </c:pt>
                <c:pt idx="16">
                  <c:v>360</c:v>
                </c:pt>
                <c:pt idx="17">
                  <c:v>370</c:v>
                </c:pt>
                <c:pt idx="18">
                  <c:v>380</c:v>
                </c:pt>
                <c:pt idx="19">
                  <c:v>390</c:v>
                </c:pt>
                <c:pt idx="20">
                  <c:v>400</c:v>
                </c:pt>
              </c:numCache>
            </c:numRef>
          </c:cat>
          <c:val>
            <c:numRef>
              <c:f>Sheet2!$K$2:$K$22</c:f>
              <c:numCache>
                <c:formatCode>General</c:formatCode>
                <c:ptCount val="21"/>
                <c:pt idx="0">
                  <c:v>1.367</c:v>
                </c:pt>
                <c:pt idx="1">
                  <c:v>1.2649999999999995</c:v>
                </c:pt>
                <c:pt idx="2">
                  <c:v>1.2</c:v>
                </c:pt>
                <c:pt idx="3">
                  <c:v>1.155</c:v>
                </c:pt>
                <c:pt idx="4">
                  <c:v>1.125</c:v>
                </c:pt>
                <c:pt idx="5">
                  <c:v>1.103</c:v>
                </c:pt>
                <c:pt idx="6">
                  <c:v>0.87100000000000022</c:v>
                </c:pt>
                <c:pt idx="7">
                  <c:v>0.75400000000000023</c:v>
                </c:pt>
                <c:pt idx="8">
                  <c:v>0.64400000000000024</c:v>
                </c:pt>
                <c:pt idx="9">
                  <c:v>0.58699999999999997</c:v>
                </c:pt>
                <c:pt idx="10">
                  <c:v>0.54200000000000004</c:v>
                </c:pt>
                <c:pt idx="11">
                  <c:v>0.501</c:v>
                </c:pt>
                <c:pt idx="12">
                  <c:v>0.48900000000000016</c:v>
                </c:pt>
                <c:pt idx="13">
                  <c:v>0.47000000000000008</c:v>
                </c:pt>
                <c:pt idx="14">
                  <c:v>0.45700000000000002</c:v>
                </c:pt>
                <c:pt idx="15">
                  <c:v>0.44800000000000001</c:v>
                </c:pt>
                <c:pt idx="16">
                  <c:v>0.441</c:v>
                </c:pt>
                <c:pt idx="17">
                  <c:v>0.44429999999999997</c:v>
                </c:pt>
                <c:pt idx="18">
                  <c:v>0.49780000000000013</c:v>
                </c:pt>
                <c:pt idx="19">
                  <c:v>0.48710000000000009</c:v>
                </c:pt>
                <c:pt idx="20">
                  <c:v>0.46700000000000008</c:v>
                </c:pt>
              </c:numCache>
            </c:numRef>
          </c:val>
          <c:extLst>
            <c:ext xmlns:c16="http://schemas.microsoft.com/office/drawing/2014/chart" uri="{C3380CC4-5D6E-409C-BE32-E72D297353CC}">
              <c16:uniqueId val="{00000009-CB07-4E46-A354-61F55575B3DB}"/>
            </c:ext>
          </c:extLst>
        </c:ser>
        <c:dLbls>
          <c:showLegendKey val="0"/>
          <c:showVal val="0"/>
          <c:showCatName val="0"/>
          <c:showSerName val="0"/>
          <c:showPercent val="0"/>
          <c:showBubbleSize val="0"/>
        </c:dLbls>
        <c:gapWidth val="150"/>
        <c:shape val="box"/>
        <c:axId val="118381184"/>
        <c:axId val="118399744"/>
        <c:axId val="118486336"/>
      </c:bar3DChart>
      <c:catAx>
        <c:axId val="118381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layout>
            <c:manualLayout>
              <c:xMode val="edge"/>
              <c:yMode val="edge"/>
              <c:x val="0.42237793380520577"/>
              <c:y val="0.6423933889451937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99744"/>
        <c:crosses val="autoZero"/>
        <c:auto val="1"/>
        <c:lblAlgn val="ctr"/>
        <c:lblOffset val="100"/>
        <c:noMultiLvlLbl val="0"/>
      </c:catAx>
      <c:valAx>
        <c:axId val="118399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Cracking</a:t>
                </a:r>
                <a:r>
                  <a:rPr lang="en-GB" baseline="0"/>
                  <a:t> Index</a:t>
                </a:r>
                <a:endParaRPr lang="en-GB"/>
              </a:p>
            </c:rich>
          </c:tx>
          <c:layout>
            <c:manualLayout>
              <c:xMode val="edge"/>
              <c:yMode val="edge"/>
              <c:x val="2.7909329515628727E-2"/>
              <c:y val="0.3054829469708644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81184"/>
        <c:crosses val="autoZero"/>
        <c:crossBetween val="between"/>
      </c:valAx>
      <c:serAx>
        <c:axId val="118486336"/>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Traffic Loading</a:t>
                </a:r>
              </a:p>
            </c:rich>
          </c:tx>
          <c:layout>
            <c:manualLayout>
              <c:xMode val="edge"/>
              <c:yMode val="edge"/>
              <c:x val="0.92320439036029589"/>
              <c:y val="0.41232910890798474"/>
            </c:manualLayout>
          </c:layout>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99744"/>
        <c:crosses val="autoZero"/>
      </c:serAx>
      <c:spPr>
        <a:noFill/>
        <a:ln>
          <a:noFill/>
        </a:ln>
        <a:effectLst/>
      </c:spPr>
    </c:plotArea>
    <c:legend>
      <c:legendPos val="b"/>
      <c:layout>
        <c:manualLayout>
          <c:xMode val="edge"/>
          <c:yMode val="edge"/>
          <c:x val="0.62961691160446098"/>
          <c:y val="0.7012575431798892"/>
          <c:w val="0.26011599582009637"/>
          <c:h val="0.268021354630341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240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scatterChart>
        <c:scatterStyle val="smoothMarker"/>
        <c:varyColors val="0"/>
        <c:ser>
          <c:idx val="0"/>
          <c:order val="0"/>
          <c:tx>
            <c:strRef>
              <c:f>'240 mm'!$C$7</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mm'!$C$8:$C$14</c:f>
              <c:numCache>
                <c:formatCode>0.000</c:formatCode>
                <c:ptCount val="7"/>
                <c:pt idx="0">
                  <c:v>4.0000000000000062E-3</c:v>
                </c:pt>
                <c:pt idx="1">
                  <c:v>5.0000000000000062E-3</c:v>
                </c:pt>
                <c:pt idx="2">
                  <c:v>7.0000000000000071E-3</c:v>
                </c:pt>
                <c:pt idx="3">
                  <c:v>9.0000000000000028E-3</c:v>
                </c:pt>
                <c:pt idx="4">
                  <c:v>1.2E-2</c:v>
                </c:pt>
                <c:pt idx="5">
                  <c:v>1.6000000000000021E-2</c:v>
                </c:pt>
                <c:pt idx="6">
                  <c:v>2.1000000000000012E-2</c:v>
                </c:pt>
              </c:numCache>
            </c:numRef>
          </c:yVal>
          <c:smooth val="1"/>
          <c:extLst>
            <c:ext xmlns:c16="http://schemas.microsoft.com/office/drawing/2014/chart" uri="{C3380CC4-5D6E-409C-BE32-E72D297353CC}">
              <c16:uniqueId val="{00000000-B79C-4993-8C52-2E3368ABB031}"/>
            </c:ext>
          </c:extLst>
        </c:ser>
        <c:ser>
          <c:idx val="1"/>
          <c:order val="1"/>
          <c:tx>
            <c:strRef>
              <c:f>'240 mm'!$D$7</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mm'!$D$8:$D$14</c:f>
              <c:numCache>
                <c:formatCode>0.0000</c:formatCode>
                <c:ptCount val="7"/>
                <c:pt idx="0">
                  <c:v>2.5000000000000001E-2</c:v>
                </c:pt>
                <c:pt idx="1">
                  <c:v>3.2000000000000042E-2</c:v>
                </c:pt>
                <c:pt idx="2">
                  <c:v>4.3000000000000003E-2</c:v>
                </c:pt>
                <c:pt idx="3">
                  <c:v>5.6000000000000001E-2</c:v>
                </c:pt>
                <c:pt idx="4">
                  <c:v>7.3999999999999996E-2</c:v>
                </c:pt>
                <c:pt idx="5">
                  <c:v>9.7000000000000003E-2</c:v>
                </c:pt>
                <c:pt idx="6">
                  <c:v>0.12770000000000001</c:v>
                </c:pt>
              </c:numCache>
            </c:numRef>
          </c:yVal>
          <c:smooth val="1"/>
          <c:extLst>
            <c:ext xmlns:c16="http://schemas.microsoft.com/office/drawing/2014/chart" uri="{C3380CC4-5D6E-409C-BE32-E72D297353CC}">
              <c16:uniqueId val="{00000001-B79C-4993-8C52-2E3368ABB031}"/>
            </c:ext>
          </c:extLst>
        </c:ser>
        <c:ser>
          <c:idx val="2"/>
          <c:order val="2"/>
          <c:tx>
            <c:strRef>
              <c:f>'240 mm'!$E$7</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mm'!$E$8:$E$14</c:f>
              <c:numCache>
                <c:formatCode>0.000</c:formatCode>
                <c:ptCount val="7"/>
                <c:pt idx="0">
                  <c:v>4.3999999999999997E-2</c:v>
                </c:pt>
                <c:pt idx="1">
                  <c:v>5.6000000000000001E-2</c:v>
                </c:pt>
                <c:pt idx="2">
                  <c:v>7.0999999999999994E-2</c:v>
                </c:pt>
                <c:pt idx="3">
                  <c:v>9.1000000000000025E-2</c:v>
                </c:pt>
                <c:pt idx="4">
                  <c:v>0.11600000000000002</c:v>
                </c:pt>
                <c:pt idx="5">
                  <c:v>0.14700000000000019</c:v>
                </c:pt>
                <c:pt idx="6">
                  <c:v>0.18700000000000022</c:v>
                </c:pt>
              </c:numCache>
            </c:numRef>
          </c:yVal>
          <c:smooth val="1"/>
          <c:extLst>
            <c:ext xmlns:c16="http://schemas.microsoft.com/office/drawing/2014/chart" uri="{C3380CC4-5D6E-409C-BE32-E72D297353CC}">
              <c16:uniqueId val="{00000002-B79C-4993-8C52-2E3368ABB031}"/>
            </c:ext>
          </c:extLst>
        </c:ser>
        <c:ser>
          <c:idx val="3"/>
          <c:order val="3"/>
          <c:tx>
            <c:strRef>
              <c:f>'240 mm'!$F$7</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mm'!$F$8:$F$14</c:f>
              <c:numCache>
                <c:formatCode>0.000</c:formatCode>
                <c:ptCount val="7"/>
                <c:pt idx="0">
                  <c:v>5.1000000000000004E-2</c:v>
                </c:pt>
                <c:pt idx="1">
                  <c:v>6.5000000000000002E-2</c:v>
                </c:pt>
                <c:pt idx="2">
                  <c:v>8.3000000000000046E-2</c:v>
                </c:pt>
                <c:pt idx="3">
                  <c:v>0.10600000000000002</c:v>
                </c:pt>
                <c:pt idx="4">
                  <c:v>0.13500000000000001</c:v>
                </c:pt>
                <c:pt idx="5">
                  <c:v>0.17200000000000001</c:v>
                </c:pt>
                <c:pt idx="6">
                  <c:v>0.21900000000000022</c:v>
                </c:pt>
              </c:numCache>
            </c:numRef>
          </c:yVal>
          <c:smooth val="1"/>
          <c:extLst>
            <c:ext xmlns:c16="http://schemas.microsoft.com/office/drawing/2014/chart" uri="{C3380CC4-5D6E-409C-BE32-E72D297353CC}">
              <c16:uniqueId val="{00000003-B79C-4993-8C52-2E3368ABB031}"/>
            </c:ext>
          </c:extLst>
        </c:ser>
        <c:ser>
          <c:idx val="4"/>
          <c:order val="4"/>
          <c:tx>
            <c:strRef>
              <c:f>'240 mm'!$G$7</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mm'!$G$8:$G$14</c:f>
              <c:numCache>
                <c:formatCode>0.000</c:formatCode>
                <c:ptCount val="7"/>
                <c:pt idx="0">
                  <c:v>5.9000000000000066E-2</c:v>
                </c:pt>
                <c:pt idx="1">
                  <c:v>7.5000000000000011E-2</c:v>
                </c:pt>
                <c:pt idx="2">
                  <c:v>9.5000000000000043E-2</c:v>
                </c:pt>
                <c:pt idx="3">
                  <c:v>0.12100000000000002</c:v>
                </c:pt>
                <c:pt idx="4">
                  <c:v>0.15400000000000019</c:v>
                </c:pt>
                <c:pt idx="5">
                  <c:v>0.19700000000000001</c:v>
                </c:pt>
                <c:pt idx="6">
                  <c:v>0.25</c:v>
                </c:pt>
              </c:numCache>
            </c:numRef>
          </c:yVal>
          <c:smooth val="1"/>
          <c:extLst>
            <c:ext xmlns:c16="http://schemas.microsoft.com/office/drawing/2014/chart" uri="{C3380CC4-5D6E-409C-BE32-E72D297353CC}">
              <c16:uniqueId val="{00000004-B79C-4993-8C52-2E3368ABB031}"/>
            </c:ext>
          </c:extLst>
        </c:ser>
        <c:ser>
          <c:idx val="5"/>
          <c:order val="5"/>
          <c:tx>
            <c:strRef>
              <c:f>'240 mm'!$H$7</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mm'!$H$8:$H$14</c:f>
              <c:numCache>
                <c:formatCode>0.000</c:formatCode>
                <c:ptCount val="7"/>
                <c:pt idx="0">
                  <c:v>6.6000000000000003E-2</c:v>
                </c:pt>
                <c:pt idx="1">
                  <c:v>8.4000000000000047E-2</c:v>
                </c:pt>
                <c:pt idx="2">
                  <c:v>0.1070000000000001</c:v>
                </c:pt>
                <c:pt idx="3">
                  <c:v>0.13600000000000001</c:v>
                </c:pt>
                <c:pt idx="4">
                  <c:v>0.17100000000000001</c:v>
                </c:pt>
                <c:pt idx="5">
                  <c:v>0.221</c:v>
                </c:pt>
                <c:pt idx="6">
                  <c:v>0.28100000000000008</c:v>
                </c:pt>
              </c:numCache>
            </c:numRef>
          </c:yVal>
          <c:smooth val="1"/>
          <c:extLst>
            <c:ext xmlns:c16="http://schemas.microsoft.com/office/drawing/2014/chart" uri="{C3380CC4-5D6E-409C-BE32-E72D297353CC}">
              <c16:uniqueId val="{00000005-B79C-4993-8C52-2E3368ABB031}"/>
            </c:ext>
          </c:extLst>
        </c:ser>
        <c:ser>
          <c:idx val="6"/>
          <c:order val="6"/>
          <c:tx>
            <c:strRef>
              <c:f>'240 mm'!$I$7</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mm'!$I$8:$I$14</c:f>
              <c:numCache>
                <c:formatCode>0.000</c:formatCode>
                <c:ptCount val="7"/>
                <c:pt idx="0">
                  <c:v>7.3999999999999996E-2</c:v>
                </c:pt>
                <c:pt idx="1">
                  <c:v>9.4000000000000028E-2</c:v>
                </c:pt>
                <c:pt idx="2">
                  <c:v>0.11899999999999998</c:v>
                </c:pt>
                <c:pt idx="3">
                  <c:v>0.15200000000000019</c:v>
                </c:pt>
                <c:pt idx="4">
                  <c:v>0.193</c:v>
                </c:pt>
                <c:pt idx="5">
                  <c:v>0.24600000000000019</c:v>
                </c:pt>
                <c:pt idx="6">
                  <c:v>0.31300000000000039</c:v>
                </c:pt>
              </c:numCache>
            </c:numRef>
          </c:yVal>
          <c:smooth val="1"/>
          <c:extLst>
            <c:ext xmlns:c16="http://schemas.microsoft.com/office/drawing/2014/chart" uri="{C3380CC4-5D6E-409C-BE32-E72D297353CC}">
              <c16:uniqueId val="{00000006-B79C-4993-8C52-2E3368ABB031}"/>
            </c:ext>
          </c:extLst>
        </c:ser>
        <c:ser>
          <c:idx val="7"/>
          <c:order val="7"/>
          <c:tx>
            <c:strRef>
              <c:f>'240 mm'!$J$7</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mm'!$J$8:$J$14</c:f>
              <c:numCache>
                <c:formatCode>0.000</c:formatCode>
                <c:ptCount val="7"/>
                <c:pt idx="0">
                  <c:v>8.1000000000000003E-2</c:v>
                </c:pt>
                <c:pt idx="1">
                  <c:v>0.10299999999999998</c:v>
                </c:pt>
                <c:pt idx="2">
                  <c:v>0.13100000000000001</c:v>
                </c:pt>
                <c:pt idx="3">
                  <c:v>0.16700000000000001</c:v>
                </c:pt>
                <c:pt idx="4">
                  <c:v>0.21200000000000019</c:v>
                </c:pt>
                <c:pt idx="5">
                  <c:v>0.27100000000000002</c:v>
                </c:pt>
                <c:pt idx="6">
                  <c:v>0.34400000000000008</c:v>
                </c:pt>
              </c:numCache>
            </c:numRef>
          </c:yVal>
          <c:smooth val="1"/>
          <c:extLst>
            <c:ext xmlns:c16="http://schemas.microsoft.com/office/drawing/2014/chart" uri="{C3380CC4-5D6E-409C-BE32-E72D297353CC}">
              <c16:uniqueId val="{00000007-B79C-4993-8C52-2E3368ABB031}"/>
            </c:ext>
          </c:extLst>
        </c:ser>
        <c:ser>
          <c:idx val="8"/>
          <c:order val="8"/>
          <c:tx>
            <c:strRef>
              <c:f>'240 mm'!$K$7</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mm'!$K$8:$K$14</c:f>
              <c:numCache>
                <c:formatCode>0.000</c:formatCode>
                <c:ptCount val="7"/>
                <c:pt idx="0">
                  <c:v>8.8000000000000064E-2</c:v>
                </c:pt>
                <c:pt idx="1">
                  <c:v>0.113</c:v>
                </c:pt>
                <c:pt idx="2">
                  <c:v>0.14300000000000004</c:v>
                </c:pt>
                <c:pt idx="3">
                  <c:v>0.18200000000000019</c:v>
                </c:pt>
                <c:pt idx="4">
                  <c:v>0.23200000000000001</c:v>
                </c:pt>
                <c:pt idx="5">
                  <c:v>0.29500000000000032</c:v>
                </c:pt>
                <c:pt idx="6">
                  <c:v>0.37500000000000039</c:v>
                </c:pt>
              </c:numCache>
            </c:numRef>
          </c:yVal>
          <c:smooth val="1"/>
          <c:extLst>
            <c:ext xmlns:c16="http://schemas.microsoft.com/office/drawing/2014/chart" uri="{C3380CC4-5D6E-409C-BE32-E72D297353CC}">
              <c16:uniqueId val="{00000008-B79C-4993-8C52-2E3368ABB031}"/>
            </c:ext>
          </c:extLst>
        </c:ser>
        <c:ser>
          <c:idx val="9"/>
          <c:order val="9"/>
          <c:tx>
            <c:strRef>
              <c:f>'240 mm'!$L$7</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mm'!$L$8:$L$14</c:f>
              <c:numCache>
                <c:formatCode>0.000</c:formatCode>
                <c:ptCount val="7"/>
                <c:pt idx="0">
                  <c:v>9.6000000000000002E-2</c:v>
                </c:pt>
                <c:pt idx="1">
                  <c:v>0.12200000000000009</c:v>
                </c:pt>
                <c:pt idx="2">
                  <c:v>0.15500000000000022</c:v>
                </c:pt>
                <c:pt idx="3">
                  <c:v>0.19700000000000001</c:v>
                </c:pt>
                <c:pt idx="4">
                  <c:v>0.251</c:v>
                </c:pt>
                <c:pt idx="5">
                  <c:v>0.32000000000000045</c:v>
                </c:pt>
                <c:pt idx="6">
                  <c:v>0.40700000000000008</c:v>
                </c:pt>
              </c:numCache>
            </c:numRef>
          </c:yVal>
          <c:smooth val="1"/>
          <c:extLst>
            <c:ext xmlns:c16="http://schemas.microsoft.com/office/drawing/2014/chart" uri="{C3380CC4-5D6E-409C-BE32-E72D297353CC}">
              <c16:uniqueId val="{00000009-B79C-4993-8C52-2E3368ABB031}"/>
            </c:ext>
          </c:extLst>
        </c:ser>
        <c:ser>
          <c:idx val="10"/>
          <c:order val="10"/>
          <c:tx>
            <c:strRef>
              <c:f>'240 mm'!$M$7</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mm'!$M$8:$M$14</c:f>
              <c:numCache>
                <c:formatCode>0.000</c:formatCode>
                <c:ptCount val="7"/>
                <c:pt idx="0">
                  <c:v>0.10299999999999998</c:v>
                </c:pt>
                <c:pt idx="1">
                  <c:v>0.13100000000000001</c:v>
                </c:pt>
                <c:pt idx="2">
                  <c:v>0.16700000000000001</c:v>
                </c:pt>
                <c:pt idx="3">
                  <c:v>0.21200000000000019</c:v>
                </c:pt>
                <c:pt idx="4">
                  <c:v>0.27</c:v>
                </c:pt>
                <c:pt idx="5">
                  <c:v>0.34500000000000008</c:v>
                </c:pt>
                <c:pt idx="6">
                  <c:v>0.43800000000000039</c:v>
                </c:pt>
              </c:numCache>
            </c:numRef>
          </c:yVal>
          <c:smooth val="1"/>
          <c:extLst>
            <c:ext xmlns:c16="http://schemas.microsoft.com/office/drawing/2014/chart" uri="{C3380CC4-5D6E-409C-BE32-E72D297353CC}">
              <c16:uniqueId val="{0000000A-B79C-4993-8C52-2E3368ABB031}"/>
            </c:ext>
          </c:extLst>
        </c:ser>
        <c:ser>
          <c:idx val="11"/>
          <c:order val="11"/>
          <c:tx>
            <c:strRef>
              <c:f>'240 mm'!$N$7</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mm'!$N$8:$N$14</c:f>
              <c:numCache>
                <c:formatCode>0.000</c:formatCode>
                <c:ptCount val="7"/>
                <c:pt idx="0">
                  <c:v>0.111</c:v>
                </c:pt>
                <c:pt idx="1">
                  <c:v>0.14100000000000001</c:v>
                </c:pt>
                <c:pt idx="2">
                  <c:v>0.17900000000000019</c:v>
                </c:pt>
                <c:pt idx="3">
                  <c:v>0.22800000000000001</c:v>
                </c:pt>
                <c:pt idx="4">
                  <c:v>0.29000000000000031</c:v>
                </c:pt>
                <c:pt idx="5">
                  <c:v>0.36900000000000038</c:v>
                </c:pt>
                <c:pt idx="6">
                  <c:v>0.46900000000000008</c:v>
                </c:pt>
              </c:numCache>
            </c:numRef>
          </c:yVal>
          <c:smooth val="1"/>
          <c:extLst>
            <c:ext xmlns:c16="http://schemas.microsoft.com/office/drawing/2014/chart" uri="{C3380CC4-5D6E-409C-BE32-E72D297353CC}">
              <c16:uniqueId val="{0000000B-B79C-4993-8C52-2E3368ABB031}"/>
            </c:ext>
          </c:extLst>
        </c:ser>
        <c:ser>
          <c:idx val="12"/>
          <c:order val="12"/>
          <c:tx>
            <c:strRef>
              <c:f>'240 mm'!$O$7</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mm'!$O$8:$O$14</c:f>
              <c:numCache>
                <c:formatCode>0.000</c:formatCode>
                <c:ptCount val="7"/>
                <c:pt idx="0">
                  <c:v>0.11799999999999998</c:v>
                </c:pt>
                <c:pt idx="1">
                  <c:v>0.15000000000000019</c:v>
                </c:pt>
                <c:pt idx="2">
                  <c:v>0.191</c:v>
                </c:pt>
                <c:pt idx="3">
                  <c:v>0.24300000000000019</c:v>
                </c:pt>
                <c:pt idx="4">
                  <c:v>0.30900000000000039</c:v>
                </c:pt>
                <c:pt idx="5">
                  <c:v>0.39400000000000052</c:v>
                </c:pt>
                <c:pt idx="6">
                  <c:v>0.501</c:v>
                </c:pt>
              </c:numCache>
            </c:numRef>
          </c:yVal>
          <c:smooth val="1"/>
          <c:extLst>
            <c:ext xmlns:c16="http://schemas.microsoft.com/office/drawing/2014/chart" uri="{C3380CC4-5D6E-409C-BE32-E72D297353CC}">
              <c16:uniqueId val="{0000000C-B79C-4993-8C52-2E3368ABB031}"/>
            </c:ext>
          </c:extLst>
        </c:ser>
        <c:ser>
          <c:idx val="13"/>
          <c:order val="13"/>
          <c:tx>
            <c:strRef>
              <c:f>'240 mm'!$P$7</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mm'!$P$8:$P$14</c:f>
              <c:numCache>
                <c:formatCode>0.000</c:formatCode>
                <c:ptCount val="7"/>
                <c:pt idx="0">
                  <c:v>0.126</c:v>
                </c:pt>
                <c:pt idx="1">
                  <c:v>0.16</c:v>
                </c:pt>
                <c:pt idx="2">
                  <c:v>0.20300000000000001</c:v>
                </c:pt>
                <c:pt idx="3">
                  <c:v>0.25800000000000001</c:v>
                </c:pt>
                <c:pt idx="4">
                  <c:v>0.32900000000000051</c:v>
                </c:pt>
                <c:pt idx="5">
                  <c:v>0.41900000000000032</c:v>
                </c:pt>
                <c:pt idx="6">
                  <c:v>0.53200000000000003</c:v>
                </c:pt>
              </c:numCache>
            </c:numRef>
          </c:yVal>
          <c:smooth val="1"/>
          <c:extLst>
            <c:ext xmlns:c16="http://schemas.microsoft.com/office/drawing/2014/chart" uri="{C3380CC4-5D6E-409C-BE32-E72D297353CC}">
              <c16:uniqueId val="{0000000D-B79C-4993-8C52-2E3368ABB031}"/>
            </c:ext>
          </c:extLst>
        </c:ser>
        <c:ser>
          <c:idx val="14"/>
          <c:order val="14"/>
          <c:tx>
            <c:strRef>
              <c:f>'240 mm'!$Q$7</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mm'!$Q$8:$Q$14</c:f>
              <c:numCache>
                <c:formatCode>0.000</c:formatCode>
                <c:ptCount val="7"/>
                <c:pt idx="0">
                  <c:v>0.13300000000000001</c:v>
                </c:pt>
                <c:pt idx="1">
                  <c:v>0.16900000000000001</c:v>
                </c:pt>
                <c:pt idx="2">
                  <c:v>0.21500000000000019</c:v>
                </c:pt>
                <c:pt idx="3">
                  <c:v>0.27300000000000002</c:v>
                </c:pt>
                <c:pt idx="4">
                  <c:v>0.34800000000000031</c:v>
                </c:pt>
                <c:pt idx="5">
                  <c:v>0.443</c:v>
                </c:pt>
                <c:pt idx="6">
                  <c:v>0.56299999999999994</c:v>
                </c:pt>
              </c:numCache>
            </c:numRef>
          </c:yVal>
          <c:smooth val="1"/>
          <c:extLst>
            <c:ext xmlns:c16="http://schemas.microsoft.com/office/drawing/2014/chart" uri="{C3380CC4-5D6E-409C-BE32-E72D297353CC}">
              <c16:uniqueId val="{0000000E-B79C-4993-8C52-2E3368ABB031}"/>
            </c:ext>
          </c:extLst>
        </c:ser>
        <c:ser>
          <c:idx val="15"/>
          <c:order val="15"/>
          <c:tx>
            <c:strRef>
              <c:f>'240 mm'!$R$7</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mm'!$R$8:$R$14</c:f>
              <c:numCache>
                <c:formatCode>0.000</c:formatCode>
                <c:ptCount val="7"/>
                <c:pt idx="0">
                  <c:v>0.14000000000000001</c:v>
                </c:pt>
                <c:pt idx="1">
                  <c:v>0.17900000000000019</c:v>
                </c:pt>
                <c:pt idx="2">
                  <c:v>0.22700000000000001</c:v>
                </c:pt>
                <c:pt idx="3">
                  <c:v>0.28900000000000031</c:v>
                </c:pt>
                <c:pt idx="4">
                  <c:v>0.36700000000000038</c:v>
                </c:pt>
                <c:pt idx="5">
                  <c:v>0.46800000000000008</c:v>
                </c:pt>
                <c:pt idx="6">
                  <c:v>0.59399999999999997</c:v>
                </c:pt>
              </c:numCache>
            </c:numRef>
          </c:yVal>
          <c:smooth val="1"/>
          <c:extLst>
            <c:ext xmlns:c16="http://schemas.microsoft.com/office/drawing/2014/chart" uri="{C3380CC4-5D6E-409C-BE32-E72D297353CC}">
              <c16:uniqueId val="{0000000F-B79C-4993-8C52-2E3368ABB031}"/>
            </c:ext>
          </c:extLst>
        </c:ser>
        <c:ser>
          <c:idx val="16"/>
          <c:order val="16"/>
          <c:tx>
            <c:strRef>
              <c:f>'240 mm'!$S$7</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mm'!$S$8:$S$14</c:f>
              <c:numCache>
                <c:formatCode>0.000</c:formatCode>
                <c:ptCount val="7"/>
                <c:pt idx="0">
                  <c:v>0.14800000000000019</c:v>
                </c:pt>
                <c:pt idx="1">
                  <c:v>0.18800000000000022</c:v>
                </c:pt>
                <c:pt idx="2">
                  <c:v>0.23900000000000018</c:v>
                </c:pt>
                <c:pt idx="3">
                  <c:v>0.30400000000000038</c:v>
                </c:pt>
                <c:pt idx="4">
                  <c:v>0.38700000000000045</c:v>
                </c:pt>
                <c:pt idx="5">
                  <c:v>0.49300000000000038</c:v>
                </c:pt>
                <c:pt idx="6">
                  <c:v>0.62600000000000089</c:v>
                </c:pt>
              </c:numCache>
            </c:numRef>
          </c:yVal>
          <c:smooth val="1"/>
          <c:extLst>
            <c:ext xmlns:c16="http://schemas.microsoft.com/office/drawing/2014/chart" uri="{C3380CC4-5D6E-409C-BE32-E72D297353CC}">
              <c16:uniqueId val="{00000010-B79C-4993-8C52-2E3368ABB031}"/>
            </c:ext>
          </c:extLst>
        </c:ser>
        <c:ser>
          <c:idx val="17"/>
          <c:order val="17"/>
          <c:tx>
            <c:strRef>
              <c:f>'240 mm'!$T$7</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mm'!$T$8:$T$14</c:f>
              <c:numCache>
                <c:formatCode>0.000</c:formatCode>
                <c:ptCount val="7"/>
                <c:pt idx="0">
                  <c:v>0.17700000000000018</c:v>
                </c:pt>
                <c:pt idx="1">
                  <c:v>0.22600000000000001</c:v>
                </c:pt>
                <c:pt idx="2">
                  <c:v>0.28700000000000031</c:v>
                </c:pt>
                <c:pt idx="3">
                  <c:v>0.36500000000000032</c:v>
                </c:pt>
                <c:pt idx="4">
                  <c:v>0.46400000000000002</c:v>
                </c:pt>
                <c:pt idx="5">
                  <c:v>0.59099999999999997</c:v>
                </c:pt>
                <c:pt idx="6">
                  <c:v>0.75100000000000089</c:v>
                </c:pt>
              </c:numCache>
            </c:numRef>
          </c:yVal>
          <c:smooth val="1"/>
          <c:extLst>
            <c:ext xmlns:c16="http://schemas.microsoft.com/office/drawing/2014/chart" uri="{C3380CC4-5D6E-409C-BE32-E72D297353CC}">
              <c16:uniqueId val="{00000011-B79C-4993-8C52-2E3368ABB031}"/>
            </c:ext>
          </c:extLst>
        </c:ser>
        <c:ser>
          <c:idx val="18"/>
          <c:order val="18"/>
          <c:tx>
            <c:strRef>
              <c:f>'240 mm'!$U$7</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mm'!$U$8:$U$14</c:f>
              <c:numCache>
                <c:formatCode>0.000</c:formatCode>
                <c:ptCount val="7"/>
                <c:pt idx="0">
                  <c:v>0.20700000000000018</c:v>
                </c:pt>
                <c:pt idx="1">
                  <c:v>0.26300000000000001</c:v>
                </c:pt>
                <c:pt idx="2">
                  <c:v>0.33500000000000052</c:v>
                </c:pt>
                <c:pt idx="3">
                  <c:v>0.42500000000000032</c:v>
                </c:pt>
                <c:pt idx="4">
                  <c:v>0.54100000000000004</c:v>
                </c:pt>
                <c:pt idx="5">
                  <c:v>0.69000000000000061</c:v>
                </c:pt>
                <c:pt idx="6">
                  <c:v>0.87600000000000089</c:v>
                </c:pt>
              </c:numCache>
            </c:numRef>
          </c:yVal>
          <c:smooth val="1"/>
          <c:extLst>
            <c:ext xmlns:c16="http://schemas.microsoft.com/office/drawing/2014/chart" uri="{C3380CC4-5D6E-409C-BE32-E72D297353CC}">
              <c16:uniqueId val="{00000012-B79C-4993-8C52-2E3368ABB031}"/>
            </c:ext>
          </c:extLst>
        </c:ser>
        <c:ser>
          <c:idx val="19"/>
          <c:order val="19"/>
          <c:tx>
            <c:strRef>
              <c:f>'240 mm'!$V$7</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mm'!$V$8:$V$14</c:f>
              <c:numCache>
                <c:formatCode>0.000</c:formatCode>
                <c:ptCount val="7"/>
                <c:pt idx="0">
                  <c:v>0.23700000000000004</c:v>
                </c:pt>
                <c:pt idx="1">
                  <c:v>0.30100000000000032</c:v>
                </c:pt>
                <c:pt idx="2">
                  <c:v>0.38300000000000045</c:v>
                </c:pt>
                <c:pt idx="3">
                  <c:v>0.48600000000000032</c:v>
                </c:pt>
                <c:pt idx="4">
                  <c:v>0.61900000000000077</c:v>
                </c:pt>
                <c:pt idx="5">
                  <c:v>0.78800000000000003</c:v>
                </c:pt>
                <c:pt idx="6">
                  <c:v>1.1000000000000001</c:v>
                </c:pt>
              </c:numCache>
            </c:numRef>
          </c:yVal>
          <c:smooth val="1"/>
          <c:extLst>
            <c:ext xmlns:c16="http://schemas.microsoft.com/office/drawing/2014/chart" uri="{C3380CC4-5D6E-409C-BE32-E72D297353CC}">
              <c16:uniqueId val="{00000013-B79C-4993-8C52-2E3368ABB031}"/>
            </c:ext>
          </c:extLst>
        </c:ser>
        <c:ser>
          <c:idx val="20"/>
          <c:order val="20"/>
          <c:tx>
            <c:strRef>
              <c:f>'240 mm'!$W$7</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mm'!$W$8:$W$14</c:f>
              <c:numCache>
                <c:formatCode>0.000</c:formatCode>
                <c:ptCount val="7"/>
                <c:pt idx="0">
                  <c:v>0.26600000000000001</c:v>
                </c:pt>
                <c:pt idx="1">
                  <c:v>0.33900000000000052</c:v>
                </c:pt>
                <c:pt idx="2">
                  <c:v>0.43100000000000038</c:v>
                </c:pt>
                <c:pt idx="3">
                  <c:v>0.54700000000000004</c:v>
                </c:pt>
                <c:pt idx="4">
                  <c:v>0.69599999999999995</c:v>
                </c:pt>
                <c:pt idx="5">
                  <c:v>0.88700000000000001</c:v>
                </c:pt>
                <c:pt idx="6">
                  <c:v>1.1120000000000001</c:v>
                </c:pt>
              </c:numCache>
            </c:numRef>
          </c:yVal>
          <c:smooth val="1"/>
          <c:extLst>
            <c:ext xmlns:c16="http://schemas.microsoft.com/office/drawing/2014/chart" uri="{C3380CC4-5D6E-409C-BE32-E72D297353CC}">
              <c16:uniqueId val="{00000014-B79C-4993-8C52-2E3368ABB031}"/>
            </c:ext>
          </c:extLst>
        </c:ser>
        <c:ser>
          <c:idx val="21"/>
          <c:order val="21"/>
          <c:tx>
            <c:strRef>
              <c:f>'240 mm'!$X$7</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'240 mm'!$B$8:$B$14</c:f>
              <c:numCache>
                <c:formatCode>General</c:formatCode>
                <c:ptCount val="7"/>
                <c:pt idx="0">
                  <c:v>0</c:v>
                </c:pt>
                <c:pt idx="1">
                  <c:v>10</c:v>
                </c:pt>
                <c:pt idx="2">
                  <c:v>20</c:v>
                </c:pt>
                <c:pt idx="3">
                  <c:v>30</c:v>
                </c:pt>
                <c:pt idx="4">
                  <c:v>40</c:v>
                </c:pt>
                <c:pt idx="5">
                  <c:v>50</c:v>
                </c:pt>
                <c:pt idx="6">
                  <c:v>60</c:v>
                </c:pt>
              </c:numCache>
            </c:numRef>
          </c:xVal>
          <c:yVal>
            <c:numRef>
              <c:f>'240 mm'!$X$8:$X$14</c:f>
              <c:numCache>
                <c:formatCode>0.000</c:formatCode>
                <c:ptCount val="7"/>
                <c:pt idx="0">
                  <c:v>0.29600000000000032</c:v>
                </c:pt>
                <c:pt idx="1">
                  <c:v>0.37600000000000039</c:v>
                </c:pt>
                <c:pt idx="2">
                  <c:v>0.47800000000000031</c:v>
                </c:pt>
                <c:pt idx="3">
                  <c:v>0.60800000000000065</c:v>
                </c:pt>
                <c:pt idx="4">
                  <c:v>0.77400000000000091</c:v>
                </c:pt>
                <c:pt idx="5">
                  <c:v>0.98599999999999999</c:v>
                </c:pt>
                <c:pt idx="6">
                  <c:v>1.125</c:v>
                </c:pt>
              </c:numCache>
            </c:numRef>
          </c:yVal>
          <c:smooth val="1"/>
          <c:extLst>
            <c:ext xmlns:c16="http://schemas.microsoft.com/office/drawing/2014/chart" uri="{C3380CC4-5D6E-409C-BE32-E72D297353CC}">
              <c16:uniqueId val="{00000015-B79C-4993-8C52-2E3368ABB031}"/>
            </c:ext>
          </c:extLst>
        </c:ser>
        <c:dLbls>
          <c:showLegendKey val="0"/>
          <c:showVal val="0"/>
          <c:showCatName val="0"/>
          <c:showSerName val="0"/>
          <c:showPercent val="0"/>
          <c:showBubbleSize val="0"/>
        </c:dLbls>
        <c:axId val="100129408"/>
        <c:axId val="100279424"/>
      </c:scatterChart>
      <c:valAx>
        <c:axId val="1001294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279424"/>
        <c:crosses val="autoZero"/>
        <c:crossBetween val="midCat"/>
      </c:valAx>
      <c:valAx>
        <c:axId val="100279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12940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GB" sz="1800" b="0" i="0" baseline="0">
                <a:effectLst/>
              </a:rPr>
              <a:t>100 ADTT to 102400 ADTT Traffic Loading on 2.5% CBR  </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n-GB"/>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'Chapter7-1'!$B$9</c:f>
              <c:strCache>
                <c:ptCount val="1"/>
                <c:pt idx="0">
                  <c:v>100</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multiLvlStrRef>
              <c:f>'Chapter7-1'!$C$7:$T$8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'Chapter7-1'!$C$9:$T$9</c:f>
              <c:numCache>
                <c:formatCode>General</c:formatCode>
                <c:ptCount val="18"/>
                <c:pt idx="0">
                  <c:v>7.56</c:v>
                </c:pt>
                <c:pt idx="1">
                  <c:v>6.51</c:v>
                </c:pt>
                <c:pt idx="2">
                  <c:v>7.67</c:v>
                </c:pt>
                <c:pt idx="3">
                  <c:v>6.6</c:v>
                </c:pt>
                <c:pt idx="4">
                  <c:v>7.73</c:v>
                </c:pt>
                <c:pt idx="5">
                  <c:v>6.6499999999999995</c:v>
                </c:pt>
                <c:pt idx="6">
                  <c:v>7.6499999999999995</c:v>
                </c:pt>
                <c:pt idx="7">
                  <c:v>6.59</c:v>
                </c:pt>
                <c:pt idx="8">
                  <c:v>7.78</c:v>
                </c:pt>
                <c:pt idx="9">
                  <c:v>6.6899999999999995</c:v>
                </c:pt>
                <c:pt idx="10">
                  <c:v>7.84</c:v>
                </c:pt>
                <c:pt idx="11">
                  <c:v>6.74</c:v>
                </c:pt>
                <c:pt idx="12">
                  <c:v>7.76</c:v>
                </c:pt>
                <c:pt idx="13">
                  <c:v>6.68</c:v>
                </c:pt>
                <c:pt idx="14">
                  <c:v>7.89</c:v>
                </c:pt>
                <c:pt idx="15">
                  <c:v>6.57</c:v>
                </c:pt>
                <c:pt idx="16">
                  <c:v>7.87</c:v>
                </c:pt>
                <c:pt idx="17">
                  <c:v>6.7700000000000014</c:v>
                </c:pt>
              </c:numCache>
            </c:numRef>
          </c:val>
          <c:extLst>
            <c:ext xmlns:c16="http://schemas.microsoft.com/office/drawing/2014/chart" uri="{C3380CC4-5D6E-409C-BE32-E72D297353CC}">
              <c16:uniqueId val="{00000000-9D9F-4333-93F4-B4189EF92EDF}"/>
            </c:ext>
          </c:extLst>
        </c:ser>
        <c:ser>
          <c:idx val="1"/>
          <c:order val="1"/>
          <c:tx>
            <c:strRef>
              <c:f>'Chapter7-1'!$B$10</c:f>
              <c:strCache>
                <c:ptCount val="1"/>
                <c:pt idx="0">
                  <c:v>3200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multiLvlStrRef>
              <c:f>'Chapter7-1'!$C$7:$T$8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'Chapter7-1'!$C$10:$T$10</c:f>
              <c:numCache>
                <c:formatCode>General</c:formatCode>
                <c:ptCount val="18"/>
                <c:pt idx="0">
                  <c:v>9.5400000000000009</c:v>
                </c:pt>
                <c:pt idx="1">
                  <c:v>7.42</c:v>
                </c:pt>
                <c:pt idx="2">
                  <c:v>9.66</c:v>
                </c:pt>
                <c:pt idx="3">
                  <c:v>7.52</c:v>
                </c:pt>
                <c:pt idx="4">
                  <c:v>9.7399999999999984</c:v>
                </c:pt>
                <c:pt idx="5">
                  <c:v>7.58</c:v>
                </c:pt>
                <c:pt idx="6">
                  <c:v>9.65</c:v>
                </c:pt>
                <c:pt idx="7">
                  <c:v>7.51</c:v>
                </c:pt>
                <c:pt idx="8">
                  <c:v>9.7900000000000009</c:v>
                </c:pt>
                <c:pt idx="9">
                  <c:v>7.6199999999999966</c:v>
                </c:pt>
                <c:pt idx="10">
                  <c:v>9.8700000000000028</c:v>
                </c:pt>
                <c:pt idx="11">
                  <c:v>7.68</c:v>
                </c:pt>
                <c:pt idx="12">
                  <c:v>9.77</c:v>
                </c:pt>
                <c:pt idx="13">
                  <c:v>7.6</c:v>
                </c:pt>
                <c:pt idx="14">
                  <c:v>9.93</c:v>
                </c:pt>
                <c:pt idx="15">
                  <c:v>7.55</c:v>
                </c:pt>
                <c:pt idx="16">
                  <c:v>9.91</c:v>
                </c:pt>
                <c:pt idx="17">
                  <c:v>7.71</c:v>
                </c:pt>
              </c:numCache>
            </c:numRef>
          </c:val>
          <c:extLst>
            <c:ext xmlns:c16="http://schemas.microsoft.com/office/drawing/2014/chart" uri="{C3380CC4-5D6E-409C-BE32-E72D297353CC}">
              <c16:uniqueId val="{00000001-9D9F-4333-93F4-B4189EF92EDF}"/>
            </c:ext>
          </c:extLst>
        </c:ser>
        <c:ser>
          <c:idx val="2"/>
          <c:order val="2"/>
          <c:tx>
            <c:strRef>
              <c:f>'Chapter7-1'!$B$11</c:f>
              <c:strCache>
                <c:ptCount val="1"/>
                <c:pt idx="0">
                  <c:v>51200</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multiLvlStrRef>
              <c:f>'Chapter7-1'!$C$7:$T$8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'Chapter7-1'!$C$11:$T$11</c:f>
              <c:numCache>
                <c:formatCode>General</c:formatCode>
                <c:ptCount val="18"/>
                <c:pt idx="0">
                  <c:v>12.57</c:v>
                </c:pt>
                <c:pt idx="1">
                  <c:v>8.0400000000000009</c:v>
                </c:pt>
                <c:pt idx="2">
                  <c:v>12.8</c:v>
                </c:pt>
                <c:pt idx="3">
                  <c:v>8.15</c:v>
                </c:pt>
                <c:pt idx="4">
                  <c:v>12.93</c:v>
                </c:pt>
                <c:pt idx="5">
                  <c:v>8.2100000000000009</c:v>
                </c:pt>
                <c:pt idx="6">
                  <c:v>12.76</c:v>
                </c:pt>
                <c:pt idx="7">
                  <c:v>8.1399999999999988</c:v>
                </c:pt>
                <c:pt idx="8">
                  <c:v>13.02</c:v>
                </c:pt>
                <c:pt idx="9">
                  <c:v>8.26</c:v>
                </c:pt>
                <c:pt idx="10">
                  <c:v>13.16</c:v>
                </c:pt>
                <c:pt idx="11">
                  <c:v>8.32</c:v>
                </c:pt>
                <c:pt idx="12">
                  <c:v>12.98</c:v>
                </c:pt>
                <c:pt idx="13">
                  <c:v>8.2399999999999984</c:v>
                </c:pt>
                <c:pt idx="14">
                  <c:v>13.26</c:v>
                </c:pt>
                <c:pt idx="15">
                  <c:v>8.3700000000000028</c:v>
                </c:pt>
                <c:pt idx="16">
                  <c:v>13.239999999999998</c:v>
                </c:pt>
                <c:pt idx="17">
                  <c:v>8.3500000000000068</c:v>
                </c:pt>
              </c:numCache>
            </c:numRef>
          </c:val>
          <c:extLst>
            <c:ext xmlns:c16="http://schemas.microsoft.com/office/drawing/2014/chart" uri="{C3380CC4-5D6E-409C-BE32-E72D297353CC}">
              <c16:uniqueId val="{00000002-9D9F-4333-93F4-B4189EF92EDF}"/>
            </c:ext>
          </c:extLst>
        </c:ser>
        <c:ser>
          <c:idx val="3"/>
          <c:order val="3"/>
          <c:tx>
            <c:strRef>
              <c:f>'Chapter7-1'!$B$12</c:f>
              <c:strCache>
                <c:ptCount val="1"/>
                <c:pt idx="0">
                  <c:v>102400</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multiLvlStrRef>
              <c:f>'Chapter7-1'!$C$7:$T$8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'Chapter7-1'!$C$12:$T$12</c:f>
              <c:numCache>
                <c:formatCode>General</c:formatCode>
                <c:ptCount val="18"/>
                <c:pt idx="0">
                  <c:v>13.370000000000006</c:v>
                </c:pt>
                <c:pt idx="1">
                  <c:v>8.31</c:v>
                </c:pt>
                <c:pt idx="2">
                  <c:v>13.62</c:v>
                </c:pt>
                <c:pt idx="3">
                  <c:v>8.41</c:v>
                </c:pt>
                <c:pt idx="4">
                  <c:v>13.77</c:v>
                </c:pt>
                <c:pt idx="5">
                  <c:v>8.4600000000000026</c:v>
                </c:pt>
                <c:pt idx="6">
                  <c:v>13.58</c:v>
                </c:pt>
                <c:pt idx="7">
                  <c:v>8.39</c:v>
                </c:pt>
                <c:pt idx="8">
                  <c:v>13.870000000000006</c:v>
                </c:pt>
                <c:pt idx="9">
                  <c:v>8.5</c:v>
                </c:pt>
                <c:pt idx="10">
                  <c:v>14.02</c:v>
                </c:pt>
                <c:pt idx="11">
                  <c:v>8.57</c:v>
                </c:pt>
                <c:pt idx="12">
                  <c:v>13.83</c:v>
                </c:pt>
                <c:pt idx="13">
                  <c:v>8.49</c:v>
                </c:pt>
                <c:pt idx="14">
                  <c:v>14.139999999999999</c:v>
                </c:pt>
                <c:pt idx="15">
                  <c:v>8.620000000000001</c:v>
                </c:pt>
                <c:pt idx="16">
                  <c:v>14.11</c:v>
                </c:pt>
                <c:pt idx="17">
                  <c:v>8.6</c:v>
                </c:pt>
              </c:numCache>
            </c:numRef>
          </c:val>
          <c:extLst>
            <c:ext xmlns:c16="http://schemas.microsoft.com/office/drawing/2014/chart" uri="{C3380CC4-5D6E-409C-BE32-E72D297353CC}">
              <c16:uniqueId val="{00000003-9D9F-4333-93F4-B4189EF92EDF}"/>
            </c:ext>
          </c:extLst>
        </c:ser>
        <c:dLbls>
          <c:showLegendKey val="0"/>
          <c:showVal val="0"/>
          <c:showCatName val="0"/>
          <c:showSerName val="0"/>
          <c:showPercent val="0"/>
          <c:showBubbleSize val="0"/>
        </c:dLbls>
        <c:gapWidth val="65"/>
        <c:shape val="box"/>
        <c:axId val="118438528"/>
        <c:axId val="118520832"/>
        <c:axId val="0"/>
      </c:bar3DChart>
      <c:catAx>
        <c:axId val="11843852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Subbase</a:t>
                </a:r>
                <a:r>
                  <a:rPr lang="en-GB" baseline="0"/>
                  <a:t> and Capping (mm)</a:t>
                </a:r>
                <a:endParaRPr lang="en-GB"/>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8520832"/>
        <c:crosses val="autoZero"/>
        <c:auto val="1"/>
        <c:lblAlgn val="ctr"/>
        <c:lblOffset val="100"/>
        <c:noMultiLvlLbl val="0"/>
      </c:catAx>
      <c:valAx>
        <c:axId val="11852083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Thickness</a:t>
                </a:r>
                <a:r>
                  <a:rPr lang="en-GB" baseline="0"/>
                  <a:t> required (inch)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1843852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GB" sz="1800" b="0" i="0" baseline="0">
                <a:effectLst/>
              </a:rPr>
              <a:t>100 ADTT to 102400 ADTT Traffic Loading on 5% CBR  </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n-GB"/>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'5 CBR C7'!$B$9</c:f>
              <c:strCache>
                <c:ptCount val="1"/>
                <c:pt idx="0">
                  <c:v>100</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multiLvlStrRef>
              <c:f>'5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'5 CBR C7'!$C$9:$T$9</c:f>
              <c:numCache>
                <c:formatCode>General</c:formatCode>
                <c:ptCount val="18"/>
                <c:pt idx="0">
                  <c:v>7.3199999999999985</c:v>
                </c:pt>
                <c:pt idx="1">
                  <c:v>6.31</c:v>
                </c:pt>
                <c:pt idx="2">
                  <c:v>7.41</c:v>
                </c:pt>
                <c:pt idx="3">
                  <c:v>6.38</c:v>
                </c:pt>
                <c:pt idx="4">
                  <c:v>7.46</c:v>
                </c:pt>
                <c:pt idx="5">
                  <c:v>6.46</c:v>
                </c:pt>
                <c:pt idx="6">
                  <c:v>7.4</c:v>
                </c:pt>
                <c:pt idx="7">
                  <c:v>6.38</c:v>
                </c:pt>
                <c:pt idx="8">
                  <c:v>7.5</c:v>
                </c:pt>
                <c:pt idx="9">
                  <c:v>6.46</c:v>
                </c:pt>
                <c:pt idx="10">
                  <c:v>7.55</c:v>
                </c:pt>
                <c:pt idx="11">
                  <c:v>6.5</c:v>
                </c:pt>
                <c:pt idx="12">
                  <c:v>7.48</c:v>
                </c:pt>
                <c:pt idx="13">
                  <c:v>6.44</c:v>
                </c:pt>
                <c:pt idx="14">
                  <c:v>7.59</c:v>
                </c:pt>
                <c:pt idx="15">
                  <c:v>6.53</c:v>
                </c:pt>
                <c:pt idx="16">
                  <c:v>7.64</c:v>
                </c:pt>
                <c:pt idx="17">
                  <c:v>6.58</c:v>
                </c:pt>
              </c:numCache>
            </c:numRef>
          </c:val>
          <c:extLst>
            <c:ext xmlns:c16="http://schemas.microsoft.com/office/drawing/2014/chart" uri="{C3380CC4-5D6E-409C-BE32-E72D297353CC}">
              <c16:uniqueId val="{00000000-E01A-4C02-9470-3F5A0FF034CE}"/>
            </c:ext>
          </c:extLst>
        </c:ser>
        <c:ser>
          <c:idx val="1"/>
          <c:order val="1"/>
          <c:tx>
            <c:strRef>
              <c:f>'5 CBR C7'!$B$10</c:f>
              <c:strCache>
                <c:ptCount val="1"/>
                <c:pt idx="0">
                  <c:v>3200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multiLvlStrRef>
              <c:f>'5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'5 CBR C7'!$C$10:$T$10</c:f>
              <c:numCache>
                <c:formatCode>General</c:formatCode>
                <c:ptCount val="18"/>
                <c:pt idx="0">
                  <c:v>9.2900000000000009</c:v>
                </c:pt>
                <c:pt idx="1">
                  <c:v>7.2</c:v>
                </c:pt>
                <c:pt idx="2">
                  <c:v>9.3800000000000008</c:v>
                </c:pt>
                <c:pt idx="3">
                  <c:v>7.28</c:v>
                </c:pt>
                <c:pt idx="4">
                  <c:v>9.43</c:v>
                </c:pt>
                <c:pt idx="5">
                  <c:v>7.33</c:v>
                </c:pt>
                <c:pt idx="6">
                  <c:v>9.3700000000000028</c:v>
                </c:pt>
                <c:pt idx="7">
                  <c:v>7.28</c:v>
                </c:pt>
                <c:pt idx="8">
                  <c:v>9.4700000000000006</c:v>
                </c:pt>
                <c:pt idx="9">
                  <c:v>7.3599999999999985</c:v>
                </c:pt>
                <c:pt idx="10">
                  <c:v>9.5300000000000011</c:v>
                </c:pt>
                <c:pt idx="11">
                  <c:v>7.41</c:v>
                </c:pt>
                <c:pt idx="12">
                  <c:v>9.4500000000000028</c:v>
                </c:pt>
                <c:pt idx="13">
                  <c:v>7.35</c:v>
                </c:pt>
                <c:pt idx="14">
                  <c:v>9.57</c:v>
                </c:pt>
                <c:pt idx="15">
                  <c:v>7.45</c:v>
                </c:pt>
                <c:pt idx="16">
                  <c:v>9.629999999999999</c:v>
                </c:pt>
                <c:pt idx="17">
                  <c:v>7.5</c:v>
                </c:pt>
              </c:numCache>
            </c:numRef>
          </c:val>
          <c:extLst>
            <c:ext xmlns:c16="http://schemas.microsoft.com/office/drawing/2014/chart" uri="{C3380CC4-5D6E-409C-BE32-E72D297353CC}">
              <c16:uniqueId val="{00000001-E01A-4C02-9470-3F5A0FF034CE}"/>
            </c:ext>
          </c:extLst>
        </c:ser>
        <c:ser>
          <c:idx val="2"/>
          <c:order val="2"/>
          <c:tx>
            <c:strRef>
              <c:f>'5 CBR C7'!$B$11</c:f>
              <c:strCache>
                <c:ptCount val="1"/>
                <c:pt idx="0">
                  <c:v>51200</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multiLvlStrRef>
              <c:f>'5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'5 CBR C7'!$C$11:$T$11</c:f>
              <c:numCache>
                <c:formatCode>General</c:formatCode>
                <c:ptCount val="18"/>
                <c:pt idx="0">
                  <c:v>12.12</c:v>
                </c:pt>
                <c:pt idx="1">
                  <c:v>7.81</c:v>
                </c:pt>
                <c:pt idx="2">
                  <c:v>12.28</c:v>
                </c:pt>
                <c:pt idx="3">
                  <c:v>7.9</c:v>
                </c:pt>
                <c:pt idx="4">
                  <c:v>12.38</c:v>
                </c:pt>
                <c:pt idx="5">
                  <c:v>7.95</c:v>
                </c:pt>
                <c:pt idx="6">
                  <c:v>12.27</c:v>
                </c:pt>
                <c:pt idx="7">
                  <c:v>7.89</c:v>
                </c:pt>
                <c:pt idx="8">
                  <c:v>12.450000000000006</c:v>
                </c:pt>
                <c:pt idx="9">
                  <c:v>7.98</c:v>
                </c:pt>
                <c:pt idx="10">
                  <c:v>12.55</c:v>
                </c:pt>
                <c:pt idx="11">
                  <c:v>8.0400000000000009</c:v>
                </c:pt>
                <c:pt idx="12">
                  <c:v>12.42</c:v>
                </c:pt>
                <c:pt idx="13">
                  <c:v>7.9700000000000024</c:v>
                </c:pt>
                <c:pt idx="14">
                  <c:v>12.629999999999999</c:v>
                </c:pt>
                <c:pt idx="15">
                  <c:v>8.07</c:v>
                </c:pt>
                <c:pt idx="16">
                  <c:v>12.739999999999998</c:v>
                </c:pt>
                <c:pt idx="17">
                  <c:v>8.129999999999999</c:v>
                </c:pt>
              </c:numCache>
            </c:numRef>
          </c:val>
          <c:extLst>
            <c:ext xmlns:c16="http://schemas.microsoft.com/office/drawing/2014/chart" uri="{C3380CC4-5D6E-409C-BE32-E72D297353CC}">
              <c16:uniqueId val="{00000002-E01A-4C02-9470-3F5A0FF034CE}"/>
            </c:ext>
          </c:extLst>
        </c:ser>
        <c:ser>
          <c:idx val="3"/>
          <c:order val="3"/>
          <c:tx>
            <c:strRef>
              <c:f>'5 CBR C7'!$B$12</c:f>
              <c:strCache>
                <c:ptCount val="1"/>
                <c:pt idx="0">
                  <c:v>102400</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multiLvlStrRef>
              <c:f>'5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'5 CBR C7'!$C$12:$T$12</c:f>
              <c:numCache>
                <c:formatCode>General</c:formatCode>
                <c:ptCount val="18"/>
                <c:pt idx="0">
                  <c:v>12.55</c:v>
                </c:pt>
                <c:pt idx="1">
                  <c:v>7.98</c:v>
                </c:pt>
                <c:pt idx="2">
                  <c:v>13.05</c:v>
                </c:pt>
                <c:pt idx="3">
                  <c:v>8.19</c:v>
                </c:pt>
                <c:pt idx="4">
                  <c:v>13.15</c:v>
                </c:pt>
                <c:pt idx="5">
                  <c:v>8.2299999999999986</c:v>
                </c:pt>
                <c:pt idx="6">
                  <c:v>13.03</c:v>
                </c:pt>
                <c:pt idx="7">
                  <c:v>8.18</c:v>
                </c:pt>
                <c:pt idx="8">
                  <c:v>13.239999999999998</c:v>
                </c:pt>
                <c:pt idx="9">
                  <c:v>8.26</c:v>
                </c:pt>
                <c:pt idx="10">
                  <c:v>13.350000000000026</c:v>
                </c:pt>
                <c:pt idx="11">
                  <c:v>8.3000000000000007</c:v>
                </c:pt>
                <c:pt idx="12">
                  <c:v>13.2</c:v>
                </c:pt>
                <c:pt idx="13">
                  <c:v>8.25</c:v>
                </c:pt>
                <c:pt idx="14">
                  <c:v>13.43</c:v>
                </c:pt>
                <c:pt idx="15">
                  <c:v>8.33</c:v>
                </c:pt>
                <c:pt idx="16">
                  <c:v>13.56</c:v>
                </c:pt>
                <c:pt idx="17">
                  <c:v>8.3800000000000008</c:v>
                </c:pt>
              </c:numCache>
            </c:numRef>
          </c:val>
          <c:extLst>
            <c:ext xmlns:c16="http://schemas.microsoft.com/office/drawing/2014/chart" uri="{C3380CC4-5D6E-409C-BE32-E72D297353CC}">
              <c16:uniqueId val="{00000003-E01A-4C02-9470-3F5A0FF034CE}"/>
            </c:ext>
          </c:extLst>
        </c:ser>
        <c:dLbls>
          <c:showLegendKey val="0"/>
          <c:showVal val="0"/>
          <c:showCatName val="0"/>
          <c:showSerName val="0"/>
          <c:showPercent val="0"/>
          <c:showBubbleSize val="0"/>
        </c:dLbls>
        <c:gapWidth val="65"/>
        <c:shape val="box"/>
        <c:axId val="118613888"/>
        <c:axId val="118624256"/>
        <c:axId val="0"/>
      </c:bar3DChart>
      <c:catAx>
        <c:axId val="11861388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Subbase and Capping (mm)</a:t>
                </a:r>
              </a:p>
              <a:p>
                <a:pPr>
                  <a:defRPr sz="900" b="1" i="0" u="none" strike="noStrike" kern="1200" baseline="0">
                    <a:solidFill>
                      <a:schemeClr val="dk1">
                        <a:lumMod val="75000"/>
                        <a:lumOff val="25000"/>
                      </a:scheme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8624256"/>
        <c:crosses val="autoZero"/>
        <c:auto val="1"/>
        <c:lblAlgn val="ctr"/>
        <c:lblOffset val="100"/>
        <c:noMultiLvlLbl val="0"/>
      </c:catAx>
      <c:valAx>
        <c:axId val="11862425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Thickness requiered (Inch) </a:t>
                </a:r>
              </a:p>
              <a:p>
                <a:pPr>
                  <a:defRPr sz="900" b="1" i="0" u="none" strike="noStrike" kern="1200" baseline="0">
                    <a:solidFill>
                      <a:schemeClr val="dk1">
                        <a:lumMod val="75000"/>
                        <a:lumOff val="25000"/>
                      </a:scheme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186138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GB" sz="1800" b="0" i="0" baseline="0">
                <a:effectLst/>
              </a:rPr>
              <a:t>100 ADTT to 102400 ADTT Traffic Loading on 10% CBR  </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n-GB"/>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'10 CBR C7'!$B$9</c:f>
              <c:strCache>
                <c:ptCount val="1"/>
                <c:pt idx="0">
                  <c:v>100</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multiLvlStrRef>
              <c:f>'10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'10 CBR C7'!$C$9:$T$9</c:f>
              <c:numCache>
                <c:formatCode>General</c:formatCode>
                <c:ptCount val="18"/>
                <c:pt idx="0">
                  <c:v>7.08</c:v>
                </c:pt>
                <c:pt idx="1">
                  <c:v>6.1199999999999966</c:v>
                </c:pt>
                <c:pt idx="2">
                  <c:v>7.1499999999999995</c:v>
                </c:pt>
                <c:pt idx="3">
                  <c:v>6.18</c:v>
                </c:pt>
                <c:pt idx="4">
                  <c:v>7.1899999999999995</c:v>
                </c:pt>
                <c:pt idx="5">
                  <c:v>6.2</c:v>
                </c:pt>
                <c:pt idx="6">
                  <c:v>7.1499999999999995</c:v>
                </c:pt>
                <c:pt idx="7">
                  <c:v>6.17</c:v>
                </c:pt>
                <c:pt idx="8">
                  <c:v>7.29</c:v>
                </c:pt>
                <c:pt idx="9">
                  <c:v>6.24</c:v>
                </c:pt>
                <c:pt idx="10">
                  <c:v>7.2700000000000014</c:v>
                </c:pt>
                <c:pt idx="11">
                  <c:v>6.2700000000000014</c:v>
                </c:pt>
                <c:pt idx="12">
                  <c:v>7.21</c:v>
                </c:pt>
                <c:pt idx="13">
                  <c:v>6.22</c:v>
                </c:pt>
                <c:pt idx="14">
                  <c:v>7.3</c:v>
                </c:pt>
                <c:pt idx="15">
                  <c:v>6.29</c:v>
                </c:pt>
                <c:pt idx="16">
                  <c:v>7.34</c:v>
                </c:pt>
                <c:pt idx="17">
                  <c:v>6.3199999999999985</c:v>
                </c:pt>
              </c:numCache>
            </c:numRef>
          </c:val>
          <c:extLst>
            <c:ext xmlns:c16="http://schemas.microsoft.com/office/drawing/2014/chart" uri="{C3380CC4-5D6E-409C-BE32-E72D297353CC}">
              <c16:uniqueId val="{00000000-FD68-4D9D-8BC3-1EB8061C077D}"/>
            </c:ext>
          </c:extLst>
        </c:ser>
        <c:ser>
          <c:idx val="1"/>
          <c:order val="1"/>
          <c:tx>
            <c:strRef>
              <c:f>'10 CBR C7'!$B$10</c:f>
              <c:strCache>
                <c:ptCount val="1"/>
                <c:pt idx="0">
                  <c:v>3200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multiLvlStrRef>
              <c:f>'10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'10 CBR C7'!$C$10:$T$10</c:f>
              <c:numCache>
                <c:formatCode>General</c:formatCode>
                <c:ptCount val="18"/>
                <c:pt idx="0">
                  <c:v>9.06</c:v>
                </c:pt>
                <c:pt idx="1">
                  <c:v>6.99</c:v>
                </c:pt>
                <c:pt idx="2">
                  <c:v>9.129999999999999</c:v>
                </c:pt>
                <c:pt idx="3">
                  <c:v>7.06</c:v>
                </c:pt>
                <c:pt idx="4">
                  <c:v>9.16</c:v>
                </c:pt>
                <c:pt idx="5">
                  <c:v>7.09</c:v>
                </c:pt>
                <c:pt idx="6">
                  <c:v>9.120000000000001</c:v>
                </c:pt>
                <c:pt idx="7">
                  <c:v>7.05</c:v>
                </c:pt>
                <c:pt idx="8">
                  <c:v>9.2000000000000011</c:v>
                </c:pt>
                <c:pt idx="9">
                  <c:v>7.1199999999999966</c:v>
                </c:pt>
                <c:pt idx="10">
                  <c:v>9.2399999999999984</c:v>
                </c:pt>
                <c:pt idx="11">
                  <c:v>7.1599999999999975</c:v>
                </c:pt>
                <c:pt idx="12">
                  <c:v>9.18</c:v>
                </c:pt>
                <c:pt idx="13">
                  <c:v>7.1099999999999985</c:v>
                </c:pt>
                <c:pt idx="14">
                  <c:v>9.27</c:v>
                </c:pt>
                <c:pt idx="15">
                  <c:v>7.18</c:v>
                </c:pt>
                <c:pt idx="16">
                  <c:v>9.3000000000000007</c:v>
                </c:pt>
                <c:pt idx="17">
                  <c:v>7.22</c:v>
                </c:pt>
              </c:numCache>
            </c:numRef>
          </c:val>
          <c:extLst>
            <c:ext xmlns:c16="http://schemas.microsoft.com/office/drawing/2014/chart" uri="{C3380CC4-5D6E-409C-BE32-E72D297353CC}">
              <c16:uniqueId val="{00000001-FD68-4D9D-8BC3-1EB8061C077D}"/>
            </c:ext>
          </c:extLst>
        </c:ser>
        <c:ser>
          <c:idx val="2"/>
          <c:order val="2"/>
          <c:tx>
            <c:strRef>
              <c:f>'10 CBR C7'!$B$11</c:f>
              <c:strCache>
                <c:ptCount val="1"/>
                <c:pt idx="0">
                  <c:v>51200</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multiLvlStrRef>
              <c:f>'10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'10 CBR C7'!$C$11:$T$11</c:f>
              <c:numCache>
                <c:formatCode>General</c:formatCode>
                <c:ptCount val="18"/>
                <c:pt idx="0">
                  <c:v>11.719999999999999</c:v>
                </c:pt>
                <c:pt idx="1">
                  <c:v>7.63</c:v>
                </c:pt>
                <c:pt idx="2">
                  <c:v>11.84</c:v>
                </c:pt>
                <c:pt idx="3">
                  <c:v>7.67</c:v>
                </c:pt>
                <c:pt idx="4">
                  <c:v>11.9</c:v>
                </c:pt>
                <c:pt idx="5">
                  <c:v>7.6899999999999995</c:v>
                </c:pt>
                <c:pt idx="6">
                  <c:v>11.83</c:v>
                </c:pt>
                <c:pt idx="7">
                  <c:v>7.67</c:v>
                </c:pt>
                <c:pt idx="8">
                  <c:v>11.96</c:v>
                </c:pt>
                <c:pt idx="9">
                  <c:v>7.73</c:v>
                </c:pt>
                <c:pt idx="10">
                  <c:v>12.03</c:v>
                </c:pt>
                <c:pt idx="11">
                  <c:v>7.76</c:v>
                </c:pt>
                <c:pt idx="12">
                  <c:v>11.94</c:v>
                </c:pt>
                <c:pt idx="13">
                  <c:v>7.71</c:v>
                </c:pt>
                <c:pt idx="14">
                  <c:v>12.08</c:v>
                </c:pt>
                <c:pt idx="15">
                  <c:v>7.79</c:v>
                </c:pt>
                <c:pt idx="16">
                  <c:v>12.15</c:v>
                </c:pt>
                <c:pt idx="17">
                  <c:v>7.83</c:v>
                </c:pt>
              </c:numCache>
            </c:numRef>
          </c:val>
          <c:extLst>
            <c:ext xmlns:c16="http://schemas.microsoft.com/office/drawing/2014/chart" uri="{C3380CC4-5D6E-409C-BE32-E72D297353CC}">
              <c16:uniqueId val="{00000002-FD68-4D9D-8BC3-1EB8061C077D}"/>
            </c:ext>
          </c:extLst>
        </c:ser>
        <c:ser>
          <c:idx val="3"/>
          <c:order val="3"/>
          <c:tx>
            <c:strRef>
              <c:f>'10 CBR C7'!$B$12</c:f>
              <c:strCache>
                <c:ptCount val="1"/>
                <c:pt idx="0">
                  <c:v>102400</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multiLvlStrRef>
              <c:f>'10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'10 CBR C7'!$C$12:$T$12</c:f>
              <c:numCache>
                <c:formatCode>General</c:formatCode>
                <c:ptCount val="18"/>
                <c:pt idx="0">
                  <c:v>12.42</c:v>
                </c:pt>
                <c:pt idx="1">
                  <c:v>7.95</c:v>
                </c:pt>
                <c:pt idx="2">
                  <c:v>12.55</c:v>
                </c:pt>
                <c:pt idx="3">
                  <c:v>8</c:v>
                </c:pt>
                <c:pt idx="4">
                  <c:v>12.62</c:v>
                </c:pt>
                <c:pt idx="5">
                  <c:v>8.0300000000000011</c:v>
                </c:pt>
                <c:pt idx="6">
                  <c:v>12.54</c:v>
                </c:pt>
                <c:pt idx="7">
                  <c:v>8</c:v>
                </c:pt>
                <c:pt idx="8">
                  <c:v>12.67</c:v>
                </c:pt>
                <c:pt idx="9">
                  <c:v>8.06</c:v>
                </c:pt>
                <c:pt idx="10">
                  <c:v>12.76</c:v>
                </c:pt>
                <c:pt idx="11">
                  <c:v>8.08</c:v>
                </c:pt>
                <c:pt idx="12">
                  <c:v>12.66</c:v>
                </c:pt>
                <c:pt idx="13">
                  <c:v>8.0400000000000009</c:v>
                </c:pt>
                <c:pt idx="14">
                  <c:v>12.83</c:v>
                </c:pt>
                <c:pt idx="15">
                  <c:v>8.11</c:v>
                </c:pt>
                <c:pt idx="16">
                  <c:v>12.9</c:v>
                </c:pt>
                <c:pt idx="17">
                  <c:v>8.129999999999999</c:v>
                </c:pt>
              </c:numCache>
            </c:numRef>
          </c:val>
          <c:extLst>
            <c:ext xmlns:c16="http://schemas.microsoft.com/office/drawing/2014/chart" uri="{C3380CC4-5D6E-409C-BE32-E72D297353CC}">
              <c16:uniqueId val="{00000003-FD68-4D9D-8BC3-1EB8061C077D}"/>
            </c:ext>
          </c:extLst>
        </c:ser>
        <c:ser>
          <c:idx val="4"/>
          <c:order val="4"/>
          <c:tx>
            <c:strRef>
              <c:f>'10 CBR C7'!$B$13</c:f>
              <c:strCache>
                <c:ptCount val="1"/>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cat>
            <c:multiLvlStrRef>
              <c:f>'10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'10 CBR C7'!$C$13:$T$13</c:f>
              <c:numCache>
                <c:formatCode>General</c:formatCode>
                <c:ptCount val="18"/>
              </c:numCache>
            </c:numRef>
          </c:val>
          <c:extLst>
            <c:ext xmlns:c16="http://schemas.microsoft.com/office/drawing/2014/chart" uri="{C3380CC4-5D6E-409C-BE32-E72D297353CC}">
              <c16:uniqueId val="{00000004-FD68-4D9D-8BC3-1EB8061C077D}"/>
            </c:ext>
          </c:extLst>
        </c:ser>
        <c:dLbls>
          <c:showLegendKey val="0"/>
          <c:showVal val="0"/>
          <c:showCatName val="0"/>
          <c:showSerName val="0"/>
          <c:showPercent val="0"/>
          <c:showBubbleSize val="0"/>
        </c:dLbls>
        <c:gapWidth val="65"/>
        <c:shape val="box"/>
        <c:axId val="118702464"/>
        <c:axId val="118704384"/>
        <c:axId val="0"/>
      </c:bar3DChart>
      <c:catAx>
        <c:axId val="11870246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Capping</a:t>
                </a:r>
                <a:r>
                  <a:rPr lang="en-GB" baseline="0"/>
                  <a:t> and Subbase (mm)</a:t>
                </a:r>
                <a:endParaRPr lang="en-GB"/>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8704384"/>
        <c:crosses val="autoZero"/>
        <c:auto val="1"/>
        <c:lblAlgn val="ctr"/>
        <c:lblOffset val="100"/>
        <c:noMultiLvlLbl val="0"/>
      </c:catAx>
      <c:valAx>
        <c:axId val="11870438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Thickness</a:t>
                </a:r>
                <a:r>
                  <a:rPr lang="en-GB" baseline="0"/>
                  <a:t> required (inch)</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187024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GB" sz="1800" b="0" i="0" baseline="0">
                <a:effectLst/>
              </a:rPr>
              <a:t>100 ADTT to 102400 ADTT Traffic Loading on 15% CBR  </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n-GB"/>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'15 CBR C7'!$B$9</c:f>
              <c:strCache>
                <c:ptCount val="1"/>
                <c:pt idx="0">
                  <c:v>100</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multiLvlStrRef>
              <c:f>'15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'15 CBR C7'!$C$9:$T$9</c:f>
              <c:numCache>
                <c:formatCode>General</c:formatCode>
                <c:ptCount val="18"/>
                <c:pt idx="0">
                  <c:v>6.94</c:v>
                </c:pt>
                <c:pt idx="1">
                  <c:v>6</c:v>
                </c:pt>
                <c:pt idx="2">
                  <c:v>7</c:v>
                </c:pt>
                <c:pt idx="3">
                  <c:v>6.06</c:v>
                </c:pt>
                <c:pt idx="4">
                  <c:v>7.03</c:v>
                </c:pt>
                <c:pt idx="5">
                  <c:v>6.08</c:v>
                </c:pt>
                <c:pt idx="6">
                  <c:v>7</c:v>
                </c:pt>
                <c:pt idx="7">
                  <c:v>6.05</c:v>
                </c:pt>
                <c:pt idx="8">
                  <c:v>7.07</c:v>
                </c:pt>
                <c:pt idx="9">
                  <c:v>6.1099999999999985</c:v>
                </c:pt>
                <c:pt idx="10">
                  <c:v>7.1</c:v>
                </c:pt>
                <c:pt idx="11">
                  <c:v>6.13</c:v>
                </c:pt>
                <c:pt idx="12">
                  <c:v>7.05</c:v>
                </c:pt>
                <c:pt idx="13">
                  <c:v>6.1</c:v>
                </c:pt>
                <c:pt idx="14">
                  <c:v>7.13</c:v>
                </c:pt>
                <c:pt idx="15">
                  <c:v>6.1499999999999995</c:v>
                </c:pt>
                <c:pt idx="16">
                  <c:v>7.1599999999999975</c:v>
                </c:pt>
                <c:pt idx="17">
                  <c:v>6.18</c:v>
                </c:pt>
              </c:numCache>
            </c:numRef>
          </c:val>
          <c:extLst>
            <c:ext xmlns:c16="http://schemas.microsoft.com/office/drawing/2014/chart" uri="{C3380CC4-5D6E-409C-BE32-E72D297353CC}">
              <c16:uniqueId val="{00000000-8649-4503-AB23-5F2F269567B8}"/>
            </c:ext>
          </c:extLst>
        </c:ser>
        <c:ser>
          <c:idx val="1"/>
          <c:order val="1"/>
          <c:tx>
            <c:strRef>
              <c:f>'15 CBR C7'!$B$10</c:f>
              <c:strCache>
                <c:ptCount val="1"/>
                <c:pt idx="0">
                  <c:v>3200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multiLvlStrRef>
              <c:f>'15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'15 CBR C7'!$C$10:$T$10</c:f>
              <c:numCache>
                <c:formatCode>General</c:formatCode>
                <c:ptCount val="18"/>
                <c:pt idx="0">
                  <c:v>8.94</c:v>
                </c:pt>
                <c:pt idx="1">
                  <c:v>6.87</c:v>
                </c:pt>
                <c:pt idx="2">
                  <c:v>8.99</c:v>
                </c:pt>
                <c:pt idx="3">
                  <c:v>6.9300000000000024</c:v>
                </c:pt>
                <c:pt idx="4">
                  <c:v>9.02</c:v>
                </c:pt>
                <c:pt idx="5">
                  <c:v>6.95</c:v>
                </c:pt>
                <c:pt idx="6">
                  <c:v>8.99</c:v>
                </c:pt>
                <c:pt idx="7">
                  <c:v>6.92</c:v>
                </c:pt>
                <c:pt idx="8">
                  <c:v>9.0500000000000007</c:v>
                </c:pt>
                <c:pt idx="9">
                  <c:v>6.98</c:v>
                </c:pt>
                <c:pt idx="10">
                  <c:v>9.08</c:v>
                </c:pt>
                <c:pt idx="11">
                  <c:v>7.01</c:v>
                </c:pt>
                <c:pt idx="12">
                  <c:v>9.0400000000000009</c:v>
                </c:pt>
                <c:pt idx="13">
                  <c:v>6.9700000000000024</c:v>
                </c:pt>
                <c:pt idx="14">
                  <c:v>9.1</c:v>
                </c:pt>
                <c:pt idx="15">
                  <c:v>7.03</c:v>
                </c:pt>
                <c:pt idx="16">
                  <c:v>9.129999999999999</c:v>
                </c:pt>
                <c:pt idx="17">
                  <c:v>7.06</c:v>
                </c:pt>
              </c:numCache>
            </c:numRef>
          </c:val>
          <c:extLst>
            <c:ext xmlns:c16="http://schemas.microsoft.com/office/drawing/2014/chart" uri="{C3380CC4-5D6E-409C-BE32-E72D297353CC}">
              <c16:uniqueId val="{00000001-8649-4503-AB23-5F2F269567B8}"/>
            </c:ext>
          </c:extLst>
        </c:ser>
        <c:ser>
          <c:idx val="2"/>
          <c:order val="2"/>
          <c:tx>
            <c:strRef>
              <c:f>'15 CBR C7'!$B$11</c:f>
              <c:strCache>
                <c:ptCount val="1"/>
                <c:pt idx="0">
                  <c:v>51200</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multiLvlStrRef>
              <c:f>'15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'15 CBR C7'!$C$11:$T$11</c:f>
              <c:numCache>
                <c:formatCode>General</c:formatCode>
                <c:ptCount val="18"/>
                <c:pt idx="0">
                  <c:v>11.51</c:v>
                </c:pt>
                <c:pt idx="1">
                  <c:v>7.54</c:v>
                </c:pt>
                <c:pt idx="2">
                  <c:v>11.6</c:v>
                </c:pt>
                <c:pt idx="3">
                  <c:v>7.58</c:v>
                </c:pt>
                <c:pt idx="4">
                  <c:v>11.65</c:v>
                </c:pt>
                <c:pt idx="5">
                  <c:v>7.6</c:v>
                </c:pt>
                <c:pt idx="6">
                  <c:v>11.6</c:v>
                </c:pt>
                <c:pt idx="7">
                  <c:v>7.58</c:v>
                </c:pt>
                <c:pt idx="8">
                  <c:v>11.7</c:v>
                </c:pt>
                <c:pt idx="9">
                  <c:v>7.6199999999999966</c:v>
                </c:pt>
                <c:pt idx="10">
                  <c:v>11.75</c:v>
                </c:pt>
                <c:pt idx="11">
                  <c:v>7.64</c:v>
                </c:pt>
                <c:pt idx="12">
                  <c:v>11.68</c:v>
                </c:pt>
                <c:pt idx="13">
                  <c:v>7.6099999999999985</c:v>
                </c:pt>
                <c:pt idx="14">
                  <c:v>11.8</c:v>
                </c:pt>
                <c:pt idx="15">
                  <c:v>7.6499999999999995</c:v>
                </c:pt>
                <c:pt idx="16">
                  <c:v>11.850000000000026</c:v>
                </c:pt>
                <c:pt idx="17">
                  <c:v>7.67</c:v>
                </c:pt>
              </c:numCache>
            </c:numRef>
          </c:val>
          <c:extLst>
            <c:ext xmlns:c16="http://schemas.microsoft.com/office/drawing/2014/chart" uri="{C3380CC4-5D6E-409C-BE32-E72D297353CC}">
              <c16:uniqueId val="{00000002-8649-4503-AB23-5F2F269567B8}"/>
            </c:ext>
          </c:extLst>
        </c:ser>
        <c:ser>
          <c:idx val="3"/>
          <c:order val="3"/>
          <c:tx>
            <c:strRef>
              <c:f>'15 CBR C7'!$B$12</c:f>
              <c:strCache>
                <c:ptCount val="1"/>
                <c:pt idx="0">
                  <c:v>102400</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multiLvlStrRef>
              <c:f>'15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'15 CBR C7'!$C$12:$T$12</c:f>
              <c:numCache>
                <c:formatCode>General</c:formatCode>
                <c:ptCount val="18"/>
                <c:pt idx="0">
                  <c:v>12.19</c:v>
                </c:pt>
                <c:pt idx="1">
                  <c:v>7.8599999999999985</c:v>
                </c:pt>
                <c:pt idx="2">
                  <c:v>12.29</c:v>
                </c:pt>
                <c:pt idx="3">
                  <c:v>7.9</c:v>
                </c:pt>
                <c:pt idx="4">
                  <c:v>12.34</c:v>
                </c:pt>
                <c:pt idx="5">
                  <c:v>7.92</c:v>
                </c:pt>
                <c:pt idx="6">
                  <c:v>12.29</c:v>
                </c:pt>
                <c:pt idx="7">
                  <c:v>7.9</c:v>
                </c:pt>
                <c:pt idx="8">
                  <c:v>12.4</c:v>
                </c:pt>
                <c:pt idx="9">
                  <c:v>7.95</c:v>
                </c:pt>
                <c:pt idx="10">
                  <c:v>12.46</c:v>
                </c:pt>
                <c:pt idx="11">
                  <c:v>7.9700000000000024</c:v>
                </c:pt>
                <c:pt idx="12">
                  <c:v>12.38</c:v>
                </c:pt>
                <c:pt idx="13">
                  <c:v>7.94</c:v>
                </c:pt>
                <c:pt idx="14">
                  <c:v>12.51</c:v>
                </c:pt>
                <c:pt idx="15">
                  <c:v>7.99</c:v>
                </c:pt>
                <c:pt idx="16">
                  <c:v>12.57</c:v>
                </c:pt>
                <c:pt idx="17">
                  <c:v>8.01</c:v>
                </c:pt>
              </c:numCache>
            </c:numRef>
          </c:val>
          <c:extLst>
            <c:ext xmlns:c16="http://schemas.microsoft.com/office/drawing/2014/chart" uri="{C3380CC4-5D6E-409C-BE32-E72D297353CC}">
              <c16:uniqueId val="{00000003-8649-4503-AB23-5F2F269567B8}"/>
            </c:ext>
          </c:extLst>
        </c:ser>
        <c:dLbls>
          <c:showLegendKey val="0"/>
          <c:showVal val="0"/>
          <c:showCatName val="0"/>
          <c:showSerName val="0"/>
          <c:showPercent val="0"/>
          <c:showBubbleSize val="0"/>
        </c:dLbls>
        <c:gapWidth val="65"/>
        <c:shape val="box"/>
        <c:axId val="118969472"/>
        <c:axId val="118971392"/>
        <c:axId val="0"/>
      </c:bar3DChart>
      <c:catAx>
        <c:axId val="11896947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Capping</a:t>
                </a:r>
                <a:r>
                  <a:rPr lang="en-GB" baseline="0"/>
                  <a:t> and subbase (mm)</a:t>
                </a:r>
                <a:endParaRPr lang="en-GB"/>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8971392"/>
        <c:crosses val="autoZero"/>
        <c:auto val="1"/>
        <c:lblAlgn val="ctr"/>
        <c:lblOffset val="100"/>
        <c:noMultiLvlLbl val="0"/>
      </c:catAx>
      <c:valAx>
        <c:axId val="11897139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Thickness</a:t>
                </a:r>
                <a:r>
                  <a:rPr lang="en-GB" baseline="0"/>
                  <a:t> required (inch)</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1896947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GB" sz="1800" b="0" i="0" baseline="0">
                <a:effectLst/>
              </a:rPr>
              <a:t>100 ADTT to 102400 ADTT Traffic Loading on 20% CBR  </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GB" baseline="0"/>
              <a:t> </a:t>
            </a:r>
            <a:endParaRPr lang="en-GB"/>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 CBR C7'!$B$9</c:f>
              <c:strCache>
                <c:ptCount val="1"/>
                <c:pt idx="0">
                  <c:v>100</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multiLvlStrRef>
              <c:f>'20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'20 CBR C7'!$C$9:$T$9</c:f>
              <c:numCache>
                <c:formatCode>General</c:formatCode>
                <c:ptCount val="18"/>
                <c:pt idx="0">
                  <c:v>6.84</c:v>
                </c:pt>
                <c:pt idx="1">
                  <c:v>5.03</c:v>
                </c:pt>
                <c:pt idx="2">
                  <c:v>6.9</c:v>
                </c:pt>
                <c:pt idx="3">
                  <c:v>5.9700000000000024</c:v>
                </c:pt>
                <c:pt idx="4">
                  <c:v>6.92</c:v>
                </c:pt>
                <c:pt idx="5">
                  <c:v>5.99</c:v>
                </c:pt>
                <c:pt idx="6">
                  <c:v>6.9</c:v>
                </c:pt>
                <c:pt idx="7">
                  <c:v>5.9700000000000024</c:v>
                </c:pt>
                <c:pt idx="8">
                  <c:v>6.96</c:v>
                </c:pt>
                <c:pt idx="9">
                  <c:v>6.02</c:v>
                </c:pt>
                <c:pt idx="10">
                  <c:v>6.98</c:v>
                </c:pt>
                <c:pt idx="11">
                  <c:v>6.04</c:v>
                </c:pt>
                <c:pt idx="12">
                  <c:v>6.94</c:v>
                </c:pt>
                <c:pt idx="13">
                  <c:v>6.01</c:v>
                </c:pt>
                <c:pt idx="14">
                  <c:v>7.01</c:v>
                </c:pt>
                <c:pt idx="15">
                  <c:v>6.06</c:v>
                </c:pt>
                <c:pt idx="16">
                  <c:v>7.03</c:v>
                </c:pt>
                <c:pt idx="17">
                  <c:v>6.08</c:v>
                </c:pt>
              </c:numCache>
            </c:numRef>
          </c:val>
          <c:extLst>
            <c:ext xmlns:c16="http://schemas.microsoft.com/office/drawing/2014/chart" uri="{C3380CC4-5D6E-409C-BE32-E72D297353CC}">
              <c16:uniqueId val="{00000000-75A6-47AD-8192-58389948F6CB}"/>
            </c:ext>
          </c:extLst>
        </c:ser>
        <c:ser>
          <c:idx val="1"/>
          <c:order val="1"/>
          <c:tx>
            <c:strRef>
              <c:f>'20 CBR C7'!$B$10</c:f>
              <c:strCache>
                <c:ptCount val="1"/>
                <c:pt idx="0">
                  <c:v>3200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multiLvlStrRef>
              <c:f>'20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'20 CBR C7'!$C$10:$T$10</c:f>
              <c:numCache>
                <c:formatCode>General</c:formatCode>
                <c:ptCount val="18"/>
                <c:pt idx="0">
                  <c:v>8.8500000000000068</c:v>
                </c:pt>
                <c:pt idx="1">
                  <c:v>6.79</c:v>
                </c:pt>
                <c:pt idx="2">
                  <c:v>8.9</c:v>
                </c:pt>
                <c:pt idx="3">
                  <c:v>6.84</c:v>
                </c:pt>
                <c:pt idx="4">
                  <c:v>8.92</c:v>
                </c:pt>
                <c:pt idx="5">
                  <c:v>6.8599999999999985</c:v>
                </c:pt>
                <c:pt idx="6">
                  <c:v>8.9</c:v>
                </c:pt>
                <c:pt idx="7">
                  <c:v>6.84</c:v>
                </c:pt>
                <c:pt idx="8">
                  <c:v>8.9500000000000028</c:v>
                </c:pt>
                <c:pt idx="9">
                  <c:v>6.89</c:v>
                </c:pt>
                <c:pt idx="10">
                  <c:v>8.98</c:v>
                </c:pt>
                <c:pt idx="11">
                  <c:v>6.91</c:v>
                </c:pt>
                <c:pt idx="12">
                  <c:v>8.94</c:v>
                </c:pt>
                <c:pt idx="13">
                  <c:v>6.87</c:v>
                </c:pt>
                <c:pt idx="14">
                  <c:v>9</c:v>
                </c:pt>
                <c:pt idx="15">
                  <c:v>6.9300000000000024</c:v>
                </c:pt>
                <c:pt idx="16">
                  <c:v>9.02</c:v>
                </c:pt>
                <c:pt idx="17">
                  <c:v>6.95</c:v>
                </c:pt>
              </c:numCache>
            </c:numRef>
          </c:val>
          <c:extLst>
            <c:ext xmlns:c16="http://schemas.microsoft.com/office/drawing/2014/chart" uri="{C3380CC4-5D6E-409C-BE32-E72D297353CC}">
              <c16:uniqueId val="{00000001-75A6-47AD-8192-58389948F6CB}"/>
            </c:ext>
          </c:extLst>
        </c:ser>
        <c:ser>
          <c:idx val="2"/>
          <c:order val="2"/>
          <c:tx>
            <c:strRef>
              <c:f>'20 CBR C7'!$B$11</c:f>
              <c:strCache>
                <c:ptCount val="1"/>
                <c:pt idx="0">
                  <c:v>51200</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multiLvlStrRef>
              <c:f>'20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'20 CBR C7'!$C$11:$T$11</c:f>
              <c:numCache>
                <c:formatCode>General</c:formatCode>
                <c:ptCount val="18"/>
                <c:pt idx="0">
                  <c:v>11.370000000000006</c:v>
                </c:pt>
                <c:pt idx="1">
                  <c:v>7.48</c:v>
                </c:pt>
                <c:pt idx="2">
                  <c:v>11.450000000000006</c:v>
                </c:pt>
                <c:pt idx="3">
                  <c:v>7.51</c:v>
                </c:pt>
                <c:pt idx="4">
                  <c:v>11.48</c:v>
                </c:pt>
                <c:pt idx="5">
                  <c:v>7.53</c:v>
                </c:pt>
                <c:pt idx="6">
                  <c:v>11.450000000000006</c:v>
                </c:pt>
                <c:pt idx="7">
                  <c:v>7.51</c:v>
                </c:pt>
                <c:pt idx="8">
                  <c:v>11.54</c:v>
                </c:pt>
                <c:pt idx="9">
                  <c:v>7.55</c:v>
                </c:pt>
                <c:pt idx="10">
                  <c:v>11.57</c:v>
                </c:pt>
                <c:pt idx="11">
                  <c:v>7.57</c:v>
                </c:pt>
                <c:pt idx="12">
                  <c:v>11.51</c:v>
                </c:pt>
                <c:pt idx="13">
                  <c:v>7.54</c:v>
                </c:pt>
                <c:pt idx="14">
                  <c:v>11.61</c:v>
                </c:pt>
                <c:pt idx="15">
                  <c:v>7.58</c:v>
                </c:pt>
                <c:pt idx="16">
                  <c:v>11.65</c:v>
                </c:pt>
                <c:pt idx="17">
                  <c:v>7.6</c:v>
                </c:pt>
              </c:numCache>
            </c:numRef>
          </c:val>
          <c:extLst>
            <c:ext xmlns:c16="http://schemas.microsoft.com/office/drawing/2014/chart" uri="{C3380CC4-5D6E-409C-BE32-E72D297353CC}">
              <c16:uniqueId val="{00000002-75A6-47AD-8192-58389948F6CB}"/>
            </c:ext>
          </c:extLst>
        </c:ser>
        <c:ser>
          <c:idx val="3"/>
          <c:order val="3"/>
          <c:tx>
            <c:strRef>
              <c:f>'20 CBR C7'!$B$12</c:f>
              <c:strCache>
                <c:ptCount val="1"/>
                <c:pt idx="0">
                  <c:v>102400</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multiLvlStrRef>
              <c:f>'20 CBR C7'!$C$7:$T$8</c:f>
              <c:multiLvlStrCache>
                <c:ptCount val="18"/>
                <c:lvl>
                  <c:pt idx="0">
                    <c:v>NS-UD</c:v>
                  </c:pt>
                  <c:pt idx="1">
                    <c:v>WS-D</c:v>
                  </c:pt>
                  <c:pt idx="2">
                    <c:v>NS-UD</c:v>
                  </c:pt>
                  <c:pt idx="3">
                    <c:v>WS-D</c:v>
                  </c:pt>
                  <c:pt idx="4">
                    <c:v>NS-UD</c:v>
                  </c:pt>
                  <c:pt idx="5">
                    <c:v>WS-D</c:v>
                  </c:pt>
                  <c:pt idx="6">
                    <c:v>NS-UD</c:v>
                  </c:pt>
                  <c:pt idx="7">
                    <c:v>WS-D</c:v>
                  </c:pt>
                  <c:pt idx="8">
                    <c:v>NS-UD</c:v>
                  </c:pt>
                  <c:pt idx="9">
                    <c:v>WS-D</c:v>
                  </c:pt>
                  <c:pt idx="10">
                    <c:v>NS-UD</c:v>
                  </c:pt>
                  <c:pt idx="11">
                    <c:v>WS-D</c:v>
                  </c:pt>
                  <c:pt idx="12">
                    <c:v>NS-UD</c:v>
                  </c:pt>
                  <c:pt idx="13">
                    <c:v>WS-D</c:v>
                  </c:pt>
                  <c:pt idx="14">
                    <c:v>NS-UD</c:v>
                  </c:pt>
                  <c:pt idx="15">
                    <c:v>WS-D</c:v>
                  </c:pt>
                  <c:pt idx="16">
                    <c:v>NS-UD</c:v>
                  </c:pt>
                  <c:pt idx="17">
                    <c:v>WS-D</c:v>
                  </c:pt>
                </c:lvl>
                <c:lvl>
                  <c:pt idx="0">
                    <c:v>C400-S300</c:v>
                  </c:pt>
                  <c:pt idx="2">
                    <c:v>C400-S200</c:v>
                  </c:pt>
                  <c:pt idx="4">
                    <c:v>C400-S150</c:v>
                  </c:pt>
                  <c:pt idx="6">
                    <c:v>C300-S300</c:v>
                  </c:pt>
                  <c:pt idx="8">
                    <c:v>C300-S200</c:v>
                  </c:pt>
                  <c:pt idx="10">
                    <c:v>C300-S150</c:v>
                  </c:pt>
                  <c:pt idx="12">
                    <c:v>C200-S300</c:v>
                  </c:pt>
                  <c:pt idx="14">
                    <c:v>C200-S200</c:v>
                  </c:pt>
                  <c:pt idx="16">
                    <c:v>C200-S150</c:v>
                  </c:pt>
                </c:lvl>
              </c:multiLvlStrCache>
            </c:multiLvlStrRef>
          </c:cat>
          <c:val>
            <c:numRef>
              <c:f>'20 CBR C7'!$C$12:$T$12</c:f>
              <c:numCache>
                <c:formatCode>General</c:formatCode>
                <c:ptCount val="18"/>
                <c:pt idx="0">
                  <c:v>12.03</c:v>
                </c:pt>
                <c:pt idx="1">
                  <c:v>7.8</c:v>
                </c:pt>
                <c:pt idx="2">
                  <c:v>12.12</c:v>
                </c:pt>
                <c:pt idx="3">
                  <c:v>7.83</c:v>
                </c:pt>
                <c:pt idx="4">
                  <c:v>12.16</c:v>
                </c:pt>
                <c:pt idx="5">
                  <c:v>7.85</c:v>
                </c:pt>
                <c:pt idx="6">
                  <c:v>12.12</c:v>
                </c:pt>
                <c:pt idx="7">
                  <c:v>7.83</c:v>
                </c:pt>
                <c:pt idx="8">
                  <c:v>12.219999999999999</c:v>
                </c:pt>
                <c:pt idx="9">
                  <c:v>7.87</c:v>
                </c:pt>
                <c:pt idx="10">
                  <c:v>12.26</c:v>
                </c:pt>
                <c:pt idx="11">
                  <c:v>7.89</c:v>
                </c:pt>
                <c:pt idx="12">
                  <c:v>12.19</c:v>
                </c:pt>
                <c:pt idx="13">
                  <c:v>7.8599999999999985</c:v>
                </c:pt>
                <c:pt idx="14">
                  <c:v>12.3</c:v>
                </c:pt>
                <c:pt idx="15">
                  <c:v>7.91</c:v>
                </c:pt>
                <c:pt idx="16">
                  <c:v>12.34</c:v>
                </c:pt>
                <c:pt idx="17">
                  <c:v>7.92</c:v>
                </c:pt>
              </c:numCache>
            </c:numRef>
          </c:val>
          <c:extLst>
            <c:ext xmlns:c16="http://schemas.microsoft.com/office/drawing/2014/chart" uri="{C3380CC4-5D6E-409C-BE32-E72D297353CC}">
              <c16:uniqueId val="{00000003-75A6-47AD-8192-58389948F6CB}"/>
            </c:ext>
          </c:extLst>
        </c:ser>
        <c:dLbls>
          <c:showLegendKey val="0"/>
          <c:showVal val="0"/>
          <c:showCatName val="0"/>
          <c:showSerName val="0"/>
          <c:showPercent val="0"/>
          <c:showBubbleSize val="0"/>
        </c:dLbls>
        <c:gapWidth val="65"/>
        <c:shape val="box"/>
        <c:axId val="118945664"/>
        <c:axId val="119025664"/>
        <c:axId val="0"/>
      </c:bar3DChart>
      <c:catAx>
        <c:axId val="11894566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Capping</a:t>
                </a:r>
                <a:r>
                  <a:rPr lang="en-GB" baseline="0"/>
                  <a:t> and subbase (mm)</a:t>
                </a:r>
                <a:endParaRPr lang="en-GB"/>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9025664"/>
        <c:crosses val="autoZero"/>
        <c:auto val="1"/>
        <c:lblAlgn val="ctr"/>
        <c:lblOffset val="100"/>
        <c:noMultiLvlLbl val="0"/>
      </c:catAx>
      <c:valAx>
        <c:axId val="11902566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Thickness</a:t>
                </a:r>
                <a:r>
                  <a:rPr lang="en-GB" baseline="0"/>
                  <a:t> required (inch)</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189456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GB" sz="1800">
                <a:effectLst/>
              </a:rPr>
              <a:t>Capping 200 mm - Subbase</a:t>
            </a:r>
            <a:r>
              <a:rPr lang="en-GB" sz="1800" baseline="0">
                <a:effectLst/>
              </a:rPr>
              <a:t> 200 </a:t>
            </a:r>
            <a:r>
              <a:rPr lang="en-GB" sz="1800">
                <a:effectLst/>
              </a:rPr>
              <a:t>mm</a:t>
            </a:r>
          </a:p>
          <a:p>
            <a:pPr>
              <a:defRPr sz="1600" b="1" i="0" u="none" strike="noStrike" kern="1200" baseline="0">
                <a:solidFill>
                  <a:schemeClr val="tx1">
                    <a:lumMod val="65000"/>
                    <a:lumOff val="35000"/>
                  </a:schemeClr>
                </a:solidFill>
                <a:latin typeface="+mn-lt"/>
                <a:ea typeface="+mn-ea"/>
                <a:cs typeface="+mn-cs"/>
              </a:defRPr>
            </a:pPr>
            <a:r>
              <a:rPr lang="en-GB" sz="1800">
                <a:effectLst/>
              </a:rPr>
              <a:t/>
            </a:r>
            <a:br>
              <a:rPr lang="en-GB" sz="1800">
                <a:effectLst/>
              </a:rPr>
            </a:b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'Ch-7-C-200-E-200'!$A$3</c:f>
              <c:strCache>
                <c:ptCount val="1"/>
                <c:pt idx="0">
                  <c:v>10</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'Ch-7-C-200-E-200'!$B$1:$M$2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'Ch-7-C-200-E-200'!$B$3:$M$3</c:f>
              <c:numCache>
                <c:formatCode>General</c:formatCode>
                <c:ptCount val="12"/>
                <c:pt idx="0">
                  <c:v>4.8599999999999994</c:v>
                </c:pt>
                <c:pt idx="1">
                  <c:v>1.35</c:v>
                </c:pt>
                <c:pt idx="2">
                  <c:v>7.6</c:v>
                </c:pt>
                <c:pt idx="3">
                  <c:v>1.1599999999999997</c:v>
                </c:pt>
                <c:pt idx="4">
                  <c:v>5.59</c:v>
                </c:pt>
                <c:pt idx="5">
                  <c:v>1.74</c:v>
                </c:pt>
                <c:pt idx="6">
                  <c:v>9</c:v>
                </c:pt>
                <c:pt idx="7">
                  <c:v>1.46</c:v>
                </c:pt>
                <c:pt idx="8">
                  <c:v>6.54</c:v>
                </c:pt>
                <c:pt idx="9">
                  <c:v>2.2599999999999998</c:v>
                </c:pt>
                <c:pt idx="10">
                  <c:v>10.39</c:v>
                </c:pt>
                <c:pt idx="11">
                  <c:v>1.81</c:v>
                </c:pt>
              </c:numCache>
            </c:numRef>
          </c:val>
          <c:extLst>
            <c:ext xmlns:c16="http://schemas.microsoft.com/office/drawing/2014/chart" uri="{C3380CC4-5D6E-409C-BE32-E72D297353CC}">
              <c16:uniqueId val="{00000000-21FB-4528-BF72-F8A034F2CCFC}"/>
            </c:ext>
          </c:extLst>
        </c:ser>
        <c:ser>
          <c:idx val="1"/>
          <c:order val="1"/>
          <c:tx>
            <c:strRef>
              <c:f>'Ch-7-C-200-E-200'!$A$4</c:f>
              <c:strCache>
                <c:ptCount val="1"/>
                <c:pt idx="0">
                  <c:v>20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'Ch-7-C-200-E-200'!$B$1:$M$2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'Ch-7-C-200-E-200'!$B$4:$M$4</c:f>
              <c:numCache>
                <c:formatCode>General</c:formatCode>
                <c:ptCount val="12"/>
                <c:pt idx="0">
                  <c:v>7.45</c:v>
                </c:pt>
                <c:pt idx="1">
                  <c:v>1.9500000000000002</c:v>
                </c:pt>
                <c:pt idx="2">
                  <c:v>10.729999999999999</c:v>
                </c:pt>
                <c:pt idx="3">
                  <c:v>1.46</c:v>
                </c:pt>
                <c:pt idx="4">
                  <c:v>8.43</c:v>
                </c:pt>
                <c:pt idx="5">
                  <c:v>2.5</c:v>
                </c:pt>
                <c:pt idx="6">
                  <c:v>12.739999999999998</c:v>
                </c:pt>
                <c:pt idx="7">
                  <c:v>1.84</c:v>
                </c:pt>
                <c:pt idx="8">
                  <c:v>9.84</c:v>
                </c:pt>
                <c:pt idx="9">
                  <c:v>3.2600000000000002</c:v>
                </c:pt>
                <c:pt idx="10">
                  <c:v>14.8</c:v>
                </c:pt>
                <c:pt idx="11">
                  <c:v>2.3099999999999996</c:v>
                </c:pt>
              </c:numCache>
            </c:numRef>
          </c:val>
          <c:extLst>
            <c:ext xmlns:c16="http://schemas.microsoft.com/office/drawing/2014/chart" uri="{C3380CC4-5D6E-409C-BE32-E72D297353CC}">
              <c16:uniqueId val="{00000001-21FB-4528-BF72-F8A034F2CCFC}"/>
            </c:ext>
          </c:extLst>
        </c:ser>
        <c:ser>
          <c:idx val="2"/>
          <c:order val="2"/>
          <c:tx>
            <c:strRef>
              <c:f>'Ch-7-C-200-E-200'!$A$5</c:f>
              <c:strCache>
                <c:ptCount val="1"/>
                <c:pt idx="0">
                  <c:v>400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'Ch-7-C-200-E-200'!$B$1:$M$2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'Ch-7-C-200-E-200'!$B$5:$M$5</c:f>
              <c:numCache>
                <c:formatCode>General</c:formatCode>
                <c:ptCount val="12"/>
                <c:pt idx="0">
                  <c:v>55.49</c:v>
                </c:pt>
                <c:pt idx="1">
                  <c:v>11.12</c:v>
                </c:pt>
                <c:pt idx="2">
                  <c:v>57.04</c:v>
                </c:pt>
                <c:pt idx="3">
                  <c:v>5.25</c:v>
                </c:pt>
                <c:pt idx="4">
                  <c:v>61.64</c:v>
                </c:pt>
                <c:pt idx="5">
                  <c:v>14.51</c:v>
                </c:pt>
                <c:pt idx="6">
                  <c:v>66.649999999999991</c:v>
                </c:pt>
                <c:pt idx="7">
                  <c:v>6.39</c:v>
                </c:pt>
                <c:pt idx="8">
                  <c:v>69.72</c:v>
                </c:pt>
                <c:pt idx="9">
                  <c:v>18.920000000000002</c:v>
                </c:pt>
                <c:pt idx="10">
                  <c:v>77.27</c:v>
                </c:pt>
                <c:pt idx="11">
                  <c:v>7.8599999999999994</c:v>
                </c:pt>
              </c:numCache>
            </c:numRef>
          </c:val>
          <c:extLst>
            <c:ext xmlns:c16="http://schemas.microsoft.com/office/drawing/2014/chart" uri="{C3380CC4-5D6E-409C-BE32-E72D297353CC}">
              <c16:uniqueId val="{00000002-21FB-4528-BF72-F8A034F2CCFC}"/>
            </c:ext>
          </c:extLst>
        </c:ser>
        <c:ser>
          <c:idx val="3"/>
          <c:order val="3"/>
          <c:tx>
            <c:strRef>
              <c:f>'Ch-7-C-200-E-200'!$A$6</c:f>
              <c:strCache>
                <c:ptCount val="1"/>
                <c:pt idx="0">
                  <c:v>800</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'Ch-7-C-200-E-200'!$B$1:$M$2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'Ch-7-C-200-E-200'!$B$6:$M$6</c:f>
              <c:numCache>
                <c:formatCode>General</c:formatCode>
                <c:ptCount val="12"/>
                <c:pt idx="0">
                  <c:v>91.95</c:v>
                </c:pt>
                <c:pt idx="1">
                  <c:v>17.25</c:v>
                </c:pt>
                <c:pt idx="2">
                  <c:v>86.31</c:v>
                </c:pt>
                <c:pt idx="3">
                  <c:v>7.6</c:v>
                </c:pt>
                <c:pt idx="4">
                  <c:v>99.85</c:v>
                </c:pt>
                <c:pt idx="5">
                  <c:v>22.39</c:v>
                </c:pt>
                <c:pt idx="6">
                  <c:v>99.78</c:v>
                </c:pt>
                <c:pt idx="7">
                  <c:v>8.94</c:v>
                </c:pt>
                <c:pt idx="8">
                  <c:v>98.95</c:v>
                </c:pt>
                <c:pt idx="9">
                  <c:v>29.07</c:v>
                </c:pt>
                <c:pt idx="10">
                  <c:v>99.02</c:v>
                </c:pt>
                <c:pt idx="11">
                  <c:v>11.07</c:v>
                </c:pt>
              </c:numCache>
            </c:numRef>
          </c:val>
          <c:extLst>
            <c:ext xmlns:c16="http://schemas.microsoft.com/office/drawing/2014/chart" uri="{C3380CC4-5D6E-409C-BE32-E72D297353CC}">
              <c16:uniqueId val="{00000003-21FB-4528-BF72-F8A034F2CCFC}"/>
            </c:ext>
          </c:extLst>
        </c:ser>
        <c:ser>
          <c:idx val="4"/>
          <c:order val="4"/>
          <c:tx>
            <c:strRef>
              <c:f>'Ch-7-C-200-E-200'!$A$7</c:f>
              <c:strCache>
                <c:ptCount val="1"/>
                <c:pt idx="0">
                  <c:v>1600</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'Ch-7-C-200-E-200'!$B$1:$M$2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'Ch-7-C-200-E-200'!$B$7:$M$7</c:f>
              <c:numCache>
                <c:formatCode>General</c:formatCode>
                <c:ptCount val="12"/>
                <c:pt idx="0">
                  <c:v>99.960000000000008</c:v>
                </c:pt>
                <c:pt idx="1">
                  <c:v>26.330000000000002</c:v>
                </c:pt>
                <c:pt idx="2">
                  <c:v>99.66</c:v>
                </c:pt>
                <c:pt idx="3">
                  <c:v>11.05</c:v>
                </c:pt>
                <c:pt idx="4">
                  <c:v>99.2</c:v>
                </c:pt>
                <c:pt idx="5">
                  <c:v>34.449999999999996</c:v>
                </c:pt>
                <c:pt idx="6">
                  <c:v>98.86999999999999</c:v>
                </c:pt>
                <c:pt idx="7">
                  <c:v>13.03</c:v>
                </c:pt>
                <c:pt idx="8">
                  <c:v>99.04</c:v>
                </c:pt>
                <c:pt idx="9">
                  <c:v>45.839999999999996</c:v>
                </c:pt>
                <c:pt idx="10">
                  <c:v>99.01</c:v>
                </c:pt>
                <c:pt idx="11">
                  <c:v>15.59</c:v>
                </c:pt>
              </c:numCache>
            </c:numRef>
          </c:val>
          <c:extLst>
            <c:ext xmlns:c16="http://schemas.microsoft.com/office/drawing/2014/chart" uri="{C3380CC4-5D6E-409C-BE32-E72D297353CC}">
              <c16:uniqueId val="{00000004-21FB-4528-BF72-F8A034F2CCFC}"/>
            </c:ext>
          </c:extLst>
        </c:ser>
        <c:ser>
          <c:idx val="5"/>
          <c:order val="5"/>
          <c:tx>
            <c:strRef>
              <c:f>'Ch-7-C-200-E-200'!$A$8</c:f>
              <c:strCache>
                <c:ptCount val="1"/>
                <c:pt idx="0">
                  <c:v>25600</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'Ch-7-C-200-E-200'!$B$1:$M$2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'Ch-7-C-200-E-200'!$B$8:$M$8</c:f>
              <c:numCache>
                <c:formatCode>General</c:formatCode>
                <c:ptCount val="12"/>
                <c:pt idx="0">
                  <c:v>99.98</c:v>
                </c:pt>
                <c:pt idx="1">
                  <c:v>98.89</c:v>
                </c:pt>
                <c:pt idx="2">
                  <c:v>99.960000000000008</c:v>
                </c:pt>
                <c:pt idx="3">
                  <c:v>55.02</c:v>
                </c:pt>
                <c:pt idx="4">
                  <c:v>99.05</c:v>
                </c:pt>
                <c:pt idx="5">
                  <c:v>99.73</c:v>
                </c:pt>
                <c:pt idx="6">
                  <c:v>99.960000000000008</c:v>
                </c:pt>
                <c:pt idx="7">
                  <c:v>62.43</c:v>
                </c:pt>
                <c:pt idx="8">
                  <c:v>99.47</c:v>
                </c:pt>
                <c:pt idx="9">
                  <c:v>99.61</c:v>
                </c:pt>
                <c:pt idx="10">
                  <c:v>99.36</c:v>
                </c:pt>
                <c:pt idx="11">
                  <c:v>74.7</c:v>
                </c:pt>
              </c:numCache>
            </c:numRef>
          </c:val>
          <c:extLst>
            <c:ext xmlns:c16="http://schemas.microsoft.com/office/drawing/2014/chart" uri="{C3380CC4-5D6E-409C-BE32-E72D297353CC}">
              <c16:uniqueId val="{00000005-21FB-4528-BF72-F8A034F2CCFC}"/>
            </c:ext>
          </c:extLst>
        </c:ser>
        <c:dLbls>
          <c:showLegendKey val="0"/>
          <c:showVal val="0"/>
          <c:showCatName val="0"/>
          <c:showSerName val="0"/>
          <c:showPercent val="0"/>
          <c:showBubbleSize val="0"/>
        </c:dLbls>
        <c:gapWidth val="150"/>
        <c:shape val="box"/>
        <c:axId val="119187328"/>
        <c:axId val="119078912"/>
        <c:axId val="118918208"/>
      </c:bar3DChart>
      <c:catAx>
        <c:axId val="11918732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Rigid</a:t>
                </a:r>
                <a:r>
                  <a:rPr lang="en-GB" baseline="0"/>
                  <a:t> Pavement Design</a:t>
                </a:r>
                <a:endParaRPr lang="en-GB"/>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78912"/>
        <c:crosses val="autoZero"/>
        <c:auto val="1"/>
        <c:lblAlgn val="ctr"/>
        <c:lblOffset val="100"/>
        <c:noMultiLvlLbl val="0"/>
      </c:catAx>
      <c:valAx>
        <c:axId val="119078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87328"/>
        <c:crosses val="autoZero"/>
        <c:crossBetween val="between"/>
      </c:valAx>
      <c:serAx>
        <c:axId val="118918208"/>
        <c:scaling>
          <c:orientation val="minMax"/>
        </c:scaling>
        <c:delete val="0"/>
        <c:axPos val="b"/>
        <c:title>
          <c:tx>
            <c:rich>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7891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r>
              <a:rPr lang="en-GB" sz="1800" b="1" i="0" baseline="0">
                <a:effectLst/>
              </a:rPr>
              <a:t>Capping 200 mm - Subbase 150 mm</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'Ch-7-C-200-S-150'!$A$3</c:f>
              <c:strCache>
                <c:ptCount val="1"/>
                <c:pt idx="0">
                  <c:v>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'Ch-7-C-200-S-150'!$B$3:$M$3</c:f>
              <c:numCache>
                <c:formatCode>General</c:formatCode>
                <c:ptCount val="12"/>
                <c:pt idx="0">
                  <c:v>4.76</c:v>
                </c:pt>
                <c:pt idx="1">
                  <c:v>1.29</c:v>
                </c:pt>
                <c:pt idx="2">
                  <c:v>7.3</c:v>
                </c:pt>
                <c:pt idx="3">
                  <c:v>1.1000000000000001</c:v>
                </c:pt>
                <c:pt idx="4">
                  <c:v>5.46</c:v>
                </c:pt>
                <c:pt idx="5">
                  <c:v>1.6700000000000002</c:v>
                </c:pt>
                <c:pt idx="6">
                  <c:v>8.7900000000000009</c:v>
                </c:pt>
                <c:pt idx="7">
                  <c:v>1.41</c:v>
                </c:pt>
                <c:pt idx="8">
                  <c:v>6.41</c:v>
                </c:pt>
                <c:pt idx="9">
                  <c:v>2.19</c:v>
                </c:pt>
                <c:pt idx="10">
                  <c:v>10.27</c:v>
                </c:pt>
                <c:pt idx="11">
                  <c:v>1.78</c:v>
                </c:pt>
              </c:numCache>
            </c:numRef>
          </c:val>
          <c:extLst>
            <c:ext xmlns:c16="http://schemas.microsoft.com/office/drawing/2014/chart" uri="{C3380CC4-5D6E-409C-BE32-E72D297353CC}">
              <c16:uniqueId val="{00000000-B14C-4AC1-AAB4-50F266C97202}"/>
            </c:ext>
          </c:extLst>
        </c:ser>
        <c:ser>
          <c:idx val="1"/>
          <c:order val="1"/>
          <c:tx>
            <c:strRef>
              <c:f>'Ch-7-C-200-S-150'!$A$4</c:f>
              <c:strCache>
                <c:ptCount val="1"/>
                <c:pt idx="0">
                  <c:v>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'Ch-7-C-200-S-150'!$B$4:$M$4</c:f>
              <c:numCache>
                <c:formatCode>General</c:formatCode>
                <c:ptCount val="12"/>
                <c:pt idx="0">
                  <c:v>7.3199999999999994</c:v>
                </c:pt>
                <c:pt idx="1">
                  <c:v>1.87</c:v>
                </c:pt>
                <c:pt idx="2">
                  <c:v>10.49</c:v>
                </c:pt>
                <c:pt idx="3">
                  <c:v>1.42</c:v>
                </c:pt>
                <c:pt idx="4">
                  <c:v>8.34</c:v>
                </c:pt>
                <c:pt idx="5">
                  <c:v>2.44</c:v>
                </c:pt>
                <c:pt idx="6">
                  <c:v>12.46</c:v>
                </c:pt>
                <c:pt idx="7">
                  <c:v>1.79</c:v>
                </c:pt>
                <c:pt idx="8">
                  <c:v>9.65</c:v>
                </c:pt>
                <c:pt idx="9">
                  <c:v>3.16</c:v>
                </c:pt>
                <c:pt idx="10">
                  <c:v>14.629999999999999</c:v>
                </c:pt>
                <c:pt idx="11">
                  <c:v>2.27</c:v>
                </c:pt>
              </c:numCache>
            </c:numRef>
          </c:val>
          <c:extLst>
            <c:ext xmlns:c16="http://schemas.microsoft.com/office/drawing/2014/chart" uri="{C3380CC4-5D6E-409C-BE32-E72D297353CC}">
              <c16:uniqueId val="{00000001-B14C-4AC1-AAB4-50F266C97202}"/>
            </c:ext>
          </c:extLst>
        </c:ser>
        <c:ser>
          <c:idx val="2"/>
          <c:order val="2"/>
          <c:tx>
            <c:strRef>
              <c:f>'Ch-7-C-200-S-150'!$A$5</c:f>
              <c:strCache>
                <c:ptCount val="1"/>
                <c:pt idx="0">
                  <c:v>400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'Ch-7-C-200-S-150'!$B$5:$M$5</c:f>
              <c:numCache>
                <c:formatCode>General</c:formatCode>
                <c:ptCount val="12"/>
                <c:pt idx="0">
                  <c:v>54.67</c:v>
                </c:pt>
                <c:pt idx="1">
                  <c:v>10.6</c:v>
                </c:pt>
                <c:pt idx="2">
                  <c:v>55.54</c:v>
                </c:pt>
                <c:pt idx="3">
                  <c:v>5.08</c:v>
                </c:pt>
                <c:pt idx="4">
                  <c:v>60.78</c:v>
                </c:pt>
                <c:pt idx="5">
                  <c:v>14.02</c:v>
                </c:pt>
                <c:pt idx="6">
                  <c:v>65.569999999999993</c:v>
                </c:pt>
                <c:pt idx="7">
                  <c:v>6.26</c:v>
                </c:pt>
                <c:pt idx="8">
                  <c:v>68.75</c:v>
                </c:pt>
                <c:pt idx="9">
                  <c:v>18.41</c:v>
                </c:pt>
                <c:pt idx="10">
                  <c:v>76.63</c:v>
                </c:pt>
                <c:pt idx="11">
                  <c:v>7.75</c:v>
                </c:pt>
              </c:numCache>
            </c:numRef>
          </c:val>
          <c:extLst>
            <c:ext xmlns:c16="http://schemas.microsoft.com/office/drawing/2014/chart" uri="{C3380CC4-5D6E-409C-BE32-E72D297353CC}">
              <c16:uniqueId val="{00000002-B14C-4AC1-AAB4-50F266C97202}"/>
            </c:ext>
          </c:extLst>
        </c:ser>
        <c:ser>
          <c:idx val="3"/>
          <c:order val="3"/>
          <c:tx>
            <c:strRef>
              <c:f>'Ch-7-C-200-S-150'!$A$6</c:f>
              <c:strCache>
                <c:ptCount val="1"/>
                <c:pt idx="0">
                  <c:v>800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'Ch-7-C-200-S-150'!$B$6:$M$6</c:f>
              <c:numCache>
                <c:formatCode>General</c:formatCode>
                <c:ptCount val="12"/>
                <c:pt idx="0">
                  <c:v>89.93</c:v>
                </c:pt>
                <c:pt idx="1">
                  <c:v>16.239999999999995</c:v>
                </c:pt>
                <c:pt idx="2">
                  <c:v>84.29</c:v>
                </c:pt>
                <c:pt idx="3">
                  <c:v>7.4</c:v>
                </c:pt>
                <c:pt idx="4">
                  <c:v>98.61999999999999</c:v>
                </c:pt>
                <c:pt idx="5">
                  <c:v>21.35</c:v>
                </c:pt>
                <c:pt idx="6">
                  <c:v>98.27</c:v>
                </c:pt>
                <c:pt idx="7">
                  <c:v>8.7800000000000011</c:v>
                </c:pt>
                <c:pt idx="8">
                  <c:v>99.85</c:v>
                </c:pt>
                <c:pt idx="9">
                  <c:v>28.29</c:v>
                </c:pt>
                <c:pt idx="10">
                  <c:v>99.9</c:v>
                </c:pt>
                <c:pt idx="11">
                  <c:v>10.92</c:v>
                </c:pt>
              </c:numCache>
            </c:numRef>
          </c:val>
          <c:extLst>
            <c:ext xmlns:c16="http://schemas.microsoft.com/office/drawing/2014/chart" uri="{C3380CC4-5D6E-409C-BE32-E72D297353CC}">
              <c16:uniqueId val="{00000003-B14C-4AC1-AAB4-50F266C97202}"/>
            </c:ext>
          </c:extLst>
        </c:ser>
        <c:ser>
          <c:idx val="4"/>
          <c:order val="4"/>
          <c:tx>
            <c:strRef>
              <c:f>'Ch-7-C-200-S-150'!$A$7</c:f>
              <c:strCache>
                <c:ptCount val="1"/>
                <c:pt idx="0">
                  <c:v>1600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'Ch-7-C-200-S-150'!$B$7:$M$7</c:f>
              <c:numCache>
                <c:formatCode>General</c:formatCode>
                <c:ptCount val="12"/>
                <c:pt idx="0">
                  <c:v>99.51</c:v>
                </c:pt>
                <c:pt idx="1">
                  <c:v>25.16</c:v>
                </c:pt>
                <c:pt idx="2">
                  <c:v>99.33</c:v>
                </c:pt>
                <c:pt idx="3">
                  <c:v>10.79</c:v>
                </c:pt>
                <c:pt idx="4">
                  <c:v>99.53</c:v>
                </c:pt>
                <c:pt idx="5">
                  <c:v>33.33</c:v>
                </c:pt>
                <c:pt idx="6">
                  <c:v>99.32</c:v>
                </c:pt>
                <c:pt idx="7">
                  <c:v>12.83</c:v>
                </c:pt>
                <c:pt idx="8">
                  <c:v>99.149999999999991</c:v>
                </c:pt>
                <c:pt idx="9">
                  <c:v>44.620000000000005</c:v>
                </c:pt>
                <c:pt idx="10">
                  <c:v>98.460000000000008</c:v>
                </c:pt>
                <c:pt idx="11">
                  <c:v>15.41</c:v>
                </c:pt>
              </c:numCache>
            </c:numRef>
          </c:val>
          <c:extLst>
            <c:ext xmlns:c16="http://schemas.microsoft.com/office/drawing/2014/chart" uri="{C3380CC4-5D6E-409C-BE32-E72D297353CC}">
              <c16:uniqueId val="{00000004-B14C-4AC1-AAB4-50F266C97202}"/>
            </c:ext>
          </c:extLst>
        </c:ser>
        <c:ser>
          <c:idx val="5"/>
          <c:order val="5"/>
          <c:tx>
            <c:strRef>
              <c:f>'Ch-7-C-200-S-150'!$A$8</c:f>
              <c:strCache>
                <c:ptCount val="1"/>
                <c:pt idx="0">
                  <c:v>25600</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'Ch-7-C-200-S-150'!$B$1:$M$2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'Ch-7-C-200-S-150'!$B$8:$M$8</c:f>
              <c:numCache>
                <c:formatCode>General</c:formatCode>
                <c:ptCount val="12"/>
                <c:pt idx="0">
                  <c:v>99.38</c:v>
                </c:pt>
                <c:pt idx="1">
                  <c:v>99.54</c:v>
                </c:pt>
                <c:pt idx="2">
                  <c:v>99.52</c:v>
                </c:pt>
                <c:pt idx="3">
                  <c:v>53.48</c:v>
                </c:pt>
                <c:pt idx="4">
                  <c:v>99.19</c:v>
                </c:pt>
                <c:pt idx="5">
                  <c:v>99.92</c:v>
                </c:pt>
                <c:pt idx="6">
                  <c:v>99.669999999999987</c:v>
                </c:pt>
                <c:pt idx="7">
                  <c:v>61.96</c:v>
                </c:pt>
                <c:pt idx="8">
                  <c:v>99.11999999999999</c:v>
                </c:pt>
                <c:pt idx="9">
                  <c:v>98.710000000000008</c:v>
                </c:pt>
                <c:pt idx="10">
                  <c:v>98.57</c:v>
                </c:pt>
                <c:pt idx="11">
                  <c:v>72.679999999999993</c:v>
                </c:pt>
              </c:numCache>
            </c:numRef>
          </c:val>
          <c:extLst>
            <c:ext xmlns:c16="http://schemas.microsoft.com/office/drawing/2014/chart" uri="{C3380CC4-5D6E-409C-BE32-E72D297353CC}">
              <c16:uniqueId val="{00000005-B14C-4AC1-AAB4-50F266C97202}"/>
            </c:ext>
          </c:extLst>
        </c:ser>
        <c:dLbls>
          <c:showLegendKey val="0"/>
          <c:showVal val="0"/>
          <c:showCatName val="0"/>
          <c:showSerName val="0"/>
          <c:showPercent val="0"/>
          <c:showBubbleSize val="0"/>
        </c:dLbls>
        <c:gapWidth val="150"/>
        <c:shape val="box"/>
        <c:axId val="119221632"/>
        <c:axId val="119244288"/>
        <c:axId val="119209024"/>
      </c:bar3DChart>
      <c:catAx>
        <c:axId val="11922163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Rigid</a:t>
                </a:r>
                <a:r>
                  <a:rPr lang="en-GB" baseline="0"/>
                  <a:t> Pavement Design</a:t>
                </a:r>
                <a:endParaRPr lang="en-GB"/>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244288"/>
        <c:crosses val="autoZero"/>
        <c:auto val="1"/>
        <c:lblAlgn val="ctr"/>
        <c:lblOffset val="100"/>
        <c:noMultiLvlLbl val="0"/>
      </c:catAx>
      <c:valAx>
        <c:axId val="119244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221632"/>
        <c:crosses val="autoZero"/>
        <c:crossBetween val="between"/>
      </c:valAx>
      <c:serAx>
        <c:axId val="119209024"/>
        <c:scaling>
          <c:orientation val="minMax"/>
        </c:scaling>
        <c:delete val="0"/>
        <c:axPos val="b"/>
        <c:title>
          <c:tx>
            <c:rich>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24428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GB"/>
              <a:t>Capping</a:t>
            </a:r>
            <a:r>
              <a:rPr lang="en-GB" baseline="0"/>
              <a:t> 300 mm - Subbase 150 mm</a:t>
            </a: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'C-7-C-300 S-150'!$A$3</c:f>
              <c:strCache>
                <c:ptCount val="1"/>
                <c:pt idx="0">
                  <c:v>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'C-7-C-300 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'C-7-C-300 S-150'!$B$3:$M$3</c:f>
              <c:numCache>
                <c:formatCode>General</c:formatCode>
                <c:ptCount val="12"/>
                <c:pt idx="0">
                  <c:v>4.9700000000000006</c:v>
                </c:pt>
                <c:pt idx="1">
                  <c:v>1.4</c:v>
                </c:pt>
                <c:pt idx="2">
                  <c:v>7.6599999999999993</c:v>
                </c:pt>
                <c:pt idx="3">
                  <c:v>1.1800000000000002</c:v>
                </c:pt>
                <c:pt idx="4">
                  <c:v>5.09</c:v>
                </c:pt>
                <c:pt idx="5">
                  <c:v>1.79</c:v>
                </c:pt>
                <c:pt idx="6">
                  <c:v>9.11</c:v>
                </c:pt>
                <c:pt idx="7">
                  <c:v>1.49</c:v>
                </c:pt>
                <c:pt idx="8">
                  <c:v>6.01</c:v>
                </c:pt>
                <c:pt idx="9">
                  <c:v>2.2999999999999998</c:v>
                </c:pt>
                <c:pt idx="10">
                  <c:v>10.54</c:v>
                </c:pt>
                <c:pt idx="11">
                  <c:v>1.86</c:v>
                </c:pt>
              </c:numCache>
            </c:numRef>
          </c:val>
          <c:extLst>
            <c:ext xmlns:c16="http://schemas.microsoft.com/office/drawing/2014/chart" uri="{C3380CC4-5D6E-409C-BE32-E72D297353CC}">
              <c16:uniqueId val="{00000000-C70D-4F2F-B727-52AF5B5E103E}"/>
            </c:ext>
          </c:extLst>
        </c:ser>
        <c:ser>
          <c:idx val="1"/>
          <c:order val="1"/>
          <c:tx>
            <c:strRef>
              <c:f>'C-7-C-300 S-150'!$A$4</c:f>
              <c:strCache>
                <c:ptCount val="1"/>
                <c:pt idx="0">
                  <c:v>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'C-7-C-300 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'C-7-C-300 S-150'!$B$4:$M$4</c:f>
              <c:numCache>
                <c:formatCode>General</c:formatCode>
                <c:ptCount val="12"/>
                <c:pt idx="0">
                  <c:v>7.6</c:v>
                </c:pt>
                <c:pt idx="1">
                  <c:v>2.0299999999999998</c:v>
                </c:pt>
                <c:pt idx="2">
                  <c:v>10.96</c:v>
                </c:pt>
                <c:pt idx="3">
                  <c:v>1.5</c:v>
                </c:pt>
                <c:pt idx="4">
                  <c:v>6.58</c:v>
                </c:pt>
                <c:pt idx="5">
                  <c:v>2.57</c:v>
                </c:pt>
                <c:pt idx="6">
                  <c:v>13.06</c:v>
                </c:pt>
                <c:pt idx="7">
                  <c:v>1.9100000000000001</c:v>
                </c:pt>
                <c:pt idx="8">
                  <c:v>9.0300000000000011</c:v>
                </c:pt>
                <c:pt idx="9">
                  <c:v>3.32</c:v>
                </c:pt>
                <c:pt idx="10">
                  <c:v>15</c:v>
                </c:pt>
                <c:pt idx="11">
                  <c:v>2.3699999999999997</c:v>
                </c:pt>
              </c:numCache>
            </c:numRef>
          </c:val>
          <c:extLst>
            <c:ext xmlns:c16="http://schemas.microsoft.com/office/drawing/2014/chart" uri="{C3380CC4-5D6E-409C-BE32-E72D297353CC}">
              <c16:uniqueId val="{00000001-C70D-4F2F-B727-52AF5B5E103E}"/>
            </c:ext>
          </c:extLst>
        </c:ser>
        <c:ser>
          <c:idx val="2"/>
          <c:order val="2"/>
          <c:tx>
            <c:strRef>
              <c:f>'C-7-C-300 S-150'!$A$5</c:f>
              <c:strCache>
                <c:ptCount val="1"/>
                <c:pt idx="0">
                  <c:v>400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'C-7-C-300 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'C-7-C-300 S-150'!$B$5:$M$5</c:f>
              <c:numCache>
                <c:formatCode>General</c:formatCode>
                <c:ptCount val="12"/>
                <c:pt idx="0">
                  <c:v>56.14</c:v>
                </c:pt>
                <c:pt idx="1">
                  <c:v>11.5</c:v>
                </c:pt>
                <c:pt idx="2">
                  <c:v>57.87</c:v>
                </c:pt>
                <c:pt idx="3">
                  <c:v>5.35</c:v>
                </c:pt>
                <c:pt idx="4">
                  <c:v>52.220000000000006</c:v>
                </c:pt>
                <c:pt idx="5">
                  <c:v>14.870000000000001</c:v>
                </c:pt>
                <c:pt idx="6">
                  <c:v>58.190000000000005</c:v>
                </c:pt>
                <c:pt idx="7">
                  <c:v>6.58</c:v>
                </c:pt>
                <c:pt idx="8">
                  <c:v>70.16</c:v>
                </c:pt>
                <c:pt idx="9">
                  <c:v>19.21</c:v>
                </c:pt>
                <c:pt idx="10">
                  <c:v>76.14</c:v>
                </c:pt>
                <c:pt idx="11">
                  <c:v>8.01</c:v>
                </c:pt>
              </c:numCache>
            </c:numRef>
          </c:val>
          <c:extLst>
            <c:ext xmlns:c16="http://schemas.microsoft.com/office/drawing/2014/chart" uri="{C3380CC4-5D6E-409C-BE32-E72D297353CC}">
              <c16:uniqueId val="{00000002-C70D-4F2F-B727-52AF5B5E103E}"/>
            </c:ext>
          </c:extLst>
        </c:ser>
        <c:ser>
          <c:idx val="3"/>
          <c:order val="3"/>
          <c:tx>
            <c:strRef>
              <c:f>'C-7-C-300 S-150'!$A$6</c:f>
              <c:strCache>
                <c:ptCount val="1"/>
                <c:pt idx="0">
                  <c:v>800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'C-7-C-300 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'C-7-C-300 S-150'!$B$6:$M$6</c:f>
              <c:numCache>
                <c:formatCode>General</c:formatCode>
                <c:ptCount val="12"/>
                <c:pt idx="0">
                  <c:v>92.86999999999999</c:v>
                </c:pt>
                <c:pt idx="1">
                  <c:v>17.82</c:v>
                </c:pt>
                <c:pt idx="2">
                  <c:v>87.43</c:v>
                </c:pt>
                <c:pt idx="3">
                  <c:v>7.71</c:v>
                </c:pt>
                <c:pt idx="4">
                  <c:v>99.61</c:v>
                </c:pt>
                <c:pt idx="5">
                  <c:v>22.939999999999998</c:v>
                </c:pt>
                <c:pt idx="6">
                  <c:v>96.740000000000009</c:v>
                </c:pt>
                <c:pt idx="7">
                  <c:v>9.19</c:v>
                </c:pt>
                <c:pt idx="8">
                  <c:v>99.42</c:v>
                </c:pt>
                <c:pt idx="9">
                  <c:v>29.93</c:v>
                </c:pt>
                <c:pt idx="10">
                  <c:v>98.440000000000012</c:v>
                </c:pt>
                <c:pt idx="11">
                  <c:v>11.28</c:v>
                </c:pt>
              </c:numCache>
            </c:numRef>
          </c:val>
          <c:extLst>
            <c:ext xmlns:c16="http://schemas.microsoft.com/office/drawing/2014/chart" uri="{C3380CC4-5D6E-409C-BE32-E72D297353CC}">
              <c16:uniqueId val="{00000003-C70D-4F2F-B727-52AF5B5E103E}"/>
            </c:ext>
          </c:extLst>
        </c:ser>
        <c:ser>
          <c:idx val="4"/>
          <c:order val="4"/>
          <c:tx>
            <c:strRef>
              <c:f>'C-7-C-300 S-150'!$A$7</c:f>
              <c:strCache>
                <c:ptCount val="1"/>
                <c:pt idx="0">
                  <c:v>1600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'C-7-C-300 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'C-7-C-300 S-150'!$B$7:$M$7</c:f>
              <c:numCache>
                <c:formatCode>General</c:formatCode>
                <c:ptCount val="12"/>
                <c:pt idx="0">
                  <c:v>99.48</c:v>
                </c:pt>
                <c:pt idx="1">
                  <c:v>27.54</c:v>
                </c:pt>
                <c:pt idx="2">
                  <c:v>99.07</c:v>
                </c:pt>
                <c:pt idx="3">
                  <c:v>11.39</c:v>
                </c:pt>
                <c:pt idx="4">
                  <c:v>99.57</c:v>
                </c:pt>
                <c:pt idx="5">
                  <c:v>35.25</c:v>
                </c:pt>
                <c:pt idx="6">
                  <c:v>99.16</c:v>
                </c:pt>
                <c:pt idx="7">
                  <c:v>13.34</c:v>
                </c:pt>
                <c:pt idx="8">
                  <c:v>99.25</c:v>
                </c:pt>
                <c:pt idx="9">
                  <c:v>48.53</c:v>
                </c:pt>
                <c:pt idx="10">
                  <c:v>99.910000000000011</c:v>
                </c:pt>
                <c:pt idx="11">
                  <c:v>16.54</c:v>
                </c:pt>
              </c:numCache>
            </c:numRef>
          </c:val>
          <c:extLst>
            <c:ext xmlns:c16="http://schemas.microsoft.com/office/drawing/2014/chart" uri="{C3380CC4-5D6E-409C-BE32-E72D297353CC}">
              <c16:uniqueId val="{00000004-C70D-4F2F-B727-52AF5B5E103E}"/>
            </c:ext>
          </c:extLst>
        </c:ser>
        <c:ser>
          <c:idx val="5"/>
          <c:order val="5"/>
          <c:tx>
            <c:strRef>
              <c:f>'C-7-C-300 S-150'!$A$8</c:f>
              <c:strCache>
                <c:ptCount val="1"/>
                <c:pt idx="0">
                  <c:v>25600</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'C-7-C-300 S-150'!$B$1:$M$2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'C-7-C-300 S-150'!$B$8:$M$8</c:f>
              <c:numCache>
                <c:formatCode>General</c:formatCode>
                <c:ptCount val="12"/>
                <c:pt idx="0">
                  <c:v>99.460000000000008</c:v>
                </c:pt>
                <c:pt idx="1">
                  <c:v>99.97</c:v>
                </c:pt>
                <c:pt idx="2">
                  <c:v>99.69</c:v>
                </c:pt>
                <c:pt idx="3">
                  <c:v>55.190000000000005</c:v>
                </c:pt>
                <c:pt idx="4">
                  <c:v>99.210000000000008</c:v>
                </c:pt>
                <c:pt idx="5">
                  <c:v>98.73</c:v>
                </c:pt>
                <c:pt idx="6">
                  <c:v>99.97</c:v>
                </c:pt>
                <c:pt idx="7">
                  <c:v>63.61</c:v>
                </c:pt>
                <c:pt idx="8">
                  <c:v>99.34</c:v>
                </c:pt>
                <c:pt idx="9">
                  <c:v>99.51</c:v>
                </c:pt>
                <c:pt idx="10">
                  <c:v>99.19</c:v>
                </c:pt>
                <c:pt idx="11">
                  <c:v>81.39</c:v>
                </c:pt>
              </c:numCache>
            </c:numRef>
          </c:val>
          <c:extLst>
            <c:ext xmlns:c16="http://schemas.microsoft.com/office/drawing/2014/chart" uri="{C3380CC4-5D6E-409C-BE32-E72D297353CC}">
              <c16:uniqueId val="{00000005-C70D-4F2F-B727-52AF5B5E103E}"/>
            </c:ext>
          </c:extLst>
        </c:ser>
        <c:dLbls>
          <c:showLegendKey val="0"/>
          <c:showVal val="0"/>
          <c:showCatName val="0"/>
          <c:showSerName val="0"/>
          <c:showPercent val="0"/>
          <c:showBubbleSize val="0"/>
        </c:dLbls>
        <c:gapWidth val="150"/>
        <c:shape val="box"/>
        <c:axId val="119411840"/>
        <c:axId val="119413760"/>
        <c:axId val="119229504"/>
      </c:bar3DChart>
      <c:catAx>
        <c:axId val="11941184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Rigid</a:t>
                </a:r>
                <a:r>
                  <a:rPr lang="en-GB" baseline="0"/>
                  <a:t> Pavement Design </a:t>
                </a:r>
                <a:endParaRPr lang="en-GB"/>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13760"/>
        <c:crosses val="autoZero"/>
        <c:auto val="1"/>
        <c:lblAlgn val="ctr"/>
        <c:lblOffset val="100"/>
        <c:noMultiLvlLbl val="0"/>
      </c:catAx>
      <c:valAx>
        <c:axId val="119413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11840"/>
        <c:crosses val="autoZero"/>
        <c:crossBetween val="between"/>
      </c:valAx>
      <c:serAx>
        <c:axId val="119229504"/>
        <c:scaling>
          <c:orientation val="minMax"/>
        </c:scaling>
        <c:delete val="0"/>
        <c:axPos val="b"/>
        <c:title>
          <c:tx>
            <c:rich>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1376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GB"/>
              <a:t>Capping</a:t>
            </a:r>
            <a:r>
              <a:rPr lang="en-GB" baseline="0"/>
              <a:t> 300 mm - Subbase 300 mm</a:t>
            </a: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'C7-Cap 300 Sub 300'!$A$3</c:f>
              <c:strCache>
                <c:ptCount val="1"/>
                <c:pt idx="0">
                  <c:v>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 300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 300 Sub 300'!$B$3:$M$3</c:f>
              <c:numCache>
                <c:formatCode>General</c:formatCode>
                <c:ptCount val="12"/>
                <c:pt idx="0">
                  <c:v>5.34</c:v>
                </c:pt>
                <c:pt idx="1">
                  <c:v>1.6</c:v>
                </c:pt>
                <c:pt idx="2">
                  <c:v>8.44</c:v>
                </c:pt>
                <c:pt idx="3">
                  <c:v>1.34</c:v>
                </c:pt>
                <c:pt idx="4">
                  <c:v>6.07</c:v>
                </c:pt>
                <c:pt idx="5">
                  <c:v>1.9900000000000002</c:v>
                </c:pt>
                <c:pt idx="6">
                  <c:v>9.77</c:v>
                </c:pt>
                <c:pt idx="7">
                  <c:v>1.6400000000000001</c:v>
                </c:pt>
                <c:pt idx="8">
                  <c:v>6.92</c:v>
                </c:pt>
                <c:pt idx="9">
                  <c:v>2.48</c:v>
                </c:pt>
                <c:pt idx="10">
                  <c:v>10.81</c:v>
                </c:pt>
                <c:pt idx="11">
                  <c:v>1.9600000000000002</c:v>
                </c:pt>
              </c:numCache>
            </c:numRef>
          </c:val>
          <c:extLst>
            <c:ext xmlns:c16="http://schemas.microsoft.com/office/drawing/2014/chart" uri="{C3380CC4-5D6E-409C-BE32-E72D297353CC}">
              <c16:uniqueId val="{00000000-DCA4-4A87-B182-144B7B56EC6C}"/>
            </c:ext>
          </c:extLst>
        </c:ser>
        <c:ser>
          <c:idx val="1"/>
          <c:order val="1"/>
          <c:tx>
            <c:strRef>
              <c:f>'C7-Cap 300 Sub 300'!$A$4</c:f>
              <c:strCache>
                <c:ptCount val="1"/>
                <c:pt idx="0">
                  <c:v>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 300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 300 Sub 300'!$B$4:$M$4</c:f>
              <c:numCache>
                <c:formatCode>General</c:formatCode>
                <c:ptCount val="12"/>
                <c:pt idx="0">
                  <c:v>8.09</c:v>
                </c:pt>
                <c:pt idx="1">
                  <c:v>2.2999999999999998</c:v>
                </c:pt>
                <c:pt idx="2">
                  <c:v>11.99</c:v>
                </c:pt>
                <c:pt idx="3">
                  <c:v>1.6900000000000002</c:v>
                </c:pt>
                <c:pt idx="4">
                  <c:v>9.18</c:v>
                </c:pt>
                <c:pt idx="5">
                  <c:v>2.8899999999999997</c:v>
                </c:pt>
                <c:pt idx="6">
                  <c:v>13.97</c:v>
                </c:pt>
                <c:pt idx="7">
                  <c:v>2.1</c:v>
                </c:pt>
                <c:pt idx="8">
                  <c:v>10.360000000000001</c:v>
                </c:pt>
                <c:pt idx="9">
                  <c:v>3.57</c:v>
                </c:pt>
                <c:pt idx="10">
                  <c:v>15.61</c:v>
                </c:pt>
                <c:pt idx="11">
                  <c:v>2.5499999999999998</c:v>
                </c:pt>
              </c:numCache>
            </c:numRef>
          </c:val>
          <c:extLst>
            <c:ext xmlns:c16="http://schemas.microsoft.com/office/drawing/2014/chart" uri="{C3380CC4-5D6E-409C-BE32-E72D297353CC}">
              <c16:uniqueId val="{00000001-DCA4-4A87-B182-144B7B56EC6C}"/>
            </c:ext>
          </c:extLst>
        </c:ser>
        <c:ser>
          <c:idx val="2"/>
          <c:order val="2"/>
          <c:tx>
            <c:strRef>
              <c:f>'C7-Cap 300 Sub 300'!$A$5</c:f>
              <c:strCache>
                <c:ptCount val="1"/>
                <c:pt idx="0">
                  <c:v>400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 300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 300 Sub 300'!$B$5:$M$5</c:f>
              <c:numCache>
                <c:formatCode>General</c:formatCode>
                <c:ptCount val="12"/>
                <c:pt idx="0">
                  <c:v>56.11</c:v>
                </c:pt>
                <c:pt idx="1">
                  <c:v>13.17</c:v>
                </c:pt>
                <c:pt idx="2">
                  <c:v>62.67</c:v>
                </c:pt>
                <c:pt idx="3">
                  <c:v>5.91</c:v>
                </c:pt>
                <c:pt idx="4">
                  <c:v>65.23</c:v>
                </c:pt>
                <c:pt idx="5">
                  <c:v>16.53</c:v>
                </c:pt>
                <c:pt idx="6">
                  <c:v>72.910000000000011</c:v>
                </c:pt>
                <c:pt idx="7">
                  <c:v>7.2</c:v>
                </c:pt>
                <c:pt idx="8">
                  <c:v>73.08</c:v>
                </c:pt>
                <c:pt idx="9">
                  <c:v>20.810000000000002</c:v>
                </c:pt>
                <c:pt idx="10">
                  <c:v>80.669999999999987</c:v>
                </c:pt>
                <c:pt idx="11">
                  <c:v>8.49</c:v>
                </c:pt>
              </c:numCache>
            </c:numRef>
          </c:val>
          <c:extLst>
            <c:ext xmlns:c16="http://schemas.microsoft.com/office/drawing/2014/chart" uri="{C3380CC4-5D6E-409C-BE32-E72D297353CC}">
              <c16:uniqueId val="{00000002-DCA4-4A87-B182-144B7B56EC6C}"/>
            </c:ext>
          </c:extLst>
        </c:ser>
        <c:ser>
          <c:idx val="3"/>
          <c:order val="3"/>
          <c:tx>
            <c:strRef>
              <c:f>'C7-Cap 300 Sub 300'!$A$6</c:f>
              <c:strCache>
                <c:ptCount val="1"/>
                <c:pt idx="0">
                  <c:v>800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 300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 300 Sub 300'!$B$6:$M$6</c:f>
              <c:numCache>
                <c:formatCode>General</c:formatCode>
                <c:ptCount val="12"/>
                <c:pt idx="0">
                  <c:v>97.16</c:v>
                </c:pt>
                <c:pt idx="1">
                  <c:v>20.350000000000001</c:v>
                </c:pt>
                <c:pt idx="2">
                  <c:v>94.11999999999999</c:v>
                </c:pt>
                <c:pt idx="3">
                  <c:v>8.34</c:v>
                </c:pt>
                <c:pt idx="4">
                  <c:v>99.52</c:v>
                </c:pt>
                <c:pt idx="5">
                  <c:v>25.439999999999998</c:v>
                </c:pt>
                <c:pt idx="6">
                  <c:v>98.56</c:v>
                </c:pt>
                <c:pt idx="7">
                  <c:v>9.99</c:v>
                </c:pt>
                <c:pt idx="8">
                  <c:v>99.69</c:v>
                </c:pt>
                <c:pt idx="9">
                  <c:v>32.370000000000005</c:v>
                </c:pt>
                <c:pt idx="10">
                  <c:v>99.710000000000008</c:v>
                </c:pt>
                <c:pt idx="11">
                  <c:v>11.91</c:v>
                </c:pt>
              </c:numCache>
            </c:numRef>
          </c:val>
          <c:extLst>
            <c:ext xmlns:c16="http://schemas.microsoft.com/office/drawing/2014/chart" uri="{C3380CC4-5D6E-409C-BE32-E72D297353CC}">
              <c16:uniqueId val="{00000003-DCA4-4A87-B182-144B7B56EC6C}"/>
            </c:ext>
          </c:extLst>
        </c:ser>
        <c:ser>
          <c:idx val="4"/>
          <c:order val="4"/>
          <c:tx>
            <c:strRef>
              <c:f>'C7-Cap 300 Sub 300'!$A$7</c:f>
              <c:strCache>
                <c:ptCount val="1"/>
                <c:pt idx="0">
                  <c:v>1600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 300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 300 Sub 300'!$B$7:$M$7</c:f>
              <c:numCache>
                <c:formatCode>General</c:formatCode>
                <c:ptCount val="12"/>
                <c:pt idx="0">
                  <c:v>99.910000000000011</c:v>
                </c:pt>
                <c:pt idx="1">
                  <c:v>31.37</c:v>
                </c:pt>
                <c:pt idx="2">
                  <c:v>98.78</c:v>
                </c:pt>
                <c:pt idx="3">
                  <c:v>12.26</c:v>
                </c:pt>
                <c:pt idx="4">
                  <c:v>99.08</c:v>
                </c:pt>
                <c:pt idx="5">
                  <c:v>39.620000000000005</c:v>
                </c:pt>
                <c:pt idx="6">
                  <c:v>99.63</c:v>
                </c:pt>
                <c:pt idx="7">
                  <c:v>14.3</c:v>
                </c:pt>
                <c:pt idx="8">
                  <c:v>99.75</c:v>
                </c:pt>
                <c:pt idx="9">
                  <c:v>50.3</c:v>
                </c:pt>
                <c:pt idx="10">
                  <c:v>98.960000000000008</c:v>
                </c:pt>
                <c:pt idx="11">
                  <c:v>17.02</c:v>
                </c:pt>
              </c:numCache>
            </c:numRef>
          </c:val>
          <c:extLst>
            <c:ext xmlns:c16="http://schemas.microsoft.com/office/drawing/2014/chart" uri="{C3380CC4-5D6E-409C-BE32-E72D297353CC}">
              <c16:uniqueId val="{00000004-DCA4-4A87-B182-144B7B56EC6C}"/>
            </c:ext>
          </c:extLst>
        </c:ser>
        <c:ser>
          <c:idx val="5"/>
          <c:order val="5"/>
          <c:tx>
            <c:strRef>
              <c:f>'C7-Cap 300 Sub 300'!$A$8</c:f>
              <c:strCache>
                <c:ptCount val="1"/>
                <c:pt idx="0">
                  <c:v>25600</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 300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 300 Sub 300'!$B$8:$M$8</c:f>
              <c:numCache>
                <c:formatCode>General</c:formatCode>
                <c:ptCount val="12"/>
                <c:pt idx="0">
                  <c:v>99.169999999999987</c:v>
                </c:pt>
                <c:pt idx="1">
                  <c:v>99.1</c:v>
                </c:pt>
                <c:pt idx="2">
                  <c:v>99.6</c:v>
                </c:pt>
                <c:pt idx="3">
                  <c:v>59.849999999999994</c:v>
                </c:pt>
                <c:pt idx="4">
                  <c:v>99.990000000000009</c:v>
                </c:pt>
                <c:pt idx="5">
                  <c:v>99.98</c:v>
                </c:pt>
                <c:pt idx="6">
                  <c:v>98.98</c:v>
                </c:pt>
                <c:pt idx="7">
                  <c:v>68.36999999999999</c:v>
                </c:pt>
                <c:pt idx="8">
                  <c:v>99.23</c:v>
                </c:pt>
                <c:pt idx="9">
                  <c:v>98.740000000000009</c:v>
                </c:pt>
                <c:pt idx="10">
                  <c:v>99.440000000000012</c:v>
                </c:pt>
                <c:pt idx="11">
                  <c:v>78.459999999999994</c:v>
                </c:pt>
              </c:numCache>
            </c:numRef>
          </c:val>
          <c:extLst>
            <c:ext xmlns:c16="http://schemas.microsoft.com/office/drawing/2014/chart" uri="{C3380CC4-5D6E-409C-BE32-E72D297353CC}">
              <c16:uniqueId val="{00000005-DCA4-4A87-B182-144B7B56EC6C}"/>
            </c:ext>
          </c:extLst>
        </c:ser>
        <c:dLbls>
          <c:showLegendKey val="0"/>
          <c:showVal val="0"/>
          <c:showCatName val="0"/>
          <c:showSerName val="0"/>
          <c:showPercent val="0"/>
          <c:showBubbleSize val="0"/>
        </c:dLbls>
        <c:gapWidth val="150"/>
        <c:shape val="box"/>
        <c:axId val="119564928"/>
        <c:axId val="119587584"/>
        <c:axId val="119409728"/>
      </c:bar3DChart>
      <c:catAx>
        <c:axId val="11956492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New</a:t>
                </a:r>
                <a:r>
                  <a:rPr lang="en-GB" baseline="0"/>
                  <a:t> Rigid Design</a:t>
                </a:r>
                <a:endParaRPr lang="en-GB"/>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87584"/>
        <c:crosses val="autoZero"/>
        <c:auto val="1"/>
        <c:lblAlgn val="ctr"/>
        <c:lblOffset val="100"/>
        <c:noMultiLvlLbl val="0"/>
      </c:catAx>
      <c:valAx>
        <c:axId val="119587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64928"/>
        <c:crosses val="autoZero"/>
        <c:crossBetween val="between"/>
      </c:valAx>
      <c:serAx>
        <c:axId val="119409728"/>
        <c:scaling>
          <c:orientation val="minMax"/>
        </c:scaling>
        <c:delete val="0"/>
        <c:axPos val="b"/>
        <c:title>
          <c:tx>
            <c:rich>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8758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GB"/>
              <a:t>Capping</a:t>
            </a:r>
            <a:r>
              <a:rPr lang="en-GB" baseline="0"/>
              <a:t> 400 mm - Subbase 200 mm</a:t>
            </a: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'C7-Cap400 Sub 200'!$A$3</c:f>
              <c:strCache>
                <c:ptCount val="1"/>
                <c:pt idx="0">
                  <c:v>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'C7-Cap400 Sub 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'C7-Cap400 Sub 200'!$B$3:$M$3</c:f>
              <c:numCache>
                <c:formatCode>General</c:formatCode>
                <c:ptCount val="12"/>
                <c:pt idx="0">
                  <c:v>5.31</c:v>
                </c:pt>
                <c:pt idx="1">
                  <c:v>1.58</c:v>
                </c:pt>
                <c:pt idx="2">
                  <c:v>8.3500000000000014</c:v>
                </c:pt>
                <c:pt idx="3">
                  <c:v>1.32</c:v>
                </c:pt>
                <c:pt idx="4">
                  <c:v>6.01</c:v>
                </c:pt>
                <c:pt idx="5">
                  <c:v>1.9700000000000002</c:v>
                </c:pt>
                <c:pt idx="6">
                  <c:v>9.8000000000000007</c:v>
                </c:pt>
                <c:pt idx="7">
                  <c:v>1.6500000000000001</c:v>
                </c:pt>
                <c:pt idx="8">
                  <c:v>6.9300000000000006</c:v>
                </c:pt>
                <c:pt idx="9">
                  <c:v>2.48</c:v>
                </c:pt>
                <c:pt idx="10">
                  <c:v>10.83</c:v>
                </c:pt>
                <c:pt idx="11">
                  <c:v>1.9600000000000002</c:v>
                </c:pt>
              </c:numCache>
            </c:numRef>
          </c:val>
          <c:extLst>
            <c:ext xmlns:c16="http://schemas.microsoft.com/office/drawing/2014/chart" uri="{C3380CC4-5D6E-409C-BE32-E72D297353CC}">
              <c16:uniqueId val="{00000000-24F0-41D1-8AF1-B7E4241316D3}"/>
            </c:ext>
          </c:extLst>
        </c:ser>
        <c:ser>
          <c:idx val="1"/>
          <c:order val="1"/>
          <c:tx>
            <c:strRef>
              <c:f>'C7-Cap400 Sub 200'!$A$4</c:f>
              <c:strCache>
                <c:ptCount val="1"/>
                <c:pt idx="0">
                  <c:v>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'C7-Cap400 Sub 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'C7-Cap400 Sub 200'!$B$4:$M$4</c:f>
              <c:numCache>
                <c:formatCode>General</c:formatCode>
                <c:ptCount val="12"/>
                <c:pt idx="0">
                  <c:v>8.0500000000000007</c:v>
                </c:pt>
                <c:pt idx="1">
                  <c:v>2.2799999999999998</c:v>
                </c:pt>
                <c:pt idx="2">
                  <c:v>11.870000000000001</c:v>
                </c:pt>
                <c:pt idx="3">
                  <c:v>1.6700000000000002</c:v>
                </c:pt>
                <c:pt idx="4">
                  <c:v>9.11</c:v>
                </c:pt>
                <c:pt idx="5">
                  <c:v>2.86</c:v>
                </c:pt>
                <c:pt idx="6">
                  <c:v>13.8</c:v>
                </c:pt>
                <c:pt idx="7">
                  <c:v>2.0699999999999998</c:v>
                </c:pt>
                <c:pt idx="8">
                  <c:v>10.370000000000001</c:v>
                </c:pt>
                <c:pt idx="9">
                  <c:v>3.57</c:v>
                </c:pt>
                <c:pt idx="10">
                  <c:v>15.629999999999999</c:v>
                </c:pt>
                <c:pt idx="11">
                  <c:v>2.5499999999999998</c:v>
                </c:pt>
              </c:numCache>
            </c:numRef>
          </c:val>
          <c:extLst>
            <c:ext xmlns:c16="http://schemas.microsoft.com/office/drawing/2014/chart" uri="{C3380CC4-5D6E-409C-BE32-E72D297353CC}">
              <c16:uniqueId val="{00000001-24F0-41D1-8AF1-B7E4241316D3}"/>
            </c:ext>
          </c:extLst>
        </c:ser>
        <c:ser>
          <c:idx val="2"/>
          <c:order val="2"/>
          <c:tx>
            <c:strRef>
              <c:f>'C7-Cap400 Sub 200'!$A$5</c:f>
              <c:strCache>
                <c:ptCount val="1"/>
                <c:pt idx="0">
                  <c:v>400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'C7-Cap400 Sub 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'C7-Cap400 Sub 200'!$B$5:$M$5</c:f>
              <c:numCache>
                <c:formatCode>General</c:formatCode>
                <c:ptCount val="12"/>
                <c:pt idx="0">
                  <c:v>58.91</c:v>
                </c:pt>
                <c:pt idx="1">
                  <c:v>5.95</c:v>
                </c:pt>
                <c:pt idx="2">
                  <c:v>63.160000000000004</c:v>
                </c:pt>
                <c:pt idx="3">
                  <c:v>5.9700000000000006</c:v>
                </c:pt>
                <c:pt idx="4">
                  <c:v>65.48</c:v>
                </c:pt>
                <c:pt idx="5">
                  <c:v>16.57</c:v>
                </c:pt>
                <c:pt idx="6">
                  <c:v>72.069999999999993</c:v>
                </c:pt>
                <c:pt idx="7">
                  <c:v>7.09</c:v>
                </c:pt>
                <c:pt idx="8">
                  <c:v>73.16</c:v>
                </c:pt>
                <c:pt idx="9">
                  <c:v>20.82</c:v>
                </c:pt>
                <c:pt idx="10">
                  <c:v>80.78</c:v>
                </c:pt>
                <c:pt idx="11">
                  <c:v>4.5599999999999996</c:v>
                </c:pt>
              </c:numCache>
            </c:numRef>
          </c:val>
          <c:extLst>
            <c:ext xmlns:c16="http://schemas.microsoft.com/office/drawing/2014/chart" uri="{C3380CC4-5D6E-409C-BE32-E72D297353CC}">
              <c16:uniqueId val="{00000002-24F0-41D1-8AF1-B7E4241316D3}"/>
            </c:ext>
          </c:extLst>
        </c:ser>
        <c:ser>
          <c:idx val="3"/>
          <c:order val="3"/>
          <c:tx>
            <c:strRef>
              <c:f>'C7-Cap400 Sub 200'!$A$6</c:f>
              <c:strCache>
                <c:ptCount val="1"/>
                <c:pt idx="0">
                  <c:v>800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'C7-Cap400 Sub 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'C7-Cap400 Sub 200'!$B$6:$M$6</c:f>
              <c:numCache>
                <c:formatCode>General</c:formatCode>
                <c:ptCount val="12"/>
                <c:pt idx="0">
                  <c:v>96.88</c:v>
                </c:pt>
                <c:pt idx="1">
                  <c:v>20.18</c:v>
                </c:pt>
                <c:pt idx="2">
                  <c:v>94.89</c:v>
                </c:pt>
                <c:pt idx="3">
                  <c:v>8.43</c:v>
                </c:pt>
                <c:pt idx="4">
                  <c:v>99.92</c:v>
                </c:pt>
                <c:pt idx="5">
                  <c:v>25.52</c:v>
                </c:pt>
                <c:pt idx="6">
                  <c:v>99.03</c:v>
                </c:pt>
                <c:pt idx="7">
                  <c:v>10.040000000000001</c:v>
                </c:pt>
                <c:pt idx="8">
                  <c:v>99.8</c:v>
                </c:pt>
                <c:pt idx="9">
                  <c:v>32.4</c:v>
                </c:pt>
                <c:pt idx="10">
                  <c:v>99.86</c:v>
                </c:pt>
                <c:pt idx="11">
                  <c:v>11.93</c:v>
                </c:pt>
              </c:numCache>
            </c:numRef>
          </c:val>
          <c:extLst>
            <c:ext xmlns:c16="http://schemas.microsoft.com/office/drawing/2014/chart" uri="{C3380CC4-5D6E-409C-BE32-E72D297353CC}">
              <c16:uniqueId val="{00000003-24F0-41D1-8AF1-B7E4241316D3}"/>
            </c:ext>
          </c:extLst>
        </c:ser>
        <c:ser>
          <c:idx val="4"/>
          <c:order val="4"/>
          <c:tx>
            <c:strRef>
              <c:f>'C7-Cap400 Sub 200'!$A$7</c:f>
              <c:strCache>
                <c:ptCount val="1"/>
                <c:pt idx="0">
                  <c:v>1600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'C7-Cap400 Sub 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'C7-Cap400 Sub 200'!$B$7:$M$7</c:f>
              <c:numCache>
                <c:formatCode>General</c:formatCode>
                <c:ptCount val="12"/>
                <c:pt idx="0">
                  <c:v>99.75</c:v>
                </c:pt>
                <c:pt idx="1">
                  <c:v>31.110000000000003</c:v>
                </c:pt>
                <c:pt idx="2">
                  <c:v>99.669999999999987</c:v>
                </c:pt>
                <c:pt idx="3">
                  <c:v>12.16</c:v>
                </c:pt>
                <c:pt idx="4">
                  <c:v>98.53</c:v>
                </c:pt>
                <c:pt idx="5">
                  <c:v>39.74</c:v>
                </c:pt>
                <c:pt idx="6">
                  <c:v>98.53</c:v>
                </c:pt>
                <c:pt idx="7">
                  <c:v>19.37</c:v>
                </c:pt>
                <c:pt idx="8">
                  <c:v>99.410000000000011</c:v>
                </c:pt>
                <c:pt idx="9">
                  <c:v>50.339999999999996</c:v>
                </c:pt>
                <c:pt idx="10">
                  <c:v>99.11999999999999</c:v>
                </c:pt>
                <c:pt idx="11">
                  <c:v>16.690000000000001</c:v>
                </c:pt>
              </c:numCache>
            </c:numRef>
          </c:val>
          <c:extLst>
            <c:ext xmlns:c16="http://schemas.microsoft.com/office/drawing/2014/chart" uri="{C3380CC4-5D6E-409C-BE32-E72D297353CC}">
              <c16:uniqueId val="{00000004-24F0-41D1-8AF1-B7E4241316D3}"/>
            </c:ext>
          </c:extLst>
        </c:ser>
        <c:ser>
          <c:idx val="5"/>
          <c:order val="5"/>
          <c:tx>
            <c:strRef>
              <c:f>'C7-Cap400 Sub 200'!$A$8</c:f>
              <c:strCache>
                <c:ptCount val="1"/>
                <c:pt idx="0">
                  <c:v>25600</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'C7-Cap400 Sub 200'!$B$1:$M$2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'C7-Cap400 Sub 200'!$B$8:$M$8</c:f>
              <c:numCache>
                <c:formatCode>General</c:formatCode>
                <c:ptCount val="12"/>
                <c:pt idx="0">
                  <c:v>99.710000000000008</c:v>
                </c:pt>
                <c:pt idx="1">
                  <c:v>99.86</c:v>
                </c:pt>
                <c:pt idx="2">
                  <c:v>99.85</c:v>
                </c:pt>
                <c:pt idx="3">
                  <c:v>59.449999999999996</c:v>
                </c:pt>
                <c:pt idx="4">
                  <c:v>99.78</c:v>
                </c:pt>
                <c:pt idx="5">
                  <c:v>98.93</c:v>
                </c:pt>
                <c:pt idx="6">
                  <c:v>99.75</c:v>
                </c:pt>
                <c:pt idx="7">
                  <c:v>67.47</c:v>
                </c:pt>
                <c:pt idx="8">
                  <c:v>99.42</c:v>
                </c:pt>
                <c:pt idx="9">
                  <c:v>98.85</c:v>
                </c:pt>
                <c:pt idx="10">
                  <c:v>99.63</c:v>
                </c:pt>
                <c:pt idx="11">
                  <c:v>78.599999999999994</c:v>
                </c:pt>
              </c:numCache>
            </c:numRef>
          </c:val>
          <c:extLst>
            <c:ext xmlns:c16="http://schemas.microsoft.com/office/drawing/2014/chart" uri="{C3380CC4-5D6E-409C-BE32-E72D297353CC}">
              <c16:uniqueId val="{00000005-24F0-41D1-8AF1-B7E4241316D3}"/>
            </c:ext>
          </c:extLst>
        </c:ser>
        <c:dLbls>
          <c:showLegendKey val="0"/>
          <c:showVal val="0"/>
          <c:showCatName val="0"/>
          <c:showSerName val="0"/>
          <c:showPercent val="0"/>
          <c:showBubbleSize val="0"/>
        </c:dLbls>
        <c:gapWidth val="150"/>
        <c:shape val="box"/>
        <c:axId val="119624064"/>
        <c:axId val="119625984"/>
        <c:axId val="119573568"/>
      </c:bar3DChart>
      <c:catAx>
        <c:axId val="11962406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New</a:t>
                </a:r>
                <a:r>
                  <a:rPr lang="en-GB" baseline="0"/>
                  <a:t> Rigis Pavement</a:t>
                </a:r>
                <a:endParaRPr lang="en-GB"/>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625984"/>
        <c:crosses val="autoZero"/>
        <c:auto val="1"/>
        <c:lblAlgn val="ctr"/>
        <c:lblOffset val="100"/>
        <c:noMultiLvlLbl val="0"/>
      </c:catAx>
      <c:valAx>
        <c:axId val="119625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624064"/>
        <c:crosses val="autoZero"/>
        <c:crossBetween val="between"/>
      </c:valAx>
      <c:serAx>
        <c:axId val="119573568"/>
        <c:scaling>
          <c:orientation val="minMax"/>
        </c:scaling>
        <c:delete val="0"/>
        <c:axPos val="b"/>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62598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250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layout>
        <c:manualLayout>
          <c:xMode val="edge"/>
          <c:yMode val="edge"/>
          <c:x val="0.14136954271561122"/>
          <c:y val="3.5648070586921307E-2"/>
        </c:manualLayout>
      </c:layout>
      <c:overlay val="0"/>
      <c:spPr>
        <a:noFill/>
        <a:ln>
          <a:noFill/>
        </a:ln>
        <a:effectLst/>
      </c:spPr>
    </c:title>
    <c:autoTitleDeleted val="0"/>
    <c:plotArea>
      <c:layout/>
      <c:scatterChart>
        <c:scatterStyle val="smoothMarker"/>
        <c:varyColors val="0"/>
        <c:ser>
          <c:idx val="0"/>
          <c:order val="0"/>
          <c:tx>
            <c:strRef>
              <c:f>'250 mm'!$C$10</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mm'!$C$11:$C$17</c:f>
              <c:numCache>
                <c:formatCode>0.0000</c:formatCode>
                <c:ptCount val="7"/>
                <c:pt idx="0">
                  <c:v>3.5000000000000035E-3</c:v>
                </c:pt>
                <c:pt idx="1">
                  <c:v>4.6000000000000034E-3</c:v>
                </c:pt>
                <c:pt idx="2">
                  <c:v>6.1000000000000004E-3</c:v>
                </c:pt>
                <c:pt idx="3">
                  <c:v>8.1000000000000048E-3</c:v>
                </c:pt>
                <c:pt idx="4">
                  <c:v>1.0800000000000014E-2</c:v>
                </c:pt>
                <c:pt idx="5">
                  <c:v>1.4400000000000001E-2</c:v>
                </c:pt>
                <c:pt idx="6">
                  <c:v>1.9099999999999999E-2</c:v>
                </c:pt>
              </c:numCache>
            </c:numRef>
          </c:yVal>
          <c:smooth val="1"/>
          <c:extLst>
            <c:ext xmlns:c16="http://schemas.microsoft.com/office/drawing/2014/chart" uri="{C3380CC4-5D6E-409C-BE32-E72D297353CC}">
              <c16:uniqueId val="{00000000-008E-493E-9480-2AB3140FF1A5}"/>
            </c:ext>
          </c:extLst>
        </c:ser>
        <c:ser>
          <c:idx val="1"/>
          <c:order val="1"/>
          <c:tx>
            <c:strRef>
              <c:f>'250 mm'!$D$10</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mm'!$D$11:$D$17</c:f>
              <c:numCache>
                <c:formatCode>0.0000</c:formatCode>
                <c:ptCount val="7"/>
                <c:pt idx="0">
                  <c:v>1.2100000000000001E-2</c:v>
                </c:pt>
                <c:pt idx="1">
                  <c:v>2.2700000000000001E-2</c:v>
                </c:pt>
                <c:pt idx="2">
                  <c:v>3.6999999999999998E-2</c:v>
                </c:pt>
                <c:pt idx="3">
                  <c:v>4.9100000000000033E-2</c:v>
                </c:pt>
                <c:pt idx="4">
                  <c:v>6.5199999999999994E-2</c:v>
                </c:pt>
                <c:pt idx="5">
                  <c:v>8.6600000000000024E-2</c:v>
                </c:pt>
                <c:pt idx="6">
                  <c:v>0.1149</c:v>
                </c:pt>
              </c:numCache>
            </c:numRef>
          </c:yVal>
          <c:smooth val="1"/>
          <c:extLst>
            <c:ext xmlns:c16="http://schemas.microsoft.com/office/drawing/2014/chart" uri="{C3380CC4-5D6E-409C-BE32-E72D297353CC}">
              <c16:uniqueId val="{00000001-008E-493E-9480-2AB3140FF1A5}"/>
            </c:ext>
          </c:extLst>
        </c:ser>
        <c:ser>
          <c:idx val="2"/>
          <c:order val="2"/>
          <c:tx>
            <c:strRef>
              <c:f>'250 mm'!$E$10</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mm'!$E$11:$E$17</c:f>
              <c:numCache>
                <c:formatCode>0.000</c:formatCode>
                <c:ptCount val="7"/>
                <c:pt idx="0">
                  <c:v>3.4000000000000002E-2</c:v>
                </c:pt>
                <c:pt idx="1">
                  <c:v>4.3999999999999997E-2</c:v>
                </c:pt>
                <c:pt idx="2">
                  <c:v>5.7000000000000023E-2</c:v>
                </c:pt>
                <c:pt idx="3">
                  <c:v>7.3000000000000009E-2</c:v>
                </c:pt>
                <c:pt idx="4">
                  <c:v>9.3000000000000166E-2</c:v>
                </c:pt>
                <c:pt idx="5">
                  <c:v>0.12000000000000002</c:v>
                </c:pt>
                <c:pt idx="6">
                  <c:v>0.15400000000000019</c:v>
                </c:pt>
              </c:numCache>
            </c:numRef>
          </c:yVal>
          <c:smooth val="1"/>
          <c:extLst>
            <c:ext xmlns:c16="http://schemas.microsoft.com/office/drawing/2014/chart" uri="{C3380CC4-5D6E-409C-BE32-E72D297353CC}">
              <c16:uniqueId val="{00000002-008E-493E-9480-2AB3140FF1A5}"/>
            </c:ext>
          </c:extLst>
        </c:ser>
        <c:ser>
          <c:idx val="3"/>
          <c:order val="3"/>
          <c:tx>
            <c:strRef>
              <c:f>'250 mm'!$F$10</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mm'!$F$11:$F$17</c:f>
              <c:numCache>
                <c:formatCode>0.000</c:formatCode>
                <c:ptCount val="7"/>
                <c:pt idx="0">
                  <c:v>4.0000000000000022E-2</c:v>
                </c:pt>
                <c:pt idx="1">
                  <c:v>5.1999999999999998E-2</c:v>
                </c:pt>
                <c:pt idx="2">
                  <c:v>6.6000000000000003E-2</c:v>
                </c:pt>
                <c:pt idx="3">
                  <c:v>8.5000000000000006E-2</c:v>
                </c:pt>
                <c:pt idx="4">
                  <c:v>0.1090000000000001</c:v>
                </c:pt>
                <c:pt idx="5">
                  <c:v>0.14000000000000001</c:v>
                </c:pt>
                <c:pt idx="6">
                  <c:v>0.18000000000000019</c:v>
                </c:pt>
              </c:numCache>
            </c:numRef>
          </c:yVal>
          <c:smooth val="1"/>
          <c:extLst>
            <c:ext xmlns:c16="http://schemas.microsoft.com/office/drawing/2014/chart" uri="{C3380CC4-5D6E-409C-BE32-E72D297353CC}">
              <c16:uniqueId val="{00000003-008E-493E-9480-2AB3140FF1A5}"/>
            </c:ext>
          </c:extLst>
        </c:ser>
        <c:ser>
          <c:idx val="4"/>
          <c:order val="4"/>
          <c:tx>
            <c:strRef>
              <c:f>'250 mm'!$G$10</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mm'!$G$11:$G$17</c:f>
              <c:numCache>
                <c:formatCode>0.000</c:formatCode>
                <c:ptCount val="7"/>
                <c:pt idx="0">
                  <c:v>4.5999999999999999E-2</c:v>
                </c:pt>
                <c:pt idx="1">
                  <c:v>5.9000000000000066E-2</c:v>
                </c:pt>
                <c:pt idx="2">
                  <c:v>7.5999999999999998E-2</c:v>
                </c:pt>
                <c:pt idx="3">
                  <c:v>9.7000000000000003E-2</c:v>
                </c:pt>
                <c:pt idx="4">
                  <c:v>0.125</c:v>
                </c:pt>
                <c:pt idx="5">
                  <c:v>0.16</c:v>
                </c:pt>
                <c:pt idx="6">
                  <c:v>0.20600000000000004</c:v>
                </c:pt>
              </c:numCache>
            </c:numRef>
          </c:yVal>
          <c:smooth val="1"/>
          <c:extLst>
            <c:ext xmlns:c16="http://schemas.microsoft.com/office/drawing/2014/chart" uri="{C3380CC4-5D6E-409C-BE32-E72D297353CC}">
              <c16:uniqueId val="{00000004-008E-493E-9480-2AB3140FF1A5}"/>
            </c:ext>
          </c:extLst>
        </c:ser>
        <c:ser>
          <c:idx val="5"/>
          <c:order val="5"/>
          <c:tx>
            <c:strRef>
              <c:f>'250 mm'!$H$10</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mm'!$H$11:$H$17</c:f>
              <c:numCache>
                <c:formatCode>0.000</c:formatCode>
                <c:ptCount val="7"/>
                <c:pt idx="0">
                  <c:v>5.1999999999999998E-2</c:v>
                </c:pt>
                <c:pt idx="1">
                  <c:v>6.7000000000000004E-2</c:v>
                </c:pt>
                <c:pt idx="2">
                  <c:v>8.5000000000000006E-2</c:v>
                </c:pt>
                <c:pt idx="3">
                  <c:v>0.11</c:v>
                </c:pt>
                <c:pt idx="4">
                  <c:v>0.14000000000000001</c:v>
                </c:pt>
                <c:pt idx="5">
                  <c:v>0.18000000000000019</c:v>
                </c:pt>
                <c:pt idx="6">
                  <c:v>0.23200000000000001</c:v>
                </c:pt>
              </c:numCache>
            </c:numRef>
          </c:yVal>
          <c:smooth val="1"/>
          <c:extLst>
            <c:ext xmlns:c16="http://schemas.microsoft.com/office/drawing/2014/chart" uri="{C3380CC4-5D6E-409C-BE32-E72D297353CC}">
              <c16:uniqueId val="{00000005-008E-493E-9480-2AB3140FF1A5}"/>
            </c:ext>
          </c:extLst>
        </c:ser>
        <c:ser>
          <c:idx val="6"/>
          <c:order val="6"/>
          <c:tx>
            <c:strRef>
              <c:f>'250 mm'!$I$10</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mm'!$I$11:$I$17</c:f>
              <c:numCache>
                <c:formatCode>0.000</c:formatCode>
                <c:ptCount val="7"/>
                <c:pt idx="0">
                  <c:v>5.8000000000000003E-2</c:v>
                </c:pt>
                <c:pt idx="1">
                  <c:v>7.3999999999999996E-2</c:v>
                </c:pt>
                <c:pt idx="2">
                  <c:v>9.5000000000000043E-2</c:v>
                </c:pt>
                <c:pt idx="3">
                  <c:v>0.12200000000000009</c:v>
                </c:pt>
                <c:pt idx="4">
                  <c:v>0.15600000000000022</c:v>
                </c:pt>
                <c:pt idx="5">
                  <c:v>0.20100000000000001</c:v>
                </c:pt>
                <c:pt idx="6">
                  <c:v>0.25700000000000001</c:v>
                </c:pt>
              </c:numCache>
            </c:numRef>
          </c:yVal>
          <c:smooth val="1"/>
          <c:extLst>
            <c:ext xmlns:c16="http://schemas.microsoft.com/office/drawing/2014/chart" uri="{C3380CC4-5D6E-409C-BE32-E72D297353CC}">
              <c16:uniqueId val="{00000006-008E-493E-9480-2AB3140FF1A5}"/>
            </c:ext>
          </c:extLst>
        </c:ser>
        <c:ser>
          <c:idx val="7"/>
          <c:order val="7"/>
          <c:tx>
            <c:strRef>
              <c:f>'250 mm'!$J$10</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mm'!$J$11:$J$17</c:f>
              <c:numCache>
                <c:formatCode>0.000</c:formatCode>
                <c:ptCount val="7"/>
                <c:pt idx="0">
                  <c:v>6.3E-2</c:v>
                </c:pt>
                <c:pt idx="1">
                  <c:v>8.1000000000000003E-2</c:v>
                </c:pt>
                <c:pt idx="2">
                  <c:v>0.10500000000000002</c:v>
                </c:pt>
                <c:pt idx="3">
                  <c:v>0.13400000000000001</c:v>
                </c:pt>
                <c:pt idx="4">
                  <c:v>0.17200000000000001</c:v>
                </c:pt>
                <c:pt idx="5">
                  <c:v>0.221</c:v>
                </c:pt>
                <c:pt idx="6">
                  <c:v>0.28300000000000008</c:v>
                </c:pt>
              </c:numCache>
            </c:numRef>
          </c:yVal>
          <c:smooth val="1"/>
          <c:extLst>
            <c:ext xmlns:c16="http://schemas.microsoft.com/office/drawing/2014/chart" uri="{C3380CC4-5D6E-409C-BE32-E72D297353CC}">
              <c16:uniqueId val="{00000007-008E-493E-9480-2AB3140FF1A5}"/>
            </c:ext>
          </c:extLst>
        </c:ser>
        <c:ser>
          <c:idx val="8"/>
          <c:order val="8"/>
          <c:tx>
            <c:strRef>
              <c:f>'250 mm'!$K$10</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mm'!$K$11:$K$17</c:f>
              <c:numCache>
                <c:formatCode>0.000</c:formatCode>
                <c:ptCount val="7"/>
                <c:pt idx="0">
                  <c:v>6.9000000000000034E-2</c:v>
                </c:pt>
                <c:pt idx="1">
                  <c:v>8.9000000000000065E-2</c:v>
                </c:pt>
                <c:pt idx="2">
                  <c:v>0.114</c:v>
                </c:pt>
                <c:pt idx="3">
                  <c:v>0.14600000000000019</c:v>
                </c:pt>
                <c:pt idx="4">
                  <c:v>0.18700000000000022</c:v>
                </c:pt>
                <c:pt idx="5">
                  <c:v>0.24100000000000019</c:v>
                </c:pt>
                <c:pt idx="6">
                  <c:v>0.30900000000000039</c:v>
                </c:pt>
              </c:numCache>
            </c:numRef>
          </c:yVal>
          <c:smooth val="1"/>
          <c:extLst>
            <c:ext xmlns:c16="http://schemas.microsoft.com/office/drawing/2014/chart" uri="{C3380CC4-5D6E-409C-BE32-E72D297353CC}">
              <c16:uniqueId val="{00000008-008E-493E-9480-2AB3140FF1A5}"/>
            </c:ext>
          </c:extLst>
        </c:ser>
        <c:ser>
          <c:idx val="9"/>
          <c:order val="9"/>
          <c:tx>
            <c:strRef>
              <c:f>'250 mm'!$L$10</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mm'!$L$11:$L$17</c:f>
              <c:numCache>
                <c:formatCode>0.000</c:formatCode>
                <c:ptCount val="7"/>
                <c:pt idx="0">
                  <c:v>7.5000000000000011E-2</c:v>
                </c:pt>
                <c:pt idx="1">
                  <c:v>9.6000000000000002E-2</c:v>
                </c:pt>
                <c:pt idx="2">
                  <c:v>0.1240000000000001</c:v>
                </c:pt>
                <c:pt idx="3">
                  <c:v>0.15900000000000022</c:v>
                </c:pt>
                <c:pt idx="4">
                  <c:v>0.20300000000000001</c:v>
                </c:pt>
                <c:pt idx="5">
                  <c:v>0.26100000000000001</c:v>
                </c:pt>
                <c:pt idx="6">
                  <c:v>0.33500000000000052</c:v>
                </c:pt>
              </c:numCache>
            </c:numRef>
          </c:yVal>
          <c:smooth val="1"/>
          <c:extLst>
            <c:ext xmlns:c16="http://schemas.microsoft.com/office/drawing/2014/chart" uri="{C3380CC4-5D6E-409C-BE32-E72D297353CC}">
              <c16:uniqueId val="{00000009-008E-493E-9480-2AB3140FF1A5}"/>
            </c:ext>
          </c:extLst>
        </c:ser>
        <c:ser>
          <c:idx val="10"/>
          <c:order val="10"/>
          <c:tx>
            <c:strRef>
              <c:f>'250 mm'!$M$10</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mm'!$M$11:$M$17</c:f>
              <c:numCache>
                <c:formatCode>0.000</c:formatCode>
                <c:ptCount val="7"/>
                <c:pt idx="0">
                  <c:v>8.1000000000000003E-2</c:v>
                </c:pt>
                <c:pt idx="1">
                  <c:v>0.10199999999999998</c:v>
                </c:pt>
                <c:pt idx="2">
                  <c:v>0.13300000000000001</c:v>
                </c:pt>
                <c:pt idx="3">
                  <c:v>0.17100000000000001</c:v>
                </c:pt>
                <c:pt idx="4">
                  <c:v>0.21900000000000022</c:v>
                </c:pt>
                <c:pt idx="5">
                  <c:v>0.28100000000000008</c:v>
                </c:pt>
                <c:pt idx="6">
                  <c:v>0.36100000000000032</c:v>
                </c:pt>
              </c:numCache>
            </c:numRef>
          </c:yVal>
          <c:smooth val="1"/>
          <c:extLst>
            <c:ext xmlns:c16="http://schemas.microsoft.com/office/drawing/2014/chart" uri="{C3380CC4-5D6E-409C-BE32-E72D297353CC}">
              <c16:uniqueId val="{0000000A-008E-493E-9480-2AB3140FF1A5}"/>
            </c:ext>
          </c:extLst>
        </c:ser>
        <c:ser>
          <c:idx val="11"/>
          <c:order val="11"/>
          <c:tx>
            <c:strRef>
              <c:f>'250 mm'!$N$10</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mm'!$N$11:$N$17</c:f>
              <c:numCache>
                <c:formatCode>0.000</c:formatCode>
                <c:ptCount val="7"/>
                <c:pt idx="0">
                  <c:v>8.7000000000000022E-2</c:v>
                </c:pt>
                <c:pt idx="1">
                  <c:v>0.111</c:v>
                </c:pt>
                <c:pt idx="2">
                  <c:v>0.14300000000000004</c:v>
                </c:pt>
                <c:pt idx="3">
                  <c:v>0.18300000000000019</c:v>
                </c:pt>
                <c:pt idx="4">
                  <c:v>0.23400000000000001</c:v>
                </c:pt>
                <c:pt idx="5">
                  <c:v>0.30100000000000032</c:v>
                </c:pt>
                <c:pt idx="6">
                  <c:v>0.38600000000000045</c:v>
                </c:pt>
              </c:numCache>
            </c:numRef>
          </c:yVal>
          <c:smooth val="1"/>
          <c:extLst>
            <c:ext xmlns:c16="http://schemas.microsoft.com/office/drawing/2014/chart" uri="{C3380CC4-5D6E-409C-BE32-E72D297353CC}">
              <c16:uniqueId val="{0000000B-008E-493E-9480-2AB3140FF1A5}"/>
            </c:ext>
          </c:extLst>
        </c:ser>
        <c:ser>
          <c:idx val="12"/>
          <c:order val="12"/>
          <c:tx>
            <c:strRef>
              <c:f>'250 mm'!$O$10</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mm'!$O$11:$O$17</c:f>
              <c:numCache>
                <c:formatCode>0.000</c:formatCode>
                <c:ptCount val="7"/>
                <c:pt idx="0">
                  <c:v>9.3000000000000166E-2</c:v>
                </c:pt>
                <c:pt idx="1">
                  <c:v>0.11899999999999998</c:v>
                </c:pt>
                <c:pt idx="2">
                  <c:v>0.15200000000000019</c:v>
                </c:pt>
                <c:pt idx="3">
                  <c:v>0.19500000000000001</c:v>
                </c:pt>
                <c:pt idx="4">
                  <c:v>0.25060000000000004</c:v>
                </c:pt>
                <c:pt idx="5">
                  <c:v>0.32170000000000032</c:v>
                </c:pt>
                <c:pt idx="6">
                  <c:v>0.41260000000000002</c:v>
                </c:pt>
              </c:numCache>
            </c:numRef>
          </c:yVal>
          <c:smooth val="1"/>
          <c:extLst>
            <c:ext xmlns:c16="http://schemas.microsoft.com/office/drawing/2014/chart" uri="{C3380CC4-5D6E-409C-BE32-E72D297353CC}">
              <c16:uniqueId val="{0000000C-008E-493E-9480-2AB3140FF1A5}"/>
            </c:ext>
          </c:extLst>
        </c:ser>
        <c:ser>
          <c:idx val="13"/>
          <c:order val="13"/>
          <c:tx>
            <c:strRef>
              <c:f>'250 mm'!$P$10</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mm'!$P$11:$P$17</c:f>
              <c:numCache>
                <c:formatCode>0.000</c:formatCode>
                <c:ptCount val="7"/>
                <c:pt idx="0">
                  <c:v>9.8800000000000068E-2</c:v>
                </c:pt>
                <c:pt idx="1">
                  <c:v>0.126</c:v>
                </c:pt>
                <c:pt idx="2">
                  <c:v>0.16200000000000001</c:v>
                </c:pt>
                <c:pt idx="3">
                  <c:v>0.20700000000000018</c:v>
                </c:pt>
                <c:pt idx="4">
                  <c:v>0.26600000000000001</c:v>
                </c:pt>
                <c:pt idx="5">
                  <c:v>0.34100000000000008</c:v>
                </c:pt>
                <c:pt idx="6">
                  <c:v>0.43800000000000039</c:v>
                </c:pt>
              </c:numCache>
            </c:numRef>
          </c:yVal>
          <c:smooth val="1"/>
          <c:extLst>
            <c:ext xmlns:c16="http://schemas.microsoft.com/office/drawing/2014/chart" uri="{C3380CC4-5D6E-409C-BE32-E72D297353CC}">
              <c16:uniqueId val="{0000000D-008E-493E-9480-2AB3140FF1A5}"/>
            </c:ext>
          </c:extLst>
        </c:ser>
        <c:ser>
          <c:idx val="14"/>
          <c:order val="14"/>
          <c:tx>
            <c:strRef>
              <c:f>'250 mm'!$Q$10</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mm'!$Q$11:$Q$17</c:f>
              <c:numCache>
                <c:formatCode>0.000</c:formatCode>
                <c:ptCount val="7"/>
                <c:pt idx="0">
                  <c:v>0.10400000000000002</c:v>
                </c:pt>
                <c:pt idx="1">
                  <c:v>0.13400000000000001</c:v>
                </c:pt>
                <c:pt idx="2">
                  <c:v>0.17100000000000001</c:v>
                </c:pt>
                <c:pt idx="3">
                  <c:v>0.22</c:v>
                </c:pt>
                <c:pt idx="4">
                  <c:v>0.28100000000000008</c:v>
                </c:pt>
                <c:pt idx="5">
                  <c:v>0.36100000000000032</c:v>
                </c:pt>
                <c:pt idx="6">
                  <c:v>0.46400000000000002</c:v>
                </c:pt>
              </c:numCache>
            </c:numRef>
          </c:yVal>
          <c:smooth val="1"/>
          <c:extLst>
            <c:ext xmlns:c16="http://schemas.microsoft.com/office/drawing/2014/chart" uri="{C3380CC4-5D6E-409C-BE32-E72D297353CC}">
              <c16:uniqueId val="{0000000E-008E-493E-9480-2AB3140FF1A5}"/>
            </c:ext>
          </c:extLst>
        </c:ser>
        <c:ser>
          <c:idx val="15"/>
          <c:order val="15"/>
          <c:tx>
            <c:strRef>
              <c:f>'250 mm'!$R$10</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mm'!$R$11:$R$17</c:f>
              <c:numCache>
                <c:formatCode>0.000</c:formatCode>
                <c:ptCount val="7"/>
                <c:pt idx="0">
                  <c:v>0.11</c:v>
                </c:pt>
                <c:pt idx="1">
                  <c:v>0.14100000000000001</c:v>
                </c:pt>
                <c:pt idx="2">
                  <c:v>0.18100000000000019</c:v>
                </c:pt>
                <c:pt idx="3">
                  <c:v>0.23200000000000001</c:v>
                </c:pt>
                <c:pt idx="4">
                  <c:v>0.29700000000000032</c:v>
                </c:pt>
                <c:pt idx="5">
                  <c:v>0.38200000000000045</c:v>
                </c:pt>
                <c:pt idx="6">
                  <c:v>0.49000000000000032</c:v>
                </c:pt>
              </c:numCache>
            </c:numRef>
          </c:yVal>
          <c:smooth val="1"/>
          <c:extLst>
            <c:ext xmlns:c16="http://schemas.microsoft.com/office/drawing/2014/chart" uri="{C3380CC4-5D6E-409C-BE32-E72D297353CC}">
              <c16:uniqueId val="{0000000F-008E-493E-9480-2AB3140FF1A5}"/>
            </c:ext>
          </c:extLst>
        </c:ser>
        <c:ser>
          <c:idx val="16"/>
          <c:order val="16"/>
          <c:tx>
            <c:strRef>
              <c:f>'250 mm'!$S$10</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mm'!$S$11:$S$17</c:f>
              <c:numCache>
                <c:formatCode>0.000</c:formatCode>
                <c:ptCount val="7"/>
                <c:pt idx="0">
                  <c:v>0.11600000000000002</c:v>
                </c:pt>
                <c:pt idx="1">
                  <c:v>0.14300000000000004</c:v>
                </c:pt>
                <c:pt idx="2">
                  <c:v>0.191</c:v>
                </c:pt>
                <c:pt idx="3">
                  <c:v>0.24400000000000019</c:v>
                </c:pt>
                <c:pt idx="4">
                  <c:v>0.31300000000000039</c:v>
                </c:pt>
                <c:pt idx="5">
                  <c:v>0.40200000000000002</c:v>
                </c:pt>
                <c:pt idx="6">
                  <c:v>0.51500000000000001</c:v>
                </c:pt>
              </c:numCache>
            </c:numRef>
          </c:yVal>
          <c:smooth val="1"/>
          <c:extLst>
            <c:ext xmlns:c16="http://schemas.microsoft.com/office/drawing/2014/chart" uri="{C3380CC4-5D6E-409C-BE32-E72D297353CC}">
              <c16:uniqueId val="{00000010-008E-493E-9480-2AB3140FF1A5}"/>
            </c:ext>
          </c:extLst>
        </c:ser>
        <c:ser>
          <c:idx val="17"/>
          <c:order val="17"/>
          <c:tx>
            <c:strRef>
              <c:f>'250 mm'!$T$10</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mm'!$T$11:$T$17</c:f>
              <c:numCache>
                <c:formatCode>0.000</c:formatCode>
                <c:ptCount val="7"/>
                <c:pt idx="0">
                  <c:v>0.13900000000000001</c:v>
                </c:pt>
                <c:pt idx="1">
                  <c:v>0.17800000000000019</c:v>
                </c:pt>
                <c:pt idx="2">
                  <c:v>0.22900000000000001</c:v>
                </c:pt>
                <c:pt idx="3">
                  <c:v>0.29300000000000032</c:v>
                </c:pt>
                <c:pt idx="4">
                  <c:v>0.37500000000000039</c:v>
                </c:pt>
                <c:pt idx="5">
                  <c:v>0.48200000000000032</c:v>
                </c:pt>
                <c:pt idx="6">
                  <c:v>0.61800000000000077</c:v>
                </c:pt>
              </c:numCache>
            </c:numRef>
          </c:yVal>
          <c:smooth val="1"/>
          <c:extLst>
            <c:ext xmlns:c16="http://schemas.microsoft.com/office/drawing/2014/chart" uri="{C3380CC4-5D6E-409C-BE32-E72D297353CC}">
              <c16:uniqueId val="{00000011-008E-493E-9480-2AB3140FF1A5}"/>
            </c:ext>
          </c:extLst>
        </c:ser>
        <c:ser>
          <c:idx val="18"/>
          <c:order val="18"/>
          <c:tx>
            <c:strRef>
              <c:f>'250 mm'!$U$10</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mm'!$U$11:$U$17</c:f>
              <c:numCache>
                <c:formatCode>0.000</c:formatCode>
                <c:ptCount val="7"/>
                <c:pt idx="0">
                  <c:v>0.16200000000000001</c:v>
                </c:pt>
                <c:pt idx="1">
                  <c:v>0.20800000000000018</c:v>
                </c:pt>
                <c:pt idx="2">
                  <c:v>0.26700000000000002</c:v>
                </c:pt>
                <c:pt idx="3">
                  <c:v>0.34200000000000008</c:v>
                </c:pt>
                <c:pt idx="4">
                  <c:v>0.43800000000000039</c:v>
                </c:pt>
                <c:pt idx="5">
                  <c:v>0.56200000000000061</c:v>
                </c:pt>
                <c:pt idx="6">
                  <c:v>0.72200000000000064</c:v>
                </c:pt>
              </c:numCache>
            </c:numRef>
          </c:yVal>
          <c:smooth val="1"/>
          <c:extLst>
            <c:ext xmlns:c16="http://schemas.microsoft.com/office/drawing/2014/chart" uri="{C3380CC4-5D6E-409C-BE32-E72D297353CC}">
              <c16:uniqueId val="{00000012-008E-493E-9480-2AB3140FF1A5}"/>
            </c:ext>
          </c:extLst>
        </c:ser>
        <c:ser>
          <c:idx val="19"/>
          <c:order val="19"/>
          <c:tx>
            <c:strRef>
              <c:f>'250 mm'!$V$10</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mm'!$V$11:$V$17</c:f>
              <c:numCache>
                <c:formatCode>0.000</c:formatCode>
                <c:ptCount val="7"/>
                <c:pt idx="0">
                  <c:v>0.18600000000000022</c:v>
                </c:pt>
                <c:pt idx="1">
                  <c:v>0.23800000000000004</c:v>
                </c:pt>
                <c:pt idx="2">
                  <c:v>0.30500000000000038</c:v>
                </c:pt>
                <c:pt idx="3">
                  <c:v>0.39100000000000051</c:v>
                </c:pt>
                <c:pt idx="4">
                  <c:v>0.501</c:v>
                </c:pt>
                <c:pt idx="5">
                  <c:v>0.6430000000000009</c:v>
                </c:pt>
                <c:pt idx="6">
                  <c:v>0.82500000000000062</c:v>
                </c:pt>
              </c:numCache>
            </c:numRef>
          </c:yVal>
          <c:smooth val="1"/>
          <c:extLst>
            <c:ext xmlns:c16="http://schemas.microsoft.com/office/drawing/2014/chart" uri="{C3380CC4-5D6E-409C-BE32-E72D297353CC}">
              <c16:uniqueId val="{00000013-008E-493E-9480-2AB3140FF1A5}"/>
            </c:ext>
          </c:extLst>
        </c:ser>
        <c:ser>
          <c:idx val="20"/>
          <c:order val="20"/>
          <c:tx>
            <c:strRef>
              <c:f>'250 mm'!$W$10</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mm'!$W$11:$W$17</c:f>
              <c:numCache>
                <c:formatCode>0.000</c:formatCode>
                <c:ptCount val="7"/>
                <c:pt idx="0">
                  <c:v>0.20900000000000019</c:v>
                </c:pt>
                <c:pt idx="1">
                  <c:v>0.26800000000000002</c:v>
                </c:pt>
                <c:pt idx="2">
                  <c:v>0.34300000000000008</c:v>
                </c:pt>
                <c:pt idx="3">
                  <c:v>0.44</c:v>
                </c:pt>
                <c:pt idx="4">
                  <c:v>0.56299999999999994</c:v>
                </c:pt>
                <c:pt idx="5">
                  <c:v>0.72300000000000064</c:v>
                </c:pt>
                <c:pt idx="6">
                  <c:v>0.92800000000000005</c:v>
                </c:pt>
              </c:numCache>
            </c:numRef>
          </c:yVal>
          <c:smooth val="1"/>
          <c:extLst>
            <c:ext xmlns:c16="http://schemas.microsoft.com/office/drawing/2014/chart" uri="{C3380CC4-5D6E-409C-BE32-E72D297353CC}">
              <c16:uniqueId val="{00000014-008E-493E-9480-2AB3140FF1A5}"/>
            </c:ext>
          </c:extLst>
        </c:ser>
        <c:ser>
          <c:idx val="21"/>
          <c:order val="21"/>
          <c:tx>
            <c:strRef>
              <c:f>'250 mm'!$X$10</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'250 mm'!$B$11:$B$17</c:f>
              <c:numCache>
                <c:formatCode>General</c:formatCode>
                <c:ptCount val="7"/>
                <c:pt idx="0">
                  <c:v>0</c:v>
                </c:pt>
                <c:pt idx="1">
                  <c:v>10</c:v>
                </c:pt>
                <c:pt idx="2">
                  <c:v>20</c:v>
                </c:pt>
                <c:pt idx="3">
                  <c:v>30</c:v>
                </c:pt>
                <c:pt idx="4">
                  <c:v>40</c:v>
                </c:pt>
                <c:pt idx="5">
                  <c:v>50</c:v>
                </c:pt>
                <c:pt idx="6">
                  <c:v>60</c:v>
                </c:pt>
              </c:numCache>
            </c:numRef>
          </c:xVal>
          <c:yVal>
            <c:numRef>
              <c:f>'250 mm'!$X$11:$X$17</c:f>
              <c:numCache>
                <c:formatCode>0.000</c:formatCode>
                <c:ptCount val="7"/>
                <c:pt idx="0">
                  <c:v>0.23200000000000001</c:v>
                </c:pt>
                <c:pt idx="1">
                  <c:v>0.29700000000000032</c:v>
                </c:pt>
                <c:pt idx="2">
                  <c:v>0.38200000000000045</c:v>
                </c:pt>
                <c:pt idx="3">
                  <c:v>0.48900000000000032</c:v>
                </c:pt>
                <c:pt idx="4">
                  <c:v>0.62600000000000089</c:v>
                </c:pt>
                <c:pt idx="5">
                  <c:v>0.80400000000000005</c:v>
                </c:pt>
                <c:pt idx="6">
                  <c:v>1.103</c:v>
                </c:pt>
              </c:numCache>
            </c:numRef>
          </c:yVal>
          <c:smooth val="1"/>
          <c:extLst>
            <c:ext xmlns:c16="http://schemas.microsoft.com/office/drawing/2014/chart" uri="{C3380CC4-5D6E-409C-BE32-E72D297353CC}">
              <c16:uniqueId val="{00000015-008E-493E-9480-2AB3140FF1A5}"/>
            </c:ext>
          </c:extLst>
        </c:ser>
        <c:dLbls>
          <c:showLegendKey val="0"/>
          <c:showVal val="0"/>
          <c:showCatName val="0"/>
          <c:showSerName val="0"/>
          <c:showPercent val="0"/>
          <c:showBubbleSize val="0"/>
        </c:dLbls>
        <c:axId val="100391552"/>
        <c:axId val="100487936"/>
      </c:scatterChart>
      <c:valAx>
        <c:axId val="1003915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487936"/>
        <c:crosses val="autoZero"/>
        <c:crossBetween val="midCat"/>
      </c:valAx>
      <c:valAx>
        <c:axId val="100487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3915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GB"/>
              <a:t>Capping</a:t>
            </a:r>
            <a:r>
              <a:rPr lang="en-GB" baseline="0"/>
              <a:t> 400 mm - Subbase 300 mm</a:t>
            </a:r>
            <a:endParaRPr lang="en-GB"/>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 7 Cap 400 Sub 300'!$A$3</c:f>
              <c:strCache>
                <c:ptCount val="1"/>
                <c:pt idx="0">
                  <c:v>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 7 Cap 400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 7 Cap 400 Sub 300'!$B$3:$M$3</c:f>
              <c:numCache>
                <c:formatCode>General</c:formatCode>
                <c:ptCount val="12"/>
                <c:pt idx="0">
                  <c:v>5.52</c:v>
                </c:pt>
                <c:pt idx="1">
                  <c:v>1.3900000000000001</c:v>
                </c:pt>
                <c:pt idx="2">
                  <c:v>8.82</c:v>
                </c:pt>
                <c:pt idx="3">
                  <c:v>1.42</c:v>
                </c:pt>
                <c:pt idx="4">
                  <c:v>6.2700000000000005</c:v>
                </c:pt>
                <c:pt idx="5">
                  <c:v>2.11</c:v>
                </c:pt>
                <c:pt idx="6">
                  <c:v>10.1</c:v>
                </c:pt>
                <c:pt idx="7">
                  <c:v>1.73</c:v>
                </c:pt>
                <c:pt idx="8">
                  <c:v>7.1</c:v>
                </c:pt>
                <c:pt idx="9">
                  <c:v>2.59</c:v>
                </c:pt>
                <c:pt idx="10">
                  <c:v>10.950000000000001</c:v>
                </c:pt>
                <c:pt idx="11">
                  <c:v>2.0299999999999998</c:v>
                </c:pt>
              </c:numCache>
            </c:numRef>
          </c:val>
          <c:extLst>
            <c:ext xmlns:c16="http://schemas.microsoft.com/office/drawing/2014/chart" uri="{C3380CC4-5D6E-409C-BE32-E72D297353CC}">
              <c16:uniqueId val="{00000000-195C-440E-90D1-E433DA4625E8}"/>
            </c:ext>
          </c:extLst>
        </c:ser>
        <c:ser>
          <c:idx val="1"/>
          <c:order val="1"/>
          <c:tx>
            <c:strRef>
              <c:f>'C 7 Cap 400 Sub 300'!$A$4</c:f>
              <c:strCache>
                <c:ptCount val="1"/>
                <c:pt idx="0">
                  <c:v>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 7 Cap 400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 7 Cap 400 Sub 300'!$B$4:$M$4</c:f>
              <c:numCache>
                <c:formatCode>General</c:formatCode>
                <c:ptCount val="12"/>
                <c:pt idx="0">
                  <c:v>8.43</c:v>
                </c:pt>
                <c:pt idx="1">
                  <c:v>2.0099999999999998</c:v>
                </c:pt>
                <c:pt idx="2">
                  <c:v>12.69</c:v>
                </c:pt>
                <c:pt idx="3">
                  <c:v>1.83</c:v>
                </c:pt>
                <c:pt idx="4">
                  <c:v>9.4600000000000026</c:v>
                </c:pt>
                <c:pt idx="5">
                  <c:v>3.05</c:v>
                </c:pt>
                <c:pt idx="6">
                  <c:v>14.42</c:v>
                </c:pt>
                <c:pt idx="7">
                  <c:v>2.21</c:v>
                </c:pt>
                <c:pt idx="8">
                  <c:v>10.739999999999998</c:v>
                </c:pt>
                <c:pt idx="9">
                  <c:v>3.77</c:v>
                </c:pt>
                <c:pt idx="10">
                  <c:v>15.78</c:v>
                </c:pt>
                <c:pt idx="11">
                  <c:v>2.63</c:v>
                </c:pt>
              </c:numCache>
            </c:numRef>
          </c:val>
          <c:extLst>
            <c:ext xmlns:c16="http://schemas.microsoft.com/office/drawing/2014/chart" uri="{C3380CC4-5D6E-409C-BE32-E72D297353CC}">
              <c16:uniqueId val="{00000001-195C-440E-90D1-E433DA4625E8}"/>
            </c:ext>
          </c:extLst>
        </c:ser>
        <c:ser>
          <c:idx val="2"/>
          <c:order val="2"/>
          <c:tx>
            <c:strRef>
              <c:f>'C 7 Cap 400 Sub 300'!$A$5</c:f>
              <c:strCache>
                <c:ptCount val="1"/>
                <c:pt idx="0">
                  <c:v>400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 7 Cap 400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 7 Cap 400 Sub 300'!$B$5:$M$5</c:f>
              <c:numCache>
                <c:formatCode>General</c:formatCode>
                <c:ptCount val="12"/>
                <c:pt idx="0">
                  <c:v>61.190000000000005</c:v>
                </c:pt>
                <c:pt idx="1">
                  <c:v>11.4</c:v>
                </c:pt>
                <c:pt idx="2">
                  <c:v>65.569999999999993</c:v>
                </c:pt>
                <c:pt idx="3">
                  <c:v>6.26</c:v>
                </c:pt>
                <c:pt idx="4">
                  <c:v>67.11999999999999</c:v>
                </c:pt>
                <c:pt idx="5">
                  <c:v>17.579999999999995</c:v>
                </c:pt>
                <c:pt idx="6">
                  <c:v>74.649999999999991</c:v>
                </c:pt>
                <c:pt idx="7">
                  <c:v>7.7460000000000004</c:v>
                </c:pt>
                <c:pt idx="8">
                  <c:v>75.13</c:v>
                </c:pt>
                <c:pt idx="9">
                  <c:v>21.93</c:v>
                </c:pt>
                <c:pt idx="10">
                  <c:v>82.52</c:v>
                </c:pt>
                <c:pt idx="11">
                  <c:v>8.8700000000000028</c:v>
                </c:pt>
              </c:numCache>
            </c:numRef>
          </c:val>
          <c:extLst>
            <c:ext xmlns:c16="http://schemas.microsoft.com/office/drawing/2014/chart" uri="{C3380CC4-5D6E-409C-BE32-E72D297353CC}">
              <c16:uniqueId val="{00000002-195C-440E-90D1-E433DA4625E8}"/>
            </c:ext>
          </c:extLst>
        </c:ser>
        <c:ser>
          <c:idx val="3"/>
          <c:order val="3"/>
          <c:tx>
            <c:strRef>
              <c:f>'C 7 Cap 400 Sub 300'!$A$6</c:f>
              <c:strCache>
                <c:ptCount val="1"/>
                <c:pt idx="0">
                  <c:v>800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 7 Cap 400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 7 Cap 400 Sub 300'!$B$6:$M$6</c:f>
              <c:numCache>
                <c:formatCode>General</c:formatCode>
                <c:ptCount val="12"/>
                <c:pt idx="0">
                  <c:v>99.210000000000008</c:v>
                </c:pt>
                <c:pt idx="1">
                  <c:v>17.66</c:v>
                </c:pt>
                <c:pt idx="2">
                  <c:v>99.8</c:v>
                </c:pt>
                <c:pt idx="3">
                  <c:v>8.9500000000000011</c:v>
                </c:pt>
                <c:pt idx="4">
                  <c:v>99.88</c:v>
                </c:pt>
                <c:pt idx="5">
                  <c:v>27.41</c:v>
                </c:pt>
                <c:pt idx="6">
                  <c:v>99.04</c:v>
                </c:pt>
                <c:pt idx="7">
                  <c:v>10.53</c:v>
                </c:pt>
                <c:pt idx="8">
                  <c:v>99.9</c:v>
                </c:pt>
                <c:pt idx="9">
                  <c:v>34.1</c:v>
                </c:pt>
                <c:pt idx="10">
                  <c:v>98.51</c:v>
                </c:pt>
                <c:pt idx="11">
                  <c:v>12.44</c:v>
                </c:pt>
              </c:numCache>
            </c:numRef>
          </c:val>
          <c:extLst>
            <c:ext xmlns:c16="http://schemas.microsoft.com/office/drawing/2014/chart" uri="{C3380CC4-5D6E-409C-BE32-E72D297353CC}">
              <c16:uniqueId val="{00000003-195C-440E-90D1-E433DA4625E8}"/>
            </c:ext>
          </c:extLst>
        </c:ser>
        <c:ser>
          <c:idx val="4"/>
          <c:order val="4"/>
          <c:tx>
            <c:strRef>
              <c:f>'C 7 Cap 400 Sub 300'!$A$7</c:f>
              <c:strCache>
                <c:ptCount val="1"/>
                <c:pt idx="0">
                  <c:v>1600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 7 Cap 400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 7 Cap 400 Sub 300'!$B$7:$M$7</c:f>
              <c:numCache>
                <c:formatCode>General</c:formatCode>
                <c:ptCount val="12"/>
                <c:pt idx="0">
                  <c:v>99.85</c:v>
                </c:pt>
                <c:pt idx="1">
                  <c:v>27.310000000000002</c:v>
                </c:pt>
                <c:pt idx="2">
                  <c:v>99.07</c:v>
                </c:pt>
                <c:pt idx="3">
                  <c:v>12.81</c:v>
                </c:pt>
                <c:pt idx="4">
                  <c:v>99.669999999999987</c:v>
                </c:pt>
                <c:pt idx="5">
                  <c:v>42.660000000000004</c:v>
                </c:pt>
                <c:pt idx="6">
                  <c:v>99.59</c:v>
                </c:pt>
                <c:pt idx="7">
                  <c:v>14.94</c:v>
                </c:pt>
                <c:pt idx="8">
                  <c:v>99.440000000000012</c:v>
                </c:pt>
                <c:pt idx="9">
                  <c:v>52.96</c:v>
                </c:pt>
                <c:pt idx="10">
                  <c:v>99.06</c:v>
                </c:pt>
                <c:pt idx="11">
                  <c:v>17.37</c:v>
                </c:pt>
              </c:numCache>
            </c:numRef>
          </c:val>
          <c:extLst>
            <c:ext xmlns:c16="http://schemas.microsoft.com/office/drawing/2014/chart" uri="{C3380CC4-5D6E-409C-BE32-E72D297353CC}">
              <c16:uniqueId val="{00000004-195C-440E-90D1-E433DA4625E8}"/>
            </c:ext>
          </c:extLst>
        </c:ser>
        <c:ser>
          <c:idx val="5"/>
          <c:order val="5"/>
          <c:tx>
            <c:strRef>
              <c:f>'C 7 Cap 400 Sub 300'!$A$8</c:f>
              <c:strCache>
                <c:ptCount val="1"/>
                <c:pt idx="0">
                  <c:v>25600</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'C 7 Cap 400 Sub 300'!$B$1:$M$2</c:f>
              <c:multiLvlStrCache>
                <c:ptCount val="12"/>
                <c:lvl>
                  <c:pt idx="0">
                    <c:v>NS-UD</c:v>
                  </c:pt>
                  <c:pt idx="1">
                    <c:v>NS-D</c:v>
                  </c:pt>
                  <c:pt idx="2">
                    <c:v>WS-UD</c:v>
                  </c:pt>
                  <c:pt idx="3">
                    <c:v>WS-D</c:v>
                  </c:pt>
                  <c:pt idx="4">
                    <c:v>NS-UD</c:v>
                  </c:pt>
                  <c:pt idx="5">
                    <c:v>NS-D</c:v>
                  </c:pt>
                  <c:pt idx="6">
                    <c:v>WS-UD</c:v>
                  </c:pt>
                  <c:pt idx="7">
                    <c:v>WS-D</c:v>
                  </c:pt>
                  <c:pt idx="8">
                    <c:v>NS-UD</c:v>
                  </c:pt>
                  <c:pt idx="9">
                    <c:v>NS-D</c:v>
                  </c:pt>
                  <c:pt idx="10">
                    <c:v>WS-UD</c:v>
                  </c:pt>
                  <c:pt idx="11">
                    <c:v>WS-D</c:v>
                  </c:pt>
                </c:lvl>
                <c:lvl>
                  <c:pt idx="0">
                    <c:v>5 CBR</c:v>
                  </c:pt>
                  <c:pt idx="4">
                    <c:v>10 CBR</c:v>
                  </c:pt>
                  <c:pt idx="8">
                    <c:v>20 CBR</c:v>
                  </c:pt>
                </c:lvl>
              </c:multiLvlStrCache>
            </c:multiLvlStrRef>
          </c:cat>
          <c:val>
            <c:numRef>
              <c:f>'C 7 Cap 400 Sub 300'!$B$8:$M$8</c:f>
              <c:numCache>
                <c:formatCode>General</c:formatCode>
                <c:ptCount val="12"/>
                <c:pt idx="0">
                  <c:v>99.07</c:v>
                </c:pt>
                <c:pt idx="1">
                  <c:v>99.28</c:v>
                </c:pt>
                <c:pt idx="2">
                  <c:v>99.77</c:v>
                </c:pt>
                <c:pt idx="3">
                  <c:v>61.56</c:v>
                </c:pt>
                <c:pt idx="4">
                  <c:v>99.28</c:v>
                </c:pt>
                <c:pt idx="5">
                  <c:v>99.93</c:v>
                </c:pt>
                <c:pt idx="6">
                  <c:v>98.61999999999999</c:v>
                </c:pt>
                <c:pt idx="7">
                  <c:v>70.84</c:v>
                </c:pt>
                <c:pt idx="8">
                  <c:v>99.11999999999999</c:v>
                </c:pt>
                <c:pt idx="9">
                  <c:v>98.92</c:v>
                </c:pt>
                <c:pt idx="10">
                  <c:v>98.98</c:v>
                </c:pt>
                <c:pt idx="11">
                  <c:v>81.02</c:v>
                </c:pt>
              </c:numCache>
            </c:numRef>
          </c:val>
          <c:extLst>
            <c:ext xmlns:c16="http://schemas.microsoft.com/office/drawing/2014/chart" uri="{C3380CC4-5D6E-409C-BE32-E72D297353CC}">
              <c16:uniqueId val="{00000005-195C-440E-90D1-E433DA4625E8}"/>
            </c:ext>
          </c:extLst>
        </c:ser>
        <c:dLbls>
          <c:showLegendKey val="0"/>
          <c:showVal val="0"/>
          <c:showCatName val="0"/>
          <c:showSerName val="0"/>
          <c:showPercent val="0"/>
          <c:showBubbleSize val="0"/>
        </c:dLbls>
        <c:gapWidth val="150"/>
        <c:shape val="box"/>
        <c:axId val="119777152"/>
        <c:axId val="119795712"/>
        <c:axId val="119606336"/>
      </c:bar3DChart>
      <c:catAx>
        <c:axId val="11977715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New</a:t>
                </a:r>
                <a:r>
                  <a:rPr lang="en-GB" baseline="0"/>
                  <a:t> Rigid Pavement </a:t>
                </a:r>
                <a:endParaRPr lang="en-GB"/>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795712"/>
        <c:crosses val="autoZero"/>
        <c:auto val="1"/>
        <c:lblAlgn val="ctr"/>
        <c:lblOffset val="100"/>
        <c:noMultiLvlLbl val="0"/>
      </c:catAx>
      <c:valAx>
        <c:axId val="119795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Erosion</a:t>
                </a:r>
                <a:r>
                  <a:rPr lang="en-GB" baseline="0"/>
                  <a:t> Caused (%)</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777152"/>
        <c:crosses val="autoZero"/>
        <c:crossBetween val="between"/>
      </c:valAx>
      <c:serAx>
        <c:axId val="119606336"/>
        <c:scaling>
          <c:orientation val="minMax"/>
        </c:scaling>
        <c:delete val="0"/>
        <c:axPos val="b"/>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a:t>Average</a:t>
                </a:r>
                <a:r>
                  <a:rPr lang="en-GB" baseline="0"/>
                  <a:t> Daily Truck Traffic (ADTT)</a:t>
                </a:r>
                <a:endParaRPr lang="en-GB"/>
              </a:p>
            </c:rich>
          </c:tx>
          <c:overlay val="0"/>
          <c:spPr>
            <a:noFill/>
            <a:ln>
              <a:noFill/>
            </a:ln>
            <a:effectLst/>
          </c:sp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79571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baseline="0"/>
              <a:t>Bonded and Unbonded Concrete Overlay  Design</a:t>
            </a:r>
            <a:endParaRPr lang="en-GB"/>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'Chapter 7'!$B$7</c:f>
              <c:strCache>
                <c:ptCount val="1"/>
                <c:pt idx="0">
                  <c:v>3200</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multiLvlStrRef>
              <c:f>'Chapter 7'!$C$5:$H$6</c:f>
              <c:multiLvlStrCache>
                <c:ptCount val="6"/>
                <c:lvl>
                  <c:pt idx="0">
                    <c:v>B</c:v>
                  </c:pt>
                  <c:pt idx="1">
                    <c:v>U-B</c:v>
                  </c:pt>
                  <c:pt idx="2">
                    <c:v>B</c:v>
                  </c:pt>
                  <c:pt idx="3">
                    <c:v>U-B</c:v>
                  </c:pt>
                  <c:pt idx="4">
                    <c:v>B</c:v>
                  </c:pt>
                  <c:pt idx="5">
                    <c:v>U-B</c:v>
                  </c:pt>
                </c:lvl>
                <c:lvl>
                  <c:pt idx="0">
                    <c:v>2.5 CBR</c:v>
                  </c:pt>
                  <c:pt idx="2">
                    <c:v>10 CBR</c:v>
                  </c:pt>
                  <c:pt idx="4">
                    <c:v>20 CBR</c:v>
                  </c:pt>
                </c:lvl>
              </c:multiLvlStrCache>
            </c:multiLvlStrRef>
          </c:cat>
          <c:val>
            <c:numRef>
              <c:f>'Chapter 7'!$C$7:$H$7</c:f>
              <c:numCache>
                <c:formatCode>General</c:formatCode>
                <c:ptCount val="6"/>
                <c:pt idx="0">
                  <c:v>4.3499999999999996</c:v>
                </c:pt>
                <c:pt idx="1">
                  <c:v>5.1199999999999966</c:v>
                </c:pt>
                <c:pt idx="2">
                  <c:v>4</c:v>
                </c:pt>
                <c:pt idx="3">
                  <c:v>4.63</c:v>
                </c:pt>
                <c:pt idx="4">
                  <c:v>4</c:v>
                </c:pt>
                <c:pt idx="5">
                  <c:v>4.37</c:v>
                </c:pt>
              </c:numCache>
            </c:numRef>
          </c:val>
          <c:extLst>
            <c:ext xmlns:c16="http://schemas.microsoft.com/office/drawing/2014/chart" uri="{C3380CC4-5D6E-409C-BE32-E72D297353CC}">
              <c16:uniqueId val="{00000000-EE14-4A89-8273-631973B4CB1A}"/>
            </c:ext>
          </c:extLst>
        </c:ser>
        <c:ser>
          <c:idx val="1"/>
          <c:order val="1"/>
          <c:tx>
            <c:strRef>
              <c:f>'Chapter 7'!$B$8</c:f>
              <c:strCache>
                <c:ptCount val="1"/>
                <c:pt idx="0">
                  <c:v>51200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multiLvlStrRef>
              <c:f>'Chapter 7'!$C$5:$H$6</c:f>
              <c:multiLvlStrCache>
                <c:ptCount val="6"/>
                <c:lvl>
                  <c:pt idx="0">
                    <c:v>B</c:v>
                  </c:pt>
                  <c:pt idx="1">
                    <c:v>U-B</c:v>
                  </c:pt>
                  <c:pt idx="2">
                    <c:v>B</c:v>
                  </c:pt>
                  <c:pt idx="3">
                    <c:v>U-B</c:v>
                  </c:pt>
                  <c:pt idx="4">
                    <c:v>B</c:v>
                  </c:pt>
                  <c:pt idx="5">
                    <c:v>U-B</c:v>
                  </c:pt>
                </c:lvl>
                <c:lvl>
                  <c:pt idx="0">
                    <c:v>2.5 CBR</c:v>
                  </c:pt>
                  <c:pt idx="2">
                    <c:v>10 CBR</c:v>
                  </c:pt>
                  <c:pt idx="4">
                    <c:v>20 CBR</c:v>
                  </c:pt>
                </c:lvl>
              </c:multiLvlStrCache>
            </c:multiLvlStrRef>
          </c:cat>
          <c:val>
            <c:numRef>
              <c:f>'Chapter 7'!$C$8:$H$8</c:f>
              <c:numCache>
                <c:formatCode>General</c:formatCode>
                <c:ptCount val="6"/>
                <c:pt idx="0">
                  <c:v>5.35</c:v>
                </c:pt>
                <c:pt idx="1">
                  <c:v>7.9700000000000024</c:v>
                </c:pt>
                <c:pt idx="2">
                  <c:v>4.7</c:v>
                </c:pt>
                <c:pt idx="3">
                  <c:v>7.3</c:v>
                </c:pt>
                <c:pt idx="4">
                  <c:v>4.4700000000000024</c:v>
                </c:pt>
                <c:pt idx="5">
                  <c:v>6.99</c:v>
                </c:pt>
              </c:numCache>
            </c:numRef>
          </c:val>
          <c:extLst>
            <c:ext xmlns:c16="http://schemas.microsoft.com/office/drawing/2014/chart" uri="{C3380CC4-5D6E-409C-BE32-E72D297353CC}">
              <c16:uniqueId val="{00000001-EE14-4A89-8273-631973B4CB1A}"/>
            </c:ext>
          </c:extLst>
        </c:ser>
        <c:ser>
          <c:idx val="2"/>
          <c:order val="2"/>
          <c:tx>
            <c:strRef>
              <c:f>'Chapter 7'!$B$9</c:f>
              <c:strCache>
                <c:ptCount val="1"/>
                <c:pt idx="0">
                  <c:v>102400</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multiLvlStrRef>
              <c:f>'Chapter 7'!$C$5:$H$6</c:f>
              <c:multiLvlStrCache>
                <c:ptCount val="6"/>
                <c:lvl>
                  <c:pt idx="0">
                    <c:v>B</c:v>
                  </c:pt>
                  <c:pt idx="1">
                    <c:v>U-B</c:v>
                  </c:pt>
                  <c:pt idx="2">
                    <c:v>B</c:v>
                  </c:pt>
                  <c:pt idx="3">
                    <c:v>U-B</c:v>
                  </c:pt>
                  <c:pt idx="4">
                    <c:v>B</c:v>
                  </c:pt>
                  <c:pt idx="5">
                    <c:v>U-B</c:v>
                  </c:pt>
                </c:lvl>
                <c:lvl>
                  <c:pt idx="0">
                    <c:v>2.5 CBR</c:v>
                  </c:pt>
                  <c:pt idx="2">
                    <c:v>10 CBR</c:v>
                  </c:pt>
                  <c:pt idx="4">
                    <c:v>20 CBR</c:v>
                  </c:pt>
                </c:lvl>
              </c:multiLvlStrCache>
            </c:multiLvlStrRef>
          </c:cat>
          <c:val>
            <c:numRef>
              <c:f>'Chapter 7'!$C$9:$H$9</c:f>
              <c:numCache>
                <c:formatCode>General</c:formatCode>
                <c:ptCount val="6"/>
                <c:pt idx="0">
                  <c:v>5.73</c:v>
                </c:pt>
                <c:pt idx="1">
                  <c:v>8.6399999999999988</c:v>
                </c:pt>
                <c:pt idx="2">
                  <c:v>5.22</c:v>
                </c:pt>
                <c:pt idx="3">
                  <c:v>7.87</c:v>
                </c:pt>
                <c:pt idx="4">
                  <c:v>4.9700000000000024</c:v>
                </c:pt>
                <c:pt idx="5">
                  <c:v>7.55</c:v>
                </c:pt>
              </c:numCache>
            </c:numRef>
          </c:val>
          <c:extLst>
            <c:ext xmlns:c16="http://schemas.microsoft.com/office/drawing/2014/chart" uri="{C3380CC4-5D6E-409C-BE32-E72D297353CC}">
              <c16:uniqueId val="{00000002-EE14-4A89-8273-631973B4CB1A}"/>
            </c:ext>
          </c:extLst>
        </c:ser>
        <c:dLbls>
          <c:showLegendKey val="0"/>
          <c:showVal val="0"/>
          <c:showCatName val="0"/>
          <c:showSerName val="0"/>
          <c:showPercent val="0"/>
          <c:showBubbleSize val="0"/>
        </c:dLbls>
        <c:gapWidth val="65"/>
        <c:shape val="box"/>
        <c:axId val="119716480"/>
        <c:axId val="119726848"/>
        <c:axId val="0"/>
      </c:bar3DChart>
      <c:catAx>
        <c:axId val="11971648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Subgrade</a:t>
                </a:r>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9726848"/>
        <c:crosses val="autoZero"/>
        <c:auto val="1"/>
        <c:lblAlgn val="ctr"/>
        <c:lblOffset val="100"/>
        <c:noMultiLvlLbl val="0"/>
      </c:catAx>
      <c:valAx>
        <c:axId val="11972684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Thickness</a:t>
                </a:r>
                <a:r>
                  <a:rPr lang="en-GB" baseline="0"/>
                  <a:t> required (inch)</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1971648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baseline="0"/>
              <a:t>Bonded and Unbonded Asphalt Overlay Design</a:t>
            </a:r>
            <a:endParaRPr lang="en-GB"/>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'Chapter 7-1'!$C$6</c:f>
              <c:strCache>
                <c:ptCount val="1"/>
                <c:pt idx="0">
                  <c:v>3200</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multiLvlStrRef>
              <c:f>'Chapter 7-1'!$D$4:$I$5</c:f>
              <c:multiLvlStrCache>
                <c:ptCount val="6"/>
                <c:lvl>
                  <c:pt idx="0">
                    <c:v>B</c:v>
                  </c:pt>
                  <c:pt idx="1">
                    <c:v>U-B</c:v>
                  </c:pt>
                  <c:pt idx="2">
                    <c:v>B</c:v>
                  </c:pt>
                  <c:pt idx="3">
                    <c:v>U-B</c:v>
                  </c:pt>
                  <c:pt idx="4">
                    <c:v>B</c:v>
                  </c:pt>
                  <c:pt idx="5">
                    <c:v>U-B</c:v>
                  </c:pt>
                </c:lvl>
                <c:lvl>
                  <c:pt idx="0">
                    <c:v>2.5 CBR</c:v>
                  </c:pt>
                  <c:pt idx="2">
                    <c:v>10 CBR</c:v>
                  </c:pt>
                  <c:pt idx="4">
                    <c:v>20 CBR</c:v>
                  </c:pt>
                </c:lvl>
              </c:multiLvlStrCache>
            </c:multiLvlStrRef>
          </c:cat>
          <c:val>
            <c:numRef>
              <c:f>'Chapter 7-1'!$D$6:$I$6</c:f>
              <c:numCache>
                <c:formatCode>General</c:formatCode>
                <c:ptCount val="6"/>
                <c:pt idx="0">
                  <c:v>7.25</c:v>
                </c:pt>
                <c:pt idx="1">
                  <c:v>7.7700000000000014</c:v>
                </c:pt>
                <c:pt idx="2">
                  <c:v>6.88</c:v>
                </c:pt>
                <c:pt idx="3">
                  <c:v>7.5</c:v>
                </c:pt>
                <c:pt idx="4">
                  <c:v>6.7</c:v>
                </c:pt>
                <c:pt idx="5">
                  <c:v>7.34</c:v>
                </c:pt>
              </c:numCache>
            </c:numRef>
          </c:val>
          <c:extLst>
            <c:ext xmlns:c16="http://schemas.microsoft.com/office/drawing/2014/chart" uri="{C3380CC4-5D6E-409C-BE32-E72D297353CC}">
              <c16:uniqueId val="{00000000-FB46-4841-AFD5-C687E7E0E3BE}"/>
            </c:ext>
          </c:extLst>
        </c:ser>
        <c:ser>
          <c:idx val="1"/>
          <c:order val="1"/>
          <c:tx>
            <c:strRef>
              <c:f>'Chapter 7-1'!$C$7</c:f>
              <c:strCache>
                <c:ptCount val="1"/>
                <c:pt idx="0">
                  <c:v>51200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multiLvlStrRef>
              <c:f>'Chapter 7-1'!$D$4:$I$5</c:f>
              <c:multiLvlStrCache>
                <c:ptCount val="6"/>
                <c:lvl>
                  <c:pt idx="0">
                    <c:v>B</c:v>
                  </c:pt>
                  <c:pt idx="1">
                    <c:v>U-B</c:v>
                  </c:pt>
                  <c:pt idx="2">
                    <c:v>B</c:v>
                  </c:pt>
                  <c:pt idx="3">
                    <c:v>U-B</c:v>
                  </c:pt>
                  <c:pt idx="4">
                    <c:v>B</c:v>
                  </c:pt>
                  <c:pt idx="5">
                    <c:v>U-B</c:v>
                  </c:pt>
                </c:lvl>
                <c:lvl>
                  <c:pt idx="0">
                    <c:v>2.5 CBR</c:v>
                  </c:pt>
                  <c:pt idx="2">
                    <c:v>10 CBR</c:v>
                  </c:pt>
                  <c:pt idx="4">
                    <c:v>20 CBR</c:v>
                  </c:pt>
                </c:lvl>
              </c:multiLvlStrCache>
            </c:multiLvlStrRef>
          </c:cat>
          <c:val>
            <c:numRef>
              <c:f>'Chapter 7-1'!$D$7:$I$7</c:f>
              <c:numCache>
                <c:formatCode>General</c:formatCode>
                <c:ptCount val="6"/>
                <c:pt idx="0">
                  <c:v>7.8599999999999985</c:v>
                </c:pt>
                <c:pt idx="1">
                  <c:v>9.76</c:v>
                </c:pt>
                <c:pt idx="2">
                  <c:v>7.55</c:v>
                </c:pt>
                <c:pt idx="3">
                  <c:v>9.33</c:v>
                </c:pt>
                <c:pt idx="4">
                  <c:v>7.41</c:v>
                </c:pt>
                <c:pt idx="5">
                  <c:v>9.11</c:v>
                </c:pt>
              </c:numCache>
            </c:numRef>
          </c:val>
          <c:extLst>
            <c:ext xmlns:c16="http://schemas.microsoft.com/office/drawing/2014/chart" uri="{C3380CC4-5D6E-409C-BE32-E72D297353CC}">
              <c16:uniqueId val="{00000001-FB46-4841-AFD5-C687E7E0E3BE}"/>
            </c:ext>
          </c:extLst>
        </c:ser>
        <c:ser>
          <c:idx val="2"/>
          <c:order val="2"/>
          <c:tx>
            <c:strRef>
              <c:f>'Chapter 7-1'!$C$8</c:f>
              <c:strCache>
                <c:ptCount val="1"/>
                <c:pt idx="0">
                  <c:v>102400</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multiLvlStrRef>
              <c:f>'Chapter 7-1'!$D$4:$I$5</c:f>
              <c:multiLvlStrCache>
                <c:ptCount val="6"/>
                <c:lvl>
                  <c:pt idx="0">
                    <c:v>B</c:v>
                  </c:pt>
                  <c:pt idx="1">
                    <c:v>U-B</c:v>
                  </c:pt>
                  <c:pt idx="2">
                    <c:v>B</c:v>
                  </c:pt>
                  <c:pt idx="3">
                    <c:v>U-B</c:v>
                  </c:pt>
                  <c:pt idx="4">
                    <c:v>B</c:v>
                  </c:pt>
                  <c:pt idx="5">
                    <c:v>U-B</c:v>
                  </c:pt>
                </c:lvl>
                <c:lvl>
                  <c:pt idx="0">
                    <c:v>2.5 CBR</c:v>
                  </c:pt>
                  <c:pt idx="2">
                    <c:v>10 CBR</c:v>
                  </c:pt>
                  <c:pt idx="4">
                    <c:v>20 CBR</c:v>
                  </c:pt>
                </c:lvl>
              </c:multiLvlStrCache>
            </c:multiLvlStrRef>
          </c:cat>
          <c:val>
            <c:numRef>
              <c:f>'Chapter 7-1'!$D$8:$I$8</c:f>
              <c:numCache>
                <c:formatCode>General</c:formatCode>
                <c:ptCount val="6"/>
                <c:pt idx="0">
                  <c:v>8.16</c:v>
                </c:pt>
                <c:pt idx="1">
                  <c:v>10.25</c:v>
                </c:pt>
                <c:pt idx="2">
                  <c:v>7.87</c:v>
                </c:pt>
                <c:pt idx="3">
                  <c:v>9.76</c:v>
                </c:pt>
                <c:pt idx="4">
                  <c:v>7.73</c:v>
                </c:pt>
                <c:pt idx="5">
                  <c:v>9.5300000000000011</c:v>
                </c:pt>
              </c:numCache>
            </c:numRef>
          </c:val>
          <c:extLst>
            <c:ext xmlns:c16="http://schemas.microsoft.com/office/drawing/2014/chart" uri="{C3380CC4-5D6E-409C-BE32-E72D297353CC}">
              <c16:uniqueId val="{00000002-FB46-4841-AFD5-C687E7E0E3BE}"/>
            </c:ext>
          </c:extLst>
        </c:ser>
        <c:dLbls>
          <c:showLegendKey val="0"/>
          <c:showVal val="0"/>
          <c:showCatName val="0"/>
          <c:showSerName val="0"/>
          <c:showPercent val="0"/>
          <c:showBubbleSize val="0"/>
        </c:dLbls>
        <c:gapWidth val="65"/>
        <c:shape val="box"/>
        <c:axId val="117626752"/>
        <c:axId val="119943168"/>
        <c:axId val="0"/>
      </c:bar3DChart>
      <c:catAx>
        <c:axId val="11762675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Subgrade</a:t>
                </a:r>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9943168"/>
        <c:crosses val="autoZero"/>
        <c:auto val="1"/>
        <c:lblAlgn val="ctr"/>
        <c:lblOffset val="100"/>
        <c:noMultiLvlLbl val="0"/>
      </c:catAx>
      <c:valAx>
        <c:axId val="11994316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GB"/>
                  <a:t>Thickness</a:t>
                </a:r>
                <a:r>
                  <a:rPr lang="en-GB" baseline="0"/>
                  <a:t> required (inch)</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176267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Air Temperature Versus Sum of Cracking Index for 260 mm Rigid Pavement</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autoTitleDeleted val="0"/>
    <c:plotArea>
      <c:layout>
        <c:manualLayout>
          <c:layoutTarget val="inner"/>
          <c:xMode val="edge"/>
          <c:yMode val="edge"/>
          <c:x val="8.7759024090625595E-2"/>
          <c:y val="0.12551478261509377"/>
          <c:w val="0.88399811302236198"/>
          <c:h val="0.7291578187074097"/>
        </c:manualLayout>
      </c:layout>
      <c:scatterChart>
        <c:scatterStyle val="smoothMarker"/>
        <c:varyColors val="0"/>
        <c:ser>
          <c:idx val="0"/>
          <c:order val="0"/>
          <c:tx>
            <c:strRef>
              <c:f>'260 mm'!$C$9</c:f>
              <c:strCache>
                <c:ptCount val="1"/>
                <c:pt idx="0">
                  <c:v>Sum CI</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mm'!$C$10:$C$16</c:f>
              <c:numCache>
                <c:formatCode>0.0000</c:formatCode>
                <c:ptCount val="7"/>
                <c:pt idx="0">
                  <c:v>2.0999999999999999E-3</c:v>
                </c:pt>
                <c:pt idx="1">
                  <c:v>5.8000000000000013E-3</c:v>
                </c:pt>
                <c:pt idx="2">
                  <c:v>6.9000000000000103E-3</c:v>
                </c:pt>
                <c:pt idx="3">
                  <c:v>8.1000000000000048E-3</c:v>
                </c:pt>
                <c:pt idx="4">
                  <c:v>9.6000000000000026E-3</c:v>
                </c:pt>
                <c:pt idx="5">
                  <c:v>1.2999999999999998E-2</c:v>
                </c:pt>
                <c:pt idx="6">
                  <c:v>1.7500000000000005E-2</c:v>
                </c:pt>
              </c:numCache>
            </c:numRef>
          </c:yVal>
          <c:smooth val="1"/>
          <c:extLst>
            <c:ext xmlns:c16="http://schemas.microsoft.com/office/drawing/2014/chart" uri="{C3380CC4-5D6E-409C-BE32-E72D297353CC}">
              <c16:uniqueId val="{00000000-2989-4FD7-88C2-4074CE152897}"/>
            </c:ext>
          </c:extLst>
        </c:ser>
        <c:ser>
          <c:idx val="1"/>
          <c:order val="1"/>
          <c:tx>
            <c:strRef>
              <c:f>'260 mm'!$D$9</c:f>
              <c:strCache>
                <c:ptCount val="1"/>
                <c:pt idx="0">
                  <c:v>Sum CI</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mm'!$D$10:$D$16</c:f>
              <c:numCache>
                <c:formatCode>0.0000</c:formatCode>
                <c:ptCount val="7"/>
                <c:pt idx="0">
                  <c:v>1.77E-2</c:v>
                </c:pt>
                <c:pt idx="1">
                  <c:v>2.3800000000000002E-2</c:v>
                </c:pt>
                <c:pt idx="2">
                  <c:v>3.210000000000001E-2</c:v>
                </c:pt>
                <c:pt idx="3">
                  <c:v>4.3099999999999999E-2</c:v>
                </c:pt>
                <c:pt idx="4">
                  <c:v>5.8000000000000003E-2</c:v>
                </c:pt>
                <c:pt idx="5">
                  <c:v>7.8100000000000003E-2</c:v>
                </c:pt>
                <c:pt idx="6">
                  <c:v>0.1051000000000001</c:v>
                </c:pt>
              </c:numCache>
            </c:numRef>
          </c:yVal>
          <c:smooth val="1"/>
          <c:extLst>
            <c:ext xmlns:c16="http://schemas.microsoft.com/office/drawing/2014/chart" uri="{C3380CC4-5D6E-409C-BE32-E72D297353CC}">
              <c16:uniqueId val="{00000001-2989-4FD7-88C2-4074CE152897}"/>
            </c:ext>
          </c:extLst>
        </c:ser>
        <c:ser>
          <c:idx val="2"/>
          <c:order val="2"/>
          <c:tx>
            <c:strRef>
              <c:f>'260 mm'!$E$9</c:f>
              <c:strCache>
                <c:ptCount val="1"/>
                <c:pt idx="0">
                  <c:v>Sum CI</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mm'!$E$10:$E$16</c:f>
              <c:numCache>
                <c:formatCode>0.000</c:formatCode>
                <c:ptCount val="7"/>
                <c:pt idx="0">
                  <c:v>2.8000000000000001E-2</c:v>
                </c:pt>
                <c:pt idx="1">
                  <c:v>3.5999999999999997E-2</c:v>
                </c:pt>
                <c:pt idx="2">
                  <c:v>4.5999999999999999E-2</c:v>
                </c:pt>
                <c:pt idx="3">
                  <c:v>6.0000000000000032E-2</c:v>
                </c:pt>
                <c:pt idx="4">
                  <c:v>7.8000000000000014E-2</c:v>
                </c:pt>
                <c:pt idx="5">
                  <c:v>0.10100000000000002</c:v>
                </c:pt>
                <c:pt idx="6">
                  <c:v>0.13</c:v>
                </c:pt>
              </c:numCache>
            </c:numRef>
          </c:yVal>
          <c:smooth val="1"/>
          <c:extLst>
            <c:ext xmlns:c16="http://schemas.microsoft.com/office/drawing/2014/chart" uri="{C3380CC4-5D6E-409C-BE32-E72D297353CC}">
              <c16:uniqueId val="{00000002-2989-4FD7-88C2-4074CE152897}"/>
            </c:ext>
          </c:extLst>
        </c:ser>
        <c:ser>
          <c:idx val="3"/>
          <c:order val="3"/>
          <c:tx>
            <c:strRef>
              <c:f>'260 mm'!$F$9</c:f>
              <c:strCache>
                <c:ptCount val="1"/>
                <c:pt idx="0">
                  <c:v>Sum CI</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mm'!$F$10:$F$16</c:f>
              <c:numCache>
                <c:formatCode>0.000</c:formatCode>
                <c:ptCount val="7"/>
                <c:pt idx="0">
                  <c:v>3.2000000000000042E-2</c:v>
                </c:pt>
                <c:pt idx="1">
                  <c:v>4.2000000000000023E-2</c:v>
                </c:pt>
                <c:pt idx="2">
                  <c:v>5.3999999999999999E-2</c:v>
                </c:pt>
                <c:pt idx="3">
                  <c:v>7.0000000000000021E-2</c:v>
                </c:pt>
                <c:pt idx="4">
                  <c:v>9.1000000000000025E-2</c:v>
                </c:pt>
                <c:pt idx="5">
                  <c:v>0.11700000000000002</c:v>
                </c:pt>
                <c:pt idx="6">
                  <c:v>0.15200000000000019</c:v>
                </c:pt>
              </c:numCache>
            </c:numRef>
          </c:yVal>
          <c:smooth val="1"/>
          <c:extLst>
            <c:ext xmlns:c16="http://schemas.microsoft.com/office/drawing/2014/chart" uri="{C3380CC4-5D6E-409C-BE32-E72D297353CC}">
              <c16:uniqueId val="{00000003-2989-4FD7-88C2-4074CE152897}"/>
            </c:ext>
          </c:extLst>
        </c:ser>
        <c:ser>
          <c:idx val="4"/>
          <c:order val="4"/>
          <c:tx>
            <c:strRef>
              <c:f>'260 mm'!$G$9</c:f>
              <c:strCache>
                <c:ptCount val="1"/>
                <c:pt idx="0">
                  <c:v>Sum CI</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mm'!$G$10:$G$16</c:f>
              <c:numCache>
                <c:formatCode>0.000</c:formatCode>
                <c:ptCount val="7"/>
                <c:pt idx="0">
                  <c:v>3.6999999999999998E-2</c:v>
                </c:pt>
                <c:pt idx="1">
                  <c:v>4.8000000000000001E-2</c:v>
                </c:pt>
                <c:pt idx="2">
                  <c:v>6.2000000000000034E-2</c:v>
                </c:pt>
                <c:pt idx="3">
                  <c:v>8.0000000000000043E-2</c:v>
                </c:pt>
                <c:pt idx="4">
                  <c:v>0.10400000000000002</c:v>
                </c:pt>
                <c:pt idx="5">
                  <c:v>0.13400000000000001</c:v>
                </c:pt>
                <c:pt idx="6">
                  <c:v>0.17400000000000004</c:v>
                </c:pt>
              </c:numCache>
            </c:numRef>
          </c:yVal>
          <c:smooth val="1"/>
          <c:extLst>
            <c:ext xmlns:c16="http://schemas.microsoft.com/office/drawing/2014/chart" uri="{C3380CC4-5D6E-409C-BE32-E72D297353CC}">
              <c16:uniqueId val="{00000004-2989-4FD7-88C2-4074CE152897}"/>
            </c:ext>
          </c:extLst>
        </c:ser>
        <c:ser>
          <c:idx val="5"/>
          <c:order val="5"/>
          <c:tx>
            <c:strRef>
              <c:f>'260 mm'!$H$9</c:f>
              <c:strCache>
                <c:ptCount val="1"/>
                <c:pt idx="0">
                  <c:v>Sum CI</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mm'!$H$10:$H$16</c:f>
              <c:numCache>
                <c:formatCode>0.000</c:formatCode>
                <c:ptCount val="7"/>
                <c:pt idx="0">
                  <c:v>4.2000000000000023E-2</c:v>
                </c:pt>
                <c:pt idx="1">
                  <c:v>5.3999999999999999E-2</c:v>
                </c:pt>
                <c:pt idx="2">
                  <c:v>7.0000000000000021E-2</c:v>
                </c:pt>
                <c:pt idx="3">
                  <c:v>9.0000000000000024E-2</c:v>
                </c:pt>
                <c:pt idx="4">
                  <c:v>0.11700000000000002</c:v>
                </c:pt>
                <c:pt idx="5">
                  <c:v>0.15100000000000019</c:v>
                </c:pt>
                <c:pt idx="6">
                  <c:v>0.19600000000000001</c:v>
                </c:pt>
              </c:numCache>
            </c:numRef>
          </c:yVal>
          <c:smooth val="1"/>
          <c:extLst>
            <c:ext xmlns:c16="http://schemas.microsoft.com/office/drawing/2014/chart" uri="{C3380CC4-5D6E-409C-BE32-E72D297353CC}">
              <c16:uniqueId val="{00000005-2989-4FD7-88C2-4074CE152897}"/>
            </c:ext>
          </c:extLst>
        </c:ser>
        <c:ser>
          <c:idx val="6"/>
          <c:order val="6"/>
          <c:tx>
            <c:strRef>
              <c:f>'260 mm'!$I$9</c:f>
              <c:strCache>
                <c:ptCount val="1"/>
                <c:pt idx="0">
                  <c:v>Sum CI</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mm'!$I$10:$I$16</c:f>
              <c:numCache>
                <c:formatCode>0.000</c:formatCode>
                <c:ptCount val="7"/>
                <c:pt idx="0">
                  <c:v>4.5999999999999999E-2</c:v>
                </c:pt>
                <c:pt idx="1">
                  <c:v>6.0000000000000032E-2</c:v>
                </c:pt>
                <c:pt idx="2">
                  <c:v>7.8000000000000014E-2</c:v>
                </c:pt>
                <c:pt idx="3">
                  <c:v>0.1</c:v>
                </c:pt>
                <c:pt idx="4">
                  <c:v>0.13</c:v>
                </c:pt>
                <c:pt idx="5">
                  <c:v>0.16800000000000001</c:v>
                </c:pt>
                <c:pt idx="6">
                  <c:v>0.21700000000000019</c:v>
                </c:pt>
              </c:numCache>
            </c:numRef>
          </c:yVal>
          <c:smooth val="1"/>
          <c:extLst>
            <c:ext xmlns:c16="http://schemas.microsoft.com/office/drawing/2014/chart" uri="{C3380CC4-5D6E-409C-BE32-E72D297353CC}">
              <c16:uniqueId val="{00000006-2989-4FD7-88C2-4074CE152897}"/>
            </c:ext>
          </c:extLst>
        </c:ser>
        <c:ser>
          <c:idx val="7"/>
          <c:order val="7"/>
          <c:tx>
            <c:strRef>
              <c:f>'260 mm'!$J$9</c:f>
              <c:strCache>
                <c:ptCount val="1"/>
                <c:pt idx="0">
                  <c:v>Sum CI</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mm'!$J$10:$J$16</c:f>
              <c:numCache>
                <c:formatCode>0.000</c:formatCode>
                <c:ptCount val="7"/>
                <c:pt idx="0">
                  <c:v>5.1000000000000004E-2</c:v>
                </c:pt>
                <c:pt idx="1">
                  <c:v>6.6000000000000003E-2</c:v>
                </c:pt>
                <c:pt idx="2">
                  <c:v>8.5000000000000006E-2</c:v>
                </c:pt>
                <c:pt idx="3">
                  <c:v>0.11</c:v>
                </c:pt>
                <c:pt idx="4">
                  <c:v>0.14300000000000004</c:v>
                </c:pt>
                <c:pt idx="5">
                  <c:v>0.18500000000000019</c:v>
                </c:pt>
                <c:pt idx="6">
                  <c:v>0.23900000000000018</c:v>
                </c:pt>
              </c:numCache>
            </c:numRef>
          </c:yVal>
          <c:smooth val="1"/>
          <c:extLst>
            <c:ext xmlns:c16="http://schemas.microsoft.com/office/drawing/2014/chart" uri="{C3380CC4-5D6E-409C-BE32-E72D297353CC}">
              <c16:uniqueId val="{00000007-2989-4FD7-88C2-4074CE152897}"/>
            </c:ext>
          </c:extLst>
        </c:ser>
        <c:ser>
          <c:idx val="8"/>
          <c:order val="8"/>
          <c:tx>
            <c:strRef>
              <c:f>'260 mm'!$K$9</c:f>
              <c:strCache>
                <c:ptCount val="1"/>
                <c:pt idx="0">
                  <c:v>Sum CI</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mm'!$K$10:$K$16</c:f>
              <c:numCache>
                <c:formatCode>0.000</c:formatCode>
                <c:ptCount val="7"/>
                <c:pt idx="0">
                  <c:v>5.6000000000000001E-2</c:v>
                </c:pt>
                <c:pt idx="1">
                  <c:v>7.1999999999999995E-2</c:v>
                </c:pt>
                <c:pt idx="2">
                  <c:v>9.3000000000000166E-2</c:v>
                </c:pt>
                <c:pt idx="3">
                  <c:v>0.12000000000000002</c:v>
                </c:pt>
                <c:pt idx="4">
                  <c:v>0.15600000000000022</c:v>
                </c:pt>
                <c:pt idx="5">
                  <c:v>0.20200000000000001</c:v>
                </c:pt>
                <c:pt idx="6">
                  <c:v>0.26100000000000001</c:v>
                </c:pt>
              </c:numCache>
            </c:numRef>
          </c:yVal>
          <c:smooth val="1"/>
          <c:extLst>
            <c:ext xmlns:c16="http://schemas.microsoft.com/office/drawing/2014/chart" uri="{C3380CC4-5D6E-409C-BE32-E72D297353CC}">
              <c16:uniqueId val="{00000008-2989-4FD7-88C2-4074CE152897}"/>
            </c:ext>
          </c:extLst>
        </c:ser>
        <c:ser>
          <c:idx val="9"/>
          <c:order val="9"/>
          <c:tx>
            <c:strRef>
              <c:f>'260 mm'!$L$9</c:f>
              <c:strCache>
                <c:ptCount val="1"/>
                <c:pt idx="0">
                  <c:v>Sum CI</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mm'!$L$10:$L$16</c:f>
              <c:numCache>
                <c:formatCode>0.000</c:formatCode>
                <c:ptCount val="7"/>
                <c:pt idx="0">
                  <c:v>6.0000000000000032E-2</c:v>
                </c:pt>
                <c:pt idx="1">
                  <c:v>7.8000000000000014E-2</c:v>
                </c:pt>
                <c:pt idx="2">
                  <c:v>0.10100000000000002</c:v>
                </c:pt>
                <c:pt idx="3">
                  <c:v>0.13</c:v>
                </c:pt>
                <c:pt idx="4">
                  <c:v>0.16900000000000001</c:v>
                </c:pt>
                <c:pt idx="5">
                  <c:v>0.21900000000000022</c:v>
                </c:pt>
                <c:pt idx="6">
                  <c:v>0.28300000000000008</c:v>
                </c:pt>
              </c:numCache>
            </c:numRef>
          </c:yVal>
          <c:smooth val="1"/>
          <c:extLst>
            <c:ext xmlns:c16="http://schemas.microsoft.com/office/drawing/2014/chart" uri="{C3380CC4-5D6E-409C-BE32-E72D297353CC}">
              <c16:uniqueId val="{00000009-2989-4FD7-88C2-4074CE152897}"/>
            </c:ext>
          </c:extLst>
        </c:ser>
        <c:ser>
          <c:idx val="10"/>
          <c:order val="10"/>
          <c:tx>
            <c:strRef>
              <c:f>'260 mm'!$M$9</c:f>
              <c:strCache>
                <c:ptCount val="1"/>
                <c:pt idx="0">
                  <c:v>Sum CI</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mm'!$M$10:$M$16</c:f>
              <c:numCache>
                <c:formatCode>0.000</c:formatCode>
                <c:ptCount val="7"/>
                <c:pt idx="0">
                  <c:v>6.5000000000000002E-2</c:v>
                </c:pt>
                <c:pt idx="1">
                  <c:v>8.4000000000000047E-2</c:v>
                </c:pt>
                <c:pt idx="2">
                  <c:v>0.1090000000000001</c:v>
                </c:pt>
                <c:pt idx="3">
                  <c:v>0.14100000000000001</c:v>
                </c:pt>
                <c:pt idx="4">
                  <c:v>0.18200000000000019</c:v>
                </c:pt>
                <c:pt idx="5">
                  <c:v>0.23500000000000001</c:v>
                </c:pt>
                <c:pt idx="6">
                  <c:v>0.30500000000000038</c:v>
                </c:pt>
              </c:numCache>
            </c:numRef>
          </c:yVal>
          <c:smooth val="1"/>
          <c:extLst>
            <c:ext xmlns:c16="http://schemas.microsoft.com/office/drawing/2014/chart" uri="{C3380CC4-5D6E-409C-BE32-E72D297353CC}">
              <c16:uniqueId val="{0000000A-2989-4FD7-88C2-4074CE152897}"/>
            </c:ext>
          </c:extLst>
        </c:ser>
        <c:ser>
          <c:idx val="11"/>
          <c:order val="11"/>
          <c:tx>
            <c:strRef>
              <c:f>'260 mm'!$N$9</c:f>
              <c:strCache>
                <c:ptCount val="1"/>
                <c:pt idx="0">
                  <c:v>Sum CI</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mm'!$N$10:$N$16</c:f>
              <c:numCache>
                <c:formatCode>0.000</c:formatCode>
                <c:ptCount val="7"/>
                <c:pt idx="0">
                  <c:v>7.0000000000000021E-2</c:v>
                </c:pt>
                <c:pt idx="1">
                  <c:v>9.0000000000000024E-2</c:v>
                </c:pt>
                <c:pt idx="2">
                  <c:v>0.11700000000000002</c:v>
                </c:pt>
                <c:pt idx="3">
                  <c:v>0.15100000000000019</c:v>
                </c:pt>
                <c:pt idx="4">
                  <c:v>0.19500000000000001</c:v>
                </c:pt>
                <c:pt idx="5">
                  <c:v>0.252</c:v>
                </c:pt>
                <c:pt idx="6">
                  <c:v>0.32600000000000046</c:v>
                </c:pt>
              </c:numCache>
            </c:numRef>
          </c:yVal>
          <c:smooth val="1"/>
          <c:extLst>
            <c:ext xmlns:c16="http://schemas.microsoft.com/office/drawing/2014/chart" uri="{C3380CC4-5D6E-409C-BE32-E72D297353CC}">
              <c16:uniqueId val="{0000000B-2989-4FD7-88C2-4074CE152897}"/>
            </c:ext>
          </c:extLst>
        </c:ser>
        <c:ser>
          <c:idx val="12"/>
          <c:order val="12"/>
          <c:tx>
            <c:strRef>
              <c:f>'260 mm'!$O$9</c:f>
              <c:strCache>
                <c:ptCount val="1"/>
                <c:pt idx="0">
                  <c:v>Sum CI</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mm'!$O$10:$O$16</c:f>
              <c:numCache>
                <c:formatCode>0.000</c:formatCode>
                <c:ptCount val="7"/>
                <c:pt idx="0">
                  <c:v>7.4800000000000033E-2</c:v>
                </c:pt>
                <c:pt idx="1">
                  <c:v>9.6700000000000022E-2</c:v>
                </c:pt>
                <c:pt idx="2">
                  <c:v>0.1240000000000001</c:v>
                </c:pt>
                <c:pt idx="3">
                  <c:v>0.161</c:v>
                </c:pt>
                <c:pt idx="4">
                  <c:v>0.20800000000000018</c:v>
                </c:pt>
                <c:pt idx="5">
                  <c:v>0.26900000000000002</c:v>
                </c:pt>
                <c:pt idx="6">
                  <c:v>0.34800000000000031</c:v>
                </c:pt>
              </c:numCache>
            </c:numRef>
          </c:yVal>
          <c:smooth val="1"/>
          <c:extLst>
            <c:ext xmlns:c16="http://schemas.microsoft.com/office/drawing/2014/chart" uri="{C3380CC4-5D6E-409C-BE32-E72D297353CC}">
              <c16:uniqueId val="{0000000C-2989-4FD7-88C2-4074CE152897}"/>
            </c:ext>
          </c:extLst>
        </c:ser>
        <c:ser>
          <c:idx val="13"/>
          <c:order val="13"/>
          <c:tx>
            <c:strRef>
              <c:f>'260 mm'!$P$9</c:f>
              <c:strCache>
                <c:ptCount val="1"/>
                <c:pt idx="0">
                  <c:v>Sum CI</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mm'!$P$10:$P$16</c:f>
              <c:numCache>
                <c:formatCode>0.000</c:formatCode>
                <c:ptCount val="7"/>
                <c:pt idx="0">
                  <c:v>7.9000000000000098E-2</c:v>
                </c:pt>
                <c:pt idx="1">
                  <c:v>0.10199999999999998</c:v>
                </c:pt>
                <c:pt idx="2">
                  <c:v>0.13200000000000001</c:v>
                </c:pt>
                <c:pt idx="3">
                  <c:v>0.17100000000000001</c:v>
                </c:pt>
                <c:pt idx="4">
                  <c:v>0.221</c:v>
                </c:pt>
                <c:pt idx="5">
                  <c:v>0.28600000000000031</c:v>
                </c:pt>
                <c:pt idx="6">
                  <c:v>0.37000000000000038</c:v>
                </c:pt>
              </c:numCache>
            </c:numRef>
          </c:yVal>
          <c:smooth val="1"/>
          <c:extLst>
            <c:ext xmlns:c16="http://schemas.microsoft.com/office/drawing/2014/chart" uri="{C3380CC4-5D6E-409C-BE32-E72D297353CC}">
              <c16:uniqueId val="{0000000D-2989-4FD7-88C2-4074CE152897}"/>
            </c:ext>
          </c:extLst>
        </c:ser>
        <c:ser>
          <c:idx val="14"/>
          <c:order val="14"/>
          <c:tx>
            <c:strRef>
              <c:f>'260 mm'!$Q$9</c:f>
              <c:strCache>
                <c:ptCount val="1"/>
                <c:pt idx="0">
                  <c:v>Sum CI</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mm'!$Q$10:$Q$16</c:f>
              <c:numCache>
                <c:formatCode>0.000</c:formatCode>
                <c:ptCount val="7"/>
                <c:pt idx="0">
                  <c:v>8.4000000000000047E-2</c:v>
                </c:pt>
                <c:pt idx="1">
                  <c:v>0.1080000000000001</c:v>
                </c:pt>
                <c:pt idx="2">
                  <c:v>0.14000000000000001</c:v>
                </c:pt>
                <c:pt idx="3">
                  <c:v>0.18100000000000019</c:v>
                </c:pt>
                <c:pt idx="4">
                  <c:v>0.23400000000000001</c:v>
                </c:pt>
                <c:pt idx="5">
                  <c:v>0.30300000000000032</c:v>
                </c:pt>
                <c:pt idx="6">
                  <c:v>0.39200000000000051</c:v>
                </c:pt>
              </c:numCache>
            </c:numRef>
          </c:yVal>
          <c:smooth val="1"/>
          <c:extLst>
            <c:ext xmlns:c16="http://schemas.microsoft.com/office/drawing/2014/chart" uri="{C3380CC4-5D6E-409C-BE32-E72D297353CC}">
              <c16:uniqueId val="{0000000E-2989-4FD7-88C2-4074CE152897}"/>
            </c:ext>
          </c:extLst>
        </c:ser>
        <c:ser>
          <c:idx val="15"/>
          <c:order val="15"/>
          <c:tx>
            <c:strRef>
              <c:f>'260 mm'!$R$9</c:f>
              <c:strCache>
                <c:ptCount val="1"/>
                <c:pt idx="0">
                  <c:v>Sum CI</c:v>
                </c:pt>
              </c:strCache>
            </c:strRef>
          </c:tx>
          <c:spPr>
            <a:ln w="19050"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mm'!$R$10:$R$16</c:f>
              <c:numCache>
                <c:formatCode>0.000</c:formatCode>
                <c:ptCount val="7"/>
                <c:pt idx="0">
                  <c:v>8.8000000000000064E-2</c:v>
                </c:pt>
                <c:pt idx="1">
                  <c:v>0.114</c:v>
                </c:pt>
                <c:pt idx="2">
                  <c:v>0.14800000000000019</c:v>
                </c:pt>
                <c:pt idx="3">
                  <c:v>0.191</c:v>
                </c:pt>
                <c:pt idx="4">
                  <c:v>0.24700000000000019</c:v>
                </c:pt>
                <c:pt idx="5">
                  <c:v>0.32000000000000045</c:v>
                </c:pt>
                <c:pt idx="6">
                  <c:v>0.41400000000000031</c:v>
                </c:pt>
              </c:numCache>
            </c:numRef>
          </c:yVal>
          <c:smooth val="1"/>
          <c:extLst>
            <c:ext xmlns:c16="http://schemas.microsoft.com/office/drawing/2014/chart" uri="{C3380CC4-5D6E-409C-BE32-E72D297353CC}">
              <c16:uniqueId val="{0000000F-2989-4FD7-88C2-4074CE152897}"/>
            </c:ext>
          </c:extLst>
        </c:ser>
        <c:ser>
          <c:idx val="16"/>
          <c:order val="16"/>
          <c:tx>
            <c:strRef>
              <c:f>'260 mm'!$S$9</c:f>
              <c:strCache>
                <c:ptCount val="1"/>
                <c:pt idx="0">
                  <c:v>Sum CI</c:v>
                </c:pt>
              </c:strCache>
            </c:strRef>
          </c:tx>
          <c:spPr>
            <a:ln w="19050"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mm'!$S$10:$S$16</c:f>
              <c:numCache>
                <c:formatCode>0.000</c:formatCode>
                <c:ptCount val="7"/>
                <c:pt idx="0">
                  <c:v>0.10199999999999998</c:v>
                </c:pt>
                <c:pt idx="1">
                  <c:v>0.13200000000000001</c:v>
                </c:pt>
                <c:pt idx="2">
                  <c:v>0.17100000000000001</c:v>
                </c:pt>
                <c:pt idx="3">
                  <c:v>0.221</c:v>
                </c:pt>
                <c:pt idx="4">
                  <c:v>0.28600000000000031</c:v>
                </c:pt>
                <c:pt idx="5">
                  <c:v>0.37000000000000038</c:v>
                </c:pt>
                <c:pt idx="6">
                  <c:v>0.47900000000000031</c:v>
                </c:pt>
              </c:numCache>
            </c:numRef>
          </c:yVal>
          <c:smooth val="1"/>
          <c:extLst>
            <c:ext xmlns:c16="http://schemas.microsoft.com/office/drawing/2014/chart" uri="{C3380CC4-5D6E-409C-BE32-E72D297353CC}">
              <c16:uniqueId val="{00000010-2989-4FD7-88C2-4074CE152897}"/>
            </c:ext>
          </c:extLst>
        </c:ser>
        <c:ser>
          <c:idx val="17"/>
          <c:order val="17"/>
          <c:tx>
            <c:strRef>
              <c:f>'260 mm'!$T$9</c:f>
              <c:strCache>
                <c:ptCount val="1"/>
                <c:pt idx="0">
                  <c:v>Sum CI</c:v>
                </c:pt>
              </c:strCache>
            </c:strRef>
          </c:tx>
          <c:spPr>
            <a:ln w="19050"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mm'!$T$10:$T$16</c:f>
              <c:numCache>
                <c:formatCode>0.000</c:formatCode>
                <c:ptCount val="7"/>
                <c:pt idx="0">
                  <c:v>0.112</c:v>
                </c:pt>
                <c:pt idx="1">
                  <c:v>0.14500000000000018</c:v>
                </c:pt>
                <c:pt idx="2">
                  <c:v>0.18700000000000022</c:v>
                </c:pt>
                <c:pt idx="3">
                  <c:v>0.24100000000000019</c:v>
                </c:pt>
                <c:pt idx="4">
                  <c:v>0.31300000000000039</c:v>
                </c:pt>
                <c:pt idx="5">
                  <c:v>0.40400000000000008</c:v>
                </c:pt>
                <c:pt idx="6">
                  <c:v>0.52300000000000002</c:v>
                </c:pt>
              </c:numCache>
            </c:numRef>
          </c:yVal>
          <c:smooth val="1"/>
          <c:extLst>
            <c:ext xmlns:c16="http://schemas.microsoft.com/office/drawing/2014/chart" uri="{C3380CC4-5D6E-409C-BE32-E72D297353CC}">
              <c16:uniqueId val="{00000011-2989-4FD7-88C2-4074CE152897}"/>
            </c:ext>
          </c:extLst>
        </c:ser>
        <c:ser>
          <c:idx val="18"/>
          <c:order val="18"/>
          <c:tx>
            <c:strRef>
              <c:f>'260 mm'!$U$9</c:f>
              <c:strCache>
                <c:ptCount val="1"/>
                <c:pt idx="0">
                  <c:v>Sum CI</c:v>
                </c:pt>
              </c:strCache>
            </c:strRef>
          </c:tx>
          <c:spPr>
            <a:ln w="19050"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mm'!$U$10:$U$16</c:f>
              <c:numCache>
                <c:formatCode>0.000</c:formatCode>
                <c:ptCount val="7"/>
                <c:pt idx="0">
                  <c:v>0.13100000000000001</c:v>
                </c:pt>
                <c:pt idx="1">
                  <c:v>0.16900000000000001</c:v>
                </c:pt>
                <c:pt idx="2">
                  <c:v>0.21800000000000022</c:v>
                </c:pt>
                <c:pt idx="3">
                  <c:v>0.28200000000000008</c:v>
                </c:pt>
                <c:pt idx="4">
                  <c:v>0.36500000000000032</c:v>
                </c:pt>
                <c:pt idx="5">
                  <c:v>0.47100000000000031</c:v>
                </c:pt>
                <c:pt idx="6">
                  <c:v>0.61000000000000065</c:v>
                </c:pt>
              </c:numCache>
            </c:numRef>
          </c:yVal>
          <c:smooth val="1"/>
          <c:extLst>
            <c:ext xmlns:c16="http://schemas.microsoft.com/office/drawing/2014/chart" uri="{C3380CC4-5D6E-409C-BE32-E72D297353CC}">
              <c16:uniqueId val="{00000012-2989-4FD7-88C2-4074CE152897}"/>
            </c:ext>
          </c:extLst>
        </c:ser>
        <c:ser>
          <c:idx val="19"/>
          <c:order val="19"/>
          <c:tx>
            <c:strRef>
              <c:f>'260 mm'!$V$9</c:f>
              <c:strCache>
                <c:ptCount val="1"/>
                <c:pt idx="0">
                  <c:v>Sum CI</c:v>
                </c:pt>
              </c:strCache>
            </c:strRef>
          </c:tx>
          <c:spPr>
            <a:ln w="19050"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mm'!$V$10:$V$16</c:f>
              <c:numCache>
                <c:formatCode>0.000</c:formatCode>
                <c:ptCount val="7"/>
                <c:pt idx="0">
                  <c:v>0.14900000000000019</c:v>
                </c:pt>
                <c:pt idx="1">
                  <c:v>0.193</c:v>
                </c:pt>
                <c:pt idx="2">
                  <c:v>0.24900000000000022</c:v>
                </c:pt>
                <c:pt idx="3">
                  <c:v>0.32200000000000045</c:v>
                </c:pt>
                <c:pt idx="4">
                  <c:v>0.41700000000000031</c:v>
                </c:pt>
                <c:pt idx="5">
                  <c:v>0.53900000000000003</c:v>
                </c:pt>
                <c:pt idx="6">
                  <c:v>0.69699999999999995</c:v>
                </c:pt>
              </c:numCache>
            </c:numRef>
          </c:yVal>
          <c:smooth val="1"/>
          <c:extLst>
            <c:ext xmlns:c16="http://schemas.microsoft.com/office/drawing/2014/chart" uri="{C3380CC4-5D6E-409C-BE32-E72D297353CC}">
              <c16:uniqueId val="{00000013-2989-4FD7-88C2-4074CE152897}"/>
            </c:ext>
          </c:extLst>
        </c:ser>
        <c:ser>
          <c:idx val="20"/>
          <c:order val="20"/>
          <c:tx>
            <c:strRef>
              <c:f>'260 mm'!$W$9</c:f>
              <c:strCache>
                <c:ptCount val="1"/>
                <c:pt idx="0">
                  <c:v>Sum CI</c:v>
                </c:pt>
              </c:strCache>
            </c:strRef>
          </c:tx>
          <c:spPr>
            <a:ln w="19050"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mm'!$W$10:$W$16</c:f>
              <c:numCache>
                <c:formatCode>0.000</c:formatCode>
                <c:ptCount val="7"/>
                <c:pt idx="0">
                  <c:v>0.16800000000000001</c:v>
                </c:pt>
                <c:pt idx="1">
                  <c:v>0.21700000000000019</c:v>
                </c:pt>
                <c:pt idx="2">
                  <c:v>0.28000000000000008</c:v>
                </c:pt>
                <c:pt idx="3">
                  <c:v>0.36200000000000032</c:v>
                </c:pt>
                <c:pt idx="4">
                  <c:v>0.46900000000000008</c:v>
                </c:pt>
                <c:pt idx="5">
                  <c:v>0.60600000000000065</c:v>
                </c:pt>
                <c:pt idx="6">
                  <c:v>0.78400000000000003</c:v>
                </c:pt>
              </c:numCache>
            </c:numRef>
          </c:yVal>
          <c:smooth val="1"/>
          <c:extLst>
            <c:ext xmlns:c16="http://schemas.microsoft.com/office/drawing/2014/chart" uri="{C3380CC4-5D6E-409C-BE32-E72D297353CC}">
              <c16:uniqueId val="{00000014-2989-4FD7-88C2-4074CE152897}"/>
            </c:ext>
          </c:extLst>
        </c:ser>
        <c:ser>
          <c:idx val="21"/>
          <c:order val="21"/>
          <c:tx>
            <c:strRef>
              <c:f>'260 mm'!$X$9</c:f>
              <c:strCache>
                <c:ptCount val="1"/>
                <c:pt idx="0">
                  <c:v>Sum CI</c:v>
                </c:pt>
              </c:strCache>
            </c:strRef>
          </c:tx>
          <c:spPr>
            <a:ln w="19050"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xVal>
            <c:numRef>
              <c:f>'260 mm'!$B$10:$B$16</c:f>
              <c:numCache>
                <c:formatCode>General</c:formatCode>
                <c:ptCount val="7"/>
                <c:pt idx="0">
                  <c:v>0</c:v>
                </c:pt>
                <c:pt idx="1">
                  <c:v>10</c:v>
                </c:pt>
                <c:pt idx="2">
                  <c:v>20</c:v>
                </c:pt>
                <c:pt idx="3">
                  <c:v>30</c:v>
                </c:pt>
                <c:pt idx="4">
                  <c:v>40</c:v>
                </c:pt>
                <c:pt idx="5">
                  <c:v>50</c:v>
                </c:pt>
                <c:pt idx="6">
                  <c:v>60</c:v>
                </c:pt>
              </c:numCache>
            </c:numRef>
          </c:xVal>
          <c:yVal>
            <c:numRef>
              <c:f>'260 mm'!$X$10:$X$16</c:f>
              <c:numCache>
                <c:formatCode>0.000</c:formatCode>
                <c:ptCount val="7"/>
                <c:pt idx="0">
                  <c:v>0.18700000000000022</c:v>
                </c:pt>
                <c:pt idx="1">
                  <c:v>0.24100000000000019</c:v>
                </c:pt>
                <c:pt idx="2">
                  <c:v>0.31200000000000039</c:v>
                </c:pt>
                <c:pt idx="3">
                  <c:v>0.40200000000000002</c:v>
                </c:pt>
                <c:pt idx="4">
                  <c:v>0.52100000000000002</c:v>
                </c:pt>
                <c:pt idx="5">
                  <c:v>0.67400000000000104</c:v>
                </c:pt>
                <c:pt idx="6">
                  <c:v>0.87100000000000077</c:v>
                </c:pt>
              </c:numCache>
            </c:numRef>
          </c:yVal>
          <c:smooth val="1"/>
          <c:extLst>
            <c:ext xmlns:c16="http://schemas.microsoft.com/office/drawing/2014/chart" uri="{C3380CC4-5D6E-409C-BE32-E72D297353CC}">
              <c16:uniqueId val="{00000015-2989-4FD7-88C2-4074CE152897}"/>
            </c:ext>
          </c:extLst>
        </c:ser>
        <c:dLbls>
          <c:showLegendKey val="0"/>
          <c:showVal val="0"/>
          <c:showCatName val="0"/>
          <c:showSerName val="0"/>
          <c:showPercent val="0"/>
          <c:showBubbleSize val="0"/>
        </c:dLbls>
        <c:axId val="100555008"/>
        <c:axId val="100565376"/>
      </c:scatterChart>
      <c:valAx>
        <c:axId val="1005550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Air Temperature (</a:t>
                </a:r>
                <a:r>
                  <a:rPr lang="en-GB" sz="1800" b="0" i="0" baseline="0">
                    <a:effectLst/>
                  </a:rPr>
                  <a:t>°C)</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565376"/>
        <c:crosses val="autoZero"/>
        <c:crossBetween val="midCat"/>
      </c:valAx>
      <c:valAx>
        <c:axId val="100565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800" b="0" i="0" baseline="0">
                    <a:effectLst/>
                  </a:rPr>
                  <a:t>Sum of Cracking Index</a:t>
                </a:r>
                <a:endParaRPr lang="en-GB">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overlay val="0"/>
          <c:spPr>
            <a:noFill/>
            <a:ln>
              <a:noFill/>
            </a:ln>
            <a:effectLst/>
          </c:sp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55500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B1610F-8246-45DD-8483-6AE2097C4E41}" type="doc">
      <dgm:prSet loTypeId="urn:microsoft.com/office/officeart/2005/8/layout/gear1" loCatId="cycle" qsTypeId="urn:microsoft.com/office/officeart/2005/8/quickstyle/simple1" qsCatId="simple" csTypeId="urn:microsoft.com/office/officeart/2005/8/colors/colorful4" csCatId="colorful" phldr="1"/>
      <dgm:spPr/>
    </dgm:pt>
    <dgm:pt modelId="{693B8C84-D30C-4C01-8BAC-42604F39D027}">
      <dgm:prSet phldrT="[Text]" custT="1"/>
      <dgm:spPr/>
      <dgm:t>
        <a:bodyPr/>
        <a:lstStyle/>
        <a:p>
          <a:r>
            <a:rPr lang="en-GB" sz="1600"/>
            <a:t>MSA </a:t>
          </a:r>
        </a:p>
      </dgm:t>
    </dgm:pt>
    <dgm:pt modelId="{2EF58379-882A-43FB-BD28-8F9F9854D805}" type="parTrans" cxnId="{60DBE30E-4ED9-4166-A744-6A16AC1B3BB2}">
      <dgm:prSet/>
      <dgm:spPr/>
      <dgm:t>
        <a:bodyPr/>
        <a:lstStyle/>
        <a:p>
          <a:endParaRPr lang="en-GB"/>
        </a:p>
      </dgm:t>
    </dgm:pt>
    <dgm:pt modelId="{B41F02D2-0FB2-4BFC-9AB3-8CDD57925A0D}" type="sibTrans" cxnId="{60DBE30E-4ED9-4166-A744-6A16AC1B3BB2}">
      <dgm:prSet/>
      <dgm:spPr/>
      <dgm:t>
        <a:bodyPr/>
        <a:lstStyle/>
        <a:p>
          <a:endParaRPr lang="en-GB"/>
        </a:p>
      </dgm:t>
    </dgm:pt>
    <dgm:pt modelId="{A5FB526D-481D-4098-B1E4-4D7B61EEB16A}">
      <dgm:prSet phldrT="[Text]" custT="1"/>
      <dgm:spPr/>
      <dgm:t>
        <a:bodyPr/>
        <a:lstStyle/>
        <a:p>
          <a:r>
            <a:rPr lang="en-GB" sz="1200"/>
            <a:t>Thickness</a:t>
          </a:r>
        </a:p>
      </dgm:t>
    </dgm:pt>
    <dgm:pt modelId="{12080682-5DA3-43A7-B87C-3F9554C05756}" type="parTrans" cxnId="{90BC0F0F-799D-4895-93A3-195D6623E570}">
      <dgm:prSet/>
      <dgm:spPr/>
      <dgm:t>
        <a:bodyPr/>
        <a:lstStyle/>
        <a:p>
          <a:endParaRPr lang="en-GB"/>
        </a:p>
      </dgm:t>
    </dgm:pt>
    <dgm:pt modelId="{E10B0BB7-9308-42DE-9AF9-2BD6C7318DEC}" type="sibTrans" cxnId="{90BC0F0F-799D-4895-93A3-195D6623E570}">
      <dgm:prSet/>
      <dgm:spPr/>
      <dgm:t>
        <a:bodyPr/>
        <a:lstStyle/>
        <a:p>
          <a:endParaRPr lang="en-GB"/>
        </a:p>
      </dgm:t>
    </dgm:pt>
    <dgm:pt modelId="{0BBC52D1-4436-4A61-91B4-D72E4F1C962E}">
      <dgm:prSet phldrT="[Text]" custT="1"/>
      <dgm:spPr/>
      <dgm:t>
        <a:bodyPr/>
        <a:lstStyle/>
        <a:p>
          <a:r>
            <a:rPr lang="en-GB" sz="1000"/>
            <a:t>Temperature</a:t>
          </a:r>
        </a:p>
      </dgm:t>
    </dgm:pt>
    <dgm:pt modelId="{DA39BC1A-8405-4288-8740-9A19F746D87E}" type="parTrans" cxnId="{7990072F-44E5-4832-A734-C2BEF9C9CF5B}">
      <dgm:prSet/>
      <dgm:spPr/>
      <dgm:t>
        <a:bodyPr/>
        <a:lstStyle/>
        <a:p>
          <a:endParaRPr lang="en-GB"/>
        </a:p>
      </dgm:t>
    </dgm:pt>
    <dgm:pt modelId="{06E13AFF-5C67-471D-B411-B296C141DDBB}" type="sibTrans" cxnId="{7990072F-44E5-4832-A734-C2BEF9C9CF5B}">
      <dgm:prSet/>
      <dgm:spPr/>
      <dgm:t>
        <a:bodyPr/>
        <a:lstStyle/>
        <a:p>
          <a:endParaRPr lang="en-GB"/>
        </a:p>
      </dgm:t>
    </dgm:pt>
    <dgm:pt modelId="{4AE78CD7-0EB7-41AA-8E5A-925769F5CEE6}" type="pres">
      <dgm:prSet presAssocID="{A4B1610F-8246-45DD-8483-6AE2097C4E41}" presName="composite" presStyleCnt="0">
        <dgm:presLayoutVars>
          <dgm:chMax val="3"/>
          <dgm:animLvl val="lvl"/>
          <dgm:resizeHandles val="exact"/>
        </dgm:presLayoutVars>
      </dgm:prSet>
      <dgm:spPr/>
    </dgm:pt>
    <dgm:pt modelId="{EF800408-AD44-46B8-951C-F392A92DCF18}" type="pres">
      <dgm:prSet presAssocID="{693B8C84-D30C-4C01-8BAC-42604F39D027}" presName="gear1" presStyleLbl="node1" presStyleIdx="0" presStyleCnt="3">
        <dgm:presLayoutVars>
          <dgm:chMax val="1"/>
          <dgm:bulletEnabled val="1"/>
        </dgm:presLayoutVars>
      </dgm:prSet>
      <dgm:spPr/>
      <dgm:t>
        <a:bodyPr/>
        <a:lstStyle/>
        <a:p>
          <a:endParaRPr lang="en-US"/>
        </a:p>
      </dgm:t>
    </dgm:pt>
    <dgm:pt modelId="{68B86595-0341-42BD-A2EE-7FB9C7FA8628}" type="pres">
      <dgm:prSet presAssocID="{693B8C84-D30C-4C01-8BAC-42604F39D027}" presName="gear1srcNode" presStyleLbl="node1" presStyleIdx="0" presStyleCnt="3"/>
      <dgm:spPr/>
      <dgm:t>
        <a:bodyPr/>
        <a:lstStyle/>
        <a:p>
          <a:endParaRPr lang="en-US"/>
        </a:p>
      </dgm:t>
    </dgm:pt>
    <dgm:pt modelId="{1557AFE3-6F75-4BF8-909E-9CEEF6356A75}" type="pres">
      <dgm:prSet presAssocID="{693B8C84-D30C-4C01-8BAC-42604F39D027}" presName="gear1dstNode" presStyleLbl="node1" presStyleIdx="0" presStyleCnt="3"/>
      <dgm:spPr/>
      <dgm:t>
        <a:bodyPr/>
        <a:lstStyle/>
        <a:p>
          <a:endParaRPr lang="en-US"/>
        </a:p>
      </dgm:t>
    </dgm:pt>
    <dgm:pt modelId="{5BA8C53F-FE96-4282-B1D0-7CCF91A5642E}" type="pres">
      <dgm:prSet presAssocID="{A5FB526D-481D-4098-B1E4-4D7B61EEB16A}" presName="gear2" presStyleLbl="node1" presStyleIdx="1" presStyleCnt="3" custScaleX="136905" custScaleY="125046" custLinFactNeighborX="-7143" custLinFactNeighborY="-2041">
        <dgm:presLayoutVars>
          <dgm:chMax val="1"/>
          <dgm:bulletEnabled val="1"/>
        </dgm:presLayoutVars>
      </dgm:prSet>
      <dgm:spPr/>
      <dgm:t>
        <a:bodyPr/>
        <a:lstStyle/>
        <a:p>
          <a:endParaRPr lang="en-US"/>
        </a:p>
      </dgm:t>
    </dgm:pt>
    <dgm:pt modelId="{B9F1B78C-12FE-4DF9-993E-C0C17CC3D4BB}" type="pres">
      <dgm:prSet presAssocID="{A5FB526D-481D-4098-B1E4-4D7B61EEB16A}" presName="gear2srcNode" presStyleLbl="node1" presStyleIdx="1" presStyleCnt="3"/>
      <dgm:spPr/>
      <dgm:t>
        <a:bodyPr/>
        <a:lstStyle/>
        <a:p>
          <a:endParaRPr lang="en-US"/>
        </a:p>
      </dgm:t>
    </dgm:pt>
    <dgm:pt modelId="{E1662FEC-D183-4298-9FBB-22F3F1985064}" type="pres">
      <dgm:prSet presAssocID="{A5FB526D-481D-4098-B1E4-4D7B61EEB16A}" presName="gear2dstNode" presStyleLbl="node1" presStyleIdx="1" presStyleCnt="3"/>
      <dgm:spPr/>
      <dgm:t>
        <a:bodyPr/>
        <a:lstStyle/>
        <a:p>
          <a:endParaRPr lang="en-US"/>
        </a:p>
      </dgm:t>
    </dgm:pt>
    <dgm:pt modelId="{55C1AAE6-34C7-4CE4-A916-5683DA48ECDF}" type="pres">
      <dgm:prSet presAssocID="{0BBC52D1-4436-4A61-91B4-D72E4F1C962E}" presName="gear3" presStyleLbl="node1" presStyleIdx="2" presStyleCnt="3"/>
      <dgm:spPr/>
      <dgm:t>
        <a:bodyPr/>
        <a:lstStyle/>
        <a:p>
          <a:endParaRPr lang="en-US"/>
        </a:p>
      </dgm:t>
    </dgm:pt>
    <dgm:pt modelId="{E0B9457D-1A9E-4ECF-9ED4-453C80B5BA5C}" type="pres">
      <dgm:prSet presAssocID="{0BBC52D1-4436-4A61-91B4-D72E4F1C962E}" presName="gear3tx" presStyleLbl="node1" presStyleIdx="2" presStyleCnt="3">
        <dgm:presLayoutVars>
          <dgm:chMax val="1"/>
          <dgm:bulletEnabled val="1"/>
        </dgm:presLayoutVars>
      </dgm:prSet>
      <dgm:spPr/>
      <dgm:t>
        <a:bodyPr/>
        <a:lstStyle/>
        <a:p>
          <a:endParaRPr lang="en-US"/>
        </a:p>
      </dgm:t>
    </dgm:pt>
    <dgm:pt modelId="{340BB8FC-1FB0-4B12-9769-1F8B159CEAEA}" type="pres">
      <dgm:prSet presAssocID="{0BBC52D1-4436-4A61-91B4-D72E4F1C962E}" presName="gear3srcNode" presStyleLbl="node1" presStyleIdx="2" presStyleCnt="3"/>
      <dgm:spPr/>
      <dgm:t>
        <a:bodyPr/>
        <a:lstStyle/>
        <a:p>
          <a:endParaRPr lang="en-US"/>
        </a:p>
      </dgm:t>
    </dgm:pt>
    <dgm:pt modelId="{B284072B-4E52-4F70-B0F3-15F7992A3180}" type="pres">
      <dgm:prSet presAssocID="{0BBC52D1-4436-4A61-91B4-D72E4F1C962E}" presName="gear3dstNode" presStyleLbl="node1" presStyleIdx="2" presStyleCnt="3"/>
      <dgm:spPr/>
      <dgm:t>
        <a:bodyPr/>
        <a:lstStyle/>
        <a:p>
          <a:endParaRPr lang="en-US"/>
        </a:p>
      </dgm:t>
    </dgm:pt>
    <dgm:pt modelId="{DC4B30BA-4F83-42D9-AAF9-D6CEDD5C28AD}" type="pres">
      <dgm:prSet presAssocID="{B41F02D2-0FB2-4BFC-9AB3-8CDD57925A0D}" presName="connector1" presStyleLbl="sibTrans2D1" presStyleIdx="0" presStyleCnt="3"/>
      <dgm:spPr/>
      <dgm:t>
        <a:bodyPr/>
        <a:lstStyle/>
        <a:p>
          <a:endParaRPr lang="en-US"/>
        </a:p>
      </dgm:t>
    </dgm:pt>
    <dgm:pt modelId="{106BBA7A-AC8D-41F8-97E9-E0E7AC20D7BE}" type="pres">
      <dgm:prSet presAssocID="{E10B0BB7-9308-42DE-9AF9-2BD6C7318DEC}" presName="connector2" presStyleLbl="sibTrans2D1" presStyleIdx="1" presStyleCnt="3" custLinFactNeighborX="-18985" custLinFactNeighborY="-5842"/>
      <dgm:spPr/>
      <dgm:t>
        <a:bodyPr/>
        <a:lstStyle/>
        <a:p>
          <a:endParaRPr lang="en-US"/>
        </a:p>
      </dgm:t>
    </dgm:pt>
    <dgm:pt modelId="{6D1444C6-924F-4978-B84B-DA12D2CC7D0A}" type="pres">
      <dgm:prSet presAssocID="{06E13AFF-5C67-471D-B411-B296C141DDBB}" presName="connector3" presStyleLbl="sibTrans2D1" presStyleIdx="2" presStyleCnt="3"/>
      <dgm:spPr/>
      <dgm:t>
        <a:bodyPr/>
        <a:lstStyle/>
        <a:p>
          <a:endParaRPr lang="en-US"/>
        </a:p>
      </dgm:t>
    </dgm:pt>
  </dgm:ptLst>
  <dgm:cxnLst>
    <dgm:cxn modelId="{14CBE4EC-31E2-4AD3-A840-DE80D9D101A7}" type="presOf" srcId="{A5FB526D-481D-4098-B1E4-4D7B61EEB16A}" destId="{B9F1B78C-12FE-4DF9-993E-C0C17CC3D4BB}" srcOrd="1" destOrd="0" presId="urn:microsoft.com/office/officeart/2005/8/layout/gear1"/>
    <dgm:cxn modelId="{1EAC08D9-0034-41F2-923F-62AA9B3D0C87}" type="presOf" srcId="{0BBC52D1-4436-4A61-91B4-D72E4F1C962E}" destId="{55C1AAE6-34C7-4CE4-A916-5683DA48ECDF}" srcOrd="0" destOrd="0" presId="urn:microsoft.com/office/officeart/2005/8/layout/gear1"/>
    <dgm:cxn modelId="{9CF50FD8-D2D2-4226-82EA-D0CE5C84665C}" type="presOf" srcId="{0BBC52D1-4436-4A61-91B4-D72E4F1C962E}" destId="{E0B9457D-1A9E-4ECF-9ED4-453C80B5BA5C}" srcOrd="1" destOrd="0" presId="urn:microsoft.com/office/officeart/2005/8/layout/gear1"/>
    <dgm:cxn modelId="{19ACB7E4-5118-4526-ACE4-23B711BB8384}" type="presOf" srcId="{06E13AFF-5C67-471D-B411-B296C141DDBB}" destId="{6D1444C6-924F-4978-B84B-DA12D2CC7D0A}" srcOrd="0" destOrd="0" presId="urn:microsoft.com/office/officeart/2005/8/layout/gear1"/>
    <dgm:cxn modelId="{5FF3B575-46C1-4C56-A430-5874108458E1}" type="presOf" srcId="{693B8C84-D30C-4C01-8BAC-42604F39D027}" destId="{1557AFE3-6F75-4BF8-909E-9CEEF6356A75}" srcOrd="2" destOrd="0" presId="urn:microsoft.com/office/officeart/2005/8/layout/gear1"/>
    <dgm:cxn modelId="{ECC1E652-1786-4177-833E-5B4123E9F033}" type="presOf" srcId="{E10B0BB7-9308-42DE-9AF9-2BD6C7318DEC}" destId="{106BBA7A-AC8D-41F8-97E9-E0E7AC20D7BE}" srcOrd="0" destOrd="0" presId="urn:microsoft.com/office/officeart/2005/8/layout/gear1"/>
    <dgm:cxn modelId="{FACDCA5A-231C-415A-A74A-FD4B139EF39D}" type="presOf" srcId="{A5FB526D-481D-4098-B1E4-4D7B61EEB16A}" destId="{E1662FEC-D183-4298-9FBB-22F3F1985064}" srcOrd="2" destOrd="0" presId="urn:microsoft.com/office/officeart/2005/8/layout/gear1"/>
    <dgm:cxn modelId="{60DBE30E-4ED9-4166-A744-6A16AC1B3BB2}" srcId="{A4B1610F-8246-45DD-8483-6AE2097C4E41}" destId="{693B8C84-D30C-4C01-8BAC-42604F39D027}" srcOrd="0" destOrd="0" parTransId="{2EF58379-882A-43FB-BD28-8F9F9854D805}" sibTransId="{B41F02D2-0FB2-4BFC-9AB3-8CDD57925A0D}"/>
    <dgm:cxn modelId="{90BC0F0F-799D-4895-93A3-195D6623E570}" srcId="{A4B1610F-8246-45DD-8483-6AE2097C4E41}" destId="{A5FB526D-481D-4098-B1E4-4D7B61EEB16A}" srcOrd="1" destOrd="0" parTransId="{12080682-5DA3-43A7-B87C-3F9554C05756}" sibTransId="{E10B0BB7-9308-42DE-9AF9-2BD6C7318DEC}"/>
    <dgm:cxn modelId="{DAF784B0-8778-4F49-9964-98135E04957D}" type="presOf" srcId="{B41F02D2-0FB2-4BFC-9AB3-8CDD57925A0D}" destId="{DC4B30BA-4F83-42D9-AAF9-D6CEDD5C28AD}" srcOrd="0" destOrd="0" presId="urn:microsoft.com/office/officeart/2005/8/layout/gear1"/>
    <dgm:cxn modelId="{FA7CD3E6-5A9F-4B68-A494-6724481138C7}" type="presOf" srcId="{A5FB526D-481D-4098-B1E4-4D7B61EEB16A}" destId="{5BA8C53F-FE96-4282-B1D0-7CCF91A5642E}" srcOrd="0" destOrd="0" presId="urn:microsoft.com/office/officeart/2005/8/layout/gear1"/>
    <dgm:cxn modelId="{8BC53E56-136F-4559-8349-ED7E08AF1F92}" type="presOf" srcId="{0BBC52D1-4436-4A61-91B4-D72E4F1C962E}" destId="{340BB8FC-1FB0-4B12-9769-1F8B159CEAEA}" srcOrd="2" destOrd="0" presId="urn:microsoft.com/office/officeart/2005/8/layout/gear1"/>
    <dgm:cxn modelId="{7990072F-44E5-4832-A734-C2BEF9C9CF5B}" srcId="{A4B1610F-8246-45DD-8483-6AE2097C4E41}" destId="{0BBC52D1-4436-4A61-91B4-D72E4F1C962E}" srcOrd="2" destOrd="0" parTransId="{DA39BC1A-8405-4288-8740-9A19F746D87E}" sibTransId="{06E13AFF-5C67-471D-B411-B296C141DDBB}"/>
    <dgm:cxn modelId="{209B4390-AC1E-42BC-A783-34C2655E6CC1}" type="presOf" srcId="{693B8C84-D30C-4C01-8BAC-42604F39D027}" destId="{68B86595-0341-42BD-A2EE-7FB9C7FA8628}" srcOrd="1" destOrd="0" presId="urn:microsoft.com/office/officeart/2005/8/layout/gear1"/>
    <dgm:cxn modelId="{F5E670DE-311E-4FA1-948E-928CB9C19DFF}" type="presOf" srcId="{0BBC52D1-4436-4A61-91B4-D72E4F1C962E}" destId="{B284072B-4E52-4F70-B0F3-15F7992A3180}" srcOrd="3" destOrd="0" presId="urn:microsoft.com/office/officeart/2005/8/layout/gear1"/>
    <dgm:cxn modelId="{94785BBD-DF11-4958-B224-087B5E0E30D9}" type="presOf" srcId="{693B8C84-D30C-4C01-8BAC-42604F39D027}" destId="{EF800408-AD44-46B8-951C-F392A92DCF18}" srcOrd="0" destOrd="0" presId="urn:microsoft.com/office/officeart/2005/8/layout/gear1"/>
    <dgm:cxn modelId="{0A73972F-74B6-4122-9584-E3657AD6DD0D}" type="presOf" srcId="{A4B1610F-8246-45DD-8483-6AE2097C4E41}" destId="{4AE78CD7-0EB7-41AA-8E5A-925769F5CEE6}" srcOrd="0" destOrd="0" presId="urn:microsoft.com/office/officeart/2005/8/layout/gear1"/>
    <dgm:cxn modelId="{FB5D5D74-655F-46DD-A909-88C970792D2C}" type="presParOf" srcId="{4AE78CD7-0EB7-41AA-8E5A-925769F5CEE6}" destId="{EF800408-AD44-46B8-951C-F392A92DCF18}" srcOrd="0" destOrd="0" presId="urn:microsoft.com/office/officeart/2005/8/layout/gear1"/>
    <dgm:cxn modelId="{962A057D-EFB8-4DC0-86F5-848743947E35}" type="presParOf" srcId="{4AE78CD7-0EB7-41AA-8E5A-925769F5CEE6}" destId="{68B86595-0341-42BD-A2EE-7FB9C7FA8628}" srcOrd="1" destOrd="0" presId="urn:microsoft.com/office/officeart/2005/8/layout/gear1"/>
    <dgm:cxn modelId="{77ED73FA-AECF-4C07-9EA3-5C16849B9172}" type="presParOf" srcId="{4AE78CD7-0EB7-41AA-8E5A-925769F5CEE6}" destId="{1557AFE3-6F75-4BF8-909E-9CEEF6356A75}" srcOrd="2" destOrd="0" presId="urn:microsoft.com/office/officeart/2005/8/layout/gear1"/>
    <dgm:cxn modelId="{BAD2992B-A160-41C3-9A95-C961DD8ECD34}" type="presParOf" srcId="{4AE78CD7-0EB7-41AA-8E5A-925769F5CEE6}" destId="{5BA8C53F-FE96-4282-B1D0-7CCF91A5642E}" srcOrd="3" destOrd="0" presId="urn:microsoft.com/office/officeart/2005/8/layout/gear1"/>
    <dgm:cxn modelId="{92C3E55C-D639-4327-8D7A-A481E1EFE1E3}" type="presParOf" srcId="{4AE78CD7-0EB7-41AA-8E5A-925769F5CEE6}" destId="{B9F1B78C-12FE-4DF9-993E-C0C17CC3D4BB}" srcOrd="4" destOrd="0" presId="urn:microsoft.com/office/officeart/2005/8/layout/gear1"/>
    <dgm:cxn modelId="{F7D5D615-5495-4674-BE8C-FD5CD220AD93}" type="presParOf" srcId="{4AE78CD7-0EB7-41AA-8E5A-925769F5CEE6}" destId="{E1662FEC-D183-4298-9FBB-22F3F1985064}" srcOrd="5" destOrd="0" presId="urn:microsoft.com/office/officeart/2005/8/layout/gear1"/>
    <dgm:cxn modelId="{DE1B1440-D969-4431-AA9D-EF30521E23B6}" type="presParOf" srcId="{4AE78CD7-0EB7-41AA-8E5A-925769F5CEE6}" destId="{55C1AAE6-34C7-4CE4-A916-5683DA48ECDF}" srcOrd="6" destOrd="0" presId="urn:microsoft.com/office/officeart/2005/8/layout/gear1"/>
    <dgm:cxn modelId="{FBA480F1-CCE2-4624-8F18-848906E1C04F}" type="presParOf" srcId="{4AE78CD7-0EB7-41AA-8E5A-925769F5CEE6}" destId="{E0B9457D-1A9E-4ECF-9ED4-453C80B5BA5C}" srcOrd="7" destOrd="0" presId="urn:microsoft.com/office/officeart/2005/8/layout/gear1"/>
    <dgm:cxn modelId="{1500712D-1F1F-446F-B866-B045BF322E11}" type="presParOf" srcId="{4AE78CD7-0EB7-41AA-8E5A-925769F5CEE6}" destId="{340BB8FC-1FB0-4B12-9769-1F8B159CEAEA}" srcOrd="8" destOrd="0" presId="urn:microsoft.com/office/officeart/2005/8/layout/gear1"/>
    <dgm:cxn modelId="{D9666301-B6DC-4B77-8A53-CAE7C92CB5B0}" type="presParOf" srcId="{4AE78CD7-0EB7-41AA-8E5A-925769F5CEE6}" destId="{B284072B-4E52-4F70-B0F3-15F7992A3180}" srcOrd="9" destOrd="0" presId="urn:microsoft.com/office/officeart/2005/8/layout/gear1"/>
    <dgm:cxn modelId="{07E481AB-701C-4AD1-91EA-DED152622A00}" type="presParOf" srcId="{4AE78CD7-0EB7-41AA-8E5A-925769F5CEE6}" destId="{DC4B30BA-4F83-42D9-AAF9-D6CEDD5C28AD}" srcOrd="10" destOrd="0" presId="urn:microsoft.com/office/officeart/2005/8/layout/gear1"/>
    <dgm:cxn modelId="{1166258B-094D-4E2D-A8D1-405EE2109E33}" type="presParOf" srcId="{4AE78CD7-0EB7-41AA-8E5A-925769F5CEE6}" destId="{106BBA7A-AC8D-41F8-97E9-E0E7AC20D7BE}" srcOrd="11" destOrd="0" presId="urn:microsoft.com/office/officeart/2005/8/layout/gear1"/>
    <dgm:cxn modelId="{ADCF2EA1-1367-42AF-978A-771AFDEB2FBD}" type="presParOf" srcId="{4AE78CD7-0EB7-41AA-8E5A-925769F5CEE6}" destId="{6D1444C6-924F-4978-B84B-DA12D2CC7D0A}" srcOrd="12" destOrd="0" presId="urn:microsoft.com/office/officeart/2005/8/layout/gear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64497A3-8E71-4CC7-95D3-72CC9857ECF4}" type="doc">
      <dgm:prSet loTypeId="urn:microsoft.com/office/officeart/2005/8/layout/process1" loCatId="process" qsTypeId="urn:microsoft.com/office/officeart/2005/8/quickstyle/simple1" qsCatId="simple" csTypeId="urn:microsoft.com/office/officeart/2005/8/colors/accent1_2" csCatId="accent1" phldr="1"/>
      <dgm:spPr/>
    </dgm:pt>
    <dgm:pt modelId="{DD9EB919-6F2D-4845-9180-1E591DB96878}">
      <dgm:prSet phldrT="[Text]"/>
      <dgm:spPr>
        <a:xfrm>
          <a:off x="4831" y="0"/>
          <a:ext cx="1444087" cy="67376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1-Temperature</a:t>
          </a:r>
        </a:p>
      </dgm:t>
    </dgm:pt>
    <dgm:pt modelId="{85CCAD3E-C81C-4AC4-AC7B-6C48C65876BE}" type="parTrans" cxnId="{2551D4AD-8037-46F1-885A-D4812E552E46}">
      <dgm:prSet/>
      <dgm:spPr/>
      <dgm:t>
        <a:bodyPr/>
        <a:lstStyle/>
        <a:p>
          <a:endParaRPr lang="en-GB"/>
        </a:p>
      </dgm:t>
    </dgm:pt>
    <dgm:pt modelId="{3B59C4AA-7301-4C07-8052-DC7B3A37B40D}" type="sibTrans" cxnId="{2551D4AD-8037-46F1-885A-D4812E552E46}">
      <dgm:prSet/>
      <dgm:spPr>
        <a:xfrm>
          <a:off x="1593327" y="157817"/>
          <a:ext cx="306146" cy="358133"/>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5034B04F-3D76-4BF8-B3DF-0E0A13AD30F3}">
      <dgm:prSet phldrT="[Text]"/>
      <dgm:spPr>
        <a:xfrm>
          <a:off x="2026553" y="0"/>
          <a:ext cx="1444087" cy="67376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2-</a:t>
          </a:r>
        </a:p>
        <a:p>
          <a:pPr>
            <a:buNone/>
          </a:pPr>
          <a:r>
            <a:rPr lang="en-GB">
              <a:solidFill>
                <a:sysClr val="window" lastClr="FFFFFF"/>
              </a:solidFill>
              <a:latin typeface="Calibri" panose="020F0502020204030204"/>
              <a:ea typeface="+mn-ea"/>
              <a:cs typeface="+mn-cs"/>
            </a:rPr>
            <a:t>Thickness</a:t>
          </a:r>
        </a:p>
      </dgm:t>
    </dgm:pt>
    <dgm:pt modelId="{C8910341-8C79-4F57-941F-2599E1BBE494}" type="parTrans" cxnId="{94DA285D-E74B-41A3-AE0C-DDD23C7C1FBC}">
      <dgm:prSet/>
      <dgm:spPr/>
      <dgm:t>
        <a:bodyPr/>
        <a:lstStyle/>
        <a:p>
          <a:endParaRPr lang="en-GB"/>
        </a:p>
      </dgm:t>
    </dgm:pt>
    <dgm:pt modelId="{14EF5914-3305-4797-8199-4C32B425048C}" type="sibTrans" cxnId="{94DA285D-E74B-41A3-AE0C-DDD23C7C1FBC}">
      <dgm:prSet/>
      <dgm:spPr>
        <a:xfrm>
          <a:off x="3615049" y="157817"/>
          <a:ext cx="306146" cy="358133"/>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4E47508F-DCF1-4AE3-ADA8-45B329FBF5A2}">
      <dgm:prSet phldrT="[Text]"/>
      <dgm:spPr>
        <a:xfrm>
          <a:off x="4048276" y="0"/>
          <a:ext cx="1444087" cy="67376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3-</a:t>
          </a:r>
        </a:p>
        <a:p>
          <a:pPr>
            <a:buNone/>
          </a:pPr>
          <a:r>
            <a:rPr lang="en-GB">
              <a:solidFill>
                <a:sysClr val="window" lastClr="FFFFFF"/>
              </a:solidFill>
              <a:latin typeface="Calibri" panose="020F0502020204030204"/>
              <a:ea typeface="+mn-ea"/>
              <a:cs typeface="+mn-cs"/>
            </a:rPr>
            <a:t>Traffic loading </a:t>
          </a:r>
        </a:p>
      </dgm:t>
    </dgm:pt>
    <dgm:pt modelId="{6438B9D4-E0F0-4C80-AB8F-BE805883328D}" type="parTrans" cxnId="{D1983F94-4AC7-4E2F-B0C2-79AD2F147F62}">
      <dgm:prSet/>
      <dgm:spPr/>
      <dgm:t>
        <a:bodyPr/>
        <a:lstStyle/>
        <a:p>
          <a:endParaRPr lang="en-GB"/>
        </a:p>
      </dgm:t>
    </dgm:pt>
    <dgm:pt modelId="{D02FBCCE-8D47-4B61-9FB6-032DF35AA6A0}" type="sibTrans" cxnId="{D1983F94-4AC7-4E2F-B0C2-79AD2F147F62}">
      <dgm:prSet/>
      <dgm:spPr/>
      <dgm:t>
        <a:bodyPr/>
        <a:lstStyle/>
        <a:p>
          <a:endParaRPr lang="en-GB"/>
        </a:p>
      </dgm:t>
    </dgm:pt>
    <dgm:pt modelId="{70E4238D-A6B9-47D5-8F84-489A3435FEEE}" type="pres">
      <dgm:prSet presAssocID="{664497A3-8E71-4CC7-95D3-72CC9857ECF4}" presName="Name0" presStyleCnt="0">
        <dgm:presLayoutVars>
          <dgm:dir/>
          <dgm:resizeHandles val="exact"/>
        </dgm:presLayoutVars>
      </dgm:prSet>
      <dgm:spPr/>
    </dgm:pt>
    <dgm:pt modelId="{F3269544-96AF-45DE-AD65-BF4ACF9DEF2E}" type="pres">
      <dgm:prSet presAssocID="{DD9EB919-6F2D-4845-9180-1E591DB96878}" presName="node" presStyleLbl="node1" presStyleIdx="0" presStyleCnt="3">
        <dgm:presLayoutVars>
          <dgm:bulletEnabled val="1"/>
        </dgm:presLayoutVars>
      </dgm:prSet>
      <dgm:spPr/>
      <dgm:t>
        <a:bodyPr/>
        <a:lstStyle/>
        <a:p>
          <a:endParaRPr lang="en-US"/>
        </a:p>
      </dgm:t>
    </dgm:pt>
    <dgm:pt modelId="{0765D03E-83DD-4A64-A168-C7B434C1F1D1}" type="pres">
      <dgm:prSet presAssocID="{3B59C4AA-7301-4C07-8052-DC7B3A37B40D}" presName="sibTrans" presStyleLbl="sibTrans2D1" presStyleIdx="0" presStyleCnt="2"/>
      <dgm:spPr/>
      <dgm:t>
        <a:bodyPr/>
        <a:lstStyle/>
        <a:p>
          <a:endParaRPr lang="en-US"/>
        </a:p>
      </dgm:t>
    </dgm:pt>
    <dgm:pt modelId="{47EB6D65-E981-423F-A76B-5A4206B5369F}" type="pres">
      <dgm:prSet presAssocID="{3B59C4AA-7301-4C07-8052-DC7B3A37B40D}" presName="connectorText" presStyleLbl="sibTrans2D1" presStyleIdx="0" presStyleCnt="2"/>
      <dgm:spPr/>
      <dgm:t>
        <a:bodyPr/>
        <a:lstStyle/>
        <a:p>
          <a:endParaRPr lang="en-US"/>
        </a:p>
      </dgm:t>
    </dgm:pt>
    <dgm:pt modelId="{C8C290A8-515D-4695-A1B8-9151C562165E}" type="pres">
      <dgm:prSet presAssocID="{5034B04F-3D76-4BF8-B3DF-0E0A13AD30F3}" presName="node" presStyleLbl="node1" presStyleIdx="1" presStyleCnt="3">
        <dgm:presLayoutVars>
          <dgm:bulletEnabled val="1"/>
        </dgm:presLayoutVars>
      </dgm:prSet>
      <dgm:spPr/>
      <dgm:t>
        <a:bodyPr/>
        <a:lstStyle/>
        <a:p>
          <a:endParaRPr lang="en-US"/>
        </a:p>
      </dgm:t>
    </dgm:pt>
    <dgm:pt modelId="{43FB80AD-7E53-4F00-8143-1A7900945FF2}" type="pres">
      <dgm:prSet presAssocID="{14EF5914-3305-4797-8199-4C32B425048C}" presName="sibTrans" presStyleLbl="sibTrans2D1" presStyleIdx="1" presStyleCnt="2"/>
      <dgm:spPr/>
      <dgm:t>
        <a:bodyPr/>
        <a:lstStyle/>
        <a:p>
          <a:endParaRPr lang="en-US"/>
        </a:p>
      </dgm:t>
    </dgm:pt>
    <dgm:pt modelId="{1E7EFC26-FEE1-44AF-A001-34454F72CBE4}" type="pres">
      <dgm:prSet presAssocID="{14EF5914-3305-4797-8199-4C32B425048C}" presName="connectorText" presStyleLbl="sibTrans2D1" presStyleIdx="1" presStyleCnt="2"/>
      <dgm:spPr/>
      <dgm:t>
        <a:bodyPr/>
        <a:lstStyle/>
        <a:p>
          <a:endParaRPr lang="en-US"/>
        </a:p>
      </dgm:t>
    </dgm:pt>
    <dgm:pt modelId="{A28F49BB-B82D-49C4-B742-3DDD9803A585}" type="pres">
      <dgm:prSet presAssocID="{4E47508F-DCF1-4AE3-ADA8-45B329FBF5A2}" presName="node" presStyleLbl="node1" presStyleIdx="2" presStyleCnt="3">
        <dgm:presLayoutVars>
          <dgm:bulletEnabled val="1"/>
        </dgm:presLayoutVars>
      </dgm:prSet>
      <dgm:spPr/>
      <dgm:t>
        <a:bodyPr/>
        <a:lstStyle/>
        <a:p>
          <a:endParaRPr lang="en-US"/>
        </a:p>
      </dgm:t>
    </dgm:pt>
  </dgm:ptLst>
  <dgm:cxnLst>
    <dgm:cxn modelId="{BF949256-1FF4-4B3E-93FF-C40AAEC586C0}" type="presOf" srcId="{14EF5914-3305-4797-8199-4C32B425048C}" destId="{43FB80AD-7E53-4F00-8143-1A7900945FF2}" srcOrd="0" destOrd="0" presId="urn:microsoft.com/office/officeart/2005/8/layout/process1"/>
    <dgm:cxn modelId="{45B3F33D-D3C8-4176-8C6E-86A16C9D29C0}" type="presOf" srcId="{5034B04F-3D76-4BF8-B3DF-0E0A13AD30F3}" destId="{C8C290A8-515D-4695-A1B8-9151C562165E}" srcOrd="0" destOrd="0" presId="urn:microsoft.com/office/officeart/2005/8/layout/process1"/>
    <dgm:cxn modelId="{411F464E-1B28-4F0D-88CD-A92E69E8B8D8}" type="presOf" srcId="{DD9EB919-6F2D-4845-9180-1E591DB96878}" destId="{F3269544-96AF-45DE-AD65-BF4ACF9DEF2E}" srcOrd="0" destOrd="0" presId="urn:microsoft.com/office/officeart/2005/8/layout/process1"/>
    <dgm:cxn modelId="{BF0537FD-232C-4AE6-8EE5-84C67436F829}" type="presOf" srcId="{3B59C4AA-7301-4C07-8052-DC7B3A37B40D}" destId="{47EB6D65-E981-423F-A76B-5A4206B5369F}" srcOrd="1" destOrd="0" presId="urn:microsoft.com/office/officeart/2005/8/layout/process1"/>
    <dgm:cxn modelId="{7A384C74-3E66-4921-BF8A-92CBC5320078}" type="presOf" srcId="{14EF5914-3305-4797-8199-4C32B425048C}" destId="{1E7EFC26-FEE1-44AF-A001-34454F72CBE4}" srcOrd="1" destOrd="0" presId="urn:microsoft.com/office/officeart/2005/8/layout/process1"/>
    <dgm:cxn modelId="{94DA285D-E74B-41A3-AE0C-DDD23C7C1FBC}" srcId="{664497A3-8E71-4CC7-95D3-72CC9857ECF4}" destId="{5034B04F-3D76-4BF8-B3DF-0E0A13AD30F3}" srcOrd="1" destOrd="0" parTransId="{C8910341-8C79-4F57-941F-2599E1BBE494}" sibTransId="{14EF5914-3305-4797-8199-4C32B425048C}"/>
    <dgm:cxn modelId="{D1983F94-4AC7-4E2F-B0C2-79AD2F147F62}" srcId="{664497A3-8E71-4CC7-95D3-72CC9857ECF4}" destId="{4E47508F-DCF1-4AE3-ADA8-45B329FBF5A2}" srcOrd="2" destOrd="0" parTransId="{6438B9D4-E0F0-4C80-AB8F-BE805883328D}" sibTransId="{D02FBCCE-8D47-4B61-9FB6-032DF35AA6A0}"/>
    <dgm:cxn modelId="{F9CD9EF6-EB3B-4B31-8241-C489D9CC07E0}" type="presOf" srcId="{3B59C4AA-7301-4C07-8052-DC7B3A37B40D}" destId="{0765D03E-83DD-4A64-A168-C7B434C1F1D1}" srcOrd="0" destOrd="0" presId="urn:microsoft.com/office/officeart/2005/8/layout/process1"/>
    <dgm:cxn modelId="{046FBAD5-C980-4DB3-97AF-35841DF8569E}" type="presOf" srcId="{664497A3-8E71-4CC7-95D3-72CC9857ECF4}" destId="{70E4238D-A6B9-47D5-8F84-489A3435FEEE}" srcOrd="0" destOrd="0" presId="urn:microsoft.com/office/officeart/2005/8/layout/process1"/>
    <dgm:cxn modelId="{F143317B-CADA-45ED-A27C-0469FDD23819}" type="presOf" srcId="{4E47508F-DCF1-4AE3-ADA8-45B329FBF5A2}" destId="{A28F49BB-B82D-49C4-B742-3DDD9803A585}" srcOrd="0" destOrd="0" presId="urn:microsoft.com/office/officeart/2005/8/layout/process1"/>
    <dgm:cxn modelId="{2551D4AD-8037-46F1-885A-D4812E552E46}" srcId="{664497A3-8E71-4CC7-95D3-72CC9857ECF4}" destId="{DD9EB919-6F2D-4845-9180-1E591DB96878}" srcOrd="0" destOrd="0" parTransId="{85CCAD3E-C81C-4AC4-AC7B-6C48C65876BE}" sibTransId="{3B59C4AA-7301-4C07-8052-DC7B3A37B40D}"/>
    <dgm:cxn modelId="{ABDEF2C5-879E-4851-B2AE-1AACF71C3D88}" type="presParOf" srcId="{70E4238D-A6B9-47D5-8F84-489A3435FEEE}" destId="{F3269544-96AF-45DE-AD65-BF4ACF9DEF2E}" srcOrd="0" destOrd="0" presId="urn:microsoft.com/office/officeart/2005/8/layout/process1"/>
    <dgm:cxn modelId="{1D25BA7B-551A-46D2-A7DA-DD716681EC33}" type="presParOf" srcId="{70E4238D-A6B9-47D5-8F84-489A3435FEEE}" destId="{0765D03E-83DD-4A64-A168-C7B434C1F1D1}" srcOrd="1" destOrd="0" presId="urn:microsoft.com/office/officeart/2005/8/layout/process1"/>
    <dgm:cxn modelId="{4BF084A9-9924-42F3-A527-97BF9D204259}" type="presParOf" srcId="{0765D03E-83DD-4A64-A168-C7B434C1F1D1}" destId="{47EB6D65-E981-423F-A76B-5A4206B5369F}" srcOrd="0" destOrd="0" presId="urn:microsoft.com/office/officeart/2005/8/layout/process1"/>
    <dgm:cxn modelId="{5B36B200-1D24-4BDB-8204-9760B781938E}" type="presParOf" srcId="{70E4238D-A6B9-47D5-8F84-489A3435FEEE}" destId="{C8C290A8-515D-4695-A1B8-9151C562165E}" srcOrd="2" destOrd="0" presId="urn:microsoft.com/office/officeart/2005/8/layout/process1"/>
    <dgm:cxn modelId="{2F257001-C44A-44D1-96AE-A3045AC2342F}" type="presParOf" srcId="{70E4238D-A6B9-47D5-8F84-489A3435FEEE}" destId="{43FB80AD-7E53-4F00-8143-1A7900945FF2}" srcOrd="3" destOrd="0" presId="urn:microsoft.com/office/officeart/2005/8/layout/process1"/>
    <dgm:cxn modelId="{EC629A62-0752-4AD1-8278-0C93C3FC3ED6}" type="presParOf" srcId="{43FB80AD-7E53-4F00-8143-1A7900945FF2}" destId="{1E7EFC26-FEE1-44AF-A001-34454F72CBE4}" srcOrd="0" destOrd="0" presId="urn:microsoft.com/office/officeart/2005/8/layout/process1"/>
    <dgm:cxn modelId="{D85B0969-F238-4CC2-980A-F1460C198729}" type="presParOf" srcId="{70E4238D-A6B9-47D5-8F84-489A3435FEEE}" destId="{A28F49BB-B82D-49C4-B742-3DDD9803A585}" srcOrd="4" destOrd="0" presId="urn:microsoft.com/office/officeart/2005/8/layout/process1"/>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800408-AD44-46B8-951C-F392A92DCF18}">
      <dsp:nvSpPr>
        <dsp:cNvPr id="0" name=""/>
        <dsp:cNvSpPr/>
      </dsp:nvSpPr>
      <dsp:spPr>
        <a:xfrm>
          <a:off x="2441176" y="1186593"/>
          <a:ext cx="1450280" cy="1450280"/>
        </a:xfrm>
        <a:prstGeom prst="gear9">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GB" sz="1600" kern="1200"/>
            <a:t>MSA </a:t>
          </a:r>
        </a:p>
      </dsp:txBody>
      <dsp:txXfrm>
        <a:off x="2732747" y="1526314"/>
        <a:ext cx="867138" cy="745474"/>
      </dsp:txXfrm>
    </dsp:sp>
    <dsp:sp modelId="{5BA8C53F-FE96-4282-B1D0-7CCF91A5642E}">
      <dsp:nvSpPr>
        <dsp:cNvPr id="0" name=""/>
        <dsp:cNvSpPr/>
      </dsp:nvSpPr>
      <dsp:spPr>
        <a:xfrm>
          <a:off x="1327408" y="690185"/>
          <a:ext cx="1444004" cy="1318922"/>
        </a:xfrm>
        <a:prstGeom prst="gear6">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Thickness</a:t>
          </a:r>
        </a:p>
      </dsp:txBody>
      <dsp:txXfrm>
        <a:off x="1677633" y="1024234"/>
        <a:ext cx="743554" cy="650824"/>
      </dsp:txXfrm>
    </dsp:sp>
    <dsp:sp modelId="{55C1AAE6-34C7-4CE4-A916-5683DA48ECDF}">
      <dsp:nvSpPr>
        <dsp:cNvPr id="0" name=""/>
        <dsp:cNvSpPr/>
      </dsp:nvSpPr>
      <dsp:spPr>
        <a:xfrm rot="20700000">
          <a:off x="2188144" y="116130"/>
          <a:ext cx="1033439" cy="1033439"/>
        </a:xfrm>
        <a:prstGeom prst="gear6">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Temperature</a:t>
          </a:r>
        </a:p>
      </dsp:txBody>
      <dsp:txXfrm rot="-20700000">
        <a:off x="2414807" y="342793"/>
        <a:ext cx="580112" cy="580112"/>
      </dsp:txXfrm>
    </dsp:sp>
    <dsp:sp modelId="{DC4B30BA-4F83-42D9-AAF9-D6CEDD5C28AD}">
      <dsp:nvSpPr>
        <dsp:cNvPr id="0" name=""/>
        <dsp:cNvSpPr/>
      </dsp:nvSpPr>
      <dsp:spPr>
        <a:xfrm>
          <a:off x="2313417" y="976829"/>
          <a:ext cx="1856359" cy="1856359"/>
        </a:xfrm>
        <a:prstGeom prst="circularArrow">
          <a:avLst>
            <a:gd name="adj1" fmla="val 4688"/>
            <a:gd name="adj2" fmla="val 299029"/>
            <a:gd name="adj3" fmla="val 2461895"/>
            <a:gd name="adj4" fmla="val 15983574"/>
            <a:gd name="adj5" fmla="val 5469"/>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06BBA7A-AC8D-41F8-97E9-E0E7AC20D7BE}">
      <dsp:nvSpPr>
        <dsp:cNvPr id="0" name=""/>
        <dsp:cNvSpPr/>
      </dsp:nvSpPr>
      <dsp:spPr>
        <a:xfrm>
          <a:off x="1154520" y="538312"/>
          <a:ext cx="1348761" cy="1348761"/>
        </a:xfrm>
        <a:prstGeom prst="leftCircularArrow">
          <a:avLst>
            <a:gd name="adj1" fmla="val 6452"/>
            <a:gd name="adj2" fmla="val 429999"/>
            <a:gd name="adj3" fmla="val 10489124"/>
            <a:gd name="adj4" fmla="val 14837806"/>
            <a:gd name="adj5" fmla="val 7527"/>
          </a:avLst>
        </a:prstGeom>
        <a:solidFill>
          <a:schemeClr val="accent4">
            <a:hueOff val="4900445"/>
            <a:satOff val="-20388"/>
            <a:lumOff val="480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D1444C6-924F-4978-B84B-DA12D2CC7D0A}">
      <dsp:nvSpPr>
        <dsp:cNvPr id="0" name=""/>
        <dsp:cNvSpPr/>
      </dsp:nvSpPr>
      <dsp:spPr>
        <a:xfrm>
          <a:off x="1949098" y="-103548"/>
          <a:ext cx="1454236" cy="1454236"/>
        </a:xfrm>
        <a:prstGeom prst="circularArrow">
          <a:avLst>
            <a:gd name="adj1" fmla="val 5984"/>
            <a:gd name="adj2" fmla="val 394124"/>
            <a:gd name="adj3" fmla="val 13313824"/>
            <a:gd name="adj4" fmla="val 10508221"/>
            <a:gd name="adj5" fmla="val 6981"/>
          </a:avLst>
        </a:prstGeom>
        <a:solidFill>
          <a:schemeClr val="accent4">
            <a:hueOff val="9800891"/>
            <a:satOff val="-40777"/>
            <a:lumOff val="9608"/>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269544-96AF-45DE-AD65-BF4ACF9DEF2E}">
      <dsp:nvSpPr>
        <dsp:cNvPr id="0" name=""/>
        <dsp:cNvSpPr/>
      </dsp:nvSpPr>
      <dsp:spPr>
        <a:xfrm>
          <a:off x="4831" y="0"/>
          <a:ext cx="1444087" cy="67376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1-Temperature</a:t>
          </a:r>
        </a:p>
      </dsp:txBody>
      <dsp:txXfrm>
        <a:off x="24565" y="19734"/>
        <a:ext cx="1404619" cy="634300"/>
      </dsp:txXfrm>
    </dsp:sp>
    <dsp:sp modelId="{0765D03E-83DD-4A64-A168-C7B434C1F1D1}">
      <dsp:nvSpPr>
        <dsp:cNvPr id="0" name=""/>
        <dsp:cNvSpPr/>
      </dsp:nvSpPr>
      <dsp:spPr>
        <a:xfrm>
          <a:off x="1593327" y="157817"/>
          <a:ext cx="306146" cy="358133"/>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GB" sz="1200" kern="1200">
            <a:solidFill>
              <a:sysClr val="window" lastClr="FFFFFF"/>
            </a:solidFill>
            <a:latin typeface="Calibri" panose="020F0502020204030204"/>
            <a:ea typeface="+mn-ea"/>
            <a:cs typeface="+mn-cs"/>
          </a:endParaRPr>
        </a:p>
      </dsp:txBody>
      <dsp:txXfrm>
        <a:off x="1593327" y="229444"/>
        <a:ext cx="214302" cy="214879"/>
      </dsp:txXfrm>
    </dsp:sp>
    <dsp:sp modelId="{C8C290A8-515D-4695-A1B8-9151C562165E}">
      <dsp:nvSpPr>
        <dsp:cNvPr id="0" name=""/>
        <dsp:cNvSpPr/>
      </dsp:nvSpPr>
      <dsp:spPr>
        <a:xfrm>
          <a:off x="2026553" y="0"/>
          <a:ext cx="1444087" cy="67376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2-</a:t>
          </a:r>
        </a:p>
        <a:p>
          <a:pPr lvl="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Thickness</a:t>
          </a:r>
        </a:p>
      </dsp:txBody>
      <dsp:txXfrm>
        <a:off x="2046287" y="19734"/>
        <a:ext cx="1404619" cy="634300"/>
      </dsp:txXfrm>
    </dsp:sp>
    <dsp:sp modelId="{43FB80AD-7E53-4F00-8143-1A7900945FF2}">
      <dsp:nvSpPr>
        <dsp:cNvPr id="0" name=""/>
        <dsp:cNvSpPr/>
      </dsp:nvSpPr>
      <dsp:spPr>
        <a:xfrm>
          <a:off x="3615049" y="157817"/>
          <a:ext cx="306146" cy="358133"/>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en-GB" sz="1200" kern="1200">
            <a:solidFill>
              <a:sysClr val="window" lastClr="FFFFFF"/>
            </a:solidFill>
            <a:latin typeface="Calibri" panose="020F0502020204030204"/>
            <a:ea typeface="+mn-ea"/>
            <a:cs typeface="+mn-cs"/>
          </a:endParaRPr>
        </a:p>
      </dsp:txBody>
      <dsp:txXfrm>
        <a:off x="3615049" y="229444"/>
        <a:ext cx="214302" cy="214879"/>
      </dsp:txXfrm>
    </dsp:sp>
    <dsp:sp modelId="{A28F49BB-B82D-49C4-B742-3DDD9803A585}">
      <dsp:nvSpPr>
        <dsp:cNvPr id="0" name=""/>
        <dsp:cNvSpPr/>
      </dsp:nvSpPr>
      <dsp:spPr>
        <a:xfrm>
          <a:off x="4048276" y="0"/>
          <a:ext cx="1444087" cy="67376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3-</a:t>
          </a:r>
        </a:p>
        <a:p>
          <a:pPr lvl="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Traffic loading </a:t>
          </a:r>
        </a:p>
      </dsp:txBody>
      <dsp:txXfrm>
        <a:off x="4068010" y="19734"/>
        <a:ext cx="1404619" cy="634300"/>
      </dsp:txXfrm>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2.xml.rels><?xml version="1.0" encoding="UTF-8" standalone="yes"?>
<Relationships xmlns="http://schemas.openxmlformats.org/package/2006/relationships"><Relationship Id="rId8" Type="http://schemas.openxmlformats.org/officeDocument/2006/relationships/image" Target="../media/image61.png"/><Relationship Id="rId13" Type="http://schemas.openxmlformats.org/officeDocument/2006/relationships/image" Target="../media/image69.png"/><Relationship Id="rId18" Type="http://schemas.openxmlformats.org/officeDocument/2006/relationships/image" Target="../media/image65.png"/><Relationship Id="rId3" Type="http://schemas.openxmlformats.org/officeDocument/2006/relationships/image" Target="../media/image56.png"/><Relationship Id="rId7" Type="http://schemas.openxmlformats.org/officeDocument/2006/relationships/image" Target="../media/image60.png"/><Relationship Id="rId12" Type="http://schemas.openxmlformats.org/officeDocument/2006/relationships/image" Target="../media/image42.png"/><Relationship Id="rId17" Type="http://schemas.openxmlformats.org/officeDocument/2006/relationships/image" Target="../media/image64.png"/><Relationship Id="rId2" Type="http://schemas.openxmlformats.org/officeDocument/2006/relationships/image" Target="../media/image55.png"/><Relationship Id="rId16" Type="http://schemas.openxmlformats.org/officeDocument/2006/relationships/image" Target="../media/image63.png"/><Relationship Id="rId20" Type="http://schemas.openxmlformats.org/officeDocument/2006/relationships/image" Target="../media/image67.png"/><Relationship Id="rId1" Type="http://schemas.openxmlformats.org/officeDocument/2006/relationships/image" Target="../media/image54.png"/><Relationship Id="rId6" Type="http://schemas.openxmlformats.org/officeDocument/2006/relationships/image" Target="../media/image59.png"/><Relationship Id="rId11" Type="http://schemas.openxmlformats.org/officeDocument/2006/relationships/image" Target="../media/image70.png"/><Relationship Id="rId5" Type="http://schemas.openxmlformats.org/officeDocument/2006/relationships/image" Target="../media/image49.png"/><Relationship Id="rId15" Type="http://schemas.openxmlformats.org/officeDocument/2006/relationships/image" Target="../media/image62.png"/><Relationship Id="rId10" Type="http://schemas.openxmlformats.org/officeDocument/2006/relationships/image" Target="../media/image71.png"/><Relationship Id="rId19" Type="http://schemas.openxmlformats.org/officeDocument/2006/relationships/image" Target="../media/image66.png"/><Relationship Id="rId4" Type="http://schemas.openxmlformats.org/officeDocument/2006/relationships/image" Target="../media/image57.png"/><Relationship Id="rId9" Type="http://schemas.openxmlformats.org/officeDocument/2006/relationships/image" Target="../media/image72.png"/><Relationship Id="rId14" Type="http://schemas.openxmlformats.org/officeDocument/2006/relationships/image" Target="../media/image68.png"/></Relationships>
</file>

<file path=word/drawings/_rels/drawing16.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drawings/_rels/drawing17.xml.rels><?xml version="1.0" encoding="UTF-8" standalone="yes"?>
<Relationships xmlns="http://schemas.openxmlformats.org/package/2006/relationships"><Relationship Id="rId8" Type="http://schemas.openxmlformats.org/officeDocument/2006/relationships/image" Target="../media/image61.png"/><Relationship Id="rId13" Type="http://schemas.openxmlformats.org/officeDocument/2006/relationships/image" Target="../media/image69.png"/><Relationship Id="rId18" Type="http://schemas.openxmlformats.org/officeDocument/2006/relationships/image" Target="../media/image66.png"/><Relationship Id="rId3" Type="http://schemas.openxmlformats.org/officeDocument/2006/relationships/image" Target="../media/image56.png"/><Relationship Id="rId7" Type="http://schemas.openxmlformats.org/officeDocument/2006/relationships/image" Target="../media/image60.png"/><Relationship Id="rId12" Type="http://schemas.openxmlformats.org/officeDocument/2006/relationships/image" Target="../media/image73.png"/><Relationship Id="rId17" Type="http://schemas.openxmlformats.org/officeDocument/2006/relationships/image" Target="../media/image65.png"/><Relationship Id="rId2" Type="http://schemas.openxmlformats.org/officeDocument/2006/relationships/image" Target="../media/image55.png"/><Relationship Id="rId16" Type="http://schemas.openxmlformats.org/officeDocument/2006/relationships/image" Target="../media/image64.png"/><Relationship Id="rId1" Type="http://schemas.openxmlformats.org/officeDocument/2006/relationships/image" Target="../media/image54.png"/><Relationship Id="rId6" Type="http://schemas.openxmlformats.org/officeDocument/2006/relationships/image" Target="../media/image59.png"/><Relationship Id="rId11" Type="http://schemas.openxmlformats.org/officeDocument/2006/relationships/image" Target="../media/image70.png"/><Relationship Id="rId5" Type="http://schemas.openxmlformats.org/officeDocument/2006/relationships/image" Target="../media/image58.png"/><Relationship Id="rId15" Type="http://schemas.openxmlformats.org/officeDocument/2006/relationships/image" Target="../media/image63.png"/><Relationship Id="rId10" Type="http://schemas.openxmlformats.org/officeDocument/2006/relationships/image" Target="../media/image71.png"/><Relationship Id="rId19" Type="http://schemas.openxmlformats.org/officeDocument/2006/relationships/image" Target="../media/image68.png"/><Relationship Id="rId4" Type="http://schemas.openxmlformats.org/officeDocument/2006/relationships/image" Target="../media/image50.png"/><Relationship Id="rId9" Type="http://schemas.openxmlformats.org/officeDocument/2006/relationships/image" Target="../media/image72.png"/><Relationship Id="rId14" Type="http://schemas.openxmlformats.org/officeDocument/2006/relationships/image" Target="../media/image62.png"/></Relationships>
</file>

<file path=word/drawings/_rels/drawing20.xml.rels><?xml version="1.0" encoding="UTF-8" standalone="yes"?>
<Relationships xmlns="http://schemas.openxmlformats.org/package/2006/relationships"><Relationship Id="rId8" Type="http://schemas.openxmlformats.org/officeDocument/2006/relationships/image" Target="../media/image61.png"/><Relationship Id="rId13" Type="http://schemas.openxmlformats.org/officeDocument/2006/relationships/image" Target="../media/image64.png"/><Relationship Id="rId18" Type="http://schemas.openxmlformats.org/officeDocument/2006/relationships/image" Target="../media/image70.png"/><Relationship Id="rId3" Type="http://schemas.openxmlformats.org/officeDocument/2006/relationships/image" Target="../media/image56.png"/><Relationship Id="rId7" Type="http://schemas.openxmlformats.org/officeDocument/2006/relationships/image" Target="../media/image60.png"/><Relationship Id="rId12" Type="http://schemas.openxmlformats.org/officeDocument/2006/relationships/image" Target="../media/image74.png"/><Relationship Id="rId17" Type="http://schemas.openxmlformats.org/officeDocument/2006/relationships/image" Target="../media/image73.png"/><Relationship Id="rId2" Type="http://schemas.openxmlformats.org/officeDocument/2006/relationships/image" Target="../media/image55.png"/><Relationship Id="rId16" Type="http://schemas.openxmlformats.org/officeDocument/2006/relationships/image" Target="../media/image69.png"/><Relationship Id="rId20" Type="http://schemas.openxmlformats.org/officeDocument/2006/relationships/image" Target="../media/image39.png"/><Relationship Id="rId1" Type="http://schemas.openxmlformats.org/officeDocument/2006/relationships/image" Target="../media/image54.png"/><Relationship Id="rId6" Type="http://schemas.openxmlformats.org/officeDocument/2006/relationships/image" Target="../media/image59.png"/><Relationship Id="rId11" Type="http://schemas.openxmlformats.org/officeDocument/2006/relationships/image" Target="../media/image62.png"/><Relationship Id="rId5" Type="http://schemas.openxmlformats.org/officeDocument/2006/relationships/image" Target="../media/image58.png"/><Relationship Id="rId15" Type="http://schemas.openxmlformats.org/officeDocument/2006/relationships/image" Target="../media/image66.png"/><Relationship Id="rId10" Type="http://schemas.openxmlformats.org/officeDocument/2006/relationships/image" Target="../media/image44.png"/><Relationship Id="rId19" Type="http://schemas.openxmlformats.org/officeDocument/2006/relationships/image" Target="../media/image68.png"/><Relationship Id="rId4" Type="http://schemas.openxmlformats.org/officeDocument/2006/relationships/image" Target="../media/image57.png"/><Relationship Id="rId9" Type="http://schemas.openxmlformats.org/officeDocument/2006/relationships/image" Target="../media/image72.png"/><Relationship Id="rId14" Type="http://schemas.openxmlformats.org/officeDocument/2006/relationships/image" Target="../media/image65.png"/></Relationships>
</file>

<file path=word/drawings/_rels/drawing39.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drawings/_rels/drawing4.xml.rels><?xml version="1.0" encoding="UTF-8" standalone="yes"?>
<Relationships xmlns="http://schemas.openxmlformats.org/package/2006/relationships"><Relationship Id="rId8" Type="http://schemas.openxmlformats.org/officeDocument/2006/relationships/image" Target="../media/image46.png"/><Relationship Id="rId13" Type="http://schemas.openxmlformats.org/officeDocument/2006/relationships/image" Target="../media/image51.png"/><Relationship Id="rId3" Type="http://schemas.openxmlformats.org/officeDocument/2006/relationships/image" Target="../media/image41.png"/><Relationship Id="rId7" Type="http://schemas.openxmlformats.org/officeDocument/2006/relationships/image" Target="../media/image45.png"/><Relationship Id="rId12" Type="http://schemas.openxmlformats.org/officeDocument/2006/relationships/image" Target="../media/image50.png"/><Relationship Id="rId2" Type="http://schemas.openxmlformats.org/officeDocument/2006/relationships/image" Target="../media/image40.png"/><Relationship Id="rId1" Type="http://schemas.openxmlformats.org/officeDocument/2006/relationships/image" Target="../media/image39.png"/><Relationship Id="rId6" Type="http://schemas.openxmlformats.org/officeDocument/2006/relationships/image" Target="../media/image44.png"/><Relationship Id="rId11" Type="http://schemas.openxmlformats.org/officeDocument/2006/relationships/image" Target="../media/image49.png"/><Relationship Id="rId5" Type="http://schemas.openxmlformats.org/officeDocument/2006/relationships/image" Target="../media/image43.png"/><Relationship Id="rId15" Type="http://schemas.openxmlformats.org/officeDocument/2006/relationships/image" Target="../media/image53.png"/><Relationship Id="rId10" Type="http://schemas.openxmlformats.org/officeDocument/2006/relationships/image" Target="../media/image48.png"/><Relationship Id="rId4" Type="http://schemas.openxmlformats.org/officeDocument/2006/relationships/image" Target="../media/image42.png"/><Relationship Id="rId9" Type="http://schemas.openxmlformats.org/officeDocument/2006/relationships/image" Target="../media/image47.png"/><Relationship Id="rId14" Type="http://schemas.openxmlformats.org/officeDocument/2006/relationships/image" Target="../media/image52.png"/></Relationships>
</file>

<file path=word/drawings/_rels/drawing40.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drawings/_rels/drawing41.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drawings/_rels/drawing42.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drawings/_rels/drawing43.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drawings/_rels/drawing44.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drawings/_rels/drawing45.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drawings/_rels/drawing46.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drawings/_rels/drawing47.xml.rels><?xml version="1.0" encoding="UTF-8" standalone="yes"?>
<Relationships xmlns="http://schemas.openxmlformats.org/package/2006/relationships"><Relationship Id="rId1" Type="http://schemas.openxmlformats.org/officeDocument/2006/relationships/image" Target="../media/image86.png"/></Relationships>
</file>

<file path=word/drawings/_rels/drawing49.xml.rels><?xml version="1.0" encoding="UTF-8" standalone="yes"?>
<Relationships xmlns="http://schemas.openxmlformats.org/package/2006/relationships"><Relationship Id="rId2" Type="http://schemas.openxmlformats.org/officeDocument/2006/relationships/image" Target="../media/image92.png"/><Relationship Id="rId1" Type="http://schemas.openxmlformats.org/officeDocument/2006/relationships/image" Target="../media/image91.png"/></Relationships>
</file>

<file path=word/drawings/_rels/drawing9.xml.rels><?xml version="1.0" encoding="UTF-8" standalone="yes"?>
<Relationships xmlns="http://schemas.openxmlformats.org/package/2006/relationships"><Relationship Id="rId8" Type="http://schemas.openxmlformats.org/officeDocument/2006/relationships/image" Target="../media/image61.png"/><Relationship Id="rId13" Type="http://schemas.openxmlformats.org/officeDocument/2006/relationships/image" Target="../media/image66.png"/><Relationship Id="rId18" Type="http://schemas.openxmlformats.org/officeDocument/2006/relationships/image" Target="../media/image70.png"/><Relationship Id="rId3" Type="http://schemas.openxmlformats.org/officeDocument/2006/relationships/image" Target="../media/image56.png"/><Relationship Id="rId7" Type="http://schemas.openxmlformats.org/officeDocument/2006/relationships/image" Target="../media/image60.png"/><Relationship Id="rId12" Type="http://schemas.openxmlformats.org/officeDocument/2006/relationships/image" Target="../media/image65.png"/><Relationship Id="rId17" Type="http://schemas.openxmlformats.org/officeDocument/2006/relationships/image" Target="../media/image42.png"/><Relationship Id="rId2" Type="http://schemas.openxmlformats.org/officeDocument/2006/relationships/image" Target="../media/image55.png"/><Relationship Id="rId16" Type="http://schemas.openxmlformats.org/officeDocument/2006/relationships/image" Target="../media/image69.png"/><Relationship Id="rId20" Type="http://schemas.openxmlformats.org/officeDocument/2006/relationships/image" Target="../media/image72.png"/><Relationship Id="rId1" Type="http://schemas.openxmlformats.org/officeDocument/2006/relationships/image" Target="../media/image54.png"/><Relationship Id="rId6" Type="http://schemas.openxmlformats.org/officeDocument/2006/relationships/image" Target="../media/image59.png"/><Relationship Id="rId11" Type="http://schemas.openxmlformats.org/officeDocument/2006/relationships/image" Target="../media/image64.png"/><Relationship Id="rId5" Type="http://schemas.openxmlformats.org/officeDocument/2006/relationships/image" Target="../media/image58.png"/><Relationship Id="rId15" Type="http://schemas.openxmlformats.org/officeDocument/2006/relationships/image" Target="../media/image68.png"/><Relationship Id="rId10" Type="http://schemas.openxmlformats.org/officeDocument/2006/relationships/image" Target="../media/image63.png"/><Relationship Id="rId19" Type="http://schemas.openxmlformats.org/officeDocument/2006/relationships/image" Target="../media/image71.png"/><Relationship Id="rId4" Type="http://schemas.openxmlformats.org/officeDocument/2006/relationships/image" Target="../media/image57.png"/><Relationship Id="rId9" Type="http://schemas.openxmlformats.org/officeDocument/2006/relationships/image" Target="../media/image62.png"/><Relationship Id="rId14" Type="http://schemas.openxmlformats.org/officeDocument/2006/relationships/image" Target="../media/image67.png"/></Relationships>
</file>

<file path=word/drawings/drawing1.xml><?xml version="1.0" encoding="utf-8"?>
<c:userShapes xmlns:c="http://schemas.openxmlformats.org/drawingml/2006/chart">
  <cdr:relSizeAnchor xmlns:cdr="http://schemas.openxmlformats.org/drawingml/2006/chartDrawing">
    <cdr:from>
      <cdr:x>0.85337</cdr:x>
      <cdr:y>0.25442</cdr:y>
    </cdr:from>
    <cdr:to>
      <cdr:x>0.96274</cdr:x>
      <cdr:y>0.29646</cdr:y>
    </cdr:to>
    <cdr:sp macro="" textlink="">
      <cdr:nvSpPr>
        <cdr:cNvPr id="3" name="TextBox 2"/>
        <cdr:cNvSpPr txBox="1"/>
      </cdr:nvSpPr>
      <cdr:spPr>
        <a:xfrm xmlns:a="http://schemas.openxmlformats.org/drawingml/2006/main">
          <a:off x="6762749" y="1095374"/>
          <a:ext cx="866775"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a:t>
          </a:r>
          <a:r>
            <a:rPr lang="en-GB" sz="1100" baseline="0"/>
            <a:t>mm</a:t>
          </a:r>
          <a:endParaRPr lang="en-GB" sz="1100"/>
        </a:p>
      </cdr:txBody>
    </cdr:sp>
  </cdr:relSizeAnchor>
  <cdr:relSizeAnchor xmlns:cdr="http://schemas.openxmlformats.org/drawingml/2006/chartDrawing">
    <cdr:from>
      <cdr:x>0.85096</cdr:x>
      <cdr:y>0.27655</cdr:y>
    </cdr:from>
    <cdr:to>
      <cdr:x>0.99399</cdr:x>
      <cdr:y>0.33628</cdr:y>
    </cdr:to>
    <cdr:sp macro="" textlink="">
      <cdr:nvSpPr>
        <cdr:cNvPr id="4" name="TextBox 3"/>
        <cdr:cNvSpPr txBox="1"/>
      </cdr:nvSpPr>
      <cdr:spPr>
        <a:xfrm xmlns:a="http://schemas.openxmlformats.org/drawingml/2006/main">
          <a:off x="6743700" y="1190625"/>
          <a:ext cx="113347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210 mm</a:t>
          </a:r>
        </a:p>
      </cdr:txBody>
    </cdr:sp>
  </cdr:relSizeAnchor>
  <cdr:relSizeAnchor xmlns:cdr="http://schemas.openxmlformats.org/drawingml/2006/chartDrawing">
    <cdr:from>
      <cdr:x>0.84244</cdr:x>
      <cdr:y>0.84048</cdr:y>
    </cdr:from>
    <cdr:to>
      <cdr:x>0.94821</cdr:x>
      <cdr:y>0.89358</cdr:y>
    </cdr:to>
    <cdr:sp macro="" textlink="">
      <cdr:nvSpPr>
        <cdr:cNvPr id="5" name="TextBox 4"/>
        <cdr:cNvSpPr txBox="1"/>
      </cdr:nvSpPr>
      <cdr:spPr>
        <a:xfrm xmlns:a="http://schemas.openxmlformats.org/drawingml/2006/main">
          <a:off x="4416517" y="3367131"/>
          <a:ext cx="554505" cy="2127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(mm)</a:t>
          </a:r>
        </a:p>
      </cdr:txBody>
    </cdr:sp>
  </cdr:relSizeAnchor>
  <cdr:relSizeAnchor xmlns:cdr="http://schemas.openxmlformats.org/drawingml/2006/chartDrawing">
    <cdr:from>
      <cdr:x>0.86298</cdr:x>
      <cdr:y>0.81195</cdr:y>
    </cdr:from>
    <cdr:to>
      <cdr:x>0.97236</cdr:x>
      <cdr:y>0.85619</cdr:y>
    </cdr:to>
    <cdr:sp macro="" textlink="">
      <cdr:nvSpPr>
        <cdr:cNvPr id="6" name="TextBox 5"/>
        <cdr:cNvSpPr txBox="1"/>
      </cdr:nvSpPr>
      <cdr:spPr>
        <a:xfrm xmlns:a="http://schemas.openxmlformats.org/drawingml/2006/main">
          <a:off x="6838950" y="3495675"/>
          <a:ext cx="86677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0.84545</cdr:x>
      <cdr:y>0.77982</cdr:y>
    </cdr:from>
    <cdr:to>
      <cdr:x>0.96925</cdr:x>
      <cdr:y>0.82849</cdr:y>
    </cdr:to>
    <cdr:sp macro="" textlink="">
      <cdr:nvSpPr>
        <cdr:cNvPr id="7" name="TextBox 6"/>
        <cdr:cNvSpPr txBox="1"/>
      </cdr:nvSpPr>
      <cdr:spPr>
        <a:xfrm xmlns:a="http://schemas.openxmlformats.org/drawingml/2006/main">
          <a:off x="4432333" y="3124115"/>
          <a:ext cx="649029" cy="1949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390 mm</a:t>
          </a:r>
        </a:p>
      </cdr:txBody>
    </cdr:sp>
  </cdr:relSizeAnchor>
  <cdr:relSizeAnchor xmlns:cdr="http://schemas.openxmlformats.org/drawingml/2006/chartDrawing">
    <cdr:from>
      <cdr:x>0.86058</cdr:x>
      <cdr:y>0.73451</cdr:y>
    </cdr:from>
    <cdr:to>
      <cdr:x>0.98438</cdr:x>
      <cdr:y>0.78761</cdr:y>
    </cdr:to>
    <cdr:sp macro="" textlink="">
      <cdr:nvSpPr>
        <cdr:cNvPr id="8" name="TextBox 7"/>
        <cdr:cNvSpPr txBox="1"/>
      </cdr:nvSpPr>
      <cdr:spPr>
        <a:xfrm xmlns:a="http://schemas.openxmlformats.org/drawingml/2006/main">
          <a:off x="6819900" y="3162300"/>
          <a:ext cx="98107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380 mm</a:t>
          </a:r>
        </a:p>
      </cdr:txBody>
    </cdr:sp>
  </cdr:relSizeAnchor>
  <cdr:relSizeAnchor xmlns:cdr="http://schemas.openxmlformats.org/drawingml/2006/chartDrawing">
    <cdr:from>
      <cdr:x>0.85938</cdr:x>
      <cdr:y>0.68363</cdr:y>
    </cdr:from>
    <cdr:to>
      <cdr:x>0.99279</cdr:x>
      <cdr:y>0.7323</cdr:y>
    </cdr:to>
    <cdr:sp macro="" textlink="">
      <cdr:nvSpPr>
        <cdr:cNvPr id="9" name="TextBox 8"/>
        <cdr:cNvSpPr txBox="1"/>
      </cdr:nvSpPr>
      <cdr:spPr>
        <a:xfrm xmlns:a="http://schemas.openxmlformats.org/drawingml/2006/main">
          <a:off x="6810375" y="2943225"/>
          <a:ext cx="105727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370 mm</a:t>
          </a:r>
        </a:p>
      </cdr:txBody>
    </cdr:sp>
  </cdr:relSizeAnchor>
  <cdr:relSizeAnchor xmlns:cdr="http://schemas.openxmlformats.org/drawingml/2006/chartDrawing">
    <cdr:from>
      <cdr:x>0.85817</cdr:x>
      <cdr:y>0.63938</cdr:y>
    </cdr:from>
    <cdr:to>
      <cdr:x>0.97476</cdr:x>
      <cdr:y>0.69469</cdr:y>
    </cdr:to>
    <cdr:sp macro="" textlink="">
      <cdr:nvSpPr>
        <cdr:cNvPr id="10" name="TextBox 9"/>
        <cdr:cNvSpPr txBox="1"/>
      </cdr:nvSpPr>
      <cdr:spPr>
        <a:xfrm xmlns:a="http://schemas.openxmlformats.org/drawingml/2006/main">
          <a:off x="6800850" y="2752725"/>
          <a:ext cx="9239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a:t>
          </a:r>
          <a:r>
            <a:rPr lang="en-GB" sz="1100" baseline="0"/>
            <a:t> mm</a:t>
          </a:r>
          <a:endParaRPr lang="en-GB" sz="1100"/>
        </a:p>
      </cdr:txBody>
    </cdr:sp>
  </cdr:relSizeAnchor>
  <cdr:relSizeAnchor xmlns:cdr="http://schemas.openxmlformats.org/drawingml/2006/chartDrawing">
    <cdr:from>
      <cdr:x>0.85577</cdr:x>
      <cdr:y>0.59513</cdr:y>
    </cdr:from>
    <cdr:to>
      <cdr:x>0.96514</cdr:x>
      <cdr:y>0.65265</cdr:y>
    </cdr:to>
    <cdr:sp macro="" textlink="">
      <cdr:nvSpPr>
        <cdr:cNvPr id="11" name="TextBox 10"/>
        <cdr:cNvSpPr txBox="1"/>
      </cdr:nvSpPr>
      <cdr:spPr>
        <a:xfrm xmlns:a="http://schemas.openxmlformats.org/drawingml/2006/main">
          <a:off x="6781800" y="2562225"/>
          <a:ext cx="86677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350 mm</a:t>
          </a:r>
        </a:p>
      </cdr:txBody>
    </cdr:sp>
  </cdr:relSizeAnchor>
  <cdr:relSizeAnchor xmlns:cdr="http://schemas.openxmlformats.org/drawingml/2006/chartDrawing">
    <cdr:from>
      <cdr:x>0.86418</cdr:x>
      <cdr:y>0.5531</cdr:y>
    </cdr:from>
    <cdr:to>
      <cdr:x>0.97596</cdr:x>
      <cdr:y>0.60841</cdr:y>
    </cdr:to>
    <cdr:sp macro="" textlink="">
      <cdr:nvSpPr>
        <cdr:cNvPr id="12" name="TextBox 11"/>
        <cdr:cNvSpPr txBox="1"/>
      </cdr:nvSpPr>
      <cdr:spPr>
        <a:xfrm xmlns:a="http://schemas.openxmlformats.org/drawingml/2006/main">
          <a:off x="6848475" y="2381250"/>
          <a:ext cx="8858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340 mm</a:t>
          </a:r>
        </a:p>
      </cdr:txBody>
    </cdr:sp>
  </cdr:relSizeAnchor>
  <cdr:relSizeAnchor xmlns:cdr="http://schemas.openxmlformats.org/drawingml/2006/chartDrawing">
    <cdr:from>
      <cdr:x>0.86298</cdr:x>
      <cdr:y>0.5177</cdr:y>
    </cdr:from>
    <cdr:to>
      <cdr:x>0.97716</cdr:x>
      <cdr:y>0.56637</cdr:y>
    </cdr:to>
    <cdr:sp macro="" textlink="">
      <cdr:nvSpPr>
        <cdr:cNvPr id="13" name="TextBox 12"/>
        <cdr:cNvSpPr txBox="1"/>
      </cdr:nvSpPr>
      <cdr:spPr>
        <a:xfrm xmlns:a="http://schemas.openxmlformats.org/drawingml/2006/main">
          <a:off x="6838950" y="2228850"/>
          <a:ext cx="90487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330 mm</a:t>
          </a:r>
        </a:p>
      </cdr:txBody>
    </cdr:sp>
  </cdr:relSizeAnchor>
  <cdr:relSizeAnchor xmlns:cdr="http://schemas.openxmlformats.org/drawingml/2006/chartDrawing">
    <cdr:from>
      <cdr:x>0.85817</cdr:x>
      <cdr:y>0.46681</cdr:y>
    </cdr:from>
    <cdr:to>
      <cdr:x>0.95673</cdr:x>
      <cdr:y>0.52655</cdr:y>
    </cdr:to>
    <cdr:sp macro="" textlink="">
      <cdr:nvSpPr>
        <cdr:cNvPr id="14" name="TextBox 13"/>
        <cdr:cNvSpPr txBox="1"/>
      </cdr:nvSpPr>
      <cdr:spPr>
        <a:xfrm xmlns:a="http://schemas.openxmlformats.org/drawingml/2006/main">
          <a:off x="6800850" y="2009775"/>
          <a:ext cx="78105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mm</a:t>
          </a:r>
        </a:p>
      </cdr:txBody>
    </cdr:sp>
  </cdr:relSizeAnchor>
  <cdr:relSizeAnchor xmlns:cdr="http://schemas.openxmlformats.org/drawingml/2006/chartDrawing">
    <cdr:from>
      <cdr:x>0.86298</cdr:x>
      <cdr:y>0.43142</cdr:y>
    </cdr:from>
    <cdr:to>
      <cdr:x>0.97236</cdr:x>
      <cdr:y>0.4823</cdr:y>
    </cdr:to>
    <cdr:sp macro="" textlink="">
      <cdr:nvSpPr>
        <cdr:cNvPr id="15" name="TextBox 14"/>
        <cdr:cNvSpPr txBox="1"/>
      </cdr:nvSpPr>
      <cdr:spPr>
        <a:xfrm xmlns:a="http://schemas.openxmlformats.org/drawingml/2006/main">
          <a:off x="6838950" y="1857375"/>
          <a:ext cx="8667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310 mm</a:t>
          </a:r>
        </a:p>
      </cdr:txBody>
    </cdr:sp>
  </cdr:relSizeAnchor>
  <cdr:relSizeAnchor xmlns:cdr="http://schemas.openxmlformats.org/drawingml/2006/chartDrawing">
    <cdr:from>
      <cdr:x>0.85337</cdr:x>
      <cdr:y>0.4115</cdr:y>
    </cdr:from>
    <cdr:to>
      <cdr:x>0.96875</cdr:x>
      <cdr:y>0.46018</cdr:y>
    </cdr:to>
    <cdr:sp macro="" textlink="">
      <cdr:nvSpPr>
        <cdr:cNvPr id="16" name="TextBox 15"/>
        <cdr:cNvSpPr txBox="1"/>
      </cdr:nvSpPr>
      <cdr:spPr>
        <a:xfrm xmlns:a="http://schemas.openxmlformats.org/drawingml/2006/main">
          <a:off x="6762750" y="1771650"/>
          <a:ext cx="91440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300 mm</a:t>
          </a:r>
        </a:p>
      </cdr:txBody>
    </cdr:sp>
  </cdr:relSizeAnchor>
  <cdr:relSizeAnchor xmlns:cdr="http://schemas.openxmlformats.org/drawingml/2006/chartDrawing">
    <cdr:from>
      <cdr:x>0.88462</cdr:x>
      <cdr:y>0.36062</cdr:y>
    </cdr:from>
    <cdr:to>
      <cdr:x>1</cdr:x>
      <cdr:y>0.57301</cdr:y>
    </cdr:to>
    <cdr:sp macro="" textlink="">
      <cdr:nvSpPr>
        <cdr:cNvPr id="17" name="TextBox 16"/>
        <cdr:cNvSpPr txBox="1"/>
      </cdr:nvSpPr>
      <cdr:spPr>
        <a:xfrm xmlns:a="http://schemas.openxmlformats.org/drawingml/2006/main">
          <a:off x="7096125" y="15525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0.73918</cdr:x>
      <cdr:y>0.2677</cdr:y>
    </cdr:from>
    <cdr:to>
      <cdr:x>0.85216</cdr:x>
      <cdr:y>0.32522</cdr:y>
    </cdr:to>
    <cdr:sp macro="" textlink="">
      <cdr:nvSpPr>
        <cdr:cNvPr id="18" name="TextBox 17"/>
        <cdr:cNvSpPr txBox="1"/>
      </cdr:nvSpPr>
      <cdr:spPr>
        <a:xfrm xmlns:a="http://schemas.openxmlformats.org/drawingml/2006/main">
          <a:off x="5857876" y="1152526"/>
          <a:ext cx="8953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220 mm</a:t>
          </a:r>
        </a:p>
      </cdr:txBody>
    </cdr:sp>
  </cdr:relSizeAnchor>
  <cdr:relSizeAnchor xmlns:cdr="http://schemas.openxmlformats.org/drawingml/2006/chartDrawing">
    <cdr:from>
      <cdr:x>0.85337</cdr:x>
      <cdr:y>0.3031</cdr:y>
    </cdr:from>
    <cdr:to>
      <cdr:x>0.96034</cdr:x>
      <cdr:y>0.34735</cdr:y>
    </cdr:to>
    <cdr:sp macro="" textlink="">
      <cdr:nvSpPr>
        <cdr:cNvPr id="20" name="TextBox 19"/>
        <cdr:cNvSpPr txBox="1"/>
      </cdr:nvSpPr>
      <cdr:spPr>
        <a:xfrm xmlns:a="http://schemas.openxmlformats.org/drawingml/2006/main">
          <a:off x="6762750" y="1304925"/>
          <a:ext cx="84772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230 mm</a:t>
          </a:r>
        </a:p>
      </cdr:txBody>
    </cdr:sp>
  </cdr:relSizeAnchor>
  <cdr:relSizeAnchor xmlns:cdr="http://schemas.openxmlformats.org/drawingml/2006/chartDrawing">
    <cdr:from>
      <cdr:x>0.65144</cdr:x>
      <cdr:y>0.28319</cdr:y>
    </cdr:from>
    <cdr:to>
      <cdr:x>0.75721</cdr:x>
      <cdr:y>0.3385</cdr:y>
    </cdr:to>
    <cdr:sp macro="" textlink="">
      <cdr:nvSpPr>
        <cdr:cNvPr id="21" name="TextBox 20"/>
        <cdr:cNvSpPr txBox="1"/>
      </cdr:nvSpPr>
      <cdr:spPr>
        <a:xfrm xmlns:a="http://schemas.openxmlformats.org/drawingml/2006/main">
          <a:off x="5162550" y="1219199"/>
          <a:ext cx="83820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mm</a:t>
          </a:r>
        </a:p>
      </cdr:txBody>
    </cdr:sp>
  </cdr:relSizeAnchor>
  <cdr:relSizeAnchor xmlns:cdr="http://schemas.openxmlformats.org/drawingml/2006/chartDrawing">
    <cdr:from>
      <cdr:x>0.85337</cdr:x>
      <cdr:y>0.33407</cdr:y>
    </cdr:from>
    <cdr:to>
      <cdr:x>0.94111</cdr:x>
      <cdr:y>0.37832</cdr:y>
    </cdr:to>
    <cdr:sp macro="" textlink="">
      <cdr:nvSpPr>
        <cdr:cNvPr id="22" name="TextBox 21"/>
        <cdr:cNvSpPr txBox="1"/>
      </cdr:nvSpPr>
      <cdr:spPr>
        <a:xfrm xmlns:a="http://schemas.openxmlformats.org/drawingml/2006/main">
          <a:off x="6762750" y="1438275"/>
          <a:ext cx="69532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250 mm</a:t>
          </a:r>
        </a:p>
      </cdr:txBody>
    </cdr:sp>
  </cdr:relSizeAnchor>
  <cdr:relSizeAnchor xmlns:cdr="http://schemas.openxmlformats.org/drawingml/2006/chartDrawing">
    <cdr:from>
      <cdr:x>0.71394</cdr:x>
      <cdr:y>0.31858</cdr:y>
    </cdr:from>
    <cdr:to>
      <cdr:x>0.83413</cdr:x>
      <cdr:y>0.37611</cdr:y>
    </cdr:to>
    <cdr:sp macro="" textlink="">
      <cdr:nvSpPr>
        <cdr:cNvPr id="23" name="TextBox 22"/>
        <cdr:cNvSpPr txBox="1"/>
      </cdr:nvSpPr>
      <cdr:spPr>
        <a:xfrm xmlns:a="http://schemas.openxmlformats.org/drawingml/2006/main">
          <a:off x="5657850" y="1371600"/>
          <a:ext cx="9525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260 mm</a:t>
          </a:r>
        </a:p>
      </cdr:txBody>
    </cdr:sp>
  </cdr:relSizeAnchor>
  <cdr:relSizeAnchor xmlns:cdr="http://schemas.openxmlformats.org/drawingml/2006/chartDrawing">
    <cdr:from>
      <cdr:x>0.85577</cdr:x>
      <cdr:y>0.36062</cdr:y>
    </cdr:from>
    <cdr:to>
      <cdr:x>0.97236</cdr:x>
      <cdr:y>0.40708</cdr:y>
    </cdr:to>
    <cdr:sp macro="" textlink="">
      <cdr:nvSpPr>
        <cdr:cNvPr id="24" name="TextBox 23"/>
        <cdr:cNvSpPr txBox="1"/>
      </cdr:nvSpPr>
      <cdr:spPr>
        <a:xfrm xmlns:a="http://schemas.openxmlformats.org/drawingml/2006/main">
          <a:off x="6781800" y="1552575"/>
          <a:ext cx="92392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270 mm</a:t>
          </a:r>
        </a:p>
      </cdr:txBody>
    </cdr:sp>
  </cdr:relSizeAnchor>
  <cdr:relSizeAnchor xmlns:cdr="http://schemas.openxmlformats.org/drawingml/2006/chartDrawing">
    <cdr:from>
      <cdr:x>0.6887</cdr:x>
      <cdr:y>0.35619</cdr:y>
    </cdr:from>
    <cdr:to>
      <cdr:x>0.82572</cdr:x>
      <cdr:y>0.41814</cdr:y>
    </cdr:to>
    <cdr:sp macro="" textlink="">
      <cdr:nvSpPr>
        <cdr:cNvPr id="25" name="TextBox 24"/>
        <cdr:cNvSpPr txBox="1"/>
      </cdr:nvSpPr>
      <cdr:spPr>
        <a:xfrm xmlns:a="http://schemas.openxmlformats.org/drawingml/2006/main">
          <a:off x="5457825" y="1533526"/>
          <a:ext cx="108585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mm</a:t>
          </a:r>
        </a:p>
      </cdr:txBody>
    </cdr:sp>
  </cdr:relSizeAnchor>
  <cdr:relSizeAnchor xmlns:cdr="http://schemas.openxmlformats.org/drawingml/2006/chartDrawing">
    <cdr:from>
      <cdr:x>0.84976</cdr:x>
      <cdr:y>0.38496</cdr:y>
    </cdr:from>
    <cdr:to>
      <cdr:x>0.99399</cdr:x>
      <cdr:y>0.44248</cdr:y>
    </cdr:to>
    <cdr:sp macro="" textlink="">
      <cdr:nvSpPr>
        <cdr:cNvPr id="26" name="TextBox 25"/>
        <cdr:cNvSpPr txBox="1"/>
      </cdr:nvSpPr>
      <cdr:spPr>
        <a:xfrm xmlns:a="http://schemas.openxmlformats.org/drawingml/2006/main">
          <a:off x="6734175" y="1657350"/>
          <a:ext cx="11430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290 mm</a:t>
          </a:r>
        </a:p>
      </cdr:txBody>
    </cdr:sp>
  </cdr:relSizeAnchor>
</c:userShapes>
</file>

<file path=word/drawings/drawing10.xml><?xml version="1.0" encoding="utf-8"?>
<c:userShapes xmlns:c="http://schemas.openxmlformats.org/drawingml/2006/chart">
  <cdr:relSizeAnchor xmlns:cdr="http://schemas.openxmlformats.org/drawingml/2006/chartDrawing">
    <cdr:from>
      <cdr:x>0.85321</cdr:x>
      <cdr:y>0.22631</cdr:y>
    </cdr:from>
    <cdr:to>
      <cdr:x>0.98558</cdr:x>
      <cdr:y>0.2766</cdr:y>
    </cdr:to>
    <cdr:sp macro="" textlink="">
      <cdr:nvSpPr>
        <cdr:cNvPr id="2" name="TextBox 1"/>
        <cdr:cNvSpPr txBox="1"/>
      </cdr:nvSpPr>
      <cdr:spPr>
        <a:xfrm xmlns:a="http://schemas.openxmlformats.org/drawingml/2006/main">
          <a:off x="6200775" y="1114426"/>
          <a:ext cx="96202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0.85714</cdr:x>
      <cdr:y>0.26886</cdr:y>
    </cdr:from>
    <cdr:to>
      <cdr:x>0.96986</cdr:x>
      <cdr:y>0.31141</cdr:y>
    </cdr:to>
    <cdr:sp macro="" textlink="">
      <cdr:nvSpPr>
        <cdr:cNvPr id="3" name="TextBox 2"/>
        <cdr:cNvSpPr txBox="1"/>
      </cdr:nvSpPr>
      <cdr:spPr>
        <a:xfrm xmlns:a="http://schemas.openxmlformats.org/drawingml/2006/main">
          <a:off x="6229350" y="1323976"/>
          <a:ext cx="8191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0.85976</cdr:x>
      <cdr:y>0.32689</cdr:y>
    </cdr:from>
    <cdr:to>
      <cdr:x>0.95413</cdr:x>
      <cdr:y>0.37137</cdr:y>
    </cdr:to>
    <cdr:sp macro="" textlink="">
      <cdr:nvSpPr>
        <cdr:cNvPr id="4" name="TextBox 3"/>
        <cdr:cNvSpPr txBox="1"/>
      </cdr:nvSpPr>
      <cdr:spPr>
        <a:xfrm xmlns:a="http://schemas.openxmlformats.org/drawingml/2006/main">
          <a:off x="6248400" y="1609726"/>
          <a:ext cx="68580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0.86107</cdr:x>
      <cdr:y>0.39458</cdr:y>
    </cdr:from>
    <cdr:to>
      <cdr:x>0.96723</cdr:x>
      <cdr:y>0.4352</cdr:y>
    </cdr:to>
    <cdr:sp macro="" textlink="">
      <cdr:nvSpPr>
        <cdr:cNvPr id="5" name="TextBox 4"/>
        <cdr:cNvSpPr txBox="1"/>
      </cdr:nvSpPr>
      <cdr:spPr>
        <a:xfrm xmlns:a="http://schemas.openxmlformats.org/drawingml/2006/main">
          <a:off x="6257924" y="1943101"/>
          <a:ext cx="77152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0.85976</cdr:x>
      <cdr:y>0.43907</cdr:y>
    </cdr:from>
    <cdr:to>
      <cdr:x>0.97903</cdr:x>
      <cdr:y>0.49516</cdr:y>
    </cdr:to>
    <cdr:sp macro="" textlink="">
      <cdr:nvSpPr>
        <cdr:cNvPr id="6" name="TextBox 5"/>
        <cdr:cNvSpPr txBox="1"/>
      </cdr:nvSpPr>
      <cdr:spPr>
        <a:xfrm xmlns:a="http://schemas.openxmlformats.org/drawingml/2006/main">
          <a:off x="6248399" y="2162175"/>
          <a:ext cx="86677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a:t>
          </a:r>
        </a:p>
      </cdr:txBody>
    </cdr:sp>
  </cdr:relSizeAnchor>
  <cdr:relSizeAnchor xmlns:cdr="http://schemas.openxmlformats.org/drawingml/2006/chartDrawing">
    <cdr:from>
      <cdr:x>0.85845</cdr:x>
      <cdr:y>0.47002</cdr:y>
    </cdr:from>
    <cdr:to>
      <cdr:x>0.9633</cdr:x>
      <cdr:y>0.51451</cdr:y>
    </cdr:to>
    <cdr:sp macro="" textlink="">
      <cdr:nvSpPr>
        <cdr:cNvPr id="7" name="TextBox 6"/>
        <cdr:cNvSpPr txBox="1"/>
      </cdr:nvSpPr>
      <cdr:spPr>
        <a:xfrm xmlns:a="http://schemas.openxmlformats.org/drawingml/2006/main">
          <a:off x="6238875" y="2314575"/>
          <a:ext cx="76200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0.75254</cdr:x>
      <cdr:y>0.73101</cdr:y>
    </cdr:from>
    <cdr:to>
      <cdr:x>0.84559</cdr:x>
      <cdr:y>0.76776</cdr:y>
    </cdr:to>
    <cdr:sp macro="" textlink="">
      <cdr:nvSpPr>
        <cdr:cNvPr id="8" name="TextBox 7"/>
        <cdr:cNvSpPr txBox="1"/>
      </cdr:nvSpPr>
      <cdr:spPr>
        <a:xfrm xmlns:a="http://schemas.openxmlformats.org/drawingml/2006/main">
          <a:off x="6548636" y="3564980"/>
          <a:ext cx="809724" cy="17922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0.86107</cdr:x>
      <cdr:y>0.706</cdr:y>
    </cdr:from>
    <cdr:to>
      <cdr:x>0.96068</cdr:x>
      <cdr:y>0.74662</cdr:y>
    </cdr:to>
    <cdr:sp macro="" textlink="">
      <cdr:nvSpPr>
        <cdr:cNvPr id="9" name="TextBox 8"/>
        <cdr:cNvSpPr txBox="1"/>
      </cdr:nvSpPr>
      <cdr:spPr>
        <a:xfrm xmlns:a="http://schemas.openxmlformats.org/drawingml/2006/main">
          <a:off x="6257925" y="3476625"/>
          <a:ext cx="72390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0.86632</cdr:x>
      <cdr:y>0.68472</cdr:y>
    </cdr:from>
    <cdr:to>
      <cdr:x>0.95806</cdr:x>
      <cdr:y>0.72534</cdr:y>
    </cdr:to>
    <cdr:sp macro="" textlink="">
      <cdr:nvSpPr>
        <cdr:cNvPr id="10" name="TextBox 9"/>
        <cdr:cNvSpPr txBox="1"/>
      </cdr:nvSpPr>
      <cdr:spPr>
        <a:xfrm xmlns:a="http://schemas.openxmlformats.org/drawingml/2006/main">
          <a:off x="6296025" y="3371851"/>
          <a:ext cx="66675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0.86501</cdr:x>
      <cdr:y>0.66538</cdr:y>
    </cdr:from>
    <cdr:to>
      <cdr:x>0.95937</cdr:x>
      <cdr:y>0.70019</cdr:y>
    </cdr:to>
    <cdr:sp macro="" textlink="">
      <cdr:nvSpPr>
        <cdr:cNvPr id="11" name="TextBox 10"/>
        <cdr:cNvSpPr txBox="1"/>
      </cdr:nvSpPr>
      <cdr:spPr>
        <a:xfrm xmlns:a="http://schemas.openxmlformats.org/drawingml/2006/main">
          <a:off x="6286500" y="3276601"/>
          <a:ext cx="685800"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0.86239</cdr:x>
      <cdr:y>0.64023</cdr:y>
    </cdr:from>
    <cdr:to>
      <cdr:x>0.99607</cdr:x>
      <cdr:y>0.67892</cdr:y>
    </cdr:to>
    <cdr:sp macro="" textlink="">
      <cdr:nvSpPr>
        <cdr:cNvPr id="12" name="TextBox 11"/>
        <cdr:cNvSpPr txBox="1"/>
      </cdr:nvSpPr>
      <cdr:spPr>
        <a:xfrm xmlns:a="http://schemas.openxmlformats.org/drawingml/2006/main">
          <a:off x="6267450" y="3152776"/>
          <a:ext cx="9715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0.8637</cdr:x>
      <cdr:y>0.61509</cdr:y>
    </cdr:from>
    <cdr:to>
      <cdr:x>0.99738</cdr:x>
      <cdr:y>0.65957</cdr:y>
    </cdr:to>
    <cdr:sp macro="" textlink="">
      <cdr:nvSpPr>
        <cdr:cNvPr id="13" name="TextBox 12"/>
        <cdr:cNvSpPr txBox="1"/>
      </cdr:nvSpPr>
      <cdr:spPr>
        <a:xfrm xmlns:a="http://schemas.openxmlformats.org/drawingml/2006/main">
          <a:off x="6276975" y="3028951"/>
          <a:ext cx="97155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0.86501</cdr:x>
      <cdr:y>0.59381</cdr:y>
    </cdr:from>
    <cdr:to>
      <cdr:x>0.9882</cdr:x>
      <cdr:y>0.63636</cdr:y>
    </cdr:to>
    <cdr:sp macro="" textlink="">
      <cdr:nvSpPr>
        <cdr:cNvPr id="14" name="TextBox 13"/>
        <cdr:cNvSpPr txBox="1"/>
      </cdr:nvSpPr>
      <cdr:spPr>
        <a:xfrm xmlns:a="http://schemas.openxmlformats.org/drawingml/2006/main">
          <a:off x="6286500" y="2924176"/>
          <a:ext cx="8953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0.67235</cdr:x>
      <cdr:y>0.66151</cdr:y>
    </cdr:from>
    <cdr:to>
      <cdr:x>0.8401</cdr:x>
      <cdr:y>0.70019</cdr:y>
    </cdr:to>
    <cdr:sp macro="" textlink="">
      <cdr:nvSpPr>
        <cdr:cNvPr id="15" name="TextBox 14"/>
        <cdr:cNvSpPr txBox="1"/>
      </cdr:nvSpPr>
      <cdr:spPr>
        <a:xfrm xmlns:a="http://schemas.openxmlformats.org/drawingml/2006/main">
          <a:off x="4886325" y="3257551"/>
          <a:ext cx="121920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 </a:t>
          </a:r>
        </a:p>
      </cdr:txBody>
    </cdr:sp>
  </cdr:relSizeAnchor>
  <cdr:relSizeAnchor xmlns:cdr="http://schemas.openxmlformats.org/drawingml/2006/chartDrawing">
    <cdr:from>
      <cdr:x>0.86632</cdr:x>
      <cdr:y>0.57447</cdr:y>
    </cdr:from>
    <cdr:to>
      <cdr:x>0.97903</cdr:x>
      <cdr:y>0.62476</cdr:y>
    </cdr:to>
    <cdr:sp macro="" textlink="">
      <cdr:nvSpPr>
        <cdr:cNvPr id="16" name="TextBox 15"/>
        <cdr:cNvSpPr txBox="1"/>
      </cdr:nvSpPr>
      <cdr:spPr>
        <a:xfrm xmlns:a="http://schemas.openxmlformats.org/drawingml/2006/main">
          <a:off x="6296026" y="2828926"/>
          <a:ext cx="8191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a:t>
          </a:r>
        </a:p>
      </cdr:txBody>
    </cdr:sp>
  </cdr:relSizeAnchor>
  <cdr:relSizeAnchor xmlns:cdr="http://schemas.openxmlformats.org/drawingml/2006/chartDrawing">
    <cdr:from>
      <cdr:x>0.73788</cdr:x>
      <cdr:y>0.55319</cdr:y>
    </cdr:from>
    <cdr:to>
      <cdr:x>0.88598</cdr:x>
      <cdr:y>0.59381</cdr:y>
    </cdr:to>
    <cdr:sp macro="" textlink="">
      <cdr:nvSpPr>
        <cdr:cNvPr id="17" name="TextBox 16"/>
        <cdr:cNvSpPr txBox="1"/>
      </cdr:nvSpPr>
      <cdr:spPr>
        <a:xfrm xmlns:a="http://schemas.openxmlformats.org/drawingml/2006/main">
          <a:off x="5362575" y="2724151"/>
          <a:ext cx="107632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0.85452</cdr:x>
      <cdr:y>0.49903</cdr:y>
    </cdr:from>
    <cdr:to>
      <cdr:x>1</cdr:x>
      <cdr:y>0.55513</cdr:y>
    </cdr:to>
    <cdr:sp macro="" textlink="">
      <cdr:nvSpPr>
        <cdr:cNvPr id="18" name="TextBox 17"/>
        <cdr:cNvSpPr txBox="1"/>
      </cdr:nvSpPr>
      <cdr:spPr>
        <a:xfrm xmlns:a="http://schemas.openxmlformats.org/drawingml/2006/main">
          <a:off x="6210300" y="2457451"/>
          <a:ext cx="105727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0.85452</cdr:x>
      <cdr:y>0.51838</cdr:y>
    </cdr:from>
    <cdr:to>
      <cdr:x>0.99738</cdr:x>
      <cdr:y>0.57447</cdr:y>
    </cdr:to>
    <cdr:sp macro="" textlink="">
      <cdr:nvSpPr>
        <cdr:cNvPr id="19" name="TextBox 18"/>
        <cdr:cNvSpPr txBox="1"/>
      </cdr:nvSpPr>
      <cdr:spPr>
        <a:xfrm xmlns:a="http://schemas.openxmlformats.org/drawingml/2006/main">
          <a:off x="6210300" y="2552701"/>
          <a:ext cx="10382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0.85321</cdr:x>
      <cdr:y>0.53965</cdr:y>
    </cdr:from>
    <cdr:to>
      <cdr:x>0.98427</cdr:x>
      <cdr:y>0.59768</cdr:y>
    </cdr:to>
    <cdr:sp macro="" textlink="">
      <cdr:nvSpPr>
        <cdr:cNvPr id="20" name="TextBox 19"/>
        <cdr:cNvSpPr txBox="1"/>
      </cdr:nvSpPr>
      <cdr:spPr>
        <a:xfrm xmlns:a="http://schemas.openxmlformats.org/drawingml/2006/main">
          <a:off x="6200775" y="2657476"/>
          <a:ext cx="95250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0.85714</cdr:x>
      <cdr:y>0.55706</cdr:y>
    </cdr:from>
    <cdr:to>
      <cdr:x>0.9633</cdr:x>
      <cdr:y>0.61122</cdr:y>
    </cdr:to>
    <cdr:sp macro="" textlink="">
      <cdr:nvSpPr>
        <cdr:cNvPr id="21" name="TextBox 20"/>
        <cdr:cNvSpPr txBox="1"/>
      </cdr:nvSpPr>
      <cdr:spPr>
        <a:xfrm xmlns:a="http://schemas.openxmlformats.org/drawingml/2006/main">
          <a:off x="6229350" y="2743201"/>
          <a:ext cx="77152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0.14786</cdr:x>
      <cdr:y>0.24831</cdr:y>
    </cdr:from>
    <cdr:to>
      <cdr:x>0.58844</cdr:x>
      <cdr:y>0.445</cdr:y>
    </cdr:to>
    <cdr:sp macro="" textlink="">
      <cdr:nvSpPr>
        <cdr:cNvPr id="22" name="Text Box 1"/>
        <cdr:cNvSpPr txBox="1"/>
      </cdr:nvSpPr>
      <cdr:spPr>
        <a:xfrm xmlns:a="http://schemas.openxmlformats.org/drawingml/2006/main">
          <a:off x="1286711" y="1210958"/>
          <a:ext cx="3833929" cy="959218"/>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0.8421</cdr:x>
      <cdr:y>0.74392</cdr:y>
    </cdr:from>
    <cdr:to>
      <cdr:x>0.97447</cdr:x>
      <cdr:y>0.79421</cdr:y>
    </cdr:to>
    <cdr:sp macro="" textlink="">
      <cdr:nvSpPr>
        <cdr:cNvPr id="23" name="TextBox 1"/>
        <cdr:cNvSpPr txBox="1"/>
      </cdr:nvSpPr>
      <cdr:spPr>
        <a:xfrm xmlns:a="http://schemas.openxmlformats.org/drawingml/2006/main">
          <a:off x="7328013" y="3627937"/>
          <a:ext cx="1151889" cy="24525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 </a:t>
          </a:r>
        </a:p>
      </cdr:txBody>
    </cdr:sp>
  </cdr:relSizeAnchor>
  <cdr:relSizeAnchor xmlns:cdr="http://schemas.openxmlformats.org/drawingml/2006/chartDrawing">
    <cdr:from>
      <cdr:x>0.84364</cdr:x>
      <cdr:y>0.78673</cdr:y>
    </cdr:from>
    <cdr:to>
      <cdr:x>0.97601</cdr:x>
      <cdr:y>0.83702</cdr:y>
    </cdr:to>
    <cdr:sp macro="" textlink="">
      <cdr:nvSpPr>
        <cdr:cNvPr id="24" name="TextBox 1"/>
        <cdr:cNvSpPr txBox="1"/>
      </cdr:nvSpPr>
      <cdr:spPr>
        <a:xfrm xmlns:a="http://schemas.openxmlformats.org/drawingml/2006/main">
          <a:off x="7341356" y="3836709"/>
          <a:ext cx="1151889" cy="24525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msa </a:t>
          </a:r>
        </a:p>
      </cdr:txBody>
    </cdr:sp>
  </cdr:relSizeAnchor>
</c:userShapes>
</file>

<file path=word/drawings/drawing11.xml><?xml version="1.0" encoding="utf-8"?>
<c:userShapes xmlns:c="http://schemas.openxmlformats.org/drawingml/2006/chart">
  <cdr:relSizeAnchor xmlns:cdr="http://schemas.openxmlformats.org/drawingml/2006/chartDrawing">
    <cdr:from>
      <cdr:x>0.67993</cdr:x>
      <cdr:y>0.74003</cdr:y>
    </cdr:from>
    <cdr:to>
      <cdr:x>0.75638</cdr:x>
      <cdr:y>0.77509</cdr:y>
    </cdr:to>
    <cdr:sp macro="" textlink="">
      <cdr:nvSpPr>
        <cdr:cNvPr id="2" name="TextBox 1"/>
        <cdr:cNvSpPr txBox="1"/>
      </cdr:nvSpPr>
      <cdr:spPr>
        <a:xfrm xmlns:a="http://schemas.openxmlformats.org/drawingml/2006/main">
          <a:off x="6026439" y="3581727"/>
          <a:ext cx="677602" cy="1696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0.85331</cdr:x>
      <cdr:y>0.23063</cdr:y>
    </cdr:from>
    <cdr:to>
      <cdr:x>0.94215</cdr:x>
      <cdr:y>0.27491</cdr:y>
    </cdr:to>
    <cdr:sp macro="" textlink="">
      <cdr:nvSpPr>
        <cdr:cNvPr id="3" name="TextBox 2"/>
        <cdr:cNvSpPr txBox="1"/>
      </cdr:nvSpPr>
      <cdr:spPr>
        <a:xfrm xmlns:a="http://schemas.openxmlformats.org/drawingml/2006/main">
          <a:off x="7867650" y="1190625"/>
          <a:ext cx="8191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0.8564</cdr:x>
      <cdr:y>0.27491</cdr:y>
    </cdr:from>
    <cdr:to>
      <cdr:x>0.94628</cdr:x>
      <cdr:y>0.32472</cdr:y>
    </cdr:to>
    <cdr:sp macro="" textlink="">
      <cdr:nvSpPr>
        <cdr:cNvPr id="4" name="TextBox 3"/>
        <cdr:cNvSpPr txBox="1"/>
      </cdr:nvSpPr>
      <cdr:spPr>
        <a:xfrm xmlns:a="http://schemas.openxmlformats.org/drawingml/2006/main">
          <a:off x="7896225" y="1419225"/>
          <a:ext cx="82867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a:t>
          </a:r>
        </a:p>
      </cdr:txBody>
    </cdr:sp>
  </cdr:relSizeAnchor>
  <cdr:relSizeAnchor xmlns:cdr="http://schemas.openxmlformats.org/drawingml/2006/chartDrawing">
    <cdr:from>
      <cdr:x>0.85124</cdr:x>
      <cdr:y>0.3321</cdr:y>
    </cdr:from>
    <cdr:to>
      <cdr:x>0.93802</cdr:x>
      <cdr:y>0.37085</cdr:y>
    </cdr:to>
    <cdr:sp macro="" textlink="">
      <cdr:nvSpPr>
        <cdr:cNvPr id="5" name="TextBox 4"/>
        <cdr:cNvSpPr txBox="1"/>
      </cdr:nvSpPr>
      <cdr:spPr>
        <a:xfrm xmlns:a="http://schemas.openxmlformats.org/drawingml/2006/main">
          <a:off x="7848600" y="1714500"/>
          <a:ext cx="80010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0.85227</cdr:x>
      <cdr:y>0.39483</cdr:y>
    </cdr:from>
    <cdr:to>
      <cdr:x>0.95455</cdr:x>
      <cdr:y>0.42989</cdr:y>
    </cdr:to>
    <cdr:sp macro="" textlink="">
      <cdr:nvSpPr>
        <cdr:cNvPr id="6" name="TextBox 5"/>
        <cdr:cNvSpPr txBox="1"/>
      </cdr:nvSpPr>
      <cdr:spPr>
        <a:xfrm xmlns:a="http://schemas.openxmlformats.org/drawingml/2006/main">
          <a:off x="7858125" y="2038350"/>
          <a:ext cx="942975"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a:t>
          </a:r>
        </a:p>
      </cdr:txBody>
    </cdr:sp>
  </cdr:relSizeAnchor>
  <cdr:relSizeAnchor xmlns:cdr="http://schemas.openxmlformats.org/drawingml/2006/chartDrawing">
    <cdr:from>
      <cdr:x>0.85124</cdr:x>
      <cdr:y>0.44834</cdr:y>
    </cdr:from>
    <cdr:to>
      <cdr:x>0.93388</cdr:x>
      <cdr:y>0.49077</cdr:y>
    </cdr:to>
    <cdr:sp macro="" textlink="">
      <cdr:nvSpPr>
        <cdr:cNvPr id="7" name="TextBox 6"/>
        <cdr:cNvSpPr txBox="1"/>
      </cdr:nvSpPr>
      <cdr:spPr>
        <a:xfrm xmlns:a="http://schemas.openxmlformats.org/drawingml/2006/main">
          <a:off x="7848600" y="2314575"/>
          <a:ext cx="76200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a:t>
          </a:r>
        </a:p>
      </cdr:txBody>
    </cdr:sp>
  </cdr:relSizeAnchor>
  <cdr:relSizeAnchor xmlns:cdr="http://schemas.openxmlformats.org/drawingml/2006/chartDrawing">
    <cdr:from>
      <cdr:x>0.85021</cdr:x>
      <cdr:y>0.48339</cdr:y>
    </cdr:from>
    <cdr:to>
      <cdr:x>0.92769</cdr:x>
      <cdr:y>0.52214</cdr:y>
    </cdr:to>
    <cdr:sp macro="" textlink="">
      <cdr:nvSpPr>
        <cdr:cNvPr id="8" name="TextBox 7"/>
        <cdr:cNvSpPr txBox="1"/>
      </cdr:nvSpPr>
      <cdr:spPr>
        <a:xfrm xmlns:a="http://schemas.openxmlformats.org/drawingml/2006/main">
          <a:off x="7839075" y="2495550"/>
          <a:ext cx="71437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0.85021</cdr:x>
      <cdr:y>0.52399</cdr:y>
    </cdr:from>
    <cdr:to>
      <cdr:x>0.93802</cdr:x>
      <cdr:y>0.56089</cdr:y>
    </cdr:to>
    <cdr:sp macro="" textlink="">
      <cdr:nvSpPr>
        <cdr:cNvPr id="9" name="TextBox 8"/>
        <cdr:cNvSpPr txBox="1"/>
      </cdr:nvSpPr>
      <cdr:spPr>
        <a:xfrm xmlns:a="http://schemas.openxmlformats.org/drawingml/2006/main">
          <a:off x="7839074" y="2705100"/>
          <a:ext cx="80962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0.84917</cdr:x>
      <cdr:y>0.54428</cdr:y>
    </cdr:from>
    <cdr:to>
      <cdr:x>0.95351</cdr:x>
      <cdr:y>0.58303</cdr:y>
    </cdr:to>
    <cdr:sp macro="" textlink="">
      <cdr:nvSpPr>
        <cdr:cNvPr id="10" name="TextBox 9"/>
        <cdr:cNvSpPr txBox="1"/>
      </cdr:nvSpPr>
      <cdr:spPr>
        <a:xfrm xmlns:a="http://schemas.openxmlformats.org/drawingml/2006/main">
          <a:off x="7829550" y="2809875"/>
          <a:ext cx="96202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0.85021</cdr:x>
      <cdr:y>0.56299</cdr:y>
    </cdr:from>
    <cdr:to>
      <cdr:x>0.93285</cdr:x>
      <cdr:y>0.60187</cdr:y>
    </cdr:to>
    <cdr:sp macro="" textlink="">
      <cdr:nvSpPr>
        <cdr:cNvPr id="11" name="TextBox 10"/>
        <cdr:cNvSpPr txBox="1"/>
      </cdr:nvSpPr>
      <cdr:spPr>
        <a:xfrm xmlns:a="http://schemas.openxmlformats.org/drawingml/2006/main">
          <a:off x="7839075" y="3448050"/>
          <a:ext cx="76200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a:t>
          </a:r>
        </a:p>
      </cdr:txBody>
    </cdr:sp>
  </cdr:relSizeAnchor>
  <cdr:relSizeAnchor xmlns:cdr="http://schemas.openxmlformats.org/drawingml/2006/chartDrawing">
    <cdr:from>
      <cdr:x>0.84917</cdr:x>
      <cdr:y>0.58009</cdr:y>
    </cdr:from>
    <cdr:to>
      <cdr:x>0.93905</cdr:x>
      <cdr:y>0.61742</cdr:y>
    </cdr:to>
    <cdr:sp macro="" textlink="">
      <cdr:nvSpPr>
        <cdr:cNvPr id="12" name="TextBox 11"/>
        <cdr:cNvSpPr txBox="1"/>
      </cdr:nvSpPr>
      <cdr:spPr>
        <a:xfrm xmlns:a="http://schemas.openxmlformats.org/drawingml/2006/main">
          <a:off x="7829550" y="3552826"/>
          <a:ext cx="82867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a:t>
          </a:r>
        </a:p>
      </cdr:txBody>
    </cdr:sp>
  </cdr:relSizeAnchor>
  <cdr:relSizeAnchor xmlns:cdr="http://schemas.openxmlformats.org/drawingml/2006/chartDrawing">
    <cdr:from>
      <cdr:x>0.85021</cdr:x>
      <cdr:y>0.5972</cdr:y>
    </cdr:from>
    <cdr:to>
      <cdr:x>0.92975</cdr:x>
      <cdr:y>0.62675</cdr:y>
    </cdr:to>
    <cdr:sp macro="" textlink="">
      <cdr:nvSpPr>
        <cdr:cNvPr id="13" name="TextBox 12"/>
        <cdr:cNvSpPr txBox="1"/>
      </cdr:nvSpPr>
      <cdr:spPr>
        <a:xfrm xmlns:a="http://schemas.openxmlformats.org/drawingml/2006/main">
          <a:off x="7839075" y="3657601"/>
          <a:ext cx="733425"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a:t>
          </a:r>
        </a:p>
      </cdr:txBody>
    </cdr:sp>
  </cdr:relSizeAnchor>
  <cdr:relSizeAnchor xmlns:cdr="http://schemas.openxmlformats.org/drawingml/2006/chartDrawing">
    <cdr:from>
      <cdr:x>0.85021</cdr:x>
      <cdr:y>0.61431</cdr:y>
    </cdr:from>
    <cdr:to>
      <cdr:x>0.93492</cdr:x>
      <cdr:y>0.64541</cdr:y>
    </cdr:to>
    <cdr:sp macro="" textlink="">
      <cdr:nvSpPr>
        <cdr:cNvPr id="14" name="TextBox 13"/>
        <cdr:cNvSpPr txBox="1"/>
      </cdr:nvSpPr>
      <cdr:spPr>
        <a:xfrm xmlns:a="http://schemas.openxmlformats.org/drawingml/2006/main">
          <a:off x="7839075" y="3762376"/>
          <a:ext cx="7810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 </a:t>
          </a:r>
        </a:p>
      </cdr:txBody>
    </cdr:sp>
  </cdr:relSizeAnchor>
  <cdr:relSizeAnchor xmlns:cdr="http://schemas.openxmlformats.org/drawingml/2006/chartDrawing">
    <cdr:from>
      <cdr:x>0.85124</cdr:x>
      <cdr:y>0.62986</cdr:y>
    </cdr:from>
    <cdr:to>
      <cdr:x>0.95041</cdr:x>
      <cdr:y>0.66719</cdr:y>
    </cdr:to>
    <cdr:sp macro="" textlink="">
      <cdr:nvSpPr>
        <cdr:cNvPr id="15" name="TextBox 14"/>
        <cdr:cNvSpPr txBox="1"/>
      </cdr:nvSpPr>
      <cdr:spPr>
        <a:xfrm xmlns:a="http://schemas.openxmlformats.org/drawingml/2006/main">
          <a:off x="7848600" y="3857626"/>
          <a:ext cx="9144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a:t>
          </a:r>
        </a:p>
      </cdr:txBody>
    </cdr:sp>
  </cdr:relSizeAnchor>
  <cdr:relSizeAnchor xmlns:cdr="http://schemas.openxmlformats.org/drawingml/2006/chartDrawing">
    <cdr:from>
      <cdr:x>0.85124</cdr:x>
      <cdr:y>0.64386</cdr:y>
    </cdr:from>
    <cdr:to>
      <cdr:x>0.94112</cdr:x>
      <cdr:y>0.67807</cdr:y>
    </cdr:to>
    <cdr:sp macro="" textlink="">
      <cdr:nvSpPr>
        <cdr:cNvPr id="16" name="TextBox 15"/>
        <cdr:cNvSpPr txBox="1"/>
      </cdr:nvSpPr>
      <cdr:spPr>
        <a:xfrm xmlns:a="http://schemas.openxmlformats.org/drawingml/2006/main">
          <a:off x="7848600" y="3943351"/>
          <a:ext cx="82867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0.85021</cdr:x>
      <cdr:y>0.65785</cdr:y>
    </cdr:from>
    <cdr:to>
      <cdr:x>0.93182</cdr:x>
      <cdr:y>0.69362</cdr:y>
    </cdr:to>
    <cdr:sp macro="" textlink="">
      <cdr:nvSpPr>
        <cdr:cNvPr id="17" name="TextBox 16"/>
        <cdr:cNvSpPr txBox="1"/>
      </cdr:nvSpPr>
      <cdr:spPr>
        <a:xfrm xmlns:a="http://schemas.openxmlformats.org/drawingml/2006/main">
          <a:off x="7839075" y="4029076"/>
          <a:ext cx="7524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0.84917</cdr:x>
      <cdr:y>0.67496</cdr:y>
    </cdr:from>
    <cdr:to>
      <cdr:x>0.92665</cdr:x>
      <cdr:y>0.72317</cdr:y>
    </cdr:to>
    <cdr:sp macro="" textlink="">
      <cdr:nvSpPr>
        <cdr:cNvPr id="18" name="TextBox 17"/>
        <cdr:cNvSpPr txBox="1"/>
      </cdr:nvSpPr>
      <cdr:spPr>
        <a:xfrm xmlns:a="http://schemas.openxmlformats.org/drawingml/2006/main">
          <a:off x="7829550" y="4133851"/>
          <a:ext cx="714375"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0.85124</cdr:x>
      <cdr:y>0.69207</cdr:y>
    </cdr:from>
    <cdr:to>
      <cdr:x>0.93595</cdr:x>
      <cdr:y>0.72628</cdr:y>
    </cdr:to>
    <cdr:sp macro="" textlink="">
      <cdr:nvSpPr>
        <cdr:cNvPr id="19" name="TextBox 18"/>
        <cdr:cNvSpPr txBox="1"/>
      </cdr:nvSpPr>
      <cdr:spPr>
        <a:xfrm xmlns:a="http://schemas.openxmlformats.org/drawingml/2006/main">
          <a:off x="7848600" y="4238626"/>
          <a:ext cx="7810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a:t>
          </a:r>
          <a:r>
            <a:rPr lang="en-GB" sz="1100" baseline="0"/>
            <a:t>0 msa </a:t>
          </a:r>
          <a:endParaRPr lang="en-GB" sz="1100"/>
        </a:p>
      </cdr:txBody>
    </cdr:sp>
  </cdr:relSizeAnchor>
  <cdr:relSizeAnchor xmlns:cdr="http://schemas.openxmlformats.org/drawingml/2006/chartDrawing">
    <cdr:from>
      <cdr:x>0.85227</cdr:x>
      <cdr:y>0.71073</cdr:y>
    </cdr:from>
    <cdr:to>
      <cdr:x>0.94938</cdr:x>
      <cdr:y>0.7465</cdr:y>
    </cdr:to>
    <cdr:sp macro="" textlink="">
      <cdr:nvSpPr>
        <cdr:cNvPr id="20" name="TextBox 19"/>
        <cdr:cNvSpPr txBox="1"/>
      </cdr:nvSpPr>
      <cdr:spPr>
        <a:xfrm xmlns:a="http://schemas.openxmlformats.org/drawingml/2006/main">
          <a:off x="7858125" y="4352925"/>
          <a:ext cx="89535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a:t>
          </a:r>
        </a:p>
      </cdr:txBody>
    </cdr:sp>
  </cdr:relSizeAnchor>
  <cdr:relSizeAnchor xmlns:cdr="http://schemas.openxmlformats.org/drawingml/2006/chartDrawing">
    <cdr:from>
      <cdr:x>0.7421</cdr:x>
      <cdr:y>0.71031</cdr:y>
    </cdr:from>
    <cdr:to>
      <cdr:x>0.84541</cdr:x>
      <cdr:y>0.76319</cdr:y>
    </cdr:to>
    <cdr:sp macro="" textlink="">
      <cdr:nvSpPr>
        <cdr:cNvPr id="21" name="TextBox 20"/>
        <cdr:cNvSpPr txBox="1"/>
      </cdr:nvSpPr>
      <cdr:spPr>
        <a:xfrm xmlns:a="http://schemas.openxmlformats.org/drawingml/2006/main">
          <a:off x="6577503" y="3437887"/>
          <a:ext cx="915671" cy="2559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0.14815</cdr:x>
      <cdr:y>0.17505</cdr:y>
    </cdr:from>
    <cdr:to>
      <cdr:x>0.58071</cdr:x>
      <cdr:y>0.37324</cdr:y>
    </cdr:to>
    <cdr:sp macro="" textlink="">
      <cdr:nvSpPr>
        <cdr:cNvPr id="22" name="Text Box 1"/>
        <cdr:cNvSpPr txBox="1"/>
      </cdr:nvSpPr>
      <cdr:spPr>
        <a:xfrm xmlns:a="http://schemas.openxmlformats.org/drawingml/2006/main">
          <a:off x="1313127" y="847230"/>
          <a:ext cx="3833929" cy="959218"/>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0.85277</cdr:x>
      <cdr:y>0.78401</cdr:y>
    </cdr:from>
    <cdr:to>
      <cdr:x>0.93838</cdr:x>
      <cdr:y>0.8423</cdr:y>
    </cdr:to>
    <cdr:sp macro="" textlink="">
      <cdr:nvSpPr>
        <cdr:cNvPr id="23" name="Text Box 22"/>
        <cdr:cNvSpPr txBox="1"/>
      </cdr:nvSpPr>
      <cdr:spPr>
        <a:xfrm xmlns:a="http://schemas.openxmlformats.org/drawingml/2006/main">
          <a:off x="7558382" y="3794575"/>
          <a:ext cx="758790" cy="28212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0.85058</cdr:x>
      <cdr:y>0.74365</cdr:y>
    </cdr:from>
    <cdr:to>
      <cdr:x>0.93069</cdr:x>
      <cdr:y>0.7959</cdr:y>
    </cdr:to>
    <cdr:sp macro="" textlink="">
      <cdr:nvSpPr>
        <cdr:cNvPr id="24" name="Text Box 23"/>
        <cdr:cNvSpPr txBox="1"/>
      </cdr:nvSpPr>
      <cdr:spPr>
        <a:xfrm xmlns:a="http://schemas.openxmlformats.org/drawingml/2006/main">
          <a:off x="7538935" y="3599234"/>
          <a:ext cx="710120" cy="2529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 msa</a:t>
          </a:r>
        </a:p>
      </cdr:txBody>
    </cdr:sp>
  </cdr:relSizeAnchor>
</c:userShapes>
</file>

<file path=word/drawings/drawing12.xml><?xml version="1.0" encoding="utf-8"?>
<c:userShapes xmlns:c="http://schemas.openxmlformats.org/drawingml/2006/chart">
  <cdr:relSizeAnchor xmlns:cdr="http://schemas.openxmlformats.org/drawingml/2006/chartDrawing">
    <cdr:from>
      <cdr:x>0.84556</cdr:x>
      <cdr:y>0.17275</cdr:y>
    </cdr:from>
    <cdr:to>
      <cdr:x>0.9245</cdr:x>
      <cdr:y>0.22861</cdr:y>
    </cdr:to>
    <cdr:pic>
      <cdr:nvPicPr>
        <cdr:cNvPr id="3" name="chart">
          <a:extLst xmlns:a="http://schemas.openxmlformats.org/drawingml/2006/main">
            <a:ext uri="{FF2B5EF4-FFF2-40B4-BE49-F238E27FC236}">
              <a16:creationId xmlns:a16="http://schemas.microsoft.com/office/drawing/2014/main" id="{79AAF430-68D7-4A8C-99E9-721AE8D463E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248525" y="923925"/>
          <a:ext cx="676715" cy="298730"/>
        </a:xfrm>
        <a:prstGeom xmlns:a="http://schemas.openxmlformats.org/drawingml/2006/main" prst="rect">
          <a:avLst/>
        </a:prstGeom>
      </cdr:spPr>
    </cdr:pic>
  </cdr:relSizeAnchor>
  <cdr:relSizeAnchor xmlns:cdr="http://schemas.openxmlformats.org/drawingml/2006/chartDrawing">
    <cdr:from>
      <cdr:x>0.84333</cdr:x>
      <cdr:y>0.2244</cdr:y>
    </cdr:from>
    <cdr:to>
      <cdr:x>0.92227</cdr:x>
      <cdr:y>0.28025</cdr:y>
    </cdr:to>
    <cdr:pic>
      <cdr:nvPicPr>
        <cdr:cNvPr id="4" name="chart">
          <a:extLst xmlns:a="http://schemas.openxmlformats.org/drawingml/2006/main">
            <a:ext uri="{FF2B5EF4-FFF2-40B4-BE49-F238E27FC236}">
              <a16:creationId xmlns:a16="http://schemas.microsoft.com/office/drawing/2014/main" id="{C3E1DE0F-BBC3-45AD-9A40-F7C47B4A802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229475" y="1200150"/>
          <a:ext cx="676715" cy="298730"/>
        </a:xfrm>
        <a:prstGeom xmlns:a="http://schemas.openxmlformats.org/drawingml/2006/main" prst="rect">
          <a:avLst/>
        </a:prstGeom>
      </cdr:spPr>
    </cdr:pic>
  </cdr:relSizeAnchor>
  <cdr:relSizeAnchor xmlns:cdr="http://schemas.openxmlformats.org/drawingml/2006/chartDrawing">
    <cdr:from>
      <cdr:x>0.84222</cdr:x>
      <cdr:y>0.28213</cdr:y>
    </cdr:from>
    <cdr:to>
      <cdr:x>0.92116</cdr:x>
      <cdr:y>0.34437</cdr:y>
    </cdr:to>
    <cdr:pic>
      <cdr:nvPicPr>
        <cdr:cNvPr id="5" name="chart">
          <a:extLst xmlns:a="http://schemas.openxmlformats.org/drawingml/2006/main">
            <a:ext uri="{FF2B5EF4-FFF2-40B4-BE49-F238E27FC236}">
              <a16:creationId xmlns:a16="http://schemas.microsoft.com/office/drawing/2014/main" id="{33835AE5-0F5E-4E15-9204-21741210CCF8}"/>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7219396" y="1365504"/>
          <a:ext cx="676663" cy="301236"/>
        </a:xfrm>
        <a:prstGeom xmlns:a="http://schemas.openxmlformats.org/drawingml/2006/main" prst="rect">
          <a:avLst/>
        </a:prstGeom>
      </cdr:spPr>
    </cdr:pic>
  </cdr:relSizeAnchor>
  <cdr:relSizeAnchor xmlns:cdr="http://schemas.openxmlformats.org/drawingml/2006/chartDrawing">
    <cdr:from>
      <cdr:x>0.84111</cdr:x>
      <cdr:y>0.33126</cdr:y>
    </cdr:from>
    <cdr:to>
      <cdr:x>0.92005</cdr:x>
      <cdr:y>0.38711</cdr:y>
    </cdr:to>
    <cdr:pic>
      <cdr:nvPicPr>
        <cdr:cNvPr id="6" name="chart">
          <a:extLst xmlns:a="http://schemas.openxmlformats.org/drawingml/2006/main">
            <a:ext uri="{FF2B5EF4-FFF2-40B4-BE49-F238E27FC236}">
              <a16:creationId xmlns:a16="http://schemas.microsoft.com/office/drawing/2014/main" id="{086B5382-D0A1-4965-899F-94E75BA3361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7210425" y="1771650"/>
          <a:ext cx="676715" cy="298730"/>
        </a:xfrm>
        <a:prstGeom xmlns:a="http://schemas.openxmlformats.org/drawingml/2006/main" prst="rect">
          <a:avLst/>
        </a:prstGeom>
      </cdr:spPr>
    </cdr:pic>
  </cdr:relSizeAnchor>
  <cdr:relSizeAnchor xmlns:cdr="http://schemas.openxmlformats.org/drawingml/2006/chartDrawing">
    <cdr:from>
      <cdr:x>0.84556</cdr:x>
      <cdr:y>0.41852</cdr:y>
    </cdr:from>
    <cdr:to>
      <cdr:x>0.92094</cdr:x>
      <cdr:y>0.47438</cdr:y>
    </cdr:to>
    <cdr:pic>
      <cdr:nvPicPr>
        <cdr:cNvPr id="7" name="chart">
          <a:extLst xmlns:a="http://schemas.openxmlformats.org/drawingml/2006/main">
            <a:ext uri="{FF2B5EF4-FFF2-40B4-BE49-F238E27FC236}">
              <a16:creationId xmlns:a16="http://schemas.microsoft.com/office/drawing/2014/main" id="{CFBC99D1-1811-4E84-A6F5-7DFB6A0382A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7248525" y="2238375"/>
          <a:ext cx="646232" cy="298730"/>
        </a:xfrm>
        <a:prstGeom xmlns:a="http://schemas.openxmlformats.org/drawingml/2006/main" prst="rect">
          <a:avLst/>
        </a:prstGeom>
      </cdr:spPr>
    </cdr:pic>
  </cdr:relSizeAnchor>
  <cdr:relSizeAnchor xmlns:cdr="http://schemas.openxmlformats.org/drawingml/2006/chartDrawing">
    <cdr:from>
      <cdr:x>0.84333</cdr:x>
      <cdr:y>0.46305</cdr:y>
    </cdr:from>
    <cdr:to>
      <cdr:x>0.92227</cdr:x>
      <cdr:y>0.5189</cdr:y>
    </cdr:to>
    <cdr:pic>
      <cdr:nvPicPr>
        <cdr:cNvPr id="8" name="chart">
          <a:extLst xmlns:a="http://schemas.openxmlformats.org/drawingml/2006/main">
            <a:ext uri="{FF2B5EF4-FFF2-40B4-BE49-F238E27FC236}">
              <a16:creationId xmlns:a16="http://schemas.microsoft.com/office/drawing/2014/main" id="{43FDABE7-718F-4A4C-A858-0009A4C1A528}"/>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6"/>
        <a:stretch xmlns:a="http://schemas.openxmlformats.org/drawingml/2006/main">
          <a:fillRect/>
        </a:stretch>
      </cdr:blipFill>
      <cdr:spPr>
        <a:xfrm xmlns:a="http://schemas.openxmlformats.org/drawingml/2006/main">
          <a:off x="7229475" y="2476500"/>
          <a:ext cx="676715" cy="298730"/>
        </a:xfrm>
        <a:prstGeom xmlns:a="http://schemas.openxmlformats.org/drawingml/2006/main" prst="rect">
          <a:avLst/>
        </a:prstGeom>
      </cdr:spPr>
    </cdr:pic>
  </cdr:relSizeAnchor>
  <cdr:relSizeAnchor xmlns:cdr="http://schemas.openxmlformats.org/drawingml/2006/chartDrawing">
    <cdr:from>
      <cdr:x>0.84222</cdr:x>
      <cdr:y>0.50223</cdr:y>
    </cdr:from>
    <cdr:to>
      <cdr:x>0.92116</cdr:x>
      <cdr:y>0.55808</cdr:y>
    </cdr:to>
    <cdr:pic>
      <cdr:nvPicPr>
        <cdr:cNvPr id="9" name="chart">
          <a:extLst xmlns:a="http://schemas.openxmlformats.org/drawingml/2006/main">
            <a:ext uri="{FF2B5EF4-FFF2-40B4-BE49-F238E27FC236}">
              <a16:creationId xmlns:a16="http://schemas.microsoft.com/office/drawing/2014/main" id="{9F9A425E-132B-4D85-9711-302522A6E776}"/>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7"/>
        <a:stretch xmlns:a="http://schemas.openxmlformats.org/drawingml/2006/main">
          <a:fillRect/>
        </a:stretch>
      </cdr:blipFill>
      <cdr:spPr>
        <a:xfrm xmlns:a="http://schemas.openxmlformats.org/drawingml/2006/main">
          <a:off x="7219950" y="2686050"/>
          <a:ext cx="676715" cy="298730"/>
        </a:xfrm>
        <a:prstGeom xmlns:a="http://schemas.openxmlformats.org/drawingml/2006/main" prst="rect">
          <a:avLst/>
        </a:prstGeom>
      </cdr:spPr>
    </cdr:pic>
  </cdr:relSizeAnchor>
  <cdr:relSizeAnchor xmlns:cdr="http://schemas.openxmlformats.org/drawingml/2006/chartDrawing">
    <cdr:from>
      <cdr:x>0.84556</cdr:x>
      <cdr:y>0.52538</cdr:y>
    </cdr:from>
    <cdr:to>
      <cdr:x>0.9245</cdr:x>
      <cdr:y>0.58123</cdr:y>
    </cdr:to>
    <cdr:pic>
      <cdr:nvPicPr>
        <cdr:cNvPr id="10" name="chart">
          <a:extLst xmlns:a="http://schemas.openxmlformats.org/drawingml/2006/main">
            <a:ext uri="{FF2B5EF4-FFF2-40B4-BE49-F238E27FC236}">
              <a16:creationId xmlns:a16="http://schemas.microsoft.com/office/drawing/2014/main" id="{DB985E7F-CFB8-427B-9E6A-6F9BDE8422D2}"/>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8"/>
        <a:stretch xmlns:a="http://schemas.openxmlformats.org/drawingml/2006/main">
          <a:fillRect/>
        </a:stretch>
      </cdr:blipFill>
      <cdr:spPr>
        <a:xfrm xmlns:a="http://schemas.openxmlformats.org/drawingml/2006/main">
          <a:off x="7248525" y="2809875"/>
          <a:ext cx="676715" cy="298730"/>
        </a:xfrm>
        <a:prstGeom xmlns:a="http://schemas.openxmlformats.org/drawingml/2006/main" prst="rect">
          <a:avLst/>
        </a:prstGeom>
      </cdr:spPr>
    </cdr:pic>
  </cdr:relSizeAnchor>
  <cdr:relSizeAnchor xmlns:cdr="http://schemas.openxmlformats.org/drawingml/2006/chartDrawing">
    <cdr:from>
      <cdr:x>0.84667</cdr:x>
      <cdr:y>0.54497</cdr:y>
    </cdr:from>
    <cdr:to>
      <cdr:x>0.92561</cdr:x>
      <cdr:y>0.60082</cdr:y>
    </cdr:to>
    <cdr:pic>
      <cdr:nvPicPr>
        <cdr:cNvPr id="11" name="chart">
          <a:extLst xmlns:a="http://schemas.openxmlformats.org/drawingml/2006/main">
            <a:ext uri="{FF2B5EF4-FFF2-40B4-BE49-F238E27FC236}">
              <a16:creationId xmlns:a16="http://schemas.microsoft.com/office/drawing/2014/main" id="{726E2B1C-08D9-49B4-A302-872BDBF6F1A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9"/>
        <a:stretch xmlns:a="http://schemas.openxmlformats.org/drawingml/2006/main">
          <a:fillRect/>
        </a:stretch>
      </cdr:blipFill>
      <cdr:spPr>
        <a:xfrm xmlns:a="http://schemas.openxmlformats.org/drawingml/2006/main">
          <a:off x="7258050" y="2914650"/>
          <a:ext cx="676715" cy="298730"/>
        </a:xfrm>
        <a:prstGeom xmlns:a="http://schemas.openxmlformats.org/drawingml/2006/main" prst="rect">
          <a:avLst/>
        </a:prstGeom>
      </cdr:spPr>
    </cdr:pic>
  </cdr:relSizeAnchor>
  <cdr:relSizeAnchor xmlns:cdr="http://schemas.openxmlformats.org/drawingml/2006/chartDrawing">
    <cdr:from>
      <cdr:x>0.84556</cdr:x>
      <cdr:y>0.56278</cdr:y>
    </cdr:from>
    <cdr:to>
      <cdr:x>0.9245</cdr:x>
      <cdr:y>0.61863</cdr:y>
    </cdr:to>
    <cdr:pic>
      <cdr:nvPicPr>
        <cdr:cNvPr id="12" name="chart">
          <a:extLst xmlns:a="http://schemas.openxmlformats.org/drawingml/2006/main">
            <a:ext uri="{FF2B5EF4-FFF2-40B4-BE49-F238E27FC236}">
              <a16:creationId xmlns:a16="http://schemas.microsoft.com/office/drawing/2014/main" id="{4A810023-ECB8-4004-979A-A725E47988F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0"/>
        <a:stretch xmlns:a="http://schemas.openxmlformats.org/drawingml/2006/main">
          <a:fillRect/>
        </a:stretch>
      </cdr:blipFill>
      <cdr:spPr>
        <a:xfrm xmlns:a="http://schemas.openxmlformats.org/drawingml/2006/main">
          <a:off x="7248525" y="3009900"/>
          <a:ext cx="676715" cy="298730"/>
        </a:xfrm>
        <a:prstGeom xmlns:a="http://schemas.openxmlformats.org/drawingml/2006/main" prst="rect">
          <a:avLst/>
        </a:prstGeom>
      </cdr:spPr>
    </cdr:pic>
  </cdr:relSizeAnchor>
  <cdr:relSizeAnchor xmlns:cdr="http://schemas.openxmlformats.org/drawingml/2006/chartDrawing">
    <cdr:from>
      <cdr:x>0.76778</cdr:x>
      <cdr:y>0.59305</cdr:y>
    </cdr:from>
    <cdr:to>
      <cdr:x>0.84672</cdr:x>
      <cdr:y>0.64891</cdr:y>
    </cdr:to>
    <cdr:pic>
      <cdr:nvPicPr>
        <cdr:cNvPr id="13" name="chart">
          <a:extLst xmlns:a="http://schemas.openxmlformats.org/drawingml/2006/main">
            <a:ext uri="{FF2B5EF4-FFF2-40B4-BE49-F238E27FC236}">
              <a16:creationId xmlns:a16="http://schemas.microsoft.com/office/drawing/2014/main" id="{B71F2AA6-A74D-4D22-85D2-6FB3DC5E416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1"/>
        <a:stretch xmlns:a="http://schemas.openxmlformats.org/drawingml/2006/main">
          <a:fillRect/>
        </a:stretch>
      </cdr:blipFill>
      <cdr:spPr>
        <a:xfrm xmlns:a="http://schemas.openxmlformats.org/drawingml/2006/main">
          <a:off x="6581775" y="3171825"/>
          <a:ext cx="676715" cy="298730"/>
        </a:xfrm>
        <a:prstGeom xmlns:a="http://schemas.openxmlformats.org/drawingml/2006/main" prst="rect">
          <a:avLst/>
        </a:prstGeom>
      </cdr:spPr>
    </cdr:pic>
  </cdr:relSizeAnchor>
  <cdr:relSizeAnchor xmlns:cdr="http://schemas.openxmlformats.org/drawingml/2006/chartDrawing">
    <cdr:from>
      <cdr:x>0.84778</cdr:x>
      <cdr:y>0.58593</cdr:y>
    </cdr:from>
    <cdr:to>
      <cdr:x>0.92316</cdr:x>
      <cdr:y>0.64179</cdr:y>
    </cdr:to>
    <cdr:pic>
      <cdr:nvPicPr>
        <cdr:cNvPr id="14" name="chart">
          <a:extLst xmlns:a="http://schemas.openxmlformats.org/drawingml/2006/main">
            <a:ext uri="{FF2B5EF4-FFF2-40B4-BE49-F238E27FC236}">
              <a16:creationId xmlns:a16="http://schemas.microsoft.com/office/drawing/2014/main" id="{91298FDC-9A2A-47C3-B01A-B9E216A34CF9}"/>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2"/>
        <a:stretch xmlns:a="http://schemas.openxmlformats.org/drawingml/2006/main">
          <a:fillRect/>
        </a:stretch>
      </cdr:blipFill>
      <cdr:spPr>
        <a:xfrm xmlns:a="http://schemas.openxmlformats.org/drawingml/2006/main">
          <a:off x="7267575" y="3133725"/>
          <a:ext cx="646232" cy="298730"/>
        </a:xfrm>
        <a:prstGeom xmlns:a="http://schemas.openxmlformats.org/drawingml/2006/main" prst="rect">
          <a:avLst/>
        </a:prstGeom>
      </cdr:spPr>
    </cdr:pic>
  </cdr:relSizeAnchor>
  <cdr:relSizeAnchor xmlns:cdr="http://schemas.openxmlformats.org/drawingml/2006/chartDrawing">
    <cdr:from>
      <cdr:x>0.84667</cdr:x>
      <cdr:y>0.60552</cdr:y>
    </cdr:from>
    <cdr:to>
      <cdr:x>0.92561</cdr:x>
      <cdr:y>0.66138</cdr:y>
    </cdr:to>
    <cdr:pic>
      <cdr:nvPicPr>
        <cdr:cNvPr id="15" name="chart">
          <a:extLst xmlns:a="http://schemas.openxmlformats.org/drawingml/2006/main">
            <a:ext uri="{FF2B5EF4-FFF2-40B4-BE49-F238E27FC236}">
              <a16:creationId xmlns:a16="http://schemas.microsoft.com/office/drawing/2014/main" id="{45250D70-F78F-4274-A1D3-79D21CA73FD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3"/>
        <a:stretch xmlns:a="http://schemas.openxmlformats.org/drawingml/2006/main">
          <a:fillRect/>
        </a:stretch>
      </cdr:blipFill>
      <cdr:spPr>
        <a:xfrm xmlns:a="http://schemas.openxmlformats.org/drawingml/2006/main">
          <a:off x="7258050" y="3238500"/>
          <a:ext cx="676715" cy="298730"/>
        </a:xfrm>
        <a:prstGeom xmlns:a="http://schemas.openxmlformats.org/drawingml/2006/main" prst="rect">
          <a:avLst/>
        </a:prstGeom>
      </cdr:spPr>
    </cdr:pic>
  </cdr:relSizeAnchor>
  <cdr:relSizeAnchor xmlns:cdr="http://schemas.openxmlformats.org/drawingml/2006/chartDrawing">
    <cdr:from>
      <cdr:x>0.84667</cdr:x>
      <cdr:y>0.62511</cdr:y>
    </cdr:from>
    <cdr:to>
      <cdr:x>0.92561</cdr:x>
      <cdr:y>0.68097</cdr:y>
    </cdr:to>
    <cdr:pic>
      <cdr:nvPicPr>
        <cdr:cNvPr id="16" name="chart">
          <a:extLst xmlns:a="http://schemas.openxmlformats.org/drawingml/2006/main">
            <a:ext uri="{FF2B5EF4-FFF2-40B4-BE49-F238E27FC236}">
              <a16:creationId xmlns:a16="http://schemas.microsoft.com/office/drawing/2014/main" id="{9257D4A0-3C1A-4F3F-AF99-D90C5C2F2705}"/>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4"/>
        <a:stretch xmlns:a="http://schemas.openxmlformats.org/drawingml/2006/main">
          <a:fillRect/>
        </a:stretch>
      </cdr:blipFill>
      <cdr:spPr>
        <a:xfrm xmlns:a="http://schemas.openxmlformats.org/drawingml/2006/main">
          <a:off x="7258050" y="3343275"/>
          <a:ext cx="676715" cy="298730"/>
        </a:xfrm>
        <a:prstGeom xmlns:a="http://schemas.openxmlformats.org/drawingml/2006/main" prst="rect">
          <a:avLst/>
        </a:prstGeom>
      </cdr:spPr>
    </cdr:pic>
  </cdr:relSizeAnchor>
  <cdr:relSizeAnchor xmlns:cdr="http://schemas.openxmlformats.org/drawingml/2006/chartDrawing">
    <cdr:from>
      <cdr:x>0.61009</cdr:x>
      <cdr:y>0.75204</cdr:y>
    </cdr:from>
    <cdr:to>
      <cdr:x>0.68121</cdr:x>
      <cdr:y>0.8079</cdr:y>
    </cdr:to>
    <cdr:pic>
      <cdr:nvPicPr>
        <cdr:cNvPr id="17" name="chart">
          <a:extLst xmlns:a="http://schemas.openxmlformats.org/drawingml/2006/main">
            <a:ext uri="{FF2B5EF4-FFF2-40B4-BE49-F238E27FC236}">
              <a16:creationId xmlns:a16="http://schemas.microsoft.com/office/drawing/2014/main" id="{306BE88D-F96A-40CE-BC66-E3D00292B52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5"/>
        <a:stretch xmlns:a="http://schemas.openxmlformats.org/drawingml/2006/main">
          <a:fillRect/>
        </a:stretch>
      </cdr:blipFill>
      <cdr:spPr>
        <a:xfrm xmlns:a="http://schemas.openxmlformats.org/drawingml/2006/main">
          <a:off x="5229587" y="3639845"/>
          <a:ext cx="609631" cy="270361"/>
        </a:xfrm>
        <a:prstGeom xmlns:a="http://schemas.openxmlformats.org/drawingml/2006/main" prst="rect">
          <a:avLst/>
        </a:prstGeom>
      </cdr:spPr>
    </cdr:pic>
  </cdr:relSizeAnchor>
  <cdr:relSizeAnchor xmlns:cdr="http://schemas.openxmlformats.org/drawingml/2006/chartDrawing">
    <cdr:from>
      <cdr:x>0.84778</cdr:x>
      <cdr:y>0.70703</cdr:y>
    </cdr:from>
    <cdr:to>
      <cdr:x>0.9189</cdr:x>
      <cdr:y>0.76289</cdr:y>
    </cdr:to>
    <cdr:pic>
      <cdr:nvPicPr>
        <cdr:cNvPr id="18" name="chart">
          <a:extLst xmlns:a="http://schemas.openxmlformats.org/drawingml/2006/main">
            <a:ext uri="{FF2B5EF4-FFF2-40B4-BE49-F238E27FC236}">
              <a16:creationId xmlns:a16="http://schemas.microsoft.com/office/drawing/2014/main" id="{AB93F9E4-7635-4023-8066-237930615872}"/>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6"/>
        <a:stretch xmlns:a="http://schemas.openxmlformats.org/drawingml/2006/main">
          <a:fillRect/>
        </a:stretch>
      </cdr:blipFill>
      <cdr:spPr>
        <a:xfrm xmlns:a="http://schemas.openxmlformats.org/drawingml/2006/main">
          <a:off x="7267575" y="3781425"/>
          <a:ext cx="609653" cy="298730"/>
        </a:xfrm>
        <a:prstGeom xmlns:a="http://schemas.openxmlformats.org/drawingml/2006/main" prst="rect">
          <a:avLst/>
        </a:prstGeom>
      </cdr:spPr>
    </cdr:pic>
  </cdr:relSizeAnchor>
  <cdr:relSizeAnchor xmlns:cdr="http://schemas.openxmlformats.org/drawingml/2006/chartDrawing">
    <cdr:from>
      <cdr:x>0.84778</cdr:x>
      <cdr:y>0.68744</cdr:y>
    </cdr:from>
    <cdr:to>
      <cdr:x>0.9189</cdr:x>
      <cdr:y>0.7433</cdr:y>
    </cdr:to>
    <cdr:pic>
      <cdr:nvPicPr>
        <cdr:cNvPr id="19" name="chart">
          <a:extLst xmlns:a="http://schemas.openxmlformats.org/drawingml/2006/main">
            <a:ext uri="{FF2B5EF4-FFF2-40B4-BE49-F238E27FC236}">
              <a16:creationId xmlns:a16="http://schemas.microsoft.com/office/drawing/2014/main" id="{A9797F5C-CC3C-4B9C-A286-26B8AC87C0A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7"/>
        <a:stretch xmlns:a="http://schemas.openxmlformats.org/drawingml/2006/main">
          <a:fillRect/>
        </a:stretch>
      </cdr:blipFill>
      <cdr:spPr>
        <a:xfrm xmlns:a="http://schemas.openxmlformats.org/drawingml/2006/main">
          <a:off x="7267575" y="3676650"/>
          <a:ext cx="609653" cy="298730"/>
        </a:xfrm>
        <a:prstGeom xmlns:a="http://schemas.openxmlformats.org/drawingml/2006/main" prst="rect">
          <a:avLst/>
        </a:prstGeom>
      </cdr:spPr>
    </cdr:pic>
  </cdr:relSizeAnchor>
  <cdr:relSizeAnchor xmlns:cdr="http://schemas.openxmlformats.org/drawingml/2006/chartDrawing">
    <cdr:from>
      <cdr:x>0.84889</cdr:x>
      <cdr:y>0.66785</cdr:y>
    </cdr:from>
    <cdr:to>
      <cdr:x>0.92001</cdr:x>
      <cdr:y>0.72371</cdr:y>
    </cdr:to>
    <cdr:pic>
      <cdr:nvPicPr>
        <cdr:cNvPr id="20" name="chart">
          <a:extLst xmlns:a="http://schemas.openxmlformats.org/drawingml/2006/main">
            <a:ext uri="{FF2B5EF4-FFF2-40B4-BE49-F238E27FC236}">
              <a16:creationId xmlns:a16="http://schemas.microsoft.com/office/drawing/2014/main" id="{9112E218-C41C-4C2B-9981-57734E14D90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8"/>
        <a:stretch xmlns:a="http://schemas.openxmlformats.org/drawingml/2006/main">
          <a:fillRect/>
        </a:stretch>
      </cdr:blipFill>
      <cdr:spPr>
        <a:xfrm xmlns:a="http://schemas.openxmlformats.org/drawingml/2006/main">
          <a:off x="7277100" y="3571875"/>
          <a:ext cx="609653" cy="298730"/>
        </a:xfrm>
        <a:prstGeom xmlns:a="http://schemas.openxmlformats.org/drawingml/2006/main" prst="rect">
          <a:avLst/>
        </a:prstGeom>
      </cdr:spPr>
    </cdr:pic>
  </cdr:relSizeAnchor>
  <cdr:relSizeAnchor xmlns:cdr="http://schemas.openxmlformats.org/drawingml/2006/chartDrawing">
    <cdr:from>
      <cdr:x>0.84444</cdr:x>
      <cdr:y>0.64826</cdr:y>
    </cdr:from>
    <cdr:to>
      <cdr:x>0.92338</cdr:x>
      <cdr:y>0.70412</cdr:y>
    </cdr:to>
    <cdr:pic>
      <cdr:nvPicPr>
        <cdr:cNvPr id="21" name="chart">
          <a:extLst xmlns:a="http://schemas.openxmlformats.org/drawingml/2006/main">
            <a:ext uri="{FF2B5EF4-FFF2-40B4-BE49-F238E27FC236}">
              <a16:creationId xmlns:a16="http://schemas.microsoft.com/office/drawing/2014/main" id="{7F2DAD14-F1A0-4F6A-AAB1-7080FD0BE05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9"/>
        <a:stretch xmlns:a="http://schemas.openxmlformats.org/drawingml/2006/main">
          <a:fillRect/>
        </a:stretch>
      </cdr:blipFill>
      <cdr:spPr>
        <a:xfrm xmlns:a="http://schemas.openxmlformats.org/drawingml/2006/main">
          <a:off x="7239000" y="3467100"/>
          <a:ext cx="676715" cy="298730"/>
        </a:xfrm>
        <a:prstGeom xmlns:a="http://schemas.openxmlformats.org/drawingml/2006/main" prst="rect">
          <a:avLst/>
        </a:prstGeom>
      </cdr:spPr>
    </cdr:pic>
  </cdr:relSizeAnchor>
  <cdr:relSizeAnchor xmlns:cdr="http://schemas.openxmlformats.org/drawingml/2006/chartDrawing">
    <cdr:from>
      <cdr:x>0.74222</cdr:x>
      <cdr:y>0.66607</cdr:y>
    </cdr:from>
    <cdr:to>
      <cdr:x>0.82116</cdr:x>
      <cdr:y>0.72193</cdr:y>
    </cdr:to>
    <cdr:pic>
      <cdr:nvPicPr>
        <cdr:cNvPr id="22" name="chart">
          <a:extLst xmlns:a="http://schemas.openxmlformats.org/drawingml/2006/main">
            <a:ext uri="{FF2B5EF4-FFF2-40B4-BE49-F238E27FC236}">
              <a16:creationId xmlns:a16="http://schemas.microsoft.com/office/drawing/2014/main" id="{37FECC60-4A80-4246-8BED-52913E125B0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0"/>
        <a:stretch xmlns:a="http://schemas.openxmlformats.org/drawingml/2006/main">
          <a:fillRect/>
        </a:stretch>
      </cdr:blipFill>
      <cdr:spPr>
        <a:xfrm xmlns:a="http://schemas.openxmlformats.org/drawingml/2006/main">
          <a:off x="6362700" y="3562350"/>
          <a:ext cx="676715" cy="298730"/>
        </a:xfrm>
        <a:prstGeom xmlns:a="http://schemas.openxmlformats.org/drawingml/2006/main" prst="rect">
          <a:avLst/>
        </a:prstGeom>
      </cdr:spPr>
    </cdr:pic>
  </cdr:relSizeAnchor>
  <cdr:relSizeAnchor xmlns:cdr="http://schemas.openxmlformats.org/drawingml/2006/chartDrawing">
    <cdr:from>
      <cdr:x>0.1475</cdr:x>
      <cdr:y>0.18637</cdr:y>
    </cdr:from>
    <cdr:to>
      <cdr:x>0.59477</cdr:x>
      <cdr:y>0.37319</cdr:y>
    </cdr:to>
    <cdr:sp macro="" textlink="">
      <cdr:nvSpPr>
        <cdr:cNvPr id="24" name="Text Box 1"/>
        <cdr:cNvSpPr txBox="1"/>
      </cdr:nvSpPr>
      <cdr:spPr>
        <a:xfrm xmlns:a="http://schemas.openxmlformats.org/drawingml/2006/main">
          <a:off x="1264359" y="956958"/>
          <a:ext cx="3833929" cy="959218"/>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0.86478</cdr:x>
      <cdr:y>0.79097</cdr:y>
    </cdr:from>
    <cdr:to>
      <cdr:x>0.94016</cdr:x>
      <cdr:y>0.83128</cdr:y>
    </cdr:to>
    <cdr:sp macro="" textlink="">
      <cdr:nvSpPr>
        <cdr:cNvPr id="27" name="Text Box 26"/>
        <cdr:cNvSpPr txBox="1"/>
      </cdr:nvSpPr>
      <cdr:spPr>
        <a:xfrm xmlns:a="http://schemas.openxmlformats.org/drawingml/2006/main">
          <a:off x="7412736" y="3828288"/>
          <a:ext cx="646176" cy="1950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a:p xmlns:a="http://schemas.openxmlformats.org/drawingml/2006/main">
          <a:endParaRPr lang="en-GB" sz="1100"/>
        </a:p>
      </cdr:txBody>
    </cdr:sp>
  </cdr:relSizeAnchor>
  <cdr:relSizeAnchor xmlns:cdr="http://schemas.openxmlformats.org/drawingml/2006/chartDrawing">
    <cdr:from>
      <cdr:x>0.85055</cdr:x>
      <cdr:y>0.728</cdr:y>
    </cdr:from>
    <cdr:to>
      <cdr:x>0.94443</cdr:x>
      <cdr:y>0.77838</cdr:y>
    </cdr:to>
    <cdr:sp macro="" textlink="">
      <cdr:nvSpPr>
        <cdr:cNvPr id="28" name="Text Box 27"/>
        <cdr:cNvSpPr txBox="1"/>
      </cdr:nvSpPr>
      <cdr:spPr>
        <a:xfrm xmlns:a="http://schemas.openxmlformats.org/drawingml/2006/main">
          <a:off x="7290816" y="3523488"/>
          <a:ext cx="804672" cy="2438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 msa</a:t>
          </a:r>
        </a:p>
      </cdr:txBody>
    </cdr:sp>
  </cdr:relSizeAnchor>
</c:userShapes>
</file>

<file path=word/drawings/drawing13.xml><?xml version="1.0" encoding="utf-8"?>
<c:userShapes xmlns:c="http://schemas.openxmlformats.org/drawingml/2006/chart">
  <cdr:relSizeAnchor xmlns:cdr="http://schemas.openxmlformats.org/drawingml/2006/chartDrawing">
    <cdr:from>
      <cdr:x>0.85099</cdr:x>
      <cdr:y>0.22489</cdr:y>
    </cdr:from>
    <cdr:to>
      <cdr:x>0.95475</cdr:x>
      <cdr:y>0.28151</cdr:y>
    </cdr:to>
    <cdr:sp macro="" textlink="">
      <cdr:nvSpPr>
        <cdr:cNvPr id="2" name="TextBox 1"/>
        <cdr:cNvSpPr txBox="1"/>
      </cdr:nvSpPr>
      <cdr:spPr>
        <a:xfrm xmlns:a="http://schemas.openxmlformats.org/drawingml/2006/main">
          <a:off x="7343775" y="1389123"/>
          <a:ext cx="895350" cy="3497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a:t>
          </a:r>
        </a:p>
      </cdr:txBody>
    </cdr:sp>
  </cdr:relSizeAnchor>
  <cdr:relSizeAnchor xmlns:cdr="http://schemas.openxmlformats.org/drawingml/2006/chartDrawing">
    <cdr:from>
      <cdr:x>0.85982</cdr:x>
      <cdr:y>0.27833</cdr:y>
    </cdr:from>
    <cdr:to>
      <cdr:x>0.95254</cdr:x>
      <cdr:y>0.31843</cdr:y>
    </cdr:to>
    <cdr:sp macro="" textlink="">
      <cdr:nvSpPr>
        <cdr:cNvPr id="3" name="TextBox 2"/>
        <cdr:cNvSpPr txBox="1"/>
      </cdr:nvSpPr>
      <cdr:spPr>
        <a:xfrm xmlns:a="http://schemas.openxmlformats.org/drawingml/2006/main">
          <a:off x="7419975" y="1719263"/>
          <a:ext cx="8001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a:t>
          </a:r>
        </a:p>
      </cdr:txBody>
    </cdr:sp>
  </cdr:relSizeAnchor>
  <cdr:relSizeAnchor xmlns:cdr="http://schemas.openxmlformats.org/drawingml/2006/chartDrawing">
    <cdr:from>
      <cdr:x>0.85762</cdr:x>
      <cdr:y>0.33693</cdr:y>
    </cdr:from>
    <cdr:to>
      <cdr:x>0.95916</cdr:x>
      <cdr:y>0.37548</cdr:y>
    </cdr:to>
    <cdr:sp macro="" textlink="">
      <cdr:nvSpPr>
        <cdr:cNvPr id="4" name="TextBox 3"/>
        <cdr:cNvSpPr txBox="1"/>
      </cdr:nvSpPr>
      <cdr:spPr>
        <a:xfrm xmlns:a="http://schemas.openxmlformats.org/drawingml/2006/main">
          <a:off x="7400925" y="2081213"/>
          <a:ext cx="87630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a:t>
          </a:r>
        </a:p>
      </cdr:txBody>
    </cdr:sp>
  </cdr:relSizeAnchor>
  <cdr:relSizeAnchor xmlns:cdr="http://schemas.openxmlformats.org/drawingml/2006/chartDrawing">
    <cdr:from>
      <cdr:x>0.86976</cdr:x>
      <cdr:y>0.39244</cdr:y>
    </cdr:from>
    <cdr:to>
      <cdr:x>0.95585</cdr:x>
      <cdr:y>0.42791</cdr:y>
    </cdr:to>
    <cdr:sp macro="" textlink="">
      <cdr:nvSpPr>
        <cdr:cNvPr id="5" name="TextBox 4"/>
        <cdr:cNvSpPr txBox="1"/>
      </cdr:nvSpPr>
      <cdr:spPr>
        <a:xfrm xmlns:a="http://schemas.openxmlformats.org/drawingml/2006/main">
          <a:off x="7505700" y="2424113"/>
          <a:ext cx="74295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a:t>
          </a:r>
        </a:p>
      </cdr:txBody>
    </cdr:sp>
  </cdr:relSizeAnchor>
  <cdr:relSizeAnchor xmlns:cdr="http://schemas.openxmlformats.org/drawingml/2006/chartDrawing">
    <cdr:from>
      <cdr:x>0.86203</cdr:x>
      <cdr:y>0.468</cdr:y>
    </cdr:from>
    <cdr:to>
      <cdr:x>0.9702</cdr:x>
      <cdr:y>0.50193</cdr:y>
    </cdr:to>
    <cdr:sp macro="" textlink="">
      <cdr:nvSpPr>
        <cdr:cNvPr id="6" name="TextBox 5"/>
        <cdr:cNvSpPr txBox="1"/>
      </cdr:nvSpPr>
      <cdr:spPr>
        <a:xfrm xmlns:a="http://schemas.openxmlformats.org/drawingml/2006/main">
          <a:off x="7439025" y="2890838"/>
          <a:ext cx="933450"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a:t>
          </a:r>
        </a:p>
      </cdr:txBody>
    </cdr:sp>
  </cdr:relSizeAnchor>
  <cdr:relSizeAnchor xmlns:cdr="http://schemas.openxmlformats.org/drawingml/2006/chartDrawing">
    <cdr:from>
      <cdr:x>0.85541</cdr:x>
      <cdr:y>0.52043</cdr:y>
    </cdr:from>
    <cdr:to>
      <cdr:x>0.95695</cdr:x>
      <cdr:y>0.56052</cdr:y>
    </cdr:to>
    <cdr:sp macro="" textlink="">
      <cdr:nvSpPr>
        <cdr:cNvPr id="7" name="TextBox 6"/>
        <cdr:cNvSpPr txBox="1"/>
      </cdr:nvSpPr>
      <cdr:spPr>
        <a:xfrm xmlns:a="http://schemas.openxmlformats.org/drawingml/2006/main">
          <a:off x="7381875" y="3214688"/>
          <a:ext cx="8763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a:t>
          </a:r>
        </a:p>
      </cdr:txBody>
    </cdr:sp>
  </cdr:relSizeAnchor>
  <cdr:relSizeAnchor xmlns:cdr="http://schemas.openxmlformats.org/drawingml/2006/chartDrawing">
    <cdr:from>
      <cdr:x>0.70035</cdr:x>
      <cdr:y>0.78099</cdr:y>
    </cdr:from>
    <cdr:to>
      <cdr:x>0.83391</cdr:x>
      <cdr:y>0.82108</cdr:y>
    </cdr:to>
    <cdr:sp macro="" textlink="">
      <cdr:nvSpPr>
        <cdr:cNvPr id="8" name="TextBox 7"/>
        <cdr:cNvSpPr txBox="1"/>
      </cdr:nvSpPr>
      <cdr:spPr>
        <a:xfrm xmlns:a="http://schemas.openxmlformats.org/drawingml/2006/main">
          <a:off x="5838339" y="3979830"/>
          <a:ext cx="1113394" cy="2042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a:t>
          </a:r>
        </a:p>
      </cdr:txBody>
    </cdr:sp>
  </cdr:relSizeAnchor>
  <cdr:relSizeAnchor xmlns:cdr="http://schemas.openxmlformats.org/drawingml/2006/chartDrawing">
    <cdr:from>
      <cdr:x>0.8532</cdr:x>
      <cdr:y>0.73631</cdr:y>
    </cdr:from>
    <cdr:to>
      <cdr:x>0.95033</cdr:x>
      <cdr:y>0.78103</cdr:y>
    </cdr:to>
    <cdr:sp macro="" textlink="">
      <cdr:nvSpPr>
        <cdr:cNvPr id="9" name="TextBox 8"/>
        <cdr:cNvSpPr txBox="1"/>
      </cdr:nvSpPr>
      <cdr:spPr>
        <a:xfrm xmlns:a="http://schemas.openxmlformats.org/drawingml/2006/main">
          <a:off x="7362825" y="4548188"/>
          <a:ext cx="83820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a:t>
          </a:r>
        </a:p>
      </cdr:txBody>
    </cdr:sp>
  </cdr:relSizeAnchor>
  <cdr:relSizeAnchor xmlns:cdr="http://schemas.openxmlformats.org/drawingml/2006/chartDrawing">
    <cdr:from>
      <cdr:x>0.8532</cdr:x>
      <cdr:y>0.71781</cdr:y>
    </cdr:from>
    <cdr:to>
      <cdr:x>0.95364</cdr:x>
      <cdr:y>0.75328</cdr:y>
    </cdr:to>
    <cdr:sp macro="" textlink="">
      <cdr:nvSpPr>
        <cdr:cNvPr id="10" name="TextBox 9"/>
        <cdr:cNvSpPr txBox="1"/>
      </cdr:nvSpPr>
      <cdr:spPr>
        <a:xfrm xmlns:a="http://schemas.openxmlformats.org/drawingml/2006/main">
          <a:off x="7362825" y="4433888"/>
          <a:ext cx="8667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a:t>
          </a:r>
        </a:p>
      </cdr:txBody>
    </cdr:sp>
  </cdr:relSizeAnchor>
  <cdr:relSizeAnchor xmlns:cdr="http://schemas.openxmlformats.org/drawingml/2006/chartDrawing">
    <cdr:from>
      <cdr:x>0.8521</cdr:x>
      <cdr:y>0.70239</cdr:y>
    </cdr:from>
    <cdr:to>
      <cdr:x>0.96578</cdr:x>
      <cdr:y>0.74019</cdr:y>
    </cdr:to>
    <cdr:sp macro="" textlink="">
      <cdr:nvSpPr>
        <cdr:cNvPr id="11" name="TextBox 10"/>
        <cdr:cNvSpPr txBox="1"/>
      </cdr:nvSpPr>
      <cdr:spPr>
        <a:xfrm xmlns:a="http://schemas.openxmlformats.org/drawingml/2006/main">
          <a:off x="7103344" y="3579292"/>
          <a:ext cx="947668" cy="1926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a:t>
          </a:r>
        </a:p>
      </cdr:txBody>
    </cdr:sp>
  </cdr:relSizeAnchor>
  <cdr:relSizeAnchor xmlns:cdr="http://schemas.openxmlformats.org/drawingml/2006/chartDrawing">
    <cdr:from>
      <cdr:x>0.84989</cdr:x>
      <cdr:y>0.68697</cdr:y>
    </cdr:from>
    <cdr:to>
      <cdr:x>0.97682</cdr:x>
      <cdr:y>0.71781</cdr:y>
    </cdr:to>
    <cdr:sp macro="" textlink="">
      <cdr:nvSpPr>
        <cdr:cNvPr id="12" name="TextBox 11"/>
        <cdr:cNvSpPr txBox="1"/>
      </cdr:nvSpPr>
      <cdr:spPr>
        <a:xfrm xmlns:a="http://schemas.openxmlformats.org/drawingml/2006/main">
          <a:off x="7334250" y="4243388"/>
          <a:ext cx="109537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a:t>
          </a:r>
        </a:p>
      </cdr:txBody>
    </cdr:sp>
  </cdr:relSizeAnchor>
  <cdr:relSizeAnchor xmlns:cdr="http://schemas.openxmlformats.org/drawingml/2006/chartDrawing">
    <cdr:from>
      <cdr:x>0.84989</cdr:x>
      <cdr:y>0.67001</cdr:y>
    </cdr:from>
    <cdr:to>
      <cdr:x>0.98565</cdr:x>
      <cdr:y>0.71473</cdr:y>
    </cdr:to>
    <cdr:sp macro="" textlink="">
      <cdr:nvSpPr>
        <cdr:cNvPr id="13" name="TextBox 12"/>
        <cdr:cNvSpPr txBox="1"/>
      </cdr:nvSpPr>
      <cdr:spPr>
        <a:xfrm xmlns:a="http://schemas.openxmlformats.org/drawingml/2006/main">
          <a:off x="7334250" y="4138613"/>
          <a:ext cx="117157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0.8521</cdr:x>
      <cdr:y>0.65459</cdr:y>
    </cdr:from>
    <cdr:to>
      <cdr:x>0.98786</cdr:x>
      <cdr:y>0.69931</cdr:y>
    </cdr:to>
    <cdr:sp macro="" textlink="">
      <cdr:nvSpPr>
        <cdr:cNvPr id="14" name="TextBox 13"/>
        <cdr:cNvSpPr txBox="1"/>
      </cdr:nvSpPr>
      <cdr:spPr>
        <a:xfrm xmlns:a="http://schemas.openxmlformats.org/drawingml/2006/main">
          <a:off x="7353300" y="4043363"/>
          <a:ext cx="1171574"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a:t>
          </a:r>
        </a:p>
      </cdr:txBody>
    </cdr:sp>
  </cdr:relSizeAnchor>
  <cdr:relSizeAnchor xmlns:cdr="http://schemas.openxmlformats.org/drawingml/2006/chartDrawing">
    <cdr:from>
      <cdr:x>0.8521</cdr:x>
      <cdr:y>0.63608</cdr:y>
    </cdr:from>
    <cdr:to>
      <cdr:x>0.96468</cdr:x>
      <cdr:y>0.67926</cdr:y>
    </cdr:to>
    <cdr:sp macro="" textlink="">
      <cdr:nvSpPr>
        <cdr:cNvPr id="15" name="TextBox 14"/>
        <cdr:cNvSpPr txBox="1"/>
      </cdr:nvSpPr>
      <cdr:spPr>
        <a:xfrm xmlns:a="http://schemas.openxmlformats.org/drawingml/2006/main">
          <a:off x="7353300" y="3929063"/>
          <a:ext cx="97155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a:t>
          </a:r>
        </a:p>
      </cdr:txBody>
    </cdr:sp>
  </cdr:relSizeAnchor>
  <cdr:relSizeAnchor xmlns:cdr="http://schemas.openxmlformats.org/drawingml/2006/chartDrawing">
    <cdr:from>
      <cdr:x>0.8521</cdr:x>
      <cdr:y>0.62066</cdr:y>
    </cdr:from>
    <cdr:to>
      <cdr:x>0.95364</cdr:x>
      <cdr:y>0.6623</cdr:y>
    </cdr:to>
    <cdr:sp macro="" textlink="">
      <cdr:nvSpPr>
        <cdr:cNvPr id="16" name="TextBox 15"/>
        <cdr:cNvSpPr txBox="1"/>
      </cdr:nvSpPr>
      <cdr:spPr>
        <a:xfrm xmlns:a="http://schemas.openxmlformats.org/drawingml/2006/main">
          <a:off x="7353300" y="3833813"/>
          <a:ext cx="87630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a:t>
          </a:r>
        </a:p>
      </cdr:txBody>
    </cdr:sp>
  </cdr:relSizeAnchor>
  <cdr:relSizeAnchor xmlns:cdr="http://schemas.openxmlformats.org/drawingml/2006/chartDrawing">
    <cdr:from>
      <cdr:x>0.8543</cdr:x>
      <cdr:y>0.6037</cdr:y>
    </cdr:from>
    <cdr:to>
      <cdr:x>0.96358</cdr:x>
      <cdr:y>0.65767</cdr:y>
    </cdr:to>
    <cdr:sp macro="" textlink="">
      <cdr:nvSpPr>
        <cdr:cNvPr id="17" name="TextBox 16"/>
        <cdr:cNvSpPr txBox="1"/>
      </cdr:nvSpPr>
      <cdr:spPr>
        <a:xfrm xmlns:a="http://schemas.openxmlformats.org/drawingml/2006/main">
          <a:off x="7372350" y="3729038"/>
          <a:ext cx="942975"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a:t>
          </a:r>
        </a:p>
      </cdr:txBody>
    </cdr:sp>
  </cdr:relSizeAnchor>
  <cdr:relSizeAnchor xmlns:cdr="http://schemas.openxmlformats.org/drawingml/2006/chartDrawing">
    <cdr:from>
      <cdr:x>0.8521</cdr:x>
      <cdr:y>0.53894</cdr:y>
    </cdr:from>
    <cdr:to>
      <cdr:x>0.95585</cdr:x>
      <cdr:y>0.58211</cdr:y>
    </cdr:to>
    <cdr:sp macro="" textlink="">
      <cdr:nvSpPr>
        <cdr:cNvPr id="18" name="TextBox 17"/>
        <cdr:cNvSpPr txBox="1"/>
      </cdr:nvSpPr>
      <cdr:spPr>
        <a:xfrm xmlns:a="http://schemas.openxmlformats.org/drawingml/2006/main">
          <a:off x="7353300" y="3328988"/>
          <a:ext cx="89535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a:t>
          </a:r>
        </a:p>
      </cdr:txBody>
    </cdr:sp>
  </cdr:relSizeAnchor>
  <cdr:relSizeAnchor xmlns:cdr="http://schemas.openxmlformats.org/drawingml/2006/chartDrawing">
    <cdr:from>
      <cdr:x>0.8543</cdr:x>
      <cdr:y>0.5559</cdr:y>
    </cdr:from>
    <cdr:to>
      <cdr:x>0.96027</cdr:x>
      <cdr:y>0.59136</cdr:y>
    </cdr:to>
    <cdr:sp macro="" textlink="">
      <cdr:nvSpPr>
        <cdr:cNvPr id="19" name="TextBox 18"/>
        <cdr:cNvSpPr txBox="1"/>
      </cdr:nvSpPr>
      <cdr:spPr>
        <a:xfrm xmlns:a="http://schemas.openxmlformats.org/drawingml/2006/main">
          <a:off x="7372350" y="3433763"/>
          <a:ext cx="91440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a:t>
          </a:r>
        </a:p>
      </cdr:txBody>
    </cdr:sp>
  </cdr:relSizeAnchor>
  <cdr:relSizeAnchor xmlns:cdr="http://schemas.openxmlformats.org/drawingml/2006/chartDrawing">
    <cdr:from>
      <cdr:x>0.8543</cdr:x>
      <cdr:y>0.56978</cdr:y>
    </cdr:from>
    <cdr:to>
      <cdr:x>0.95364</cdr:x>
      <cdr:y>0.61295</cdr:y>
    </cdr:to>
    <cdr:sp macro="" textlink="">
      <cdr:nvSpPr>
        <cdr:cNvPr id="20" name="TextBox 19"/>
        <cdr:cNvSpPr txBox="1"/>
      </cdr:nvSpPr>
      <cdr:spPr>
        <a:xfrm xmlns:a="http://schemas.openxmlformats.org/drawingml/2006/main">
          <a:off x="7372350" y="3519488"/>
          <a:ext cx="85725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a:t>
          </a:r>
        </a:p>
      </cdr:txBody>
    </cdr:sp>
  </cdr:relSizeAnchor>
  <cdr:relSizeAnchor xmlns:cdr="http://schemas.openxmlformats.org/drawingml/2006/chartDrawing">
    <cdr:from>
      <cdr:x>0.8543</cdr:x>
      <cdr:y>0.58674</cdr:y>
    </cdr:from>
    <cdr:to>
      <cdr:x>0.94812</cdr:x>
      <cdr:y>0.62375</cdr:y>
    </cdr:to>
    <cdr:sp macro="" textlink="">
      <cdr:nvSpPr>
        <cdr:cNvPr id="21" name="TextBox 20"/>
        <cdr:cNvSpPr txBox="1"/>
      </cdr:nvSpPr>
      <cdr:spPr>
        <a:xfrm xmlns:a="http://schemas.openxmlformats.org/drawingml/2006/main">
          <a:off x="7372350" y="3624263"/>
          <a:ext cx="8096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a:t>
          </a:r>
        </a:p>
      </cdr:txBody>
    </cdr:sp>
  </cdr:relSizeAnchor>
  <cdr:relSizeAnchor xmlns:cdr="http://schemas.openxmlformats.org/drawingml/2006/chartDrawing">
    <cdr:from>
      <cdr:x>0.1446</cdr:x>
      <cdr:y>0.18114</cdr:y>
    </cdr:from>
    <cdr:to>
      <cdr:x>0.60451</cdr:x>
      <cdr:y>0.35327</cdr:y>
    </cdr:to>
    <cdr:sp macro="" textlink="">
      <cdr:nvSpPr>
        <cdr:cNvPr id="23" name="Text Box 1"/>
        <cdr:cNvSpPr txBox="1"/>
      </cdr:nvSpPr>
      <cdr:spPr>
        <a:xfrm xmlns:a="http://schemas.openxmlformats.org/drawingml/2006/main">
          <a:off x="1205426" y="923067"/>
          <a:ext cx="3833939" cy="877158"/>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 </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0.85477</cdr:x>
      <cdr:y>0.82717</cdr:y>
    </cdr:from>
    <cdr:to>
      <cdr:x>0.92166</cdr:x>
      <cdr:y>0.86656</cdr:y>
    </cdr:to>
    <cdr:sp macro="" textlink="">
      <cdr:nvSpPr>
        <cdr:cNvPr id="22" name="Text Box 21"/>
        <cdr:cNvSpPr txBox="1"/>
      </cdr:nvSpPr>
      <cdr:spPr>
        <a:xfrm xmlns:a="http://schemas.openxmlformats.org/drawingml/2006/main">
          <a:off x="7125629" y="4215161"/>
          <a:ext cx="557561" cy="20072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0.85879</cdr:x>
      <cdr:y>0.77903</cdr:y>
    </cdr:from>
    <cdr:to>
      <cdr:x>0.9337</cdr:x>
      <cdr:y>0.81842</cdr:y>
    </cdr:to>
    <cdr:sp macro="" textlink="">
      <cdr:nvSpPr>
        <cdr:cNvPr id="24" name="Text Box 23"/>
        <cdr:cNvSpPr txBox="1"/>
      </cdr:nvSpPr>
      <cdr:spPr>
        <a:xfrm xmlns:a="http://schemas.openxmlformats.org/drawingml/2006/main">
          <a:off x="7159083" y="3969834"/>
          <a:ext cx="624469" cy="20072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 msa</a:t>
          </a:r>
        </a:p>
      </cdr:txBody>
    </cdr:sp>
  </cdr:relSizeAnchor>
</c:userShapes>
</file>

<file path=word/drawings/drawing14.xml><?xml version="1.0" encoding="utf-8"?>
<c:userShapes xmlns:c="http://schemas.openxmlformats.org/drawingml/2006/chart">
  <cdr:relSizeAnchor xmlns:cdr="http://schemas.openxmlformats.org/drawingml/2006/chartDrawing">
    <cdr:from>
      <cdr:x>0.84582</cdr:x>
      <cdr:y>0.27187</cdr:y>
    </cdr:from>
    <cdr:to>
      <cdr:x>0.95575</cdr:x>
      <cdr:y>0.31127</cdr:y>
    </cdr:to>
    <cdr:sp macro="" textlink="">
      <cdr:nvSpPr>
        <cdr:cNvPr id="2" name="TextBox 1"/>
        <cdr:cNvSpPr txBox="1"/>
      </cdr:nvSpPr>
      <cdr:spPr>
        <a:xfrm xmlns:a="http://schemas.openxmlformats.org/drawingml/2006/main">
          <a:off x="5643564" y="1643064"/>
          <a:ext cx="7334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0.84582</cdr:x>
      <cdr:y>0.33018</cdr:y>
    </cdr:from>
    <cdr:to>
      <cdr:x>0.95432</cdr:x>
      <cdr:y>0.36643</cdr:y>
    </cdr:to>
    <cdr:sp macro="" textlink="">
      <cdr:nvSpPr>
        <cdr:cNvPr id="3" name="TextBox 2"/>
        <cdr:cNvSpPr txBox="1"/>
      </cdr:nvSpPr>
      <cdr:spPr>
        <a:xfrm xmlns:a="http://schemas.openxmlformats.org/drawingml/2006/main">
          <a:off x="5643564" y="1995489"/>
          <a:ext cx="72390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0.84582</cdr:x>
      <cdr:y>0.3885</cdr:y>
    </cdr:from>
    <cdr:to>
      <cdr:x>0.95289</cdr:x>
      <cdr:y>0.42474</cdr:y>
    </cdr:to>
    <cdr:sp macro="" textlink="">
      <cdr:nvSpPr>
        <cdr:cNvPr id="4" name="TextBox 3"/>
        <cdr:cNvSpPr txBox="1"/>
      </cdr:nvSpPr>
      <cdr:spPr>
        <a:xfrm xmlns:a="http://schemas.openxmlformats.org/drawingml/2006/main">
          <a:off x="5643564" y="2347914"/>
          <a:ext cx="7143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0.84582</cdr:x>
      <cdr:y>0.43262</cdr:y>
    </cdr:from>
    <cdr:to>
      <cdr:x>0.95717</cdr:x>
      <cdr:y>0.46572</cdr:y>
    </cdr:to>
    <cdr:sp macro="" textlink="">
      <cdr:nvSpPr>
        <cdr:cNvPr id="5" name="TextBox 4"/>
        <cdr:cNvSpPr txBox="1"/>
      </cdr:nvSpPr>
      <cdr:spPr>
        <a:xfrm xmlns:a="http://schemas.openxmlformats.org/drawingml/2006/main">
          <a:off x="5643564" y="2614614"/>
          <a:ext cx="74295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0.84725</cdr:x>
      <cdr:y>0.49567</cdr:y>
    </cdr:from>
    <cdr:to>
      <cdr:x>0.97002</cdr:x>
      <cdr:y>0.53192</cdr:y>
    </cdr:to>
    <cdr:sp macro="" textlink="">
      <cdr:nvSpPr>
        <cdr:cNvPr id="6" name="TextBox 5"/>
        <cdr:cNvSpPr txBox="1"/>
      </cdr:nvSpPr>
      <cdr:spPr>
        <a:xfrm xmlns:a="http://schemas.openxmlformats.org/drawingml/2006/main">
          <a:off x="5653089" y="2995614"/>
          <a:ext cx="81915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0.71877</cdr:x>
      <cdr:y>0.60914</cdr:y>
    </cdr:from>
    <cdr:to>
      <cdr:x>0.84011</cdr:x>
      <cdr:y>0.65169</cdr:y>
    </cdr:to>
    <cdr:sp macro="" textlink="">
      <cdr:nvSpPr>
        <cdr:cNvPr id="7" name="TextBox 6"/>
        <cdr:cNvSpPr txBox="1"/>
      </cdr:nvSpPr>
      <cdr:spPr>
        <a:xfrm xmlns:a="http://schemas.openxmlformats.org/drawingml/2006/main">
          <a:off x="4795839" y="3681413"/>
          <a:ext cx="80962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0.67893</cdr:x>
      <cdr:y>0.77581</cdr:y>
    </cdr:from>
    <cdr:to>
      <cdr:x>0.79457</cdr:x>
      <cdr:y>0.81678</cdr:y>
    </cdr:to>
    <cdr:sp macro="" textlink="">
      <cdr:nvSpPr>
        <cdr:cNvPr id="8" name="TextBox 7"/>
        <cdr:cNvSpPr txBox="1"/>
      </cdr:nvSpPr>
      <cdr:spPr>
        <a:xfrm xmlns:a="http://schemas.openxmlformats.org/drawingml/2006/main">
          <a:off x="5939144" y="3820895"/>
          <a:ext cx="1011590" cy="2017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0.84582</cdr:x>
      <cdr:y>0.73838</cdr:y>
    </cdr:from>
    <cdr:to>
      <cdr:x>0.96717</cdr:x>
      <cdr:y>0.7852</cdr:y>
    </cdr:to>
    <cdr:sp macro="" textlink="">
      <cdr:nvSpPr>
        <cdr:cNvPr id="9" name="TextBox 8"/>
        <cdr:cNvSpPr txBox="1"/>
      </cdr:nvSpPr>
      <cdr:spPr>
        <a:xfrm xmlns:a="http://schemas.openxmlformats.org/drawingml/2006/main">
          <a:off x="7399030" y="3636566"/>
          <a:ext cx="1061541" cy="23058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0.84725</cdr:x>
      <cdr:y>0.72104</cdr:y>
    </cdr:from>
    <cdr:to>
      <cdr:x>0.96288</cdr:x>
      <cdr:y>0.75887</cdr:y>
    </cdr:to>
    <cdr:sp macro="" textlink="">
      <cdr:nvSpPr>
        <cdr:cNvPr id="10" name="TextBox 9"/>
        <cdr:cNvSpPr txBox="1"/>
      </cdr:nvSpPr>
      <cdr:spPr>
        <a:xfrm xmlns:a="http://schemas.openxmlformats.org/drawingml/2006/main">
          <a:off x="5653089" y="4357689"/>
          <a:ext cx="7715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0.84582</cdr:x>
      <cdr:y>0.70528</cdr:y>
    </cdr:from>
    <cdr:to>
      <cdr:x>0.9743</cdr:x>
      <cdr:y>0.73838</cdr:y>
    </cdr:to>
    <cdr:sp macro="" textlink="">
      <cdr:nvSpPr>
        <cdr:cNvPr id="11" name="TextBox 10"/>
        <cdr:cNvSpPr txBox="1"/>
      </cdr:nvSpPr>
      <cdr:spPr>
        <a:xfrm xmlns:a="http://schemas.openxmlformats.org/drawingml/2006/main">
          <a:off x="5643564" y="4262439"/>
          <a:ext cx="85725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0.84582</cdr:x>
      <cdr:y>0.56344</cdr:y>
    </cdr:from>
    <cdr:to>
      <cdr:x>0.95575</cdr:x>
      <cdr:y>0.61501</cdr:y>
    </cdr:to>
    <cdr:sp macro="" textlink="">
      <cdr:nvSpPr>
        <cdr:cNvPr id="12" name="TextBox 11"/>
        <cdr:cNvSpPr txBox="1"/>
      </cdr:nvSpPr>
      <cdr:spPr>
        <a:xfrm xmlns:a="http://schemas.openxmlformats.org/drawingml/2006/main">
          <a:off x="7399030" y="2774976"/>
          <a:ext cx="961642" cy="2539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0.84725</cdr:x>
      <cdr:y>0.58392</cdr:y>
    </cdr:from>
    <cdr:to>
      <cdr:x>0.96431</cdr:x>
      <cdr:y>0.62175</cdr:y>
    </cdr:to>
    <cdr:sp macro="" textlink="">
      <cdr:nvSpPr>
        <cdr:cNvPr id="13" name="TextBox 12"/>
        <cdr:cNvSpPr txBox="1"/>
      </cdr:nvSpPr>
      <cdr:spPr>
        <a:xfrm xmlns:a="http://schemas.openxmlformats.org/drawingml/2006/main">
          <a:off x="5653089" y="3529014"/>
          <a:ext cx="7810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0.84868</cdr:x>
      <cdr:y>0.59968</cdr:y>
    </cdr:from>
    <cdr:to>
      <cdr:x>0.97002</cdr:x>
      <cdr:y>0.63751</cdr:y>
    </cdr:to>
    <cdr:sp macro="" textlink="">
      <cdr:nvSpPr>
        <cdr:cNvPr id="14" name="TextBox 13"/>
        <cdr:cNvSpPr txBox="1"/>
      </cdr:nvSpPr>
      <cdr:spPr>
        <a:xfrm xmlns:a="http://schemas.openxmlformats.org/drawingml/2006/main">
          <a:off x="5662614" y="3624264"/>
          <a:ext cx="8096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0.73448</cdr:x>
      <cdr:y>0.65169</cdr:y>
    </cdr:from>
    <cdr:to>
      <cdr:x>0.85439</cdr:x>
      <cdr:y>0.69267</cdr:y>
    </cdr:to>
    <cdr:sp macro="" textlink="">
      <cdr:nvSpPr>
        <cdr:cNvPr id="15" name="TextBox 14"/>
        <cdr:cNvSpPr txBox="1"/>
      </cdr:nvSpPr>
      <cdr:spPr>
        <a:xfrm xmlns:a="http://schemas.openxmlformats.org/drawingml/2006/main">
          <a:off x="4900614" y="3938589"/>
          <a:ext cx="8001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0.84725</cdr:x>
      <cdr:y>0.62648</cdr:y>
    </cdr:from>
    <cdr:to>
      <cdr:x>0.96003</cdr:x>
      <cdr:y>0.66588</cdr:y>
    </cdr:to>
    <cdr:sp macro="" textlink="">
      <cdr:nvSpPr>
        <cdr:cNvPr id="16" name="TextBox 15"/>
        <cdr:cNvSpPr txBox="1"/>
      </cdr:nvSpPr>
      <cdr:spPr>
        <a:xfrm xmlns:a="http://schemas.openxmlformats.org/drawingml/2006/main">
          <a:off x="5653088" y="3786188"/>
          <a:ext cx="75247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0.85867</cdr:x>
      <cdr:y>0.69267</cdr:y>
    </cdr:from>
    <cdr:to>
      <cdr:x>0.97716</cdr:x>
      <cdr:y>0.72419</cdr:y>
    </cdr:to>
    <cdr:sp macro="" textlink="">
      <cdr:nvSpPr>
        <cdr:cNvPr id="17" name="TextBox 16"/>
        <cdr:cNvSpPr txBox="1"/>
      </cdr:nvSpPr>
      <cdr:spPr>
        <a:xfrm xmlns:a="http://schemas.openxmlformats.org/drawingml/2006/main">
          <a:off x="5729289" y="4186240"/>
          <a:ext cx="79057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0.84725</cdr:x>
      <cdr:y>0.64066</cdr:y>
    </cdr:from>
    <cdr:to>
      <cdr:x>0.95717</cdr:x>
      <cdr:y>0.67849</cdr:y>
    </cdr:to>
    <cdr:sp macro="" textlink="">
      <cdr:nvSpPr>
        <cdr:cNvPr id="18" name="TextBox 17"/>
        <cdr:cNvSpPr txBox="1"/>
      </cdr:nvSpPr>
      <cdr:spPr>
        <a:xfrm xmlns:a="http://schemas.openxmlformats.org/drawingml/2006/main">
          <a:off x="5653089" y="3871914"/>
          <a:ext cx="7334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 a</a:t>
          </a:r>
        </a:p>
      </cdr:txBody>
    </cdr:sp>
  </cdr:relSizeAnchor>
  <cdr:relSizeAnchor xmlns:cdr="http://schemas.openxmlformats.org/drawingml/2006/chartDrawing">
    <cdr:from>
      <cdr:x>0.84297</cdr:x>
      <cdr:y>0.6911</cdr:y>
    </cdr:from>
    <cdr:to>
      <cdr:x>0.96146</cdr:x>
      <cdr:y>0.73522</cdr:y>
    </cdr:to>
    <cdr:sp macro="" textlink="">
      <cdr:nvSpPr>
        <cdr:cNvPr id="19" name="TextBox 18"/>
        <cdr:cNvSpPr txBox="1"/>
      </cdr:nvSpPr>
      <cdr:spPr>
        <a:xfrm xmlns:a="http://schemas.openxmlformats.org/drawingml/2006/main">
          <a:off x="5624514" y="4176714"/>
          <a:ext cx="79057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0.84725</cdr:x>
      <cdr:y>0.65485</cdr:y>
    </cdr:from>
    <cdr:to>
      <cdr:x>0.95289</cdr:x>
      <cdr:y>0.70213</cdr:y>
    </cdr:to>
    <cdr:sp macro="" textlink="">
      <cdr:nvSpPr>
        <cdr:cNvPr id="20" name="TextBox 19"/>
        <cdr:cNvSpPr txBox="1"/>
      </cdr:nvSpPr>
      <cdr:spPr>
        <a:xfrm xmlns:a="http://schemas.openxmlformats.org/drawingml/2006/main">
          <a:off x="5653089" y="3957639"/>
          <a:ext cx="70485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 </a:t>
          </a:r>
        </a:p>
      </cdr:txBody>
    </cdr:sp>
  </cdr:relSizeAnchor>
  <cdr:relSizeAnchor xmlns:cdr="http://schemas.openxmlformats.org/drawingml/2006/chartDrawing">
    <cdr:from>
      <cdr:x>0.8444</cdr:x>
      <cdr:y>0.67061</cdr:y>
    </cdr:from>
    <cdr:to>
      <cdr:x>0.97145</cdr:x>
      <cdr:y>0.71631</cdr:y>
    </cdr:to>
    <cdr:sp macro="" textlink="">
      <cdr:nvSpPr>
        <cdr:cNvPr id="21" name="TextBox 20"/>
        <cdr:cNvSpPr txBox="1"/>
      </cdr:nvSpPr>
      <cdr:spPr>
        <a:xfrm xmlns:a="http://schemas.openxmlformats.org/drawingml/2006/main">
          <a:off x="5634039" y="4052889"/>
          <a:ext cx="8477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0.75589</cdr:x>
      <cdr:y>0.69898</cdr:y>
    </cdr:from>
    <cdr:to>
      <cdr:x>0.87866</cdr:x>
      <cdr:y>0.75099</cdr:y>
    </cdr:to>
    <cdr:sp macro="" textlink="">
      <cdr:nvSpPr>
        <cdr:cNvPr id="22" name="TextBox 21"/>
        <cdr:cNvSpPr txBox="1"/>
      </cdr:nvSpPr>
      <cdr:spPr>
        <a:xfrm xmlns:a="http://schemas.openxmlformats.org/drawingml/2006/main">
          <a:off x="5043489" y="4224339"/>
          <a:ext cx="819150" cy="3143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0.17148</cdr:x>
      <cdr:y>0.19031</cdr:y>
    </cdr:from>
    <cdr:to>
      <cdr:x>0.60976</cdr:x>
      <cdr:y>0.37326</cdr:y>
    </cdr:to>
    <cdr:sp macro="" textlink="">
      <cdr:nvSpPr>
        <cdr:cNvPr id="24" name="Text Box 1"/>
        <cdr:cNvSpPr txBox="1"/>
      </cdr:nvSpPr>
      <cdr:spPr>
        <a:xfrm xmlns:a="http://schemas.openxmlformats.org/drawingml/2006/main">
          <a:off x="1500066" y="937287"/>
          <a:ext cx="3833968" cy="901037"/>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0.85918</cdr:x>
      <cdr:y>0.81737</cdr:y>
    </cdr:from>
    <cdr:to>
      <cdr:x>0.92165</cdr:x>
      <cdr:y>0.85812</cdr:y>
    </cdr:to>
    <cdr:sp macro="" textlink="">
      <cdr:nvSpPr>
        <cdr:cNvPr id="23" name="Text Box 22"/>
        <cdr:cNvSpPr txBox="1"/>
      </cdr:nvSpPr>
      <cdr:spPr>
        <a:xfrm xmlns:a="http://schemas.openxmlformats.org/drawingml/2006/main">
          <a:off x="7515922" y="4025590"/>
          <a:ext cx="546410" cy="20072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0.85153</cdr:x>
      <cdr:y>0.76529</cdr:y>
    </cdr:from>
    <cdr:to>
      <cdr:x>0.95096</cdr:x>
      <cdr:y>0.8219</cdr:y>
    </cdr:to>
    <cdr:sp macro="" textlink="">
      <cdr:nvSpPr>
        <cdr:cNvPr id="25" name="Text Box 24"/>
        <cdr:cNvSpPr txBox="1"/>
      </cdr:nvSpPr>
      <cdr:spPr>
        <a:xfrm xmlns:a="http://schemas.openxmlformats.org/drawingml/2006/main">
          <a:off x="7449014" y="3769112"/>
          <a:ext cx="869795" cy="2787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 msa </a:t>
          </a:r>
        </a:p>
      </cdr:txBody>
    </cdr:sp>
  </cdr:relSizeAnchor>
</c:userShapes>
</file>

<file path=word/drawings/drawing15.xml><?xml version="1.0" encoding="utf-8"?>
<c:userShapes xmlns:c="http://schemas.openxmlformats.org/drawingml/2006/chart">
  <cdr:relSizeAnchor xmlns:cdr="http://schemas.openxmlformats.org/drawingml/2006/chartDrawing">
    <cdr:from>
      <cdr:x>0.85347</cdr:x>
      <cdr:y>0.20649</cdr:y>
    </cdr:from>
    <cdr:to>
      <cdr:x>0.96882</cdr:x>
      <cdr:y>0.25158</cdr:y>
    </cdr:to>
    <cdr:sp macro="" textlink="">
      <cdr:nvSpPr>
        <cdr:cNvPr id="2" name="TextBox 1"/>
        <cdr:cNvSpPr txBox="1"/>
      </cdr:nvSpPr>
      <cdr:spPr>
        <a:xfrm xmlns:a="http://schemas.openxmlformats.org/drawingml/2006/main">
          <a:off x="5214938" y="1090614"/>
          <a:ext cx="70485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0.84879</cdr:x>
      <cdr:y>0.26961</cdr:y>
    </cdr:from>
    <cdr:to>
      <cdr:x>0.96571</cdr:x>
      <cdr:y>0.32732</cdr:y>
    </cdr:to>
    <cdr:sp macro="" textlink="">
      <cdr:nvSpPr>
        <cdr:cNvPr id="3" name="TextBox 2"/>
        <cdr:cNvSpPr txBox="1"/>
      </cdr:nvSpPr>
      <cdr:spPr>
        <a:xfrm xmlns:a="http://schemas.openxmlformats.org/drawingml/2006/main">
          <a:off x="5186362" y="1423989"/>
          <a:ext cx="714375"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0.84567</cdr:x>
      <cdr:y>0.32372</cdr:y>
    </cdr:from>
    <cdr:to>
      <cdr:x>0.97506</cdr:x>
      <cdr:y>0.36519</cdr:y>
    </cdr:to>
    <cdr:sp macro="" textlink="">
      <cdr:nvSpPr>
        <cdr:cNvPr id="4" name="TextBox 3"/>
        <cdr:cNvSpPr txBox="1"/>
      </cdr:nvSpPr>
      <cdr:spPr>
        <a:xfrm xmlns:a="http://schemas.openxmlformats.org/drawingml/2006/main">
          <a:off x="5167313" y="1709739"/>
          <a:ext cx="7905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0.84723</cdr:x>
      <cdr:y>0.3706</cdr:y>
    </cdr:from>
    <cdr:to>
      <cdr:x>0.97194</cdr:x>
      <cdr:y>0.40848</cdr:y>
    </cdr:to>
    <cdr:sp macro="" textlink="">
      <cdr:nvSpPr>
        <cdr:cNvPr id="5" name="TextBox 4"/>
        <cdr:cNvSpPr txBox="1"/>
      </cdr:nvSpPr>
      <cdr:spPr>
        <a:xfrm xmlns:a="http://schemas.openxmlformats.org/drawingml/2006/main">
          <a:off x="5176838" y="1957389"/>
          <a:ext cx="76200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a:t>
          </a:r>
        </a:p>
      </cdr:txBody>
    </cdr:sp>
  </cdr:relSizeAnchor>
  <cdr:relSizeAnchor xmlns:cdr="http://schemas.openxmlformats.org/drawingml/2006/chartDrawing">
    <cdr:from>
      <cdr:x>0.84567</cdr:x>
      <cdr:y>0.44996</cdr:y>
    </cdr:from>
    <cdr:to>
      <cdr:x>0.96259</cdr:x>
      <cdr:y>0.49143</cdr:y>
    </cdr:to>
    <cdr:sp macro="" textlink="">
      <cdr:nvSpPr>
        <cdr:cNvPr id="6" name="TextBox 5"/>
        <cdr:cNvSpPr txBox="1"/>
      </cdr:nvSpPr>
      <cdr:spPr>
        <a:xfrm xmlns:a="http://schemas.openxmlformats.org/drawingml/2006/main">
          <a:off x="5167313" y="2376489"/>
          <a:ext cx="7143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0.84495</cdr:x>
      <cdr:y>0.50032</cdr:y>
    </cdr:from>
    <cdr:to>
      <cdr:x>0.96654</cdr:x>
      <cdr:y>0.53819</cdr:y>
    </cdr:to>
    <cdr:sp macro="" textlink="">
      <cdr:nvSpPr>
        <cdr:cNvPr id="7" name="TextBox 6"/>
        <cdr:cNvSpPr txBox="1"/>
      </cdr:nvSpPr>
      <cdr:spPr>
        <a:xfrm xmlns:a="http://schemas.openxmlformats.org/drawingml/2006/main">
          <a:off x="7236929" y="2549577"/>
          <a:ext cx="1041404" cy="1929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0.841</cdr:x>
      <cdr:y>0.5239</cdr:y>
    </cdr:from>
    <cdr:to>
      <cdr:x>0.96726</cdr:x>
      <cdr:y>0.57078</cdr:y>
    </cdr:to>
    <cdr:sp macro="" textlink="">
      <cdr:nvSpPr>
        <cdr:cNvPr id="8" name="TextBox 7"/>
        <cdr:cNvSpPr txBox="1"/>
      </cdr:nvSpPr>
      <cdr:spPr>
        <a:xfrm xmlns:a="http://schemas.openxmlformats.org/drawingml/2006/main">
          <a:off x="5138738" y="2767014"/>
          <a:ext cx="77152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0.84256</cdr:x>
      <cdr:y>0.54013</cdr:y>
    </cdr:from>
    <cdr:to>
      <cdr:x>0.95635</cdr:x>
      <cdr:y>0.59243</cdr:y>
    </cdr:to>
    <cdr:sp macro="" textlink="">
      <cdr:nvSpPr>
        <cdr:cNvPr id="9" name="TextBox 8"/>
        <cdr:cNvSpPr txBox="1"/>
      </cdr:nvSpPr>
      <cdr:spPr>
        <a:xfrm xmlns:a="http://schemas.openxmlformats.org/drawingml/2006/main">
          <a:off x="5148263" y="2852739"/>
          <a:ext cx="6953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0.84256</cdr:x>
      <cdr:y>0.55816</cdr:y>
    </cdr:from>
    <cdr:to>
      <cdr:x>0.96726</cdr:x>
      <cdr:y>0.60325</cdr:y>
    </cdr:to>
    <cdr:sp macro="" textlink="">
      <cdr:nvSpPr>
        <cdr:cNvPr id="10" name="TextBox 9"/>
        <cdr:cNvSpPr txBox="1"/>
      </cdr:nvSpPr>
      <cdr:spPr>
        <a:xfrm xmlns:a="http://schemas.openxmlformats.org/drawingml/2006/main">
          <a:off x="5148263" y="2947989"/>
          <a:ext cx="76200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a:t>
          </a:r>
        </a:p>
      </cdr:txBody>
    </cdr:sp>
  </cdr:relSizeAnchor>
  <cdr:relSizeAnchor xmlns:cdr="http://schemas.openxmlformats.org/drawingml/2006/chartDrawing">
    <cdr:from>
      <cdr:x>0.72848</cdr:x>
      <cdr:y>0.74119</cdr:y>
    </cdr:from>
    <cdr:to>
      <cdr:x>0.84072</cdr:x>
      <cdr:y>0.78808</cdr:y>
    </cdr:to>
    <cdr:sp macro="" textlink="">
      <cdr:nvSpPr>
        <cdr:cNvPr id="11" name="TextBox 10"/>
        <cdr:cNvSpPr txBox="1"/>
      </cdr:nvSpPr>
      <cdr:spPr>
        <a:xfrm xmlns:a="http://schemas.openxmlformats.org/drawingml/2006/main">
          <a:off x="6239360" y="3777021"/>
          <a:ext cx="961322" cy="2389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0.84256</cdr:x>
      <cdr:y>0.70965</cdr:y>
    </cdr:from>
    <cdr:to>
      <cdr:x>0.95012</cdr:x>
      <cdr:y>0.75293</cdr:y>
    </cdr:to>
    <cdr:sp macro="" textlink="">
      <cdr:nvSpPr>
        <cdr:cNvPr id="12" name="TextBox 11"/>
        <cdr:cNvSpPr txBox="1"/>
      </cdr:nvSpPr>
      <cdr:spPr>
        <a:xfrm xmlns:a="http://schemas.openxmlformats.org/drawingml/2006/main">
          <a:off x="5148263" y="3748089"/>
          <a:ext cx="6572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0.84412</cdr:x>
      <cdr:y>0.68981</cdr:y>
    </cdr:from>
    <cdr:to>
      <cdr:x>0.96726</cdr:x>
      <cdr:y>0.72949</cdr:y>
    </cdr:to>
    <cdr:sp macro="" textlink="">
      <cdr:nvSpPr>
        <cdr:cNvPr id="13" name="TextBox 12"/>
        <cdr:cNvSpPr txBox="1"/>
      </cdr:nvSpPr>
      <cdr:spPr>
        <a:xfrm xmlns:a="http://schemas.openxmlformats.org/drawingml/2006/main">
          <a:off x="5157788" y="3643314"/>
          <a:ext cx="75247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0.4809</cdr:x>
      <cdr:y>0.28404</cdr:y>
    </cdr:from>
    <cdr:to>
      <cdr:x>0.61964</cdr:x>
      <cdr:y>0.33454</cdr:y>
    </cdr:to>
    <cdr:sp macro="" textlink="">
      <cdr:nvSpPr>
        <cdr:cNvPr id="14" name="TextBox 13"/>
        <cdr:cNvSpPr txBox="1"/>
      </cdr:nvSpPr>
      <cdr:spPr>
        <a:xfrm xmlns:a="http://schemas.openxmlformats.org/drawingml/2006/main">
          <a:off x="2938463" y="1500189"/>
          <a:ext cx="84772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0.84412</cdr:x>
      <cdr:y>0.67178</cdr:y>
    </cdr:from>
    <cdr:to>
      <cdr:x>0.95635</cdr:x>
      <cdr:y>0.70965</cdr:y>
    </cdr:to>
    <cdr:sp macro="" textlink="">
      <cdr:nvSpPr>
        <cdr:cNvPr id="15" name="TextBox 14"/>
        <cdr:cNvSpPr txBox="1"/>
      </cdr:nvSpPr>
      <cdr:spPr>
        <a:xfrm xmlns:a="http://schemas.openxmlformats.org/drawingml/2006/main">
          <a:off x="5157788" y="3548064"/>
          <a:ext cx="68580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0.69602</cdr:x>
      <cdr:y>0.70063</cdr:y>
    </cdr:from>
    <cdr:to>
      <cdr:x>0.80826</cdr:x>
      <cdr:y>0.74752</cdr:y>
    </cdr:to>
    <cdr:sp macro="" textlink="">
      <cdr:nvSpPr>
        <cdr:cNvPr id="16" name="TextBox 15"/>
        <cdr:cNvSpPr txBox="1"/>
      </cdr:nvSpPr>
      <cdr:spPr>
        <a:xfrm xmlns:a="http://schemas.openxmlformats.org/drawingml/2006/main">
          <a:off x="4252913" y="3700464"/>
          <a:ext cx="6858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0.84256</cdr:x>
      <cdr:y>0.65014</cdr:y>
    </cdr:from>
    <cdr:to>
      <cdr:x>0.95791</cdr:x>
      <cdr:y>0.70243</cdr:y>
    </cdr:to>
    <cdr:sp macro="" textlink="">
      <cdr:nvSpPr>
        <cdr:cNvPr id="17" name="TextBox 16"/>
        <cdr:cNvSpPr txBox="1"/>
      </cdr:nvSpPr>
      <cdr:spPr>
        <a:xfrm xmlns:a="http://schemas.openxmlformats.org/drawingml/2006/main">
          <a:off x="5148263" y="3433764"/>
          <a:ext cx="70485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0.841</cdr:x>
      <cdr:y>0.6321</cdr:y>
    </cdr:from>
    <cdr:to>
      <cdr:x>0.97038</cdr:x>
      <cdr:y>0.68801</cdr:y>
    </cdr:to>
    <cdr:sp macro="" textlink="">
      <cdr:nvSpPr>
        <cdr:cNvPr id="18" name="TextBox 17"/>
        <cdr:cNvSpPr txBox="1"/>
      </cdr:nvSpPr>
      <cdr:spPr>
        <a:xfrm xmlns:a="http://schemas.openxmlformats.org/drawingml/2006/main">
          <a:off x="5138738" y="3338514"/>
          <a:ext cx="790575"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0.841</cdr:x>
      <cdr:y>0.61407</cdr:y>
    </cdr:from>
    <cdr:to>
      <cdr:x>0.99065</cdr:x>
      <cdr:y>0.66817</cdr:y>
    </cdr:to>
    <cdr:sp macro="" textlink="">
      <cdr:nvSpPr>
        <cdr:cNvPr id="19" name="TextBox 18"/>
        <cdr:cNvSpPr txBox="1"/>
      </cdr:nvSpPr>
      <cdr:spPr>
        <a:xfrm xmlns:a="http://schemas.openxmlformats.org/drawingml/2006/main">
          <a:off x="5138738" y="3243264"/>
          <a:ext cx="91440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 </a:t>
          </a:r>
        </a:p>
      </cdr:txBody>
    </cdr:sp>
  </cdr:relSizeAnchor>
  <cdr:relSizeAnchor xmlns:cdr="http://schemas.openxmlformats.org/drawingml/2006/chartDrawing">
    <cdr:from>
      <cdr:x>0.83944</cdr:x>
      <cdr:y>0.59784</cdr:y>
    </cdr:from>
    <cdr:to>
      <cdr:x>0.95479</cdr:x>
      <cdr:y>0.65555</cdr:y>
    </cdr:to>
    <cdr:sp macro="" textlink="">
      <cdr:nvSpPr>
        <cdr:cNvPr id="20" name="TextBox 19"/>
        <cdr:cNvSpPr txBox="1"/>
      </cdr:nvSpPr>
      <cdr:spPr>
        <a:xfrm xmlns:a="http://schemas.openxmlformats.org/drawingml/2006/main">
          <a:off x="5129214" y="3157539"/>
          <a:ext cx="704850"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a:t>
          </a:r>
        </a:p>
      </cdr:txBody>
    </cdr:sp>
  </cdr:relSizeAnchor>
  <cdr:relSizeAnchor xmlns:cdr="http://schemas.openxmlformats.org/drawingml/2006/chartDrawing">
    <cdr:from>
      <cdr:x>0.83944</cdr:x>
      <cdr:y>0.578</cdr:y>
    </cdr:from>
    <cdr:to>
      <cdr:x>0.97194</cdr:x>
      <cdr:y>0.6321</cdr:y>
    </cdr:to>
    <cdr:sp macro="" textlink="">
      <cdr:nvSpPr>
        <cdr:cNvPr id="21" name="TextBox 20"/>
        <cdr:cNvSpPr txBox="1"/>
      </cdr:nvSpPr>
      <cdr:spPr>
        <a:xfrm xmlns:a="http://schemas.openxmlformats.org/drawingml/2006/main">
          <a:off x="5129213" y="3052764"/>
          <a:ext cx="80962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0.74747</cdr:x>
      <cdr:y>0.60325</cdr:y>
    </cdr:from>
    <cdr:to>
      <cdr:x>0.87373</cdr:x>
      <cdr:y>0.65555</cdr:y>
    </cdr:to>
    <cdr:sp macro="" textlink="">
      <cdr:nvSpPr>
        <cdr:cNvPr id="22" name="TextBox 21"/>
        <cdr:cNvSpPr txBox="1"/>
      </cdr:nvSpPr>
      <cdr:spPr>
        <a:xfrm xmlns:a="http://schemas.openxmlformats.org/drawingml/2006/main">
          <a:off x="4567238" y="3186114"/>
          <a:ext cx="7715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0.14691</cdr:x>
      <cdr:y>0.23071</cdr:y>
    </cdr:from>
    <cdr:to>
      <cdr:x>0.59454</cdr:x>
      <cdr:y>0.40748</cdr:y>
    </cdr:to>
    <cdr:sp macro="" textlink="">
      <cdr:nvSpPr>
        <cdr:cNvPr id="24" name="Text Box 1"/>
        <cdr:cNvSpPr txBox="1"/>
      </cdr:nvSpPr>
      <cdr:spPr>
        <a:xfrm xmlns:a="http://schemas.openxmlformats.org/drawingml/2006/main">
          <a:off x="1258267" y="1175669"/>
          <a:ext cx="3833897" cy="900781"/>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0.84614</cdr:x>
      <cdr:y>0.7417</cdr:y>
    </cdr:from>
    <cdr:to>
      <cdr:x>0.96149</cdr:x>
      <cdr:y>0.78679</cdr:y>
    </cdr:to>
    <cdr:sp macro="" textlink="">
      <cdr:nvSpPr>
        <cdr:cNvPr id="25" name="TextBox 1"/>
        <cdr:cNvSpPr txBox="1"/>
      </cdr:nvSpPr>
      <cdr:spPr>
        <a:xfrm xmlns:a="http://schemas.openxmlformats.org/drawingml/2006/main">
          <a:off x="7247100" y="3779590"/>
          <a:ext cx="987959" cy="22977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 </a:t>
          </a:r>
        </a:p>
      </cdr:txBody>
    </cdr:sp>
  </cdr:relSizeAnchor>
  <cdr:relSizeAnchor xmlns:cdr="http://schemas.openxmlformats.org/drawingml/2006/chartDrawing">
    <cdr:from>
      <cdr:x>0.84768</cdr:x>
      <cdr:y>0.79635</cdr:y>
    </cdr:from>
    <cdr:to>
      <cdr:x>0.96303</cdr:x>
      <cdr:y>0.84144</cdr:y>
    </cdr:to>
    <cdr:sp macro="" textlink="">
      <cdr:nvSpPr>
        <cdr:cNvPr id="26" name="TextBox 1"/>
        <cdr:cNvSpPr txBox="1"/>
      </cdr:nvSpPr>
      <cdr:spPr>
        <a:xfrm xmlns:a="http://schemas.openxmlformats.org/drawingml/2006/main">
          <a:off x="7260307" y="4058120"/>
          <a:ext cx="987959" cy="22977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msa </a:t>
          </a:r>
        </a:p>
      </cdr:txBody>
    </cdr:sp>
  </cdr:relSizeAnchor>
</c:userShapes>
</file>

<file path=word/drawings/drawing16.xml><?xml version="1.0" encoding="utf-8"?>
<c:userShapes xmlns:c="http://schemas.openxmlformats.org/drawingml/2006/chart">
  <cdr:relSizeAnchor xmlns:cdr="http://schemas.openxmlformats.org/drawingml/2006/chartDrawing">
    <cdr:from>
      <cdr:x>0.85054</cdr:x>
      <cdr:y>0.17498</cdr:y>
    </cdr:from>
    <cdr:to>
      <cdr:x>0.95565</cdr:x>
      <cdr:y>0.21595</cdr:y>
    </cdr:to>
    <cdr:sp macro="" textlink="">
      <cdr:nvSpPr>
        <cdr:cNvPr id="2" name="TextBox 1"/>
        <cdr:cNvSpPr txBox="1"/>
      </cdr:nvSpPr>
      <cdr:spPr>
        <a:xfrm xmlns:a="http://schemas.openxmlformats.org/drawingml/2006/main">
          <a:off x="7538646" y="893773"/>
          <a:ext cx="931624" cy="2092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0.84981</cdr:x>
      <cdr:y>0.2383</cdr:y>
    </cdr:from>
    <cdr:to>
      <cdr:x>0.94924</cdr:x>
      <cdr:y>0.27554</cdr:y>
    </cdr:to>
    <cdr:sp macro="" textlink="">
      <cdr:nvSpPr>
        <cdr:cNvPr id="3" name="TextBox 2"/>
        <cdr:cNvSpPr txBox="1"/>
      </cdr:nvSpPr>
      <cdr:spPr>
        <a:xfrm xmlns:a="http://schemas.openxmlformats.org/drawingml/2006/main">
          <a:off x="7532182" y="1217205"/>
          <a:ext cx="881280" cy="1902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0.84766</cdr:x>
      <cdr:y>0.29789</cdr:y>
    </cdr:from>
    <cdr:to>
      <cdr:x>0.95277</cdr:x>
      <cdr:y>0.34072</cdr:y>
    </cdr:to>
    <cdr:sp macro="" textlink="">
      <cdr:nvSpPr>
        <cdr:cNvPr id="4" name="TextBox 3"/>
        <cdr:cNvSpPr txBox="1"/>
      </cdr:nvSpPr>
      <cdr:spPr>
        <a:xfrm xmlns:a="http://schemas.openxmlformats.org/drawingml/2006/main">
          <a:off x="7513132" y="1521587"/>
          <a:ext cx="931624" cy="2187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0.85162</cdr:x>
      <cdr:y>0.34631</cdr:y>
    </cdr:from>
    <cdr:to>
      <cdr:x>0.95673</cdr:x>
      <cdr:y>0.39845</cdr:y>
    </cdr:to>
    <cdr:sp macro="" textlink="">
      <cdr:nvSpPr>
        <cdr:cNvPr id="5" name="TextBox 4"/>
        <cdr:cNvSpPr txBox="1"/>
      </cdr:nvSpPr>
      <cdr:spPr>
        <a:xfrm xmlns:a="http://schemas.openxmlformats.org/drawingml/2006/main">
          <a:off x="7548171" y="1768935"/>
          <a:ext cx="931624" cy="2663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a:t>
          </a:r>
          <a:r>
            <a:rPr lang="en-GB" sz="1100" baseline="0"/>
            <a:t> </a:t>
          </a:r>
          <a:endParaRPr lang="en-GB" sz="1100"/>
        </a:p>
      </cdr:txBody>
    </cdr:sp>
  </cdr:relSizeAnchor>
  <cdr:relSizeAnchor xmlns:cdr="http://schemas.openxmlformats.org/drawingml/2006/chartDrawing">
    <cdr:from>
      <cdr:x>0.84947</cdr:x>
      <cdr:y>0.42641</cdr:y>
    </cdr:from>
    <cdr:to>
      <cdr:x>0.95174</cdr:x>
      <cdr:y>0.46737</cdr:y>
    </cdr:to>
    <cdr:sp macro="" textlink="">
      <cdr:nvSpPr>
        <cdr:cNvPr id="6" name="TextBox 5"/>
        <cdr:cNvSpPr txBox="1"/>
      </cdr:nvSpPr>
      <cdr:spPr>
        <a:xfrm xmlns:a="http://schemas.openxmlformats.org/drawingml/2006/main">
          <a:off x="7529121" y="2178071"/>
          <a:ext cx="906452" cy="2092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0.84886</cdr:x>
      <cdr:y>0.48216</cdr:y>
    </cdr:from>
    <cdr:to>
      <cdr:x>0.96676</cdr:x>
      <cdr:y>0.52686</cdr:y>
    </cdr:to>
    <cdr:sp macro="" textlink="">
      <cdr:nvSpPr>
        <cdr:cNvPr id="7" name="TextBox 6"/>
        <cdr:cNvSpPr txBox="1"/>
      </cdr:nvSpPr>
      <cdr:spPr>
        <a:xfrm xmlns:a="http://schemas.openxmlformats.org/drawingml/2006/main">
          <a:off x="7523728" y="2462842"/>
          <a:ext cx="1044986" cy="2283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0.84805</cdr:x>
      <cdr:y>0.50649</cdr:y>
    </cdr:from>
    <cdr:to>
      <cdr:x>0.956</cdr:x>
      <cdr:y>0.54932</cdr:y>
    </cdr:to>
    <cdr:sp macro="" textlink="">
      <cdr:nvSpPr>
        <cdr:cNvPr id="8" name="TextBox 7"/>
        <cdr:cNvSpPr txBox="1"/>
      </cdr:nvSpPr>
      <cdr:spPr>
        <a:xfrm xmlns:a="http://schemas.openxmlformats.org/drawingml/2006/main">
          <a:off x="7516535" y="2587134"/>
          <a:ext cx="956796" cy="2187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0.84755</cdr:x>
      <cdr:y>0.72115</cdr:y>
    </cdr:from>
    <cdr:to>
      <cdr:x>0.97681</cdr:x>
      <cdr:y>0.76584</cdr:y>
    </cdr:to>
    <cdr:sp macro="" textlink="">
      <cdr:nvSpPr>
        <cdr:cNvPr id="9" name="TextBox 8"/>
        <cdr:cNvSpPr txBox="1"/>
      </cdr:nvSpPr>
      <cdr:spPr>
        <a:xfrm xmlns:a="http://schemas.openxmlformats.org/drawingml/2006/main">
          <a:off x="7512128" y="3683609"/>
          <a:ext cx="1145674" cy="2282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0.84912</cdr:x>
      <cdr:y>0.70389</cdr:y>
    </cdr:from>
    <cdr:to>
      <cdr:x>0.93861</cdr:x>
      <cdr:y>0.76162</cdr:y>
    </cdr:to>
    <cdr:sp macro="" textlink="">
      <cdr:nvSpPr>
        <cdr:cNvPr id="10" name="TextBox 9"/>
        <cdr:cNvSpPr txBox="1"/>
      </cdr:nvSpPr>
      <cdr:spPr>
        <a:xfrm xmlns:a="http://schemas.openxmlformats.org/drawingml/2006/main">
          <a:off x="7526060" y="3595438"/>
          <a:ext cx="793179" cy="2948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0.84912</cdr:x>
      <cdr:y>0.68714</cdr:y>
    </cdr:from>
    <cdr:to>
      <cdr:x>0.95423</cdr:x>
      <cdr:y>0.74301</cdr:y>
    </cdr:to>
    <cdr:sp macro="" textlink="">
      <cdr:nvSpPr>
        <cdr:cNvPr id="11" name="TextBox 10"/>
        <cdr:cNvSpPr txBox="1"/>
      </cdr:nvSpPr>
      <cdr:spPr>
        <a:xfrm xmlns:a="http://schemas.openxmlformats.org/drawingml/2006/main">
          <a:off x="7526060" y="3509851"/>
          <a:ext cx="931624" cy="2853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0.84912</cdr:x>
      <cdr:y>0.66852</cdr:y>
    </cdr:from>
    <cdr:to>
      <cdr:x>0.96134</cdr:x>
      <cdr:y>0.72811</cdr:y>
    </cdr:to>
    <cdr:sp macro="" textlink="">
      <cdr:nvSpPr>
        <cdr:cNvPr id="12" name="TextBox 11"/>
        <cdr:cNvSpPr txBox="1"/>
      </cdr:nvSpPr>
      <cdr:spPr>
        <a:xfrm xmlns:a="http://schemas.openxmlformats.org/drawingml/2006/main">
          <a:off x="7526060" y="3414741"/>
          <a:ext cx="994643" cy="3043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0.84736</cdr:x>
      <cdr:y>0.65549</cdr:y>
    </cdr:from>
    <cdr:to>
      <cdr:x>0.96242</cdr:x>
      <cdr:y>0.70391</cdr:y>
    </cdr:to>
    <cdr:sp macro="" textlink="">
      <cdr:nvSpPr>
        <cdr:cNvPr id="13" name="TextBox 12"/>
        <cdr:cNvSpPr txBox="1"/>
      </cdr:nvSpPr>
      <cdr:spPr>
        <a:xfrm xmlns:a="http://schemas.openxmlformats.org/drawingml/2006/main">
          <a:off x="7510413" y="3348206"/>
          <a:ext cx="1019815" cy="24732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0.84839</cdr:x>
      <cdr:y>0.63687</cdr:y>
    </cdr:from>
    <cdr:to>
      <cdr:x>0.96771</cdr:x>
      <cdr:y>0.69833</cdr:y>
    </cdr:to>
    <cdr:sp macro="" textlink="">
      <cdr:nvSpPr>
        <cdr:cNvPr id="14" name="TextBox 13"/>
        <cdr:cNvSpPr txBox="1"/>
      </cdr:nvSpPr>
      <cdr:spPr>
        <a:xfrm xmlns:a="http://schemas.openxmlformats.org/drawingml/2006/main">
          <a:off x="7519596" y="3253070"/>
          <a:ext cx="1057572" cy="3139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0.75725</cdr:x>
      <cdr:y>0.66294</cdr:y>
    </cdr:from>
    <cdr:to>
      <cdr:x>0.83178</cdr:x>
      <cdr:y>0.71793</cdr:y>
    </cdr:to>
    <cdr:pic>
      <cdr:nvPicPr>
        <cdr:cNvPr id="15" name="chart">
          <a:extLst xmlns:a="http://schemas.openxmlformats.org/drawingml/2006/main">
            <a:ext uri="{FF2B5EF4-FFF2-40B4-BE49-F238E27FC236}">
              <a16:creationId xmlns:a16="http://schemas.microsoft.com/office/drawing/2014/main" id="{7F1812C0-E23C-4271-9D02-FBC2C44A987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6711797" y="3386259"/>
          <a:ext cx="660554" cy="280866"/>
        </a:xfrm>
        <a:prstGeom xmlns:a="http://schemas.openxmlformats.org/drawingml/2006/main" prst="rect">
          <a:avLst/>
        </a:prstGeom>
      </cdr:spPr>
    </cdr:pic>
  </cdr:relSizeAnchor>
  <cdr:relSizeAnchor xmlns:cdr="http://schemas.openxmlformats.org/drawingml/2006/chartDrawing">
    <cdr:from>
      <cdr:x>0.85114</cdr:x>
      <cdr:y>0.60892</cdr:y>
    </cdr:from>
    <cdr:to>
      <cdr:x>0.92606</cdr:x>
      <cdr:y>0.66385</cdr:y>
    </cdr:to>
    <cdr:pic>
      <cdr:nvPicPr>
        <cdr:cNvPr id="16" name="chart">
          <a:extLst xmlns:a="http://schemas.openxmlformats.org/drawingml/2006/main">
            <a:ext uri="{FF2B5EF4-FFF2-40B4-BE49-F238E27FC236}">
              <a16:creationId xmlns:a16="http://schemas.microsoft.com/office/drawing/2014/main" id="{E40CFF22-8DEB-4F7A-80D2-694380C931B1}"/>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543901" y="3110335"/>
          <a:ext cx="664117" cy="280565"/>
        </a:xfrm>
        <a:prstGeom xmlns:a="http://schemas.openxmlformats.org/drawingml/2006/main" prst="rect">
          <a:avLst/>
        </a:prstGeom>
      </cdr:spPr>
    </cdr:pic>
  </cdr:relSizeAnchor>
  <cdr:relSizeAnchor xmlns:cdr="http://schemas.openxmlformats.org/drawingml/2006/chartDrawing">
    <cdr:from>
      <cdr:x>0.85127</cdr:x>
      <cdr:y>0.59217</cdr:y>
    </cdr:from>
    <cdr:to>
      <cdr:x>0.95496</cdr:x>
      <cdr:y>0.66107</cdr:y>
    </cdr:to>
    <cdr:sp macro="" textlink="">
      <cdr:nvSpPr>
        <cdr:cNvPr id="17" name="TextBox 16"/>
        <cdr:cNvSpPr txBox="1"/>
      </cdr:nvSpPr>
      <cdr:spPr>
        <a:xfrm xmlns:a="http://schemas.openxmlformats.org/drawingml/2006/main">
          <a:off x="7545110" y="3024750"/>
          <a:ext cx="919038" cy="35193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 </a:t>
          </a:r>
        </a:p>
      </cdr:txBody>
    </cdr:sp>
  </cdr:relSizeAnchor>
  <cdr:relSizeAnchor xmlns:cdr="http://schemas.openxmlformats.org/drawingml/2006/chartDrawing">
    <cdr:from>
      <cdr:x>0.8502</cdr:x>
      <cdr:y>0.57728</cdr:y>
    </cdr:from>
    <cdr:to>
      <cdr:x>0.97804</cdr:x>
      <cdr:y>0.62383</cdr:y>
    </cdr:to>
    <cdr:sp macro="" textlink="">
      <cdr:nvSpPr>
        <cdr:cNvPr id="18" name="TextBox 17"/>
        <cdr:cNvSpPr txBox="1"/>
      </cdr:nvSpPr>
      <cdr:spPr>
        <a:xfrm xmlns:a="http://schemas.openxmlformats.org/drawingml/2006/main">
          <a:off x="7535585" y="2948690"/>
          <a:ext cx="1133088" cy="237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0.84878</cdr:x>
      <cdr:y>0.56052</cdr:y>
    </cdr:from>
    <cdr:to>
      <cdr:x>0.95673</cdr:x>
      <cdr:y>0.61266</cdr:y>
    </cdr:to>
    <cdr:sp macro="" textlink="">
      <cdr:nvSpPr>
        <cdr:cNvPr id="19" name="TextBox 18"/>
        <cdr:cNvSpPr txBox="1"/>
      </cdr:nvSpPr>
      <cdr:spPr>
        <a:xfrm xmlns:a="http://schemas.openxmlformats.org/drawingml/2006/main">
          <a:off x="7522999" y="2863105"/>
          <a:ext cx="956796" cy="2663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0.8477</cdr:x>
      <cdr:y>0.54376</cdr:y>
    </cdr:from>
    <cdr:to>
      <cdr:x>0.96134</cdr:x>
      <cdr:y>0.60522</cdr:y>
    </cdr:to>
    <cdr:sp macro="" textlink="">
      <cdr:nvSpPr>
        <cdr:cNvPr id="20" name="TextBox 19"/>
        <cdr:cNvSpPr txBox="1"/>
      </cdr:nvSpPr>
      <cdr:spPr>
        <a:xfrm xmlns:a="http://schemas.openxmlformats.org/drawingml/2006/main">
          <a:off x="7513474" y="2777469"/>
          <a:ext cx="1007229" cy="3139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0.84757</cdr:x>
      <cdr:y>0.52695</cdr:y>
    </cdr:from>
    <cdr:to>
      <cdr:x>0.95126</cdr:x>
      <cdr:y>0.58841</cdr:y>
    </cdr:to>
    <cdr:sp macro="" textlink="">
      <cdr:nvSpPr>
        <cdr:cNvPr id="21" name="TextBox 20"/>
        <cdr:cNvSpPr txBox="1"/>
      </cdr:nvSpPr>
      <cdr:spPr>
        <a:xfrm xmlns:a="http://schemas.openxmlformats.org/drawingml/2006/main">
          <a:off x="7512308" y="2691628"/>
          <a:ext cx="919039" cy="3139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0.14219</cdr:x>
      <cdr:y>0.15656</cdr:y>
    </cdr:from>
    <cdr:to>
      <cdr:x>0.57475</cdr:x>
      <cdr:y>0.33752</cdr:y>
    </cdr:to>
    <cdr:sp macro="" textlink="">
      <cdr:nvSpPr>
        <cdr:cNvPr id="23" name="Text Box 1"/>
        <cdr:cNvSpPr txBox="1"/>
      </cdr:nvSpPr>
      <cdr:spPr>
        <a:xfrm xmlns:a="http://schemas.openxmlformats.org/drawingml/2006/main">
          <a:off x="1260277" y="799699"/>
          <a:ext cx="3833922" cy="924326"/>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0.84944</cdr:x>
      <cdr:y>0.75396</cdr:y>
    </cdr:from>
    <cdr:to>
      <cdr:x>0.94887</cdr:x>
      <cdr:y>0.7912</cdr:y>
    </cdr:to>
    <cdr:sp macro="" textlink="">
      <cdr:nvSpPr>
        <cdr:cNvPr id="24" name="TextBox 2"/>
        <cdr:cNvSpPr txBox="1"/>
      </cdr:nvSpPr>
      <cdr:spPr>
        <a:xfrm xmlns:a="http://schemas.openxmlformats.org/drawingml/2006/main">
          <a:off x="7528861" y="3851161"/>
          <a:ext cx="881281" cy="19022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 </a:t>
          </a:r>
        </a:p>
      </cdr:txBody>
    </cdr:sp>
  </cdr:relSizeAnchor>
  <cdr:relSizeAnchor xmlns:cdr="http://schemas.openxmlformats.org/drawingml/2006/chartDrawing">
    <cdr:from>
      <cdr:x>0.85103</cdr:x>
      <cdr:y>0.78592</cdr:y>
    </cdr:from>
    <cdr:to>
      <cdr:x>0.95046</cdr:x>
      <cdr:y>0.8339</cdr:y>
    </cdr:to>
    <cdr:sp macro="" textlink="">
      <cdr:nvSpPr>
        <cdr:cNvPr id="25" name="TextBox 2"/>
        <cdr:cNvSpPr txBox="1"/>
      </cdr:nvSpPr>
      <cdr:spPr>
        <a:xfrm xmlns:a="http://schemas.openxmlformats.org/drawingml/2006/main">
          <a:off x="7542982" y="4014432"/>
          <a:ext cx="881281" cy="24507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msa </a:t>
          </a:r>
        </a:p>
      </cdr:txBody>
    </cdr:sp>
  </cdr:relSizeAnchor>
</c:userShapes>
</file>

<file path=word/drawings/drawing17.xml><?xml version="1.0" encoding="utf-8"?>
<c:userShapes xmlns:c="http://schemas.openxmlformats.org/drawingml/2006/chart">
  <cdr:relSizeAnchor xmlns:cdr="http://schemas.openxmlformats.org/drawingml/2006/chartDrawing">
    <cdr:from>
      <cdr:x>0.84654</cdr:x>
      <cdr:y>0.18632</cdr:y>
    </cdr:from>
    <cdr:to>
      <cdr:x>0.94775</cdr:x>
      <cdr:y>0.23948</cdr:y>
    </cdr:to>
    <cdr:pic>
      <cdr:nvPicPr>
        <cdr:cNvPr id="2" name="chart">
          <a:extLst xmlns:a="http://schemas.openxmlformats.org/drawingml/2006/main">
            <a:ext uri="{FF2B5EF4-FFF2-40B4-BE49-F238E27FC236}">
              <a16:creationId xmlns:a16="http://schemas.microsoft.com/office/drawing/2014/main" id="{B2F7478A-78BC-4B0C-9938-3817DAE2C86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456969" y="938923"/>
          <a:ext cx="891530" cy="267892"/>
        </a:xfrm>
        <a:prstGeom xmlns:a="http://schemas.openxmlformats.org/drawingml/2006/main" prst="rect">
          <a:avLst/>
        </a:prstGeom>
      </cdr:spPr>
    </cdr:pic>
  </cdr:relSizeAnchor>
  <cdr:relSizeAnchor xmlns:cdr="http://schemas.openxmlformats.org/drawingml/2006/chartDrawing">
    <cdr:from>
      <cdr:x>0.84689</cdr:x>
      <cdr:y>0.25242</cdr:y>
    </cdr:from>
    <cdr:to>
      <cdr:x>0.94809</cdr:x>
      <cdr:y>0.30558</cdr:y>
    </cdr:to>
    <cdr:pic>
      <cdr:nvPicPr>
        <cdr:cNvPr id="3" name="chart">
          <a:extLst xmlns:a="http://schemas.openxmlformats.org/drawingml/2006/main">
            <a:ext uri="{FF2B5EF4-FFF2-40B4-BE49-F238E27FC236}">
              <a16:creationId xmlns:a16="http://schemas.microsoft.com/office/drawing/2014/main" id="{FE6DEE06-199D-4086-8266-F1B5221D3CB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460040" y="1272024"/>
          <a:ext cx="891443" cy="267893"/>
        </a:xfrm>
        <a:prstGeom xmlns:a="http://schemas.openxmlformats.org/drawingml/2006/main" prst="rect">
          <a:avLst/>
        </a:prstGeom>
      </cdr:spPr>
    </cdr:pic>
  </cdr:relSizeAnchor>
  <cdr:relSizeAnchor xmlns:cdr="http://schemas.openxmlformats.org/drawingml/2006/chartDrawing">
    <cdr:from>
      <cdr:x>0.84723</cdr:x>
      <cdr:y>0.31174</cdr:y>
    </cdr:from>
    <cdr:to>
      <cdr:x>0.94844</cdr:x>
      <cdr:y>0.3649</cdr:y>
    </cdr:to>
    <cdr:pic>
      <cdr:nvPicPr>
        <cdr:cNvPr id="4" name="chart">
          <a:extLst xmlns:a="http://schemas.openxmlformats.org/drawingml/2006/main">
            <a:ext uri="{FF2B5EF4-FFF2-40B4-BE49-F238E27FC236}">
              <a16:creationId xmlns:a16="http://schemas.microsoft.com/office/drawing/2014/main" id="{F1CD248D-7B8A-4FBE-9D7B-AEDD2E1C1AC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7463023" y="1570959"/>
          <a:ext cx="891531" cy="267892"/>
        </a:xfrm>
        <a:prstGeom xmlns:a="http://schemas.openxmlformats.org/drawingml/2006/main" prst="rect">
          <a:avLst/>
        </a:prstGeom>
      </cdr:spPr>
    </cdr:pic>
  </cdr:relSizeAnchor>
  <cdr:relSizeAnchor xmlns:cdr="http://schemas.openxmlformats.org/drawingml/2006/chartDrawing">
    <cdr:from>
      <cdr:x>0.84729</cdr:x>
      <cdr:y>0.36168</cdr:y>
    </cdr:from>
    <cdr:to>
      <cdr:x>0.94394</cdr:x>
      <cdr:y>0.41483</cdr:y>
    </cdr:to>
    <cdr:pic>
      <cdr:nvPicPr>
        <cdr:cNvPr id="5" name="chart">
          <a:extLst xmlns:a="http://schemas.openxmlformats.org/drawingml/2006/main">
            <a:ext uri="{FF2B5EF4-FFF2-40B4-BE49-F238E27FC236}">
              <a16:creationId xmlns:a16="http://schemas.microsoft.com/office/drawing/2014/main" id="{CDC21228-6C38-4E97-8AC6-319B2A2D5D7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7463510" y="1822627"/>
          <a:ext cx="851363" cy="267842"/>
        </a:xfrm>
        <a:prstGeom xmlns:a="http://schemas.openxmlformats.org/drawingml/2006/main" prst="rect">
          <a:avLst/>
        </a:prstGeom>
      </cdr:spPr>
    </cdr:pic>
  </cdr:relSizeAnchor>
  <cdr:relSizeAnchor xmlns:cdr="http://schemas.openxmlformats.org/drawingml/2006/chartDrawing">
    <cdr:from>
      <cdr:x>0.84689</cdr:x>
      <cdr:y>0.43247</cdr:y>
    </cdr:from>
    <cdr:to>
      <cdr:x>0.94809</cdr:x>
      <cdr:y>0.48563</cdr:y>
    </cdr:to>
    <cdr:pic>
      <cdr:nvPicPr>
        <cdr:cNvPr id="6" name="chart">
          <a:extLst xmlns:a="http://schemas.openxmlformats.org/drawingml/2006/main">
            <a:ext uri="{FF2B5EF4-FFF2-40B4-BE49-F238E27FC236}">
              <a16:creationId xmlns:a16="http://schemas.microsoft.com/office/drawing/2014/main" id="{D3B28699-7BFB-4D5B-A7C9-67179A70D019}"/>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7460040" y="2179362"/>
          <a:ext cx="891443" cy="267893"/>
        </a:xfrm>
        <a:prstGeom xmlns:a="http://schemas.openxmlformats.org/drawingml/2006/main" prst="rect">
          <a:avLst/>
        </a:prstGeom>
      </cdr:spPr>
    </cdr:pic>
  </cdr:relSizeAnchor>
  <cdr:relSizeAnchor xmlns:cdr="http://schemas.openxmlformats.org/drawingml/2006/chartDrawing">
    <cdr:from>
      <cdr:x>0.84765</cdr:x>
      <cdr:y>0.48685</cdr:y>
    </cdr:from>
    <cdr:to>
      <cdr:x>0.94886</cdr:x>
      <cdr:y>0.54</cdr:y>
    </cdr:to>
    <cdr:pic>
      <cdr:nvPicPr>
        <cdr:cNvPr id="7" name="chart">
          <a:extLst xmlns:a="http://schemas.openxmlformats.org/drawingml/2006/main">
            <a:ext uri="{FF2B5EF4-FFF2-40B4-BE49-F238E27FC236}">
              <a16:creationId xmlns:a16="http://schemas.microsoft.com/office/drawing/2014/main" id="{8F21BD20-98B0-4C4D-B189-602FE2AFBE24}"/>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6"/>
        <a:stretch xmlns:a="http://schemas.openxmlformats.org/drawingml/2006/main">
          <a:fillRect/>
        </a:stretch>
      </cdr:blipFill>
      <cdr:spPr>
        <a:xfrm xmlns:a="http://schemas.openxmlformats.org/drawingml/2006/main">
          <a:off x="7466734" y="2453432"/>
          <a:ext cx="891530" cy="267842"/>
        </a:xfrm>
        <a:prstGeom xmlns:a="http://schemas.openxmlformats.org/drawingml/2006/main" prst="rect">
          <a:avLst/>
        </a:prstGeom>
      </cdr:spPr>
    </cdr:pic>
  </cdr:relSizeAnchor>
  <cdr:relSizeAnchor xmlns:cdr="http://schemas.openxmlformats.org/drawingml/2006/chartDrawing">
    <cdr:from>
      <cdr:x>0.84581</cdr:x>
      <cdr:y>0.51291</cdr:y>
    </cdr:from>
    <cdr:to>
      <cdr:x>0.94701</cdr:x>
      <cdr:y>0.56607</cdr:y>
    </cdr:to>
    <cdr:pic>
      <cdr:nvPicPr>
        <cdr:cNvPr id="8" name="chart">
          <a:extLst xmlns:a="http://schemas.openxmlformats.org/drawingml/2006/main">
            <a:ext uri="{FF2B5EF4-FFF2-40B4-BE49-F238E27FC236}">
              <a16:creationId xmlns:a16="http://schemas.microsoft.com/office/drawing/2014/main" id="{788333D4-785E-466E-8040-1B3F5E66754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7"/>
        <a:stretch xmlns:a="http://schemas.openxmlformats.org/drawingml/2006/main">
          <a:fillRect/>
        </a:stretch>
      </cdr:blipFill>
      <cdr:spPr>
        <a:xfrm xmlns:a="http://schemas.openxmlformats.org/drawingml/2006/main">
          <a:off x="7450515" y="2584731"/>
          <a:ext cx="891443" cy="267892"/>
        </a:xfrm>
        <a:prstGeom xmlns:a="http://schemas.openxmlformats.org/drawingml/2006/main" prst="rect">
          <a:avLst/>
        </a:prstGeom>
      </cdr:spPr>
    </cdr:pic>
  </cdr:relSizeAnchor>
  <cdr:relSizeAnchor xmlns:cdr="http://schemas.openxmlformats.org/drawingml/2006/chartDrawing">
    <cdr:from>
      <cdr:x>0.84797</cdr:x>
      <cdr:y>0.52986</cdr:y>
    </cdr:from>
    <cdr:to>
      <cdr:x>0.94917</cdr:x>
      <cdr:y>0.58302</cdr:y>
    </cdr:to>
    <cdr:pic>
      <cdr:nvPicPr>
        <cdr:cNvPr id="9" name="chart">
          <a:extLst xmlns:a="http://schemas.openxmlformats.org/drawingml/2006/main">
            <a:ext uri="{FF2B5EF4-FFF2-40B4-BE49-F238E27FC236}">
              <a16:creationId xmlns:a16="http://schemas.microsoft.com/office/drawing/2014/main" id="{B806CF81-9165-4ECD-9B6B-5692B99F5C04}"/>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8"/>
        <a:stretch xmlns:a="http://schemas.openxmlformats.org/drawingml/2006/main">
          <a:fillRect/>
        </a:stretch>
      </cdr:blipFill>
      <cdr:spPr>
        <a:xfrm xmlns:a="http://schemas.openxmlformats.org/drawingml/2006/main">
          <a:off x="7469565" y="2670148"/>
          <a:ext cx="891443" cy="267892"/>
        </a:xfrm>
        <a:prstGeom xmlns:a="http://schemas.openxmlformats.org/drawingml/2006/main" prst="rect">
          <a:avLst/>
        </a:prstGeom>
      </cdr:spPr>
    </cdr:pic>
  </cdr:relSizeAnchor>
  <cdr:relSizeAnchor xmlns:cdr="http://schemas.openxmlformats.org/drawingml/2006/chartDrawing">
    <cdr:from>
      <cdr:x>0.84723</cdr:x>
      <cdr:y>0.54851</cdr:y>
    </cdr:from>
    <cdr:to>
      <cdr:x>0.94844</cdr:x>
      <cdr:y>0.60166</cdr:y>
    </cdr:to>
    <cdr:pic>
      <cdr:nvPicPr>
        <cdr:cNvPr id="10" name="chart">
          <a:extLst xmlns:a="http://schemas.openxmlformats.org/drawingml/2006/main">
            <a:ext uri="{FF2B5EF4-FFF2-40B4-BE49-F238E27FC236}">
              <a16:creationId xmlns:a16="http://schemas.microsoft.com/office/drawing/2014/main" id="{F9F6849E-9E18-4D10-B04E-AF2146A308E9}"/>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9"/>
        <a:stretch xmlns:a="http://schemas.openxmlformats.org/drawingml/2006/main">
          <a:fillRect/>
        </a:stretch>
      </cdr:blipFill>
      <cdr:spPr>
        <a:xfrm xmlns:a="http://schemas.openxmlformats.org/drawingml/2006/main">
          <a:off x="7463023" y="2764132"/>
          <a:ext cx="891531" cy="267842"/>
        </a:xfrm>
        <a:prstGeom xmlns:a="http://schemas.openxmlformats.org/drawingml/2006/main" prst="rect">
          <a:avLst/>
        </a:prstGeom>
      </cdr:spPr>
    </cdr:pic>
  </cdr:relSizeAnchor>
  <cdr:relSizeAnchor xmlns:cdr="http://schemas.openxmlformats.org/drawingml/2006/chartDrawing">
    <cdr:from>
      <cdr:x>0.84795</cdr:x>
      <cdr:y>0.56527</cdr:y>
    </cdr:from>
    <cdr:to>
      <cdr:x>0.94916</cdr:x>
      <cdr:y>0.61843</cdr:y>
    </cdr:to>
    <cdr:pic>
      <cdr:nvPicPr>
        <cdr:cNvPr id="11" name="chart">
          <a:extLst xmlns:a="http://schemas.openxmlformats.org/drawingml/2006/main">
            <a:ext uri="{FF2B5EF4-FFF2-40B4-BE49-F238E27FC236}">
              <a16:creationId xmlns:a16="http://schemas.microsoft.com/office/drawing/2014/main" id="{1BE1C4F9-3A67-45E0-B6B0-B9976083C169}"/>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0"/>
        <a:stretch xmlns:a="http://schemas.openxmlformats.org/drawingml/2006/main">
          <a:fillRect/>
        </a:stretch>
      </cdr:blipFill>
      <cdr:spPr>
        <a:xfrm xmlns:a="http://schemas.openxmlformats.org/drawingml/2006/main">
          <a:off x="7469318" y="2848575"/>
          <a:ext cx="891531" cy="267893"/>
        </a:xfrm>
        <a:prstGeom xmlns:a="http://schemas.openxmlformats.org/drawingml/2006/main" prst="rect">
          <a:avLst/>
        </a:prstGeom>
      </cdr:spPr>
    </cdr:pic>
  </cdr:relSizeAnchor>
  <cdr:relSizeAnchor xmlns:cdr="http://schemas.openxmlformats.org/drawingml/2006/chartDrawing">
    <cdr:from>
      <cdr:x>0.84763</cdr:x>
      <cdr:y>0.5811</cdr:y>
    </cdr:from>
    <cdr:to>
      <cdr:x>0.94884</cdr:x>
      <cdr:y>0.63426</cdr:y>
    </cdr:to>
    <cdr:pic>
      <cdr:nvPicPr>
        <cdr:cNvPr id="12" name="chart">
          <a:extLst xmlns:a="http://schemas.openxmlformats.org/drawingml/2006/main">
            <a:ext uri="{FF2B5EF4-FFF2-40B4-BE49-F238E27FC236}">
              <a16:creationId xmlns:a16="http://schemas.microsoft.com/office/drawing/2014/main" id="{5BFE5AFD-12D5-4472-BA3F-6EFA7DB6A87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1"/>
        <a:stretch xmlns:a="http://schemas.openxmlformats.org/drawingml/2006/main">
          <a:fillRect/>
        </a:stretch>
      </cdr:blipFill>
      <cdr:spPr>
        <a:xfrm xmlns:a="http://schemas.openxmlformats.org/drawingml/2006/main">
          <a:off x="7466494" y="2928366"/>
          <a:ext cx="891530" cy="267892"/>
        </a:xfrm>
        <a:prstGeom xmlns:a="http://schemas.openxmlformats.org/drawingml/2006/main" prst="rect">
          <a:avLst/>
        </a:prstGeom>
      </cdr:spPr>
    </cdr:pic>
  </cdr:relSizeAnchor>
  <cdr:relSizeAnchor xmlns:cdr="http://schemas.openxmlformats.org/drawingml/2006/chartDrawing">
    <cdr:from>
      <cdr:x>0.84797</cdr:x>
      <cdr:y>0.59616</cdr:y>
    </cdr:from>
    <cdr:to>
      <cdr:x>0.94918</cdr:x>
      <cdr:y>0.64932</cdr:y>
    </cdr:to>
    <cdr:pic>
      <cdr:nvPicPr>
        <cdr:cNvPr id="13" name="chart">
          <a:extLst xmlns:a="http://schemas.openxmlformats.org/drawingml/2006/main">
            <a:ext uri="{FF2B5EF4-FFF2-40B4-BE49-F238E27FC236}">
              <a16:creationId xmlns:a16="http://schemas.microsoft.com/office/drawing/2014/main" id="{DE7AFCE4-44FB-465B-989C-6ECC3E56CE7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2"/>
        <a:stretch xmlns:a="http://schemas.openxmlformats.org/drawingml/2006/main">
          <a:fillRect/>
        </a:stretch>
      </cdr:blipFill>
      <cdr:spPr>
        <a:xfrm xmlns:a="http://schemas.openxmlformats.org/drawingml/2006/main">
          <a:off x="7469515" y="3004258"/>
          <a:ext cx="891530" cy="267893"/>
        </a:xfrm>
        <a:prstGeom xmlns:a="http://schemas.openxmlformats.org/drawingml/2006/main" prst="rect">
          <a:avLst/>
        </a:prstGeom>
      </cdr:spPr>
    </cdr:pic>
  </cdr:relSizeAnchor>
  <cdr:relSizeAnchor xmlns:cdr="http://schemas.openxmlformats.org/drawingml/2006/chartDrawing">
    <cdr:from>
      <cdr:x>0.84953</cdr:x>
      <cdr:y>0.61178</cdr:y>
    </cdr:from>
    <cdr:to>
      <cdr:x>0.94925</cdr:x>
      <cdr:y>0.66494</cdr:y>
    </cdr:to>
    <cdr:pic>
      <cdr:nvPicPr>
        <cdr:cNvPr id="14" name="chart">
          <a:extLst xmlns:a="http://schemas.openxmlformats.org/drawingml/2006/main">
            <a:ext uri="{FF2B5EF4-FFF2-40B4-BE49-F238E27FC236}">
              <a16:creationId xmlns:a16="http://schemas.microsoft.com/office/drawing/2014/main" id="{FBE96489-A1FA-4069-B5D5-4479190B90F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3"/>
        <a:stretch xmlns:a="http://schemas.openxmlformats.org/drawingml/2006/main">
          <a:fillRect/>
        </a:stretch>
      </cdr:blipFill>
      <cdr:spPr>
        <a:xfrm xmlns:a="http://schemas.openxmlformats.org/drawingml/2006/main">
          <a:off x="7483230" y="3082972"/>
          <a:ext cx="878406" cy="267893"/>
        </a:xfrm>
        <a:prstGeom xmlns:a="http://schemas.openxmlformats.org/drawingml/2006/main" prst="rect">
          <a:avLst/>
        </a:prstGeom>
      </cdr:spPr>
    </cdr:pic>
  </cdr:relSizeAnchor>
  <cdr:relSizeAnchor xmlns:cdr="http://schemas.openxmlformats.org/drawingml/2006/chartDrawing">
    <cdr:from>
      <cdr:x>0.84688</cdr:x>
      <cdr:y>0.72607</cdr:y>
    </cdr:from>
    <cdr:to>
      <cdr:x>0.93806</cdr:x>
      <cdr:y>0.77923</cdr:y>
    </cdr:to>
    <cdr:pic>
      <cdr:nvPicPr>
        <cdr:cNvPr id="15" name="chart">
          <a:extLst xmlns:a="http://schemas.openxmlformats.org/drawingml/2006/main">
            <a:ext uri="{FF2B5EF4-FFF2-40B4-BE49-F238E27FC236}">
              <a16:creationId xmlns:a16="http://schemas.microsoft.com/office/drawing/2014/main" id="{76B415E3-5142-4441-8DD2-091C1295231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4"/>
        <a:stretch xmlns:a="http://schemas.openxmlformats.org/drawingml/2006/main">
          <a:fillRect/>
        </a:stretch>
      </cdr:blipFill>
      <cdr:spPr>
        <a:xfrm xmlns:a="http://schemas.openxmlformats.org/drawingml/2006/main">
          <a:off x="7459969" y="3658919"/>
          <a:ext cx="803179" cy="267892"/>
        </a:xfrm>
        <a:prstGeom xmlns:a="http://schemas.openxmlformats.org/drawingml/2006/main" prst="rect">
          <a:avLst/>
        </a:prstGeom>
      </cdr:spPr>
    </cdr:pic>
  </cdr:relSizeAnchor>
  <cdr:relSizeAnchor xmlns:cdr="http://schemas.openxmlformats.org/drawingml/2006/chartDrawing">
    <cdr:from>
      <cdr:x>0.84729</cdr:x>
      <cdr:y>0.70672</cdr:y>
    </cdr:from>
    <cdr:to>
      <cdr:x>0.93847</cdr:x>
      <cdr:y>0.75988</cdr:y>
    </cdr:to>
    <cdr:pic>
      <cdr:nvPicPr>
        <cdr:cNvPr id="16" name="chart">
          <a:extLst xmlns:a="http://schemas.openxmlformats.org/drawingml/2006/main">
            <a:ext uri="{FF2B5EF4-FFF2-40B4-BE49-F238E27FC236}">
              <a16:creationId xmlns:a16="http://schemas.microsoft.com/office/drawing/2014/main" id="{B798CEC1-565D-419E-B342-896B270318D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5"/>
        <a:stretch xmlns:a="http://schemas.openxmlformats.org/drawingml/2006/main">
          <a:fillRect/>
        </a:stretch>
      </cdr:blipFill>
      <cdr:spPr>
        <a:xfrm xmlns:a="http://schemas.openxmlformats.org/drawingml/2006/main">
          <a:off x="7463510" y="3561411"/>
          <a:ext cx="803179" cy="267892"/>
        </a:xfrm>
        <a:prstGeom xmlns:a="http://schemas.openxmlformats.org/drawingml/2006/main" prst="rect">
          <a:avLst/>
        </a:prstGeom>
      </cdr:spPr>
    </cdr:pic>
  </cdr:relSizeAnchor>
  <cdr:relSizeAnchor xmlns:cdr="http://schemas.openxmlformats.org/drawingml/2006/chartDrawing">
    <cdr:from>
      <cdr:x>0.84512</cdr:x>
      <cdr:y>0.68938</cdr:y>
    </cdr:from>
    <cdr:to>
      <cdr:x>0.9363</cdr:x>
      <cdr:y>0.74254</cdr:y>
    </cdr:to>
    <cdr:pic>
      <cdr:nvPicPr>
        <cdr:cNvPr id="17" name="chart">
          <a:extLst xmlns:a="http://schemas.openxmlformats.org/drawingml/2006/main">
            <a:ext uri="{FF2B5EF4-FFF2-40B4-BE49-F238E27FC236}">
              <a16:creationId xmlns:a16="http://schemas.microsoft.com/office/drawing/2014/main" id="{9E052C9F-5803-4F45-9FE9-4C5B92A564B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6"/>
        <a:stretch xmlns:a="http://schemas.openxmlformats.org/drawingml/2006/main">
          <a:fillRect/>
        </a:stretch>
      </cdr:blipFill>
      <cdr:spPr>
        <a:xfrm xmlns:a="http://schemas.openxmlformats.org/drawingml/2006/main">
          <a:off x="7444460" y="3474027"/>
          <a:ext cx="803179" cy="267893"/>
        </a:xfrm>
        <a:prstGeom xmlns:a="http://schemas.openxmlformats.org/drawingml/2006/main" prst="rect">
          <a:avLst/>
        </a:prstGeom>
      </cdr:spPr>
    </cdr:pic>
  </cdr:relSizeAnchor>
  <cdr:relSizeAnchor xmlns:cdr="http://schemas.openxmlformats.org/drawingml/2006/chartDrawing">
    <cdr:from>
      <cdr:x>0.84621</cdr:x>
      <cdr:y>0.67621</cdr:y>
    </cdr:from>
    <cdr:to>
      <cdr:x>0.93739</cdr:x>
      <cdr:y>0.72937</cdr:y>
    </cdr:to>
    <cdr:pic>
      <cdr:nvPicPr>
        <cdr:cNvPr id="18" name="chart">
          <a:extLst xmlns:a="http://schemas.openxmlformats.org/drawingml/2006/main">
            <a:ext uri="{FF2B5EF4-FFF2-40B4-BE49-F238E27FC236}">
              <a16:creationId xmlns:a16="http://schemas.microsoft.com/office/drawing/2014/main" id="{D2C85E1C-137A-42C6-9325-48B61DF4A776}"/>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7"/>
        <a:stretch xmlns:a="http://schemas.openxmlformats.org/drawingml/2006/main">
          <a:fillRect/>
        </a:stretch>
      </cdr:blipFill>
      <cdr:spPr>
        <a:xfrm xmlns:a="http://schemas.openxmlformats.org/drawingml/2006/main">
          <a:off x="7453985" y="3407660"/>
          <a:ext cx="803179" cy="267893"/>
        </a:xfrm>
        <a:prstGeom xmlns:a="http://schemas.openxmlformats.org/drawingml/2006/main" prst="rect">
          <a:avLst/>
        </a:prstGeom>
      </cdr:spPr>
    </cdr:pic>
  </cdr:relSizeAnchor>
  <cdr:relSizeAnchor xmlns:cdr="http://schemas.openxmlformats.org/drawingml/2006/chartDrawing">
    <cdr:from>
      <cdr:x>0.84444</cdr:x>
      <cdr:y>0.65907</cdr:y>
    </cdr:from>
    <cdr:to>
      <cdr:x>0.94565</cdr:x>
      <cdr:y>0.71222</cdr:y>
    </cdr:to>
    <cdr:pic>
      <cdr:nvPicPr>
        <cdr:cNvPr id="19" name="chart">
          <a:extLst xmlns:a="http://schemas.openxmlformats.org/drawingml/2006/main">
            <a:ext uri="{FF2B5EF4-FFF2-40B4-BE49-F238E27FC236}">
              <a16:creationId xmlns:a16="http://schemas.microsoft.com/office/drawing/2014/main" id="{F65B8569-DE4A-42ED-AFEF-545404BDDC6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8"/>
        <a:stretch xmlns:a="http://schemas.openxmlformats.org/drawingml/2006/main">
          <a:fillRect/>
        </a:stretch>
      </cdr:blipFill>
      <cdr:spPr>
        <a:xfrm xmlns:a="http://schemas.openxmlformats.org/drawingml/2006/main">
          <a:off x="7438405" y="3321285"/>
          <a:ext cx="891531" cy="267842"/>
        </a:xfrm>
        <a:prstGeom xmlns:a="http://schemas.openxmlformats.org/drawingml/2006/main" prst="rect">
          <a:avLst/>
        </a:prstGeom>
      </cdr:spPr>
    </cdr:pic>
  </cdr:relSizeAnchor>
  <cdr:relSizeAnchor xmlns:cdr="http://schemas.openxmlformats.org/drawingml/2006/chartDrawing">
    <cdr:from>
      <cdr:x>0.84736</cdr:x>
      <cdr:y>0.62854</cdr:y>
    </cdr:from>
    <cdr:to>
      <cdr:x>0.94857</cdr:x>
      <cdr:y>0.68169</cdr:y>
    </cdr:to>
    <cdr:pic>
      <cdr:nvPicPr>
        <cdr:cNvPr id="21" name="chart">
          <a:extLst xmlns:a="http://schemas.openxmlformats.org/drawingml/2006/main">
            <a:ext uri="{FF2B5EF4-FFF2-40B4-BE49-F238E27FC236}">
              <a16:creationId xmlns:a16="http://schemas.microsoft.com/office/drawing/2014/main" id="{544616F3-0165-476A-9DCC-8C7939AD1DB1}"/>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9"/>
        <a:stretch xmlns:a="http://schemas.openxmlformats.org/drawingml/2006/main">
          <a:fillRect/>
        </a:stretch>
      </cdr:blipFill>
      <cdr:spPr>
        <a:xfrm xmlns:a="http://schemas.openxmlformats.org/drawingml/2006/main">
          <a:off x="7464180" y="3167431"/>
          <a:ext cx="891531" cy="267842"/>
        </a:xfrm>
        <a:prstGeom xmlns:a="http://schemas.openxmlformats.org/drawingml/2006/main" prst="rect">
          <a:avLst/>
        </a:prstGeom>
      </cdr:spPr>
    </cdr:pic>
  </cdr:relSizeAnchor>
  <cdr:relSizeAnchor xmlns:cdr="http://schemas.openxmlformats.org/drawingml/2006/chartDrawing">
    <cdr:from>
      <cdr:x>0.85241</cdr:x>
      <cdr:y>0.64167</cdr:y>
    </cdr:from>
    <cdr:to>
      <cdr:x>0.95925</cdr:x>
      <cdr:y>0.68912</cdr:y>
    </cdr:to>
    <cdr:sp macro="" textlink="">
      <cdr:nvSpPr>
        <cdr:cNvPr id="22" name="TextBox 21"/>
        <cdr:cNvSpPr txBox="1"/>
      </cdr:nvSpPr>
      <cdr:spPr>
        <a:xfrm xmlns:a="http://schemas.openxmlformats.org/drawingml/2006/main">
          <a:off x="7508631" y="3233593"/>
          <a:ext cx="941124" cy="2391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0.14884</cdr:x>
      <cdr:y>0.16565</cdr:y>
    </cdr:from>
    <cdr:to>
      <cdr:x>0.5785</cdr:x>
      <cdr:y>0.344</cdr:y>
    </cdr:to>
    <cdr:sp macro="" textlink="">
      <cdr:nvSpPr>
        <cdr:cNvPr id="24" name="Text Box 1"/>
        <cdr:cNvSpPr txBox="1"/>
      </cdr:nvSpPr>
      <cdr:spPr>
        <a:xfrm xmlns:a="http://schemas.openxmlformats.org/drawingml/2006/main">
          <a:off x="1311090" y="834766"/>
          <a:ext cx="3784785" cy="898783"/>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0.8507</cdr:x>
      <cdr:y>0.78555</cdr:y>
    </cdr:from>
    <cdr:to>
      <cdr:x>0.91274</cdr:x>
      <cdr:y>0.8276</cdr:y>
    </cdr:to>
    <cdr:sp macro="" textlink="">
      <cdr:nvSpPr>
        <cdr:cNvPr id="20" name="Text Box 19"/>
        <cdr:cNvSpPr txBox="1"/>
      </cdr:nvSpPr>
      <cdr:spPr>
        <a:xfrm xmlns:a="http://schemas.openxmlformats.org/drawingml/2006/main">
          <a:off x="7493619" y="3958683"/>
          <a:ext cx="546410" cy="2118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0.85122</cdr:x>
      <cdr:y>0.7476</cdr:y>
    </cdr:from>
    <cdr:to>
      <cdr:x>0.93027</cdr:x>
      <cdr:y>0.80169</cdr:y>
    </cdr:to>
    <cdr:sp macro="" textlink="">
      <cdr:nvSpPr>
        <cdr:cNvPr id="25" name="Text Box 1"/>
        <cdr:cNvSpPr txBox="1"/>
      </cdr:nvSpPr>
      <cdr:spPr>
        <a:xfrm xmlns:a="http://schemas.openxmlformats.org/drawingml/2006/main">
          <a:off x="7498170" y="3767424"/>
          <a:ext cx="696330" cy="27257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a:t>
          </a:r>
        </a:p>
      </cdr:txBody>
    </cdr:sp>
  </cdr:relSizeAnchor>
</c:userShapes>
</file>

<file path=word/drawings/drawing18.xml><?xml version="1.0" encoding="utf-8"?>
<c:userShapes xmlns:c="http://schemas.openxmlformats.org/drawingml/2006/chart">
  <cdr:relSizeAnchor xmlns:cdr="http://schemas.openxmlformats.org/drawingml/2006/chartDrawing">
    <cdr:from>
      <cdr:x>0.85001</cdr:x>
      <cdr:y>0.19467</cdr:y>
    </cdr:from>
    <cdr:to>
      <cdr:x>0.95603</cdr:x>
      <cdr:y>0.23552</cdr:y>
    </cdr:to>
    <cdr:sp macro="" textlink="">
      <cdr:nvSpPr>
        <cdr:cNvPr id="2" name="TextBox 1"/>
        <cdr:cNvSpPr txBox="1"/>
      </cdr:nvSpPr>
      <cdr:spPr>
        <a:xfrm xmlns:a="http://schemas.openxmlformats.org/drawingml/2006/main">
          <a:off x="7455150" y="1002406"/>
          <a:ext cx="929861" cy="2103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a:t>
          </a:r>
        </a:p>
      </cdr:txBody>
    </cdr:sp>
  </cdr:relSizeAnchor>
  <cdr:relSizeAnchor xmlns:cdr="http://schemas.openxmlformats.org/drawingml/2006/chartDrawing">
    <cdr:from>
      <cdr:x>0.84979</cdr:x>
      <cdr:y>0.26457</cdr:y>
    </cdr:from>
    <cdr:to>
      <cdr:x>0.94796</cdr:x>
      <cdr:y>0.31253</cdr:y>
    </cdr:to>
    <cdr:sp macro="" textlink="">
      <cdr:nvSpPr>
        <cdr:cNvPr id="3" name="TextBox 2"/>
        <cdr:cNvSpPr txBox="1"/>
      </cdr:nvSpPr>
      <cdr:spPr>
        <a:xfrm xmlns:a="http://schemas.openxmlformats.org/drawingml/2006/main">
          <a:off x="7453186" y="1362338"/>
          <a:ext cx="861011" cy="2469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0.84957</cdr:x>
      <cdr:y>0.31014</cdr:y>
    </cdr:from>
    <cdr:to>
      <cdr:x>0.95428</cdr:x>
      <cdr:y>0.36165</cdr:y>
    </cdr:to>
    <cdr:sp macro="" textlink="">
      <cdr:nvSpPr>
        <cdr:cNvPr id="4" name="TextBox 3"/>
        <cdr:cNvSpPr txBox="1"/>
      </cdr:nvSpPr>
      <cdr:spPr>
        <a:xfrm xmlns:a="http://schemas.openxmlformats.org/drawingml/2006/main">
          <a:off x="7451221" y="1596988"/>
          <a:ext cx="918372" cy="2652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0.84957</cdr:x>
      <cdr:y>0.35737</cdr:y>
    </cdr:from>
    <cdr:to>
      <cdr:x>0.95297</cdr:x>
      <cdr:y>0.40178</cdr:y>
    </cdr:to>
    <cdr:sp macro="" textlink="">
      <cdr:nvSpPr>
        <cdr:cNvPr id="5" name="TextBox 4"/>
        <cdr:cNvSpPr txBox="1"/>
      </cdr:nvSpPr>
      <cdr:spPr>
        <a:xfrm xmlns:a="http://schemas.openxmlformats.org/drawingml/2006/main">
          <a:off x="7451221" y="1840179"/>
          <a:ext cx="906882" cy="2286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0.84866</cdr:x>
      <cdr:y>0.42922</cdr:y>
    </cdr:from>
    <cdr:to>
      <cdr:x>0.94944</cdr:x>
      <cdr:y>0.47185</cdr:y>
    </cdr:to>
    <cdr:sp macro="" textlink="">
      <cdr:nvSpPr>
        <cdr:cNvPr id="6" name="TextBox 5"/>
        <cdr:cNvSpPr txBox="1"/>
      </cdr:nvSpPr>
      <cdr:spPr>
        <a:xfrm xmlns:a="http://schemas.openxmlformats.org/drawingml/2006/main">
          <a:off x="7443310" y="2210155"/>
          <a:ext cx="883903" cy="2195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0.84903</cdr:x>
      <cdr:y>0.48675</cdr:y>
    </cdr:from>
    <cdr:to>
      <cdr:x>0.94589</cdr:x>
      <cdr:y>0.54181</cdr:y>
    </cdr:to>
    <cdr:sp macro="" textlink="">
      <cdr:nvSpPr>
        <cdr:cNvPr id="7" name="TextBox 6"/>
        <cdr:cNvSpPr txBox="1"/>
      </cdr:nvSpPr>
      <cdr:spPr>
        <a:xfrm xmlns:a="http://schemas.openxmlformats.org/drawingml/2006/main">
          <a:off x="7446537" y="2506386"/>
          <a:ext cx="849523" cy="2835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0.85001</cdr:x>
      <cdr:y>0.72548</cdr:y>
    </cdr:from>
    <cdr:to>
      <cdr:x>0.94294</cdr:x>
      <cdr:y>0.76278</cdr:y>
    </cdr:to>
    <cdr:sp macro="" textlink="">
      <cdr:nvSpPr>
        <cdr:cNvPr id="8" name="TextBox 7"/>
        <cdr:cNvSpPr txBox="1"/>
      </cdr:nvSpPr>
      <cdr:spPr>
        <a:xfrm xmlns:a="http://schemas.openxmlformats.org/drawingml/2006/main">
          <a:off x="7455114" y="3735667"/>
          <a:ext cx="815054" cy="1920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0.84903</cdr:x>
      <cdr:y>0.50667</cdr:y>
    </cdr:from>
    <cdr:to>
      <cdr:x>0.94589</cdr:x>
      <cdr:y>0.54575</cdr:y>
    </cdr:to>
    <cdr:sp macro="" textlink="">
      <cdr:nvSpPr>
        <cdr:cNvPr id="9" name="TextBox 8"/>
        <cdr:cNvSpPr txBox="1"/>
      </cdr:nvSpPr>
      <cdr:spPr>
        <a:xfrm xmlns:a="http://schemas.openxmlformats.org/drawingml/2006/main">
          <a:off x="7446537" y="2608958"/>
          <a:ext cx="849523" cy="20123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0.85029</cdr:x>
      <cdr:y>0.52455</cdr:y>
    </cdr:from>
    <cdr:to>
      <cdr:x>0.96416</cdr:x>
      <cdr:y>0.56718</cdr:y>
    </cdr:to>
    <cdr:sp macro="" textlink="">
      <cdr:nvSpPr>
        <cdr:cNvPr id="10" name="TextBox 9"/>
        <cdr:cNvSpPr txBox="1"/>
      </cdr:nvSpPr>
      <cdr:spPr>
        <a:xfrm xmlns:a="http://schemas.openxmlformats.org/drawingml/2006/main">
          <a:off x="7457584" y="2701032"/>
          <a:ext cx="998711" cy="2195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0.8483</cdr:x>
      <cdr:y>0.54398</cdr:y>
    </cdr:from>
    <cdr:to>
      <cdr:x>0.98181</cdr:x>
      <cdr:y>0.59194</cdr:y>
    </cdr:to>
    <cdr:sp macro="" textlink="">
      <cdr:nvSpPr>
        <cdr:cNvPr id="11" name="TextBox 10"/>
        <cdr:cNvSpPr txBox="1"/>
      </cdr:nvSpPr>
      <cdr:spPr>
        <a:xfrm xmlns:a="http://schemas.openxmlformats.org/drawingml/2006/main">
          <a:off x="7440094" y="2801062"/>
          <a:ext cx="1170965" cy="2469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0.84795</cdr:x>
      <cdr:y>0.56061</cdr:y>
    </cdr:from>
    <cdr:to>
      <cdr:x>0.94088</cdr:x>
      <cdr:y>0.61745</cdr:y>
    </cdr:to>
    <cdr:sp macro="" textlink="">
      <cdr:nvSpPr>
        <cdr:cNvPr id="12" name="TextBox 11"/>
        <cdr:cNvSpPr txBox="1"/>
      </cdr:nvSpPr>
      <cdr:spPr>
        <a:xfrm xmlns:a="http://schemas.openxmlformats.org/drawingml/2006/main">
          <a:off x="7437012" y="2886711"/>
          <a:ext cx="815054" cy="2926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0.84795</cdr:x>
      <cdr:y>0.57838</cdr:y>
    </cdr:from>
    <cdr:to>
      <cdr:x>0.93957</cdr:x>
      <cdr:y>0.63699</cdr:y>
    </cdr:to>
    <cdr:sp macro="" textlink="">
      <cdr:nvSpPr>
        <cdr:cNvPr id="13" name="TextBox 12"/>
        <cdr:cNvSpPr txBox="1"/>
      </cdr:nvSpPr>
      <cdr:spPr>
        <a:xfrm xmlns:a="http://schemas.openxmlformats.org/drawingml/2006/main">
          <a:off x="7437012" y="2978212"/>
          <a:ext cx="803564" cy="3017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0.85357</cdr:x>
      <cdr:y>0.70819</cdr:y>
    </cdr:from>
    <cdr:to>
      <cdr:x>0.93865</cdr:x>
      <cdr:y>0.74726</cdr:y>
    </cdr:to>
    <cdr:sp macro="" textlink="">
      <cdr:nvSpPr>
        <cdr:cNvPr id="14" name="TextBox 13"/>
        <cdr:cNvSpPr txBox="1"/>
      </cdr:nvSpPr>
      <cdr:spPr>
        <a:xfrm xmlns:a="http://schemas.openxmlformats.org/drawingml/2006/main">
          <a:off x="7486304" y="3646630"/>
          <a:ext cx="746205" cy="2011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0.85207</cdr:x>
      <cdr:y>0.68865</cdr:y>
    </cdr:from>
    <cdr:to>
      <cdr:x>0.96071</cdr:x>
      <cdr:y>0.74016</cdr:y>
    </cdr:to>
    <cdr:sp macro="" textlink="">
      <cdr:nvSpPr>
        <cdr:cNvPr id="15" name="TextBox 14"/>
        <cdr:cNvSpPr txBox="1"/>
      </cdr:nvSpPr>
      <cdr:spPr>
        <a:xfrm xmlns:a="http://schemas.openxmlformats.org/drawingml/2006/main">
          <a:off x="7473148" y="3546014"/>
          <a:ext cx="952840" cy="2652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0.85184</cdr:x>
      <cdr:y>0.67274</cdr:y>
    </cdr:from>
    <cdr:to>
      <cdr:x>0.93823</cdr:x>
      <cdr:y>0.72602</cdr:y>
    </cdr:to>
    <cdr:sp macro="" textlink="">
      <cdr:nvSpPr>
        <cdr:cNvPr id="16" name="TextBox 15"/>
        <cdr:cNvSpPr txBox="1"/>
      </cdr:nvSpPr>
      <cdr:spPr>
        <a:xfrm xmlns:a="http://schemas.openxmlformats.org/drawingml/2006/main">
          <a:off x="7471183" y="3464089"/>
          <a:ext cx="757694" cy="2743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0.84967</cdr:x>
      <cdr:y>0.65497</cdr:y>
    </cdr:from>
    <cdr:to>
      <cdr:x>0.95046</cdr:x>
      <cdr:y>0.71359</cdr:y>
    </cdr:to>
    <cdr:sp macro="" textlink="">
      <cdr:nvSpPr>
        <cdr:cNvPr id="17" name="TextBox 16"/>
        <cdr:cNvSpPr txBox="1"/>
      </cdr:nvSpPr>
      <cdr:spPr>
        <a:xfrm xmlns:a="http://schemas.openxmlformats.org/drawingml/2006/main">
          <a:off x="7452133" y="3372588"/>
          <a:ext cx="883991" cy="30184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0.84824</cdr:x>
      <cdr:y>0.6427</cdr:y>
    </cdr:from>
    <cdr:to>
      <cdr:x>0.95164</cdr:x>
      <cdr:y>0.69066</cdr:y>
    </cdr:to>
    <cdr:sp macro="" textlink="">
      <cdr:nvSpPr>
        <cdr:cNvPr id="18" name="TextBox 17"/>
        <cdr:cNvSpPr txBox="1"/>
      </cdr:nvSpPr>
      <cdr:spPr>
        <a:xfrm xmlns:a="http://schemas.openxmlformats.org/drawingml/2006/main">
          <a:off x="7439586" y="3309378"/>
          <a:ext cx="906882" cy="2469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a:t>
          </a:r>
        </a:p>
      </cdr:txBody>
    </cdr:sp>
  </cdr:relSizeAnchor>
  <cdr:relSizeAnchor xmlns:cdr="http://schemas.openxmlformats.org/drawingml/2006/chartDrawing">
    <cdr:from>
      <cdr:x>0.84795</cdr:x>
      <cdr:y>0.62811</cdr:y>
    </cdr:from>
    <cdr:to>
      <cdr:x>0.95528</cdr:x>
      <cdr:y>0.67252</cdr:y>
    </cdr:to>
    <cdr:sp macro="" textlink="">
      <cdr:nvSpPr>
        <cdr:cNvPr id="19" name="TextBox 18"/>
        <cdr:cNvSpPr txBox="1"/>
      </cdr:nvSpPr>
      <cdr:spPr>
        <a:xfrm xmlns:a="http://schemas.openxmlformats.org/drawingml/2006/main">
          <a:off x="7437012" y="3234283"/>
          <a:ext cx="941351" cy="2286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0.84795</cdr:x>
      <cdr:y>0.61027</cdr:y>
    </cdr:from>
    <cdr:to>
      <cdr:x>0.95266</cdr:x>
      <cdr:y>0.66534</cdr:y>
    </cdr:to>
    <cdr:sp macro="" textlink="">
      <cdr:nvSpPr>
        <cdr:cNvPr id="20" name="TextBox 19"/>
        <cdr:cNvSpPr txBox="1"/>
      </cdr:nvSpPr>
      <cdr:spPr>
        <a:xfrm xmlns:a="http://schemas.openxmlformats.org/drawingml/2006/main">
          <a:off x="7437012" y="3142422"/>
          <a:ext cx="918372" cy="2835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 </a:t>
          </a:r>
        </a:p>
      </cdr:txBody>
    </cdr:sp>
  </cdr:relSizeAnchor>
  <cdr:relSizeAnchor xmlns:cdr="http://schemas.openxmlformats.org/drawingml/2006/chartDrawing">
    <cdr:from>
      <cdr:x>0.84795</cdr:x>
      <cdr:y>0.59444</cdr:y>
    </cdr:from>
    <cdr:to>
      <cdr:x>0.95266</cdr:x>
      <cdr:y>0.65483</cdr:y>
    </cdr:to>
    <cdr:sp macro="" textlink="">
      <cdr:nvSpPr>
        <cdr:cNvPr id="21" name="TextBox 20"/>
        <cdr:cNvSpPr txBox="1"/>
      </cdr:nvSpPr>
      <cdr:spPr>
        <a:xfrm xmlns:a="http://schemas.openxmlformats.org/drawingml/2006/main">
          <a:off x="7437012" y="3060908"/>
          <a:ext cx="918372" cy="3109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 </a:t>
          </a:r>
        </a:p>
      </cdr:txBody>
    </cdr:sp>
  </cdr:relSizeAnchor>
  <cdr:relSizeAnchor xmlns:cdr="http://schemas.openxmlformats.org/drawingml/2006/chartDrawing">
    <cdr:from>
      <cdr:x>0.13432</cdr:x>
      <cdr:y>0.2337</cdr:y>
    </cdr:from>
    <cdr:to>
      <cdr:x>0.56288</cdr:x>
      <cdr:y>0.41133</cdr:y>
    </cdr:to>
    <cdr:sp macro="" textlink="">
      <cdr:nvSpPr>
        <cdr:cNvPr id="23" name="Text Box 1"/>
        <cdr:cNvSpPr txBox="1"/>
      </cdr:nvSpPr>
      <cdr:spPr>
        <a:xfrm xmlns:a="http://schemas.openxmlformats.org/drawingml/2006/main">
          <a:off x="1161027" y="1159172"/>
          <a:ext cx="3704272" cy="881043"/>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0.85167</cdr:x>
      <cdr:y>0.75443</cdr:y>
    </cdr:from>
    <cdr:to>
      <cdr:x>0.9446</cdr:x>
      <cdr:y>0.79173</cdr:y>
    </cdr:to>
    <cdr:sp macro="" textlink="">
      <cdr:nvSpPr>
        <cdr:cNvPr id="24" name="TextBox 7"/>
        <cdr:cNvSpPr txBox="1"/>
      </cdr:nvSpPr>
      <cdr:spPr>
        <a:xfrm xmlns:a="http://schemas.openxmlformats.org/drawingml/2006/main">
          <a:off x="7469692" y="3884721"/>
          <a:ext cx="815053" cy="1920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 </a:t>
          </a:r>
        </a:p>
      </cdr:txBody>
    </cdr:sp>
  </cdr:relSizeAnchor>
  <cdr:relSizeAnchor xmlns:cdr="http://schemas.openxmlformats.org/drawingml/2006/chartDrawing">
    <cdr:from>
      <cdr:x>0.85059</cdr:x>
      <cdr:y>0.77861</cdr:y>
    </cdr:from>
    <cdr:to>
      <cdr:x>0.94352</cdr:x>
      <cdr:y>0.81591</cdr:y>
    </cdr:to>
    <cdr:sp macro="" textlink="">
      <cdr:nvSpPr>
        <cdr:cNvPr id="25" name="TextBox 7"/>
        <cdr:cNvSpPr txBox="1"/>
      </cdr:nvSpPr>
      <cdr:spPr>
        <a:xfrm xmlns:a="http://schemas.openxmlformats.org/drawingml/2006/main">
          <a:off x="7460167" y="4009238"/>
          <a:ext cx="815053" cy="1920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msa </a:t>
          </a:r>
        </a:p>
      </cdr:txBody>
    </cdr:sp>
  </cdr:relSizeAnchor>
</c:userShapes>
</file>

<file path=word/drawings/drawing19.xml><?xml version="1.0" encoding="utf-8"?>
<c:userShapes xmlns:c="http://schemas.openxmlformats.org/drawingml/2006/chart">
  <cdr:relSizeAnchor xmlns:cdr="http://schemas.openxmlformats.org/drawingml/2006/chartDrawing">
    <cdr:from>
      <cdr:x>0.85169</cdr:x>
      <cdr:y>0.19683</cdr:y>
    </cdr:from>
    <cdr:to>
      <cdr:x>0.95763</cdr:x>
      <cdr:y>0.26524</cdr:y>
    </cdr:to>
    <cdr:sp macro="" textlink="">
      <cdr:nvSpPr>
        <cdr:cNvPr id="2" name="TextBox 1"/>
        <cdr:cNvSpPr txBox="1"/>
      </cdr:nvSpPr>
      <cdr:spPr>
        <a:xfrm xmlns:a="http://schemas.openxmlformats.org/drawingml/2006/main">
          <a:off x="7312470" y="961012"/>
          <a:ext cx="909583" cy="3340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0.84917</cdr:x>
      <cdr:y>0.2609</cdr:y>
    </cdr:from>
    <cdr:to>
      <cdr:x>0.95652</cdr:x>
      <cdr:y>0.31925</cdr:y>
    </cdr:to>
    <cdr:sp macro="" textlink="">
      <cdr:nvSpPr>
        <cdr:cNvPr id="3" name="TextBox 2"/>
        <cdr:cNvSpPr txBox="1"/>
      </cdr:nvSpPr>
      <cdr:spPr>
        <a:xfrm xmlns:a="http://schemas.openxmlformats.org/drawingml/2006/main">
          <a:off x="7290839" y="1273856"/>
          <a:ext cx="921689" cy="2848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0.84998</cdr:x>
      <cdr:y>0.3151</cdr:y>
    </cdr:from>
    <cdr:to>
      <cdr:x>0.97427</cdr:x>
      <cdr:y>0.38553</cdr:y>
    </cdr:to>
    <cdr:sp macro="" textlink="">
      <cdr:nvSpPr>
        <cdr:cNvPr id="4" name="TextBox 3"/>
        <cdr:cNvSpPr txBox="1"/>
      </cdr:nvSpPr>
      <cdr:spPr>
        <a:xfrm xmlns:a="http://schemas.openxmlformats.org/drawingml/2006/main">
          <a:off x="7297783" y="1538496"/>
          <a:ext cx="1067133" cy="3438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a:t>
          </a:r>
          <a:r>
            <a:rPr lang="en-GB" sz="1100" baseline="0"/>
            <a:t> msa </a:t>
          </a:r>
          <a:endParaRPr lang="en-GB" sz="1100"/>
        </a:p>
      </cdr:txBody>
    </cdr:sp>
  </cdr:relSizeAnchor>
  <cdr:relSizeAnchor xmlns:cdr="http://schemas.openxmlformats.org/drawingml/2006/chartDrawing">
    <cdr:from>
      <cdr:x>0.84857</cdr:x>
      <cdr:y>0.36126</cdr:y>
    </cdr:from>
    <cdr:to>
      <cdr:x>0.95309</cdr:x>
      <cdr:y>0.41961</cdr:y>
    </cdr:to>
    <cdr:sp macro="" textlink="">
      <cdr:nvSpPr>
        <cdr:cNvPr id="5" name="TextBox 4"/>
        <cdr:cNvSpPr txBox="1"/>
      </cdr:nvSpPr>
      <cdr:spPr>
        <a:xfrm xmlns:a="http://schemas.openxmlformats.org/drawingml/2006/main">
          <a:off x="7285677" y="1763881"/>
          <a:ext cx="897391" cy="2848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0.85049</cdr:x>
      <cdr:y>0.43528</cdr:y>
    </cdr:from>
    <cdr:to>
      <cdr:x>0.98749</cdr:x>
      <cdr:y>0.48759</cdr:y>
    </cdr:to>
    <cdr:sp macro="" textlink="">
      <cdr:nvSpPr>
        <cdr:cNvPr id="6" name="TextBox 5"/>
        <cdr:cNvSpPr txBox="1"/>
      </cdr:nvSpPr>
      <cdr:spPr>
        <a:xfrm xmlns:a="http://schemas.openxmlformats.org/drawingml/2006/main">
          <a:off x="7302146" y="2125265"/>
          <a:ext cx="1176259" cy="2554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0.84796</cdr:x>
      <cdr:y>0.49552</cdr:y>
    </cdr:from>
    <cdr:to>
      <cdr:x>0.95954</cdr:x>
      <cdr:y>0.56192</cdr:y>
    </cdr:to>
    <cdr:sp macro="" textlink="">
      <cdr:nvSpPr>
        <cdr:cNvPr id="7" name="TextBox 6"/>
        <cdr:cNvSpPr txBox="1"/>
      </cdr:nvSpPr>
      <cdr:spPr>
        <a:xfrm xmlns:a="http://schemas.openxmlformats.org/drawingml/2006/main">
          <a:off x="7280429" y="2419396"/>
          <a:ext cx="958007" cy="3241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0.79002</cdr:x>
      <cdr:y>0.73313</cdr:y>
    </cdr:from>
    <cdr:to>
      <cdr:x>0.8903</cdr:x>
      <cdr:y>0.78746</cdr:y>
    </cdr:to>
    <cdr:sp macro="" textlink="">
      <cdr:nvSpPr>
        <cdr:cNvPr id="8" name="TextBox 7"/>
        <cdr:cNvSpPr txBox="1"/>
      </cdr:nvSpPr>
      <cdr:spPr>
        <a:xfrm xmlns:a="http://schemas.openxmlformats.org/drawingml/2006/main">
          <a:off x="6782964" y="3579518"/>
          <a:ext cx="860987" cy="2652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0.84685</cdr:x>
      <cdr:y>0.51765</cdr:y>
    </cdr:from>
    <cdr:to>
      <cdr:x>0.95702</cdr:x>
      <cdr:y>0.58606</cdr:y>
    </cdr:to>
    <cdr:sp macro="" textlink="">
      <cdr:nvSpPr>
        <cdr:cNvPr id="9" name="TextBox 8"/>
        <cdr:cNvSpPr txBox="1"/>
      </cdr:nvSpPr>
      <cdr:spPr>
        <a:xfrm xmlns:a="http://schemas.openxmlformats.org/drawingml/2006/main">
          <a:off x="7270904" y="2527446"/>
          <a:ext cx="945901" cy="3340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0.84727</cdr:x>
      <cdr:y>0.53783</cdr:y>
    </cdr:from>
    <cdr:to>
      <cdr:x>0.9645</cdr:x>
      <cdr:y>0.59015</cdr:y>
    </cdr:to>
    <cdr:sp macro="" textlink="">
      <cdr:nvSpPr>
        <cdr:cNvPr id="10" name="TextBox 9"/>
        <cdr:cNvSpPr txBox="1"/>
      </cdr:nvSpPr>
      <cdr:spPr>
        <a:xfrm xmlns:a="http://schemas.openxmlformats.org/drawingml/2006/main">
          <a:off x="7274518" y="2625971"/>
          <a:ext cx="1006517" cy="2554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0.84698</cdr:x>
      <cdr:y>0.55405</cdr:y>
    </cdr:from>
    <cdr:to>
      <cdr:x>0.95008</cdr:x>
      <cdr:y>0.62448</cdr:y>
    </cdr:to>
    <cdr:sp macro="" textlink="">
      <cdr:nvSpPr>
        <cdr:cNvPr id="11" name="TextBox 10"/>
        <cdr:cNvSpPr txBox="1"/>
      </cdr:nvSpPr>
      <cdr:spPr>
        <a:xfrm xmlns:a="http://schemas.openxmlformats.org/drawingml/2006/main">
          <a:off x="7272011" y="2705157"/>
          <a:ext cx="885199" cy="3438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0.84887</cdr:x>
      <cdr:y>0.56722</cdr:y>
    </cdr:from>
    <cdr:to>
      <cdr:x>1</cdr:x>
      <cdr:y>0.63362</cdr:y>
    </cdr:to>
    <cdr:sp macro="" textlink="">
      <cdr:nvSpPr>
        <cdr:cNvPr id="12" name="TextBox 11"/>
        <cdr:cNvSpPr txBox="1"/>
      </cdr:nvSpPr>
      <cdr:spPr>
        <a:xfrm xmlns:a="http://schemas.openxmlformats.org/drawingml/2006/main">
          <a:off x="7288258" y="2769484"/>
          <a:ext cx="1297577" cy="3241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a:t>
          </a:r>
        </a:p>
      </cdr:txBody>
    </cdr:sp>
  </cdr:relSizeAnchor>
  <cdr:relSizeAnchor xmlns:cdr="http://schemas.openxmlformats.org/drawingml/2006/chartDrawing">
    <cdr:from>
      <cdr:x>0.84716</cdr:x>
      <cdr:y>0.58393</cdr:y>
    </cdr:from>
    <cdr:to>
      <cdr:x>0.95591</cdr:x>
      <cdr:y>0.64228</cdr:y>
    </cdr:to>
    <cdr:sp macro="" textlink="">
      <cdr:nvSpPr>
        <cdr:cNvPr id="13" name="TextBox 12"/>
        <cdr:cNvSpPr txBox="1"/>
      </cdr:nvSpPr>
      <cdr:spPr>
        <a:xfrm xmlns:a="http://schemas.openxmlformats.org/drawingml/2006/main">
          <a:off x="7273571" y="2851067"/>
          <a:ext cx="933709" cy="2848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0.85412</cdr:x>
      <cdr:y>0.6021</cdr:y>
    </cdr:from>
    <cdr:to>
      <cdr:x>0.95722</cdr:x>
      <cdr:y>0.65441</cdr:y>
    </cdr:to>
    <cdr:sp macro="" textlink="">
      <cdr:nvSpPr>
        <cdr:cNvPr id="14" name="TextBox 13"/>
        <cdr:cNvSpPr txBox="1"/>
      </cdr:nvSpPr>
      <cdr:spPr>
        <a:xfrm xmlns:a="http://schemas.openxmlformats.org/drawingml/2006/main">
          <a:off x="7333302" y="2939778"/>
          <a:ext cx="885199" cy="2554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 </a:t>
          </a:r>
        </a:p>
      </cdr:txBody>
    </cdr:sp>
  </cdr:relSizeAnchor>
  <cdr:relSizeAnchor xmlns:cdr="http://schemas.openxmlformats.org/drawingml/2006/chartDrawing">
    <cdr:from>
      <cdr:x>0.84998</cdr:x>
      <cdr:y>0.61637</cdr:y>
    </cdr:from>
    <cdr:to>
      <cdr:x>0.94885</cdr:x>
      <cdr:y>0.67472</cdr:y>
    </cdr:to>
    <cdr:sp macro="" textlink="">
      <cdr:nvSpPr>
        <cdr:cNvPr id="15" name="TextBox 14"/>
        <cdr:cNvSpPr txBox="1"/>
      </cdr:nvSpPr>
      <cdr:spPr>
        <a:xfrm xmlns:a="http://schemas.openxmlformats.org/drawingml/2006/main">
          <a:off x="7297783" y="3009440"/>
          <a:ext cx="848881" cy="2848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 </a:t>
          </a:r>
        </a:p>
      </cdr:txBody>
    </cdr:sp>
  </cdr:relSizeAnchor>
  <cdr:relSizeAnchor xmlns:cdr="http://schemas.openxmlformats.org/drawingml/2006/chartDrawing">
    <cdr:from>
      <cdr:x>0.85458</cdr:x>
      <cdr:y>0.63295</cdr:y>
    </cdr:from>
    <cdr:to>
      <cdr:x>0.96051</cdr:x>
      <cdr:y>0.69935</cdr:y>
    </cdr:to>
    <cdr:sp macro="" textlink="">
      <cdr:nvSpPr>
        <cdr:cNvPr id="16" name="TextBox 15"/>
        <cdr:cNvSpPr txBox="1"/>
      </cdr:nvSpPr>
      <cdr:spPr>
        <a:xfrm xmlns:a="http://schemas.openxmlformats.org/drawingml/2006/main">
          <a:off x="7337319" y="3090408"/>
          <a:ext cx="909498" cy="3241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0.84857</cdr:x>
      <cdr:y>0.7063</cdr:y>
    </cdr:from>
    <cdr:to>
      <cdr:x>0.97427</cdr:x>
      <cdr:y>0.76264</cdr:y>
    </cdr:to>
    <cdr:sp macro="" textlink="">
      <cdr:nvSpPr>
        <cdr:cNvPr id="17" name="TextBox 16"/>
        <cdr:cNvSpPr txBox="1"/>
      </cdr:nvSpPr>
      <cdr:spPr>
        <a:xfrm xmlns:a="http://schemas.openxmlformats.org/drawingml/2006/main">
          <a:off x="7285677" y="3448516"/>
          <a:ext cx="1079239" cy="2750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a:t>
          </a:r>
        </a:p>
      </cdr:txBody>
    </cdr:sp>
  </cdr:relSizeAnchor>
  <cdr:relSizeAnchor xmlns:cdr="http://schemas.openxmlformats.org/drawingml/2006/chartDrawing">
    <cdr:from>
      <cdr:x>0.84887</cdr:x>
      <cdr:y>0.68813</cdr:y>
    </cdr:from>
    <cdr:to>
      <cdr:x>0.97175</cdr:x>
      <cdr:y>0.75654</cdr:y>
    </cdr:to>
    <cdr:sp macro="" textlink="">
      <cdr:nvSpPr>
        <cdr:cNvPr id="18" name="TextBox 17"/>
        <cdr:cNvSpPr txBox="1"/>
      </cdr:nvSpPr>
      <cdr:spPr>
        <a:xfrm xmlns:a="http://schemas.openxmlformats.org/drawingml/2006/main">
          <a:off x="5724525" y="3257551"/>
          <a:ext cx="828675" cy="323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0.85301</cdr:x>
      <cdr:y>0.65009</cdr:y>
    </cdr:from>
    <cdr:to>
      <cdr:x>0.98436</cdr:x>
      <cdr:y>0.71447</cdr:y>
    </cdr:to>
    <cdr:sp macro="" textlink="">
      <cdr:nvSpPr>
        <cdr:cNvPr id="19" name="TextBox 18"/>
        <cdr:cNvSpPr txBox="1"/>
      </cdr:nvSpPr>
      <cdr:spPr>
        <a:xfrm xmlns:a="http://schemas.openxmlformats.org/drawingml/2006/main">
          <a:off x="7323777" y="3174062"/>
          <a:ext cx="1127749" cy="3143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a:t>
          </a:r>
        </a:p>
      </cdr:txBody>
    </cdr:sp>
  </cdr:relSizeAnchor>
  <cdr:relSizeAnchor xmlns:cdr="http://schemas.openxmlformats.org/drawingml/2006/chartDrawing">
    <cdr:from>
      <cdr:x>0.84747</cdr:x>
      <cdr:y>0.66294</cdr:y>
    </cdr:from>
    <cdr:to>
      <cdr:x>0.9499</cdr:x>
      <cdr:y>0.719</cdr:y>
    </cdr:to>
    <cdr:sp macro="" textlink="">
      <cdr:nvSpPr>
        <cdr:cNvPr id="20" name="TextBox 19"/>
        <cdr:cNvSpPr txBox="1"/>
      </cdr:nvSpPr>
      <cdr:spPr>
        <a:xfrm xmlns:a="http://schemas.openxmlformats.org/drawingml/2006/main">
          <a:off x="7276232" y="3236794"/>
          <a:ext cx="879447" cy="2737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0.78094</cdr:x>
      <cdr:y>0.69116</cdr:y>
    </cdr:from>
    <cdr:to>
      <cdr:x>0.8672</cdr:x>
      <cdr:y>0.74722</cdr:y>
    </cdr:to>
    <cdr:sp macro="" textlink="">
      <cdr:nvSpPr>
        <cdr:cNvPr id="21" name="TextBox 20"/>
        <cdr:cNvSpPr txBox="1"/>
      </cdr:nvSpPr>
      <cdr:spPr>
        <a:xfrm xmlns:a="http://schemas.openxmlformats.org/drawingml/2006/main">
          <a:off x="6704998" y="3374607"/>
          <a:ext cx="740615" cy="2737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0.13676</cdr:x>
      <cdr:y>0.19203</cdr:y>
    </cdr:from>
    <cdr:to>
      <cdr:x>0.58328</cdr:x>
      <cdr:y>0.37846</cdr:y>
    </cdr:to>
    <cdr:sp macro="" textlink="">
      <cdr:nvSpPr>
        <cdr:cNvPr id="23" name="Text Box 1"/>
        <cdr:cNvSpPr txBox="1"/>
      </cdr:nvSpPr>
      <cdr:spPr>
        <a:xfrm xmlns:a="http://schemas.openxmlformats.org/drawingml/2006/main">
          <a:off x="1174208" y="937577"/>
          <a:ext cx="3833747" cy="910273"/>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0.85094</cdr:x>
      <cdr:y>0.7653</cdr:y>
    </cdr:from>
    <cdr:to>
      <cdr:x>0.95122</cdr:x>
      <cdr:y>0.81963</cdr:y>
    </cdr:to>
    <cdr:sp macro="" textlink="">
      <cdr:nvSpPr>
        <cdr:cNvPr id="24" name="TextBox 7"/>
        <cdr:cNvSpPr txBox="1"/>
      </cdr:nvSpPr>
      <cdr:spPr>
        <a:xfrm xmlns:a="http://schemas.openxmlformats.org/drawingml/2006/main">
          <a:off x="7306036" y="3736573"/>
          <a:ext cx="860987" cy="2652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 </a:t>
          </a:r>
        </a:p>
      </cdr:txBody>
    </cdr:sp>
  </cdr:relSizeAnchor>
  <cdr:relSizeAnchor xmlns:cdr="http://schemas.openxmlformats.org/drawingml/2006/chartDrawing">
    <cdr:from>
      <cdr:x>0.84813</cdr:x>
      <cdr:y>0.79446</cdr:y>
    </cdr:from>
    <cdr:to>
      <cdr:x>0.94841</cdr:x>
      <cdr:y>0.84879</cdr:y>
    </cdr:to>
    <cdr:sp macro="" textlink="">
      <cdr:nvSpPr>
        <cdr:cNvPr id="25" name="TextBox 7"/>
        <cdr:cNvSpPr txBox="1"/>
      </cdr:nvSpPr>
      <cdr:spPr>
        <a:xfrm xmlns:a="http://schemas.openxmlformats.org/drawingml/2006/main">
          <a:off x="7281910" y="3878979"/>
          <a:ext cx="860987" cy="2652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msa </a:t>
          </a:r>
        </a:p>
      </cdr:txBody>
    </cdr:sp>
  </cdr:relSizeAnchor>
</c:userShapes>
</file>

<file path=word/drawings/drawing2.xml><?xml version="1.0" encoding="utf-8"?>
<c:userShapes xmlns:c="http://schemas.openxmlformats.org/drawingml/2006/chart">
  <cdr:relSizeAnchor xmlns:cdr="http://schemas.openxmlformats.org/drawingml/2006/chartDrawing">
    <cdr:from>
      <cdr:x>0.81439</cdr:x>
      <cdr:y>0.59129</cdr:y>
    </cdr:from>
    <cdr:to>
      <cdr:x>0.93743</cdr:x>
      <cdr:y>0.64824</cdr:y>
    </cdr:to>
    <cdr:sp macro="" textlink="">
      <cdr:nvSpPr>
        <cdr:cNvPr id="2" name="TextBox 1"/>
        <cdr:cNvSpPr txBox="1"/>
      </cdr:nvSpPr>
      <cdr:spPr>
        <a:xfrm xmlns:a="http://schemas.openxmlformats.org/drawingml/2006/main">
          <a:off x="7439025" y="3362326"/>
          <a:ext cx="1123950" cy="323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0.83107</cdr:x>
      <cdr:y>0.65815</cdr:y>
    </cdr:from>
    <cdr:to>
      <cdr:x>0.91137</cdr:x>
      <cdr:y>0.70882</cdr:y>
    </cdr:to>
    <cdr:sp macro="" textlink="">
      <cdr:nvSpPr>
        <cdr:cNvPr id="3" name="TextBox 2"/>
        <cdr:cNvSpPr txBox="1"/>
      </cdr:nvSpPr>
      <cdr:spPr>
        <a:xfrm xmlns:a="http://schemas.openxmlformats.org/drawingml/2006/main">
          <a:off x="7366048" y="3014080"/>
          <a:ext cx="711725" cy="2320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a:t>
          </a:r>
        </a:p>
      </cdr:txBody>
    </cdr:sp>
  </cdr:relSizeAnchor>
  <cdr:relSizeAnchor xmlns:cdr="http://schemas.openxmlformats.org/drawingml/2006/chartDrawing">
    <cdr:from>
      <cdr:x>0.84046</cdr:x>
      <cdr:y>0.59799</cdr:y>
    </cdr:from>
    <cdr:to>
      <cdr:x>0.91971</cdr:x>
      <cdr:y>0.63317</cdr:y>
    </cdr:to>
    <cdr:sp macro="" textlink="">
      <cdr:nvSpPr>
        <cdr:cNvPr id="4" name="TextBox 3"/>
        <cdr:cNvSpPr txBox="1"/>
      </cdr:nvSpPr>
      <cdr:spPr>
        <a:xfrm xmlns:a="http://schemas.openxmlformats.org/drawingml/2006/main">
          <a:off x="7677150" y="3400426"/>
          <a:ext cx="72390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a:t>
          </a:r>
        </a:p>
      </cdr:txBody>
    </cdr:sp>
  </cdr:relSizeAnchor>
  <cdr:relSizeAnchor xmlns:cdr="http://schemas.openxmlformats.org/drawingml/2006/chartDrawing">
    <cdr:from>
      <cdr:x>0.8269</cdr:x>
      <cdr:y>0.54271</cdr:y>
    </cdr:from>
    <cdr:to>
      <cdr:x>0.90198</cdr:x>
      <cdr:y>0.59464</cdr:y>
    </cdr:to>
    <cdr:sp macro="" textlink="">
      <cdr:nvSpPr>
        <cdr:cNvPr id="5" name="TextBox 4"/>
        <cdr:cNvSpPr txBox="1"/>
      </cdr:nvSpPr>
      <cdr:spPr>
        <a:xfrm xmlns:a="http://schemas.openxmlformats.org/drawingml/2006/main">
          <a:off x="7553325" y="3086101"/>
          <a:ext cx="685800"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a:t>
          </a:r>
        </a:p>
      </cdr:txBody>
    </cdr:sp>
  </cdr:relSizeAnchor>
  <cdr:relSizeAnchor xmlns:cdr="http://schemas.openxmlformats.org/drawingml/2006/chartDrawing">
    <cdr:from>
      <cdr:x>0.82482</cdr:x>
      <cdr:y>0.40536</cdr:y>
    </cdr:from>
    <cdr:to>
      <cdr:x>0.90511</cdr:x>
      <cdr:y>0.45394</cdr:y>
    </cdr:to>
    <cdr:sp macro="" textlink="">
      <cdr:nvSpPr>
        <cdr:cNvPr id="6" name="TextBox 5"/>
        <cdr:cNvSpPr txBox="1"/>
      </cdr:nvSpPr>
      <cdr:spPr>
        <a:xfrm xmlns:a="http://schemas.openxmlformats.org/drawingml/2006/main">
          <a:off x="7534275" y="2305051"/>
          <a:ext cx="7334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0.8342</cdr:x>
      <cdr:y>0.46231</cdr:y>
    </cdr:from>
    <cdr:to>
      <cdr:x>0.94056</cdr:x>
      <cdr:y>0.50084</cdr:y>
    </cdr:to>
    <cdr:sp macro="" textlink="">
      <cdr:nvSpPr>
        <cdr:cNvPr id="7" name="TextBox 6"/>
        <cdr:cNvSpPr txBox="1"/>
      </cdr:nvSpPr>
      <cdr:spPr>
        <a:xfrm xmlns:a="http://schemas.openxmlformats.org/drawingml/2006/main">
          <a:off x="7620000" y="2628900"/>
          <a:ext cx="97155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a:t>
          </a:r>
        </a:p>
      </cdr:txBody>
    </cdr:sp>
  </cdr:relSizeAnchor>
  <cdr:relSizeAnchor xmlns:cdr="http://schemas.openxmlformats.org/drawingml/2006/chartDrawing">
    <cdr:from>
      <cdr:x>0.84793</cdr:x>
      <cdr:y>0.41814</cdr:y>
    </cdr:from>
    <cdr:to>
      <cdr:x>0.96159</cdr:x>
      <cdr:y>0.46504</cdr:y>
    </cdr:to>
    <cdr:sp macro="" textlink="">
      <cdr:nvSpPr>
        <cdr:cNvPr id="8" name="TextBox 7"/>
        <cdr:cNvSpPr txBox="1"/>
      </cdr:nvSpPr>
      <cdr:spPr>
        <a:xfrm xmlns:a="http://schemas.openxmlformats.org/drawingml/2006/main">
          <a:off x="7515513" y="1914921"/>
          <a:ext cx="1007406" cy="21478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a:t>
          </a:r>
        </a:p>
      </cdr:txBody>
    </cdr:sp>
  </cdr:relSizeAnchor>
  <cdr:relSizeAnchor xmlns:cdr="http://schemas.openxmlformats.org/drawingml/2006/chartDrawing">
    <cdr:from>
      <cdr:x>0.11157</cdr:x>
      <cdr:y>0.35343</cdr:y>
    </cdr:from>
    <cdr:to>
      <cdr:x>0.24609</cdr:x>
      <cdr:y>0.40704</cdr:y>
    </cdr:to>
    <cdr:sp macro="" textlink="">
      <cdr:nvSpPr>
        <cdr:cNvPr id="9" name="TextBox 8"/>
        <cdr:cNvSpPr txBox="1"/>
      </cdr:nvSpPr>
      <cdr:spPr>
        <a:xfrm xmlns:a="http://schemas.openxmlformats.org/drawingml/2006/main">
          <a:off x="1019175" y="2009776"/>
          <a:ext cx="1228725"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a:t>
          </a:r>
          <a:r>
            <a:rPr lang="en-GB" sz="1100" baseline="0"/>
            <a:t> msa</a:t>
          </a:r>
          <a:endParaRPr lang="en-GB" sz="1100"/>
        </a:p>
      </cdr:txBody>
    </cdr:sp>
  </cdr:relSizeAnchor>
  <cdr:relSizeAnchor xmlns:cdr="http://schemas.openxmlformats.org/drawingml/2006/chartDrawing">
    <cdr:from>
      <cdr:x>0.11262</cdr:x>
      <cdr:y>0.40201</cdr:y>
    </cdr:from>
    <cdr:to>
      <cdr:x>0.22315</cdr:x>
      <cdr:y>0.44389</cdr:y>
    </cdr:to>
    <cdr:sp macro="" textlink="">
      <cdr:nvSpPr>
        <cdr:cNvPr id="10" name="TextBox 9"/>
        <cdr:cNvSpPr txBox="1"/>
      </cdr:nvSpPr>
      <cdr:spPr>
        <a:xfrm xmlns:a="http://schemas.openxmlformats.org/drawingml/2006/main">
          <a:off x="1028700" y="2286001"/>
          <a:ext cx="100965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a:t>
          </a:r>
        </a:p>
      </cdr:txBody>
    </cdr:sp>
  </cdr:relSizeAnchor>
  <cdr:relSizeAnchor xmlns:cdr="http://schemas.openxmlformats.org/drawingml/2006/chartDrawing">
    <cdr:from>
      <cdr:x>0.08863</cdr:x>
      <cdr:y>0.46399</cdr:y>
    </cdr:from>
    <cdr:to>
      <cdr:x>0.20542</cdr:x>
      <cdr:y>0.50586</cdr:y>
    </cdr:to>
    <cdr:sp macro="" textlink="">
      <cdr:nvSpPr>
        <cdr:cNvPr id="11" name="TextBox 10"/>
        <cdr:cNvSpPr txBox="1"/>
      </cdr:nvSpPr>
      <cdr:spPr>
        <a:xfrm xmlns:a="http://schemas.openxmlformats.org/drawingml/2006/main">
          <a:off x="809625" y="2638426"/>
          <a:ext cx="106680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a:t>
          </a:r>
        </a:p>
      </cdr:txBody>
    </cdr:sp>
  </cdr:relSizeAnchor>
  <cdr:relSizeAnchor xmlns:cdr="http://schemas.openxmlformats.org/drawingml/2006/chartDrawing">
    <cdr:from>
      <cdr:x>0.19917</cdr:x>
      <cdr:y>0.44389</cdr:y>
    </cdr:from>
    <cdr:to>
      <cdr:x>0.31908</cdr:x>
      <cdr:y>0.49414</cdr:y>
    </cdr:to>
    <cdr:sp macro="" textlink="">
      <cdr:nvSpPr>
        <cdr:cNvPr id="12" name="TextBox 11"/>
        <cdr:cNvSpPr txBox="1"/>
      </cdr:nvSpPr>
      <cdr:spPr>
        <a:xfrm xmlns:a="http://schemas.openxmlformats.org/drawingml/2006/main">
          <a:off x="1819275" y="2524126"/>
          <a:ext cx="109537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a:t>
          </a:r>
        </a:p>
      </cdr:txBody>
    </cdr:sp>
  </cdr:relSizeAnchor>
  <cdr:relSizeAnchor xmlns:cdr="http://schemas.openxmlformats.org/drawingml/2006/chartDrawing">
    <cdr:from>
      <cdr:x>0.3316</cdr:x>
      <cdr:y>0.42379</cdr:y>
    </cdr:from>
    <cdr:to>
      <cdr:x>0.4244</cdr:x>
      <cdr:y>0.47005</cdr:y>
    </cdr:to>
    <cdr:sp macro="" textlink="">
      <cdr:nvSpPr>
        <cdr:cNvPr id="13" name="TextBox 12"/>
        <cdr:cNvSpPr txBox="1"/>
      </cdr:nvSpPr>
      <cdr:spPr>
        <a:xfrm xmlns:a="http://schemas.openxmlformats.org/drawingml/2006/main">
          <a:off x="2939080" y="1940797"/>
          <a:ext cx="822517" cy="2118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a:t>
          </a:r>
        </a:p>
      </cdr:txBody>
    </cdr:sp>
  </cdr:relSizeAnchor>
  <cdr:relSizeAnchor xmlns:cdr="http://schemas.openxmlformats.org/drawingml/2006/chartDrawing">
    <cdr:from>
      <cdr:x>0.38269</cdr:x>
      <cdr:y>0.45394</cdr:y>
    </cdr:from>
    <cdr:to>
      <cdr:x>0.46507</cdr:x>
      <cdr:y>0.51424</cdr:y>
    </cdr:to>
    <cdr:sp macro="" textlink="">
      <cdr:nvSpPr>
        <cdr:cNvPr id="14" name="TextBox 13"/>
        <cdr:cNvSpPr txBox="1"/>
      </cdr:nvSpPr>
      <cdr:spPr>
        <a:xfrm xmlns:a="http://schemas.openxmlformats.org/drawingml/2006/main">
          <a:off x="3495675" y="2581276"/>
          <a:ext cx="752475"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a:t>
          </a:r>
        </a:p>
      </cdr:txBody>
    </cdr:sp>
  </cdr:relSizeAnchor>
  <cdr:relSizeAnchor xmlns:cdr="http://schemas.openxmlformats.org/drawingml/2006/chartDrawing">
    <cdr:from>
      <cdr:x>0.71637</cdr:x>
      <cdr:y>0.43551</cdr:y>
    </cdr:from>
    <cdr:to>
      <cdr:x>0.79562</cdr:x>
      <cdr:y>0.48241</cdr:y>
    </cdr:to>
    <cdr:sp macro="" textlink="">
      <cdr:nvSpPr>
        <cdr:cNvPr id="15" name="TextBox 14"/>
        <cdr:cNvSpPr txBox="1"/>
      </cdr:nvSpPr>
      <cdr:spPr>
        <a:xfrm xmlns:a="http://schemas.openxmlformats.org/drawingml/2006/main">
          <a:off x="6543675" y="2476501"/>
          <a:ext cx="72390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a:t>
          </a:r>
        </a:p>
      </cdr:txBody>
    </cdr:sp>
  </cdr:relSizeAnchor>
  <cdr:relSizeAnchor xmlns:cdr="http://schemas.openxmlformats.org/drawingml/2006/chartDrawing">
    <cdr:from>
      <cdr:x>0.55057</cdr:x>
      <cdr:y>0.51256</cdr:y>
    </cdr:from>
    <cdr:to>
      <cdr:x>0.61001</cdr:x>
      <cdr:y>0.56114</cdr:y>
    </cdr:to>
    <cdr:sp macro="" textlink="">
      <cdr:nvSpPr>
        <cdr:cNvPr id="16" name="TextBox 15"/>
        <cdr:cNvSpPr txBox="1"/>
      </cdr:nvSpPr>
      <cdr:spPr>
        <a:xfrm xmlns:a="http://schemas.openxmlformats.org/drawingml/2006/main">
          <a:off x="5029200" y="2914651"/>
          <a:ext cx="5429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0.63087</cdr:x>
      <cdr:y>0.46231</cdr:y>
    </cdr:from>
    <cdr:to>
      <cdr:x>0.73097</cdr:x>
      <cdr:y>0.51256</cdr:y>
    </cdr:to>
    <cdr:sp macro="" textlink="">
      <cdr:nvSpPr>
        <cdr:cNvPr id="17" name="TextBox 16"/>
        <cdr:cNvSpPr txBox="1"/>
      </cdr:nvSpPr>
      <cdr:spPr>
        <a:xfrm xmlns:a="http://schemas.openxmlformats.org/drawingml/2006/main">
          <a:off x="5762625" y="2628901"/>
          <a:ext cx="91440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a:t>
          </a:r>
        </a:p>
      </cdr:txBody>
    </cdr:sp>
  </cdr:relSizeAnchor>
  <cdr:relSizeAnchor xmlns:cdr="http://schemas.openxmlformats.org/drawingml/2006/chartDrawing">
    <cdr:from>
      <cdr:x>0.54953</cdr:x>
      <cdr:y>0.49916</cdr:y>
    </cdr:from>
    <cdr:to>
      <cdr:x>0.65276</cdr:x>
      <cdr:y>0.54271</cdr:y>
    </cdr:to>
    <cdr:sp macro="" textlink="">
      <cdr:nvSpPr>
        <cdr:cNvPr id="18" name="TextBox 17"/>
        <cdr:cNvSpPr txBox="1"/>
      </cdr:nvSpPr>
      <cdr:spPr>
        <a:xfrm xmlns:a="http://schemas.openxmlformats.org/drawingml/2006/main">
          <a:off x="5019675" y="2838451"/>
          <a:ext cx="94297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a:t>
          </a:r>
        </a:p>
      </cdr:txBody>
    </cdr:sp>
  </cdr:relSizeAnchor>
  <cdr:relSizeAnchor xmlns:cdr="http://schemas.openxmlformats.org/drawingml/2006/chartDrawing">
    <cdr:from>
      <cdr:x>0.54015</cdr:x>
      <cdr:y>0.47906</cdr:y>
    </cdr:from>
    <cdr:to>
      <cdr:x>0.64859</cdr:x>
      <cdr:y>0.52596</cdr:y>
    </cdr:to>
    <cdr:sp macro="" textlink="">
      <cdr:nvSpPr>
        <cdr:cNvPr id="19" name="TextBox 18"/>
        <cdr:cNvSpPr txBox="1"/>
      </cdr:nvSpPr>
      <cdr:spPr>
        <a:xfrm xmlns:a="http://schemas.openxmlformats.org/drawingml/2006/main">
          <a:off x="4933950" y="2724151"/>
          <a:ext cx="99060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a:t>
          </a:r>
        </a:p>
      </cdr:txBody>
    </cdr:sp>
  </cdr:relSizeAnchor>
  <cdr:relSizeAnchor xmlns:cdr="http://schemas.openxmlformats.org/drawingml/2006/chartDrawing">
    <cdr:from>
      <cdr:x>0.55057</cdr:x>
      <cdr:y>0.44221</cdr:y>
    </cdr:from>
    <cdr:to>
      <cdr:x>0.64338</cdr:x>
      <cdr:y>0.48074</cdr:y>
    </cdr:to>
    <cdr:sp macro="" textlink="">
      <cdr:nvSpPr>
        <cdr:cNvPr id="20" name="TextBox 19"/>
        <cdr:cNvSpPr txBox="1"/>
      </cdr:nvSpPr>
      <cdr:spPr>
        <a:xfrm xmlns:a="http://schemas.openxmlformats.org/drawingml/2006/main">
          <a:off x="5029200" y="2514601"/>
          <a:ext cx="84772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a:t>
          </a:r>
        </a:p>
      </cdr:txBody>
    </cdr:sp>
  </cdr:relSizeAnchor>
  <cdr:relSizeAnchor xmlns:cdr="http://schemas.openxmlformats.org/drawingml/2006/chartDrawing">
    <cdr:from>
      <cdr:x>0.47758</cdr:x>
      <cdr:y>0.47571</cdr:y>
    </cdr:from>
    <cdr:to>
      <cdr:x>0.56204</cdr:x>
      <cdr:y>0.53434</cdr:y>
    </cdr:to>
    <cdr:sp macro="" textlink="">
      <cdr:nvSpPr>
        <cdr:cNvPr id="21" name="TextBox 20"/>
        <cdr:cNvSpPr txBox="1"/>
      </cdr:nvSpPr>
      <cdr:spPr>
        <a:xfrm xmlns:a="http://schemas.openxmlformats.org/drawingml/2006/main">
          <a:off x="4362450" y="2705101"/>
          <a:ext cx="771525"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a:t>
          </a:r>
        </a:p>
      </cdr:txBody>
    </cdr:sp>
  </cdr:relSizeAnchor>
  <cdr:relSizeAnchor xmlns:cdr="http://schemas.openxmlformats.org/drawingml/2006/chartDrawing">
    <cdr:from>
      <cdr:x>0.34932</cdr:x>
      <cdr:y>0.51089</cdr:y>
    </cdr:from>
    <cdr:to>
      <cdr:x>0.43796</cdr:x>
      <cdr:y>0.55611</cdr:y>
    </cdr:to>
    <cdr:sp macro="" textlink="">
      <cdr:nvSpPr>
        <cdr:cNvPr id="22" name="TextBox 21"/>
        <cdr:cNvSpPr txBox="1"/>
      </cdr:nvSpPr>
      <cdr:spPr>
        <a:xfrm xmlns:a="http://schemas.openxmlformats.org/drawingml/2006/main">
          <a:off x="3190875" y="2905126"/>
          <a:ext cx="80962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a:t>
          </a:r>
        </a:p>
      </cdr:txBody>
    </cdr:sp>
  </cdr:relSizeAnchor>
  <cdr:relSizeAnchor xmlns:cdr="http://schemas.openxmlformats.org/drawingml/2006/chartDrawing">
    <cdr:from>
      <cdr:x>0.44421</cdr:x>
      <cdr:y>0.46064</cdr:y>
    </cdr:from>
    <cdr:to>
      <cdr:x>0.55474</cdr:x>
      <cdr:y>0.51591</cdr:y>
    </cdr:to>
    <cdr:sp macro="" textlink="">
      <cdr:nvSpPr>
        <cdr:cNvPr id="23" name="TextBox 22"/>
        <cdr:cNvSpPr txBox="1"/>
      </cdr:nvSpPr>
      <cdr:spPr>
        <a:xfrm xmlns:a="http://schemas.openxmlformats.org/drawingml/2006/main">
          <a:off x="4057650" y="2619376"/>
          <a:ext cx="1009650" cy="3143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a:t>
          </a:r>
        </a:p>
      </cdr:txBody>
    </cdr:sp>
  </cdr:relSizeAnchor>
  <cdr:relSizeAnchor xmlns:cdr="http://schemas.openxmlformats.org/drawingml/2006/chartDrawing">
    <cdr:from>
      <cdr:x>0.8561</cdr:x>
      <cdr:y>0.49749</cdr:y>
    </cdr:from>
    <cdr:to>
      <cdr:x>0.93639</cdr:x>
      <cdr:y>0.53266</cdr:y>
    </cdr:to>
    <cdr:sp macro="" textlink="">
      <cdr:nvSpPr>
        <cdr:cNvPr id="24" name="TextBox 23"/>
        <cdr:cNvSpPr txBox="1"/>
      </cdr:nvSpPr>
      <cdr:spPr>
        <a:xfrm xmlns:a="http://schemas.openxmlformats.org/drawingml/2006/main">
          <a:off x="7820025" y="2828926"/>
          <a:ext cx="73342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0.09168</cdr:x>
      <cdr:y>0.12673</cdr:y>
    </cdr:from>
    <cdr:to>
      <cdr:x>0.4571</cdr:x>
      <cdr:y>0.29503</cdr:y>
    </cdr:to>
    <cdr:sp macro="" textlink="">
      <cdr:nvSpPr>
        <cdr:cNvPr id="25" name="Text Box 24"/>
        <cdr:cNvSpPr txBox="1"/>
      </cdr:nvSpPr>
      <cdr:spPr>
        <a:xfrm xmlns:a="http://schemas.openxmlformats.org/drawingml/2006/main">
          <a:off x="794772" y="570648"/>
          <a:ext cx="3167833" cy="757819"/>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00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Concrete Modulus: 27,500,000 kPa</a:t>
          </a:r>
        </a:p>
        <a:p xmlns:a="http://schemas.openxmlformats.org/drawingml/2006/main">
          <a:pPr>
            <a:lnSpc>
              <a:spcPct val="1000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150 mm</a:t>
          </a:r>
        </a:p>
        <a:p xmlns:a="http://schemas.openxmlformats.org/drawingml/2006/main">
          <a:pPr>
            <a:lnSpc>
              <a:spcPct val="1000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200 mm</a:t>
          </a:r>
        </a:p>
        <a:p xmlns:a="http://schemas.openxmlformats.org/drawingml/2006/main">
          <a:pPr>
            <a:lnSpc>
              <a:spcPct val="1000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0.86056</cdr:x>
      <cdr:y>0.83763</cdr:y>
    </cdr:from>
    <cdr:to>
      <cdr:x>0.92976</cdr:x>
      <cdr:y>0.87902</cdr:y>
    </cdr:to>
    <cdr:sp macro="" textlink="">
      <cdr:nvSpPr>
        <cdr:cNvPr id="26" name="Text Box 25"/>
        <cdr:cNvSpPr txBox="1"/>
      </cdr:nvSpPr>
      <cdr:spPr>
        <a:xfrm xmlns:a="http://schemas.openxmlformats.org/drawingml/2006/main">
          <a:off x="7627434" y="3836019"/>
          <a:ext cx="613317" cy="1895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0.85623</cdr:x>
      <cdr:y>0.73428</cdr:y>
    </cdr:from>
    <cdr:to>
      <cdr:x>0.92542</cdr:x>
      <cdr:y>0.77567</cdr:y>
    </cdr:to>
    <cdr:sp macro="" textlink="">
      <cdr:nvSpPr>
        <cdr:cNvPr id="27" name="Text Box 1"/>
        <cdr:cNvSpPr txBox="1"/>
      </cdr:nvSpPr>
      <cdr:spPr>
        <a:xfrm xmlns:a="http://schemas.openxmlformats.org/drawingml/2006/main">
          <a:off x="7589024" y="3362712"/>
          <a:ext cx="613317" cy="18957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a:t>
          </a:r>
        </a:p>
      </cdr:txBody>
    </cdr:sp>
  </cdr:relSizeAnchor>
</c:userShapes>
</file>

<file path=word/drawings/drawing20.xml><?xml version="1.0" encoding="utf-8"?>
<c:userShapes xmlns:c="http://schemas.openxmlformats.org/drawingml/2006/chart">
  <cdr:relSizeAnchor xmlns:cdr="http://schemas.openxmlformats.org/drawingml/2006/chartDrawing">
    <cdr:from>
      <cdr:x>0.85224</cdr:x>
      <cdr:y>0.24091</cdr:y>
    </cdr:from>
    <cdr:to>
      <cdr:x>0.93538</cdr:x>
      <cdr:y>0.2884</cdr:y>
    </cdr:to>
    <cdr:pic>
      <cdr:nvPicPr>
        <cdr:cNvPr id="4" name="chart">
          <a:extLst xmlns:a="http://schemas.openxmlformats.org/drawingml/2006/main">
            <a:ext uri="{FF2B5EF4-FFF2-40B4-BE49-F238E27FC236}">
              <a16:creationId xmlns:a16="http://schemas.microsoft.com/office/drawing/2014/main" id="{11F0D83C-A251-41D8-BBF5-BE982CC1606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411382" y="1242623"/>
          <a:ext cx="722968" cy="244955"/>
        </a:xfrm>
        <a:prstGeom xmlns:a="http://schemas.openxmlformats.org/drawingml/2006/main" prst="rect">
          <a:avLst/>
        </a:prstGeom>
      </cdr:spPr>
    </cdr:pic>
  </cdr:relSizeAnchor>
  <cdr:relSizeAnchor xmlns:cdr="http://schemas.openxmlformats.org/drawingml/2006/chartDrawing">
    <cdr:from>
      <cdr:x>0.855</cdr:x>
      <cdr:y>0.30375</cdr:y>
    </cdr:from>
    <cdr:to>
      <cdr:x>0.93757</cdr:x>
      <cdr:y>0.35091</cdr:y>
    </cdr:to>
    <cdr:pic>
      <cdr:nvPicPr>
        <cdr:cNvPr id="5" name="chart">
          <a:extLst xmlns:a="http://schemas.openxmlformats.org/drawingml/2006/main">
            <a:ext uri="{FF2B5EF4-FFF2-40B4-BE49-F238E27FC236}">
              <a16:creationId xmlns:a16="http://schemas.microsoft.com/office/drawing/2014/main" id="{7E32DDD8-E6C3-499D-B87D-2A68B750B954}"/>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435353" y="1566793"/>
          <a:ext cx="718048" cy="243246"/>
        </a:xfrm>
        <a:prstGeom xmlns:a="http://schemas.openxmlformats.org/drawingml/2006/main" prst="rect">
          <a:avLst/>
        </a:prstGeom>
      </cdr:spPr>
    </cdr:pic>
  </cdr:relSizeAnchor>
  <cdr:relSizeAnchor xmlns:cdr="http://schemas.openxmlformats.org/drawingml/2006/chartDrawing">
    <cdr:from>
      <cdr:x>0.85286</cdr:x>
      <cdr:y>0.3561</cdr:y>
    </cdr:from>
    <cdr:to>
      <cdr:x>0.93757</cdr:x>
      <cdr:y>0.40448</cdr:y>
    </cdr:to>
    <cdr:pic>
      <cdr:nvPicPr>
        <cdr:cNvPr id="6" name="chart">
          <a:extLst xmlns:a="http://schemas.openxmlformats.org/drawingml/2006/main">
            <a:ext uri="{FF2B5EF4-FFF2-40B4-BE49-F238E27FC236}">
              <a16:creationId xmlns:a16="http://schemas.microsoft.com/office/drawing/2014/main" id="{BAE3DEDB-488B-467A-8F33-BD8304B7641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7416769" y="1836785"/>
          <a:ext cx="736631" cy="249541"/>
        </a:xfrm>
        <a:prstGeom xmlns:a="http://schemas.openxmlformats.org/drawingml/2006/main" prst="rect">
          <a:avLst/>
        </a:prstGeom>
      </cdr:spPr>
    </cdr:pic>
  </cdr:relSizeAnchor>
  <cdr:relSizeAnchor xmlns:cdr="http://schemas.openxmlformats.org/drawingml/2006/chartDrawing">
    <cdr:from>
      <cdr:x>0.85366</cdr:x>
      <cdr:y>0.43498</cdr:y>
    </cdr:from>
    <cdr:to>
      <cdr:x>0.94195</cdr:x>
      <cdr:y>0.48541</cdr:y>
    </cdr:to>
    <cdr:pic>
      <cdr:nvPicPr>
        <cdr:cNvPr id="7" name="chart">
          <a:extLst xmlns:a="http://schemas.openxmlformats.org/drawingml/2006/main">
            <a:ext uri="{FF2B5EF4-FFF2-40B4-BE49-F238E27FC236}">
              <a16:creationId xmlns:a16="http://schemas.microsoft.com/office/drawing/2014/main" id="{F65D6801-C63D-46BA-B719-B15B592F3914}"/>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7423699" y="2243670"/>
          <a:ext cx="767801" cy="260125"/>
        </a:xfrm>
        <a:prstGeom xmlns:a="http://schemas.openxmlformats.org/drawingml/2006/main" prst="rect">
          <a:avLst/>
        </a:prstGeom>
      </cdr:spPr>
    </cdr:pic>
  </cdr:relSizeAnchor>
  <cdr:relSizeAnchor xmlns:cdr="http://schemas.openxmlformats.org/drawingml/2006/chartDrawing">
    <cdr:from>
      <cdr:x>0.85401</cdr:x>
      <cdr:y>0.50016</cdr:y>
    </cdr:from>
    <cdr:to>
      <cdr:x>0.93866</cdr:x>
      <cdr:y>0.54852</cdr:y>
    </cdr:to>
    <cdr:pic>
      <cdr:nvPicPr>
        <cdr:cNvPr id="8" name="chart">
          <a:extLst xmlns:a="http://schemas.openxmlformats.org/drawingml/2006/main">
            <a:ext uri="{FF2B5EF4-FFF2-40B4-BE49-F238E27FC236}">
              <a16:creationId xmlns:a16="http://schemas.microsoft.com/office/drawing/2014/main" id="{FE550C88-BA08-4E9E-875C-AA67DD246F61}"/>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7426728" y="2579894"/>
          <a:ext cx="736197" cy="249418"/>
        </a:xfrm>
        <a:prstGeom xmlns:a="http://schemas.openxmlformats.org/drawingml/2006/main" prst="rect">
          <a:avLst/>
        </a:prstGeom>
      </cdr:spPr>
    </cdr:pic>
  </cdr:relSizeAnchor>
  <cdr:relSizeAnchor xmlns:cdr="http://schemas.openxmlformats.org/drawingml/2006/chartDrawing">
    <cdr:from>
      <cdr:x>0.85028</cdr:x>
      <cdr:y>0.5416</cdr:y>
    </cdr:from>
    <cdr:to>
      <cdr:x>0.93538</cdr:x>
      <cdr:y>0.5902</cdr:y>
    </cdr:to>
    <cdr:pic>
      <cdr:nvPicPr>
        <cdr:cNvPr id="9" name="chart">
          <a:extLst xmlns:a="http://schemas.openxmlformats.org/drawingml/2006/main">
            <a:ext uri="{FF2B5EF4-FFF2-40B4-BE49-F238E27FC236}">
              <a16:creationId xmlns:a16="http://schemas.microsoft.com/office/drawing/2014/main" id="{55FEC7D1-DDE6-42F7-AAA4-185CCFFF34B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6"/>
        <a:stretch xmlns:a="http://schemas.openxmlformats.org/drawingml/2006/main">
          <a:fillRect/>
        </a:stretch>
      </cdr:blipFill>
      <cdr:spPr>
        <a:xfrm xmlns:a="http://schemas.openxmlformats.org/drawingml/2006/main">
          <a:off x="7394342" y="2793614"/>
          <a:ext cx="740008" cy="250685"/>
        </a:xfrm>
        <a:prstGeom xmlns:a="http://schemas.openxmlformats.org/drawingml/2006/main" prst="rect">
          <a:avLst/>
        </a:prstGeom>
      </cdr:spPr>
    </cdr:pic>
  </cdr:relSizeAnchor>
  <cdr:relSizeAnchor xmlns:cdr="http://schemas.openxmlformats.org/drawingml/2006/chartDrawing">
    <cdr:from>
      <cdr:x>0.84919</cdr:x>
      <cdr:y>0.56747</cdr:y>
    </cdr:from>
    <cdr:to>
      <cdr:x>0.93874</cdr:x>
      <cdr:y>0.61861</cdr:y>
    </cdr:to>
    <cdr:pic>
      <cdr:nvPicPr>
        <cdr:cNvPr id="10" name="chart">
          <a:extLst xmlns:a="http://schemas.openxmlformats.org/drawingml/2006/main">
            <a:ext uri="{FF2B5EF4-FFF2-40B4-BE49-F238E27FC236}">
              <a16:creationId xmlns:a16="http://schemas.microsoft.com/office/drawing/2014/main" id="{0C0453A7-24B9-4F9B-B493-E01BB59E239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7"/>
        <a:stretch xmlns:a="http://schemas.openxmlformats.org/drawingml/2006/main">
          <a:fillRect/>
        </a:stretch>
      </cdr:blipFill>
      <cdr:spPr>
        <a:xfrm xmlns:a="http://schemas.openxmlformats.org/drawingml/2006/main">
          <a:off x="7384817" y="2927072"/>
          <a:ext cx="778735" cy="263804"/>
        </a:xfrm>
        <a:prstGeom xmlns:a="http://schemas.openxmlformats.org/drawingml/2006/main" prst="rect">
          <a:avLst/>
        </a:prstGeom>
      </cdr:spPr>
    </cdr:pic>
  </cdr:relSizeAnchor>
  <cdr:relSizeAnchor xmlns:cdr="http://schemas.openxmlformats.org/drawingml/2006/chartDrawing">
    <cdr:from>
      <cdr:x>0.85167</cdr:x>
      <cdr:y>0.58785</cdr:y>
    </cdr:from>
    <cdr:to>
      <cdr:x>0.93647</cdr:x>
      <cdr:y>0.63628</cdr:y>
    </cdr:to>
    <cdr:pic>
      <cdr:nvPicPr>
        <cdr:cNvPr id="11" name="chart">
          <a:extLst xmlns:a="http://schemas.openxmlformats.org/drawingml/2006/main">
            <a:ext uri="{FF2B5EF4-FFF2-40B4-BE49-F238E27FC236}">
              <a16:creationId xmlns:a16="http://schemas.microsoft.com/office/drawing/2014/main" id="{8091B1FB-4B59-4993-A05E-C7CC97FAC1B8}"/>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8"/>
        <a:stretch xmlns:a="http://schemas.openxmlformats.org/drawingml/2006/main">
          <a:fillRect/>
        </a:stretch>
      </cdr:blipFill>
      <cdr:spPr>
        <a:xfrm xmlns:a="http://schemas.openxmlformats.org/drawingml/2006/main">
          <a:off x="7406386" y="3032183"/>
          <a:ext cx="737489" cy="249831"/>
        </a:xfrm>
        <a:prstGeom xmlns:a="http://schemas.openxmlformats.org/drawingml/2006/main" prst="rect">
          <a:avLst/>
        </a:prstGeom>
      </cdr:spPr>
    </cdr:pic>
  </cdr:relSizeAnchor>
  <cdr:relSizeAnchor xmlns:cdr="http://schemas.openxmlformats.org/drawingml/2006/chartDrawing">
    <cdr:from>
      <cdr:x>0.85281</cdr:x>
      <cdr:y>0.60442</cdr:y>
    </cdr:from>
    <cdr:to>
      <cdr:x>0.94195</cdr:x>
      <cdr:y>0.65534</cdr:y>
    </cdr:to>
    <cdr:pic>
      <cdr:nvPicPr>
        <cdr:cNvPr id="12" name="chart">
          <a:extLst xmlns:a="http://schemas.openxmlformats.org/drawingml/2006/main">
            <a:ext uri="{FF2B5EF4-FFF2-40B4-BE49-F238E27FC236}">
              <a16:creationId xmlns:a16="http://schemas.microsoft.com/office/drawing/2014/main" id="{9C0FC51C-9866-47BA-A001-76BC1698C0B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9"/>
        <a:stretch xmlns:a="http://schemas.openxmlformats.org/drawingml/2006/main">
          <a:fillRect/>
        </a:stretch>
      </cdr:blipFill>
      <cdr:spPr>
        <a:xfrm xmlns:a="http://schemas.openxmlformats.org/drawingml/2006/main">
          <a:off x="7416303" y="3117678"/>
          <a:ext cx="775198" cy="262650"/>
        </a:xfrm>
        <a:prstGeom xmlns:a="http://schemas.openxmlformats.org/drawingml/2006/main" prst="rect">
          <a:avLst/>
        </a:prstGeom>
      </cdr:spPr>
    </cdr:pic>
  </cdr:relSizeAnchor>
  <cdr:relSizeAnchor xmlns:cdr="http://schemas.openxmlformats.org/drawingml/2006/chartDrawing">
    <cdr:from>
      <cdr:x>0.85533</cdr:x>
      <cdr:y>0.62292</cdr:y>
    </cdr:from>
    <cdr:to>
      <cdr:x>0.93538</cdr:x>
      <cdr:y>0.67079</cdr:y>
    </cdr:to>
    <cdr:pic>
      <cdr:nvPicPr>
        <cdr:cNvPr id="13" name="chart">
          <a:extLst xmlns:a="http://schemas.openxmlformats.org/drawingml/2006/main">
            <a:ext uri="{FF2B5EF4-FFF2-40B4-BE49-F238E27FC236}">
              <a16:creationId xmlns:a16="http://schemas.microsoft.com/office/drawing/2014/main" id="{D86E5BE8-D7DB-4AA5-8F1B-1B0EDFE5E875}"/>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0"/>
        <a:stretch xmlns:a="http://schemas.openxmlformats.org/drawingml/2006/main">
          <a:fillRect/>
        </a:stretch>
      </cdr:blipFill>
      <cdr:spPr>
        <a:xfrm xmlns:a="http://schemas.openxmlformats.org/drawingml/2006/main">
          <a:off x="7438263" y="3213068"/>
          <a:ext cx="696087" cy="246950"/>
        </a:xfrm>
        <a:prstGeom xmlns:a="http://schemas.openxmlformats.org/drawingml/2006/main" prst="rect">
          <a:avLst/>
        </a:prstGeom>
      </cdr:spPr>
    </cdr:pic>
  </cdr:relSizeAnchor>
  <cdr:relSizeAnchor xmlns:cdr="http://schemas.openxmlformats.org/drawingml/2006/chartDrawing">
    <cdr:from>
      <cdr:x>0.85244</cdr:x>
      <cdr:y>0.75972</cdr:y>
    </cdr:from>
    <cdr:to>
      <cdr:x>0.93319</cdr:x>
      <cdr:y>0.81092</cdr:y>
    </cdr:to>
    <cdr:pic>
      <cdr:nvPicPr>
        <cdr:cNvPr id="14" name="chart">
          <a:extLst xmlns:a="http://schemas.openxmlformats.org/drawingml/2006/main">
            <a:ext uri="{FF2B5EF4-FFF2-40B4-BE49-F238E27FC236}">
              <a16:creationId xmlns:a16="http://schemas.microsoft.com/office/drawing/2014/main" id="{E22F9085-07D7-4A1B-8B9A-E663A36FC39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1"/>
        <a:stretch xmlns:a="http://schemas.openxmlformats.org/drawingml/2006/main">
          <a:fillRect/>
        </a:stretch>
      </cdr:blipFill>
      <cdr:spPr>
        <a:xfrm xmlns:a="http://schemas.openxmlformats.org/drawingml/2006/main">
          <a:off x="7413064" y="3918736"/>
          <a:ext cx="702236" cy="264061"/>
        </a:xfrm>
        <a:prstGeom xmlns:a="http://schemas.openxmlformats.org/drawingml/2006/main" prst="rect">
          <a:avLst/>
        </a:prstGeom>
      </cdr:spPr>
    </cdr:pic>
  </cdr:relSizeAnchor>
  <cdr:relSizeAnchor xmlns:cdr="http://schemas.openxmlformats.org/drawingml/2006/chartDrawing">
    <cdr:from>
      <cdr:x>0.85424</cdr:x>
      <cdr:y>0.73936</cdr:y>
    </cdr:from>
    <cdr:to>
      <cdr:x>0.92442</cdr:x>
      <cdr:y>0.7885</cdr:y>
    </cdr:to>
    <cdr:pic>
      <cdr:nvPicPr>
        <cdr:cNvPr id="15" name="chart">
          <a:extLst xmlns:a="http://schemas.openxmlformats.org/drawingml/2006/main">
            <a:ext uri="{FF2B5EF4-FFF2-40B4-BE49-F238E27FC236}">
              <a16:creationId xmlns:a16="http://schemas.microsoft.com/office/drawing/2014/main" id="{92C924E3-CFB8-46A4-86E1-C3D548E8840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2"/>
        <a:stretch xmlns:a="http://schemas.openxmlformats.org/drawingml/2006/main">
          <a:fillRect/>
        </a:stretch>
      </cdr:blipFill>
      <cdr:spPr>
        <a:xfrm xmlns:a="http://schemas.openxmlformats.org/drawingml/2006/main">
          <a:off x="7428739" y="3813712"/>
          <a:ext cx="610361" cy="253463"/>
        </a:xfrm>
        <a:prstGeom xmlns:a="http://schemas.openxmlformats.org/drawingml/2006/main" prst="rect">
          <a:avLst/>
        </a:prstGeom>
      </cdr:spPr>
    </cdr:pic>
  </cdr:relSizeAnchor>
  <cdr:relSizeAnchor xmlns:cdr="http://schemas.openxmlformats.org/drawingml/2006/chartDrawing">
    <cdr:from>
      <cdr:x>0.85171</cdr:x>
      <cdr:y>0.72642</cdr:y>
    </cdr:from>
    <cdr:to>
      <cdr:x>0.93601</cdr:x>
      <cdr:y>0.77004</cdr:y>
    </cdr:to>
    <cdr:pic>
      <cdr:nvPicPr>
        <cdr:cNvPr id="16" name="chart">
          <a:extLst xmlns:a="http://schemas.openxmlformats.org/drawingml/2006/main">
            <a:ext uri="{FF2B5EF4-FFF2-40B4-BE49-F238E27FC236}">
              <a16:creationId xmlns:a16="http://schemas.microsoft.com/office/drawing/2014/main" id="{4C5AED50-3EBA-4266-A34B-5A6705F8198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3"/>
        <a:stretch xmlns:a="http://schemas.openxmlformats.org/drawingml/2006/main">
          <a:fillRect/>
        </a:stretch>
      </cdr:blipFill>
      <cdr:spPr>
        <a:xfrm xmlns:a="http://schemas.openxmlformats.org/drawingml/2006/main">
          <a:off x="7406777" y="3746965"/>
          <a:ext cx="733111" cy="224960"/>
        </a:xfrm>
        <a:prstGeom xmlns:a="http://schemas.openxmlformats.org/drawingml/2006/main" prst="rect">
          <a:avLst/>
        </a:prstGeom>
      </cdr:spPr>
    </cdr:pic>
  </cdr:relSizeAnchor>
  <cdr:relSizeAnchor xmlns:cdr="http://schemas.openxmlformats.org/drawingml/2006/chartDrawing">
    <cdr:from>
      <cdr:x>0.852</cdr:x>
      <cdr:y>0.71464</cdr:y>
    </cdr:from>
    <cdr:to>
      <cdr:x>0.93209</cdr:x>
      <cdr:y>0.75342</cdr:y>
    </cdr:to>
    <cdr:pic>
      <cdr:nvPicPr>
        <cdr:cNvPr id="17" name="chart">
          <a:extLst xmlns:a="http://schemas.openxmlformats.org/drawingml/2006/main">
            <a:ext uri="{FF2B5EF4-FFF2-40B4-BE49-F238E27FC236}">
              <a16:creationId xmlns:a16="http://schemas.microsoft.com/office/drawing/2014/main" id="{C07094BA-4D93-4DED-B131-1C4D5DAAACE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4"/>
        <a:stretch xmlns:a="http://schemas.openxmlformats.org/drawingml/2006/main">
          <a:fillRect/>
        </a:stretch>
      </cdr:blipFill>
      <cdr:spPr>
        <a:xfrm xmlns:a="http://schemas.openxmlformats.org/drawingml/2006/main">
          <a:off x="7409308" y="3686175"/>
          <a:ext cx="696468" cy="200026"/>
        </a:xfrm>
        <a:prstGeom xmlns:a="http://schemas.openxmlformats.org/drawingml/2006/main" prst="rect">
          <a:avLst/>
        </a:prstGeom>
      </cdr:spPr>
    </cdr:pic>
  </cdr:relSizeAnchor>
  <cdr:relSizeAnchor xmlns:cdr="http://schemas.openxmlformats.org/drawingml/2006/chartDrawing">
    <cdr:from>
      <cdr:x>0.85028</cdr:x>
      <cdr:y>0.70054</cdr:y>
    </cdr:from>
    <cdr:to>
      <cdr:x>0.93976</cdr:x>
      <cdr:y>0.73864</cdr:y>
    </cdr:to>
    <cdr:pic>
      <cdr:nvPicPr>
        <cdr:cNvPr id="18" name="chart">
          <a:extLst xmlns:a="http://schemas.openxmlformats.org/drawingml/2006/main">
            <a:ext uri="{FF2B5EF4-FFF2-40B4-BE49-F238E27FC236}">
              <a16:creationId xmlns:a16="http://schemas.microsoft.com/office/drawing/2014/main" id="{C162F118-8DEE-4C58-8C13-EE362914AA0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5"/>
        <a:stretch xmlns:a="http://schemas.openxmlformats.org/drawingml/2006/main">
          <a:fillRect/>
        </a:stretch>
      </cdr:blipFill>
      <cdr:spPr>
        <a:xfrm xmlns:a="http://schemas.openxmlformats.org/drawingml/2006/main">
          <a:off x="7394342" y="3613477"/>
          <a:ext cx="778108" cy="196523"/>
        </a:xfrm>
        <a:prstGeom xmlns:a="http://schemas.openxmlformats.org/drawingml/2006/main" prst="rect">
          <a:avLst/>
        </a:prstGeom>
      </cdr:spPr>
    </cdr:pic>
  </cdr:relSizeAnchor>
  <cdr:relSizeAnchor xmlns:cdr="http://schemas.openxmlformats.org/drawingml/2006/chartDrawing">
    <cdr:from>
      <cdr:x>0.85359</cdr:x>
      <cdr:y>0.65804</cdr:y>
    </cdr:from>
    <cdr:to>
      <cdr:x>0.93976</cdr:x>
      <cdr:y>0.69986</cdr:y>
    </cdr:to>
    <cdr:pic>
      <cdr:nvPicPr>
        <cdr:cNvPr id="19" name="chart">
          <a:extLst xmlns:a="http://schemas.openxmlformats.org/drawingml/2006/main">
            <a:ext uri="{FF2B5EF4-FFF2-40B4-BE49-F238E27FC236}">
              <a16:creationId xmlns:a16="http://schemas.microsoft.com/office/drawing/2014/main" id="{8B178C97-E238-4290-A848-7B398BF71501}"/>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6"/>
        <a:stretch xmlns:a="http://schemas.openxmlformats.org/drawingml/2006/main">
          <a:fillRect/>
        </a:stretch>
      </cdr:blipFill>
      <cdr:spPr>
        <a:xfrm xmlns:a="http://schemas.openxmlformats.org/drawingml/2006/main">
          <a:off x="7423124" y="3394239"/>
          <a:ext cx="749326" cy="215735"/>
        </a:xfrm>
        <a:prstGeom xmlns:a="http://schemas.openxmlformats.org/drawingml/2006/main" prst="rect">
          <a:avLst/>
        </a:prstGeom>
      </cdr:spPr>
    </cdr:pic>
  </cdr:relSizeAnchor>
  <cdr:relSizeAnchor xmlns:cdr="http://schemas.openxmlformats.org/drawingml/2006/chartDrawing">
    <cdr:from>
      <cdr:x>0.85267</cdr:x>
      <cdr:y>0.63774</cdr:y>
    </cdr:from>
    <cdr:to>
      <cdr:x>0.94528</cdr:x>
      <cdr:y>0.69063</cdr:y>
    </cdr:to>
    <cdr:pic>
      <cdr:nvPicPr>
        <cdr:cNvPr id="20" name="chart">
          <a:extLst xmlns:a="http://schemas.openxmlformats.org/drawingml/2006/main">
            <a:ext uri="{FF2B5EF4-FFF2-40B4-BE49-F238E27FC236}">
              <a16:creationId xmlns:a16="http://schemas.microsoft.com/office/drawing/2014/main" id="{A95D99DF-9CA3-484C-A2FA-ACA6BA4F9663}"/>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7"/>
        <a:stretch xmlns:a="http://schemas.openxmlformats.org/drawingml/2006/main">
          <a:fillRect/>
        </a:stretch>
      </cdr:blipFill>
      <cdr:spPr>
        <a:xfrm xmlns:a="http://schemas.openxmlformats.org/drawingml/2006/main">
          <a:off x="7415117" y="3289519"/>
          <a:ext cx="805307" cy="272832"/>
        </a:xfrm>
        <a:prstGeom xmlns:a="http://schemas.openxmlformats.org/drawingml/2006/main" prst="rect">
          <a:avLst/>
        </a:prstGeom>
      </cdr:spPr>
    </cdr:pic>
  </cdr:relSizeAnchor>
  <cdr:relSizeAnchor xmlns:cdr="http://schemas.openxmlformats.org/drawingml/2006/chartDrawing">
    <cdr:from>
      <cdr:x>0.77799</cdr:x>
      <cdr:y>0.6414</cdr:y>
    </cdr:from>
    <cdr:to>
      <cdr:x>0.86418</cdr:x>
      <cdr:y>0.69062</cdr:y>
    </cdr:to>
    <cdr:pic>
      <cdr:nvPicPr>
        <cdr:cNvPr id="21" name="chart">
          <a:extLst xmlns:a="http://schemas.openxmlformats.org/drawingml/2006/main">
            <a:ext uri="{FF2B5EF4-FFF2-40B4-BE49-F238E27FC236}">
              <a16:creationId xmlns:a16="http://schemas.microsoft.com/office/drawing/2014/main" id="{5C3B01E6-6380-4B28-9487-51957C18B14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8"/>
        <a:stretch xmlns:a="http://schemas.openxmlformats.org/drawingml/2006/main">
          <a:fillRect/>
        </a:stretch>
      </cdr:blipFill>
      <cdr:spPr>
        <a:xfrm xmlns:a="http://schemas.openxmlformats.org/drawingml/2006/main">
          <a:off x="6765692" y="3308391"/>
          <a:ext cx="749533" cy="253911"/>
        </a:xfrm>
        <a:prstGeom xmlns:a="http://schemas.openxmlformats.org/drawingml/2006/main" prst="rect">
          <a:avLst/>
        </a:prstGeom>
      </cdr:spPr>
    </cdr:pic>
  </cdr:relSizeAnchor>
  <cdr:relSizeAnchor xmlns:cdr="http://schemas.openxmlformats.org/drawingml/2006/chartDrawing">
    <cdr:from>
      <cdr:x>0.85334</cdr:x>
      <cdr:y>0.67471</cdr:y>
    </cdr:from>
    <cdr:to>
      <cdr:x>0.93647</cdr:x>
      <cdr:y>0.71833</cdr:y>
    </cdr:to>
    <cdr:pic>
      <cdr:nvPicPr>
        <cdr:cNvPr id="22" name="chart">
          <a:extLst xmlns:a="http://schemas.openxmlformats.org/drawingml/2006/main">
            <a:ext uri="{FF2B5EF4-FFF2-40B4-BE49-F238E27FC236}">
              <a16:creationId xmlns:a16="http://schemas.microsoft.com/office/drawing/2014/main" id="{38DA741C-D9EF-4DBA-B5E5-028F411EC214}"/>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9"/>
        <a:stretch xmlns:a="http://schemas.openxmlformats.org/drawingml/2006/main">
          <a:fillRect/>
        </a:stretch>
      </cdr:blipFill>
      <cdr:spPr>
        <a:xfrm xmlns:a="http://schemas.openxmlformats.org/drawingml/2006/main">
          <a:off x="7420928" y="3480214"/>
          <a:ext cx="722947" cy="225011"/>
        </a:xfrm>
        <a:prstGeom xmlns:a="http://schemas.openxmlformats.org/drawingml/2006/main" prst="rect">
          <a:avLst/>
        </a:prstGeom>
      </cdr:spPr>
    </cdr:pic>
  </cdr:relSizeAnchor>
  <cdr:relSizeAnchor xmlns:cdr="http://schemas.openxmlformats.org/drawingml/2006/chartDrawing">
    <cdr:from>
      <cdr:x>0.7804</cdr:x>
      <cdr:y>0.69684</cdr:y>
    </cdr:from>
    <cdr:to>
      <cdr:x>0.86309</cdr:x>
      <cdr:y>0.74629</cdr:y>
    </cdr:to>
    <cdr:pic>
      <cdr:nvPicPr>
        <cdr:cNvPr id="23" name="chart">
          <a:extLst xmlns:a="http://schemas.openxmlformats.org/drawingml/2006/main">
            <a:ext uri="{FF2B5EF4-FFF2-40B4-BE49-F238E27FC236}">
              <a16:creationId xmlns:a16="http://schemas.microsoft.com/office/drawing/2014/main" id="{68805DB4-1EE9-4CED-9354-DD98604026F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0"/>
        <a:stretch xmlns:a="http://schemas.openxmlformats.org/drawingml/2006/main">
          <a:fillRect/>
        </a:stretch>
      </cdr:blipFill>
      <cdr:spPr>
        <a:xfrm xmlns:a="http://schemas.openxmlformats.org/drawingml/2006/main">
          <a:off x="6786591" y="3594354"/>
          <a:ext cx="719109" cy="255090"/>
        </a:xfrm>
        <a:prstGeom xmlns:a="http://schemas.openxmlformats.org/drawingml/2006/main" prst="rect">
          <a:avLst/>
        </a:prstGeom>
      </cdr:spPr>
    </cdr:pic>
  </cdr:relSizeAnchor>
  <cdr:relSizeAnchor xmlns:cdr="http://schemas.openxmlformats.org/drawingml/2006/chartDrawing">
    <cdr:from>
      <cdr:x>0.13212</cdr:x>
      <cdr:y>0.17498</cdr:y>
    </cdr:from>
    <cdr:to>
      <cdr:x>0.57347</cdr:x>
      <cdr:y>0.3564</cdr:y>
    </cdr:to>
    <cdr:sp macro="" textlink="">
      <cdr:nvSpPr>
        <cdr:cNvPr id="25" name="Text Box 1"/>
        <cdr:cNvSpPr txBox="1"/>
      </cdr:nvSpPr>
      <cdr:spPr>
        <a:xfrm xmlns:a="http://schemas.openxmlformats.org/drawingml/2006/main">
          <a:off x="1148954" y="902551"/>
          <a:ext cx="3838123" cy="935774"/>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0.85405</cdr:x>
      <cdr:y>0.77662</cdr:y>
    </cdr:from>
    <cdr:to>
      <cdr:x>0.93979</cdr:x>
      <cdr:y>0.83882</cdr:y>
    </cdr:to>
    <cdr:sp macro="" textlink="">
      <cdr:nvSpPr>
        <cdr:cNvPr id="27" name="TextBox 1"/>
        <cdr:cNvSpPr txBox="1"/>
      </cdr:nvSpPr>
      <cdr:spPr>
        <a:xfrm xmlns:a="http://schemas.openxmlformats.org/drawingml/2006/main">
          <a:off x="7427071" y="4005867"/>
          <a:ext cx="745622" cy="3208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a:t>
          </a:r>
        </a:p>
      </cdr:txBody>
    </cdr:sp>
  </cdr:relSizeAnchor>
  <cdr:relSizeAnchor xmlns:cdr="http://schemas.openxmlformats.org/drawingml/2006/chartDrawing">
    <cdr:from>
      <cdr:x>0.85433</cdr:x>
      <cdr:y>0.80461</cdr:y>
    </cdr:from>
    <cdr:to>
      <cdr:x>0.94007</cdr:x>
      <cdr:y>0.86681</cdr:y>
    </cdr:to>
    <cdr:sp macro="" textlink="">
      <cdr:nvSpPr>
        <cdr:cNvPr id="28" name="TextBox 1"/>
        <cdr:cNvSpPr txBox="1"/>
      </cdr:nvSpPr>
      <cdr:spPr>
        <a:xfrm xmlns:a="http://schemas.openxmlformats.org/drawingml/2006/main">
          <a:off x="7429546" y="4150243"/>
          <a:ext cx="745623" cy="3208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msa</a:t>
          </a:r>
        </a:p>
      </cdr:txBody>
    </cdr:sp>
  </cdr:relSizeAnchor>
</c:userShapes>
</file>

<file path=word/drawings/drawing21.xml><?xml version="1.0" encoding="utf-8"?>
<c:userShapes xmlns:c="http://schemas.openxmlformats.org/drawingml/2006/chart">
  <cdr:relSizeAnchor xmlns:cdr="http://schemas.openxmlformats.org/drawingml/2006/chartDrawing">
    <cdr:from>
      <cdr:x>0.85084</cdr:x>
      <cdr:y>0.23134</cdr:y>
    </cdr:from>
    <cdr:to>
      <cdr:x>0.94026</cdr:x>
      <cdr:y>0.29375</cdr:y>
    </cdr:to>
    <cdr:sp macro="" textlink="">
      <cdr:nvSpPr>
        <cdr:cNvPr id="2" name="TextBox 1"/>
        <cdr:cNvSpPr txBox="1"/>
      </cdr:nvSpPr>
      <cdr:spPr>
        <a:xfrm xmlns:a="http://schemas.openxmlformats.org/drawingml/2006/main">
          <a:off x="7094993" y="1189308"/>
          <a:ext cx="745657" cy="3208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a:t>
          </a:r>
        </a:p>
      </cdr:txBody>
    </cdr:sp>
  </cdr:relSizeAnchor>
  <cdr:relSizeAnchor xmlns:cdr="http://schemas.openxmlformats.org/drawingml/2006/chartDrawing">
    <cdr:from>
      <cdr:x>0.84926</cdr:x>
      <cdr:y>0.2998</cdr:y>
    </cdr:from>
    <cdr:to>
      <cdr:x>0.93323</cdr:x>
      <cdr:y>0.33785</cdr:y>
    </cdr:to>
    <cdr:sp macro="" textlink="">
      <cdr:nvSpPr>
        <cdr:cNvPr id="3" name="TextBox 2"/>
        <cdr:cNvSpPr txBox="1"/>
      </cdr:nvSpPr>
      <cdr:spPr>
        <a:xfrm xmlns:a="http://schemas.openxmlformats.org/drawingml/2006/main">
          <a:off x="7081864" y="1541236"/>
          <a:ext cx="700210" cy="1956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0.84866</cdr:x>
      <cdr:y>0.35338</cdr:y>
    </cdr:from>
    <cdr:to>
      <cdr:x>0.94462</cdr:x>
      <cdr:y>0.41427</cdr:y>
    </cdr:to>
    <cdr:sp macro="" textlink="">
      <cdr:nvSpPr>
        <cdr:cNvPr id="4" name="TextBox 3"/>
        <cdr:cNvSpPr txBox="1"/>
      </cdr:nvSpPr>
      <cdr:spPr>
        <a:xfrm xmlns:a="http://schemas.openxmlformats.org/drawingml/2006/main">
          <a:off x="7076815" y="1816717"/>
          <a:ext cx="800193" cy="3130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0.84915</cdr:x>
      <cdr:y>0.41057</cdr:y>
    </cdr:from>
    <cdr:to>
      <cdr:x>0.95711</cdr:x>
      <cdr:y>0.46384</cdr:y>
    </cdr:to>
    <cdr:sp macro="" textlink="">
      <cdr:nvSpPr>
        <cdr:cNvPr id="5" name="TextBox 4"/>
        <cdr:cNvSpPr txBox="1"/>
      </cdr:nvSpPr>
      <cdr:spPr>
        <a:xfrm xmlns:a="http://schemas.openxmlformats.org/drawingml/2006/main">
          <a:off x="7080938" y="2110719"/>
          <a:ext cx="900259" cy="2738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0.85179</cdr:x>
      <cdr:y>0.47934</cdr:y>
    </cdr:from>
    <cdr:to>
      <cdr:x>0.94775</cdr:x>
      <cdr:y>0.52043</cdr:y>
    </cdr:to>
    <cdr:sp macro="" textlink="">
      <cdr:nvSpPr>
        <cdr:cNvPr id="6" name="TextBox 5"/>
        <cdr:cNvSpPr txBox="1"/>
      </cdr:nvSpPr>
      <cdr:spPr>
        <a:xfrm xmlns:a="http://schemas.openxmlformats.org/drawingml/2006/main">
          <a:off x="7102961" y="2464269"/>
          <a:ext cx="800193" cy="2112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0.8507</cdr:x>
      <cdr:y>0.53226</cdr:y>
    </cdr:from>
    <cdr:to>
      <cdr:x>0.94884</cdr:x>
      <cdr:y>0.59466</cdr:y>
    </cdr:to>
    <cdr:sp macro="" textlink="">
      <cdr:nvSpPr>
        <cdr:cNvPr id="7" name="TextBox 6"/>
        <cdr:cNvSpPr txBox="1"/>
      </cdr:nvSpPr>
      <cdr:spPr>
        <a:xfrm xmlns:a="http://schemas.openxmlformats.org/drawingml/2006/main">
          <a:off x="7093872" y="2736345"/>
          <a:ext cx="818371" cy="3207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0.84961</cdr:x>
      <cdr:y>0.55172</cdr:y>
    </cdr:from>
    <cdr:to>
      <cdr:x>0.95212</cdr:x>
      <cdr:y>0.60803</cdr:y>
    </cdr:to>
    <cdr:sp macro="" textlink="">
      <cdr:nvSpPr>
        <cdr:cNvPr id="8" name="TextBox 7"/>
        <cdr:cNvSpPr txBox="1"/>
      </cdr:nvSpPr>
      <cdr:spPr>
        <a:xfrm xmlns:a="http://schemas.openxmlformats.org/drawingml/2006/main">
          <a:off x="7084782" y="2836374"/>
          <a:ext cx="854813" cy="2894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0.84956</cdr:x>
      <cdr:y>0.57065</cdr:y>
    </cdr:from>
    <cdr:to>
      <cdr:x>0.93789</cdr:x>
      <cdr:y>0.61327</cdr:y>
    </cdr:to>
    <cdr:sp macro="" textlink="">
      <cdr:nvSpPr>
        <cdr:cNvPr id="9" name="TextBox 8"/>
        <cdr:cNvSpPr txBox="1"/>
      </cdr:nvSpPr>
      <cdr:spPr>
        <a:xfrm xmlns:a="http://schemas.openxmlformats.org/drawingml/2006/main">
          <a:off x="7084347" y="2933669"/>
          <a:ext cx="736568" cy="2191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0.84856</cdr:x>
      <cdr:y>0.59011</cdr:y>
    </cdr:from>
    <cdr:to>
      <cdr:x>0.93144</cdr:x>
      <cdr:y>0.6312</cdr:y>
    </cdr:to>
    <cdr:sp macro="" textlink="">
      <cdr:nvSpPr>
        <cdr:cNvPr id="10" name="TextBox 9"/>
        <cdr:cNvSpPr txBox="1"/>
      </cdr:nvSpPr>
      <cdr:spPr>
        <a:xfrm xmlns:a="http://schemas.openxmlformats.org/drawingml/2006/main">
          <a:off x="7075952" y="3033731"/>
          <a:ext cx="691122" cy="2112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0.84842</cdr:x>
      <cdr:y>0.60512</cdr:y>
    </cdr:from>
    <cdr:to>
      <cdr:x>0.93239</cdr:x>
      <cdr:y>0.65535</cdr:y>
    </cdr:to>
    <cdr:sp macro="" textlink="">
      <cdr:nvSpPr>
        <cdr:cNvPr id="11" name="TextBox 10"/>
        <cdr:cNvSpPr txBox="1"/>
      </cdr:nvSpPr>
      <cdr:spPr>
        <a:xfrm xmlns:a="http://schemas.openxmlformats.org/drawingml/2006/main">
          <a:off x="7074822" y="3110921"/>
          <a:ext cx="700210" cy="2582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0.85052</cdr:x>
      <cdr:y>0.75516</cdr:y>
    </cdr:from>
    <cdr:to>
      <cdr:x>0.94807</cdr:x>
      <cdr:y>0.81452</cdr:y>
    </cdr:to>
    <cdr:sp macro="" textlink="">
      <cdr:nvSpPr>
        <cdr:cNvPr id="12" name="TextBox 11"/>
        <cdr:cNvSpPr txBox="1"/>
      </cdr:nvSpPr>
      <cdr:spPr>
        <a:xfrm xmlns:a="http://schemas.openxmlformats.org/drawingml/2006/main">
          <a:off x="7092318" y="3882223"/>
          <a:ext cx="813432" cy="3051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0.8507</cdr:x>
      <cdr:y>0.73536</cdr:y>
    </cdr:from>
    <cdr:to>
      <cdr:x>0.92813</cdr:x>
      <cdr:y>0.77646</cdr:y>
    </cdr:to>
    <cdr:sp macro="" textlink="">
      <cdr:nvSpPr>
        <cdr:cNvPr id="13" name="TextBox 12"/>
        <cdr:cNvSpPr txBox="1"/>
      </cdr:nvSpPr>
      <cdr:spPr>
        <a:xfrm xmlns:a="http://schemas.openxmlformats.org/drawingml/2006/main">
          <a:off x="7093872" y="3780451"/>
          <a:ext cx="645674" cy="21129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0.85185</cdr:x>
      <cdr:y>0.72199</cdr:y>
    </cdr:from>
    <cdr:to>
      <cdr:x>0.93146</cdr:x>
      <cdr:y>0.77374</cdr:y>
    </cdr:to>
    <cdr:sp macro="" textlink="">
      <cdr:nvSpPr>
        <cdr:cNvPr id="15" name="TextBox 14"/>
        <cdr:cNvSpPr txBox="1"/>
      </cdr:nvSpPr>
      <cdr:spPr>
        <a:xfrm xmlns:a="http://schemas.openxmlformats.org/drawingml/2006/main">
          <a:off x="7103397" y="3711730"/>
          <a:ext cx="663853" cy="2660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a:t>
          </a:r>
          <a:r>
            <a:rPr lang="en-GB" sz="1100" baseline="0"/>
            <a:t> msa </a:t>
          </a:r>
          <a:endParaRPr lang="en-GB" sz="1100"/>
        </a:p>
      </cdr:txBody>
    </cdr:sp>
  </cdr:relSizeAnchor>
  <cdr:relSizeAnchor xmlns:cdr="http://schemas.openxmlformats.org/drawingml/2006/chartDrawing">
    <cdr:from>
      <cdr:x>0.85065</cdr:x>
      <cdr:y>0.70677</cdr:y>
    </cdr:from>
    <cdr:to>
      <cdr:x>0.9368</cdr:x>
      <cdr:y>0.757</cdr:y>
    </cdr:to>
    <cdr:sp macro="" textlink="">
      <cdr:nvSpPr>
        <cdr:cNvPr id="16" name="TextBox 15"/>
        <cdr:cNvSpPr txBox="1"/>
      </cdr:nvSpPr>
      <cdr:spPr>
        <a:xfrm xmlns:a="http://schemas.openxmlformats.org/drawingml/2006/main">
          <a:off x="7093436" y="3633485"/>
          <a:ext cx="718389" cy="2582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0.84951</cdr:x>
      <cdr:y>0.69406</cdr:y>
    </cdr:from>
    <cdr:to>
      <cdr:x>0.93784</cdr:x>
      <cdr:y>0.72755</cdr:y>
    </cdr:to>
    <cdr:sp macro="" textlink="">
      <cdr:nvSpPr>
        <cdr:cNvPr id="17" name="TextBox 16"/>
        <cdr:cNvSpPr txBox="1"/>
      </cdr:nvSpPr>
      <cdr:spPr>
        <a:xfrm xmlns:a="http://schemas.openxmlformats.org/drawingml/2006/main">
          <a:off x="7419976" y="4343402"/>
          <a:ext cx="7715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0.84951</cdr:x>
      <cdr:y>0.67732</cdr:y>
    </cdr:from>
    <cdr:to>
      <cdr:x>0.93566</cdr:x>
      <cdr:y>0.71842</cdr:y>
    </cdr:to>
    <cdr:sp macro="" textlink="">
      <cdr:nvSpPr>
        <cdr:cNvPr id="18" name="TextBox 17"/>
        <cdr:cNvSpPr txBox="1"/>
      </cdr:nvSpPr>
      <cdr:spPr>
        <a:xfrm xmlns:a="http://schemas.openxmlformats.org/drawingml/2006/main">
          <a:off x="7419976" y="4238626"/>
          <a:ext cx="75247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0.84951</cdr:x>
      <cdr:y>0.66058</cdr:y>
    </cdr:from>
    <cdr:to>
      <cdr:x>0.92912</cdr:x>
      <cdr:y>0.7032</cdr:y>
    </cdr:to>
    <cdr:sp macro="" textlink="">
      <cdr:nvSpPr>
        <cdr:cNvPr id="19" name="TextBox 18"/>
        <cdr:cNvSpPr txBox="1"/>
      </cdr:nvSpPr>
      <cdr:spPr>
        <a:xfrm xmlns:a="http://schemas.openxmlformats.org/drawingml/2006/main">
          <a:off x="7419976" y="4133851"/>
          <a:ext cx="69532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0.77795</cdr:x>
      <cdr:y>0.66522</cdr:y>
    </cdr:from>
    <cdr:to>
      <cdr:x>0.86301</cdr:x>
      <cdr:y>0.72153</cdr:y>
    </cdr:to>
    <cdr:sp macro="" textlink="">
      <cdr:nvSpPr>
        <cdr:cNvPr id="20" name="TextBox 19"/>
        <cdr:cNvSpPr txBox="1"/>
      </cdr:nvSpPr>
      <cdr:spPr>
        <a:xfrm xmlns:a="http://schemas.openxmlformats.org/drawingml/2006/main">
          <a:off x="6487168" y="3419844"/>
          <a:ext cx="709300" cy="2894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 </a:t>
          </a:r>
        </a:p>
      </cdr:txBody>
    </cdr:sp>
  </cdr:relSizeAnchor>
  <cdr:relSizeAnchor xmlns:cdr="http://schemas.openxmlformats.org/drawingml/2006/chartDrawing">
    <cdr:from>
      <cdr:x>0.84842</cdr:x>
      <cdr:y>0.63643</cdr:y>
    </cdr:from>
    <cdr:to>
      <cdr:x>0.94002</cdr:x>
      <cdr:y>0.68361</cdr:y>
    </cdr:to>
    <cdr:sp macro="" textlink="">
      <cdr:nvSpPr>
        <cdr:cNvPr id="21" name="TextBox 20"/>
        <cdr:cNvSpPr txBox="1"/>
      </cdr:nvSpPr>
      <cdr:spPr>
        <a:xfrm xmlns:a="http://schemas.openxmlformats.org/drawingml/2006/main">
          <a:off x="7074822" y="3271856"/>
          <a:ext cx="763836" cy="242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a:t>
          </a:r>
          <a:r>
            <a:rPr lang="en-GB" sz="1100" baseline="0"/>
            <a:t> msa </a:t>
          </a:r>
          <a:endParaRPr lang="en-GB" sz="1100"/>
        </a:p>
      </cdr:txBody>
    </cdr:sp>
  </cdr:relSizeAnchor>
  <cdr:relSizeAnchor xmlns:cdr="http://schemas.openxmlformats.org/drawingml/2006/chartDrawing">
    <cdr:from>
      <cdr:x>0.84951</cdr:x>
      <cdr:y>0.62153</cdr:y>
    </cdr:from>
    <cdr:to>
      <cdr:x>0.93675</cdr:x>
      <cdr:y>0.66415</cdr:y>
    </cdr:to>
    <cdr:sp macro="" textlink="">
      <cdr:nvSpPr>
        <cdr:cNvPr id="22" name="TextBox 21"/>
        <cdr:cNvSpPr txBox="1"/>
      </cdr:nvSpPr>
      <cdr:spPr>
        <a:xfrm xmlns:a="http://schemas.openxmlformats.org/drawingml/2006/main">
          <a:off x="7083911" y="3195270"/>
          <a:ext cx="727479" cy="2191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a:t>
          </a:r>
          <a:r>
            <a:rPr lang="en-GB" sz="1100" baseline="0"/>
            <a:t> </a:t>
          </a:r>
          <a:endParaRPr lang="en-GB" sz="1100"/>
        </a:p>
      </cdr:txBody>
    </cdr:sp>
  </cdr:relSizeAnchor>
  <cdr:relSizeAnchor xmlns:cdr="http://schemas.openxmlformats.org/drawingml/2006/chartDrawing">
    <cdr:from>
      <cdr:x>0.14955</cdr:x>
      <cdr:y>0.19242</cdr:y>
    </cdr:from>
    <cdr:to>
      <cdr:x>0.60956</cdr:x>
      <cdr:y>0.3732</cdr:y>
    </cdr:to>
    <cdr:sp macro="" textlink="">
      <cdr:nvSpPr>
        <cdr:cNvPr id="24" name="Text Box 1"/>
        <cdr:cNvSpPr txBox="1"/>
      </cdr:nvSpPr>
      <cdr:spPr>
        <a:xfrm xmlns:a="http://schemas.openxmlformats.org/drawingml/2006/main">
          <a:off x="1247060" y="989225"/>
          <a:ext cx="3835941" cy="929382"/>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0.85116</cdr:x>
      <cdr:y>0.77969</cdr:y>
    </cdr:from>
    <cdr:to>
      <cdr:x>0.94058</cdr:x>
      <cdr:y>0.8421</cdr:y>
    </cdr:to>
    <cdr:sp macro="" textlink="">
      <cdr:nvSpPr>
        <cdr:cNvPr id="23" name="TextBox 1"/>
        <cdr:cNvSpPr txBox="1"/>
      </cdr:nvSpPr>
      <cdr:spPr>
        <a:xfrm xmlns:a="http://schemas.openxmlformats.org/drawingml/2006/main">
          <a:off x="7097662" y="4008380"/>
          <a:ext cx="745657" cy="32084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a:t>
          </a:r>
        </a:p>
      </cdr:txBody>
    </cdr:sp>
  </cdr:relSizeAnchor>
  <cdr:relSizeAnchor xmlns:cdr="http://schemas.openxmlformats.org/drawingml/2006/chartDrawing">
    <cdr:from>
      <cdr:x>0.85116</cdr:x>
      <cdr:y>0.80446</cdr:y>
    </cdr:from>
    <cdr:to>
      <cdr:x>0.94058</cdr:x>
      <cdr:y>0.86687</cdr:y>
    </cdr:to>
    <cdr:sp macro="" textlink="">
      <cdr:nvSpPr>
        <cdr:cNvPr id="25" name="TextBox 1"/>
        <cdr:cNvSpPr txBox="1"/>
      </cdr:nvSpPr>
      <cdr:spPr>
        <a:xfrm xmlns:a="http://schemas.openxmlformats.org/drawingml/2006/main">
          <a:off x="7097662" y="4135699"/>
          <a:ext cx="745657" cy="3208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msa</a:t>
          </a:r>
        </a:p>
      </cdr:txBody>
    </cdr:sp>
  </cdr:relSizeAnchor>
</c:userShapes>
</file>

<file path=word/drawings/drawing22.xml><?xml version="1.0" encoding="utf-8"?>
<c:userShapes xmlns:c="http://schemas.openxmlformats.org/drawingml/2006/chart">
  <cdr:relSizeAnchor xmlns:cdr="http://schemas.openxmlformats.org/drawingml/2006/chartDrawing">
    <cdr:from>
      <cdr:x>0.8546</cdr:x>
      <cdr:y>0.13279</cdr:y>
    </cdr:from>
    <cdr:to>
      <cdr:x>0.97529</cdr:x>
      <cdr:y>0.20397</cdr:y>
    </cdr:to>
    <cdr:sp macro="" textlink="">
      <cdr:nvSpPr>
        <cdr:cNvPr id="2" name="TextBox 1"/>
        <cdr:cNvSpPr txBox="1"/>
      </cdr:nvSpPr>
      <cdr:spPr>
        <a:xfrm xmlns:a="http://schemas.openxmlformats.org/drawingml/2006/main">
          <a:off x="7630506" y="691862"/>
          <a:ext cx="1077609" cy="3708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0.85266</cdr:x>
      <cdr:y>0.21768</cdr:y>
    </cdr:from>
    <cdr:to>
      <cdr:x>0.97048</cdr:x>
      <cdr:y>0.27996</cdr:y>
    </cdr:to>
    <cdr:sp macro="" textlink="">
      <cdr:nvSpPr>
        <cdr:cNvPr id="3" name="TextBox 2"/>
        <cdr:cNvSpPr txBox="1"/>
      </cdr:nvSpPr>
      <cdr:spPr>
        <a:xfrm xmlns:a="http://schemas.openxmlformats.org/drawingml/2006/main">
          <a:off x="7613181" y="1134153"/>
          <a:ext cx="1051984" cy="3244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0.8518</cdr:x>
      <cdr:y>0.26919</cdr:y>
    </cdr:from>
    <cdr:to>
      <cdr:x>0.98254</cdr:x>
      <cdr:y>0.32791</cdr:y>
    </cdr:to>
    <cdr:sp macro="" textlink="">
      <cdr:nvSpPr>
        <cdr:cNvPr id="4" name="TextBox 3"/>
        <cdr:cNvSpPr txBox="1"/>
      </cdr:nvSpPr>
      <cdr:spPr>
        <a:xfrm xmlns:a="http://schemas.openxmlformats.org/drawingml/2006/main">
          <a:off x="7605471" y="1402509"/>
          <a:ext cx="1167343" cy="3059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0.85072</cdr:x>
      <cdr:y>0.30704</cdr:y>
    </cdr:from>
    <cdr:to>
      <cdr:x>0.9786</cdr:x>
      <cdr:y>0.36042</cdr:y>
    </cdr:to>
    <cdr:sp macro="" textlink="">
      <cdr:nvSpPr>
        <cdr:cNvPr id="5" name="TextBox 4"/>
        <cdr:cNvSpPr txBox="1"/>
      </cdr:nvSpPr>
      <cdr:spPr>
        <a:xfrm xmlns:a="http://schemas.openxmlformats.org/drawingml/2006/main">
          <a:off x="7595856" y="1599724"/>
          <a:ext cx="1141807" cy="2781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0.85002</cdr:x>
      <cdr:y>0.39259</cdr:y>
    </cdr:from>
    <cdr:to>
      <cdr:x>0.99083</cdr:x>
      <cdr:y>0.45665</cdr:y>
    </cdr:to>
    <cdr:sp macro="" textlink="">
      <cdr:nvSpPr>
        <cdr:cNvPr id="6" name="TextBox 5"/>
        <cdr:cNvSpPr txBox="1"/>
      </cdr:nvSpPr>
      <cdr:spPr>
        <a:xfrm xmlns:a="http://schemas.openxmlformats.org/drawingml/2006/main">
          <a:off x="7589575" y="2045478"/>
          <a:ext cx="1257255" cy="3337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0.84938</cdr:x>
      <cdr:y>0.45016</cdr:y>
    </cdr:from>
    <cdr:to>
      <cdr:x>0.97581</cdr:x>
      <cdr:y>0.50177</cdr:y>
    </cdr:to>
    <cdr:sp macro="" textlink="">
      <cdr:nvSpPr>
        <cdr:cNvPr id="7" name="TextBox 6"/>
        <cdr:cNvSpPr txBox="1"/>
      </cdr:nvSpPr>
      <cdr:spPr>
        <a:xfrm xmlns:a="http://schemas.openxmlformats.org/drawingml/2006/main">
          <a:off x="7583892" y="2345408"/>
          <a:ext cx="1128860" cy="2688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0.84938</cdr:x>
      <cdr:y>0.48979</cdr:y>
    </cdr:from>
    <cdr:to>
      <cdr:x>0.98731</cdr:x>
      <cdr:y>0.55207</cdr:y>
    </cdr:to>
    <cdr:sp macro="" textlink="">
      <cdr:nvSpPr>
        <cdr:cNvPr id="8" name="TextBox 7"/>
        <cdr:cNvSpPr txBox="1"/>
      </cdr:nvSpPr>
      <cdr:spPr>
        <a:xfrm xmlns:a="http://schemas.openxmlformats.org/drawingml/2006/main">
          <a:off x="7583892" y="2551911"/>
          <a:ext cx="1231540" cy="32449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0.85016</cdr:x>
      <cdr:y>0.51543</cdr:y>
    </cdr:from>
    <cdr:to>
      <cdr:x>0.97228</cdr:x>
      <cdr:y>0.57059</cdr:y>
    </cdr:to>
    <cdr:sp macro="" textlink="">
      <cdr:nvSpPr>
        <cdr:cNvPr id="9" name="TextBox 8"/>
        <cdr:cNvSpPr txBox="1"/>
      </cdr:nvSpPr>
      <cdr:spPr>
        <a:xfrm xmlns:a="http://schemas.openxmlformats.org/drawingml/2006/main">
          <a:off x="7590888" y="2685492"/>
          <a:ext cx="1090377" cy="28739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0.84732</cdr:x>
      <cdr:y>0.53556</cdr:y>
    </cdr:from>
    <cdr:to>
      <cdr:x>0.98237</cdr:x>
      <cdr:y>0.59962</cdr:y>
    </cdr:to>
    <cdr:sp macro="" textlink="">
      <cdr:nvSpPr>
        <cdr:cNvPr id="10" name="TextBox 9"/>
        <cdr:cNvSpPr txBox="1"/>
      </cdr:nvSpPr>
      <cdr:spPr>
        <a:xfrm xmlns:a="http://schemas.openxmlformats.org/drawingml/2006/main">
          <a:off x="7565510" y="2790353"/>
          <a:ext cx="1205826" cy="3337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0.84696</cdr:x>
      <cdr:y>0.55506</cdr:y>
    </cdr:from>
    <cdr:to>
      <cdr:x>0.95041</cdr:x>
      <cdr:y>0.59243</cdr:y>
    </cdr:to>
    <cdr:sp macro="" textlink="">
      <cdr:nvSpPr>
        <cdr:cNvPr id="11" name="TextBox 10"/>
        <cdr:cNvSpPr txBox="1"/>
      </cdr:nvSpPr>
      <cdr:spPr>
        <a:xfrm xmlns:a="http://schemas.openxmlformats.org/drawingml/2006/main">
          <a:off x="7562313" y="2891979"/>
          <a:ext cx="923678" cy="1947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0.84483</cdr:x>
      <cdr:y>0.57473</cdr:y>
    </cdr:from>
    <cdr:to>
      <cdr:x>0.95833</cdr:x>
      <cdr:y>0.62456</cdr:y>
    </cdr:to>
    <cdr:sp macro="" textlink="">
      <cdr:nvSpPr>
        <cdr:cNvPr id="12" name="TextBox 11"/>
        <cdr:cNvSpPr txBox="1"/>
      </cdr:nvSpPr>
      <cdr:spPr>
        <a:xfrm xmlns:a="http://schemas.openxmlformats.org/drawingml/2006/main">
          <a:off x="5600700" y="3076576"/>
          <a:ext cx="75247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0.84962</cdr:x>
      <cdr:y>0.74385</cdr:y>
    </cdr:from>
    <cdr:to>
      <cdr:x>0.96312</cdr:x>
      <cdr:y>0.79901</cdr:y>
    </cdr:to>
    <cdr:sp macro="" textlink="">
      <cdr:nvSpPr>
        <cdr:cNvPr id="13" name="TextBox 12"/>
        <cdr:cNvSpPr txBox="1"/>
      </cdr:nvSpPr>
      <cdr:spPr>
        <a:xfrm xmlns:a="http://schemas.openxmlformats.org/drawingml/2006/main">
          <a:off x="7586003" y="3875594"/>
          <a:ext cx="1013411" cy="2873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0.85016</cdr:x>
      <cdr:y>0.72282</cdr:y>
    </cdr:from>
    <cdr:to>
      <cdr:x>0.96941</cdr:x>
      <cdr:y>0.78865</cdr:y>
    </cdr:to>
    <cdr:sp macro="" textlink="">
      <cdr:nvSpPr>
        <cdr:cNvPr id="14" name="TextBox 13"/>
        <cdr:cNvSpPr txBox="1"/>
      </cdr:nvSpPr>
      <cdr:spPr>
        <a:xfrm xmlns:a="http://schemas.openxmlformats.org/drawingml/2006/main">
          <a:off x="7590888" y="3765994"/>
          <a:ext cx="1064752" cy="3429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0.85053</cdr:x>
      <cdr:y>0.70319</cdr:y>
    </cdr:from>
    <cdr:to>
      <cdr:x>0.96404</cdr:x>
      <cdr:y>0.77437</cdr:y>
    </cdr:to>
    <cdr:sp macro="" textlink="">
      <cdr:nvSpPr>
        <cdr:cNvPr id="15" name="TextBox 14"/>
        <cdr:cNvSpPr txBox="1"/>
      </cdr:nvSpPr>
      <cdr:spPr>
        <a:xfrm xmlns:a="http://schemas.openxmlformats.org/drawingml/2006/main">
          <a:off x="7594131" y="3663728"/>
          <a:ext cx="1013501" cy="3708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0.85344</cdr:x>
      <cdr:y>0.68169</cdr:y>
    </cdr:from>
    <cdr:to>
      <cdr:x>1</cdr:x>
      <cdr:y>0.75108</cdr:y>
    </cdr:to>
    <cdr:sp macro="" textlink="">
      <cdr:nvSpPr>
        <cdr:cNvPr id="16" name="TextBox 15"/>
        <cdr:cNvSpPr txBox="1"/>
      </cdr:nvSpPr>
      <cdr:spPr>
        <a:xfrm xmlns:a="http://schemas.openxmlformats.org/drawingml/2006/main">
          <a:off x="7620139" y="3551738"/>
          <a:ext cx="1308596" cy="3615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0.84946</cdr:x>
      <cdr:y>0.66567</cdr:y>
    </cdr:from>
    <cdr:to>
      <cdr:x>0.98596</cdr:x>
      <cdr:y>0.74752</cdr:y>
    </cdr:to>
    <cdr:sp macro="" textlink="">
      <cdr:nvSpPr>
        <cdr:cNvPr id="17" name="TextBox 16"/>
        <cdr:cNvSpPr txBox="1"/>
      </cdr:nvSpPr>
      <cdr:spPr>
        <a:xfrm xmlns:a="http://schemas.openxmlformats.org/drawingml/2006/main">
          <a:off x="7584606" y="3468271"/>
          <a:ext cx="1218773" cy="4264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0.84803</cdr:x>
      <cdr:y>0.64605</cdr:y>
    </cdr:from>
    <cdr:to>
      <cdr:x>0.96297</cdr:x>
      <cdr:y>0.70833</cdr:y>
    </cdr:to>
    <cdr:sp macro="" textlink="">
      <cdr:nvSpPr>
        <cdr:cNvPr id="18" name="TextBox 17"/>
        <cdr:cNvSpPr txBox="1"/>
      </cdr:nvSpPr>
      <cdr:spPr>
        <a:xfrm xmlns:a="http://schemas.openxmlformats.org/drawingml/2006/main">
          <a:off x="7571838" y="3366057"/>
          <a:ext cx="1026269" cy="3244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a:t>
          </a:r>
        </a:p>
      </cdr:txBody>
    </cdr:sp>
  </cdr:relSizeAnchor>
  <cdr:relSizeAnchor xmlns:cdr="http://schemas.openxmlformats.org/drawingml/2006/chartDrawing">
    <cdr:from>
      <cdr:x>0.84969</cdr:x>
      <cdr:y>0.62858</cdr:y>
    </cdr:from>
    <cdr:to>
      <cdr:x>0.97325</cdr:x>
      <cdr:y>0.69263</cdr:y>
    </cdr:to>
    <cdr:sp macro="" textlink="">
      <cdr:nvSpPr>
        <cdr:cNvPr id="19" name="TextBox 18"/>
        <cdr:cNvSpPr txBox="1"/>
      </cdr:nvSpPr>
      <cdr:spPr>
        <a:xfrm xmlns:a="http://schemas.openxmlformats.org/drawingml/2006/main">
          <a:off x="7586655" y="3275011"/>
          <a:ext cx="1103234" cy="3337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0.84483</cdr:x>
      <cdr:y>0.6121</cdr:y>
    </cdr:from>
    <cdr:to>
      <cdr:x>0.9727</cdr:x>
      <cdr:y>0.66548</cdr:y>
    </cdr:to>
    <cdr:sp macro="" textlink="">
      <cdr:nvSpPr>
        <cdr:cNvPr id="20" name="TextBox 19"/>
        <cdr:cNvSpPr txBox="1"/>
      </cdr:nvSpPr>
      <cdr:spPr>
        <a:xfrm xmlns:a="http://schemas.openxmlformats.org/drawingml/2006/main">
          <a:off x="5600700" y="3276601"/>
          <a:ext cx="84772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 </a:t>
          </a:r>
        </a:p>
      </cdr:txBody>
    </cdr:sp>
  </cdr:relSizeAnchor>
  <cdr:relSizeAnchor xmlns:cdr="http://schemas.openxmlformats.org/drawingml/2006/chartDrawing">
    <cdr:from>
      <cdr:x>0.84339</cdr:x>
      <cdr:y>0.59253</cdr:y>
    </cdr:from>
    <cdr:to>
      <cdr:x>0.95977</cdr:x>
      <cdr:y>0.65658</cdr:y>
    </cdr:to>
    <cdr:sp macro="" textlink="">
      <cdr:nvSpPr>
        <cdr:cNvPr id="21" name="TextBox 20"/>
        <cdr:cNvSpPr txBox="1"/>
      </cdr:nvSpPr>
      <cdr:spPr>
        <a:xfrm xmlns:a="http://schemas.openxmlformats.org/drawingml/2006/main">
          <a:off x="5591175" y="3171826"/>
          <a:ext cx="771525"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 </a:t>
          </a:r>
        </a:p>
      </cdr:txBody>
    </cdr:sp>
  </cdr:relSizeAnchor>
  <cdr:relSizeAnchor xmlns:cdr="http://schemas.openxmlformats.org/drawingml/2006/chartDrawing">
    <cdr:from>
      <cdr:x>0.13563</cdr:x>
      <cdr:y>0.15193</cdr:y>
    </cdr:from>
    <cdr:to>
      <cdr:x>0.55793</cdr:x>
      <cdr:y>0.33455</cdr:y>
    </cdr:to>
    <cdr:sp macro="" textlink="">
      <cdr:nvSpPr>
        <cdr:cNvPr id="23" name="Text Box 1"/>
        <cdr:cNvSpPr txBox="1"/>
      </cdr:nvSpPr>
      <cdr:spPr>
        <a:xfrm xmlns:a="http://schemas.openxmlformats.org/drawingml/2006/main">
          <a:off x="1211004" y="791581"/>
          <a:ext cx="3770571" cy="951493"/>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0.85129</cdr:x>
      <cdr:y>0.80342</cdr:y>
    </cdr:from>
    <cdr:to>
      <cdr:x>0.92675</cdr:x>
      <cdr:y>0.86577</cdr:y>
    </cdr:to>
    <cdr:sp macro="" textlink="">
      <cdr:nvSpPr>
        <cdr:cNvPr id="22" name="Text Box 21"/>
        <cdr:cNvSpPr txBox="1"/>
      </cdr:nvSpPr>
      <cdr:spPr>
        <a:xfrm xmlns:a="http://schemas.openxmlformats.org/drawingml/2006/main">
          <a:off x="7600949" y="4185967"/>
          <a:ext cx="673762" cy="3248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0.85079</cdr:x>
      <cdr:y>0.77514</cdr:y>
    </cdr:from>
    <cdr:to>
      <cdr:x>0.91816</cdr:x>
      <cdr:y>0.82363</cdr:y>
    </cdr:to>
    <cdr:sp macro="" textlink="">
      <cdr:nvSpPr>
        <cdr:cNvPr id="24" name="Text Box 23"/>
        <cdr:cNvSpPr txBox="1"/>
      </cdr:nvSpPr>
      <cdr:spPr>
        <a:xfrm xmlns:a="http://schemas.openxmlformats.org/drawingml/2006/main">
          <a:off x="7596481" y="4038617"/>
          <a:ext cx="601529" cy="2526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 msa</a:t>
          </a:r>
        </a:p>
      </cdr:txBody>
    </cdr:sp>
  </cdr:relSizeAnchor>
</c:userShapes>
</file>

<file path=word/drawings/drawing23.xml><?xml version="1.0" encoding="utf-8"?>
<c:userShapes xmlns:c="http://schemas.openxmlformats.org/drawingml/2006/chart">
  <cdr:relSizeAnchor xmlns:cdr="http://schemas.openxmlformats.org/drawingml/2006/chartDrawing">
    <cdr:from>
      <cdr:x>0.01384</cdr:x>
      <cdr:y>0.78436</cdr:y>
    </cdr:from>
    <cdr:to>
      <cdr:x>0.58659</cdr:x>
      <cdr:y>0.98663</cdr:y>
    </cdr:to>
    <cdr:sp macro="" textlink="">
      <cdr:nvSpPr>
        <cdr:cNvPr id="3" name="Text Box 1"/>
        <cdr:cNvSpPr txBox="1"/>
      </cdr:nvSpPr>
      <cdr:spPr>
        <a:xfrm xmlns:a="http://schemas.openxmlformats.org/drawingml/2006/main">
          <a:off x="72865" y="2793169"/>
          <a:ext cx="3015392" cy="720299"/>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24.xml><?xml version="1.0" encoding="utf-8"?>
<c:userShapes xmlns:c="http://schemas.openxmlformats.org/drawingml/2006/chart">
  <cdr:relSizeAnchor xmlns:cdr="http://schemas.openxmlformats.org/drawingml/2006/chartDrawing">
    <cdr:from>
      <cdr:x>0.0095</cdr:x>
      <cdr:y>0.77842</cdr:y>
    </cdr:from>
    <cdr:to>
      <cdr:x>0.57171</cdr:x>
      <cdr:y>0.98659</cdr:y>
    </cdr:to>
    <cdr:sp macro="" textlink="">
      <cdr:nvSpPr>
        <cdr:cNvPr id="2" name="Text Box 1"/>
        <cdr:cNvSpPr txBox="1"/>
      </cdr:nvSpPr>
      <cdr:spPr>
        <a:xfrm xmlns:a="http://schemas.openxmlformats.org/drawingml/2006/main">
          <a:off x="51525" y="2764590"/>
          <a:ext cx="3050236" cy="739340"/>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(10%) CBR: 76,800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0.60371</cdr:x>
      <cdr:y>0.77955</cdr:y>
    </cdr:from>
    <cdr:to>
      <cdr:x>0.99205</cdr:x>
      <cdr:y>1</cdr:y>
    </cdr:to>
    <cdr:sp macro="" textlink="">
      <cdr:nvSpPr>
        <cdr:cNvPr id="3" name="Text Box 2"/>
        <cdr:cNvSpPr txBox="1">
          <a:spLocks xmlns:a="http://schemas.openxmlformats.org/drawingml/2006/main" noChangeArrowheads="1"/>
        </cdr:cNvSpPr>
      </cdr:nvSpPr>
      <cdr:spPr bwMode="auto">
        <a:xfrm xmlns:a="http://schemas.openxmlformats.org/drawingml/2006/main">
          <a:off x="3275378" y="2768600"/>
          <a:ext cx="2106930"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0.01173</cdr:x>
      <cdr:y>0.79576</cdr:y>
    </cdr:from>
    <cdr:to>
      <cdr:x>0.58705</cdr:x>
      <cdr:y>0.9879</cdr:y>
    </cdr:to>
    <cdr:sp macro="" textlink="">
      <cdr:nvSpPr>
        <cdr:cNvPr id="2" name="Text Box 1"/>
        <cdr:cNvSpPr txBox="1"/>
      </cdr:nvSpPr>
      <cdr:spPr>
        <a:xfrm xmlns:a="http://schemas.openxmlformats.org/drawingml/2006/main">
          <a:off x="62806" y="3132407"/>
          <a:ext cx="3080444" cy="756333"/>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(15%) CBR: 99,500</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0.59361</cdr:x>
      <cdr:y>0.78856</cdr:y>
    </cdr:from>
    <cdr:to>
      <cdr:x>0.98711</cdr:x>
      <cdr:y>0.98747</cdr:y>
    </cdr:to>
    <cdr:sp macro="" textlink="">
      <cdr:nvSpPr>
        <cdr:cNvPr id="3" name="Text Box 1"/>
        <cdr:cNvSpPr txBox="1">
          <a:spLocks xmlns:a="http://schemas.openxmlformats.org/drawingml/2006/main" noChangeArrowheads="1"/>
        </cdr:cNvSpPr>
      </cdr:nvSpPr>
      <cdr:spPr bwMode="auto">
        <a:xfrm xmlns:a="http://schemas.openxmlformats.org/drawingml/2006/main">
          <a:off x="3178379" y="3104072"/>
          <a:ext cx="2106930"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1.87588E-7</cdr:x>
      <cdr:y>0.77852</cdr:y>
    </cdr:from>
    <cdr:to>
      <cdr:x>0.58256</cdr:x>
      <cdr:y>0.98596</cdr:y>
    </cdr:to>
    <cdr:sp macro="" textlink="">
      <cdr:nvSpPr>
        <cdr:cNvPr id="2" name="Text Box 1"/>
        <cdr:cNvSpPr txBox="1"/>
      </cdr:nvSpPr>
      <cdr:spPr>
        <a:xfrm xmlns:a="http://schemas.openxmlformats.org/drawingml/2006/main">
          <a:off x="1" y="2641367"/>
          <a:ext cx="3105509" cy="703803"/>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(20%) CBR:</a:t>
          </a:r>
          <a:r>
            <a:rPr lang="en-GB" sz="1000" baseline="0">
              <a:effectLst/>
              <a:latin typeface="Calibri" panose="020F0502020204030204" pitchFamily="34" charset="0"/>
              <a:ea typeface="Times New Roman" panose="02020603050405020304" pitchFamily="18" charset="0"/>
              <a:cs typeface="Arial" panose="020B0604020202020204" pitchFamily="34" charset="0"/>
            </a:rPr>
            <a:t> 119,700 </a:t>
          </a:r>
          <a:r>
            <a:rPr lang="en-GB" sz="1000">
              <a:effectLst/>
              <a:latin typeface="Calibri" panose="020F0502020204030204" pitchFamily="34" charset="0"/>
              <a:ea typeface="Times New Roman" panose="02020603050405020304" pitchFamily="18" charset="0"/>
              <a:cs typeface="Arial" panose="020B0604020202020204" pitchFamily="34" charset="0"/>
            </a:rPr>
            <a:t>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0.58653</cdr:x>
      <cdr:y>0.76923</cdr:y>
    </cdr:from>
    <cdr:to>
      <cdr:x>0.99191</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126706" y="2609850"/>
          <a:ext cx="2160987"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0.01103</cdr:x>
      <cdr:y>0.78461</cdr:y>
    </cdr:from>
    <cdr:to>
      <cdr:x>0.59251</cdr:x>
      <cdr:y>0.98295</cdr:y>
    </cdr:to>
    <cdr:sp macro="" textlink="">
      <cdr:nvSpPr>
        <cdr:cNvPr id="2" name="Text Box 1"/>
        <cdr:cNvSpPr txBox="1"/>
      </cdr:nvSpPr>
      <cdr:spPr>
        <a:xfrm xmlns:a="http://schemas.openxmlformats.org/drawingml/2006/main">
          <a:off x="57836" y="2779119"/>
          <a:ext cx="3050290" cy="702526"/>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0.59835</cdr:x>
      <cdr:y>0.77895</cdr:y>
    </cdr:from>
    <cdr:to>
      <cdr:x>1</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326178" y="2819400"/>
          <a:ext cx="2106930"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0.0054</cdr:x>
      <cdr:y>0.79342</cdr:y>
    </cdr:from>
    <cdr:to>
      <cdr:x>0.57481</cdr:x>
      <cdr:y>0.98838</cdr:y>
    </cdr:to>
    <cdr:sp macro="" textlink="">
      <cdr:nvSpPr>
        <cdr:cNvPr id="2" name="Text Box 1"/>
        <cdr:cNvSpPr txBox="1"/>
      </cdr:nvSpPr>
      <cdr:spPr>
        <a:xfrm xmlns:a="http://schemas.openxmlformats.org/drawingml/2006/main">
          <a:off x="28926" y="3044107"/>
          <a:ext cx="3050236" cy="747963"/>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(10%) CBR: 76,800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0.58575</cdr:x>
      <cdr:y>0.78432</cdr:y>
    </cdr:from>
    <cdr:to>
      <cdr:x>0.97907</cdr:x>
      <cdr:y>0.98839</cdr:y>
    </cdr:to>
    <cdr:sp macro="" textlink="">
      <cdr:nvSpPr>
        <cdr:cNvPr id="3" name="Text Box 1"/>
        <cdr:cNvSpPr txBox="1">
          <a:spLocks xmlns:a="http://schemas.openxmlformats.org/drawingml/2006/main" noChangeArrowheads="1"/>
        </cdr:cNvSpPr>
      </cdr:nvSpPr>
      <cdr:spPr bwMode="auto">
        <a:xfrm xmlns:a="http://schemas.openxmlformats.org/drawingml/2006/main">
          <a:off x="3137787" y="3009181"/>
          <a:ext cx="2106930"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0.00992</cdr:x>
      <cdr:y>0.78744</cdr:y>
    </cdr:from>
    <cdr:to>
      <cdr:x>0.58962</cdr:x>
      <cdr:y>1</cdr:y>
    </cdr:to>
    <cdr:sp macro="" textlink="">
      <cdr:nvSpPr>
        <cdr:cNvPr id="2" name="Text Box 1"/>
        <cdr:cNvSpPr txBox="1"/>
      </cdr:nvSpPr>
      <cdr:spPr>
        <a:xfrm xmlns:a="http://schemas.openxmlformats.org/drawingml/2006/main">
          <a:off x="50797" y="2804137"/>
          <a:ext cx="2968447" cy="756943"/>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(15%) CBR: 99,500</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0.59528</cdr:x>
      <cdr:y>0.78014</cdr:y>
    </cdr:from>
    <cdr:to>
      <cdr:x>0.98888</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048215" y="2778125"/>
          <a:ext cx="2015490"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0.84168</cdr:x>
      <cdr:y>0.64303</cdr:y>
    </cdr:from>
    <cdr:to>
      <cdr:x>0.92814</cdr:x>
      <cdr:y>0.69294</cdr:y>
    </cdr:to>
    <cdr:sp macro="" textlink="">
      <cdr:nvSpPr>
        <cdr:cNvPr id="2" name="TextBox 1"/>
        <cdr:cNvSpPr txBox="1"/>
      </cdr:nvSpPr>
      <cdr:spPr>
        <a:xfrm xmlns:a="http://schemas.openxmlformats.org/drawingml/2006/main">
          <a:off x="7460065" y="3192686"/>
          <a:ext cx="766323" cy="2478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a:t>
          </a:r>
        </a:p>
      </cdr:txBody>
    </cdr:sp>
  </cdr:relSizeAnchor>
  <cdr:relSizeAnchor xmlns:cdr="http://schemas.openxmlformats.org/drawingml/2006/chartDrawing">
    <cdr:from>
      <cdr:x>0.83675</cdr:x>
      <cdr:y>0.60606</cdr:y>
    </cdr:from>
    <cdr:to>
      <cdr:x>0.93571</cdr:x>
      <cdr:y>0.64884</cdr:y>
    </cdr:to>
    <cdr:sp macro="" textlink="">
      <cdr:nvSpPr>
        <cdr:cNvPr id="3" name="TextBox 2"/>
        <cdr:cNvSpPr txBox="1"/>
      </cdr:nvSpPr>
      <cdr:spPr>
        <a:xfrm xmlns:a="http://schemas.openxmlformats.org/drawingml/2006/main">
          <a:off x="7416408" y="3009127"/>
          <a:ext cx="877115" cy="2124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a:t>
          </a:r>
        </a:p>
      </cdr:txBody>
    </cdr:sp>
  </cdr:relSizeAnchor>
  <cdr:relSizeAnchor xmlns:cdr="http://schemas.openxmlformats.org/drawingml/2006/chartDrawing">
    <cdr:from>
      <cdr:x>0.83646</cdr:x>
      <cdr:y>0.56328</cdr:y>
    </cdr:from>
    <cdr:to>
      <cdr:x>0.93021</cdr:x>
      <cdr:y>0.61497</cdr:y>
    </cdr:to>
    <cdr:sp macro="" textlink="">
      <cdr:nvSpPr>
        <cdr:cNvPr id="4" name="TextBox 3"/>
        <cdr:cNvSpPr txBox="1"/>
      </cdr:nvSpPr>
      <cdr:spPr>
        <a:xfrm xmlns:a="http://schemas.openxmlformats.org/drawingml/2006/main">
          <a:off x="7648575" y="3009901"/>
          <a:ext cx="85725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a:t>
          </a:r>
        </a:p>
      </cdr:txBody>
    </cdr:sp>
  </cdr:relSizeAnchor>
  <cdr:relSizeAnchor xmlns:cdr="http://schemas.openxmlformats.org/drawingml/2006/chartDrawing">
    <cdr:from>
      <cdr:x>0.8375</cdr:x>
      <cdr:y>0.52406</cdr:y>
    </cdr:from>
    <cdr:to>
      <cdr:x>0.93125</cdr:x>
      <cdr:y>0.57754</cdr:y>
    </cdr:to>
    <cdr:sp macro="" textlink="">
      <cdr:nvSpPr>
        <cdr:cNvPr id="5" name="TextBox 4"/>
        <cdr:cNvSpPr txBox="1"/>
      </cdr:nvSpPr>
      <cdr:spPr>
        <a:xfrm xmlns:a="http://schemas.openxmlformats.org/drawingml/2006/main">
          <a:off x="7658100" y="2800351"/>
          <a:ext cx="85725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a:t>
          </a:r>
        </a:p>
      </cdr:txBody>
    </cdr:sp>
  </cdr:relSizeAnchor>
  <cdr:relSizeAnchor xmlns:cdr="http://schemas.openxmlformats.org/drawingml/2006/chartDrawing">
    <cdr:from>
      <cdr:x>0.83854</cdr:x>
      <cdr:y>0.48663</cdr:y>
    </cdr:from>
    <cdr:to>
      <cdr:x>0.91875</cdr:x>
      <cdr:y>0.52763</cdr:y>
    </cdr:to>
    <cdr:sp macro="" textlink="">
      <cdr:nvSpPr>
        <cdr:cNvPr id="6" name="TextBox 5"/>
        <cdr:cNvSpPr txBox="1"/>
      </cdr:nvSpPr>
      <cdr:spPr>
        <a:xfrm xmlns:a="http://schemas.openxmlformats.org/drawingml/2006/main">
          <a:off x="7667625" y="2600326"/>
          <a:ext cx="73342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a:t>
          </a:r>
        </a:p>
      </cdr:txBody>
    </cdr:sp>
  </cdr:relSizeAnchor>
  <cdr:relSizeAnchor xmlns:cdr="http://schemas.openxmlformats.org/drawingml/2006/chartDrawing">
    <cdr:from>
      <cdr:x>0.83958</cdr:x>
      <cdr:y>0.45098</cdr:y>
    </cdr:from>
    <cdr:to>
      <cdr:x>0.93854</cdr:x>
      <cdr:y>0.49376</cdr:y>
    </cdr:to>
    <cdr:sp macro="" textlink="">
      <cdr:nvSpPr>
        <cdr:cNvPr id="7" name="TextBox 6"/>
        <cdr:cNvSpPr txBox="1"/>
      </cdr:nvSpPr>
      <cdr:spPr>
        <a:xfrm xmlns:a="http://schemas.openxmlformats.org/drawingml/2006/main">
          <a:off x="7677150" y="2409826"/>
          <a:ext cx="90487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a:t>
          </a:r>
        </a:p>
      </cdr:txBody>
    </cdr:sp>
  </cdr:relSizeAnchor>
  <cdr:relSizeAnchor xmlns:cdr="http://schemas.openxmlformats.org/drawingml/2006/chartDrawing">
    <cdr:from>
      <cdr:x>0.83854</cdr:x>
      <cdr:y>0.41176</cdr:y>
    </cdr:from>
    <cdr:to>
      <cdr:x>0.925</cdr:x>
      <cdr:y>0.46524</cdr:y>
    </cdr:to>
    <cdr:sp macro="" textlink="">
      <cdr:nvSpPr>
        <cdr:cNvPr id="8" name="TextBox 7"/>
        <cdr:cNvSpPr txBox="1"/>
      </cdr:nvSpPr>
      <cdr:spPr>
        <a:xfrm xmlns:a="http://schemas.openxmlformats.org/drawingml/2006/main">
          <a:off x="7667625" y="2200276"/>
          <a:ext cx="79057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a:t>
          </a:r>
          <a:r>
            <a:rPr lang="en-GB" sz="1100" baseline="0"/>
            <a:t> msa</a:t>
          </a:r>
          <a:endParaRPr lang="en-GB" sz="1100"/>
        </a:p>
      </cdr:txBody>
    </cdr:sp>
  </cdr:relSizeAnchor>
  <cdr:relSizeAnchor xmlns:cdr="http://schemas.openxmlformats.org/drawingml/2006/chartDrawing">
    <cdr:from>
      <cdr:x>0.83542</cdr:x>
      <cdr:y>0.37611</cdr:y>
    </cdr:from>
    <cdr:to>
      <cdr:x>0.9125</cdr:x>
      <cdr:y>0.42424</cdr:y>
    </cdr:to>
    <cdr:sp macro="" textlink="">
      <cdr:nvSpPr>
        <cdr:cNvPr id="9" name="TextBox 8"/>
        <cdr:cNvSpPr txBox="1"/>
      </cdr:nvSpPr>
      <cdr:spPr>
        <a:xfrm xmlns:a="http://schemas.openxmlformats.org/drawingml/2006/main">
          <a:off x="7639050" y="2009776"/>
          <a:ext cx="70485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a:t>
          </a:r>
        </a:p>
      </cdr:txBody>
    </cdr:sp>
  </cdr:relSizeAnchor>
  <cdr:relSizeAnchor xmlns:cdr="http://schemas.openxmlformats.org/drawingml/2006/chartDrawing">
    <cdr:from>
      <cdr:x>0.83542</cdr:x>
      <cdr:y>0.33868</cdr:y>
    </cdr:from>
    <cdr:to>
      <cdr:x>0.92813</cdr:x>
      <cdr:y>0.39037</cdr:y>
    </cdr:to>
    <cdr:sp macro="" textlink="">
      <cdr:nvSpPr>
        <cdr:cNvPr id="10" name="TextBox 9"/>
        <cdr:cNvSpPr txBox="1"/>
      </cdr:nvSpPr>
      <cdr:spPr>
        <a:xfrm xmlns:a="http://schemas.openxmlformats.org/drawingml/2006/main">
          <a:off x="7639050" y="1809751"/>
          <a:ext cx="8477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a:t>
          </a:r>
        </a:p>
      </cdr:txBody>
    </cdr:sp>
  </cdr:relSizeAnchor>
  <cdr:relSizeAnchor xmlns:cdr="http://schemas.openxmlformats.org/drawingml/2006/chartDrawing">
    <cdr:from>
      <cdr:x>0.8375</cdr:x>
      <cdr:y>0.29768</cdr:y>
    </cdr:from>
    <cdr:to>
      <cdr:x>0.92604</cdr:x>
      <cdr:y>0.34938</cdr:y>
    </cdr:to>
    <cdr:sp macro="" textlink="">
      <cdr:nvSpPr>
        <cdr:cNvPr id="11" name="TextBox 10"/>
        <cdr:cNvSpPr txBox="1"/>
      </cdr:nvSpPr>
      <cdr:spPr>
        <a:xfrm xmlns:a="http://schemas.openxmlformats.org/drawingml/2006/main">
          <a:off x="7658100" y="1590676"/>
          <a:ext cx="8096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a:t>
          </a:r>
        </a:p>
      </cdr:txBody>
    </cdr:sp>
  </cdr:relSizeAnchor>
  <cdr:relSizeAnchor xmlns:cdr="http://schemas.openxmlformats.org/drawingml/2006/chartDrawing">
    <cdr:from>
      <cdr:x>0.32188</cdr:x>
      <cdr:y>0.28877</cdr:y>
    </cdr:from>
    <cdr:to>
      <cdr:x>0.46042</cdr:x>
      <cdr:y>0.37077</cdr:y>
    </cdr:to>
    <cdr:sp macro="" textlink="">
      <cdr:nvSpPr>
        <cdr:cNvPr id="12" name="TextBox 11"/>
        <cdr:cNvSpPr txBox="1"/>
      </cdr:nvSpPr>
      <cdr:spPr>
        <a:xfrm xmlns:a="http://schemas.openxmlformats.org/drawingml/2006/main">
          <a:off x="2943225" y="1543051"/>
          <a:ext cx="1266825" cy="438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0.23125</cdr:x>
      <cdr:y>0.29234</cdr:y>
    </cdr:from>
    <cdr:to>
      <cdr:x>0.34792</cdr:x>
      <cdr:y>0.3779</cdr:y>
    </cdr:to>
    <cdr:sp macro="" textlink="">
      <cdr:nvSpPr>
        <cdr:cNvPr id="15" name="TextBox 14"/>
        <cdr:cNvSpPr txBox="1"/>
      </cdr:nvSpPr>
      <cdr:spPr>
        <a:xfrm xmlns:a="http://schemas.openxmlformats.org/drawingml/2006/main">
          <a:off x="2114550" y="1562101"/>
          <a:ext cx="106680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a:t>
          </a:r>
        </a:p>
      </cdr:txBody>
    </cdr:sp>
  </cdr:relSizeAnchor>
  <cdr:relSizeAnchor xmlns:cdr="http://schemas.openxmlformats.org/drawingml/2006/chartDrawing">
    <cdr:from>
      <cdr:x>0.30833</cdr:x>
      <cdr:y>0.29947</cdr:y>
    </cdr:from>
    <cdr:to>
      <cdr:x>0.41875</cdr:x>
      <cdr:y>0.36185</cdr:y>
    </cdr:to>
    <cdr:sp macro="" textlink="">
      <cdr:nvSpPr>
        <cdr:cNvPr id="16" name="TextBox 15"/>
        <cdr:cNvSpPr txBox="1"/>
      </cdr:nvSpPr>
      <cdr:spPr>
        <a:xfrm xmlns:a="http://schemas.openxmlformats.org/drawingml/2006/main">
          <a:off x="2819400" y="1600201"/>
          <a:ext cx="1009650"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a:t>
          </a:r>
        </a:p>
      </cdr:txBody>
    </cdr:sp>
  </cdr:relSizeAnchor>
  <cdr:relSizeAnchor xmlns:cdr="http://schemas.openxmlformats.org/drawingml/2006/chartDrawing">
    <cdr:from>
      <cdr:x>0.24479</cdr:x>
      <cdr:y>0.3975</cdr:y>
    </cdr:from>
    <cdr:to>
      <cdr:x>0.37917</cdr:x>
      <cdr:y>0.47415</cdr:y>
    </cdr:to>
    <cdr:sp macro="" textlink="">
      <cdr:nvSpPr>
        <cdr:cNvPr id="17" name="TextBox 16"/>
        <cdr:cNvSpPr txBox="1"/>
      </cdr:nvSpPr>
      <cdr:spPr>
        <a:xfrm xmlns:a="http://schemas.openxmlformats.org/drawingml/2006/main">
          <a:off x="2238375" y="2124076"/>
          <a:ext cx="1228725" cy="4095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a:t>
          </a:r>
        </a:p>
      </cdr:txBody>
    </cdr:sp>
  </cdr:relSizeAnchor>
  <cdr:relSizeAnchor xmlns:cdr="http://schemas.openxmlformats.org/drawingml/2006/chartDrawing">
    <cdr:from>
      <cdr:x>0.38438</cdr:x>
      <cdr:y>0.34759</cdr:y>
    </cdr:from>
    <cdr:to>
      <cdr:x>0.53646</cdr:x>
      <cdr:y>0.40642</cdr:y>
    </cdr:to>
    <cdr:sp macro="" textlink="">
      <cdr:nvSpPr>
        <cdr:cNvPr id="18" name="TextBox 17"/>
        <cdr:cNvSpPr txBox="1"/>
      </cdr:nvSpPr>
      <cdr:spPr>
        <a:xfrm xmlns:a="http://schemas.openxmlformats.org/drawingml/2006/main">
          <a:off x="3514725" y="1857376"/>
          <a:ext cx="1390650" cy="3143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a:t>
          </a:r>
        </a:p>
      </cdr:txBody>
    </cdr:sp>
  </cdr:relSizeAnchor>
  <cdr:relSizeAnchor xmlns:cdr="http://schemas.openxmlformats.org/drawingml/2006/chartDrawing">
    <cdr:from>
      <cdr:x>0.35729</cdr:x>
      <cdr:y>0.4385</cdr:y>
    </cdr:from>
    <cdr:to>
      <cdr:x>0.48438</cdr:x>
      <cdr:y>0.51159</cdr:y>
    </cdr:to>
    <cdr:sp macro="" textlink="">
      <cdr:nvSpPr>
        <cdr:cNvPr id="19" name="TextBox 18"/>
        <cdr:cNvSpPr txBox="1"/>
      </cdr:nvSpPr>
      <cdr:spPr>
        <a:xfrm xmlns:a="http://schemas.openxmlformats.org/drawingml/2006/main">
          <a:off x="3267075" y="2343151"/>
          <a:ext cx="1162050" cy="390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a:t>
          </a:r>
        </a:p>
      </cdr:txBody>
    </cdr:sp>
  </cdr:relSizeAnchor>
  <cdr:relSizeAnchor xmlns:cdr="http://schemas.openxmlformats.org/drawingml/2006/chartDrawing">
    <cdr:from>
      <cdr:x>0.48646</cdr:x>
      <cdr:y>0.4385</cdr:y>
    </cdr:from>
    <cdr:to>
      <cdr:x>0.60208</cdr:x>
      <cdr:y>0.48307</cdr:y>
    </cdr:to>
    <cdr:sp macro="" textlink="">
      <cdr:nvSpPr>
        <cdr:cNvPr id="20" name="TextBox 19"/>
        <cdr:cNvSpPr txBox="1"/>
      </cdr:nvSpPr>
      <cdr:spPr>
        <a:xfrm xmlns:a="http://schemas.openxmlformats.org/drawingml/2006/main">
          <a:off x="4448175" y="2343151"/>
          <a:ext cx="105727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a:t>
          </a:r>
        </a:p>
      </cdr:txBody>
    </cdr:sp>
  </cdr:relSizeAnchor>
  <cdr:relSizeAnchor xmlns:cdr="http://schemas.openxmlformats.org/drawingml/2006/chartDrawing">
    <cdr:from>
      <cdr:x>0.55938</cdr:x>
      <cdr:y>0.42068</cdr:y>
    </cdr:from>
    <cdr:to>
      <cdr:x>0.6875</cdr:x>
      <cdr:y>0.47415</cdr:y>
    </cdr:to>
    <cdr:sp macro="" textlink="">
      <cdr:nvSpPr>
        <cdr:cNvPr id="21" name="TextBox 20"/>
        <cdr:cNvSpPr txBox="1"/>
      </cdr:nvSpPr>
      <cdr:spPr>
        <a:xfrm xmlns:a="http://schemas.openxmlformats.org/drawingml/2006/main">
          <a:off x="5114925" y="2247901"/>
          <a:ext cx="117157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a:t>
          </a:r>
        </a:p>
      </cdr:txBody>
    </cdr:sp>
  </cdr:relSizeAnchor>
  <cdr:relSizeAnchor xmlns:cdr="http://schemas.openxmlformats.org/drawingml/2006/chartDrawing">
    <cdr:from>
      <cdr:x>0.64479</cdr:x>
      <cdr:y>0.36185</cdr:y>
    </cdr:from>
    <cdr:to>
      <cdr:x>0.73958</cdr:x>
      <cdr:y>0.40463</cdr:y>
    </cdr:to>
    <cdr:sp macro="" textlink="">
      <cdr:nvSpPr>
        <cdr:cNvPr id="22" name="TextBox 21"/>
        <cdr:cNvSpPr txBox="1"/>
      </cdr:nvSpPr>
      <cdr:spPr>
        <a:xfrm xmlns:a="http://schemas.openxmlformats.org/drawingml/2006/main">
          <a:off x="5895975" y="1933576"/>
          <a:ext cx="86677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a:t>
          </a:r>
        </a:p>
      </cdr:txBody>
    </cdr:sp>
  </cdr:relSizeAnchor>
  <cdr:relSizeAnchor xmlns:cdr="http://schemas.openxmlformats.org/drawingml/2006/chartDrawing">
    <cdr:from>
      <cdr:x>0.72396</cdr:x>
      <cdr:y>0.33868</cdr:y>
    </cdr:from>
    <cdr:to>
      <cdr:x>0.79896</cdr:x>
      <cdr:y>0.39394</cdr:y>
    </cdr:to>
    <cdr:sp macro="" textlink="">
      <cdr:nvSpPr>
        <cdr:cNvPr id="23" name="TextBox 22"/>
        <cdr:cNvSpPr txBox="1"/>
      </cdr:nvSpPr>
      <cdr:spPr>
        <a:xfrm xmlns:a="http://schemas.openxmlformats.org/drawingml/2006/main">
          <a:off x="6619875" y="1809751"/>
          <a:ext cx="685800"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a:t>
          </a:r>
        </a:p>
      </cdr:txBody>
    </cdr:sp>
  </cdr:relSizeAnchor>
  <cdr:relSizeAnchor xmlns:cdr="http://schemas.openxmlformats.org/drawingml/2006/chartDrawing">
    <cdr:from>
      <cdr:x>0.69063</cdr:x>
      <cdr:y>0.5508</cdr:y>
    </cdr:from>
    <cdr:to>
      <cdr:x>0.79063</cdr:x>
      <cdr:y>0.72193</cdr:y>
    </cdr:to>
    <cdr:sp macro="" textlink="">
      <cdr:nvSpPr>
        <cdr:cNvPr id="24" name="TextBox 23"/>
        <cdr:cNvSpPr txBox="1"/>
      </cdr:nvSpPr>
      <cdr:spPr>
        <a:xfrm xmlns:a="http://schemas.openxmlformats.org/drawingml/2006/main">
          <a:off x="6315075" y="294322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0.64583</cdr:x>
      <cdr:y>0.42603</cdr:y>
    </cdr:from>
    <cdr:to>
      <cdr:x>0.74896</cdr:x>
      <cdr:y>0.48841</cdr:y>
    </cdr:to>
    <cdr:sp macro="" textlink="">
      <cdr:nvSpPr>
        <cdr:cNvPr id="25" name="TextBox 24"/>
        <cdr:cNvSpPr txBox="1"/>
      </cdr:nvSpPr>
      <cdr:spPr>
        <a:xfrm xmlns:a="http://schemas.openxmlformats.org/drawingml/2006/main">
          <a:off x="5905500" y="2276476"/>
          <a:ext cx="942975"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a:t>
          </a:r>
        </a:p>
      </cdr:txBody>
    </cdr:sp>
  </cdr:relSizeAnchor>
  <cdr:relSizeAnchor xmlns:cdr="http://schemas.openxmlformats.org/drawingml/2006/chartDrawing">
    <cdr:from>
      <cdr:x>0.08286</cdr:x>
      <cdr:y>0.08035</cdr:y>
    </cdr:from>
    <cdr:to>
      <cdr:x>0.4646</cdr:x>
      <cdr:y>0.24566</cdr:y>
    </cdr:to>
    <cdr:sp macro="" textlink="">
      <cdr:nvSpPr>
        <cdr:cNvPr id="27" name="Text Box 1"/>
        <cdr:cNvSpPr txBox="1"/>
      </cdr:nvSpPr>
      <cdr:spPr>
        <a:xfrm xmlns:a="http://schemas.openxmlformats.org/drawingml/2006/main">
          <a:off x="724812" y="384016"/>
          <a:ext cx="3339127" cy="790019"/>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ts val="15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Concrete Modulus: 27,500,000 kPa</a:t>
          </a:r>
        </a:p>
        <a:p xmlns:a="http://schemas.openxmlformats.org/drawingml/2006/main">
          <a:pPr>
            <a:lnSpc>
              <a:spcPts val="15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150 mm</a:t>
          </a:r>
        </a:p>
        <a:p xmlns:a="http://schemas.openxmlformats.org/drawingml/2006/main">
          <a:pPr>
            <a:lnSpc>
              <a:spcPts val="15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200 mm</a:t>
          </a:r>
        </a:p>
        <a:p xmlns:a="http://schemas.openxmlformats.org/drawingml/2006/main">
          <a:pPr>
            <a:lnSpc>
              <a:spcPts val="15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0.84672</cdr:x>
      <cdr:y>0.7479</cdr:y>
    </cdr:from>
    <cdr:to>
      <cdr:x>0.9134</cdr:x>
      <cdr:y>0.79731</cdr:y>
    </cdr:to>
    <cdr:sp macro="" textlink="">
      <cdr:nvSpPr>
        <cdr:cNvPr id="13" name="Text Box 12"/>
        <cdr:cNvSpPr txBox="1"/>
      </cdr:nvSpPr>
      <cdr:spPr>
        <a:xfrm xmlns:a="http://schemas.openxmlformats.org/drawingml/2006/main">
          <a:off x="7504771" y="3713356"/>
          <a:ext cx="591015" cy="2453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 msa</a:t>
          </a:r>
        </a:p>
      </cdr:txBody>
    </cdr:sp>
  </cdr:relSizeAnchor>
  <cdr:relSizeAnchor xmlns:cdr="http://schemas.openxmlformats.org/drawingml/2006/chartDrawing">
    <cdr:from>
      <cdr:x>0.84295</cdr:x>
      <cdr:y>0.84447</cdr:y>
    </cdr:from>
    <cdr:to>
      <cdr:x>0.90837</cdr:x>
      <cdr:y>0.88714</cdr:y>
    </cdr:to>
    <cdr:sp macro="" textlink="">
      <cdr:nvSpPr>
        <cdr:cNvPr id="14" name="Text Box 13"/>
        <cdr:cNvSpPr txBox="1"/>
      </cdr:nvSpPr>
      <cdr:spPr>
        <a:xfrm xmlns:a="http://schemas.openxmlformats.org/drawingml/2006/main">
          <a:off x="7471318" y="4192859"/>
          <a:ext cx="579863" cy="2118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userShapes>
</file>

<file path=word/drawings/drawing30.xml><?xml version="1.0" encoding="utf-8"?>
<c:userShapes xmlns:c="http://schemas.openxmlformats.org/drawingml/2006/chart">
  <cdr:relSizeAnchor xmlns:cdr="http://schemas.openxmlformats.org/drawingml/2006/chartDrawing">
    <cdr:from>
      <cdr:x>0</cdr:x>
      <cdr:y>0.79678</cdr:y>
    </cdr:from>
    <cdr:to>
      <cdr:x>0.60376</cdr:x>
      <cdr:y>1</cdr:y>
    </cdr:to>
    <cdr:sp macro="" textlink="">
      <cdr:nvSpPr>
        <cdr:cNvPr id="2" name="Text Box 1"/>
        <cdr:cNvSpPr txBox="1"/>
      </cdr:nvSpPr>
      <cdr:spPr>
        <a:xfrm xmlns:a="http://schemas.openxmlformats.org/drawingml/2006/main">
          <a:off x="0" y="2921877"/>
          <a:ext cx="3050231" cy="745248"/>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(20%) CBR:</a:t>
          </a:r>
          <a:r>
            <a:rPr lang="en-GB" sz="1000" baseline="0">
              <a:effectLst/>
              <a:latin typeface="Calibri" panose="020F0502020204030204" pitchFamily="34" charset="0"/>
              <a:ea typeface="Times New Roman" panose="02020603050405020304" pitchFamily="18" charset="0"/>
              <a:cs typeface="Arial" panose="020B0604020202020204" pitchFamily="34" charset="0"/>
            </a:rPr>
            <a:t> 119,700 </a:t>
          </a:r>
          <a:r>
            <a:rPr lang="en-GB" sz="1000">
              <a:effectLst/>
              <a:latin typeface="Calibri" panose="020F0502020204030204" pitchFamily="34" charset="0"/>
              <a:ea typeface="Times New Roman" panose="02020603050405020304" pitchFamily="18" charset="0"/>
              <a:cs typeface="Arial" panose="020B0604020202020204" pitchFamily="34" charset="0"/>
            </a:rPr>
            <a:t>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0.60254</cdr:x>
      <cdr:y>0.78649</cdr:y>
    </cdr:from>
    <cdr:to>
      <cdr:x>1</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107982" y="2884170"/>
          <a:ext cx="2050123"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cdr:x>
      <cdr:y>0.79916</cdr:y>
    </cdr:from>
    <cdr:to>
      <cdr:x>0.58975</cdr:x>
      <cdr:y>0.97361</cdr:y>
    </cdr:to>
    <cdr:sp macro="" textlink="">
      <cdr:nvSpPr>
        <cdr:cNvPr id="2" name="Text Box 1"/>
        <cdr:cNvSpPr txBox="1"/>
      </cdr:nvSpPr>
      <cdr:spPr>
        <a:xfrm xmlns:a="http://schemas.openxmlformats.org/drawingml/2006/main">
          <a:off x="0" y="3302068"/>
          <a:ext cx="3075702" cy="720818"/>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0.59656</cdr:x>
      <cdr:y>0.79501</cdr:y>
    </cdr:from>
    <cdr:to>
      <cdr:x>1</cdr:x>
      <cdr:y>0.97876</cdr:y>
    </cdr:to>
    <cdr:sp macro="" textlink="">
      <cdr:nvSpPr>
        <cdr:cNvPr id="3" name="Text Box 1"/>
        <cdr:cNvSpPr txBox="1">
          <a:spLocks xmlns:a="http://schemas.openxmlformats.org/drawingml/2006/main" noChangeArrowheads="1"/>
        </cdr:cNvSpPr>
      </cdr:nvSpPr>
      <cdr:spPr bwMode="auto">
        <a:xfrm xmlns:a="http://schemas.openxmlformats.org/drawingml/2006/main">
          <a:off x="3111222" y="3284917"/>
          <a:ext cx="2104033" cy="759268"/>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cdr:x>
      <cdr:y>0.79237</cdr:y>
    </cdr:from>
    <cdr:to>
      <cdr:x>0.58267</cdr:x>
      <cdr:y>0.99907</cdr:y>
    </cdr:to>
    <cdr:sp macro="" textlink="">
      <cdr:nvSpPr>
        <cdr:cNvPr id="2" name="Text Box 1"/>
        <cdr:cNvSpPr txBox="1"/>
      </cdr:nvSpPr>
      <cdr:spPr>
        <a:xfrm xmlns:a="http://schemas.openxmlformats.org/drawingml/2006/main">
          <a:off x="0" y="2714171"/>
          <a:ext cx="3053950" cy="708025"/>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(10%) CBR: 76,800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0.58649</cdr:x>
      <cdr:y>0.79183</cdr:y>
    </cdr:from>
    <cdr:to>
      <cdr:x>0.98848</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073975" y="2978150"/>
          <a:ext cx="2106930"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0.00985</cdr:x>
      <cdr:y>0.76451</cdr:y>
    </cdr:from>
    <cdr:to>
      <cdr:x>0.5905</cdr:x>
      <cdr:y>0.98402</cdr:y>
    </cdr:to>
    <cdr:sp macro="" textlink="">
      <cdr:nvSpPr>
        <cdr:cNvPr id="2" name="Text Box 1"/>
        <cdr:cNvSpPr txBox="1"/>
      </cdr:nvSpPr>
      <cdr:spPr>
        <a:xfrm xmlns:a="http://schemas.openxmlformats.org/drawingml/2006/main">
          <a:off x="51201" y="2749667"/>
          <a:ext cx="3019802" cy="789499"/>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(15%) CBR: 99,500</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0.59487</cdr:x>
      <cdr:y>0.76312</cdr:y>
    </cdr:from>
    <cdr:to>
      <cdr:x>0.99026</cdr:x>
      <cdr:y>0.98081</cdr:y>
    </cdr:to>
    <cdr:sp macro="" textlink="">
      <cdr:nvSpPr>
        <cdr:cNvPr id="3" name="Text Box 1"/>
        <cdr:cNvSpPr txBox="1">
          <a:spLocks xmlns:a="http://schemas.openxmlformats.org/drawingml/2006/main" noChangeArrowheads="1"/>
        </cdr:cNvSpPr>
      </cdr:nvSpPr>
      <cdr:spPr bwMode="auto">
        <a:xfrm xmlns:a="http://schemas.openxmlformats.org/drawingml/2006/main">
          <a:off x="3093720" y="2744674"/>
          <a:ext cx="2056250"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cdr:x>
      <cdr:y>0.76611</cdr:y>
    </cdr:from>
    <cdr:to>
      <cdr:x>0.60559</cdr:x>
      <cdr:y>0.98251</cdr:y>
    </cdr:to>
    <cdr:sp macro="" textlink="">
      <cdr:nvSpPr>
        <cdr:cNvPr id="2" name="Text Box 1"/>
        <cdr:cNvSpPr txBox="1"/>
      </cdr:nvSpPr>
      <cdr:spPr>
        <a:xfrm xmlns:a="http://schemas.openxmlformats.org/drawingml/2006/main">
          <a:off x="0" y="2749098"/>
          <a:ext cx="3050248" cy="776526"/>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(20%) CBR:</a:t>
          </a:r>
          <a:r>
            <a:rPr lang="en-GB" sz="1000" baseline="0">
              <a:effectLst/>
              <a:latin typeface="Calibri" panose="020F0502020204030204" pitchFamily="34" charset="0"/>
              <a:ea typeface="Times New Roman" panose="02020603050405020304" pitchFamily="18" charset="0"/>
              <a:cs typeface="Arial" panose="020B0604020202020204" pitchFamily="34" charset="0"/>
            </a:rPr>
            <a:t> 119,700 </a:t>
          </a:r>
          <a:r>
            <a:rPr lang="en-GB" sz="1000">
              <a:effectLst/>
              <a:latin typeface="Calibri" panose="020F0502020204030204" pitchFamily="34" charset="0"/>
              <a:ea typeface="Times New Roman" panose="02020603050405020304" pitchFamily="18" charset="0"/>
              <a:cs typeface="Arial" panose="020B0604020202020204" pitchFamily="34" charset="0"/>
            </a:rPr>
            <a:t>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0.60033</cdr:x>
      <cdr:y>0.76738</cdr:y>
    </cdr:from>
    <cdr:to>
      <cdr:x>1</cdr:x>
      <cdr:y>0.98558</cdr:y>
    </cdr:to>
    <cdr:sp macro="" textlink="">
      <cdr:nvSpPr>
        <cdr:cNvPr id="3" name="Text Box 1"/>
        <cdr:cNvSpPr txBox="1">
          <a:spLocks xmlns:a="http://schemas.openxmlformats.org/drawingml/2006/main" noChangeArrowheads="1"/>
        </cdr:cNvSpPr>
      </cdr:nvSpPr>
      <cdr:spPr bwMode="auto">
        <a:xfrm xmlns:a="http://schemas.openxmlformats.org/drawingml/2006/main">
          <a:off x="3023774" y="2753671"/>
          <a:ext cx="2013046"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0.00971</cdr:x>
      <cdr:y>0.79742</cdr:y>
    </cdr:from>
    <cdr:to>
      <cdr:x>0.60671</cdr:x>
      <cdr:y>1</cdr:y>
    </cdr:to>
    <cdr:sp macro="" textlink="">
      <cdr:nvSpPr>
        <cdr:cNvPr id="2" name="Text Box 1"/>
        <cdr:cNvSpPr txBox="1"/>
      </cdr:nvSpPr>
      <cdr:spPr>
        <a:xfrm xmlns:a="http://schemas.openxmlformats.org/drawingml/2006/main">
          <a:off x="49428" y="3040196"/>
          <a:ext cx="3038829" cy="772344"/>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0.59975</cdr:x>
      <cdr:y>0.79464</cdr:y>
    </cdr:from>
    <cdr:to>
      <cdr:x>1</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052817" y="3029585"/>
          <a:ext cx="2037343"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0.01332</cdr:x>
      <cdr:y>0.79588</cdr:y>
    </cdr:from>
    <cdr:to>
      <cdr:x>0.58768</cdr:x>
      <cdr:y>0.98498</cdr:y>
    </cdr:to>
    <cdr:sp macro="" textlink="">
      <cdr:nvSpPr>
        <cdr:cNvPr id="2" name="Text Box 1"/>
        <cdr:cNvSpPr txBox="1"/>
      </cdr:nvSpPr>
      <cdr:spPr>
        <a:xfrm xmlns:a="http://schemas.openxmlformats.org/drawingml/2006/main">
          <a:off x="69011" y="2979728"/>
          <a:ext cx="2976113" cy="707983"/>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(10%) CBR: 76,800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0.59616</cdr:x>
      <cdr:y>0.79088</cdr:y>
    </cdr:from>
    <cdr:to>
      <cdr:x>0.98835</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089047" y="2961005"/>
          <a:ext cx="2032168"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          </a:t>
          </a:r>
          <a:r>
            <a:rPr lang="en-GB" sz="900" b="1">
              <a:effectLst/>
              <a:latin typeface="Calibri" panose="020F0502020204030204" pitchFamily="34" charset="0"/>
              <a:ea typeface="Times New Roman" panose="02020603050405020304" pitchFamily="18" charset="0"/>
              <a:cs typeface="Times New Roman" panose="02020603050405020304" pitchFamily="18" charset="0"/>
            </a:rPr>
            <a:t>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0.01148</cdr:x>
      <cdr:y>0.82197</cdr:y>
    </cdr:from>
    <cdr:to>
      <cdr:x>0.60127</cdr:x>
      <cdr:y>1</cdr:y>
    </cdr:to>
    <cdr:sp macro="" textlink="">
      <cdr:nvSpPr>
        <cdr:cNvPr id="2" name="Text Box 1"/>
        <cdr:cNvSpPr txBox="1"/>
      </cdr:nvSpPr>
      <cdr:spPr>
        <a:xfrm xmlns:a="http://schemas.openxmlformats.org/drawingml/2006/main">
          <a:off x="57152" y="3491852"/>
          <a:ext cx="2936214" cy="756298"/>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(15%) CBR: 99,500</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0.61412</cdr:x>
      <cdr:y>0.8157</cdr:y>
    </cdr:from>
    <cdr:to>
      <cdr:x>1</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247257" y="3465195"/>
          <a:ext cx="2040388"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0.01302</cdr:x>
      <cdr:y>0.78346</cdr:y>
    </cdr:from>
    <cdr:to>
      <cdr:x>0.59996</cdr:x>
      <cdr:y>0.98798</cdr:y>
    </cdr:to>
    <cdr:sp macro="" textlink="">
      <cdr:nvSpPr>
        <cdr:cNvPr id="2" name="Text Box 1"/>
        <cdr:cNvSpPr txBox="1"/>
      </cdr:nvSpPr>
      <cdr:spPr>
        <a:xfrm xmlns:a="http://schemas.openxmlformats.org/drawingml/2006/main">
          <a:off x="67580" y="2811356"/>
          <a:ext cx="3046879" cy="733897"/>
        </a:xfrm>
        <a:prstGeom xmlns:a="http://schemas.openxmlformats.org/drawingml/2006/main" prst="rect">
          <a:avLst/>
        </a:prstGeom>
        <a:solidFill xmlns:a="http://schemas.openxmlformats.org/drawingml/2006/main">
          <a:sysClr val="window" lastClr="FFFFFF"/>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nSpc>
              <a:spcPct val="107000"/>
            </a:lnSpc>
            <a:spcAft>
              <a:spcPts val="800"/>
            </a:spcAft>
          </a:pPr>
          <a:r>
            <a:rPr lang="en-GB" sz="1000">
              <a:effectLst/>
              <a:latin typeface="Calibri" panose="020F0502020204030204" pitchFamily="34" charset="0"/>
              <a:ea typeface="Times New Roman" panose="02020603050405020304" pitchFamily="18" charset="0"/>
              <a:cs typeface="Arial" panose="020B0604020202020204" pitchFamily="34" charset="0"/>
            </a:rPr>
            <a:t>Concrete Modulus: 27,500,000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250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300 mm</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Subgrade (20%) CBR:</a:t>
          </a:r>
          <a:r>
            <a:rPr lang="en-GB" sz="1000" baseline="0">
              <a:effectLst/>
              <a:latin typeface="Calibri" panose="020F0502020204030204" pitchFamily="34" charset="0"/>
              <a:ea typeface="Times New Roman" panose="02020603050405020304" pitchFamily="18" charset="0"/>
              <a:cs typeface="Arial" panose="020B0604020202020204" pitchFamily="34" charset="0"/>
            </a:rPr>
            <a:t> 119,700 </a:t>
          </a:r>
          <a:r>
            <a:rPr lang="en-GB" sz="1000">
              <a:effectLst/>
              <a:latin typeface="Calibri" panose="020F0502020204030204" pitchFamily="34" charset="0"/>
              <a:ea typeface="Times New Roman" panose="02020603050405020304" pitchFamily="18" charset="0"/>
              <a:cs typeface="Arial" panose="020B0604020202020204" pitchFamily="34" charset="0"/>
            </a:rPr>
            <a:t>kPa</a:t>
          </a:r>
          <a:r>
            <a:rPr lang="en-GB" sz="1000" baseline="0">
              <a:effectLst/>
              <a:latin typeface="Calibri" panose="020F0502020204030204" pitchFamily="34" charset="0"/>
              <a:ea typeface="Times New Roman" panose="02020603050405020304" pitchFamily="18" charset="0"/>
              <a:cs typeface="Arial" panose="020B0604020202020204" pitchFamily="34" charset="0"/>
            </a:rPr>
            <a:t>    </a:t>
          </a:r>
          <a:r>
            <a:rPr lang="en-GB" sz="10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0.60633</cdr:x>
      <cdr:y>0.78181</cdr:y>
    </cdr:from>
    <cdr:to>
      <cdr:x>1</cdr:x>
      <cdr:y>1</cdr:y>
    </cdr:to>
    <cdr:sp macro="" textlink="">
      <cdr:nvSpPr>
        <cdr:cNvPr id="3" name="Text Box 1"/>
        <cdr:cNvSpPr txBox="1">
          <a:spLocks xmlns:a="http://schemas.openxmlformats.org/drawingml/2006/main" noChangeArrowheads="1"/>
        </cdr:cNvSpPr>
      </cdr:nvSpPr>
      <cdr:spPr bwMode="auto">
        <a:xfrm xmlns:a="http://schemas.openxmlformats.org/drawingml/2006/main">
          <a:off x="3147514" y="2805430"/>
          <a:ext cx="2043611" cy="782955"/>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spcAft>
              <a:spcPts val="0"/>
            </a:spcAft>
          </a:pPr>
          <a:r>
            <a:rPr lang="en-GB" sz="900" b="0">
              <a:effectLst/>
              <a:latin typeface="Calibri" panose="020F0502020204030204" pitchFamily="34" charset="0"/>
              <a:ea typeface="Times New Roman" panose="02020603050405020304" pitchFamily="18" charset="0"/>
              <a:cs typeface="Times New Roman" panose="02020603050405020304" pitchFamily="18" charset="0"/>
            </a:rPr>
            <a:t>Air Temperature   Surface Temperature</a:t>
          </a:r>
          <a:endParaRPr lang="en-GB" sz="1100" b="0">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4.96</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10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16.32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30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39.04</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a:p xmlns:a="http://schemas.openxmlformats.org/drawingml/2006/main">
          <a:pPr>
            <a:lnSpc>
              <a:spcPct val="100000"/>
            </a:lnSpc>
            <a:spcAft>
              <a:spcPts val="0"/>
            </a:spcAft>
          </a:pPr>
          <a:r>
            <a:rPr lang="en-GB" sz="900" b="1">
              <a:effectLst/>
              <a:latin typeface="Calibri" panose="020F0502020204030204" pitchFamily="34" charset="0"/>
              <a:ea typeface="Times New Roman" panose="02020603050405020304" pitchFamily="18" charset="0"/>
              <a:cs typeface="Times New Roman" panose="02020603050405020304" pitchFamily="18" charset="0"/>
            </a:rPr>
            <a:t>         60</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                           73.12</a:t>
          </a:r>
          <a:r>
            <a:rPr lang="en-GB" sz="900" b="1">
              <a:effectLst/>
              <a:latin typeface="Calibri" panose="020F0502020204030204" pitchFamily="34" charset="0"/>
              <a:ea typeface="Times New Roman" panose="02020603050405020304" pitchFamily="18" charset="0"/>
              <a:cs typeface="Calibri" panose="020F0502020204030204" pitchFamily="34" charset="0"/>
            </a:rPr>
            <a:t>°</a:t>
          </a:r>
          <a:r>
            <a:rPr lang="en-GB" sz="900" b="1">
              <a:effectLst/>
              <a:latin typeface="Calibri" panose="020F0502020204030204" pitchFamily="34" charset="0"/>
              <a:ea typeface="Times New Roman" panose="02020603050405020304" pitchFamily="18" charset="0"/>
              <a:cs typeface="Times New Roman" panose="02020603050405020304" pitchFamily="18" charset="0"/>
            </a:rPr>
            <a:t>C</a:t>
          </a:r>
          <a:endParaRPr lang="en-GB" sz="1100" b="1">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0.09979</cdr:x>
      <cdr:y>0.13417</cdr:y>
    </cdr:from>
    <cdr:to>
      <cdr:x>0.21792</cdr:x>
      <cdr:y>0.2525</cdr:y>
    </cdr:to>
    <cdr:sp macro="" textlink="">
      <cdr:nvSpPr>
        <cdr:cNvPr id="3" name="Straight Arrow Connector 2"/>
        <cdr:cNvSpPr/>
      </cdr:nvSpPr>
      <cdr:spPr>
        <a:xfrm xmlns:a="http://schemas.openxmlformats.org/drawingml/2006/main">
          <a:off x="881747" y="714811"/>
          <a:ext cx="1043768" cy="630412"/>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0.23529</cdr:x>
      <cdr:y>0.13417</cdr:y>
    </cdr:from>
    <cdr:to>
      <cdr:x>0.32737</cdr:x>
      <cdr:y>0.25085</cdr:y>
    </cdr:to>
    <cdr:sp macro="" textlink="">
      <cdr:nvSpPr>
        <cdr:cNvPr id="5" name="Straight Arrow Connector 4"/>
        <cdr:cNvSpPr/>
      </cdr:nvSpPr>
      <cdr:spPr>
        <a:xfrm xmlns:a="http://schemas.openxmlformats.org/drawingml/2006/main">
          <a:off x="2079028" y="714811"/>
          <a:ext cx="813641" cy="621620"/>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0.35274</cdr:x>
      <cdr:y>0.12787</cdr:y>
    </cdr:from>
    <cdr:to>
      <cdr:x>0.44887</cdr:x>
      <cdr:y>0.24243</cdr:y>
    </cdr:to>
    <cdr:sp macro="" textlink="">
      <cdr:nvSpPr>
        <cdr:cNvPr id="7" name="Straight Arrow Connector 6"/>
        <cdr:cNvSpPr/>
      </cdr:nvSpPr>
      <cdr:spPr>
        <a:xfrm xmlns:a="http://schemas.openxmlformats.org/drawingml/2006/main">
          <a:off x="3116829" y="681265"/>
          <a:ext cx="849381" cy="610325"/>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0.4895</cdr:x>
      <cdr:y>0.13238</cdr:y>
    </cdr:from>
    <cdr:to>
      <cdr:x>0.58403</cdr:x>
      <cdr:y>0.23077</cdr:y>
    </cdr:to>
    <cdr:sp macro="" textlink="">
      <cdr:nvSpPr>
        <cdr:cNvPr id="9" name="Straight Arrow Connector 8"/>
        <cdr:cNvSpPr/>
      </cdr:nvSpPr>
      <cdr:spPr>
        <a:xfrm xmlns:a="http://schemas.openxmlformats.org/drawingml/2006/main">
          <a:off x="4438650" y="704850"/>
          <a:ext cx="857250" cy="523875"/>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0.63761</cdr:x>
      <cdr:y>0.13417</cdr:y>
    </cdr:from>
    <cdr:to>
      <cdr:x>0.72794</cdr:x>
      <cdr:y>0.23256</cdr:y>
    </cdr:to>
    <cdr:sp macro="" textlink="">
      <cdr:nvSpPr>
        <cdr:cNvPr id="11" name="Straight Arrow Connector 10"/>
        <cdr:cNvSpPr/>
      </cdr:nvSpPr>
      <cdr:spPr>
        <a:xfrm xmlns:a="http://schemas.openxmlformats.org/drawingml/2006/main">
          <a:off x="5781675" y="714375"/>
          <a:ext cx="819150" cy="523875"/>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0.06618</cdr:x>
      <cdr:y>0.09481</cdr:y>
    </cdr:from>
    <cdr:to>
      <cdr:x>0.15756</cdr:x>
      <cdr:y>0.14848</cdr:y>
    </cdr:to>
    <cdr:sp macro="" textlink="">
      <cdr:nvSpPr>
        <cdr:cNvPr id="12" name="TextBox 11"/>
        <cdr:cNvSpPr txBox="1"/>
      </cdr:nvSpPr>
      <cdr:spPr>
        <a:xfrm xmlns:a="http://schemas.openxmlformats.org/drawingml/2006/main">
          <a:off x="600074" y="504825"/>
          <a:ext cx="82867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2.5 -NS-UD</a:t>
          </a:r>
        </a:p>
      </cdr:txBody>
    </cdr:sp>
  </cdr:relSizeAnchor>
  <cdr:relSizeAnchor xmlns:cdr="http://schemas.openxmlformats.org/drawingml/2006/chartDrawing">
    <cdr:from>
      <cdr:x>0.18277</cdr:x>
      <cdr:y>0.0966</cdr:y>
    </cdr:from>
    <cdr:to>
      <cdr:x>0.27416</cdr:x>
      <cdr:y>0.15027</cdr:y>
    </cdr:to>
    <cdr:sp macro="" textlink="">
      <cdr:nvSpPr>
        <cdr:cNvPr id="14" name="TextBox 1"/>
        <cdr:cNvSpPr txBox="1"/>
      </cdr:nvSpPr>
      <cdr:spPr>
        <a:xfrm xmlns:a="http://schemas.openxmlformats.org/drawingml/2006/main">
          <a:off x="1657350" y="514350"/>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5 -NS-UD</a:t>
          </a:r>
        </a:p>
      </cdr:txBody>
    </cdr:sp>
  </cdr:relSizeAnchor>
  <cdr:relSizeAnchor xmlns:cdr="http://schemas.openxmlformats.org/drawingml/2006/chartDrawing">
    <cdr:from>
      <cdr:x>0.30462</cdr:x>
      <cdr:y>0.0966</cdr:y>
    </cdr:from>
    <cdr:to>
      <cdr:x>0.39601</cdr:x>
      <cdr:y>0.15027</cdr:y>
    </cdr:to>
    <cdr:sp macro="" textlink="">
      <cdr:nvSpPr>
        <cdr:cNvPr id="15" name="TextBox 1"/>
        <cdr:cNvSpPr txBox="1"/>
      </cdr:nvSpPr>
      <cdr:spPr>
        <a:xfrm xmlns:a="http://schemas.openxmlformats.org/drawingml/2006/main">
          <a:off x="2762250" y="514350"/>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10 -NS-UD</a:t>
          </a:r>
        </a:p>
      </cdr:txBody>
    </cdr:sp>
  </cdr:relSizeAnchor>
  <cdr:relSizeAnchor xmlns:cdr="http://schemas.openxmlformats.org/drawingml/2006/chartDrawing">
    <cdr:from>
      <cdr:x>0.43592</cdr:x>
      <cdr:y>0.10018</cdr:y>
    </cdr:from>
    <cdr:to>
      <cdr:x>0.52731</cdr:x>
      <cdr:y>0.15385</cdr:y>
    </cdr:to>
    <cdr:sp macro="" textlink="">
      <cdr:nvSpPr>
        <cdr:cNvPr id="16" name="TextBox 1"/>
        <cdr:cNvSpPr txBox="1"/>
      </cdr:nvSpPr>
      <cdr:spPr>
        <a:xfrm xmlns:a="http://schemas.openxmlformats.org/drawingml/2006/main">
          <a:off x="3952875" y="533400"/>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15 -NS-UD</a:t>
          </a:r>
        </a:p>
      </cdr:txBody>
    </cdr:sp>
  </cdr:relSizeAnchor>
  <cdr:relSizeAnchor xmlns:cdr="http://schemas.openxmlformats.org/drawingml/2006/chartDrawing">
    <cdr:from>
      <cdr:x>0.59559</cdr:x>
      <cdr:y>0.10555</cdr:y>
    </cdr:from>
    <cdr:to>
      <cdr:x>0.68697</cdr:x>
      <cdr:y>0.15921</cdr:y>
    </cdr:to>
    <cdr:sp macro="" textlink="">
      <cdr:nvSpPr>
        <cdr:cNvPr id="17" name="TextBox 1"/>
        <cdr:cNvSpPr txBox="1"/>
      </cdr:nvSpPr>
      <cdr:spPr>
        <a:xfrm xmlns:a="http://schemas.openxmlformats.org/drawingml/2006/main">
          <a:off x="5400675" y="561975"/>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20 -NS-UD</a:t>
          </a:r>
        </a:p>
      </cdr:txBody>
    </cdr:sp>
  </cdr:relSizeAnchor>
  <cdr:relSizeAnchor xmlns:cdr="http://schemas.openxmlformats.org/drawingml/2006/chartDrawing">
    <cdr:from>
      <cdr:x>0.8666</cdr:x>
      <cdr:y>0.23814</cdr:y>
    </cdr:from>
    <cdr:to>
      <cdr:x>0.98829</cdr:x>
      <cdr:y>0.29696</cdr:y>
    </cdr:to>
    <cdr:sp macro="" textlink="">
      <cdr:nvSpPr>
        <cdr:cNvPr id="18" name="TextBox 1"/>
        <cdr:cNvSpPr txBox="1"/>
      </cdr:nvSpPr>
      <cdr:spPr>
        <a:xfrm xmlns:a="http://schemas.openxmlformats.org/drawingml/2006/main">
          <a:off x="7657298" y="1268730"/>
          <a:ext cx="1075221" cy="31336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2.5 -WS-UD</a:t>
          </a:r>
        </a:p>
      </cdr:txBody>
    </cdr:sp>
  </cdr:relSizeAnchor>
  <cdr:relSizeAnchor xmlns:cdr="http://schemas.openxmlformats.org/drawingml/2006/chartDrawing">
    <cdr:from>
      <cdr:x>0.8834</cdr:x>
      <cdr:y>0.29159</cdr:y>
    </cdr:from>
    <cdr:to>
      <cdr:x>0.97794</cdr:x>
      <cdr:y>0.34526</cdr:y>
    </cdr:to>
    <cdr:sp macro="" textlink="">
      <cdr:nvSpPr>
        <cdr:cNvPr id="20" name="TextBox 1"/>
        <cdr:cNvSpPr txBox="1"/>
      </cdr:nvSpPr>
      <cdr:spPr>
        <a:xfrm xmlns:a="http://schemas.openxmlformats.org/drawingml/2006/main">
          <a:off x="8010481" y="1552561"/>
          <a:ext cx="857270"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5 -WS-UD</a:t>
          </a:r>
        </a:p>
      </cdr:txBody>
    </cdr:sp>
  </cdr:relSizeAnchor>
  <cdr:relSizeAnchor xmlns:cdr="http://schemas.openxmlformats.org/drawingml/2006/chartDrawing">
    <cdr:from>
      <cdr:x>0.33613</cdr:x>
      <cdr:y>0.38282</cdr:y>
    </cdr:from>
    <cdr:to>
      <cdr:x>0.43067</cdr:x>
      <cdr:y>0.43649</cdr:y>
    </cdr:to>
    <cdr:sp macro="" textlink="">
      <cdr:nvSpPr>
        <cdr:cNvPr id="21" name="TextBox 1"/>
        <cdr:cNvSpPr txBox="1"/>
      </cdr:nvSpPr>
      <cdr:spPr>
        <a:xfrm xmlns:a="http://schemas.openxmlformats.org/drawingml/2006/main">
          <a:off x="3047982" y="2038330"/>
          <a:ext cx="857270"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10 -WS-UD</a:t>
          </a:r>
        </a:p>
      </cdr:txBody>
    </cdr:sp>
  </cdr:relSizeAnchor>
  <cdr:relSizeAnchor xmlns:cdr="http://schemas.openxmlformats.org/drawingml/2006/chartDrawing">
    <cdr:from>
      <cdr:x>0.6271</cdr:x>
      <cdr:y>0.38103</cdr:y>
    </cdr:from>
    <cdr:to>
      <cdr:x>0.72164</cdr:x>
      <cdr:y>0.4347</cdr:y>
    </cdr:to>
    <cdr:sp macro="" textlink="">
      <cdr:nvSpPr>
        <cdr:cNvPr id="22" name="TextBox 1"/>
        <cdr:cNvSpPr txBox="1"/>
      </cdr:nvSpPr>
      <cdr:spPr>
        <a:xfrm xmlns:a="http://schemas.openxmlformats.org/drawingml/2006/main">
          <a:off x="5686398" y="2028799"/>
          <a:ext cx="857270"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15 -WS-UD</a:t>
          </a:r>
        </a:p>
      </cdr:txBody>
    </cdr:sp>
  </cdr:relSizeAnchor>
  <cdr:relSizeAnchor xmlns:cdr="http://schemas.openxmlformats.org/drawingml/2006/chartDrawing">
    <cdr:from>
      <cdr:x>0.71954</cdr:x>
      <cdr:y>0.38104</cdr:y>
    </cdr:from>
    <cdr:to>
      <cdr:x>0.81408</cdr:x>
      <cdr:y>0.4347</cdr:y>
    </cdr:to>
    <cdr:sp macro="" textlink="">
      <cdr:nvSpPr>
        <cdr:cNvPr id="23" name="TextBox 1"/>
        <cdr:cNvSpPr txBox="1"/>
      </cdr:nvSpPr>
      <cdr:spPr>
        <a:xfrm xmlns:a="http://schemas.openxmlformats.org/drawingml/2006/main">
          <a:off x="6524601" y="2028847"/>
          <a:ext cx="857270" cy="28571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20 -WS-UD</a:t>
          </a:r>
        </a:p>
      </cdr:txBody>
    </cdr:sp>
  </cdr:relSizeAnchor>
  <cdr:relSizeAnchor xmlns:cdr="http://schemas.openxmlformats.org/drawingml/2006/chartDrawing">
    <cdr:from>
      <cdr:x>0.81803</cdr:x>
      <cdr:y>0.27764</cdr:y>
    </cdr:from>
    <cdr:to>
      <cdr:x>0.8708</cdr:x>
      <cdr:y>0.30036</cdr:y>
    </cdr:to>
    <cdr:sp macro="" textlink="">
      <cdr:nvSpPr>
        <cdr:cNvPr id="24" name="Straight Arrow Connector 23"/>
        <cdr:cNvSpPr/>
      </cdr:nvSpPr>
      <cdr:spPr>
        <a:xfrm xmlns:a="http://schemas.openxmlformats.org/drawingml/2006/main" flipH="1">
          <a:off x="7228113" y="1479169"/>
          <a:ext cx="466297" cy="12103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0.83718</cdr:x>
      <cdr:y>0.29552</cdr:y>
    </cdr:from>
    <cdr:to>
      <cdr:x>0.87185</cdr:x>
      <cdr:y>0.30411</cdr:y>
    </cdr:to>
    <cdr:sp macro="" textlink="">
      <cdr:nvSpPr>
        <cdr:cNvPr id="25" name="Straight Arrow Connector 24"/>
        <cdr:cNvSpPr/>
      </cdr:nvSpPr>
      <cdr:spPr>
        <a:xfrm xmlns:a="http://schemas.openxmlformats.org/drawingml/2006/main" flipH="1">
          <a:off x="7591394" y="1573509"/>
          <a:ext cx="314355" cy="4571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0.86554</cdr:x>
      <cdr:y>0.26655</cdr:y>
    </cdr:from>
    <cdr:to>
      <cdr:x>0.96008</cdr:x>
      <cdr:y>0.32022</cdr:y>
    </cdr:to>
    <cdr:sp macro="" textlink="">
      <cdr:nvSpPr>
        <cdr:cNvPr id="26" name="TextBox 1"/>
        <cdr:cNvSpPr txBox="1"/>
      </cdr:nvSpPr>
      <cdr:spPr>
        <a:xfrm xmlns:a="http://schemas.openxmlformats.org/drawingml/2006/main">
          <a:off x="7848579" y="1419234"/>
          <a:ext cx="857269"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2.5 -NS-D</a:t>
          </a:r>
        </a:p>
      </cdr:txBody>
    </cdr:sp>
  </cdr:relSizeAnchor>
  <cdr:relSizeAnchor xmlns:cdr="http://schemas.openxmlformats.org/drawingml/2006/chartDrawing">
    <cdr:from>
      <cdr:x>0.41702</cdr:x>
      <cdr:y>0.37746</cdr:y>
    </cdr:from>
    <cdr:to>
      <cdr:x>0.51155</cdr:x>
      <cdr:y>0.43112</cdr:y>
    </cdr:to>
    <cdr:sp macro="" textlink="">
      <cdr:nvSpPr>
        <cdr:cNvPr id="27" name="TextBox 1"/>
        <cdr:cNvSpPr txBox="1"/>
      </cdr:nvSpPr>
      <cdr:spPr>
        <a:xfrm xmlns:a="http://schemas.openxmlformats.org/drawingml/2006/main">
          <a:off x="3781464" y="2009796"/>
          <a:ext cx="857179" cy="28571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5 -NS-D</a:t>
          </a:r>
        </a:p>
      </cdr:txBody>
    </cdr:sp>
  </cdr:relSizeAnchor>
  <cdr:relSizeAnchor xmlns:cdr="http://schemas.openxmlformats.org/drawingml/2006/chartDrawing">
    <cdr:from>
      <cdr:x>0.8918</cdr:x>
      <cdr:y>0.32201</cdr:y>
    </cdr:from>
    <cdr:to>
      <cdr:x>0.98634</cdr:x>
      <cdr:y>0.37568</cdr:y>
    </cdr:to>
    <cdr:sp macro="" textlink="">
      <cdr:nvSpPr>
        <cdr:cNvPr id="28" name="TextBox 1"/>
        <cdr:cNvSpPr txBox="1"/>
      </cdr:nvSpPr>
      <cdr:spPr>
        <a:xfrm xmlns:a="http://schemas.openxmlformats.org/drawingml/2006/main">
          <a:off x="8086695" y="1714509"/>
          <a:ext cx="857270"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10 -NS-D</a:t>
          </a:r>
        </a:p>
      </cdr:txBody>
    </cdr:sp>
  </cdr:relSizeAnchor>
  <cdr:relSizeAnchor xmlns:cdr="http://schemas.openxmlformats.org/drawingml/2006/chartDrawing">
    <cdr:from>
      <cdr:x>0.55778</cdr:x>
      <cdr:y>0.38641</cdr:y>
    </cdr:from>
    <cdr:to>
      <cdr:x>0.65231</cdr:x>
      <cdr:y>0.44007</cdr:y>
    </cdr:to>
    <cdr:sp macro="" textlink="">
      <cdr:nvSpPr>
        <cdr:cNvPr id="29" name="TextBox 1"/>
        <cdr:cNvSpPr txBox="1"/>
      </cdr:nvSpPr>
      <cdr:spPr>
        <a:xfrm xmlns:a="http://schemas.openxmlformats.org/drawingml/2006/main">
          <a:off x="5057816" y="2057415"/>
          <a:ext cx="857179" cy="28571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15 -NS-D</a:t>
          </a:r>
        </a:p>
      </cdr:txBody>
    </cdr:sp>
  </cdr:relSizeAnchor>
  <cdr:relSizeAnchor xmlns:cdr="http://schemas.openxmlformats.org/drawingml/2006/chartDrawing">
    <cdr:from>
      <cdr:x>0.4832</cdr:x>
      <cdr:y>0.38641</cdr:y>
    </cdr:from>
    <cdr:to>
      <cdr:x>0.57773</cdr:x>
      <cdr:y>0.44008</cdr:y>
    </cdr:to>
    <cdr:sp macro="" textlink="">
      <cdr:nvSpPr>
        <cdr:cNvPr id="30" name="TextBox 1"/>
        <cdr:cNvSpPr txBox="1"/>
      </cdr:nvSpPr>
      <cdr:spPr>
        <a:xfrm xmlns:a="http://schemas.openxmlformats.org/drawingml/2006/main">
          <a:off x="4381544" y="2057409"/>
          <a:ext cx="857179"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20 -NS-D</a:t>
          </a:r>
        </a:p>
      </cdr:txBody>
    </cdr:sp>
  </cdr:relSizeAnchor>
  <cdr:relSizeAnchor xmlns:cdr="http://schemas.openxmlformats.org/drawingml/2006/chartDrawing">
    <cdr:from>
      <cdr:x>0.83089</cdr:x>
      <cdr:y>0.322</cdr:y>
    </cdr:from>
    <cdr:to>
      <cdr:x>0.89496</cdr:x>
      <cdr:y>0.34347</cdr:y>
    </cdr:to>
    <cdr:sp macro="" textlink="">
      <cdr:nvSpPr>
        <cdr:cNvPr id="32" name="Straight Arrow Connector 31"/>
        <cdr:cNvSpPr/>
      </cdr:nvSpPr>
      <cdr:spPr>
        <a:xfrm xmlns:a="http://schemas.openxmlformats.org/drawingml/2006/main" flipH="1" flipV="1">
          <a:off x="7534319" y="1714484"/>
          <a:ext cx="580981" cy="11431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0.83317</cdr:x>
      <cdr:y>0.31102</cdr:y>
    </cdr:from>
    <cdr:to>
      <cdr:x>0.89094</cdr:x>
      <cdr:y>0.31961</cdr:y>
    </cdr:to>
    <cdr:sp macro="" textlink="">
      <cdr:nvSpPr>
        <cdr:cNvPr id="34" name="Straight Arrow Connector 33"/>
        <cdr:cNvSpPr/>
      </cdr:nvSpPr>
      <cdr:spPr>
        <a:xfrm xmlns:a="http://schemas.openxmlformats.org/drawingml/2006/main" flipH="1" flipV="1">
          <a:off x="7361929" y="1656989"/>
          <a:ext cx="510457" cy="4576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0.45273</cdr:x>
      <cdr:y>0.35599</cdr:y>
    </cdr:from>
    <cdr:to>
      <cdr:x>0.46113</cdr:x>
      <cdr:y>0.39356</cdr:y>
    </cdr:to>
    <cdr:sp macro="" textlink="">
      <cdr:nvSpPr>
        <cdr:cNvPr id="35" name="Straight Arrow Connector 34"/>
        <cdr:cNvSpPr/>
      </cdr:nvSpPr>
      <cdr:spPr>
        <a:xfrm xmlns:a="http://schemas.openxmlformats.org/drawingml/2006/main" flipV="1">
          <a:off x="4105275" y="1895460"/>
          <a:ext cx="76160" cy="20004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0.40861</cdr:x>
      <cdr:y>0.35599</cdr:y>
    </cdr:from>
    <cdr:to>
      <cdr:x>0.41807</cdr:x>
      <cdr:y>0.39535</cdr:y>
    </cdr:to>
    <cdr:sp macro="" textlink="">
      <cdr:nvSpPr>
        <cdr:cNvPr id="36" name="Straight Arrow Connector 35"/>
        <cdr:cNvSpPr/>
      </cdr:nvSpPr>
      <cdr:spPr>
        <a:xfrm xmlns:a="http://schemas.openxmlformats.org/drawingml/2006/main" flipV="1">
          <a:off x="3705225" y="1895471"/>
          <a:ext cx="85738" cy="209554"/>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0.67752</cdr:x>
      <cdr:y>0.36315</cdr:y>
    </cdr:from>
    <cdr:to>
      <cdr:x>0.68593</cdr:x>
      <cdr:y>0.39714</cdr:y>
    </cdr:to>
    <cdr:sp macro="" textlink="">
      <cdr:nvSpPr>
        <cdr:cNvPr id="37" name="Straight Arrow Connector 36"/>
        <cdr:cNvSpPr/>
      </cdr:nvSpPr>
      <cdr:spPr>
        <a:xfrm xmlns:a="http://schemas.openxmlformats.org/drawingml/2006/main" flipV="1">
          <a:off x="6143625" y="1933589"/>
          <a:ext cx="76215" cy="18096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0.75</cdr:x>
      <cdr:y>0.36315</cdr:y>
    </cdr:from>
    <cdr:to>
      <cdr:x>0.75631</cdr:x>
      <cdr:y>0.38998</cdr:y>
    </cdr:to>
    <cdr:sp macro="" textlink="">
      <cdr:nvSpPr>
        <cdr:cNvPr id="38" name="Straight Arrow Connector 37"/>
        <cdr:cNvSpPr/>
      </cdr:nvSpPr>
      <cdr:spPr>
        <a:xfrm xmlns:a="http://schemas.openxmlformats.org/drawingml/2006/main" flipV="1">
          <a:off x="6800849" y="1933583"/>
          <a:ext cx="57195" cy="14286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0.59454</cdr:x>
      <cdr:y>0.35778</cdr:y>
    </cdr:from>
    <cdr:to>
      <cdr:x>0.60189</cdr:x>
      <cdr:y>0.39714</cdr:y>
    </cdr:to>
    <cdr:sp macro="" textlink="">
      <cdr:nvSpPr>
        <cdr:cNvPr id="41" name="Straight Arrow Connector 40"/>
        <cdr:cNvSpPr/>
      </cdr:nvSpPr>
      <cdr:spPr>
        <a:xfrm xmlns:a="http://schemas.openxmlformats.org/drawingml/2006/main" flipV="1">
          <a:off x="5391150" y="1905014"/>
          <a:ext cx="66682" cy="20953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0.5021</cdr:x>
      <cdr:y>0.36494</cdr:y>
    </cdr:from>
    <cdr:to>
      <cdr:x>0.50841</cdr:x>
      <cdr:y>0.39356</cdr:y>
    </cdr:to>
    <cdr:sp macro="" textlink="">
      <cdr:nvSpPr>
        <cdr:cNvPr id="42" name="Straight Arrow Connector 41"/>
        <cdr:cNvSpPr/>
      </cdr:nvSpPr>
      <cdr:spPr>
        <a:xfrm xmlns:a="http://schemas.openxmlformats.org/drawingml/2006/main" flipV="1">
          <a:off x="4552949" y="1943096"/>
          <a:ext cx="57179" cy="152403"/>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0.1397</cdr:x>
      <cdr:y>0.56529</cdr:y>
    </cdr:from>
    <cdr:to>
      <cdr:x>0.23424</cdr:x>
      <cdr:y>0.61896</cdr:y>
    </cdr:to>
    <cdr:sp macro="" textlink="">
      <cdr:nvSpPr>
        <cdr:cNvPr id="44" name="TextBox 1"/>
        <cdr:cNvSpPr txBox="1"/>
      </cdr:nvSpPr>
      <cdr:spPr>
        <a:xfrm xmlns:a="http://schemas.openxmlformats.org/drawingml/2006/main">
          <a:off x="1266811" y="3009887"/>
          <a:ext cx="857270"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2.5 -WS-D</a:t>
          </a:r>
        </a:p>
      </cdr:txBody>
    </cdr:sp>
  </cdr:relSizeAnchor>
  <cdr:relSizeAnchor xmlns:cdr="http://schemas.openxmlformats.org/drawingml/2006/chartDrawing">
    <cdr:from>
      <cdr:x>0.22479</cdr:x>
      <cdr:y>0.59034</cdr:y>
    </cdr:from>
    <cdr:to>
      <cdr:x>0.31933</cdr:x>
      <cdr:y>0.64401</cdr:y>
    </cdr:to>
    <cdr:sp macro="" textlink="">
      <cdr:nvSpPr>
        <cdr:cNvPr id="45" name="TextBox 1"/>
        <cdr:cNvSpPr txBox="1"/>
      </cdr:nvSpPr>
      <cdr:spPr>
        <a:xfrm xmlns:a="http://schemas.openxmlformats.org/drawingml/2006/main">
          <a:off x="2038370" y="3143231"/>
          <a:ext cx="857270"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5 -WS-D</a:t>
          </a:r>
        </a:p>
      </cdr:txBody>
    </cdr:sp>
  </cdr:relSizeAnchor>
  <cdr:relSizeAnchor xmlns:cdr="http://schemas.openxmlformats.org/drawingml/2006/chartDrawing">
    <cdr:from>
      <cdr:x>0.30463</cdr:x>
      <cdr:y>0.60286</cdr:y>
    </cdr:from>
    <cdr:to>
      <cdr:x>0.39916</cdr:x>
      <cdr:y>0.65653</cdr:y>
    </cdr:to>
    <cdr:sp macro="" textlink="">
      <cdr:nvSpPr>
        <cdr:cNvPr id="46" name="TextBox 1"/>
        <cdr:cNvSpPr txBox="1"/>
      </cdr:nvSpPr>
      <cdr:spPr>
        <a:xfrm xmlns:a="http://schemas.openxmlformats.org/drawingml/2006/main">
          <a:off x="2762288" y="3209936"/>
          <a:ext cx="857179"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10 -WS-D</a:t>
          </a:r>
        </a:p>
      </cdr:txBody>
    </cdr:sp>
  </cdr:relSizeAnchor>
  <cdr:relSizeAnchor xmlns:cdr="http://schemas.openxmlformats.org/drawingml/2006/chartDrawing">
    <cdr:from>
      <cdr:x>0.41072</cdr:x>
      <cdr:y>0.59749</cdr:y>
    </cdr:from>
    <cdr:to>
      <cdr:x>0.50525</cdr:x>
      <cdr:y>0.65116</cdr:y>
    </cdr:to>
    <cdr:sp macro="" textlink="">
      <cdr:nvSpPr>
        <cdr:cNvPr id="47" name="TextBox 1"/>
        <cdr:cNvSpPr txBox="1"/>
      </cdr:nvSpPr>
      <cdr:spPr>
        <a:xfrm xmlns:a="http://schemas.openxmlformats.org/drawingml/2006/main">
          <a:off x="3724305" y="3181343"/>
          <a:ext cx="857179"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15 -WS-D</a:t>
          </a:r>
        </a:p>
      </cdr:txBody>
    </cdr:sp>
  </cdr:relSizeAnchor>
  <cdr:relSizeAnchor xmlns:cdr="http://schemas.openxmlformats.org/drawingml/2006/chartDrawing">
    <cdr:from>
      <cdr:x>0.50735</cdr:x>
      <cdr:y>0.59392</cdr:y>
    </cdr:from>
    <cdr:to>
      <cdr:x>0.60189</cdr:x>
      <cdr:y>0.64759</cdr:y>
    </cdr:to>
    <cdr:sp macro="" textlink="">
      <cdr:nvSpPr>
        <cdr:cNvPr id="48" name="TextBox 1"/>
        <cdr:cNvSpPr txBox="1"/>
      </cdr:nvSpPr>
      <cdr:spPr>
        <a:xfrm xmlns:a="http://schemas.openxmlformats.org/drawingml/2006/main">
          <a:off x="4600581" y="3162287"/>
          <a:ext cx="857270"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20 -WS-D</a:t>
          </a:r>
        </a:p>
      </cdr:txBody>
    </cdr:sp>
  </cdr:relSizeAnchor>
  <cdr:relSizeAnchor xmlns:cdr="http://schemas.openxmlformats.org/drawingml/2006/chartDrawing">
    <cdr:from>
      <cdr:x>0.19958</cdr:x>
      <cdr:y>0.44365</cdr:y>
    </cdr:from>
    <cdr:to>
      <cdr:x>0.24055</cdr:x>
      <cdr:y>0.56351</cdr:y>
    </cdr:to>
    <cdr:sp macro="" textlink="">
      <cdr:nvSpPr>
        <cdr:cNvPr id="49" name="Straight Arrow Connector 48"/>
        <cdr:cNvSpPr/>
      </cdr:nvSpPr>
      <cdr:spPr>
        <a:xfrm xmlns:a="http://schemas.openxmlformats.org/drawingml/2006/main" flipV="1">
          <a:off x="1809749" y="2362203"/>
          <a:ext cx="371509" cy="63817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0.2605</cdr:x>
      <cdr:y>0.4508</cdr:y>
    </cdr:from>
    <cdr:to>
      <cdr:x>0.30042</cdr:x>
      <cdr:y>0.5975</cdr:y>
    </cdr:to>
    <cdr:sp macro="" textlink="">
      <cdr:nvSpPr>
        <cdr:cNvPr id="50" name="Straight Arrow Connector 49"/>
        <cdr:cNvSpPr/>
      </cdr:nvSpPr>
      <cdr:spPr>
        <a:xfrm xmlns:a="http://schemas.openxmlformats.org/drawingml/2006/main" flipV="1">
          <a:off x="2362200" y="2400272"/>
          <a:ext cx="361948" cy="78107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0.33613</cdr:x>
      <cdr:y>0.47048</cdr:y>
    </cdr:from>
    <cdr:to>
      <cdr:x>0.3603</cdr:x>
      <cdr:y>0.60107</cdr:y>
    </cdr:to>
    <cdr:sp macro="" textlink="">
      <cdr:nvSpPr>
        <cdr:cNvPr id="51" name="Straight Arrow Connector 50"/>
        <cdr:cNvSpPr/>
      </cdr:nvSpPr>
      <cdr:spPr>
        <a:xfrm xmlns:a="http://schemas.openxmlformats.org/drawingml/2006/main" flipV="1">
          <a:off x="3048000" y="2505072"/>
          <a:ext cx="219091" cy="69532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0.44538</cdr:x>
      <cdr:y>0.4687</cdr:y>
    </cdr:from>
    <cdr:to>
      <cdr:x>0.47059</cdr:x>
      <cdr:y>0.59571</cdr:y>
    </cdr:to>
    <cdr:sp macro="" textlink="">
      <cdr:nvSpPr>
        <cdr:cNvPr id="52" name="Straight Arrow Connector 51"/>
        <cdr:cNvSpPr/>
      </cdr:nvSpPr>
      <cdr:spPr>
        <a:xfrm xmlns:a="http://schemas.openxmlformats.org/drawingml/2006/main" flipV="1">
          <a:off x="4038600" y="2495558"/>
          <a:ext cx="228592" cy="67626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0.53571</cdr:x>
      <cdr:y>0.4687</cdr:y>
    </cdr:from>
    <cdr:to>
      <cdr:x>0.55777</cdr:x>
      <cdr:y>0.59034</cdr:y>
    </cdr:to>
    <cdr:sp macro="" textlink="">
      <cdr:nvSpPr>
        <cdr:cNvPr id="53" name="Straight Arrow Connector 52"/>
        <cdr:cNvSpPr/>
      </cdr:nvSpPr>
      <cdr:spPr>
        <a:xfrm xmlns:a="http://schemas.openxmlformats.org/drawingml/2006/main" flipV="1">
          <a:off x="4857749" y="2495558"/>
          <a:ext cx="200035" cy="64769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0.80462</cdr:x>
      <cdr:y>0.7102</cdr:y>
    </cdr:from>
    <cdr:to>
      <cdr:x>0.95693</cdr:x>
      <cdr:y>0.87657</cdr:y>
    </cdr:to>
    <cdr:sp macro="" textlink="">
      <cdr:nvSpPr>
        <cdr:cNvPr id="54" name="TextBox 53"/>
        <cdr:cNvSpPr txBox="1"/>
      </cdr:nvSpPr>
      <cdr:spPr>
        <a:xfrm xmlns:a="http://schemas.openxmlformats.org/drawingml/2006/main">
          <a:off x="7296150" y="3781425"/>
          <a:ext cx="1381125" cy="8858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relSizeAnchor>
  <cdr:relSizeAnchor xmlns:cdr="http://schemas.openxmlformats.org/drawingml/2006/chartDrawing">
    <cdr:from>
      <cdr:x>0.80882</cdr:x>
      <cdr:y>0.56887</cdr:y>
    </cdr:from>
    <cdr:to>
      <cdr:x>0.93697</cdr:x>
      <cdr:y>0.69589</cdr:y>
    </cdr:to>
    <cdr:sp macro="" textlink="">
      <cdr:nvSpPr>
        <cdr:cNvPr id="55" name="TextBox 54"/>
        <cdr:cNvSpPr txBox="1"/>
      </cdr:nvSpPr>
      <cdr:spPr>
        <a:xfrm xmlns:a="http://schemas.openxmlformats.org/drawingml/2006/main">
          <a:off x="7334250" y="3028950"/>
          <a:ext cx="1162050" cy="676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2.5,5,10,15 and</a:t>
          </a:r>
          <a:r>
            <a:rPr lang="en-GB" sz="1100" baseline="0"/>
            <a:t> 20 percent  is for diiferent CBR values</a:t>
          </a:r>
          <a:endParaRPr lang="en-GB" sz="1100"/>
        </a:p>
      </cdr:txBody>
    </cdr:sp>
  </cdr:relSizeAnchor>
  <cdr:relSizeAnchor xmlns:cdr="http://schemas.openxmlformats.org/drawingml/2006/chartDrawing">
    <cdr:from>
      <cdr:x>0.82689</cdr:x>
      <cdr:y>0.13203</cdr:y>
    </cdr:from>
    <cdr:to>
      <cdr:x>0.8792</cdr:x>
      <cdr:y>0.2415</cdr:y>
    </cdr:to>
    <cdr:sp macro="" textlink="">
      <cdr:nvSpPr>
        <cdr:cNvPr id="2" name="Right Brace 1"/>
        <cdr:cNvSpPr/>
      </cdr:nvSpPr>
      <cdr:spPr>
        <a:xfrm xmlns:a="http://schemas.openxmlformats.org/drawingml/2006/main">
          <a:off x="7306408" y="703385"/>
          <a:ext cx="462225" cy="583242"/>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0.87324</cdr:x>
      <cdr:y>0.12761</cdr:y>
    </cdr:from>
    <cdr:to>
      <cdr:x>1</cdr:x>
      <cdr:y>0.18128</cdr:y>
    </cdr:to>
    <cdr:sp macro="" textlink="">
      <cdr:nvSpPr>
        <cdr:cNvPr id="56" name="TextBox 1"/>
        <cdr:cNvSpPr txBox="1"/>
      </cdr:nvSpPr>
      <cdr:spPr>
        <a:xfrm xmlns:a="http://schemas.openxmlformats.org/drawingml/2006/main">
          <a:off x="7918409" y="679456"/>
          <a:ext cx="1149391" cy="28576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Undoweled (UD)</a:t>
          </a:r>
          <a:endParaRPr lang="en-GB" sz="1000"/>
        </a:p>
      </cdr:txBody>
    </cdr:sp>
  </cdr:relSizeAnchor>
  <cdr:relSizeAnchor xmlns:cdr="http://schemas.openxmlformats.org/drawingml/2006/chartDrawing">
    <cdr:from>
      <cdr:x>0.83894</cdr:x>
      <cdr:y>0.40643</cdr:y>
    </cdr:from>
    <cdr:to>
      <cdr:x>0.88673</cdr:x>
      <cdr:y>0.46801</cdr:y>
    </cdr:to>
    <cdr:pic>
      <cdr:nvPicPr>
        <cdr:cNvPr id="57"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401697" y="2038864"/>
          <a:ext cx="421623" cy="308919"/>
        </a:xfrm>
        <a:prstGeom xmlns:a="http://schemas.openxmlformats.org/drawingml/2006/main" prst="rect">
          <a:avLst/>
        </a:prstGeom>
      </cdr:spPr>
    </cdr:pic>
  </cdr:relSizeAnchor>
  <cdr:relSizeAnchor xmlns:cdr="http://schemas.openxmlformats.org/drawingml/2006/chartDrawing">
    <cdr:from>
      <cdr:x>0.86935</cdr:x>
      <cdr:y>0.39165</cdr:y>
    </cdr:from>
    <cdr:to>
      <cdr:x>1</cdr:x>
      <cdr:y>0.51408</cdr:y>
    </cdr:to>
    <cdr:pic>
      <cdr:nvPicPr>
        <cdr:cNvPr id="58"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670014" y="1964725"/>
          <a:ext cx="1152676" cy="614148"/>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0.8491</cdr:x>
      <cdr:y>0.694</cdr:y>
    </cdr:from>
    <cdr:to>
      <cdr:x>0.95213</cdr:x>
      <cdr:y>0.75437</cdr:y>
    </cdr:to>
    <cdr:sp macro="" textlink="">
      <cdr:nvSpPr>
        <cdr:cNvPr id="2" name="TextBox 1"/>
        <cdr:cNvSpPr txBox="1"/>
      </cdr:nvSpPr>
      <cdr:spPr>
        <a:xfrm xmlns:a="http://schemas.openxmlformats.org/drawingml/2006/main">
          <a:off x="7376000" y="3350558"/>
          <a:ext cx="895001" cy="2914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0.85455</cdr:x>
      <cdr:y>0.66981</cdr:y>
    </cdr:from>
    <cdr:to>
      <cdr:x>1</cdr:x>
      <cdr:y>0.85094</cdr:y>
    </cdr:to>
    <cdr:sp macro="" textlink="">
      <cdr:nvSpPr>
        <cdr:cNvPr id="3" name="TextBox 2"/>
        <cdr:cNvSpPr txBox="1"/>
      </cdr:nvSpPr>
      <cdr:spPr>
        <a:xfrm xmlns:a="http://schemas.openxmlformats.org/drawingml/2006/main">
          <a:off x="5438775" y="33813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0.84545</cdr:x>
      <cdr:y>0.66415</cdr:y>
    </cdr:from>
    <cdr:to>
      <cdr:x>0.98939</cdr:x>
      <cdr:y>0.70566</cdr:y>
    </cdr:to>
    <cdr:sp macro="" textlink="">
      <cdr:nvSpPr>
        <cdr:cNvPr id="4" name="TextBox 3"/>
        <cdr:cNvSpPr txBox="1"/>
      </cdr:nvSpPr>
      <cdr:spPr>
        <a:xfrm xmlns:a="http://schemas.openxmlformats.org/drawingml/2006/main">
          <a:off x="5314951" y="3352800"/>
          <a:ext cx="904874"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a:t>
          </a:r>
        </a:p>
      </cdr:txBody>
    </cdr:sp>
  </cdr:relSizeAnchor>
  <cdr:relSizeAnchor xmlns:cdr="http://schemas.openxmlformats.org/drawingml/2006/chartDrawing">
    <cdr:from>
      <cdr:x>0.84681</cdr:x>
      <cdr:y>0.63756</cdr:y>
    </cdr:from>
    <cdr:to>
      <cdr:x>0.99378</cdr:x>
      <cdr:y>0.69039</cdr:y>
    </cdr:to>
    <cdr:sp macro="" textlink="">
      <cdr:nvSpPr>
        <cdr:cNvPr id="5" name="TextBox 4"/>
        <cdr:cNvSpPr txBox="1"/>
      </cdr:nvSpPr>
      <cdr:spPr>
        <a:xfrm xmlns:a="http://schemas.openxmlformats.org/drawingml/2006/main">
          <a:off x="7356034" y="3078099"/>
          <a:ext cx="1276699" cy="2550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0.85</cdr:x>
      <cdr:y>0.61132</cdr:y>
    </cdr:from>
    <cdr:to>
      <cdr:x>1</cdr:x>
      <cdr:y>0.66038</cdr:y>
    </cdr:to>
    <cdr:sp macro="" textlink="">
      <cdr:nvSpPr>
        <cdr:cNvPr id="6" name="TextBox 5"/>
        <cdr:cNvSpPr txBox="1"/>
      </cdr:nvSpPr>
      <cdr:spPr>
        <a:xfrm xmlns:a="http://schemas.openxmlformats.org/drawingml/2006/main">
          <a:off x="5429250" y="3086100"/>
          <a:ext cx="94297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0.84545</cdr:x>
      <cdr:y>0.58679</cdr:y>
    </cdr:from>
    <cdr:to>
      <cdr:x>0.96667</cdr:x>
      <cdr:y>0.63208</cdr:y>
    </cdr:to>
    <cdr:sp macro="" textlink="">
      <cdr:nvSpPr>
        <cdr:cNvPr id="7" name="TextBox 6"/>
        <cdr:cNvSpPr txBox="1"/>
      </cdr:nvSpPr>
      <cdr:spPr>
        <a:xfrm xmlns:a="http://schemas.openxmlformats.org/drawingml/2006/main">
          <a:off x="5314950" y="2962275"/>
          <a:ext cx="7620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0.84764</cdr:x>
      <cdr:y>0.56449</cdr:y>
    </cdr:from>
    <cdr:to>
      <cdr:x>0.92948</cdr:x>
      <cdr:y>0.6116</cdr:y>
    </cdr:to>
    <cdr:pic>
      <cdr:nvPicPr>
        <cdr:cNvPr id="8" name="chart">
          <a:extLst xmlns:a="http://schemas.openxmlformats.org/drawingml/2006/main">
            <a:ext uri="{FF2B5EF4-FFF2-40B4-BE49-F238E27FC236}">
              <a16:creationId xmlns:a16="http://schemas.microsoft.com/office/drawing/2014/main" id="{254E1F72-67B3-48B9-BFB9-41EFFE27A868}"/>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363306" y="2725313"/>
          <a:ext cx="710858" cy="227438"/>
        </a:xfrm>
        <a:prstGeom xmlns:a="http://schemas.openxmlformats.org/drawingml/2006/main" prst="rect">
          <a:avLst/>
        </a:prstGeom>
      </cdr:spPr>
    </cdr:pic>
  </cdr:relSizeAnchor>
  <cdr:relSizeAnchor xmlns:cdr="http://schemas.openxmlformats.org/drawingml/2006/chartDrawing">
    <cdr:from>
      <cdr:x>0.84833</cdr:x>
      <cdr:y>0.53593</cdr:y>
    </cdr:from>
    <cdr:to>
      <cdr:x>0.93179</cdr:x>
      <cdr:y>0.58398</cdr:y>
    </cdr:to>
    <cdr:pic>
      <cdr:nvPicPr>
        <cdr:cNvPr id="10" name="chart">
          <a:extLst xmlns:a="http://schemas.openxmlformats.org/drawingml/2006/main">
            <a:ext uri="{FF2B5EF4-FFF2-40B4-BE49-F238E27FC236}">
              <a16:creationId xmlns:a16="http://schemas.microsoft.com/office/drawing/2014/main" id="{4FD2EFCD-291D-4EFF-AAEB-F3E81FBEC7D2}"/>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369239" y="2587433"/>
          <a:ext cx="725011" cy="231967"/>
        </a:xfrm>
        <a:prstGeom xmlns:a="http://schemas.openxmlformats.org/drawingml/2006/main" prst="rect">
          <a:avLst/>
        </a:prstGeom>
      </cdr:spPr>
    </cdr:pic>
  </cdr:relSizeAnchor>
  <cdr:relSizeAnchor xmlns:cdr="http://schemas.openxmlformats.org/drawingml/2006/chartDrawing">
    <cdr:from>
      <cdr:x>0.84697</cdr:x>
      <cdr:y>0.51347</cdr:y>
    </cdr:from>
    <cdr:to>
      <cdr:x>0.9352</cdr:x>
      <cdr:y>0.56425</cdr:y>
    </cdr:to>
    <cdr:pic>
      <cdr:nvPicPr>
        <cdr:cNvPr id="11" name="chart">
          <a:extLst xmlns:a="http://schemas.openxmlformats.org/drawingml/2006/main">
            <a:ext uri="{FF2B5EF4-FFF2-40B4-BE49-F238E27FC236}">
              <a16:creationId xmlns:a16="http://schemas.microsoft.com/office/drawing/2014/main" id="{68B74094-0D7A-42CF-9C8E-08A798BB75E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7357460" y="2478979"/>
          <a:ext cx="766415" cy="245172"/>
        </a:xfrm>
        <a:prstGeom xmlns:a="http://schemas.openxmlformats.org/drawingml/2006/main" prst="rect">
          <a:avLst/>
        </a:prstGeom>
      </cdr:spPr>
    </cdr:pic>
  </cdr:relSizeAnchor>
  <cdr:relSizeAnchor xmlns:cdr="http://schemas.openxmlformats.org/drawingml/2006/chartDrawing">
    <cdr:from>
      <cdr:x>0.84874</cdr:x>
      <cdr:y>0.48668</cdr:y>
    </cdr:from>
    <cdr:to>
      <cdr:x>0.93969</cdr:x>
      <cdr:y>0.53903</cdr:y>
    </cdr:to>
    <cdr:pic>
      <cdr:nvPicPr>
        <cdr:cNvPr id="13" name="chart">
          <a:extLst xmlns:a="http://schemas.openxmlformats.org/drawingml/2006/main">
            <a:ext uri="{FF2B5EF4-FFF2-40B4-BE49-F238E27FC236}">
              <a16:creationId xmlns:a16="http://schemas.microsoft.com/office/drawing/2014/main" id="{DED4FE3A-9219-4AC6-9A3F-C4D8372F402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7372831" y="2349644"/>
          <a:ext cx="790094" cy="252748"/>
        </a:xfrm>
        <a:prstGeom xmlns:a="http://schemas.openxmlformats.org/drawingml/2006/main" prst="rect">
          <a:avLst/>
        </a:prstGeom>
      </cdr:spPr>
    </cdr:pic>
  </cdr:relSizeAnchor>
  <cdr:relSizeAnchor xmlns:cdr="http://schemas.openxmlformats.org/drawingml/2006/chartDrawing">
    <cdr:from>
      <cdr:x>0.85229</cdr:x>
      <cdr:y>0.46423</cdr:y>
    </cdr:from>
    <cdr:to>
      <cdr:x>0.93311</cdr:x>
      <cdr:y>0.51076</cdr:y>
    </cdr:to>
    <cdr:pic>
      <cdr:nvPicPr>
        <cdr:cNvPr id="14" name="chart">
          <a:extLst xmlns:a="http://schemas.openxmlformats.org/drawingml/2006/main">
            <a:ext uri="{FF2B5EF4-FFF2-40B4-BE49-F238E27FC236}">
              <a16:creationId xmlns:a16="http://schemas.microsoft.com/office/drawing/2014/main" id="{A3F66793-4DEE-4BD7-B944-384322D6E122}"/>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7403660" y="2241273"/>
          <a:ext cx="702115" cy="224641"/>
        </a:xfrm>
        <a:prstGeom xmlns:a="http://schemas.openxmlformats.org/drawingml/2006/main" prst="rect">
          <a:avLst/>
        </a:prstGeom>
      </cdr:spPr>
    </cdr:pic>
  </cdr:relSizeAnchor>
  <cdr:relSizeAnchor xmlns:cdr="http://schemas.openxmlformats.org/drawingml/2006/chartDrawing">
    <cdr:from>
      <cdr:x>0.84613</cdr:x>
      <cdr:y>0.43808</cdr:y>
    </cdr:from>
    <cdr:to>
      <cdr:x>0.93851</cdr:x>
      <cdr:y>0.49125</cdr:y>
    </cdr:to>
    <cdr:pic>
      <cdr:nvPicPr>
        <cdr:cNvPr id="15" name="chart">
          <a:extLst xmlns:a="http://schemas.openxmlformats.org/drawingml/2006/main">
            <a:ext uri="{FF2B5EF4-FFF2-40B4-BE49-F238E27FC236}">
              <a16:creationId xmlns:a16="http://schemas.microsoft.com/office/drawing/2014/main" id="{AF201395-6AAF-4E4C-9180-C61972B8B263}"/>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6"/>
        <a:stretch xmlns:a="http://schemas.openxmlformats.org/drawingml/2006/main">
          <a:fillRect/>
        </a:stretch>
      </cdr:blipFill>
      <cdr:spPr>
        <a:xfrm xmlns:a="http://schemas.openxmlformats.org/drawingml/2006/main">
          <a:off x="7350188" y="2115016"/>
          <a:ext cx="802477" cy="256709"/>
        </a:xfrm>
        <a:prstGeom xmlns:a="http://schemas.openxmlformats.org/drawingml/2006/main" prst="rect">
          <a:avLst/>
        </a:prstGeom>
      </cdr:spPr>
    </cdr:pic>
  </cdr:relSizeAnchor>
  <cdr:relSizeAnchor xmlns:cdr="http://schemas.openxmlformats.org/drawingml/2006/chartDrawing">
    <cdr:from>
      <cdr:x>0.84807</cdr:x>
      <cdr:y>0.41347</cdr:y>
    </cdr:from>
    <cdr:to>
      <cdr:x>0.9364</cdr:x>
      <cdr:y>0.46431</cdr:y>
    </cdr:to>
    <cdr:pic>
      <cdr:nvPicPr>
        <cdr:cNvPr id="16" name="chart">
          <a:extLst xmlns:a="http://schemas.openxmlformats.org/drawingml/2006/main">
            <a:ext uri="{FF2B5EF4-FFF2-40B4-BE49-F238E27FC236}">
              <a16:creationId xmlns:a16="http://schemas.microsoft.com/office/drawing/2014/main" id="{6A40EFE0-02DD-4100-8137-DDC7D3B445E2}"/>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7"/>
        <a:stretch xmlns:a="http://schemas.openxmlformats.org/drawingml/2006/main">
          <a:fillRect/>
        </a:stretch>
      </cdr:blipFill>
      <cdr:spPr>
        <a:xfrm xmlns:a="http://schemas.openxmlformats.org/drawingml/2006/main">
          <a:off x="7366985" y="1996189"/>
          <a:ext cx="767366" cy="245476"/>
        </a:xfrm>
        <a:prstGeom xmlns:a="http://schemas.openxmlformats.org/drawingml/2006/main" prst="rect">
          <a:avLst/>
        </a:prstGeom>
      </cdr:spPr>
    </cdr:pic>
  </cdr:relSizeAnchor>
  <cdr:relSizeAnchor xmlns:cdr="http://schemas.openxmlformats.org/drawingml/2006/chartDrawing">
    <cdr:from>
      <cdr:x>0.84655</cdr:x>
      <cdr:y>0.38679</cdr:y>
    </cdr:from>
    <cdr:to>
      <cdr:x>0.9389</cdr:x>
      <cdr:y>0.43996</cdr:y>
    </cdr:to>
    <cdr:pic>
      <cdr:nvPicPr>
        <cdr:cNvPr id="17" name="chart">
          <a:extLst xmlns:a="http://schemas.openxmlformats.org/drawingml/2006/main">
            <a:ext uri="{FF2B5EF4-FFF2-40B4-BE49-F238E27FC236}">
              <a16:creationId xmlns:a16="http://schemas.microsoft.com/office/drawing/2014/main" id="{FDD18F9F-C846-4317-B7AD-F5B24C324609}"/>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8"/>
        <a:stretch xmlns:a="http://schemas.openxmlformats.org/drawingml/2006/main">
          <a:fillRect/>
        </a:stretch>
      </cdr:blipFill>
      <cdr:spPr>
        <a:xfrm xmlns:a="http://schemas.openxmlformats.org/drawingml/2006/main">
          <a:off x="7353780" y="1867386"/>
          <a:ext cx="802283" cy="256690"/>
        </a:xfrm>
        <a:prstGeom xmlns:a="http://schemas.openxmlformats.org/drawingml/2006/main" prst="rect">
          <a:avLst/>
        </a:prstGeom>
      </cdr:spPr>
    </cdr:pic>
  </cdr:relSizeAnchor>
  <cdr:relSizeAnchor xmlns:cdr="http://schemas.openxmlformats.org/drawingml/2006/chartDrawing">
    <cdr:from>
      <cdr:x>0.84874</cdr:x>
      <cdr:y>0.3566</cdr:y>
    </cdr:from>
    <cdr:to>
      <cdr:x>0.93531</cdr:x>
      <cdr:y>0.40644</cdr:y>
    </cdr:to>
    <cdr:pic>
      <cdr:nvPicPr>
        <cdr:cNvPr id="18" name="chart">
          <a:extLst xmlns:a="http://schemas.openxmlformats.org/drawingml/2006/main">
            <a:ext uri="{FF2B5EF4-FFF2-40B4-BE49-F238E27FC236}">
              <a16:creationId xmlns:a16="http://schemas.microsoft.com/office/drawing/2014/main" id="{0D45DE6D-4415-4F42-922B-21C2A8BFB609}"/>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9"/>
        <a:stretch xmlns:a="http://schemas.openxmlformats.org/drawingml/2006/main">
          <a:fillRect/>
        </a:stretch>
      </cdr:blipFill>
      <cdr:spPr>
        <a:xfrm xmlns:a="http://schemas.openxmlformats.org/drawingml/2006/main">
          <a:off x="7372831" y="1721632"/>
          <a:ext cx="751994" cy="240599"/>
        </a:xfrm>
        <a:prstGeom xmlns:a="http://schemas.openxmlformats.org/drawingml/2006/main" prst="rect">
          <a:avLst/>
        </a:prstGeom>
      </cdr:spPr>
    </cdr:pic>
  </cdr:relSizeAnchor>
  <cdr:relSizeAnchor xmlns:cdr="http://schemas.openxmlformats.org/drawingml/2006/chartDrawing">
    <cdr:from>
      <cdr:x>0.84801</cdr:x>
      <cdr:y>0.29725</cdr:y>
    </cdr:from>
    <cdr:to>
      <cdr:x>0.93531</cdr:x>
      <cdr:y>0.34751</cdr:y>
    </cdr:to>
    <cdr:pic>
      <cdr:nvPicPr>
        <cdr:cNvPr id="19" name="chart">
          <a:extLst xmlns:a="http://schemas.openxmlformats.org/drawingml/2006/main">
            <a:ext uri="{FF2B5EF4-FFF2-40B4-BE49-F238E27FC236}">
              <a16:creationId xmlns:a16="http://schemas.microsoft.com/office/drawing/2014/main" id="{35B39FAA-7ACC-4D4D-80E8-131D0F5D7FA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0"/>
        <a:stretch xmlns:a="http://schemas.openxmlformats.org/drawingml/2006/main">
          <a:fillRect/>
        </a:stretch>
      </cdr:blipFill>
      <cdr:spPr>
        <a:xfrm xmlns:a="http://schemas.openxmlformats.org/drawingml/2006/main">
          <a:off x="7366496" y="1435099"/>
          <a:ext cx="758329" cy="242627"/>
        </a:xfrm>
        <a:prstGeom xmlns:a="http://schemas.openxmlformats.org/drawingml/2006/main" prst="rect">
          <a:avLst/>
        </a:prstGeom>
      </cdr:spPr>
    </cdr:pic>
  </cdr:relSizeAnchor>
  <cdr:relSizeAnchor xmlns:cdr="http://schemas.openxmlformats.org/drawingml/2006/chartDrawing">
    <cdr:from>
      <cdr:x>0.68333</cdr:x>
      <cdr:y>0.38491</cdr:y>
    </cdr:from>
    <cdr:to>
      <cdr:x>0.77554</cdr:x>
      <cdr:y>0.43799</cdr:y>
    </cdr:to>
    <cdr:pic>
      <cdr:nvPicPr>
        <cdr:cNvPr id="20" name="chart">
          <a:extLst xmlns:a="http://schemas.openxmlformats.org/drawingml/2006/main">
            <a:ext uri="{FF2B5EF4-FFF2-40B4-BE49-F238E27FC236}">
              <a16:creationId xmlns:a16="http://schemas.microsoft.com/office/drawing/2014/main" id="{4F7331C2-0A4A-436A-9DA1-9BC25E3D2D52}"/>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1"/>
        <a:stretch xmlns:a="http://schemas.openxmlformats.org/drawingml/2006/main">
          <a:fillRect/>
        </a:stretch>
      </cdr:blipFill>
      <cdr:spPr>
        <a:xfrm xmlns:a="http://schemas.openxmlformats.org/drawingml/2006/main">
          <a:off x="5935951" y="1858309"/>
          <a:ext cx="801017" cy="256241"/>
        </a:xfrm>
        <a:prstGeom xmlns:a="http://schemas.openxmlformats.org/drawingml/2006/main" prst="rect">
          <a:avLst/>
        </a:prstGeom>
      </cdr:spPr>
    </cdr:pic>
  </cdr:relSizeAnchor>
  <cdr:relSizeAnchor xmlns:cdr="http://schemas.openxmlformats.org/drawingml/2006/chartDrawing">
    <cdr:from>
      <cdr:x>0.56061</cdr:x>
      <cdr:y>0.40566</cdr:y>
    </cdr:from>
    <cdr:to>
      <cdr:x>0.64364</cdr:x>
      <cdr:y>0.45346</cdr:y>
    </cdr:to>
    <cdr:pic>
      <cdr:nvPicPr>
        <cdr:cNvPr id="21" name="chart">
          <a:extLst xmlns:a="http://schemas.openxmlformats.org/drawingml/2006/main">
            <a:ext uri="{FF2B5EF4-FFF2-40B4-BE49-F238E27FC236}">
              <a16:creationId xmlns:a16="http://schemas.microsoft.com/office/drawing/2014/main" id="{EA239549-4E99-4224-8A91-EA86F4D367C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2"/>
        <a:stretch xmlns:a="http://schemas.openxmlformats.org/drawingml/2006/main">
          <a:fillRect/>
        </a:stretch>
      </cdr:blipFill>
      <cdr:spPr>
        <a:xfrm xmlns:a="http://schemas.openxmlformats.org/drawingml/2006/main">
          <a:off x="4869908" y="1958488"/>
          <a:ext cx="721268" cy="230791"/>
        </a:xfrm>
        <a:prstGeom xmlns:a="http://schemas.openxmlformats.org/drawingml/2006/main" prst="rect">
          <a:avLst/>
        </a:prstGeom>
      </cdr:spPr>
    </cdr:pic>
  </cdr:relSizeAnchor>
  <cdr:relSizeAnchor xmlns:cdr="http://schemas.openxmlformats.org/drawingml/2006/chartDrawing">
    <cdr:from>
      <cdr:x>0.44946</cdr:x>
      <cdr:y>0.44888</cdr:y>
    </cdr:from>
    <cdr:to>
      <cdr:x>0.53728</cdr:x>
      <cdr:y>0.49944</cdr:y>
    </cdr:to>
    <cdr:pic>
      <cdr:nvPicPr>
        <cdr:cNvPr id="22" name="chart">
          <a:extLst xmlns:a="http://schemas.openxmlformats.org/drawingml/2006/main">
            <a:ext uri="{FF2B5EF4-FFF2-40B4-BE49-F238E27FC236}">
              <a16:creationId xmlns:a16="http://schemas.microsoft.com/office/drawing/2014/main" id="{15DD8500-A624-4AFC-93E6-FEC89158FD6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3"/>
        <a:stretch xmlns:a="http://schemas.openxmlformats.org/drawingml/2006/main">
          <a:fillRect/>
        </a:stretch>
      </cdr:blipFill>
      <cdr:spPr>
        <a:xfrm xmlns:a="http://schemas.openxmlformats.org/drawingml/2006/main">
          <a:off x="3904363" y="2167171"/>
          <a:ext cx="762887" cy="244086"/>
        </a:xfrm>
        <a:prstGeom xmlns:a="http://schemas.openxmlformats.org/drawingml/2006/main" prst="rect">
          <a:avLst/>
        </a:prstGeom>
      </cdr:spPr>
    </cdr:pic>
  </cdr:relSizeAnchor>
  <cdr:relSizeAnchor xmlns:cdr="http://schemas.openxmlformats.org/drawingml/2006/chartDrawing">
    <cdr:from>
      <cdr:x>0.46896</cdr:x>
      <cdr:y>0.36389</cdr:y>
    </cdr:from>
    <cdr:to>
      <cdr:x>0.55702</cdr:x>
      <cdr:y>0.41459</cdr:y>
    </cdr:to>
    <cdr:pic>
      <cdr:nvPicPr>
        <cdr:cNvPr id="23" name="chart">
          <a:extLst xmlns:a="http://schemas.openxmlformats.org/drawingml/2006/main">
            <a:ext uri="{FF2B5EF4-FFF2-40B4-BE49-F238E27FC236}">
              <a16:creationId xmlns:a16="http://schemas.microsoft.com/office/drawing/2014/main" id="{2366B20D-8C93-402F-B89B-417E4CFF418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4"/>
        <a:stretch xmlns:a="http://schemas.openxmlformats.org/drawingml/2006/main">
          <a:fillRect/>
        </a:stretch>
      </cdr:blipFill>
      <cdr:spPr>
        <a:xfrm xmlns:a="http://schemas.openxmlformats.org/drawingml/2006/main">
          <a:off x="4073749" y="1756833"/>
          <a:ext cx="764952" cy="244745"/>
        </a:xfrm>
        <a:prstGeom xmlns:a="http://schemas.openxmlformats.org/drawingml/2006/main" prst="rect">
          <a:avLst/>
        </a:prstGeom>
      </cdr:spPr>
    </cdr:pic>
  </cdr:relSizeAnchor>
  <cdr:relSizeAnchor xmlns:cdr="http://schemas.openxmlformats.org/drawingml/2006/chartDrawing">
    <cdr:from>
      <cdr:x>0.3568</cdr:x>
      <cdr:y>0.39245</cdr:y>
    </cdr:from>
    <cdr:to>
      <cdr:x>0.44846</cdr:x>
      <cdr:y>0.44522</cdr:y>
    </cdr:to>
    <cdr:pic>
      <cdr:nvPicPr>
        <cdr:cNvPr id="24" name="chart">
          <a:extLst xmlns:a="http://schemas.openxmlformats.org/drawingml/2006/main">
            <a:ext uri="{FF2B5EF4-FFF2-40B4-BE49-F238E27FC236}">
              <a16:creationId xmlns:a16="http://schemas.microsoft.com/office/drawing/2014/main" id="{F6236157-6902-4A58-838A-9C7A133086A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5"/>
        <a:stretch xmlns:a="http://schemas.openxmlformats.org/drawingml/2006/main">
          <a:fillRect/>
        </a:stretch>
      </cdr:blipFill>
      <cdr:spPr>
        <a:xfrm xmlns:a="http://schemas.openxmlformats.org/drawingml/2006/main">
          <a:off x="3099464" y="1894711"/>
          <a:ext cx="796261" cy="254788"/>
        </a:xfrm>
        <a:prstGeom xmlns:a="http://schemas.openxmlformats.org/drawingml/2006/main" prst="rect">
          <a:avLst/>
        </a:prstGeom>
      </cdr:spPr>
    </cdr:pic>
  </cdr:relSizeAnchor>
  <cdr:relSizeAnchor xmlns:cdr="http://schemas.openxmlformats.org/drawingml/2006/chartDrawing">
    <cdr:from>
      <cdr:x>0.15253</cdr:x>
      <cdr:y>0.12976</cdr:y>
    </cdr:from>
    <cdr:to>
      <cdr:x>0.55098</cdr:x>
      <cdr:y>0.29596</cdr:y>
    </cdr:to>
    <cdr:sp macro="" textlink="">
      <cdr:nvSpPr>
        <cdr:cNvPr id="25" name="Text Box 1"/>
        <cdr:cNvSpPr txBox="1"/>
      </cdr:nvSpPr>
      <cdr:spPr>
        <a:xfrm xmlns:a="http://schemas.openxmlformats.org/drawingml/2006/main">
          <a:off x="1303917" y="608930"/>
          <a:ext cx="3406106" cy="779923"/>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ts val="14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Concrete Modulus: 27,500,000 kPa</a:t>
          </a:r>
        </a:p>
        <a:p xmlns:a="http://schemas.openxmlformats.org/drawingml/2006/main">
          <a:pPr>
            <a:lnSpc>
              <a:spcPts val="14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150 mm</a:t>
          </a:r>
        </a:p>
        <a:p xmlns:a="http://schemas.openxmlformats.org/drawingml/2006/main">
          <a:pPr>
            <a:lnSpc>
              <a:spcPts val="14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ts val="1400"/>
            </a:lnSpc>
            <a:spcAft>
              <a:spcPts val="0"/>
            </a:spcAft>
          </a:pPr>
          <a:r>
            <a:rPr lang="en-GB" sz="11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100" baseline="0">
              <a:effectLst/>
              <a:latin typeface="Calibri" panose="020F0502020204030204" pitchFamily="34" charset="0"/>
              <a:ea typeface="Times New Roman" panose="02020603050405020304" pitchFamily="18" charset="0"/>
              <a:cs typeface="Arial" panose="020B0604020202020204" pitchFamily="34" charset="0"/>
            </a:rPr>
            <a:t>      </a:t>
          </a:r>
          <a:r>
            <a:rPr lang="en-GB" sz="11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0.85002</cdr:x>
      <cdr:y>0.8173</cdr:y>
    </cdr:from>
    <cdr:to>
      <cdr:x>0.94752</cdr:x>
      <cdr:y>0.86515</cdr:y>
    </cdr:to>
    <cdr:sp macro="" textlink="">
      <cdr:nvSpPr>
        <cdr:cNvPr id="9" name="Text Box 8"/>
        <cdr:cNvSpPr txBox="1"/>
      </cdr:nvSpPr>
      <cdr:spPr>
        <a:xfrm xmlns:a="http://schemas.openxmlformats.org/drawingml/2006/main">
          <a:off x="7383916" y="3945869"/>
          <a:ext cx="846963" cy="2310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0.85109</cdr:x>
      <cdr:y>0.74966</cdr:y>
    </cdr:from>
    <cdr:to>
      <cdr:x>0.94306</cdr:x>
      <cdr:y>0.80349</cdr:y>
    </cdr:to>
    <cdr:sp macro="" textlink="">
      <cdr:nvSpPr>
        <cdr:cNvPr id="12" name="Text Box 11"/>
        <cdr:cNvSpPr txBox="1"/>
      </cdr:nvSpPr>
      <cdr:spPr>
        <a:xfrm xmlns:a="http://schemas.openxmlformats.org/drawingml/2006/main">
          <a:off x="7393206" y="3619307"/>
          <a:ext cx="798925" cy="2598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 msa </a:t>
          </a:r>
        </a:p>
      </cdr:txBody>
    </cdr:sp>
  </cdr:relSizeAnchor>
</c:userShapes>
</file>

<file path=word/drawings/drawing40.xml><?xml version="1.0" encoding="utf-8"?>
<c:userShapes xmlns:c="http://schemas.openxmlformats.org/drawingml/2006/chart">
  <cdr:relSizeAnchor xmlns:cdr="http://schemas.openxmlformats.org/drawingml/2006/chartDrawing">
    <cdr:from>
      <cdr:x>0.1162</cdr:x>
      <cdr:y>0.13204</cdr:y>
    </cdr:from>
    <cdr:to>
      <cdr:x>0.21002</cdr:x>
      <cdr:y>0.24296</cdr:y>
    </cdr:to>
    <cdr:sp macro="" textlink="">
      <cdr:nvSpPr>
        <cdr:cNvPr id="2" name="Straight Arrow Connector 1"/>
        <cdr:cNvSpPr/>
      </cdr:nvSpPr>
      <cdr:spPr>
        <a:xfrm xmlns:a="http://schemas.openxmlformats.org/drawingml/2006/main">
          <a:off x="1038225" y="714375"/>
          <a:ext cx="838200" cy="60007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0.07249</cdr:x>
      <cdr:y>0.09507</cdr:y>
    </cdr:from>
    <cdr:to>
      <cdr:x>0.16525</cdr:x>
      <cdr:y>0.14789</cdr:y>
    </cdr:to>
    <cdr:sp macro="" textlink="">
      <cdr:nvSpPr>
        <cdr:cNvPr id="3" name="TextBox 1"/>
        <cdr:cNvSpPr txBox="1"/>
      </cdr:nvSpPr>
      <cdr:spPr>
        <a:xfrm xmlns:a="http://schemas.openxmlformats.org/drawingml/2006/main">
          <a:off x="647700" y="514350"/>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2.5 -NS-UD</a:t>
          </a:r>
        </a:p>
      </cdr:txBody>
    </cdr:sp>
  </cdr:relSizeAnchor>
  <cdr:relSizeAnchor xmlns:cdr="http://schemas.openxmlformats.org/drawingml/2006/chartDrawing">
    <cdr:from>
      <cdr:x>0.21855</cdr:x>
      <cdr:y>0.1338</cdr:y>
    </cdr:from>
    <cdr:to>
      <cdr:x>0.31023</cdr:x>
      <cdr:y>0.23239</cdr:y>
    </cdr:to>
    <cdr:sp macro="" textlink="">
      <cdr:nvSpPr>
        <cdr:cNvPr id="4" name="Straight Arrow Connector 3"/>
        <cdr:cNvSpPr/>
      </cdr:nvSpPr>
      <cdr:spPr>
        <a:xfrm xmlns:a="http://schemas.openxmlformats.org/drawingml/2006/main">
          <a:off x="1952625" y="723901"/>
          <a:ext cx="819150" cy="53340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0.67377</cdr:x>
      <cdr:y>0.13732</cdr:y>
    </cdr:from>
    <cdr:to>
      <cdr:x>0.76546</cdr:x>
      <cdr:y>0.23063</cdr:y>
    </cdr:to>
    <cdr:sp macro="" textlink="">
      <cdr:nvSpPr>
        <cdr:cNvPr id="5" name="Straight Arrow Connector 4"/>
        <cdr:cNvSpPr/>
      </cdr:nvSpPr>
      <cdr:spPr>
        <a:xfrm xmlns:a="http://schemas.openxmlformats.org/drawingml/2006/main">
          <a:off x="6019800" y="742950"/>
          <a:ext cx="819150" cy="50482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0.51706</cdr:x>
      <cdr:y>0.1338</cdr:y>
    </cdr:from>
    <cdr:to>
      <cdr:x>0.61194</cdr:x>
      <cdr:y>0.23592</cdr:y>
    </cdr:to>
    <cdr:sp macro="" textlink="">
      <cdr:nvSpPr>
        <cdr:cNvPr id="6" name="Straight Arrow Connector 5"/>
        <cdr:cNvSpPr/>
      </cdr:nvSpPr>
      <cdr:spPr>
        <a:xfrm xmlns:a="http://schemas.openxmlformats.org/drawingml/2006/main">
          <a:off x="4619625" y="723900"/>
          <a:ext cx="847725" cy="55245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0.38273</cdr:x>
      <cdr:y>0.1338</cdr:y>
    </cdr:from>
    <cdr:to>
      <cdr:x>0.47868</cdr:x>
      <cdr:y>0.23063</cdr:y>
    </cdr:to>
    <cdr:sp macro="" textlink="">
      <cdr:nvSpPr>
        <cdr:cNvPr id="7" name="Straight Arrow Connector 6"/>
        <cdr:cNvSpPr/>
      </cdr:nvSpPr>
      <cdr:spPr>
        <a:xfrm xmlns:a="http://schemas.openxmlformats.org/drawingml/2006/main">
          <a:off x="3419475" y="723900"/>
          <a:ext cx="857250" cy="52387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0.19083</cdr:x>
      <cdr:y>0.09683</cdr:y>
    </cdr:from>
    <cdr:to>
      <cdr:x>0.28358</cdr:x>
      <cdr:y>0.14965</cdr:y>
    </cdr:to>
    <cdr:sp macro="" textlink="">
      <cdr:nvSpPr>
        <cdr:cNvPr id="8" name="TextBox 1"/>
        <cdr:cNvSpPr txBox="1"/>
      </cdr:nvSpPr>
      <cdr:spPr>
        <a:xfrm xmlns:a="http://schemas.openxmlformats.org/drawingml/2006/main">
          <a:off x="1704975" y="523875"/>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5 -NS-UD</a:t>
          </a:r>
        </a:p>
      </cdr:txBody>
    </cdr:sp>
  </cdr:relSizeAnchor>
  <cdr:relSizeAnchor xmlns:cdr="http://schemas.openxmlformats.org/drawingml/2006/chartDrawing">
    <cdr:from>
      <cdr:x>0.35075</cdr:x>
      <cdr:y>0.09331</cdr:y>
    </cdr:from>
    <cdr:to>
      <cdr:x>0.4435</cdr:x>
      <cdr:y>0.14613</cdr:y>
    </cdr:to>
    <cdr:sp macro="" textlink="">
      <cdr:nvSpPr>
        <cdr:cNvPr id="9" name="TextBox 1"/>
        <cdr:cNvSpPr txBox="1"/>
      </cdr:nvSpPr>
      <cdr:spPr>
        <a:xfrm xmlns:a="http://schemas.openxmlformats.org/drawingml/2006/main">
          <a:off x="3133725" y="504825"/>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10 -NS-UD</a:t>
          </a:r>
        </a:p>
      </cdr:txBody>
    </cdr:sp>
  </cdr:relSizeAnchor>
  <cdr:relSizeAnchor xmlns:cdr="http://schemas.openxmlformats.org/drawingml/2006/chartDrawing">
    <cdr:from>
      <cdr:x>0.49893</cdr:x>
      <cdr:y>0.09507</cdr:y>
    </cdr:from>
    <cdr:to>
      <cdr:x>0.59168</cdr:x>
      <cdr:y>0.14789</cdr:y>
    </cdr:to>
    <cdr:sp macro="" textlink="">
      <cdr:nvSpPr>
        <cdr:cNvPr id="10" name="TextBox 1"/>
        <cdr:cNvSpPr txBox="1"/>
      </cdr:nvSpPr>
      <cdr:spPr>
        <a:xfrm xmlns:a="http://schemas.openxmlformats.org/drawingml/2006/main">
          <a:off x="4457700" y="514350"/>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15 -NS-UD</a:t>
          </a:r>
        </a:p>
      </cdr:txBody>
    </cdr:sp>
  </cdr:relSizeAnchor>
  <cdr:relSizeAnchor xmlns:cdr="http://schemas.openxmlformats.org/drawingml/2006/chartDrawing">
    <cdr:from>
      <cdr:x>0.64819</cdr:x>
      <cdr:y>0.08979</cdr:y>
    </cdr:from>
    <cdr:to>
      <cdr:x>0.74094</cdr:x>
      <cdr:y>0.14261</cdr:y>
    </cdr:to>
    <cdr:sp macro="" textlink="">
      <cdr:nvSpPr>
        <cdr:cNvPr id="11" name="TextBox 1"/>
        <cdr:cNvSpPr txBox="1"/>
      </cdr:nvSpPr>
      <cdr:spPr>
        <a:xfrm xmlns:a="http://schemas.openxmlformats.org/drawingml/2006/main">
          <a:off x="5791200" y="485775"/>
          <a:ext cx="828675" cy="2857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20 -NS-UD</a:t>
          </a:r>
        </a:p>
      </cdr:txBody>
    </cdr:sp>
  </cdr:relSizeAnchor>
  <cdr:relSizeAnchor xmlns:cdr="http://schemas.openxmlformats.org/drawingml/2006/chartDrawing">
    <cdr:from>
      <cdr:x>0.86555</cdr:x>
      <cdr:y>0.25059</cdr:y>
    </cdr:from>
    <cdr:to>
      <cdr:x>0.9615</cdr:x>
      <cdr:y>0.30341</cdr:y>
    </cdr:to>
    <cdr:sp macro="" textlink="">
      <cdr:nvSpPr>
        <cdr:cNvPr id="12" name="TextBox 1"/>
        <cdr:cNvSpPr txBox="1"/>
      </cdr:nvSpPr>
      <cdr:spPr>
        <a:xfrm xmlns:a="http://schemas.openxmlformats.org/drawingml/2006/main">
          <a:off x="7733243" y="1355767"/>
          <a:ext cx="857260"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2.5 -WS-UD</a:t>
          </a:r>
        </a:p>
      </cdr:txBody>
    </cdr:sp>
  </cdr:relSizeAnchor>
  <cdr:relSizeAnchor xmlns:cdr="http://schemas.openxmlformats.org/drawingml/2006/chartDrawing">
    <cdr:from>
      <cdr:x>0.86522</cdr:x>
      <cdr:y>0.27274</cdr:y>
    </cdr:from>
    <cdr:to>
      <cdr:x>0.96117</cdr:x>
      <cdr:y>0.32556</cdr:y>
    </cdr:to>
    <cdr:sp macro="" textlink="">
      <cdr:nvSpPr>
        <cdr:cNvPr id="13" name="TextBox 1"/>
        <cdr:cNvSpPr txBox="1"/>
      </cdr:nvSpPr>
      <cdr:spPr>
        <a:xfrm xmlns:a="http://schemas.openxmlformats.org/drawingml/2006/main">
          <a:off x="7730239" y="1475553"/>
          <a:ext cx="857260"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2.5 -NS-D</a:t>
          </a:r>
        </a:p>
      </cdr:txBody>
    </cdr:sp>
  </cdr:relSizeAnchor>
  <cdr:relSizeAnchor xmlns:cdr="http://schemas.openxmlformats.org/drawingml/2006/chartDrawing">
    <cdr:from>
      <cdr:x>0.15127</cdr:x>
      <cdr:y>0.5349</cdr:y>
    </cdr:from>
    <cdr:to>
      <cdr:x>0.24722</cdr:x>
      <cdr:y>0.58771</cdr:y>
    </cdr:to>
    <cdr:sp macro="" textlink="">
      <cdr:nvSpPr>
        <cdr:cNvPr id="14" name="TextBox 1"/>
        <cdr:cNvSpPr txBox="1"/>
      </cdr:nvSpPr>
      <cdr:spPr>
        <a:xfrm xmlns:a="http://schemas.openxmlformats.org/drawingml/2006/main">
          <a:off x="1351473" y="2893892"/>
          <a:ext cx="857260" cy="28571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2.5 -WS-D</a:t>
          </a:r>
        </a:p>
      </cdr:txBody>
    </cdr:sp>
  </cdr:relSizeAnchor>
  <cdr:relSizeAnchor xmlns:cdr="http://schemas.openxmlformats.org/drawingml/2006/chartDrawing">
    <cdr:from>
      <cdr:x>0.86518</cdr:x>
      <cdr:y>0.29567</cdr:y>
    </cdr:from>
    <cdr:to>
      <cdr:x>0.96113</cdr:x>
      <cdr:y>0.34849</cdr:y>
    </cdr:to>
    <cdr:sp macro="" textlink="">
      <cdr:nvSpPr>
        <cdr:cNvPr id="15" name="TextBox 1"/>
        <cdr:cNvSpPr txBox="1"/>
      </cdr:nvSpPr>
      <cdr:spPr>
        <a:xfrm xmlns:a="http://schemas.openxmlformats.org/drawingml/2006/main">
          <a:off x="7729924" y="1599632"/>
          <a:ext cx="857260"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5 -WS-UD</a:t>
          </a:r>
        </a:p>
      </cdr:txBody>
    </cdr:sp>
  </cdr:relSizeAnchor>
  <cdr:relSizeAnchor xmlns:cdr="http://schemas.openxmlformats.org/drawingml/2006/chartDrawing">
    <cdr:from>
      <cdr:x>0.86641</cdr:x>
      <cdr:y>0.31753</cdr:y>
    </cdr:from>
    <cdr:to>
      <cdr:x>0.96236</cdr:x>
      <cdr:y>0.37035</cdr:y>
    </cdr:to>
    <cdr:sp macro="" textlink="">
      <cdr:nvSpPr>
        <cdr:cNvPr id="16" name="TextBox 1"/>
        <cdr:cNvSpPr txBox="1"/>
      </cdr:nvSpPr>
      <cdr:spPr>
        <a:xfrm xmlns:a="http://schemas.openxmlformats.org/drawingml/2006/main">
          <a:off x="7740940" y="1717925"/>
          <a:ext cx="857260"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5 -NS-D</a:t>
          </a:r>
        </a:p>
      </cdr:txBody>
    </cdr:sp>
  </cdr:relSizeAnchor>
  <cdr:relSizeAnchor xmlns:cdr="http://schemas.openxmlformats.org/drawingml/2006/chartDrawing">
    <cdr:from>
      <cdr:x>0.25727</cdr:x>
      <cdr:y>0.53055</cdr:y>
    </cdr:from>
    <cdr:to>
      <cdr:x>0.35322</cdr:x>
      <cdr:y>0.58337</cdr:y>
    </cdr:to>
    <cdr:sp macro="" textlink="">
      <cdr:nvSpPr>
        <cdr:cNvPr id="17" name="TextBox 1"/>
        <cdr:cNvSpPr txBox="1"/>
      </cdr:nvSpPr>
      <cdr:spPr>
        <a:xfrm xmlns:a="http://schemas.openxmlformats.org/drawingml/2006/main">
          <a:off x="2298608" y="2870363"/>
          <a:ext cx="857260"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5 -WS-D</a:t>
          </a:r>
        </a:p>
      </cdr:txBody>
    </cdr:sp>
  </cdr:relSizeAnchor>
  <cdr:relSizeAnchor xmlns:cdr="http://schemas.openxmlformats.org/drawingml/2006/chartDrawing">
    <cdr:from>
      <cdr:x>0.37817</cdr:x>
      <cdr:y>0.38554</cdr:y>
    </cdr:from>
    <cdr:to>
      <cdr:x>0.47411</cdr:x>
      <cdr:y>0.43836</cdr:y>
    </cdr:to>
    <cdr:sp macro="" textlink="">
      <cdr:nvSpPr>
        <cdr:cNvPr id="18" name="TextBox 1"/>
        <cdr:cNvSpPr txBox="1"/>
      </cdr:nvSpPr>
      <cdr:spPr>
        <a:xfrm xmlns:a="http://schemas.openxmlformats.org/drawingml/2006/main">
          <a:off x="3378775" y="2085870"/>
          <a:ext cx="857171"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10 -WS-UD</a:t>
          </a:r>
        </a:p>
      </cdr:txBody>
    </cdr:sp>
  </cdr:relSizeAnchor>
  <cdr:relSizeAnchor xmlns:cdr="http://schemas.openxmlformats.org/drawingml/2006/chartDrawing">
    <cdr:from>
      <cdr:x>0.45339</cdr:x>
      <cdr:y>0.38622</cdr:y>
    </cdr:from>
    <cdr:to>
      <cdr:x>0.54933</cdr:x>
      <cdr:y>0.43904</cdr:y>
    </cdr:to>
    <cdr:sp macro="" textlink="">
      <cdr:nvSpPr>
        <cdr:cNvPr id="19" name="TextBox 1"/>
        <cdr:cNvSpPr txBox="1"/>
      </cdr:nvSpPr>
      <cdr:spPr>
        <a:xfrm xmlns:a="http://schemas.openxmlformats.org/drawingml/2006/main">
          <a:off x="4050804" y="2089509"/>
          <a:ext cx="857171"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10 -NS-D</a:t>
          </a:r>
        </a:p>
      </cdr:txBody>
    </cdr:sp>
  </cdr:relSizeAnchor>
  <cdr:relSizeAnchor xmlns:cdr="http://schemas.openxmlformats.org/drawingml/2006/chartDrawing">
    <cdr:from>
      <cdr:x>0.45586</cdr:x>
      <cdr:y>0.52851</cdr:y>
    </cdr:from>
    <cdr:to>
      <cdr:x>0.5518</cdr:x>
      <cdr:y>0.58133</cdr:y>
    </cdr:to>
    <cdr:sp macro="" textlink="">
      <cdr:nvSpPr>
        <cdr:cNvPr id="20" name="TextBox 1"/>
        <cdr:cNvSpPr txBox="1"/>
      </cdr:nvSpPr>
      <cdr:spPr>
        <a:xfrm xmlns:a="http://schemas.openxmlformats.org/drawingml/2006/main">
          <a:off x="4072838" y="2859346"/>
          <a:ext cx="857171"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10 -WS-D</a:t>
          </a:r>
        </a:p>
      </cdr:txBody>
    </cdr:sp>
  </cdr:relSizeAnchor>
  <cdr:relSizeAnchor xmlns:cdr="http://schemas.openxmlformats.org/drawingml/2006/chartDrawing">
    <cdr:from>
      <cdr:x>0.54732</cdr:x>
      <cdr:y>0.38499</cdr:y>
    </cdr:from>
    <cdr:to>
      <cdr:x>0.64327</cdr:x>
      <cdr:y>0.43781</cdr:y>
    </cdr:to>
    <cdr:sp macro="" textlink="">
      <cdr:nvSpPr>
        <cdr:cNvPr id="21" name="TextBox 1"/>
        <cdr:cNvSpPr txBox="1"/>
      </cdr:nvSpPr>
      <cdr:spPr>
        <a:xfrm xmlns:a="http://schemas.openxmlformats.org/drawingml/2006/main">
          <a:off x="4889969" y="2082880"/>
          <a:ext cx="857260"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15 -WS-UD</a:t>
          </a:r>
        </a:p>
      </cdr:txBody>
    </cdr:sp>
  </cdr:relSizeAnchor>
  <cdr:relSizeAnchor xmlns:cdr="http://schemas.openxmlformats.org/drawingml/2006/chartDrawing">
    <cdr:from>
      <cdr:x>0.6199</cdr:x>
      <cdr:y>0.38242</cdr:y>
    </cdr:from>
    <cdr:to>
      <cdr:x>0.71585</cdr:x>
      <cdr:y>0.43524</cdr:y>
    </cdr:to>
    <cdr:sp macro="" textlink="">
      <cdr:nvSpPr>
        <cdr:cNvPr id="22" name="TextBox 1"/>
        <cdr:cNvSpPr txBox="1"/>
      </cdr:nvSpPr>
      <cdr:spPr>
        <a:xfrm xmlns:a="http://schemas.openxmlformats.org/drawingml/2006/main">
          <a:off x="5538507" y="2068970"/>
          <a:ext cx="857261"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15 -NS-D</a:t>
          </a:r>
        </a:p>
      </cdr:txBody>
    </cdr:sp>
  </cdr:relSizeAnchor>
  <cdr:relSizeAnchor xmlns:cdr="http://schemas.openxmlformats.org/drawingml/2006/chartDrawing">
    <cdr:from>
      <cdr:x>0.59894</cdr:x>
      <cdr:y>0.5262</cdr:y>
    </cdr:from>
    <cdr:to>
      <cdr:x>0.69489</cdr:x>
      <cdr:y>0.57902</cdr:y>
    </cdr:to>
    <cdr:sp macro="" textlink="">
      <cdr:nvSpPr>
        <cdr:cNvPr id="23" name="TextBox 1"/>
        <cdr:cNvSpPr txBox="1"/>
      </cdr:nvSpPr>
      <cdr:spPr>
        <a:xfrm xmlns:a="http://schemas.openxmlformats.org/drawingml/2006/main">
          <a:off x="5351221" y="2846835"/>
          <a:ext cx="857261"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15 -WS-D</a:t>
          </a:r>
        </a:p>
      </cdr:txBody>
    </cdr:sp>
  </cdr:relSizeAnchor>
  <cdr:relSizeAnchor xmlns:cdr="http://schemas.openxmlformats.org/drawingml/2006/chartDrawing">
    <cdr:from>
      <cdr:x>0.68407</cdr:x>
      <cdr:y>0.38527</cdr:y>
    </cdr:from>
    <cdr:to>
      <cdr:x>0.78002</cdr:x>
      <cdr:y>0.43809</cdr:y>
    </cdr:to>
    <cdr:sp macro="" textlink="">
      <cdr:nvSpPr>
        <cdr:cNvPr id="24" name="TextBox 1"/>
        <cdr:cNvSpPr txBox="1"/>
      </cdr:nvSpPr>
      <cdr:spPr>
        <a:xfrm xmlns:a="http://schemas.openxmlformats.org/drawingml/2006/main">
          <a:off x="6111810" y="2084375"/>
          <a:ext cx="857261"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20 -WS-UD</a:t>
          </a:r>
        </a:p>
      </cdr:txBody>
    </cdr:sp>
  </cdr:relSizeAnchor>
  <cdr:relSizeAnchor xmlns:cdr="http://schemas.openxmlformats.org/drawingml/2006/chartDrawing">
    <cdr:from>
      <cdr:x>0.75682</cdr:x>
      <cdr:y>0.3827</cdr:y>
    </cdr:from>
    <cdr:to>
      <cdr:x>0.85277</cdr:x>
      <cdr:y>0.43552</cdr:y>
    </cdr:to>
    <cdr:sp macro="" textlink="">
      <cdr:nvSpPr>
        <cdr:cNvPr id="25" name="TextBox 1"/>
        <cdr:cNvSpPr txBox="1"/>
      </cdr:nvSpPr>
      <cdr:spPr>
        <a:xfrm xmlns:a="http://schemas.openxmlformats.org/drawingml/2006/main">
          <a:off x="6761805" y="2070465"/>
          <a:ext cx="857261"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20 -NS-D</a:t>
          </a:r>
        </a:p>
      </cdr:txBody>
    </cdr:sp>
  </cdr:relSizeAnchor>
  <cdr:relSizeAnchor xmlns:cdr="http://schemas.openxmlformats.org/drawingml/2006/chartDrawing">
    <cdr:from>
      <cdr:x>0.73216</cdr:x>
      <cdr:y>0.53638</cdr:y>
    </cdr:from>
    <cdr:to>
      <cdr:x>0.82811</cdr:x>
      <cdr:y>0.5892</cdr:y>
    </cdr:to>
    <cdr:sp macro="" textlink="">
      <cdr:nvSpPr>
        <cdr:cNvPr id="26" name="TextBox 1"/>
        <cdr:cNvSpPr txBox="1"/>
      </cdr:nvSpPr>
      <cdr:spPr>
        <a:xfrm xmlns:a="http://schemas.openxmlformats.org/drawingml/2006/main">
          <a:off x="6541468" y="2901919"/>
          <a:ext cx="857261" cy="2857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20 -WS-D</a:t>
          </a:r>
        </a:p>
      </cdr:txBody>
    </cdr:sp>
  </cdr:relSizeAnchor>
  <cdr:relSizeAnchor xmlns:cdr="http://schemas.openxmlformats.org/drawingml/2006/chartDrawing">
    <cdr:from>
      <cdr:x>0.82988</cdr:x>
      <cdr:y>0.28092</cdr:y>
    </cdr:from>
    <cdr:to>
      <cdr:x>0.87302</cdr:x>
      <cdr:y>0.28937</cdr:y>
    </cdr:to>
    <cdr:sp macro="" textlink="">
      <cdr:nvSpPr>
        <cdr:cNvPr id="27" name="Straight Arrow Connector 26"/>
        <cdr:cNvSpPr/>
      </cdr:nvSpPr>
      <cdr:spPr>
        <a:xfrm xmlns:a="http://schemas.openxmlformats.org/drawingml/2006/main" flipH="1">
          <a:off x="7414536" y="1519845"/>
          <a:ext cx="385406" cy="4571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0.8325</cdr:x>
      <cdr:y>0.30046</cdr:y>
    </cdr:from>
    <cdr:to>
      <cdr:x>0.86932</cdr:x>
      <cdr:y>0.30891</cdr:y>
    </cdr:to>
    <cdr:sp macro="" textlink="">
      <cdr:nvSpPr>
        <cdr:cNvPr id="28" name="Straight Arrow Connector 27"/>
        <cdr:cNvSpPr/>
      </cdr:nvSpPr>
      <cdr:spPr>
        <a:xfrm xmlns:a="http://schemas.openxmlformats.org/drawingml/2006/main" flipH="1">
          <a:off x="7437952" y="1625528"/>
          <a:ext cx="328940" cy="4571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0.21579</cdr:x>
      <cdr:y>0.44718</cdr:y>
    </cdr:from>
    <cdr:to>
      <cdr:x>0.26652</cdr:x>
      <cdr:y>0.5437</cdr:y>
    </cdr:to>
    <cdr:sp macro="" textlink="">
      <cdr:nvSpPr>
        <cdr:cNvPr id="29" name="Straight Arrow Connector 28"/>
        <cdr:cNvSpPr/>
      </cdr:nvSpPr>
      <cdr:spPr>
        <a:xfrm xmlns:a="http://schemas.openxmlformats.org/drawingml/2006/main" flipV="1">
          <a:off x="1927952" y="2419333"/>
          <a:ext cx="453258" cy="52217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0.77807</cdr:x>
      <cdr:y>0.46479</cdr:y>
    </cdr:from>
    <cdr:to>
      <cdr:x>0.79744</cdr:x>
      <cdr:y>0.5437</cdr:y>
    </cdr:to>
    <cdr:sp macro="" textlink="">
      <cdr:nvSpPr>
        <cdr:cNvPr id="30" name="Straight Arrow Connector 29"/>
        <cdr:cNvSpPr/>
      </cdr:nvSpPr>
      <cdr:spPr>
        <a:xfrm xmlns:a="http://schemas.openxmlformats.org/drawingml/2006/main" flipV="1">
          <a:off x="6951642" y="2514607"/>
          <a:ext cx="173045" cy="42689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0.63627</cdr:x>
      <cdr:y>0.46303</cdr:y>
    </cdr:from>
    <cdr:to>
      <cdr:x>0.65565</cdr:x>
      <cdr:y>0.53962</cdr:y>
    </cdr:to>
    <cdr:sp macro="" textlink="">
      <cdr:nvSpPr>
        <cdr:cNvPr id="31" name="Straight Arrow Connector 30"/>
        <cdr:cNvSpPr/>
      </cdr:nvSpPr>
      <cdr:spPr>
        <a:xfrm xmlns:a="http://schemas.openxmlformats.org/drawingml/2006/main" flipV="1">
          <a:off x="5684704" y="2505085"/>
          <a:ext cx="173168" cy="414384"/>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0.49446</cdr:x>
      <cdr:y>0.46655</cdr:y>
    </cdr:from>
    <cdr:to>
      <cdr:x>0.51493</cdr:x>
      <cdr:y>0.53962</cdr:y>
    </cdr:to>
    <cdr:sp macro="" textlink="">
      <cdr:nvSpPr>
        <cdr:cNvPr id="32" name="Straight Arrow Connector 31"/>
        <cdr:cNvSpPr/>
      </cdr:nvSpPr>
      <cdr:spPr>
        <a:xfrm xmlns:a="http://schemas.openxmlformats.org/drawingml/2006/main" flipV="1">
          <a:off x="4417764" y="2524129"/>
          <a:ext cx="182852" cy="39534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0.30704</cdr:x>
      <cdr:y>0.46127</cdr:y>
    </cdr:from>
    <cdr:to>
      <cdr:x>0.33475</cdr:x>
      <cdr:y>0.54573</cdr:y>
    </cdr:to>
    <cdr:sp macro="" textlink="">
      <cdr:nvSpPr>
        <cdr:cNvPr id="33" name="Straight Arrow Connector 32"/>
        <cdr:cNvSpPr/>
      </cdr:nvSpPr>
      <cdr:spPr>
        <a:xfrm xmlns:a="http://schemas.openxmlformats.org/drawingml/2006/main" flipV="1">
          <a:off x="2743200" y="2495562"/>
          <a:ext cx="247607" cy="45695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0.83109</cdr:x>
      <cdr:y>0.32581</cdr:y>
    </cdr:from>
    <cdr:to>
      <cdr:x>0.87179</cdr:x>
      <cdr:y>0.34414</cdr:y>
    </cdr:to>
    <cdr:sp macro="" textlink="">
      <cdr:nvSpPr>
        <cdr:cNvPr id="34" name="Straight Arrow Connector 33"/>
        <cdr:cNvSpPr/>
      </cdr:nvSpPr>
      <cdr:spPr>
        <a:xfrm xmlns:a="http://schemas.openxmlformats.org/drawingml/2006/main" flipH="1" flipV="1">
          <a:off x="7425368" y="1762698"/>
          <a:ext cx="363555" cy="991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0.83412</cdr:x>
      <cdr:y>0.31733</cdr:y>
    </cdr:from>
    <cdr:to>
      <cdr:x>0.87302</cdr:x>
      <cdr:y>0.32578</cdr:y>
    </cdr:to>
    <cdr:sp macro="" textlink="">
      <cdr:nvSpPr>
        <cdr:cNvPr id="35" name="Straight Arrow Connector 34"/>
        <cdr:cNvSpPr/>
      </cdr:nvSpPr>
      <cdr:spPr>
        <a:xfrm xmlns:a="http://schemas.openxmlformats.org/drawingml/2006/main" flipH="1" flipV="1">
          <a:off x="7452446" y="1716809"/>
          <a:ext cx="347496" cy="4571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0.48953</cdr:x>
      <cdr:y>0.36092</cdr:y>
    </cdr:from>
    <cdr:to>
      <cdr:x>0.50213</cdr:x>
      <cdr:y>0.39912</cdr:y>
    </cdr:to>
    <cdr:sp macro="" textlink="">
      <cdr:nvSpPr>
        <cdr:cNvPr id="36" name="Straight Arrow Connector 35"/>
        <cdr:cNvSpPr/>
      </cdr:nvSpPr>
      <cdr:spPr>
        <a:xfrm xmlns:a="http://schemas.openxmlformats.org/drawingml/2006/main" flipV="1">
          <a:off x="4373696" y="1952648"/>
          <a:ext cx="112559" cy="20665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0.64819</cdr:x>
      <cdr:y>0.35035</cdr:y>
    </cdr:from>
    <cdr:to>
      <cdr:x>0.65331</cdr:x>
      <cdr:y>0.39097</cdr:y>
    </cdr:to>
    <cdr:sp macro="" textlink="">
      <cdr:nvSpPr>
        <cdr:cNvPr id="37" name="Straight Arrow Connector 36"/>
        <cdr:cNvSpPr/>
      </cdr:nvSpPr>
      <cdr:spPr>
        <a:xfrm xmlns:a="http://schemas.openxmlformats.org/drawingml/2006/main" flipH="1" flipV="1">
          <a:off x="5791220" y="1895464"/>
          <a:ext cx="45719" cy="219774"/>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0.77807</cdr:x>
      <cdr:y>0.34683</cdr:y>
    </cdr:from>
    <cdr:to>
      <cdr:x>0.78571</cdr:x>
      <cdr:y>0.39301</cdr:y>
    </cdr:to>
    <cdr:sp macro="" textlink="">
      <cdr:nvSpPr>
        <cdr:cNvPr id="38" name="Straight Arrow Connector 37"/>
        <cdr:cNvSpPr/>
      </cdr:nvSpPr>
      <cdr:spPr>
        <a:xfrm xmlns:a="http://schemas.openxmlformats.org/drawingml/2006/main" flipV="1">
          <a:off x="6951643" y="1876420"/>
          <a:ext cx="68244" cy="24983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0.60051</cdr:x>
      <cdr:y>0.36246</cdr:y>
    </cdr:from>
    <cdr:to>
      <cdr:x>0.61407</cdr:x>
      <cdr:y>0.39504</cdr:y>
    </cdr:to>
    <cdr:sp macro="" textlink="">
      <cdr:nvSpPr>
        <cdr:cNvPr id="39" name="Straight Arrow Connector 38"/>
        <cdr:cNvSpPr/>
      </cdr:nvSpPr>
      <cdr:spPr>
        <a:xfrm xmlns:a="http://schemas.openxmlformats.org/drawingml/2006/main" flipV="1">
          <a:off x="5365214" y="1961002"/>
          <a:ext cx="121186" cy="17627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0.74724</cdr:x>
      <cdr:y>0.36654</cdr:y>
    </cdr:from>
    <cdr:to>
      <cdr:x>0.75711</cdr:x>
      <cdr:y>0.39097</cdr:y>
    </cdr:to>
    <cdr:sp macro="" textlink="">
      <cdr:nvSpPr>
        <cdr:cNvPr id="40" name="Straight Arrow Connector 39"/>
        <cdr:cNvSpPr/>
      </cdr:nvSpPr>
      <cdr:spPr>
        <a:xfrm xmlns:a="http://schemas.openxmlformats.org/drawingml/2006/main" flipV="1">
          <a:off x="6676222" y="1983034"/>
          <a:ext cx="88135" cy="132203"/>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0.44884</cdr:x>
      <cdr:y>0.36972</cdr:y>
    </cdr:from>
    <cdr:to>
      <cdr:x>0.46802</cdr:x>
      <cdr:y>0.39301</cdr:y>
    </cdr:to>
    <cdr:sp macro="" textlink="">
      <cdr:nvSpPr>
        <cdr:cNvPr id="41" name="Straight Arrow Connector 40"/>
        <cdr:cNvSpPr/>
      </cdr:nvSpPr>
      <cdr:spPr>
        <a:xfrm xmlns:a="http://schemas.openxmlformats.org/drawingml/2006/main" flipV="1">
          <a:off x="4010139" y="2000259"/>
          <a:ext cx="171361" cy="12599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0.8145</cdr:x>
      <cdr:y>0.51761</cdr:y>
    </cdr:from>
    <cdr:to>
      <cdr:x>0.94456</cdr:x>
      <cdr:y>0.64261</cdr:y>
    </cdr:to>
    <cdr:sp macro="" textlink="">
      <cdr:nvSpPr>
        <cdr:cNvPr id="42" name="TextBox 1"/>
        <cdr:cNvSpPr txBox="1"/>
      </cdr:nvSpPr>
      <cdr:spPr>
        <a:xfrm xmlns:a="http://schemas.openxmlformats.org/drawingml/2006/main">
          <a:off x="7277100" y="2800350"/>
          <a:ext cx="1162050" cy="6762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2.5,5,10,15 and</a:t>
          </a:r>
          <a:r>
            <a:rPr lang="en-GB" sz="1100" baseline="0"/>
            <a:t> 20 is for different CBR values</a:t>
          </a:r>
          <a:endParaRPr lang="en-GB" sz="1100"/>
        </a:p>
      </cdr:txBody>
    </cdr:sp>
  </cdr:relSizeAnchor>
  <cdr:relSizeAnchor xmlns:cdr="http://schemas.openxmlformats.org/drawingml/2006/chartDrawing">
    <cdr:from>
      <cdr:x>0.81237</cdr:x>
      <cdr:y>0.6743</cdr:y>
    </cdr:from>
    <cdr:to>
      <cdr:x>0.96695</cdr:x>
      <cdr:y>0.83803</cdr:y>
    </cdr:to>
    <cdr:sp macro="" textlink="">
      <cdr:nvSpPr>
        <cdr:cNvPr id="43" name="TextBox 1"/>
        <cdr:cNvSpPr txBox="1"/>
      </cdr:nvSpPr>
      <cdr:spPr>
        <a:xfrm xmlns:a="http://schemas.openxmlformats.org/drawingml/2006/main">
          <a:off x="7258050" y="3648075"/>
          <a:ext cx="1381125" cy="8858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relSizeAnchor>
  <cdr:relSizeAnchor xmlns:cdr="http://schemas.openxmlformats.org/drawingml/2006/chartDrawing">
    <cdr:from>
      <cdr:x>0.83293</cdr:x>
      <cdr:y>0.11961</cdr:y>
    </cdr:from>
    <cdr:to>
      <cdr:x>0.87754</cdr:x>
      <cdr:y>0.23662</cdr:y>
    </cdr:to>
    <cdr:sp macro="" textlink="">
      <cdr:nvSpPr>
        <cdr:cNvPr id="44" name="Right Brace 43"/>
        <cdr:cNvSpPr/>
      </cdr:nvSpPr>
      <cdr:spPr>
        <a:xfrm xmlns:a="http://schemas.openxmlformats.org/drawingml/2006/main">
          <a:off x="7441809" y="647114"/>
          <a:ext cx="398521" cy="633046"/>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0.86395</cdr:x>
      <cdr:y>0.14109</cdr:y>
    </cdr:from>
    <cdr:to>
      <cdr:x>0.9926</cdr:x>
      <cdr:y>0.19391</cdr:y>
    </cdr:to>
    <cdr:sp macro="" textlink="">
      <cdr:nvSpPr>
        <cdr:cNvPr id="45" name="TextBox 1"/>
        <cdr:cNvSpPr txBox="1"/>
      </cdr:nvSpPr>
      <cdr:spPr>
        <a:xfrm xmlns:a="http://schemas.openxmlformats.org/drawingml/2006/main">
          <a:off x="7718915" y="763306"/>
          <a:ext cx="1149434" cy="2857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Undoweled (UD)</a:t>
          </a:r>
          <a:endParaRPr lang="en-GB" sz="1000"/>
        </a:p>
      </cdr:txBody>
    </cdr:sp>
  </cdr:relSizeAnchor>
  <cdr:relSizeAnchor xmlns:cdr="http://schemas.openxmlformats.org/drawingml/2006/chartDrawing">
    <cdr:from>
      <cdr:x>0.83109</cdr:x>
      <cdr:y>0.4093</cdr:y>
    </cdr:from>
    <cdr:to>
      <cdr:x>0.87693</cdr:x>
      <cdr:y>0.48003</cdr:y>
    </cdr:to>
    <cdr:pic>
      <cdr:nvPicPr>
        <cdr:cNvPr id="4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425369" y="2214390"/>
          <a:ext cx="409524" cy="382648"/>
        </a:xfrm>
        <a:prstGeom xmlns:a="http://schemas.openxmlformats.org/drawingml/2006/main" prst="rect">
          <a:avLst/>
        </a:prstGeom>
      </cdr:spPr>
    </cdr:pic>
  </cdr:relSizeAnchor>
  <cdr:relSizeAnchor xmlns:cdr="http://schemas.openxmlformats.org/drawingml/2006/chartDrawing">
    <cdr:from>
      <cdr:x>0.86192</cdr:x>
      <cdr:y>0.40726</cdr:y>
    </cdr:from>
    <cdr:to>
      <cdr:x>0.99197</cdr:x>
      <cdr:y>0.52169</cdr:y>
    </cdr:to>
    <cdr:pic>
      <cdr:nvPicPr>
        <cdr:cNvPr id="4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700790" y="2203374"/>
          <a:ext cx="1161905" cy="619048"/>
        </a:xfrm>
        <a:prstGeom xmlns:a="http://schemas.openxmlformats.org/drawingml/2006/main" prst="rect">
          <a:avLst/>
        </a:prstGeom>
      </cdr:spPr>
    </cdr:pic>
  </cdr:relSizeAnchor>
</c:userShapes>
</file>

<file path=word/drawings/drawing41.xml><?xml version="1.0" encoding="utf-8"?>
<c:userShapes xmlns:c="http://schemas.openxmlformats.org/drawingml/2006/chart">
  <cdr:relSizeAnchor xmlns:cdr="http://schemas.openxmlformats.org/drawingml/2006/chartDrawing">
    <cdr:from>
      <cdr:x>0.80763</cdr:x>
      <cdr:y>0.73567</cdr:y>
    </cdr:from>
    <cdr:to>
      <cdr:x>0.96314</cdr:x>
      <cdr:y>0.89917</cdr:y>
    </cdr:to>
    <cdr:sp macro="" textlink="">
      <cdr:nvSpPr>
        <cdr:cNvPr id="2" name="TextBox 1"/>
        <cdr:cNvSpPr txBox="1"/>
      </cdr:nvSpPr>
      <cdr:spPr>
        <a:xfrm xmlns:a="http://schemas.openxmlformats.org/drawingml/2006/main">
          <a:off x="7115179" y="3953988"/>
          <a:ext cx="1370094" cy="87874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relSizeAnchor>
  <cdr:relSizeAnchor xmlns:cdr="http://schemas.openxmlformats.org/drawingml/2006/chartDrawing">
    <cdr:from>
      <cdr:x>0.80837</cdr:x>
      <cdr:y>0.5976</cdr:y>
    </cdr:from>
    <cdr:to>
      <cdr:x>0.93921</cdr:x>
      <cdr:y>0.72242</cdr:y>
    </cdr:to>
    <cdr:sp macro="" textlink="">
      <cdr:nvSpPr>
        <cdr:cNvPr id="3" name="TextBox 1"/>
        <cdr:cNvSpPr txBox="1"/>
      </cdr:nvSpPr>
      <cdr:spPr>
        <a:xfrm xmlns:a="http://schemas.openxmlformats.org/drawingml/2006/main">
          <a:off x="7121701" y="3211882"/>
          <a:ext cx="1152765" cy="6708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2.5,5,10,15 and</a:t>
          </a:r>
          <a:r>
            <a:rPr lang="en-GB" sz="1100" baseline="0"/>
            <a:t> 20 is for different CBR values</a:t>
          </a:r>
          <a:endParaRPr lang="en-GB" sz="1100"/>
        </a:p>
      </cdr:txBody>
    </cdr:sp>
  </cdr:relSizeAnchor>
  <cdr:relSizeAnchor xmlns:cdr="http://schemas.openxmlformats.org/drawingml/2006/chartDrawing">
    <cdr:from>
      <cdr:x>0.84189</cdr:x>
      <cdr:y>0.41817</cdr:y>
    </cdr:from>
    <cdr:to>
      <cdr:x>0.88801</cdr:x>
      <cdr:y>0.4888</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417025" y="2247521"/>
          <a:ext cx="406295" cy="379610"/>
        </a:xfrm>
        <a:prstGeom xmlns:a="http://schemas.openxmlformats.org/drawingml/2006/main" prst="rect">
          <a:avLst/>
        </a:prstGeom>
      </cdr:spPr>
    </cdr:pic>
  </cdr:relSizeAnchor>
  <cdr:relSizeAnchor xmlns:cdr="http://schemas.openxmlformats.org/drawingml/2006/chartDrawing">
    <cdr:from>
      <cdr:x>0.86916</cdr:x>
      <cdr:y>0.41613</cdr:y>
    </cdr:from>
    <cdr:to>
      <cdr:x>1</cdr:x>
      <cdr:y>0.5304</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690281" y="2236573"/>
          <a:ext cx="1152676" cy="614148"/>
        </a:xfrm>
        <a:prstGeom xmlns:a="http://schemas.openxmlformats.org/drawingml/2006/main" prst="rect">
          <a:avLst/>
        </a:prstGeom>
      </cdr:spPr>
    </cdr:pic>
  </cdr:relSizeAnchor>
  <cdr:relSizeAnchor xmlns:cdr="http://schemas.openxmlformats.org/drawingml/2006/chartDrawing">
    <cdr:from>
      <cdr:x>0.84374</cdr:x>
      <cdr:y>0.12889</cdr:y>
    </cdr:from>
    <cdr:to>
      <cdr:x>0.88862</cdr:x>
      <cdr:y>0.24574</cdr:y>
    </cdr:to>
    <cdr:sp macro="" textlink="">
      <cdr:nvSpPr>
        <cdr:cNvPr id="6" name="Right Brace 5"/>
        <cdr:cNvSpPr/>
      </cdr:nvSpPr>
      <cdr:spPr>
        <a:xfrm xmlns:a="http://schemas.openxmlformats.org/drawingml/2006/main">
          <a:off x="7433333" y="692749"/>
          <a:ext cx="395394" cy="627995"/>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0.87057</cdr:x>
      <cdr:y>0.15034</cdr:y>
    </cdr:from>
    <cdr:to>
      <cdr:x>1</cdr:x>
      <cdr:y>0.20309</cdr:y>
    </cdr:to>
    <cdr:sp macro="" textlink="">
      <cdr:nvSpPr>
        <cdr:cNvPr id="7" name="TextBox 1"/>
        <cdr:cNvSpPr txBox="1"/>
      </cdr:nvSpPr>
      <cdr:spPr>
        <a:xfrm xmlns:a="http://schemas.openxmlformats.org/drawingml/2006/main">
          <a:off x="7669723" y="808033"/>
          <a:ext cx="114026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Undowelled (UD)</a:t>
          </a:r>
          <a:endParaRPr lang="en-GB" sz="1000"/>
        </a:p>
      </cdr:txBody>
    </cdr:sp>
  </cdr:relSizeAnchor>
  <cdr:relSizeAnchor xmlns:cdr="http://schemas.openxmlformats.org/drawingml/2006/chartDrawing">
    <cdr:from>
      <cdr:x>0.0787</cdr:x>
      <cdr:y>0.10439</cdr:y>
    </cdr:from>
    <cdr:to>
      <cdr:x>0.17202</cdr:x>
      <cdr:y>0.15713</cdr:y>
    </cdr:to>
    <cdr:sp macro="" textlink="">
      <cdr:nvSpPr>
        <cdr:cNvPr id="8" name="TextBox 1"/>
        <cdr:cNvSpPr txBox="1"/>
      </cdr:nvSpPr>
      <cdr:spPr>
        <a:xfrm xmlns:a="http://schemas.openxmlformats.org/drawingml/2006/main">
          <a:off x="693303" y="561043"/>
          <a:ext cx="822162"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2.5 -NS-UD</a:t>
          </a:r>
        </a:p>
      </cdr:txBody>
    </cdr:sp>
  </cdr:relSizeAnchor>
  <cdr:relSizeAnchor xmlns:cdr="http://schemas.openxmlformats.org/drawingml/2006/chartDrawing">
    <cdr:from>
      <cdr:x>0.12267</cdr:x>
      <cdr:y>0.1413</cdr:y>
    </cdr:from>
    <cdr:to>
      <cdr:x>0.21706</cdr:x>
      <cdr:y>0.25207</cdr:y>
    </cdr:to>
    <cdr:sp macro="" textlink="">
      <cdr:nvSpPr>
        <cdr:cNvPr id="9" name="Straight Arrow Connector 8"/>
        <cdr:cNvSpPr/>
      </cdr:nvSpPr>
      <cdr:spPr>
        <a:xfrm xmlns:a="http://schemas.openxmlformats.org/drawingml/2006/main">
          <a:off x="1080719" y="759461"/>
          <a:ext cx="831558" cy="59531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0.19775</cdr:x>
      <cdr:y>0.10614</cdr:y>
    </cdr:from>
    <cdr:to>
      <cdr:x>0.29106</cdr:x>
      <cdr:y>0.15889</cdr:y>
    </cdr:to>
    <cdr:sp macro="" textlink="">
      <cdr:nvSpPr>
        <cdr:cNvPr id="10" name="TextBox 1"/>
        <cdr:cNvSpPr txBox="1"/>
      </cdr:nvSpPr>
      <cdr:spPr>
        <a:xfrm xmlns:a="http://schemas.openxmlformats.org/drawingml/2006/main">
          <a:off x="1742189" y="570489"/>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5 -NS-UD</a:t>
          </a:r>
        </a:p>
      </cdr:txBody>
    </cdr:sp>
  </cdr:relSizeAnchor>
  <cdr:relSizeAnchor xmlns:cdr="http://schemas.openxmlformats.org/drawingml/2006/chartDrawing">
    <cdr:from>
      <cdr:x>0.22564</cdr:x>
      <cdr:y>0.14306</cdr:y>
    </cdr:from>
    <cdr:to>
      <cdr:x>0.31787</cdr:x>
      <cdr:y>0.24151</cdr:y>
    </cdr:to>
    <cdr:sp macro="" textlink="">
      <cdr:nvSpPr>
        <cdr:cNvPr id="11" name="Straight Arrow Connector 10"/>
        <cdr:cNvSpPr/>
      </cdr:nvSpPr>
      <cdr:spPr>
        <a:xfrm xmlns:a="http://schemas.openxmlformats.org/drawingml/2006/main">
          <a:off x="1987881" y="768907"/>
          <a:ext cx="812590" cy="52913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0.35864</cdr:x>
      <cdr:y>0.10263</cdr:y>
    </cdr:from>
    <cdr:to>
      <cdr:x>0.45195</cdr:x>
      <cdr:y>0.15537</cdr:y>
    </cdr:to>
    <cdr:sp macro="" textlink="">
      <cdr:nvSpPr>
        <cdr:cNvPr id="12" name="TextBox 1"/>
        <cdr:cNvSpPr txBox="1"/>
      </cdr:nvSpPr>
      <cdr:spPr>
        <a:xfrm xmlns:a="http://schemas.openxmlformats.org/drawingml/2006/main">
          <a:off x="3159613" y="551597"/>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10 -NS-UD</a:t>
          </a:r>
        </a:p>
      </cdr:txBody>
    </cdr:sp>
  </cdr:relSizeAnchor>
  <cdr:relSizeAnchor xmlns:cdr="http://schemas.openxmlformats.org/drawingml/2006/chartDrawing">
    <cdr:from>
      <cdr:x>0.39081</cdr:x>
      <cdr:y>0.14306</cdr:y>
    </cdr:from>
    <cdr:to>
      <cdr:x>0.48734</cdr:x>
      <cdr:y>0.23975</cdr:y>
    </cdr:to>
    <cdr:sp macro="" textlink="">
      <cdr:nvSpPr>
        <cdr:cNvPr id="13" name="Straight Arrow Connector 12"/>
        <cdr:cNvSpPr/>
      </cdr:nvSpPr>
      <cdr:spPr>
        <a:xfrm xmlns:a="http://schemas.openxmlformats.org/drawingml/2006/main">
          <a:off x="3443062" y="768907"/>
          <a:ext cx="850437" cy="51968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0.50772</cdr:x>
      <cdr:y>0.10439</cdr:y>
    </cdr:from>
    <cdr:to>
      <cdr:x>0.60103</cdr:x>
      <cdr:y>0.15713</cdr:y>
    </cdr:to>
    <cdr:sp macro="" textlink="">
      <cdr:nvSpPr>
        <cdr:cNvPr id="14" name="TextBox 1"/>
        <cdr:cNvSpPr txBox="1"/>
      </cdr:nvSpPr>
      <cdr:spPr>
        <a:xfrm xmlns:a="http://schemas.openxmlformats.org/drawingml/2006/main">
          <a:off x="4472981" y="561043"/>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15 -NS-UD</a:t>
          </a:r>
        </a:p>
      </cdr:txBody>
    </cdr:sp>
  </cdr:relSizeAnchor>
  <cdr:relSizeAnchor xmlns:cdr="http://schemas.openxmlformats.org/drawingml/2006/chartDrawing">
    <cdr:from>
      <cdr:x>0.52596</cdr:x>
      <cdr:y>0.14306</cdr:y>
    </cdr:from>
    <cdr:to>
      <cdr:x>0.61153</cdr:x>
      <cdr:y>0.23681</cdr:y>
    </cdr:to>
    <cdr:sp macro="" textlink="">
      <cdr:nvSpPr>
        <cdr:cNvPr id="15" name="Straight Arrow Connector 14"/>
        <cdr:cNvSpPr/>
      </cdr:nvSpPr>
      <cdr:spPr>
        <a:xfrm xmlns:a="http://schemas.openxmlformats.org/drawingml/2006/main">
          <a:off x="4633673" y="768907"/>
          <a:ext cx="753873" cy="50383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0.65788</cdr:x>
      <cdr:y>0.09911</cdr:y>
    </cdr:from>
    <cdr:to>
      <cdr:x>0.75119</cdr:x>
      <cdr:y>0.15186</cdr:y>
    </cdr:to>
    <cdr:sp macro="" textlink="">
      <cdr:nvSpPr>
        <cdr:cNvPr id="16" name="TextBox 1"/>
        <cdr:cNvSpPr txBox="1"/>
      </cdr:nvSpPr>
      <cdr:spPr>
        <a:xfrm xmlns:a="http://schemas.openxmlformats.org/drawingml/2006/main">
          <a:off x="5795922" y="532705"/>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20 -NS-UD</a:t>
          </a:r>
        </a:p>
      </cdr:txBody>
    </cdr:sp>
  </cdr:relSizeAnchor>
  <cdr:relSizeAnchor xmlns:cdr="http://schemas.openxmlformats.org/drawingml/2006/chartDrawing">
    <cdr:from>
      <cdr:x>0.68362</cdr:x>
      <cdr:y>0.14658</cdr:y>
    </cdr:from>
    <cdr:to>
      <cdr:x>0.77586</cdr:x>
      <cdr:y>0.23975</cdr:y>
    </cdr:to>
    <cdr:sp macro="" textlink="">
      <cdr:nvSpPr>
        <cdr:cNvPr id="17" name="Straight Arrow Connector 16"/>
        <cdr:cNvSpPr/>
      </cdr:nvSpPr>
      <cdr:spPr>
        <a:xfrm xmlns:a="http://schemas.openxmlformats.org/drawingml/2006/main">
          <a:off x="6022646" y="787799"/>
          <a:ext cx="812679" cy="50079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0.84067</cdr:x>
      <cdr:y>0.28997</cdr:y>
    </cdr:from>
    <cdr:to>
      <cdr:x>0.88407</cdr:x>
      <cdr:y>0.29841</cdr:y>
    </cdr:to>
    <cdr:sp macro="" textlink="">
      <cdr:nvSpPr>
        <cdr:cNvPr id="18" name="Straight Arrow Connector 17"/>
        <cdr:cNvSpPr/>
      </cdr:nvSpPr>
      <cdr:spPr>
        <a:xfrm xmlns:a="http://schemas.openxmlformats.org/drawingml/2006/main" flipH="1">
          <a:off x="7406300" y="1558503"/>
          <a:ext cx="382364"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0.87656</cdr:x>
      <cdr:y>0.25969</cdr:y>
    </cdr:from>
    <cdr:to>
      <cdr:x>0.97309</cdr:x>
      <cdr:y>0.31243</cdr:y>
    </cdr:to>
    <cdr:sp macro="" textlink="">
      <cdr:nvSpPr>
        <cdr:cNvPr id="19" name="TextBox 1"/>
        <cdr:cNvSpPr txBox="1"/>
      </cdr:nvSpPr>
      <cdr:spPr>
        <a:xfrm xmlns:a="http://schemas.openxmlformats.org/drawingml/2006/main">
          <a:off x="7722455" y="139572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2.5 -WS-UD</a:t>
          </a:r>
        </a:p>
      </cdr:txBody>
    </cdr:sp>
  </cdr:relSizeAnchor>
  <cdr:relSizeAnchor xmlns:cdr="http://schemas.openxmlformats.org/drawingml/2006/chartDrawing">
    <cdr:from>
      <cdr:x>0.84331</cdr:x>
      <cdr:y>0.30949</cdr:y>
    </cdr:from>
    <cdr:to>
      <cdr:x>0.88035</cdr:x>
      <cdr:y>0.31792</cdr:y>
    </cdr:to>
    <cdr:sp macro="" textlink="">
      <cdr:nvSpPr>
        <cdr:cNvPr id="20" name="Straight Arrow Connector 19"/>
        <cdr:cNvSpPr/>
      </cdr:nvSpPr>
      <cdr:spPr>
        <a:xfrm xmlns:a="http://schemas.openxmlformats.org/drawingml/2006/main" flipH="1">
          <a:off x="7429522" y="1663375"/>
          <a:ext cx="326348" cy="4535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0.87622</cdr:x>
      <cdr:y>0.28181</cdr:y>
    </cdr:from>
    <cdr:to>
      <cdr:x>0.97276</cdr:x>
      <cdr:y>0.33455</cdr:y>
    </cdr:to>
    <cdr:sp macro="" textlink="">
      <cdr:nvSpPr>
        <cdr:cNvPr id="21" name="TextBox 1"/>
        <cdr:cNvSpPr txBox="1"/>
      </cdr:nvSpPr>
      <cdr:spPr>
        <a:xfrm xmlns:a="http://schemas.openxmlformats.org/drawingml/2006/main">
          <a:off x="7719530" y="1514601"/>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2.5 -NS-D</a:t>
          </a:r>
        </a:p>
      </cdr:txBody>
    </cdr:sp>
  </cdr:relSizeAnchor>
  <cdr:relSizeAnchor xmlns:cdr="http://schemas.openxmlformats.org/drawingml/2006/chartDrawing">
    <cdr:from>
      <cdr:x>0.84494</cdr:x>
      <cdr:y>0.32633</cdr:y>
    </cdr:from>
    <cdr:to>
      <cdr:x>0.88407</cdr:x>
      <cdr:y>0.33477</cdr:y>
    </cdr:to>
    <cdr:sp macro="" textlink="">
      <cdr:nvSpPr>
        <cdr:cNvPr id="22" name="Straight Arrow Connector 21"/>
        <cdr:cNvSpPr/>
      </cdr:nvSpPr>
      <cdr:spPr>
        <a:xfrm xmlns:a="http://schemas.openxmlformats.org/drawingml/2006/main" flipH="1" flipV="1">
          <a:off x="7443881" y="1753916"/>
          <a:ext cx="344783"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0.87618</cdr:x>
      <cdr:y>0.3047</cdr:y>
    </cdr:from>
    <cdr:to>
      <cdr:x>0.97272</cdr:x>
      <cdr:y>0.35745</cdr:y>
    </cdr:to>
    <cdr:sp macro="" textlink="">
      <cdr:nvSpPr>
        <cdr:cNvPr id="23" name="TextBox 1"/>
        <cdr:cNvSpPr txBox="1"/>
      </cdr:nvSpPr>
      <cdr:spPr>
        <a:xfrm xmlns:a="http://schemas.openxmlformats.org/drawingml/2006/main">
          <a:off x="7719176" y="1637667"/>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5 -WS-UD</a:t>
          </a:r>
        </a:p>
      </cdr:txBody>
    </cdr:sp>
  </cdr:relSizeAnchor>
  <cdr:relSizeAnchor xmlns:cdr="http://schemas.openxmlformats.org/drawingml/2006/chartDrawing">
    <cdr:from>
      <cdr:x>0.84189</cdr:x>
      <cdr:y>0.3348</cdr:y>
    </cdr:from>
    <cdr:to>
      <cdr:x>0.88283</cdr:x>
      <cdr:y>0.3531</cdr:y>
    </cdr:to>
    <cdr:sp macro="" textlink="">
      <cdr:nvSpPr>
        <cdr:cNvPr id="24" name="Straight Arrow Connector 23"/>
        <cdr:cNvSpPr/>
      </cdr:nvSpPr>
      <cdr:spPr>
        <a:xfrm xmlns:a="http://schemas.openxmlformats.org/drawingml/2006/main" flipH="1" flipV="1">
          <a:off x="7417025" y="1799429"/>
          <a:ext cx="360737" cy="9837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0.87742</cdr:x>
      <cdr:y>0.32653</cdr:y>
    </cdr:from>
    <cdr:to>
      <cdr:x>0.97395</cdr:x>
      <cdr:y>0.37928</cdr:y>
    </cdr:to>
    <cdr:sp macro="" textlink="">
      <cdr:nvSpPr>
        <cdr:cNvPr id="25" name="TextBox 1"/>
        <cdr:cNvSpPr txBox="1"/>
      </cdr:nvSpPr>
      <cdr:spPr>
        <a:xfrm xmlns:a="http://schemas.openxmlformats.org/drawingml/2006/main">
          <a:off x="7730078" y="1754990"/>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5 -NS-D</a:t>
          </a:r>
        </a:p>
      </cdr:txBody>
    </cdr:sp>
  </cdr:relSizeAnchor>
  <cdr:relSizeAnchor xmlns:cdr="http://schemas.openxmlformats.org/drawingml/2006/chartDrawing">
    <cdr:from>
      <cdr:x>0.22286</cdr:x>
      <cdr:y>0.456</cdr:y>
    </cdr:from>
    <cdr:to>
      <cdr:x>0.2739</cdr:x>
      <cdr:y>0.55238</cdr:y>
    </cdr:to>
    <cdr:sp macro="" textlink="">
      <cdr:nvSpPr>
        <cdr:cNvPr id="26" name="Straight Arrow Connector 25"/>
        <cdr:cNvSpPr/>
      </cdr:nvSpPr>
      <cdr:spPr>
        <a:xfrm xmlns:a="http://schemas.openxmlformats.org/drawingml/2006/main" flipV="1">
          <a:off x="1963418" y="2450824"/>
          <a:ext cx="449637" cy="51802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0.15795</cdr:x>
      <cdr:y>0.54359</cdr:y>
    </cdr:from>
    <cdr:to>
      <cdr:x>0.25448</cdr:x>
      <cdr:y>0.59633</cdr:y>
    </cdr:to>
    <cdr:sp macro="" textlink="">
      <cdr:nvSpPr>
        <cdr:cNvPr id="27" name="TextBox 1"/>
        <cdr:cNvSpPr txBox="1"/>
      </cdr:nvSpPr>
      <cdr:spPr>
        <a:xfrm xmlns:a="http://schemas.openxmlformats.org/drawingml/2006/main">
          <a:off x="1391556" y="2921619"/>
          <a:ext cx="850436" cy="2834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2.5 -WS-D</a:t>
          </a:r>
        </a:p>
      </cdr:txBody>
    </cdr:sp>
  </cdr:relSizeAnchor>
  <cdr:relSizeAnchor xmlns:cdr="http://schemas.openxmlformats.org/drawingml/2006/chartDrawing">
    <cdr:from>
      <cdr:x>0.31467</cdr:x>
      <cdr:y>0.47007</cdr:y>
    </cdr:from>
    <cdr:to>
      <cdr:x>0.34254</cdr:x>
      <cdr:y>0.55441</cdr:y>
    </cdr:to>
    <cdr:sp macro="" textlink="">
      <cdr:nvSpPr>
        <cdr:cNvPr id="28" name="Straight Arrow Connector 27"/>
        <cdr:cNvSpPr/>
      </cdr:nvSpPr>
      <cdr:spPr>
        <a:xfrm xmlns:a="http://schemas.openxmlformats.org/drawingml/2006/main" flipV="1">
          <a:off x="2772197" y="2526445"/>
          <a:ext cx="245603" cy="45329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0.26459</cdr:x>
      <cdr:y>0.53925</cdr:y>
    </cdr:from>
    <cdr:to>
      <cdr:x>0.36112</cdr:x>
      <cdr:y>0.59199</cdr:y>
    </cdr:to>
    <cdr:sp macro="" textlink="">
      <cdr:nvSpPr>
        <cdr:cNvPr id="29" name="TextBox 1"/>
        <cdr:cNvSpPr txBox="1"/>
      </cdr:nvSpPr>
      <cdr:spPr>
        <a:xfrm xmlns:a="http://schemas.openxmlformats.org/drawingml/2006/main">
          <a:off x="2331069" y="289827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5 -WS-D</a:t>
          </a:r>
        </a:p>
      </cdr:txBody>
    </cdr:sp>
  </cdr:relSizeAnchor>
  <cdr:relSizeAnchor xmlns:cdr="http://schemas.openxmlformats.org/drawingml/2006/chartDrawing">
    <cdr:from>
      <cdr:x>0.50322</cdr:x>
      <cdr:y>0.47534</cdr:y>
    </cdr:from>
    <cdr:to>
      <cdr:x>0.52381</cdr:x>
      <cdr:y>0.54831</cdr:y>
    </cdr:to>
    <cdr:sp macro="" textlink="">
      <cdr:nvSpPr>
        <cdr:cNvPr id="30" name="Straight Arrow Connector 29"/>
        <cdr:cNvSpPr/>
      </cdr:nvSpPr>
      <cdr:spPr>
        <a:xfrm xmlns:a="http://schemas.openxmlformats.org/drawingml/2006/main" flipV="1">
          <a:off x="4433362" y="2554783"/>
          <a:ext cx="181433" cy="39216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0.46439</cdr:x>
      <cdr:y>0.53721</cdr:y>
    </cdr:from>
    <cdr:to>
      <cdr:x>0.56091</cdr:x>
      <cdr:y>0.58996</cdr:y>
    </cdr:to>
    <cdr:sp macro="" textlink="">
      <cdr:nvSpPr>
        <cdr:cNvPr id="31" name="TextBox 1"/>
        <cdr:cNvSpPr txBox="1"/>
      </cdr:nvSpPr>
      <cdr:spPr>
        <a:xfrm xmlns:a="http://schemas.openxmlformats.org/drawingml/2006/main">
          <a:off x="4091238" y="2887324"/>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10 -WS-D</a:t>
          </a:r>
        </a:p>
      </cdr:txBody>
    </cdr:sp>
  </cdr:relSizeAnchor>
  <cdr:relSizeAnchor xmlns:cdr="http://schemas.openxmlformats.org/drawingml/2006/chartDrawing">
    <cdr:from>
      <cdr:x>0.64589</cdr:x>
      <cdr:y>0.47183</cdr:y>
    </cdr:from>
    <cdr:to>
      <cdr:x>0.66539</cdr:x>
      <cdr:y>0.54831</cdr:y>
    </cdr:to>
    <cdr:sp macro="" textlink="">
      <cdr:nvSpPr>
        <cdr:cNvPr id="32" name="Straight Arrow Connector 31"/>
        <cdr:cNvSpPr/>
      </cdr:nvSpPr>
      <cdr:spPr>
        <a:xfrm xmlns:a="http://schemas.openxmlformats.org/drawingml/2006/main" flipV="1">
          <a:off x="5690271" y="2535891"/>
          <a:ext cx="171771" cy="41106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0.60833</cdr:x>
      <cdr:y>0.53491</cdr:y>
    </cdr:from>
    <cdr:to>
      <cdr:x>0.70486</cdr:x>
      <cdr:y>0.58765</cdr:y>
    </cdr:to>
    <cdr:sp macro="" textlink="">
      <cdr:nvSpPr>
        <cdr:cNvPr id="33" name="TextBox 1"/>
        <cdr:cNvSpPr txBox="1"/>
      </cdr:nvSpPr>
      <cdr:spPr>
        <a:xfrm xmlns:a="http://schemas.openxmlformats.org/drawingml/2006/main">
          <a:off x="5359403" y="2874926"/>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15 -WS-D</a:t>
          </a:r>
        </a:p>
      </cdr:txBody>
    </cdr:sp>
  </cdr:relSizeAnchor>
  <cdr:relSizeAnchor xmlns:cdr="http://schemas.openxmlformats.org/drawingml/2006/chartDrawing">
    <cdr:from>
      <cdr:x>0.78855</cdr:x>
      <cdr:y>0.47358</cdr:y>
    </cdr:from>
    <cdr:to>
      <cdr:x>0.80803</cdr:x>
      <cdr:y>0.55238</cdr:y>
    </cdr:to>
    <cdr:sp macro="" textlink="">
      <cdr:nvSpPr>
        <cdr:cNvPr id="34" name="Straight Arrow Connector 33"/>
        <cdr:cNvSpPr/>
      </cdr:nvSpPr>
      <cdr:spPr>
        <a:xfrm xmlns:a="http://schemas.openxmlformats.org/drawingml/2006/main" flipV="1">
          <a:off x="6947091" y="2545337"/>
          <a:ext cx="171683" cy="42351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0.74236</cdr:x>
      <cdr:y>0.54507</cdr:y>
    </cdr:from>
    <cdr:to>
      <cdr:x>0.83889</cdr:x>
      <cdr:y>0.59782</cdr:y>
    </cdr:to>
    <cdr:sp macro="" textlink="">
      <cdr:nvSpPr>
        <cdr:cNvPr id="35" name="TextBox 1"/>
        <cdr:cNvSpPr txBox="1"/>
      </cdr:nvSpPr>
      <cdr:spPr>
        <a:xfrm xmlns:a="http://schemas.openxmlformats.org/drawingml/2006/main">
          <a:off x="6540176" y="292956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20 -WS-D</a:t>
          </a:r>
        </a:p>
      </cdr:txBody>
    </cdr:sp>
  </cdr:relSizeAnchor>
  <cdr:relSizeAnchor xmlns:cdr="http://schemas.openxmlformats.org/drawingml/2006/chartDrawing">
    <cdr:from>
      <cdr:x>0.45732</cdr:x>
      <cdr:y>0.37865</cdr:y>
    </cdr:from>
    <cdr:to>
      <cdr:x>0.47662</cdr:x>
      <cdr:y>0.4019</cdr:y>
    </cdr:to>
    <cdr:sp macro="" textlink="">
      <cdr:nvSpPr>
        <cdr:cNvPr id="36" name="Straight Arrow Connector 35"/>
        <cdr:cNvSpPr/>
      </cdr:nvSpPr>
      <cdr:spPr>
        <a:xfrm xmlns:a="http://schemas.openxmlformats.org/drawingml/2006/main" flipV="1">
          <a:off x="4029017" y="2035095"/>
          <a:ext cx="169999" cy="12499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0.38623</cdr:x>
      <cdr:y>0.39445</cdr:y>
    </cdr:from>
    <cdr:to>
      <cdr:x>0.48275</cdr:x>
      <cdr:y>0.44719</cdr:y>
    </cdr:to>
    <cdr:sp macro="" textlink="">
      <cdr:nvSpPr>
        <cdr:cNvPr id="37" name="TextBox 1"/>
        <cdr:cNvSpPr txBox="1"/>
      </cdr:nvSpPr>
      <cdr:spPr>
        <a:xfrm xmlns:a="http://schemas.openxmlformats.org/drawingml/2006/main">
          <a:off x="3402646" y="2120001"/>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10 -WS-UD</a:t>
          </a:r>
        </a:p>
      </cdr:txBody>
    </cdr:sp>
  </cdr:relSizeAnchor>
  <cdr:relSizeAnchor xmlns:cdr="http://schemas.openxmlformats.org/drawingml/2006/chartDrawing">
    <cdr:from>
      <cdr:x>0.49826</cdr:x>
      <cdr:y>0.36986</cdr:y>
    </cdr:from>
    <cdr:to>
      <cdr:x>0.51094</cdr:x>
      <cdr:y>0.40801</cdr:y>
    </cdr:to>
    <cdr:sp macro="" textlink="">
      <cdr:nvSpPr>
        <cdr:cNvPr id="38" name="Straight Arrow Connector 37"/>
        <cdr:cNvSpPr/>
      </cdr:nvSpPr>
      <cdr:spPr>
        <a:xfrm xmlns:a="http://schemas.openxmlformats.org/drawingml/2006/main" flipV="1">
          <a:off x="4389666" y="1987865"/>
          <a:ext cx="111678" cy="20502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0.4619</cdr:x>
      <cdr:y>0.39512</cdr:y>
    </cdr:from>
    <cdr:to>
      <cdr:x>0.55842</cdr:x>
      <cdr:y>0.44787</cdr:y>
    </cdr:to>
    <cdr:sp macro="" textlink="">
      <cdr:nvSpPr>
        <cdr:cNvPr id="39" name="TextBox 1"/>
        <cdr:cNvSpPr txBox="1"/>
      </cdr:nvSpPr>
      <cdr:spPr>
        <a:xfrm xmlns:a="http://schemas.openxmlformats.org/drawingml/2006/main">
          <a:off x="4069345" y="2123650"/>
          <a:ext cx="85034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10 -NS-D</a:t>
          </a:r>
        </a:p>
      </cdr:txBody>
    </cdr:sp>
  </cdr:relSizeAnchor>
  <cdr:relSizeAnchor xmlns:cdr="http://schemas.openxmlformats.org/drawingml/2006/chartDrawing">
    <cdr:from>
      <cdr:x>0.60991</cdr:x>
      <cdr:y>0.3714</cdr:y>
    </cdr:from>
    <cdr:to>
      <cdr:x>0.62355</cdr:x>
      <cdr:y>0.40393</cdr:y>
    </cdr:to>
    <cdr:sp macro="" textlink="">
      <cdr:nvSpPr>
        <cdr:cNvPr id="40" name="Straight Arrow Connector 39"/>
        <cdr:cNvSpPr/>
      </cdr:nvSpPr>
      <cdr:spPr>
        <a:xfrm xmlns:a="http://schemas.openxmlformats.org/drawingml/2006/main" flipV="1">
          <a:off x="5373318" y="1996130"/>
          <a:ext cx="120187" cy="17485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0.5564</cdr:x>
      <cdr:y>0.3939</cdr:y>
    </cdr:from>
    <cdr:to>
      <cdr:x>0.65293</cdr:x>
      <cdr:y>0.44664</cdr:y>
    </cdr:to>
    <cdr:sp macro="" textlink="">
      <cdr:nvSpPr>
        <cdr:cNvPr id="41" name="TextBox 1"/>
        <cdr:cNvSpPr txBox="1"/>
      </cdr:nvSpPr>
      <cdr:spPr>
        <a:xfrm xmlns:a="http://schemas.openxmlformats.org/drawingml/2006/main">
          <a:off x="4901878" y="2117049"/>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15 -WS-UD</a:t>
          </a:r>
        </a:p>
      </cdr:txBody>
    </cdr:sp>
  </cdr:relSizeAnchor>
  <cdr:relSizeAnchor xmlns:cdr="http://schemas.openxmlformats.org/drawingml/2006/chartDrawing">
    <cdr:from>
      <cdr:x>0.65788</cdr:x>
      <cdr:y>0.3593</cdr:y>
    </cdr:from>
    <cdr:to>
      <cdr:x>0.66303</cdr:x>
      <cdr:y>0.39987</cdr:y>
    </cdr:to>
    <cdr:sp macro="" textlink="">
      <cdr:nvSpPr>
        <cdr:cNvPr id="42" name="Straight Arrow Connector 41"/>
        <cdr:cNvSpPr/>
      </cdr:nvSpPr>
      <cdr:spPr>
        <a:xfrm xmlns:a="http://schemas.openxmlformats.org/drawingml/2006/main" flipH="1" flipV="1">
          <a:off x="5795922" y="1931135"/>
          <a:ext cx="45380" cy="21800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0.62942</cdr:x>
      <cdr:y>0.39133</cdr:y>
    </cdr:from>
    <cdr:to>
      <cdr:x>0.72595</cdr:x>
      <cdr:y>0.44407</cdr:y>
    </cdr:to>
    <cdr:sp macro="" textlink="">
      <cdr:nvSpPr>
        <cdr:cNvPr id="43" name="TextBox 1"/>
        <cdr:cNvSpPr txBox="1"/>
      </cdr:nvSpPr>
      <cdr:spPr>
        <a:xfrm xmlns:a="http://schemas.openxmlformats.org/drawingml/2006/main">
          <a:off x="5545178" y="2103256"/>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15 -NS-D</a:t>
          </a:r>
        </a:p>
      </cdr:txBody>
    </cdr:sp>
  </cdr:relSizeAnchor>
  <cdr:relSizeAnchor xmlns:cdr="http://schemas.openxmlformats.org/drawingml/2006/chartDrawing">
    <cdr:from>
      <cdr:x>0.75753</cdr:x>
      <cdr:y>0.37547</cdr:y>
    </cdr:from>
    <cdr:to>
      <cdr:x>0.76746</cdr:x>
      <cdr:y>0.39987</cdr:y>
    </cdr:to>
    <cdr:sp macro="" textlink="">
      <cdr:nvSpPr>
        <cdr:cNvPr id="44" name="Straight Arrow Connector 43"/>
        <cdr:cNvSpPr/>
      </cdr:nvSpPr>
      <cdr:spPr>
        <a:xfrm xmlns:a="http://schemas.openxmlformats.org/drawingml/2006/main" flipV="1">
          <a:off x="6673835" y="2018028"/>
          <a:ext cx="87481" cy="13111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0.69398</cdr:x>
      <cdr:y>0.39418</cdr:y>
    </cdr:from>
    <cdr:to>
      <cdr:x>0.79051</cdr:x>
      <cdr:y>0.44692</cdr:y>
    </cdr:to>
    <cdr:sp macro="" textlink="">
      <cdr:nvSpPr>
        <cdr:cNvPr id="45" name="TextBox 1"/>
        <cdr:cNvSpPr txBox="1"/>
      </cdr:nvSpPr>
      <cdr:spPr>
        <a:xfrm xmlns:a="http://schemas.openxmlformats.org/drawingml/2006/main">
          <a:off x="6113938" y="211855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20 -WS-UD</a:t>
          </a:r>
        </a:p>
      </cdr:txBody>
    </cdr:sp>
  </cdr:relSizeAnchor>
  <cdr:relSizeAnchor xmlns:cdr="http://schemas.openxmlformats.org/drawingml/2006/chartDrawing">
    <cdr:from>
      <cdr:x>0.78855</cdr:x>
      <cdr:y>0.35579</cdr:y>
    </cdr:from>
    <cdr:to>
      <cdr:x>0.79623</cdr:x>
      <cdr:y>0.4019</cdr:y>
    </cdr:to>
    <cdr:sp macro="" textlink="">
      <cdr:nvSpPr>
        <cdr:cNvPr id="46" name="Straight Arrow Connector 45"/>
        <cdr:cNvSpPr/>
      </cdr:nvSpPr>
      <cdr:spPr>
        <a:xfrm xmlns:a="http://schemas.openxmlformats.org/drawingml/2006/main" flipV="1">
          <a:off x="6947091" y="1912244"/>
          <a:ext cx="67716" cy="24784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0.76717</cdr:x>
      <cdr:y>0.39161</cdr:y>
    </cdr:from>
    <cdr:to>
      <cdr:x>0.8637</cdr:x>
      <cdr:y>0.44435</cdr:y>
    </cdr:to>
    <cdr:sp macro="" textlink="">
      <cdr:nvSpPr>
        <cdr:cNvPr id="47" name="TextBox 1"/>
        <cdr:cNvSpPr txBox="1"/>
      </cdr:nvSpPr>
      <cdr:spPr>
        <a:xfrm xmlns:a="http://schemas.openxmlformats.org/drawingml/2006/main">
          <a:off x="6758745" y="2104759"/>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20 -NS-D</a:t>
          </a:r>
        </a:p>
      </cdr:txBody>
    </cdr:sp>
  </cdr:relSizeAnchor>
</c:userShapes>
</file>

<file path=word/drawings/drawing42.xml><?xml version="1.0" encoding="utf-8"?>
<c:userShapes xmlns:c="http://schemas.openxmlformats.org/drawingml/2006/chart">
  <cdr:relSizeAnchor xmlns:cdr="http://schemas.openxmlformats.org/drawingml/2006/chartDrawing">
    <cdr:from>
      <cdr:x>0.84951</cdr:x>
      <cdr:y>0.13771</cdr:y>
    </cdr:from>
    <cdr:to>
      <cdr:x>0.89439</cdr:x>
      <cdr:y>0.25402</cdr:y>
    </cdr:to>
    <cdr:sp macro="" textlink="">
      <cdr:nvSpPr>
        <cdr:cNvPr id="2" name="Right Brace 1"/>
        <cdr:cNvSpPr/>
      </cdr:nvSpPr>
      <cdr:spPr>
        <a:xfrm xmlns:a="http://schemas.openxmlformats.org/drawingml/2006/main">
          <a:off x="7484133" y="743549"/>
          <a:ext cx="395394" cy="627995"/>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0.87057</cdr:x>
      <cdr:y>0.15906</cdr:y>
    </cdr:from>
    <cdr:to>
      <cdr:x>1</cdr:x>
      <cdr:y>0.21156</cdr:y>
    </cdr:to>
    <cdr:sp macro="" textlink="">
      <cdr:nvSpPr>
        <cdr:cNvPr id="3" name="TextBox 1"/>
        <cdr:cNvSpPr txBox="1"/>
      </cdr:nvSpPr>
      <cdr:spPr>
        <a:xfrm xmlns:a="http://schemas.openxmlformats.org/drawingml/2006/main">
          <a:off x="7720523" y="858833"/>
          <a:ext cx="114026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Undowelled (UD)</a:t>
          </a:r>
          <a:endParaRPr lang="en-GB" sz="1000"/>
        </a:p>
      </cdr:txBody>
    </cdr:sp>
  </cdr:relSizeAnchor>
  <cdr:relSizeAnchor xmlns:cdr="http://schemas.openxmlformats.org/drawingml/2006/chartDrawing">
    <cdr:from>
      <cdr:x>0.84765</cdr:x>
      <cdr:y>0.42566</cdr:y>
    </cdr:from>
    <cdr:to>
      <cdr:x>0.89377</cdr:x>
      <cdr:y>0.49597</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467825" y="2298321"/>
          <a:ext cx="406295" cy="379610"/>
        </a:xfrm>
        <a:prstGeom xmlns:a="http://schemas.openxmlformats.org/drawingml/2006/main" prst="rect">
          <a:avLst/>
        </a:prstGeom>
      </cdr:spPr>
    </cdr:pic>
  </cdr:relSizeAnchor>
  <cdr:relSizeAnchor xmlns:cdr="http://schemas.openxmlformats.org/drawingml/2006/chartDrawing">
    <cdr:from>
      <cdr:x>0.86916</cdr:x>
      <cdr:y>0.42363</cdr:y>
    </cdr:from>
    <cdr:to>
      <cdr:x>1</cdr:x>
      <cdr:y>0.53738</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708114" y="2287373"/>
          <a:ext cx="1152676" cy="614148"/>
        </a:xfrm>
        <a:prstGeom xmlns:a="http://schemas.openxmlformats.org/drawingml/2006/main" prst="rect">
          <a:avLst/>
        </a:prstGeom>
      </cdr:spPr>
    </cdr:pic>
  </cdr:relSizeAnchor>
  <cdr:relSizeAnchor xmlns:cdr="http://schemas.openxmlformats.org/drawingml/2006/chartDrawing">
    <cdr:from>
      <cdr:x>0.81413</cdr:x>
      <cdr:y>0.60427</cdr:y>
    </cdr:from>
    <cdr:to>
      <cdr:x>0.94498</cdr:x>
      <cdr:y>0.72852</cdr:y>
    </cdr:to>
    <cdr:sp macro="" textlink="">
      <cdr:nvSpPr>
        <cdr:cNvPr id="6" name="TextBox 1"/>
        <cdr:cNvSpPr txBox="1"/>
      </cdr:nvSpPr>
      <cdr:spPr>
        <a:xfrm xmlns:a="http://schemas.openxmlformats.org/drawingml/2006/main">
          <a:off x="7172501" y="3262682"/>
          <a:ext cx="1152765" cy="6708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2.5,5,10,15 and</a:t>
          </a:r>
          <a:r>
            <a:rPr lang="en-GB" sz="1100" baseline="0"/>
            <a:t> 20 is for different CBR values</a:t>
          </a:r>
          <a:endParaRPr lang="en-GB" sz="1100"/>
        </a:p>
      </cdr:txBody>
    </cdr:sp>
  </cdr:relSizeAnchor>
  <cdr:relSizeAnchor xmlns:cdr="http://schemas.openxmlformats.org/drawingml/2006/chartDrawing">
    <cdr:from>
      <cdr:x>0.81339</cdr:x>
      <cdr:y>0.74171</cdr:y>
    </cdr:from>
    <cdr:to>
      <cdr:x>0.96891</cdr:x>
      <cdr:y>0.90446</cdr:y>
    </cdr:to>
    <cdr:sp macro="" textlink="">
      <cdr:nvSpPr>
        <cdr:cNvPr id="7" name="TextBox 1"/>
        <cdr:cNvSpPr txBox="1"/>
      </cdr:nvSpPr>
      <cdr:spPr>
        <a:xfrm xmlns:a="http://schemas.openxmlformats.org/drawingml/2006/main">
          <a:off x="7165979" y="4004788"/>
          <a:ext cx="1370094" cy="87874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relSizeAnchor>
  <cdr:relSizeAnchor xmlns:cdr="http://schemas.openxmlformats.org/drawingml/2006/chartDrawing">
    <cdr:from>
      <cdr:x>0.12844</cdr:x>
      <cdr:y>0.15006</cdr:y>
    </cdr:from>
    <cdr:to>
      <cdr:x>0.21362</cdr:x>
      <cdr:y>0.23434</cdr:y>
    </cdr:to>
    <cdr:sp macro="" textlink="">
      <cdr:nvSpPr>
        <cdr:cNvPr id="8" name="Straight Arrow Connector 7"/>
        <cdr:cNvSpPr/>
      </cdr:nvSpPr>
      <cdr:spPr>
        <a:xfrm xmlns:a="http://schemas.openxmlformats.org/drawingml/2006/main">
          <a:off x="1131556" y="810235"/>
          <a:ext cx="750408" cy="45503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0.08446</cdr:x>
      <cdr:y>0.11332</cdr:y>
    </cdr:from>
    <cdr:to>
      <cdr:x>0.17778</cdr:x>
      <cdr:y>0.16582</cdr:y>
    </cdr:to>
    <cdr:sp macro="" textlink="">
      <cdr:nvSpPr>
        <cdr:cNvPr id="9" name="TextBox 1"/>
        <cdr:cNvSpPr txBox="1"/>
      </cdr:nvSpPr>
      <cdr:spPr>
        <a:xfrm xmlns:a="http://schemas.openxmlformats.org/drawingml/2006/main">
          <a:off x="744103" y="611843"/>
          <a:ext cx="822162"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2.5 -NS-UD</a:t>
          </a:r>
        </a:p>
      </cdr:txBody>
    </cdr:sp>
  </cdr:relSizeAnchor>
  <cdr:relSizeAnchor xmlns:cdr="http://schemas.openxmlformats.org/drawingml/2006/chartDrawing">
    <cdr:from>
      <cdr:x>0.20352</cdr:x>
      <cdr:y>0.11507</cdr:y>
    </cdr:from>
    <cdr:to>
      <cdr:x>0.29683</cdr:x>
      <cdr:y>0.16757</cdr:y>
    </cdr:to>
    <cdr:sp macro="" textlink="">
      <cdr:nvSpPr>
        <cdr:cNvPr id="10" name="TextBox 1"/>
        <cdr:cNvSpPr txBox="1"/>
      </cdr:nvSpPr>
      <cdr:spPr>
        <a:xfrm xmlns:a="http://schemas.openxmlformats.org/drawingml/2006/main">
          <a:off x="1792989" y="621289"/>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5 -NS-UD</a:t>
          </a:r>
        </a:p>
      </cdr:txBody>
    </cdr:sp>
  </cdr:relSizeAnchor>
  <cdr:relSizeAnchor xmlns:cdr="http://schemas.openxmlformats.org/drawingml/2006/chartDrawing">
    <cdr:from>
      <cdr:x>0.23141</cdr:x>
      <cdr:y>0.15181</cdr:y>
    </cdr:from>
    <cdr:to>
      <cdr:x>0.3162</cdr:x>
      <cdr:y>0.23631</cdr:y>
    </cdr:to>
    <cdr:sp macro="" textlink="">
      <cdr:nvSpPr>
        <cdr:cNvPr id="11" name="Straight Arrow Connector 10"/>
        <cdr:cNvSpPr/>
      </cdr:nvSpPr>
      <cdr:spPr>
        <a:xfrm xmlns:a="http://schemas.openxmlformats.org/drawingml/2006/main">
          <a:off x="2038721" y="819684"/>
          <a:ext cx="747010" cy="456223"/>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0.36441</cdr:x>
      <cdr:y>0.11157</cdr:y>
    </cdr:from>
    <cdr:to>
      <cdr:x>0.45772</cdr:x>
      <cdr:y>0.16407</cdr:y>
    </cdr:to>
    <cdr:sp macro="" textlink="">
      <cdr:nvSpPr>
        <cdr:cNvPr id="12" name="TextBox 1"/>
        <cdr:cNvSpPr txBox="1"/>
      </cdr:nvSpPr>
      <cdr:spPr>
        <a:xfrm xmlns:a="http://schemas.openxmlformats.org/drawingml/2006/main">
          <a:off x="3210413" y="602397"/>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10 -NS-UD</a:t>
          </a:r>
        </a:p>
      </cdr:txBody>
    </cdr:sp>
  </cdr:relSizeAnchor>
  <cdr:relSizeAnchor xmlns:cdr="http://schemas.openxmlformats.org/drawingml/2006/chartDrawing">
    <cdr:from>
      <cdr:x>0.39658</cdr:x>
      <cdr:y>0.15181</cdr:y>
    </cdr:from>
    <cdr:to>
      <cdr:x>0.48154</cdr:x>
      <cdr:y>0.23827</cdr:y>
    </cdr:to>
    <cdr:sp macro="" textlink="">
      <cdr:nvSpPr>
        <cdr:cNvPr id="13" name="Straight Arrow Connector 12"/>
        <cdr:cNvSpPr/>
      </cdr:nvSpPr>
      <cdr:spPr>
        <a:xfrm xmlns:a="http://schemas.openxmlformats.org/drawingml/2006/main">
          <a:off x="3493866" y="819684"/>
          <a:ext cx="748525" cy="46685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0.51348</cdr:x>
      <cdr:y>0.11332</cdr:y>
    </cdr:from>
    <cdr:to>
      <cdr:x>0.60679</cdr:x>
      <cdr:y>0.16582</cdr:y>
    </cdr:to>
    <cdr:sp macro="" textlink="">
      <cdr:nvSpPr>
        <cdr:cNvPr id="14" name="TextBox 1"/>
        <cdr:cNvSpPr txBox="1"/>
      </cdr:nvSpPr>
      <cdr:spPr>
        <a:xfrm xmlns:a="http://schemas.openxmlformats.org/drawingml/2006/main">
          <a:off x="4523781" y="611843"/>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15 -NS-UD</a:t>
          </a:r>
        </a:p>
      </cdr:txBody>
    </cdr:sp>
  </cdr:relSizeAnchor>
  <cdr:relSizeAnchor xmlns:cdr="http://schemas.openxmlformats.org/drawingml/2006/chartDrawing">
    <cdr:from>
      <cdr:x>0.53172</cdr:x>
      <cdr:y>0.15181</cdr:y>
    </cdr:from>
    <cdr:to>
      <cdr:x>0.61189</cdr:x>
      <cdr:y>0.23631</cdr:y>
    </cdr:to>
    <cdr:sp macro="" textlink="">
      <cdr:nvSpPr>
        <cdr:cNvPr id="15" name="Straight Arrow Connector 14"/>
        <cdr:cNvSpPr/>
      </cdr:nvSpPr>
      <cdr:spPr>
        <a:xfrm xmlns:a="http://schemas.openxmlformats.org/drawingml/2006/main">
          <a:off x="4684448" y="819684"/>
          <a:ext cx="706259" cy="456223"/>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0.66365</cdr:x>
      <cdr:y>0.10807</cdr:y>
    </cdr:from>
    <cdr:to>
      <cdr:x>0.75696</cdr:x>
      <cdr:y>0.16057</cdr:y>
    </cdr:to>
    <cdr:sp macro="" textlink="">
      <cdr:nvSpPr>
        <cdr:cNvPr id="16" name="TextBox 1"/>
        <cdr:cNvSpPr txBox="1"/>
      </cdr:nvSpPr>
      <cdr:spPr>
        <a:xfrm xmlns:a="http://schemas.openxmlformats.org/drawingml/2006/main">
          <a:off x="5846722" y="583505"/>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20 -NS-UD</a:t>
          </a:r>
        </a:p>
      </cdr:txBody>
    </cdr:sp>
  </cdr:relSizeAnchor>
  <cdr:relSizeAnchor xmlns:cdr="http://schemas.openxmlformats.org/drawingml/2006/chartDrawing">
    <cdr:from>
      <cdr:x>0.68938</cdr:x>
      <cdr:y>0.15531</cdr:y>
    </cdr:from>
    <cdr:to>
      <cdr:x>0.77964</cdr:x>
      <cdr:y>0.23237</cdr:y>
    </cdr:to>
    <cdr:sp macro="" textlink="">
      <cdr:nvSpPr>
        <cdr:cNvPr id="17" name="Straight Arrow Connector 16"/>
        <cdr:cNvSpPr/>
      </cdr:nvSpPr>
      <cdr:spPr>
        <a:xfrm xmlns:a="http://schemas.openxmlformats.org/drawingml/2006/main">
          <a:off x="6073432" y="838582"/>
          <a:ext cx="795202" cy="41606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0.84644</cdr:x>
      <cdr:y>0.29805</cdr:y>
    </cdr:from>
    <cdr:to>
      <cdr:x>0.88984</cdr:x>
      <cdr:y>0.30645</cdr:y>
    </cdr:to>
    <cdr:sp macro="" textlink="">
      <cdr:nvSpPr>
        <cdr:cNvPr id="18" name="Straight Arrow Connector 17"/>
        <cdr:cNvSpPr/>
      </cdr:nvSpPr>
      <cdr:spPr>
        <a:xfrm xmlns:a="http://schemas.openxmlformats.org/drawingml/2006/main" flipH="1">
          <a:off x="7457100" y="1609303"/>
          <a:ext cx="382364"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0.88232</cdr:x>
      <cdr:y>0.2679</cdr:y>
    </cdr:from>
    <cdr:to>
      <cdr:x>0.97885</cdr:x>
      <cdr:y>0.32041</cdr:y>
    </cdr:to>
    <cdr:sp macro="" textlink="">
      <cdr:nvSpPr>
        <cdr:cNvPr id="19" name="TextBox 1"/>
        <cdr:cNvSpPr txBox="1"/>
      </cdr:nvSpPr>
      <cdr:spPr>
        <a:xfrm xmlns:a="http://schemas.openxmlformats.org/drawingml/2006/main">
          <a:off x="7773255" y="144652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2.5 -WS-UD</a:t>
          </a:r>
        </a:p>
      </cdr:txBody>
    </cdr:sp>
  </cdr:relSizeAnchor>
  <cdr:relSizeAnchor xmlns:cdr="http://schemas.openxmlformats.org/drawingml/2006/chartDrawing">
    <cdr:from>
      <cdr:x>0.84907</cdr:x>
      <cdr:y>0.31747</cdr:y>
    </cdr:from>
    <cdr:to>
      <cdr:x>0.88612</cdr:x>
      <cdr:y>0.32587</cdr:y>
    </cdr:to>
    <cdr:sp macro="" textlink="">
      <cdr:nvSpPr>
        <cdr:cNvPr id="20" name="Straight Arrow Connector 19"/>
        <cdr:cNvSpPr/>
      </cdr:nvSpPr>
      <cdr:spPr>
        <a:xfrm xmlns:a="http://schemas.openxmlformats.org/drawingml/2006/main" flipH="1">
          <a:off x="7480322" y="1714175"/>
          <a:ext cx="326348" cy="4535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0.88199</cdr:x>
      <cdr:y>0.28992</cdr:y>
    </cdr:from>
    <cdr:to>
      <cdr:x>0.97852</cdr:x>
      <cdr:y>0.34242</cdr:y>
    </cdr:to>
    <cdr:sp macro="" textlink="">
      <cdr:nvSpPr>
        <cdr:cNvPr id="21" name="TextBox 1"/>
        <cdr:cNvSpPr txBox="1"/>
      </cdr:nvSpPr>
      <cdr:spPr>
        <a:xfrm xmlns:a="http://schemas.openxmlformats.org/drawingml/2006/main">
          <a:off x="7770330" y="1565401"/>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2.5 -NS-D</a:t>
          </a:r>
        </a:p>
      </cdr:txBody>
    </cdr:sp>
  </cdr:relSizeAnchor>
  <cdr:relSizeAnchor xmlns:cdr="http://schemas.openxmlformats.org/drawingml/2006/chartDrawing">
    <cdr:from>
      <cdr:x>0.84765</cdr:x>
      <cdr:y>0.34267</cdr:y>
    </cdr:from>
    <cdr:to>
      <cdr:x>0.8886</cdr:x>
      <cdr:y>0.36089</cdr:y>
    </cdr:to>
    <cdr:sp macro="" textlink="">
      <cdr:nvSpPr>
        <cdr:cNvPr id="22" name="Straight Arrow Connector 21"/>
        <cdr:cNvSpPr/>
      </cdr:nvSpPr>
      <cdr:spPr>
        <a:xfrm xmlns:a="http://schemas.openxmlformats.org/drawingml/2006/main" flipH="1" flipV="1">
          <a:off x="7467825" y="1850229"/>
          <a:ext cx="360737" cy="9837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0.88319</cdr:x>
      <cdr:y>0.33444</cdr:y>
    </cdr:from>
    <cdr:to>
      <cdr:x>0.97972</cdr:x>
      <cdr:y>0.38695</cdr:y>
    </cdr:to>
    <cdr:sp macro="" textlink="">
      <cdr:nvSpPr>
        <cdr:cNvPr id="23" name="TextBox 1"/>
        <cdr:cNvSpPr txBox="1"/>
      </cdr:nvSpPr>
      <cdr:spPr>
        <a:xfrm xmlns:a="http://schemas.openxmlformats.org/drawingml/2006/main">
          <a:off x="7780878" y="1805790"/>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5 -NS-D</a:t>
          </a:r>
        </a:p>
      </cdr:txBody>
    </cdr:sp>
  </cdr:relSizeAnchor>
  <cdr:relSizeAnchor xmlns:cdr="http://schemas.openxmlformats.org/drawingml/2006/chartDrawing">
    <cdr:from>
      <cdr:x>0.8507</cdr:x>
      <cdr:y>0.33424</cdr:y>
    </cdr:from>
    <cdr:to>
      <cdr:x>0.88984</cdr:x>
      <cdr:y>0.34264</cdr:y>
    </cdr:to>
    <cdr:sp macro="" textlink="">
      <cdr:nvSpPr>
        <cdr:cNvPr id="24" name="Straight Arrow Connector 23"/>
        <cdr:cNvSpPr/>
      </cdr:nvSpPr>
      <cdr:spPr>
        <a:xfrm xmlns:a="http://schemas.openxmlformats.org/drawingml/2006/main" flipH="1" flipV="1">
          <a:off x="7494681" y="1804716"/>
          <a:ext cx="344783"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0.88195</cdr:x>
      <cdr:y>0.31271</cdr:y>
    </cdr:from>
    <cdr:to>
      <cdr:x>0.97848</cdr:x>
      <cdr:y>0.36522</cdr:y>
    </cdr:to>
    <cdr:sp macro="" textlink="">
      <cdr:nvSpPr>
        <cdr:cNvPr id="25" name="TextBox 1"/>
        <cdr:cNvSpPr txBox="1"/>
      </cdr:nvSpPr>
      <cdr:spPr>
        <a:xfrm xmlns:a="http://schemas.openxmlformats.org/drawingml/2006/main">
          <a:off x="7769976" y="1688467"/>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5 -WS-UD</a:t>
          </a:r>
        </a:p>
      </cdr:txBody>
    </cdr:sp>
  </cdr:relSizeAnchor>
  <cdr:relSizeAnchor xmlns:cdr="http://schemas.openxmlformats.org/drawingml/2006/chartDrawing">
    <cdr:from>
      <cdr:x>0.22863</cdr:x>
      <cdr:y>0.46331</cdr:y>
    </cdr:from>
    <cdr:to>
      <cdr:x>0.27967</cdr:x>
      <cdr:y>0.55926</cdr:y>
    </cdr:to>
    <cdr:sp macro="" textlink="">
      <cdr:nvSpPr>
        <cdr:cNvPr id="26" name="Straight Arrow Connector 25"/>
        <cdr:cNvSpPr/>
      </cdr:nvSpPr>
      <cdr:spPr>
        <a:xfrm xmlns:a="http://schemas.openxmlformats.org/drawingml/2006/main" flipV="1">
          <a:off x="2014218" y="2501624"/>
          <a:ext cx="449637" cy="51802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0.16372</cdr:x>
      <cdr:y>0.55051</cdr:y>
    </cdr:from>
    <cdr:to>
      <cdr:x>0.26025</cdr:x>
      <cdr:y>0.603</cdr:y>
    </cdr:to>
    <cdr:sp macro="" textlink="">
      <cdr:nvSpPr>
        <cdr:cNvPr id="27" name="TextBox 1"/>
        <cdr:cNvSpPr txBox="1"/>
      </cdr:nvSpPr>
      <cdr:spPr>
        <a:xfrm xmlns:a="http://schemas.openxmlformats.org/drawingml/2006/main">
          <a:off x="1442356" y="2972419"/>
          <a:ext cx="850436" cy="2834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2.5 -WS-D</a:t>
          </a:r>
        </a:p>
      </cdr:txBody>
    </cdr:sp>
  </cdr:relSizeAnchor>
  <cdr:relSizeAnchor xmlns:cdr="http://schemas.openxmlformats.org/drawingml/2006/chartDrawing">
    <cdr:from>
      <cdr:x>0.32043</cdr:x>
      <cdr:y>0.47732</cdr:y>
    </cdr:from>
    <cdr:to>
      <cdr:x>0.34831</cdr:x>
      <cdr:y>0.56127</cdr:y>
    </cdr:to>
    <cdr:sp macro="" textlink="">
      <cdr:nvSpPr>
        <cdr:cNvPr id="28" name="Straight Arrow Connector 27"/>
        <cdr:cNvSpPr/>
      </cdr:nvSpPr>
      <cdr:spPr>
        <a:xfrm xmlns:a="http://schemas.openxmlformats.org/drawingml/2006/main" flipV="1">
          <a:off x="2822997" y="2577245"/>
          <a:ext cx="245603" cy="45329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0.27036</cdr:x>
      <cdr:y>0.54618</cdr:y>
    </cdr:from>
    <cdr:to>
      <cdr:x>0.36689</cdr:x>
      <cdr:y>0.59869</cdr:y>
    </cdr:to>
    <cdr:sp macro="" textlink="">
      <cdr:nvSpPr>
        <cdr:cNvPr id="29" name="TextBox 1"/>
        <cdr:cNvSpPr txBox="1"/>
      </cdr:nvSpPr>
      <cdr:spPr>
        <a:xfrm xmlns:a="http://schemas.openxmlformats.org/drawingml/2006/main">
          <a:off x="2381869" y="294907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5 -WS-D</a:t>
          </a:r>
        </a:p>
      </cdr:txBody>
    </cdr:sp>
  </cdr:relSizeAnchor>
  <cdr:relSizeAnchor xmlns:cdr="http://schemas.openxmlformats.org/drawingml/2006/chartDrawing">
    <cdr:from>
      <cdr:x>0.50899</cdr:x>
      <cdr:y>0.48257</cdr:y>
    </cdr:from>
    <cdr:to>
      <cdr:x>0.52958</cdr:x>
      <cdr:y>0.5552</cdr:y>
    </cdr:to>
    <cdr:sp macro="" textlink="">
      <cdr:nvSpPr>
        <cdr:cNvPr id="30" name="Straight Arrow Connector 29"/>
        <cdr:cNvSpPr/>
      </cdr:nvSpPr>
      <cdr:spPr>
        <a:xfrm xmlns:a="http://schemas.openxmlformats.org/drawingml/2006/main" flipV="1">
          <a:off x="4484162" y="2605583"/>
          <a:ext cx="181433" cy="39216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0.47015</cdr:x>
      <cdr:y>0.54416</cdr:y>
    </cdr:from>
    <cdr:to>
      <cdr:x>0.56667</cdr:x>
      <cdr:y>0.59666</cdr:y>
    </cdr:to>
    <cdr:sp macro="" textlink="">
      <cdr:nvSpPr>
        <cdr:cNvPr id="31" name="TextBox 1"/>
        <cdr:cNvSpPr txBox="1"/>
      </cdr:nvSpPr>
      <cdr:spPr>
        <a:xfrm xmlns:a="http://schemas.openxmlformats.org/drawingml/2006/main">
          <a:off x="4142038" y="2938124"/>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10 -WS-D</a:t>
          </a:r>
        </a:p>
      </cdr:txBody>
    </cdr:sp>
  </cdr:relSizeAnchor>
  <cdr:relSizeAnchor xmlns:cdr="http://schemas.openxmlformats.org/drawingml/2006/chartDrawing">
    <cdr:from>
      <cdr:x>0.65165</cdr:x>
      <cdr:y>0.47907</cdr:y>
    </cdr:from>
    <cdr:to>
      <cdr:x>0.67115</cdr:x>
      <cdr:y>0.5552</cdr:y>
    </cdr:to>
    <cdr:sp macro="" textlink="">
      <cdr:nvSpPr>
        <cdr:cNvPr id="32" name="Straight Arrow Connector 31"/>
        <cdr:cNvSpPr/>
      </cdr:nvSpPr>
      <cdr:spPr>
        <a:xfrm xmlns:a="http://schemas.openxmlformats.org/drawingml/2006/main" flipV="1">
          <a:off x="5741071" y="2586691"/>
          <a:ext cx="171771" cy="41106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0.6141</cdr:x>
      <cdr:y>0.54186</cdr:y>
    </cdr:from>
    <cdr:to>
      <cdr:x>0.71063</cdr:x>
      <cdr:y>0.59436</cdr:y>
    </cdr:to>
    <cdr:sp macro="" textlink="">
      <cdr:nvSpPr>
        <cdr:cNvPr id="33" name="TextBox 1"/>
        <cdr:cNvSpPr txBox="1"/>
      </cdr:nvSpPr>
      <cdr:spPr>
        <a:xfrm xmlns:a="http://schemas.openxmlformats.org/drawingml/2006/main">
          <a:off x="5410203" y="2925726"/>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15 -WS-D</a:t>
          </a:r>
        </a:p>
      </cdr:txBody>
    </cdr:sp>
  </cdr:relSizeAnchor>
  <cdr:relSizeAnchor xmlns:cdr="http://schemas.openxmlformats.org/drawingml/2006/chartDrawing">
    <cdr:from>
      <cdr:x>0.79431</cdr:x>
      <cdr:y>0.48082</cdr:y>
    </cdr:from>
    <cdr:to>
      <cdr:x>0.8138</cdr:x>
      <cdr:y>0.55926</cdr:y>
    </cdr:to>
    <cdr:sp macro="" textlink="">
      <cdr:nvSpPr>
        <cdr:cNvPr id="34" name="Straight Arrow Connector 33"/>
        <cdr:cNvSpPr/>
      </cdr:nvSpPr>
      <cdr:spPr>
        <a:xfrm xmlns:a="http://schemas.openxmlformats.org/drawingml/2006/main" flipV="1">
          <a:off x="6997891" y="2596137"/>
          <a:ext cx="171683" cy="42351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0.74813</cdr:x>
      <cdr:y>0.55198</cdr:y>
    </cdr:from>
    <cdr:to>
      <cdr:x>0.84466</cdr:x>
      <cdr:y>0.60448</cdr:y>
    </cdr:to>
    <cdr:sp macro="" textlink="">
      <cdr:nvSpPr>
        <cdr:cNvPr id="35" name="TextBox 1"/>
        <cdr:cNvSpPr txBox="1"/>
      </cdr:nvSpPr>
      <cdr:spPr>
        <a:xfrm xmlns:a="http://schemas.openxmlformats.org/drawingml/2006/main">
          <a:off x="6590976" y="298036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20 -WS-D</a:t>
          </a:r>
        </a:p>
      </cdr:txBody>
    </cdr:sp>
  </cdr:relSizeAnchor>
  <cdr:relSizeAnchor xmlns:cdr="http://schemas.openxmlformats.org/drawingml/2006/chartDrawing">
    <cdr:from>
      <cdr:x>0.39199</cdr:x>
      <cdr:y>0.40204</cdr:y>
    </cdr:from>
    <cdr:to>
      <cdr:x>0.48851</cdr:x>
      <cdr:y>0.45455</cdr:y>
    </cdr:to>
    <cdr:sp macro="" textlink="">
      <cdr:nvSpPr>
        <cdr:cNvPr id="36" name="TextBox 1"/>
        <cdr:cNvSpPr txBox="1"/>
      </cdr:nvSpPr>
      <cdr:spPr>
        <a:xfrm xmlns:a="http://schemas.openxmlformats.org/drawingml/2006/main">
          <a:off x="3453446" y="2170801"/>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10 -WS-UD</a:t>
          </a:r>
        </a:p>
      </cdr:txBody>
    </cdr:sp>
  </cdr:relSizeAnchor>
  <cdr:relSizeAnchor xmlns:cdr="http://schemas.openxmlformats.org/drawingml/2006/chartDrawing">
    <cdr:from>
      <cdr:x>0.46767</cdr:x>
      <cdr:y>0.40272</cdr:y>
    </cdr:from>
    <cdr:to>
      <cdr:x>0.56419</cdr:x>
      <cdr:y>0.45522</cdr:y>
    </cdr:to>
    <cdr:sp macro="" textlink="">
      <cdr:nvSpPr>
        <cdr:cNvPr id="37" name="TextBox 1"/>
        <cdr:cNvSpPr txBox="1"/>
      </cdr:nvSpPr>
      <cdr:spPr>
        <a:xfrm xmlns:a="http://schemas.openxmlformats.org/drawingml/2006/main">
          <a:off x="4120145" y="2174450"/>
          <a:ext cx="85034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10 -NS-D</a:t>
          </a:r>
        </a:p>
      </cdr:txBody>
    </cdr:sp>
  </cdr:relSizeAnchor>
  <cdr:relSizeAnchor xmlns:cdr="http://schemas.openxmlformats.org/drawingml/2006/chartDrawing">
    <cdr:from>
      <cdr:x>0.61568</cdr:x>
      <cdr:y>0.3791</cdr:y>
    </cdr:from>
    <cdr:to>
      <cdr:x>0.62932</cdr:x>
      <cdr:y>0.41149</cdr:y>
    </cdr:to>
    <cdr:sp macro="" textlink="">
      <cdr:nvSpPr>
        <cdr:cNvPr id="38" name="Straight Arrow Connector 37"/>
        <cdr:cNvSpPr/>
      </cdr:nvSpPr>
      <cdr:spPr>
        <a:xfrm xmlns:a="http://schemas.openxmlformats.org/drawingml/2006/main" flipV="1">
          <a:off x="5424118" y="2046930"/>
          <a:ext cx="120187" cy="17485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0.56217</cdr:x>
      <cdr:y>0.4015</cdr:y>
    </cdr:from>
    <cdr:to>
      <cdr:x>0.6587</cdr:x>
      <cdr:y>0.454</cdr:y>
    </cdr:to>
    <cdr:sp macro="" textlink="">
      <cdr:nvSpPr>
        <cdr:cNvPr id="39" name="TextBox 1"/>
        <cdr:cNvSpPr txBox="1"/>
      </cdr:nvSpPr>
      <cdr:spPr>
        <a:xfrm xmlns:a="http://schemas.openxmlformats.org/drawingml/2006/main">
          <a:off x="4952678" y="2167849"/>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15 -WS-UD</a:t>
          </a:r>
        </a:p>
      </cdr:txBody>
    </cdr:sp>
  </cdr:relSizeAnchor>
  <cdr:relSizeAnchor xmlns:cdr="http://schemas.openxmlformats.org/drawingml/2006/chartDrawing">
    <cdr:from>
      <cdr:x>0.66365</cdr:x>
      <cdr:y>0.36707</cdr:y>
    </cdr:from>
    <cdr:to>
      <cdr:x>0.6688</cdr:x>
      <cdr:y>0.40744</cdr:y>
    </cdr:to>
    <cdr:sp macro="" textlink="">
      <cdr:nvSpPr>
        <cdr:cNvPr id="40" name="Straight Arrow Connector 39"/>
        <cdr:cNvSpPr/>
      </cdr:nvSpPr>
      <cdr:spPr>
        <a:xfrm xmlns:a="http://schemas.openxmlformats.org/drawingml/2006/main" flipH="1" flipV="1">
          <a:off x="5846722" y="1981935"/>
          <a:ext cx="45380" cy="21800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0.63519</cdr:x>
      <cdr:y>0.39894</cdr:y>
    </cdr:from>
    <cdr:to>
      <cdr:x>0.73172</cdr:x>
      <cdr:y>0.45145</cdr:y>
    </cdr:to>
    <cdr:sp macro="" textlink="">
      <cdr:nvSpPr>
        <cdr:cNvPr id="41" name="TextBox 1"/>
        <cdr:cNvSpPr txBox="1"/>
      </cdr:nvSpPr>
      <cdr:spPr>
        <a:xfrm xmlns:a="http://schemas.openxmlformats.org/drawingml/2006/main">
          <a:off x="5595978" y="2154056"/>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15 -NS-D</a:t>
          </a:r>
        </a:p>
      </cdr:txBody>
    </cdr:sp>
  </cdr:relSizeAnchor>
  <cdr:relSizeAnchor xmlns:cdr="http://schemas.openxmlformats.org/drawingml/2006/chartDrawing">
    <cdr:from>
      <cdr:x>0.7633</cdr:x>
      <cdr:y>0.38316</cdr:y>
    </cdr:from>
    <cdr:to>
      <cdr:x>0.77323</cdr:x>
      <cdr:y>0.40744</cdr:y>
    </cdr:to>
    <cdr:sp macro="" textlink="">
      <cdr:nvSpPr>
        <cdr:cNvPr id="42" name="Straight Arrow Connector 41"/>
        <cdr:cNvSpPr/>
      </cdr:nvSpPr>
      <cdr:spPr>
        <a:xfrm xmlns:a="http://schemas.openxmlformats.org/drawingml/2006/main" flipV="1">
          <a:off x="6724635" y="2068828"/>
          <a:ext cx="87481" cy="13111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0.69974</cdr:x>
      <cdr:y>0.40178</cdr:y>
    </cdr:from>
    <cdr:to>
      <cdr:x>0.79628</cdr:x>
      <cdr:y>0.45428</cdr:y>
    </cdr:to>
    <cdr:sp macro="" textlink="">
      <cdr:nvSpPr>
        <cdr:cNvPr id="43" name="TextBox 1"/>
        <cdr:cNvSpPr txBox="1"/>
      </cdr:nvSpPr>
      <cdr:spPr>
        <a:xfrm xmlns:a="http://schemas.openxmlformats.org/drawingml/2006/main">
          <a:off x="6164738" y="216935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20 -WS-UD</a:t>
          </a:r>
        </a:p>
      </cdr:txBody>
    </cdr:sp>
  </cdr:relSizeAnchor>
  <cdr:relSizeAnchor xmlns:cdr="http://schemas.openxmlformats.org/drawingml/2006/chartDrawing">
    <cdr:from>
      <cdr:x>0.79431</cdr:x>
      <cdr:y>0.36357</cdr:y>
    </cdr:from>
    <cdr:to>
      <cdr:x>0.802</cdr:x>
      <cdr:y>0.40947</cdr:y>
    </cdr:to>
    <cdr:sp macro="" textlink="">
      <cdr:nvSpPr>
        <cdr:cNvPr id="44" name="Straight Arrow Connector 43"/>
        <cdr:cNvSpPr/>
      </cdr:nvSpPr>
      <cdr:spPr>
        <a:xfrm xmlns:a="http://schemas.openxmlformats.org/drawingml/2006/main" flipV="1">
          <a:off x="6997891" y="1963044"/>
          <a:ext cx="67716" cy="24784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0.77293</cdr:x>
      <cdr:y>0.39922</cdr:y>
    </cdr:from>
    <cdr:to>
      <cdr:x>0.86947</cdr:x>
      <cdr:y>0.45172</cdr:y>
    </cdr:to>
    <cdr:sp macro="" textlink="">
      <cdr:nvSpPr>
        <cdr:cNvPr id="45" name="TextBox 1"/>
        <cdr:cNvSpPr txBox="1"/>
      </cdr:nvSpPr>
      <cdr:spPr>
        <a:xfrm xmlns:a="http://schemas.openxmlformats.org/drawingml/2006/main">
          <a:off x="6809545" y="2155559"/>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20 -NS-D</a:t>
          </a:r>
        </a:p>
      </cdr:txBody>
    </cdr:sp>
  </cdr:relSizeAnchor>
  <cdr:relSizeAnchor xmlns:cdr="http://schemas.openxmlformats.org/drawingml/2006/chartDrawing">
    <cdr:from>
      <cdr:x>0.46309</cdr:x>
      <cdr:y>0.38632</cdr:y>
    </cdr:from>
    <cdr:to>
      <cdr:x>0.48239</cdr:x>
      <cdr:y>0.40947</cdr:y>
    </cdr:to>
    <cdr:sp macro="" textlink="">
      <cdr:nvSpPr>
        <cdr:cNvPr id="46" name="Straight Arrow Connector 45"/>
        <cdr:cNvSpPr/>
      </cdr:nvSpPr>
      <cdr:spPr>
        <a:xfrm xmlns:a="http://schemas.openxmlformats.org/drawingml/2006/main" flipV="1">
          <a:off x="4079817" y="2085895"/>
          <a:ext cx="169999" cy="12499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0.50403</cdr:x>
      <cdr:y>0.37757</cdr:y>
    </cdr:from>
    <cdr:to>
      <cdr:x>0.5167</cdr:x>
      <cdr:y>0.41554</cdr:y>
    </cdr:to>
    <cdr:sp macro="" textlink="">
      <cdr:nvSpPr>
        <cdr:cNvPr id="47" name="Straight Arrow Connector 46"/>
        <cdr:cNvSpPr/>
      </cdr:nvSpPr>
      <cdr:spPr>
        <a:xfrm xmlns:a="http://schemas.openxmlformats.org/drawingml/2006/main" flipV="1">
          <a:off x="4440466" y="2038665"/>
          <a:ext cx="111678" cy="20502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userShapes>
</file>

<file path=word/drawings/drawing43.xml><?xml version="1.0" encoding="utf-8"?>
<c:userShapes xmlns:c="http://schemas.openxmlformats.org/drawingml/2006/chart">
  <cdr:relSizeAnchor xmlns:cdr="http://schemas.openxmlformats.org/drawingml/2006/chartDrawing">
    <cdr:from>
      <cdr:x>0.83866</cdr:x>
      <cdr:y>0.12995</cdr:y>
    </cdr:from>
    <cdr:to>
      <cdr:x>0.88329</cdr:x>
      <cdr:y>0.24679</cdr:y>
    </cdr:to>
    <cdr:sp macro="" textlink="">
      <cdr:nvSpPr>
        <cdr:cNvPr id="2" name="Right Brace 1"/>
        <cdr:cNvSpPr/>
      </cdr:nvSpPr>
      <cdr:spPr>
        <a:xfrm xmlns:a="http://schemas.openxmlformats.org/drawingml/2006/main">
          <a:off x="7430158" y="693303"/>
          <a:ext cx="395401" cy="623373"/>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0.87129</cdr:x>
      <cdr:y>0.1514</cdr:y>
    </cdr:from>
    <cdr:to>
      <cdr:x>1</cdr:x>
      <cdr:y>0.20414</cdr:y>
    </cdr:to>
    <cdr:sp macro="" textlink="">
      <cdr:nvSpPr>
        <cdr:cNvPr id="3" name="TextBox 1"/>
        <cdr:cNvSpPr txBox="1"/>
      </cdr:nvSpPr>
      <cdr:spPr>
        <a:xfrm xmlns:a="http://schemas.openxmlformats.org/drawingml/2006/main">
          <a:off x="7719211" y="807744"/>
          <a:ext cx="1140309" cy="2813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Undowelled (UD)</a:t>
          </a:r>
          <a:endParaRPr lang="en-GB" sz="1000"/>
        </a:p>
      </cdr:txBody>
    </cdr:sp>
  </cdr:relSizeAnchor>
  <cdr:relSizeAnchor xmlns:cdr="http://schemas.openxmlformats.org/drawingml/2006/chartDrawing">
    <cdr:from>
      <cdr:x>0.84005</cdr:x>
      <cdr:y>0.41566</cdr:y>
    </cdr:from>
    <cdr:to>
      <cdr:x>0.88591</cdr:x>
      <cdr:y>0.48628</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442432" y="2217640"/>
          <a:ext cx="406297" cy="376777"/>
        </a:xfrm>
        <a:prstGeom xmlns:a="http://schemas.openxmlformats.org/drawingml/2006/main" prst="rect">
          <a:avLst/>
        </a:prstGeom>
      </cdr:spPr>
    </cdr:pic>
  </cdr:relSizeAnchor>
  <cdr:relSizeAnchor xmlns:cdr="http://schemas.openxmlformats.org/drawingml/2006/chartDrawing">
    <cdr:from>
      <cdr:x>0.86989</cdr:x>
      <cdr:y>0.43504</cdr:y>
    </cdr:from>
    <cdr:to>
      <cdr:x>1</cdr:x>
      <cdr:y>0.54931</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708114" y="2338173"/>
          <a:ext cx="1152676" cy="614148"/>
        </a:xfrm>
        <a:prstGeom xmlns:a="http://schemas.openxmlformats.org/drawingml/2006/main" prst="rect">
          <a:avLst/>
        </a:prstGeom>
      </cdr:spPr>
    </cdr:pic>
  </cdr:relSizeAnchor>
  <cdr:relSizeAnchor xmlns:cdr="http://schemas.openxmlformats.org/drawingml/2006/chartDrawing">
    <cdr:from>
      <cdr:x>0.81532</cdr:x>
      <cdr:y>0.6165</cdr:y>
    </cdr:from>
    <cdr:to>
      <cdr:x>0.94543</cdr:x>
      <cdr:y>0.74133</cdr:y>
    </cdr:to>
    <cdr:sp macro="" textlink="">
      <cdr:nvSpPr>
        <cdr:cNvPr id="6" name="TextBox 1"/>
        <cdr:cNvSpPr txBox="1"/>
      </cdr:nvSpPr>
      <cdr:spPr>
        <a:xfrm xmlns:a="http://schemas.openxmlformats.org/drawingml/2006/main">
          <a:off x="7223301" y="3313482"/>
          <a:ext cx="1152765" cy="6708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2.5,5,10,15 and</a:t>
          </a:r>
          <a:r>
            <a:rPr lang="en-GB" sz="1100" baseline="0"/>
            <a:t> 20 is for different CBR values</a:t>
          </a:r>
          <a:endParaRPr lang="en-GB" sz="1100"/>
        </a:p>
      </cdr:txBody>
    </cdr:sp>
  </cdr:relSizeAnchor>
  <cdr:relSizeAnchor xmlns:cdr="http://schemas.openxmlformats.org/drawingml/2006/chartDrawing">
    <cdr:from>
      <cdr:x>0.81458</cdr:x>
      <cdr:y>0.75458</cdr:y>
    </cdr:from>
    <cdr:to>
      <cdr:x>0.96923</cdr:x>
      <cdr:y>0.91808</cdr:y>
    </cdr:to>
    <cdr:sp macro="" textlink="">
      <cdr:nvSpPr>
        <cdr:cNvPr id="7" name="TextBox 1"/>
        <cdr:cNvSpPr txBox="1"/>
      </cdr:nvSpPr>
      <cdr:spPr>
        <a:xfrm xmlns:a="http://schemas.openxmlformats.org/drawingml/2006/main">
          <a:off x="7216779" y="4055588"/>
          <a:ext cx="1370094" cy="87874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relSizeAnchor>
  <cdr:relSizeAnchor xmlns:cdr="http://schemas.openxmlformats.org/drawingml/2006/chartDrawing">
    <cdr:from>
      <cdr:x>0.13345</cdr:x>
      <cdr:y>0.16021</cdr:y>
    </cdr:from>
    <cdr:to>
      <cdr:x>0.21901</cdr:x>
      <cdr:y>0.24245</cdr:y>
    </cdr:to>
    <cdr:sp macro="" textlink="">
      <cdr:nvSpPr>
        <cdr:cNvPr id="8" name="Straight Arrow Connector 7"/>
        <cdr:cNvSpPr/>
      </cdr:nvSpPr>
      <cdr:spPr>
        <a:xfrm xmlns:a="http://schemas.openxmlformats.org/drawingml/2006/main">
          <a:off x="1182303" y="854764"/>
          <a:ext cx="758009" cy="43877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0.08972</cdr:x>
      <cdr:y>0.12329</cdr:y>
    </cdr:from>
    <cdr:to>
      <cdr:x>0.18252</cdr:x>
      <cdr:y>0.17604</cdr:y>
    </cdr:to>
    <cdr:sp macro="" textlink="">
      <cdr:nvSpPr>
        <cdr:cNvPr id="9" name="TextBox 1"/>
        <cdr:cNvSpPr txBox="1"/>
      </cdr:nvSpPr>
      <cdr:spPr>
        <a:xfrm xmlns:a="http://schemas.openxmlformats.org/drawingml/2006/main">
          <a:off x="794903" y="662643"/>
          <a:ext cx="822162"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2.5 -NS-UD</a:t>
          </a:r>
        </a:p>
      </cdr:txBody>
    </cdr:sp>
  </cdr:relSizeAnchor>
  <cdr:relSizeAnchor xmlns:cdr="http://schemas.openxmlformats.org/drawingml/2006/chartDrawing">
    <cdr:from>
      <cdr:x>0.20811</cdr:x>
      <cdr:y>0.12505</cdr:y>
    </cdr:from>
    <cdr:to>
      <cdr:x>0.3009</cdr:x>
      <cdr:y>0.17779</cdr:y>
    </cdr:to>
    <cdr:sp macro="" textlink="">
      <cdr:nvSpPr>
        <cdr:cNvPr id="10" name="TextBox 1"/>
        <cdr:cNvSpPr txBox="1"/>
      </cdr:nvSpPr>
      <cdr:spPr>
        <a:xfrm xmlns:a="http://schemas.openxmlformats.org/drawingml/2006/main">
          <a:off x="1843789" y="672089"/>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5 -NS-UD</a:t>
          </a:r>
        </a:p>
      </cdr:txBody>
    </cdr:sp>
  </cdr:relSizeAnchor>
  <cdr:relSizeAnchor xmlns:cdr="http://schemas.openxmlformats.org/drawingml/2006/chartDrawing">
    <cdr:from>
      <cdr:x>0.23585</cdr:x>
      <cdr:y>0.16197</cdr:y>
    </cdr:from>
    <cdr:to>
      <cdr:x>0.32222</cdr:x>
      <cdr:y>0.24036</cdr:y>
    </cdr:to>
    <cdr:sp macro="" textlink="">
      <cdr:nvSpPr>
        <cdr:cNvPr id="11" name="Straight Arrow Connector 10"/>
        <cdr:cNvSpPr/>
      </cdr:nvSpPr>
      <cdr:spPr>
        <a:xfrm xmlns:a="http://schemas.openxmlformats.org/drawingml/2006/main">
          <a:off x="2089519" y="864155"/>
          <a:ext cx="765194" cy="41823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0.3681</cdr:x>
      <cdr:y>0.12153</cdr:y>
    </cdr:from>
    <cdr:to>
      <cdr:x>0.46089</cdr:x>
      <cdr:y>0.17428</cdr:y>
    </cdr:to>
    <cdr:sp macro="" textlink="">
      <cdr:nvSpPr>
        <cdr:cNvPr id="12" name="TextBox 1"/>
        <cdr:cNvSpPr txBox="1"/>
      </cdr:nvSpPr>
      <cdr:spPr>
        <a:xfrm xmlns:a="http://schemas.openxmlformats.org/drawingml/2006/main">
          <a:off x="3261213" y="653197"/>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10 -NS-UD</a:t>
          </a:r>
        </a:p>
      </cdr:txBody>
    </cdr:sp>
  </cdr:relSizeAnchor>
  <cdr:relSizeAnchor xmlns:cdr="http://schemas.openxmlformats.org/drawingml/2006/chartDrawing">
    <cdr:from>
      <cdr:x>0.4001</cdr:x>
      <cdr:y>0.16197</cdr:y>
    </cdr:from>
    <cdr:to>
      <cdr:x>0.47578</cdr:x>
      <cdr:y>0.24036</cdr:y>
    </cdr:to>
    <cdr:sp macro="" textlink="">
      <cdr:nvSpPr>
        <cdr:cNvPr id="13" name="Straight Arrow Connector 12"/>
        <cdr:cNvSpPr/>
      </cdr:nvSpPr>
      <cdr:spPr>
        <a:xfrm xmlns:a="http://schemas.openxmlformats.org/drawingml/2006/main">
          <a:off x="3544694" y="864155"/>
          <a:ext cx="670467" cy="41823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0.51635</cdr:x>
      <cdr:y>0.12329</cdr:y>
    </cdr:from>
    <cdr:to>
      <cdr:x>0.60914</cdr:x>
      <cdr:y>0.17604</cdr:y>
    </cdr:to>
    <cdr:sp macro="" textlink="">
      <cdr:nvSpPr>
        <cdr:cNvPr id="14" name="TextBox 1"/>
        <cdr:cNvSpPr txBox="1"/>
      </cdr:nvSpPr>
      <cdr:spPr>
        <a:xfrm xmlns:a="http://schemas.openxmlformats.org/drawingml/2006/main">
          <a:off x="4574581" y="662643"/>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15 -NS-UD</a:t>
          </a:r>
        </a:p>
      </cdr:txBody>
    </cdr:sp>
  </cdr:relSizeAnchor>
  <cdr:relSizeAnchor xmlns:cdr="http://schemas.openxmlformats.org/drawingml/2006/chartDrawing">
    <cdr:from>
      <cdr:x>0.53448</cdr:x>
      <cdr:y>0.16197</cdr:y>
    </cdr:from>
    <cdr:to>
      <cdr:x>0.61675</cdr:x>
      <cdr:y>0.23827</cdr:y>
    </cdr:to>
    <cdr:sp macro="" textlink="">
      <cdr:nvSpPr>
        <cdr:cNvPr id="15" name="Straight Arrow Connector 14"/>
        <cdr:cNvSpPr/>
      </cdr:nvSpPr>
      <cdr:spPr>
        <a:xfrm xmlns:a="http://schemas.openxmlformats.org/drawingml/2006/main">
          <a:off x="4735237" y="864154"/>
          <a:ext cx="728862" cy="40708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0.66567</cdr:x>
      <cdr:y>0.11802</cdr:y>
    </cdr:from>
    <cdr:to>
      <cdr:x>0.75846</cdr:x>
      <cdr:y>0.17076</cdr:y>
    </cdr:to>
    <cdr:sp macro="" textlink="">
      <cdr:nvSpPr>
        <cdr:cNvPr id="16" name="TextBox 1"/>
        <cdr:cNvSpPr txBox="1"/>
      </cdr:nvSpPr>
      <cdr:spPr>
        <a:xfrm xmlns:a="http://schemas.openxmlformats.org/drawingml/2006/main">
          <a:off x="5897522" y="634305"/>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20 -NS-UD</a:t>
          </a:r>
        </a:p>
      </cdr:txBody>
    </cdr:sp>
  </cdr:relSizeAnchor>
  <cdr:relSizeAnchor xmlns:cdr="http://schemas.openxmlformats.org/drawingml/2006/chartDrawing">
    <cdr:from>
      <cdr:x>0.69504</cdr:x>
      <cdr:y>0.15712</cdr:y>
    </cdr:from>
    <cdr:to>
      <cdr:x>0.77912</cdr:x>
      <cdr:y>0.23409</cdr:y>
    </cdr:to>
    <cdr:sp macro="" textlink="">
      <cdr:nvSpPr>
        <cdr:cNvPr id="17" name="Straight Arrow Connector 16"/>
        <cdr:cNvSpPr/>
      </cdr:nvSpPr>
      <cdr:spPr>
        <a:xfrm xmlns:a="http://schemas.openxmlformats.org/drawingml/2006/main">
          <a:off x="6157686" y="838276"/>
          <a:ext cx="744919" cy="41066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0.8361</cdr:x>
      <cdr:y>0.30031</cdr:y>
    </cdr:from>
    <cdr:to>
      <cdr:x>0.8906</cdr:x>
      <cdr:y>0.30888</cdr:y>
    </cdr:to>
    <cdr:sp macro="" textlink="">
      <cdr:nvSpPr>
        <cdr:cNvPr id="18" name="Straight Arrow Connector 17"/>
        <cdr:cNvSpPr/>
      </cdr:nvSpPr>
      <cdr:spPr>
        <a:xfrm xmlns:a="http://schemas.openxmlformats.org/drawingml/2006/main" flipH="1" flipV="1">
          <a:off x="7407407" y="1602239"/>
          <a:ext cx="482881" cy="4571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0.88312</cdr:x>
      <cdr:y>0.27859</cdr:y>
    </cdr:from>
    <cdr:to>
      <cdr:x>0.97912</cdr:x>
      <cdr:y>0.33134</cdr:y>
    </cdr:to>
    <cdr:sp macro="" textlink="">
      <cdr:nvSpPr>
        <cdr:cNvPr id="19" name="TextBox 1"/>
        <cdr:cNvSpPr txBox="1"/>
      </cdr:nvSpPr>
      <cdr:spPr>
        <a:xfrm xmlns:a="http://schemas.openxmlformats.org/drawingml/2006/main">
          <a:off x="7824055" y="149732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2.5 -WS-UD</a:t>
          </a:r>
        </a:p>
      </cdr:txBody>
    </cdr:sp>
  </cdr:relSizeAnchor>
  <cdr:relSizeAnchor xmlns:cdr="http://schemas.openxmlformats.org/drawingml/2006/chartDrawing">
    <cdr:from>
      <cdr:x>0.83523</cdr:x>
      <cdr:y>0.31685</cdr:y>
    </cdr:from>
    <cdr:to>
      <cdr:x>0.8869</cdr:x>
      <cdr:y>0.32839</cdr:y>
    </cdr:to>
    <cdr:sp macro="" textlink="">
      <cdr:nvSpPr>
        <cdr:cNvPr id="20" name="Straight Arrow Connector 19"/>
        <cdr:cNvSpPr/>
      </cdr:nvSpPr>
      <cdr:spPr>
        <a:xfrm xmlns:a="http://schemas.openxmlformats.org/drawingml/2006/main" flipH="1" flipV="1">
          <a:off x="7399724" y="1690487"/>
          <a:ext cx="457784" cy="6156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0.84865</cdr:x>
      <cdr:y>0.3537</cdr:y>
    </cdr:from>
    <cdr:to>
      <cdr:x>0.88937</cdr:x>
      <cdr:y>0.37201</cdr:y>
    </cdr:to>
    <cdr:sp macro="" textlink="">
      <cdr:nvSpPr>
        <cdr:cNvPr id="21" name="Straight Arrow Connector 20"/>
        <cdr:cNvSpPr/>
      </cdr:nvSpPr>
      <cdr:spPr>
        <a:xfrm xmlns:a="http://schemas.openxmlformats.org/drawingml/2006/main" flipH="1" flipV="1">
          <a:off x="7518625" y="1901029"/>
          <a:ext cx="360737" cy="9837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0.88398</cdr:x>
      <cdr:y>0.34544</cdr:y>
    </cdr:from>
    <cdr:to>
      <cdr:x>0.97998</cdr:x>
      <cdr:y>0.39818</cdr:y>
    </cdr:to>
    <cdr:sp macro="" textlink="">
      <cdr:nvSpPr>
        <cdr:cNvPr id="22" name="TextBox 1"/>
        <cdr:cNvSpPr txBox="1"/>
      </cdr:nvSpPr>
      <cdr:spPr>
        <a:xfrm xmlns:a="http://schemas.openxmlformats.org/drawingml/2006/main">
          <a:off x="7831678" y="1856590"/>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5 -NS-D</a:t>
          </a:r>
        </a:p>
      </cdr:txBody>
    </cdr:sp>
  </cdr:relSizeAnchor>
  <cdr:relSizeAnchor xmlns:cdr="http://schemas.openxmlformats.org/drawingml/2006/chartDrawing">
    <cdr:from>
      <cdr:x>0.83089</cdr:x>
      <cdr:y>0.32837</cdr:y>
    </cdr:from>
    <cdr:to>
      <cdr:x>0.8906</cdr:x>
      <cdr:y>0.35367</cdr:y>
    </cdr:to>
    <cdr:sp macro="" textlink="">
      <cdr:nvSpPr>
        <cdr:cNvPr id="23" name="Straight Arrow Connector 22"/>
        <cdr:cNvSpPr/>
      </cdr:nvSpPr>
      <cdr:spPr>
        <a:xfrm xmlns:a="http://schemas.openxmlformats.org/drawingml/2006/main" flipH="1" flipV="1">
          <a:off x="7361303" y="1751960"/>
          <a:ext cx="528985" cy="13496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0.23308</cdr:x>
      <cdr:y>0.4749</cdr:y>
    </cdr:from>
    <cdr:to>
      <cdr:x>0.28384</cdr:x>
      <cdr:y>0.57128</cdr:y>
    </cdr:to>
    <cdr:sp macro="" textlink="">
      <cdr:nvSpPr>
        <cdr:cNvPr id="24" name="Straight Arrow Connector 23"/>
        <cdr:cNvSpPr/>
      </cdr:nvSpPr>
      <cdr:spPr>
        <a:xfrm xmlns:a="http://schemas.openxmlformats.org/drawingml/2006/main" flipV="1">
          <a:off x="2065018" y="2552424"/>
          <a:ext cx="449637" cy="51802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0.16854</cdr:x>
      <cdr:y>0.5625</cdr:y>
    </cdr:from>
    <cdr:to>
      <cdr:x>0.26453</cdr:x>
      <cdr:y>0.61523</cdr:y>
    </cdr:to>
    <cdr:sp macro="" textlink="">
      <cdr:nvSpPr>
        <cdr:cNvPr id="25" name="TextBox 1"/>
        <cdr:cNvSpPr txBox="1"/>
      </cdr:nvSpPr>
      <cdr:spPr>
        <a:xfrm xmlns:a="http://schemas.openxmlformats.org/drawingml/2006/main">
          <a:off x="1493156" y="3023219"/>
          <a:ext cx="850436" cy="2834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2.5 -WS-D</a:t>
          </a:r>
        </a:p>
      </cdr:txBody>
    </cdr:sp>
  </cdr:relSizeAnchor>
  <cdr:relSizeAnchor xmlns:cdr="http://schemas.openxmlformats.org/drawingml/2006/chartDrawing">
    <cdr:from>
      <cdr:x>0.32437</cdr:x>
      <cdr:y>0.48897</cdr:y>
    </cdr:from>
    <cdr:to>
      <cdr:x>0.3521</cdr:x>
      <cdr:y>0.57331</cdr:y>
    </cdr:to>
    <cdr:sp macro="" textlink="">
      <cdr:nvSpPr>
        <cdr:cNvPr id="26" name="Straight Arrow Connector 25"/>
        <cdr:cNvSpPr/>
      </cdr:nvSpPr>
      <cdr:spPr>
        <a:xfrm xmlns:a="http://schemas.openxmlformats.org/drawingml/2006/main" flipV="1">
          <a:off x="2873797" y="2628045"/>
          <a:ext cx="245603" cy="45329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0.27458</cdr:x>
      <cdr:y>0.55815</cdr:y>
    </cdr:from>
    <cdr:to>
      <cdr:x>0.37057</cdr:x>
      <cdr:y>0.6109</cdr:y>
    </cdr:to>
    <cdr:sp macro="" textlink="">
      <cdr:nvSpPr>
        <cdr:cNvPr id="27" name="TextBox 1"/>
        <cdr:cNvSpPr txBox="1"/>
      </cdr:nvSpPr>
      <cdr:spPr>
        <a:xfrm xmlns:a="http://schemas.openxmlformats.org/drawingml/2006/main">
          <a:off x="2432669" y="299987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5 -WS-D</a:t>
          </a:r>
        </a:p>
      </cdr:txBody>
    </cdr:sp>
  </cdr:relSizeAnchor>
  <cdr:relSizeAnchor xmlns:cdr="http://schemas.openxmlformats.org/drawingml/2006/chartDrawing">
    <cdr:from>
      <cdr:x>0.51187</cdr:x>
      <cdr:y>0.49424</cdr:y>
    </cdr:from>
    <cdr:to>
      <cdr:x>0.53235</cdr:x>
      <cdr:y>0.56721</cdr:y>
    </cdr:to>
    <cdr:sp macro="" textlink="">
      <cdr:nvSpPr>
        <cdr:cNvPr id="28" name="Straight Arrow Connector 27"/>
        <cdr:cNvSpPr/>
      </cdr:nvSpPr>
      <cdr:spPr>
        <a:xfrm xmlns:a="http://schemas.openxmlformats.org/drawingml/2006/main" flipV="1">
          <a:off x="4534962" y="2656383"/>
          <a:ext cx="181433" cy="39216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0.47326</cdr:x>
      <cdr:y>0.55612</cdr:y>
    </cdr:from>
    <cdr:to>
      <cdr:x>0.56924</cdr:x>
      <cdr:y>0.60886</cdr:y>
    </cdr:to>
    <cdr:sp macro="" textlink="">
      <cdr:nvSpPr>
        <cdr:cNvPr id="29" name="TextBox 1"/>
        <cdr:cNvSpPr txBox="1"/>
      </cdr:nvSpPr>
      <cdr:spPr>
        <a:xfrm xmlns:a="http://schemas.openxmlformats.org/drawingml/2006/main">
          <a:off x="4192838" y="2988924"/>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10 -WS-D</a:t>
          </a:r>
        </a:p>
      </cdr:txBody>
    </cdr:sp>
  </cdr:relSizeAnchor>
  <cdr:relSizeAnchor xmlns:cdr="http://schemas.openxmlformats.org/drawingml/2006/chartDrawing">
    <cdr:from>
      <cdr:x>0.65375</cdr:x>
      <cdr:y>0.49073</cdr:y>
    </cdr:from>
    <cdr:to>
      <cdr:x>0.67313</cdr:x>
      <cdr:y>0.56721</cdr:y>
    </cdr:to>
    <cdr:sp macro="" textlink="">
      <cdr:nvSpPr>
        <cdr:cNvPr id="30" name="Straight Arrow Connector 29"/>
        <cdr:cNvSpPr/>
      </cdr:nvSpPr>
      <cdr:spPr>
        <a:xfrm xmlns:a="http://schemas.openxmlformats.org/drawingml/2006/main" flipV="1">
          <a:off x="5791871" y="2637491"/>
          <a:ext cx="171771" cy="41106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0.6164</cdr:x>
      <cdr:y>0.55381</cdr:y>
    </cdr:from>
    <cdr:to>
      <cdr:x>0.71239</cdr:x>
      <cdr:y>0.60655</cdr:y>
    </cdr:to>
    <cdr:sp macro="" textlink="">
      <cdr:nvSpPr>
        <cdr:cNvPr id="31" name="TextBox 1"/>
        <cdr:cNvSpPr txBox="1"/>
      </cdr:nvSpPr>
      <cdr:spPr>
        <a:xfrm xmlns:a="http://schemas.openxmlformats.org/drawingml/2006/main">
          <a:off x="5461003" y="2976526"/>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15 -WS-D</a:t>
          </a:r>
        </a:p>
      </cdr:txBody>
    </cdr:sp>
  </cdr:relSizeAnchor>
  <cdr:relSizeAnchor xmlns:cdr="http://schemas.openxmlformats.org/drawingml/2006/chartDrawing">
    <cdr:from>
      <cdr:x>0.79561</cdr:x>
      <cdr:y>0.49249</cdr:y>
    </cdr:from>
    <cdr:to>
      <cdr:x>0.81498</cdr:x>
      <cdr:y>0.57128</cdr:y>
    </cdr:to>
    <cdr:sp macro="" textlink="">
      <cdr:nvSpPr>
        <cdr:cNvPr id="32" name="Straight Arrow Connector 31"/>
        <cdr:cNvSpPr/>
      </cdr:nvSpPr>
      <cdr:spPr>
        <a:xfrm xmlns:a="http://schemas.openxmlformats.org/drawingml/2006/main" flipV="1">
          <a:off x="7048691" y="2646937"/>
          <a:ext cx="171683" cy="42351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0.74968</cdr:x>
      <cdr:y>0.56397</cdr:y>
    </cdr:from>
    <cdr:to>
      <cdr:x>0.84567</cdr:x>
      <cdr:y>0.61672</cdr:y>
    </cdr:to>
    <cdr:sp macro="" textlink="">
      <cdr:nvSpPr>
        <cdr:cNvPr id="33" name="TextBox 1"/>
        <cdr:cNvSpPr txBox="1"/>
      </cdr:nvSpPr>
      <cdr:spPr>
        <a:xfrm xmlns:a="http://schemas.openxmlformats.org/drawingml/2006/main">
          <a:off x="6641776" y="303116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20 -WS-D</a:t>
          </a:r>
        </a:p>
      </cdr:txBody>
    </cdr:sp>
  </cdr:relSizeAnchor>
  <cdr:relSizeAnchor xmlns:cdr="http://schemas.openxmlformats.org/drawingml/2006/chartDrawing">
    <cdr:from>
      <cdr:x>0.39553</cdr:x>
      <cdr:y>0.41335</cdr:y>
    </cdr:from>
    <cdr:to>
      <cdr:x>0.49152</cdr:x>
      <cdr:y>0.46609</cdr:y>
    </cdr:to>
    <cdr:sp macro="" textlink="">
      <cdr:nvSpPr>
        <cdr:cNvPr id="34" name="TextBox 1"/>
        <cdr:cNvSpPr txBox="1"/>
      </cdr:nvSpPr>
      <cdr:spPr>
        <a:xfrm xmlns:a="http://schemas.openxmlformats.org/drawingml/2006/main">
          <a:off x="3504246" y="2221601"/>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10 -WS-UD</a:t>
          </a:r>
        </a:p>
      </cdr:txBody>
    </cdr:sp>
  </cdr:relSizeAnchor>
  <cdr:relSizeAnchor xmlns:cdr="http://schemas.openxmlformats.org/drawingml/2006/chartDrawing">
    <cdr:from>
      <cdr:x>0.47079</cdr:x>
      <cdr:y>0.41403</cdr:y>
    </cdr:from>
    <cdr:to>
      <cdr:x>0.56677</cdr:x>
      <cdr:y>0.46677</cdr:y>
    </cdr:to>
    <cdr:sp macro="" textlink="">
      <cdr:nvSpPr>
        <cdr:cNvPr id="35" name="TextBox 1"/>
        <cdr:cNvSpPr txBox="1"/>
      </cdr:nvSpPr>
      <cdr:spPr>
        <a:xfrm xmlns:a="http://schemas.openxmlformats.org/drawingml/2006/main">
          <a:off x="4170945" y="2225250"/>
          <a:ext cx="85034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10 -NS-D</a:t>
          </a:r>
        </a:p>
      </cdr:txBody>
    </cdr:sp>
  </cdr:relSizeAnchor>
  <cdr:relSizeAnchor xmlns:cdr="http://schemas.openxmlformats.org/drawingml/2006/chartDrawing">
    <cdr:from>
      <cdr:x>0.61797</cdr:x>
      <cdr:y>0.3903</cdr:y>
    </cdr:from>
    <cdr:to>
      <cdr:x>0.63154</cdr:x>
      <cdr:y>0.42284</cdr:y>
    </cdr:to>
    <cdr:sp macro="" textlink="">
      <cdr:nvSpPr>
        <cdr:cNvPr id="36" name="Straight Arrow Connector 35"/>
        <cdr:cNvSpPr/>
      </cdr:nvSpPr>
      <cdr:spPr>
        <a:xfrm xmlns:a="http://schemas.openxmlformats.org/drawingml/2006/main" flipV="1">
          <a:off x="5474918" y="2097730"/>
          <a:ext cx="120187" cy="17485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0.56476</cdr:x>
      <cdr:y>0.4128</cdr:y>
    </cdr:from>
    <cdr:to>
      <cdr:x>0.66075</cdr:x>
      <cdr:y>0.46554</cdr:y>
    </cdr:to>
    <cdr:sp macro="" textlink="">
      <cdr:nvSpPr>
        <cdr:cNvPr id="37" name="TextBox 1"/>
        <cdr:cNvSpPr txBox="1"/>
      </cdr:nvSpPr>
      <cdr:spPr>
        <a:xfrm xmlns:a="http://schemas.openxmlformats.org/drawingml/2006/main">
          <a:off x="5003478" y="2218649"/>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15 -WS-UD</a:t>
          </a:r>
        </a:p>
      </cdr:txBody>
    </cdr:sp>
  </cdr:relSizeAnchor>
  <cdr:relSizeAnchor xmlns:cdr="http://schemas.openxmlformats.org/drawingml/2006/chartDrawing">
    <cdr:from>
      <cdr:x>0.66567</cdr:x>
      <cdr:y>0.37821</cdr:y>
    </cdr:from>
    <cdr:to>
      <cdr:x>0.67079</cdr:x>
      <cdr:y>0.41877</cdr:y>
    </cdr:to>
    <cdr:sp macro="" textlink="">
      <cdr:nvSpPr>
        <cdr:cNvPr id="38" name="Straight Arrow Connector 37"/>
        <cdr:cNvSpPr/>
      </cdr:nvSpPr>
      <cdr:spPr>
        <a:xfrm xmlns:a="http://schemas.openxmlformats.org/drawingml/2006/main" flipH="1" flipV="1">
          <a:off x="5897522" y="2032735"/>
          <a:ext cx="45380" cy="21800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0.63737</cdr:x>
      <cdr:y>0.41023</cdr:y>
    </cdr:from>
    <cdr:to>
      <cdr:x>0.73336</cdr:x>
      <cdr:y>0.46298</cdr:y>
    </cdr:to>
    <cdr:sp macro="" textlink="">
      <cdr:nvSpPr>
        <cdr:cNvPr id="39" name="TextBox 1"/>
        <cdr:cNvSpPr txBox="1"/>
      </cdr:nvSpPr>
      <cdr:spPr>
        <a:xfrm xmlns:a="http://schemas.openxmlformats.org/drawingml/2006/main">
          <a:off x="5646778" y="2204856"/>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15 -NS-D</a:t>
          </a:r>
        </a:p>
      </cdr:txBody>
    </cdr:sp>
  </cdr:relSizeAnchor>
  <cdr:relSizeAnchor xmlns:cdr="http://schemas.openxmlformats.org/drawingml/2006/chartDrawing">
    <cdr:from>
      <cdr:x>0.76476</cdr:x>
      <cdr:y>0.39438</cdr:y>
    </cdr:from>
    <cdr:to>
      <cdr:x>0.77464</cdr:x>
      <cdr:y>0.41877</cdr:y>
    </cdr:to>
    <cdr:sp macro="" textlink="">
      <cdr:nvSpPr>
        <cdr:cNvPr id="40" name="Straight Arrow Connector 39"/>
        <cdr:cNvSpPr/>
      </cdr:nvSpPr>
      <cdr:spPr>
        <a:xfrm xmlns:a="http://schemas.openxmlformats.org/drawingml/2006/main" flipV="1">
          <a:off x="6775435" y="2119628"/>
          <a:ext cx="87481" cy="13111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0.70157</cdr:x>
      <cdr:y>0.41308</cdr:y>
    </cdr:from>
    <cdr:to>
      <cdr:x>0.79756</cdr:x>
      <cdr:y>0.46582</cdr:y>
    </cdr:to>
    <cdr:sp macro="" textlink="">
      <cdr:nvSpPr>
        <cdr:cNvPr id="41" name="TextBox 1"/>
        <cdr:cNvSpPr txBox="1"/>
      </cdr:nvSpPr>
      <cdr:spPr>
        <a:xfrm xmlns:a="http://schemas.openxmlformats.org/drawingml/2006/main">
          <a:off x="6215538" y="222015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20 -WS-UD</a:t>
          </a:r>
        </a:p>
      </cdr:txBody>
    </cdr:sp>
  </cdr:relSizeAnchor>
  <cdr:relSizeAnchor xmlns:cdr="http://schemas.openxmlformats.org/drawingml/2006/chartDrawing">
    <cdr:from>
      <cdr:x>0.79561</cdr:x>
      <cdr:y>0.37469</cdr:y>
    </cdr:from>
    <cdr:to>
      <cdr:x>0.80325</cdr:x>
      <cdr:y>0.42081</cdr:y>
    </cdr:to>
    <cdr:sp macro="" textlink="">
      <cdr:nvSpPr>
        <cdr:cNvPr id="42" name="Straight Arrow Connector 41"/>
        <cdr:cNvSpPr/>
      </cdr:nvSpPr>
      <cdr:spPr>
        <a:xfrm xmlns:a="http://schemas.openxmlformats.org/drawingml/2006/main" flipV="1">
          <a:off x="7048691" y="2013844"/>
          <a:ext cx="67716" cy="24784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0.77435</cdr:x>
      <cdr:y>0.41051</cdr:y>
    </cdr:from>
    <cdr:to>
      <cdr:x>0.87034</cdr:x>
      <cdr:y>0.46326</cdr:y>
    </cdr:to>
    <cdr:sp macro="" textlink="">
      <cdr:nvSpPr>
        <cdr:cNvPr id="43" name="TextBox 1"/>
        <cdr:cNvSpPr txBox="1"/>
      </cdr:nvSpPr>
      <cdr:spPr>
        <a:xfrm xmlns:a="http://schemas.openxmlformats.org/drawingml/2006/main">
          <a:off x="6860345" y="2206359"/>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20 -NS-D</a:t>
          </a:r>
        </a:p>
      </cdr:txBody>
    </cdr:sp>
  </cdr:relSizeAnchor>
  <cdr:relSizeAnchor xmlns:cdr="http://schemas.openxmlformats.org/drawingml/2006/chartDrawing">
    <cdr:from>
      <cdr:x>0.46623</cdr:x>
      <cdr:y>0.39755</cdr:y>
    </cdr:from>
    <cdr:to>
      <cdr:x>0.48542</cdr:x>
      <cdr:y>0.42081</cdr:y>
    </cdr:to>
    <cdr:sp macro="" textlink="">
      <cdr:nvSpPr>
        <cdr:cNvPr id="44" name="Straight Arrow Connector 43"/>
        <cdr:cNvSpPr/>
      </cdr:nvSpPr>
      <cdr:spPr>
        <a:xfrm xmlns:a="http://schemas.openxmlformats.org/drawingml/2006/main" flipV="1">
          <a:off x="4130617" y="2136695"/>
          <a:ext cx="169999" cy="12499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0.50694</cdr:x>
      <cdr:y>0.38876</cdr:y>
    </cdr:from>
    <cdr:to>
      <cdr:x>0.51955</cdr:x>
      <cdr:y>0.42691</cdr:y>
    </cdr:to>
    <cdr:sp macro="" textlink="">
      <cdr:nvSpPr>
        <cdr:cNvPr id="45" name="Straight Arrow Connector 44"/>
        <cdr:cNvSpPr/>
      </cdr:nvSpPr>
      <cdr:spPr>
        <a:xfrm xmlns:a="http://schemas.openxmlformats.org/drawingml/2006/main" flipV="1">
          <a:off x="4491266" y="2089465"/>
          <a:ext cx="111678" cy="20502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0.88279</cdr:x>
      <cdr:y>0.30071</cdr:y>
    </cdr:from>
    <cdr:to>
      <cdr:x>0.97879</cdr:x>
      <cdr:y>0.35345</cdr:y>
    </cdr:to>
    <cdr:sp macro="" textlink="">
      <cdr:nvSpPr>
        <cdr:cNvPr id="46" name="TextBox 1"/>
        <cdr:cNvSpPr txBox="1"/>
      </cdr:nvSpPr>
      <cdr:spPr>
        <a:xfrm xmlns:a="http://schemas.openxmlformats.org/drawingml/2006/main">
          <a:off x="7821130" y="1616201"/>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2.5 -NS-D</a:t>
          </a:r>
        </a:p>
      </cdr:txBody>
    </cdr:sp>
  </cdr:relSizeAnchor>
  <cdr:relSizeAnchor xmlns:cdr="http://schemas.openxmlformats.org/drawingml/2006/chartDrawing">
    <cdr:from>
      <cdr:x>0.88275</cdr:x>
      <cdr:y>0.32361</cdr:y>
    </cdr:from>
    <cdr:to>
      <cdr:x>0.97875</cdr:x>
      <cdr:y>0.37635</cdr:y>
    </cdr:to>
    <cdr:sp macro="" textlink="">
      <cdr:nvSpPr>
        <cdr:cNvPr id="47" name="TextBox 1"/>
        <cdr:cNvSpPr txBox="1"/>
      </cdr:nvSpPr>
      <cdr:spPr>
        <a:xfrm xmlns:a="http://schemas.openxmlformats.org/drawingml/2006/main">
          <a:off x="7820776" y="1739267"/>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5 -WS-UD</a:t>
          </a:r>
        </a:p>
      </cdr:txBody>
    </cdr:sp>
  </cdr:relSizeAnchor>
</c:userShapes>
</file>

<file path=word/drawings/drawing44.xml><?xml version="1.0" encoding="utf-8"?>
<c:userShapes xmlns:c="http://schemas.openxmlformats.org/drawingml/2006/chart">
  <cdr:relSizeAnchor xmlns:cdr="http://schemas.openxmlformats.org/drawingml/2006/chartDrawing">
    <cdr:from>
      <cdr:x>0.05104</cdr:x>
      <cdr:y>0.09378</cdr:y>
    </cdr:from>
    <cdr:to>
      <cdr:x>1</cdr:x>
      <cdr:y>0.9086</cdr:y>
    </cdr:to>
    <cdr:grpSp>
      <cdr:nvGrpSpPr>
        <cdr:cNvPr id="48" name="Group 47"/>
        <cdr:cNvGrpSpPr/>
      </cdr:nvGrpSpPr>
      <cdr:grpSpPr>
        <a:xfrm xmlns:a="http://schemas.openxmlformats.org/drawingml/2006/main">
          <a:off x="445124" y="482099"/>
          <a:ext cx="8275966" cy="4188957"/>
          <a:chOff x="950808" y="447789"/>
          <a:chExt cx="8359942" cy="4259256"/>
        </a:xfrm>
      </cdr:grpSpPr>
      <cdr:sp macro="" textlink="">
        <cdr:nvSpPr>
          <cdr:cNvPr id="2" name="Right Brace 1"/>
          <cdr:cNvSpPr/>
        </cdr:nvSpPr>
        <cdr:spPr>
          <a:xfrm xmlns:a="http://schemas.openxmlformats.org/drawingml/2006/main">
            <a:off x="7875153" y="906270"/>
            <a:ext cx="395392" cy="627967"/>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3" name="TextBox 1"/>
          <cdr:cNvSpPr txBox="1"/>
        </cdr:nvSpPr>
        <cdr:spPr>
          <a:xfrm xmlns:a="http://schemas.openxmlformats.org/drawingml/2006/main">
            <a:off x="8170473" y="1010308"/>
            <a:ext cx="1140277" cy="30072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Undowelled (UD)</a:t>
            </a:r>
            <a:endParaRPr lang="en-GB" sz="1000"/>
          </a:p>
        </cdr:txBody>
      </cdr:sp>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826619" y="2390420"/>
            <a:ext cx="406229" cy="379605"/>
          </a:xfrm>
          <a:prstGeom xmlns:a="http://schemas.openxmlformats.org/drawingml/2006/main" prst="rect">
            <a:avLst/>
          </a:prstGeom>
        </cdr:spPr>
      </cdr:pic>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8066847" y="2379433"/>
            <a:ext cx="1152699" cy="614166"/>
          </a:xfrm>
          <a:prstGeom xmlns:a="http://schemas.openxmlformats.org/drawingml/2006/main" prst="rect">
            <a:avLst/>
          </a:prstGeom>
        </cdr:spPr>
      </cdr:pic>
      <cdr:sp macro="" textlink="">
        <cdr:nvSpPr>
          <cdr:cNvPr id="6" name="TextBox 1"/>
          <cdr:cNvSpPr txBox="1"/>
        </cdr:nvSpPr>
        <cdr:spPr>
          <a:xfrm xmlns:a="http://schemas.openxmlformats.org/drawingml/2006/main">
            <a:off x="7751838" y="3038963"/>
            <a:ext cx="1152700" cy="67088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2.5,5,10,15 and</a:t>
            </a:r>
            <a:r>
              <a:rPr lang="en-GB" sz="1100" baseline="0"/>
              <a:t> 20 is for different CBR values</a:t>
            </a:r>
            <a:endParaRPr lang="en-GB" sz="1100"/>
          </a:p>
        </cdr:txBody>
      </cdr:sp>
      <cdr:sp macro="" textlink="">
        <cdr:nvSpPr>
          <cdr:cNvPr id="7" name="TextBox 1"/>
          <cdr:cNvSpPr txBox="1"/>
        </cdr:nvSpPr>
        <cdr:spPr>
          <a:xfrm xmlns:a="http://schemas.openxmlformats.org/drawingml/2006/main">
            <a:off x="7681489" y="3828282"/>
            <a:ext cx="1370130" cy="87876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sp macro="" textlink="">
        <cdr:nvSpPr>
          <cdr:cNvPr id="8" name="Straight Arrow Connector 7"/>
          <cdr:cNvSpPr/>
        </cdr:nvSpPr>
        <cdr:spPr>
          <a:xfrm xmlns:a="http://schemas.openxmlformats.org/drawingml/2006/main">
            <a:off x="1757352" y="737090"/>
            <a:ext cx="924197" cy="66450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9" name="TextBox 1"/>
          <cdr:cNvSpPr txBox="1"/>
        </cdr:nvSpPr>
        <cdr:spPr>
          <a:xfrm xmlns:a="http://schemas.openxmlformats.org/drawingml/2006/main">
            <a:off x="950808" y="447789"/>
            <a:ext cx="8222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2.5 -NS-UD</a:t>
            </a:r>
          </a:p>
        </cdr:txBody>
      </cdr:sp>
      <cdr:sp macro="" textlink="">
        <cdr:nvSpPr>
          <cdr:cNvPr id="10" name="TextBox 1"/>
          <cdr:cNvSpPr txBox="1"/>
        </cdr:nvSpPr>
        <cdr:spPr>
          <a:xfrm xmlns:a="http://schemas.openxmlformats.org/drawingml/2006/main">
            <a:off x="2041487" y="459822"/>
            <a:ext cx="822061"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5 -NS-UD</a:t>
            </a:r>
          </a:p>
        </cdr:txBody>
      </cdr:sp>
      <cdr:sp macro="" textlink="">
        <cdr:nvSpPr>
          <cdr:cNvPr id="11" name="Straight Arrow Connector 10"/>
          <cdr:cNvSpPr/>
        </cdr:nvSpPr>
        <cdr:spPr>
          <a:xfrm xmlns:a="http://schemas.openxmlformats.org/drawingml/2006/main">
            <a:off x="2653162" y="784238"/>
            <a:ext cx="928460" cy="631644"/>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12" name="TextBox 1"/>
          <cdr:cNvSpPr txBox="1"/>
        </cdr:nvSpPr>
        <cdr:spPr>
          <a:xfrm xmlns:a="http://schemas.openxmlformats.org/drawingml/2006/main">
            <a:off x="3396283" y="476103"/>
            <a:ext cx="822060"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10 -NS-UD</a:t>
            </a:r>
          </a:p>
        </cdr:txBody>
      </cdr:sp>
      <cdr:sp macro="" textlink="">
        <cdr:nvSpPr>
          <cdr:cNvPr id="13" name="Straight Arrow Connector 12"/>
          <cdr:cNvSpPr/>
        </cdr:nvSpPr>
        <cdr:spPr>
          <a:xfrm xmlns:a="http://schemas.openxmlformats.org/drawingml/2006/main">
            <a:off x="4217472" y="798523"/>
            <a:ext cx="949994" cy="58878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14" name="TextBox 1"/>
          <cdr:cNvSpPr txBox="1"/>
        </cdr:nvSpPr>
        <cdr:spPr>
          <a:xfrm xmlns:a="http://schemas.openxmlformats.org/drawingml/2006/main">
            <a:off x="4785140" y="454387"/>
            <a:ext cx="822060"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15 -NS-UD</a:t>
            </a:r>
          </a:p>
        </cdr:txBody>
      </cdr:sp>
      <cdr:sp macro="" textlink="">
        <cdr:nvSpPr>
          <cdr:cNvPr id="15" name="Straight Arrow Connector 14"/>
          <cdr:cNvSpPr/>
        </cdr:nvSpPr>
        <cdr:spPr>
          <a:xfrm xmlns:a="http://schemas.openxmlformats.org/drawingml/2006/main">
            <a:off x="5562002" y="824533"/>
            <a:ext cx="819851" cy="577064"/>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16" name="TextBox 1"/>
          <cdr:cNvSpPr txBox="1"/>
        </cdr:nvSpPr>
        <cdr:spPr>
          <a:xfrm xmlns:a="http://schemas.openxmlformats.org/drawingml/2006/main">
            <a:off x="5924883" y="472970"/>
            <a:ext cx="822060"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20 -NS-UD</a:t>
            </a:r>
          </a:p>
        </cdr:txBody>
      </cdr:sp>
      <cdr:sp macro="" textlink="">
        <cdr:nvSpPr>
          <cdr:cNvPr id="17" name="Straight Arrow Connector 16"/>
          <cdr:cNvSpPr/>
        </cdr:nvSpPr>
        <cdr:spPr>
          <a:xfrm xmlns:a="http://schemas.openxmlformats.org/drawingml/2006/main">
            <a:off x="6453287" y="802679"/>
            <a:ext cx="857212" cy="65606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18" name="Straight Arrow Connector 17"/>
          <cdr:cNvSpPr/>
        </cdr:nvSpPr>
        <cdr:spPr>
          <a:xfrm xmlns:a="http://schemas.openxmlformats.org/drawingml/2006/main" flipH="1">
            <a:off x="7558707" y="1710929"/>
            <a:ext cx="382354" cy="4529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19" name="TextBox 1"/>
          <cdr:cNvSpPr txBox="1"/>
        </cdr:nvSpPr>
        <cdr:spPr>
          <a:xfrm xmlns:a="http://schemas.openxmlformats.org/drawingml/2006/main">
            <a:off x="7874898" y="1548133"/>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2.5 -WS-UD</a:t>
            </a:r>
          </a:p>
        </cdr:txBody>
      </cdr:sp>
      <cdr:sp macro="" textlink="">
        <cdr:nvSpPr>
          <cdr:cNvPr id="20" name="Straight Arrow Connector 19"/>
          <cdr:cNvSpPr/>
        </cdr:nvSpPr>
        <cdr:spPr>
          <a:xfrm xmlns:a="http://schemas.openxmlformats.org/drawingml/2006/main" flipH="1">
            <a:off x="7581965" y="1815761"/>
            <a:ext cx="326323" cy="45354"/>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21" name="Straight Arrow Connector 20"/>
          <cdr:cNvSpPr/>
        </cdr:nvSpPr>
        <cdr:spPr>
          <a:xfrm xmlns:a="http://schemas.openxmlformats.org/drawingml/2006/main" flipH="1" flipV="1">
            <a:off x="7569455" y="1951822"/>
            <a:ext cx="360681" cy="9839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22" name="TextBox 1"/>
          <cdr:cNvSpPr txBox="1"/>
        </cdr:nvSpPr>
        <cdr:spPr>
          <a:xfrm xmlns:a="http://schemas.openxmlformats.org/drawingml/2006/main">
            <a:off x="7882474" y="1907388"/>
            <a:ext cx="850429"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5 -NS-D</a:t>
            </a:r>
          </a:p>
        </cdr:txBody>
      </cdr:sp>
      <cdr:sp macro="" textlink="">
        <cdr:nvSpPr>
          <cdr:cNvPr id="23" name="Straight Arrow Connector 22"/>
          <cdr:cNvSpPr/>
        </cdr:nvSpPr>
        <cdr:spPr>
          <a:xfrm xmlns:a="http://schemas.openxmlformats.org/drawingml/2006/main" flipH="1" flipV="1">
            <a:off x="7596238" y="1906306"/>
            <a:ext cx="344823" cy="45353"/>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24" name="Straight Arrow Connector 23"/>
          <cdr:cNvSpPr/>
        </cdr:nvSpPr>
        <cdr:spPr>
          <a:xfrm xmlns:a="http://schemas.openxmlformats.org/drawingml/2006/main" flipV="1">
            <a:off x="2115807" y="2603223"/>
            <a:ext cx="449662" cy="51804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25" name="TextBox 1"/>
          <cdr:cNvSpPr txBox="1"/>
        </cdr:nvSpPr>
        <cdr:spPr>
          <a:xfrm xmlns:a="http://schemas.openxmlformats.org/drawingml/2006/main">
            <a:off x="1543951" y="3074022"/>
            <a:ext cx="850428" cy="28343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2.5 -WS-D</a:t>
            </a:r>
          </a:p>
        </cdr:txBody>
      </cdr:sp>
      <cdr:sp macro="" textlink="">
        <cdr:nvSpPr>
          <cdr:cNvPr id="26" name="Straight Arrow Connector 25"/>
          <cdr:cNvSpPr/>
        </cdr:nvSpPr>
        <cdr:spPr>
          <a:xfrm xmlns:a="http://schemas.openxmlformats.org/drawingml/2006/main" flipV="1">
            <a:off x="2924564" y="2678830"/>
            <a:ext cx="245623" cy="45331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27" name="TextBox 1"/>
          <cdr:cNvSpPr txBox="1"/>
        </cdr:nvSpPr>
        <cdr:spPr>
          <a:xfrm xmlns:a="http://schemas.openxmlformats.org/drawingml/2006/main">
            <a:off x="2483448" y="3050695"/>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5 -WS-D</a:t>
            </a:r>
          </a:p>
        </cdr:txBody>
      </cdr:sp>
      <cdr:sp macro="" textlink="">
        <cdr:nvSpPr>
          <cdr:cNvPr id="28" name="Straight Arrow Connector 27"/>
          <cdr:cNvSpPr/>
        </cdr:nvSpPr>
        <cdr:spPr>
          <a:xfrm xmlns:a="http://schemas.openxmlformats.org/drawingml/2006/main" flipV="1">
            <a:off x="4585776" y="2707189"/>
            <a:ext cx="181398" cy="39216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29" name="TextBox 1"/>
          <cdr:cNvSpPr txBox="1"/>
        </cdr:nvSpPr>
        <cdr:spPr>
          <a:xfrm xmlns:a="http://schemas.openxmlformats.org/drawingml/2006/main">
            <a:off x="4243596" y="3039709"/>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10 -WS-D</a:t>
            </a:r>
          </a:p>
        </cdr:txBody>
      </cdr:sp>
      <cdr:sp macro="" textlink="">
        <cdr:nvSpPr>
          <cdr:cNvPr id="30" name="Straight Arrow Connector 29"/>
          <cdr:cNvSpPr/>
        </cdr:nvSpPr>
        <cdr:spPr>
          <a:xfrm xmlns:a="http://schemas.openxmlformats.org/drawingml/2006/main" flipV="1">
            <a:off x="5842697" y="2688301"/>
            <a:ext cx="171707" cy="41104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31" name="TextBox 1"/>
          <cdr:cNvSpPr txBox="1"/>
        </cdr:nvSpPr>
        <cdr:spPr>
          <a:xfrm xmlns:a="http://schemas.openxmlformats.org/drawingml/2006/main">
            <a:off x="5511794" y="3027315"/>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15 -WS-D</a:t>
            </a:r>
          </a:p>
        </cdr:txBody>
      </cdr:sp>
      <cdr:sp macro="" textlink="">
        <cdr:nvSpPr>
          <cdr:cNvPr id="32" name="Straight Arrow Connector 31"/>
          <cdr:cNvSpPr/>
        </cdr:nvSpPr>
        <cdr:spPr>
          <a:xfrm xmlns:a="http://schemas.openxmlformats.org/drawingml/2006/main" flipV="1">
            <a:off x="7099530" y="2697718"/>
            <a:ext cx="171619" cy="42355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33" name="TextBox 1"/>
          <cdr:cNvSpPr txBox="1"/>
        </cdr:nvSpPr>
        <cdr:spPr>
          <a:xfrm xmlns:a="http://schemas.openxmlformats.org/drawingml/2006/main">
            <a:off x="6692597" y="3081977"/>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20 -WS-D</a:t>
            </a:r>
          </a:p>
        </cdr:txBody>
      </cdr:sp>
      <cdr:sp macro="" textlink="">
        <cdr:nvSpPr>
          <cdr:cNvPr id="34" name="TextBox 1"/>
          <cdr:cNvSpPr txBox="1"/>
        </cdr:nvSpPr>
        <cdr:spPr>
          <a:xfrm xmlns:a="http://schemas.openxmlformats.org/drawingml/2006/main">
            <a:off x="3555007" y="2272381"/>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10 -WS-UD</a:t>
            </a:r>
          </a:p>
        </cdr:txBody>
      </cdr:sp>
      <cdr:sp macro="" textlink="">
        <cdr:nvSpPr>
          <cdr:cNvPr id="35" name="TextBox 1"/>
          <cdr:cNvSpPr txBox="1"/>
        </cdr:nvSpPr>
        <cdr:spPr>
          <a:xfrm xmlns:a="http://schemas.openxmlformats.org/drawingml/2006/main">
            <a:off x="4221747" y="2276061"/>
            <a:ext cx="850340"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10 -NS-D</a:t>
            </a:r>
          </a:p>
        </cdr:txBody>
      </cdr:sp>
      <cdr:sp macro="" textlink="">
        <cdr:nvSpPr>
          <cdr:cNvPr id="36" name="Straight Arrow Connector 35"/>
          <cdr:cNvSpPr/>
        </cdr:nvSpPr>
        <cdr:spPr>
          <a:xfrm xmlns:a="http://schemas.openxmlformats.org/drawingml/2006/main" flipV="1">
            <a:off x="5525714" y="2148552"/>
            <a:ext cx="120168" cy="17481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37" name="TextBox 1"/>
          <cdr:cNvSpPr txBox="1"/>
        </cdr:nvSpPr>
        <cdr:spPr>
          <a:xfrm xmlns:a="http://schemas.openxmlformats.org/drawingml/2006/main">
            <a:off x="5054291" y="2269458"/>
            <a:ext cx="850429"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15 -WS-UD</a:t>
            </a:r>
          </a:p>
        </cdr:txBody>
      </cdr:sp>
      <cdr:sp macro="" textlink="">
        <cdr:nvSpPr>
          <cdr:cNvPr id="38" name="Straight Arrow Connector 37"/>
          <cdr:cNvSpPr/>
        </cdr:nvSpPr>
        <cdr:spPr>
          <a:xfrm xmlns:a="http://schemas.openxmlformats.org/drawingml/2006/main" flipH="1" flipV="1">
            <a:off x="5948329" y="2083552"/>
            <a:ext cx="45371" cy="21800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39" name="TextBox 1"/>
          <cdr:cNvSpPr txBox="1"/>
        </cdr:nvSpPr>
        <cdr:spPr>
          <a:xfrm xmlns:a="http://schemas.openxmlformats.org/drawingml/2006/main">
            <a:off x="5697597" y="2255657"/>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15 -NS-D</a:t>
            </a:r>
          </a:p>
        </cdr:txBody>
      </cdr:sp>
      <cdr:sp macro="" textlink="">
        <cdr:nvSpPr>
          <cdr:cNvPr id="40" name="Straight Arrow Connector 39"/>
          <cdr:cNvSpPr/>
        </cdr:nvSpPr>
        <cdr:spPr>
          <a:xfrm xmlns:a="http://schemas.openxmlformats.org/drawingml/2006/main" flipV="1">
            <a:off x="6826245" y="2170416"/>
            <a:ext cx="87483" cy="13113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41" name="TextBox 1"/>
          <cdr:cNvSpPr txBox="1"/>
        </cdr:nvSpPr>
        <cdr:spPr>
          <a:xfrm xmlns:a="http://schemas.openxmlformats.org/drawingml/2006/main">
            <a:off x="6266370" y="2270973"/>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20 -WS-UD</a:t>
            </a:r>
          </a:p>
        </cdr:txBody>
      </cdr:sp>
      <cdr:sp macro="" textlink="">
        <cdr:nvSpPr>
          <cdr:cNvPr id="42" name="Straight Arrow Connector 41"/>
          <cdr:cNvSpPr/>
        </cdr:nvSpPr>
        <cdr:spPr>
          <a:xfrm xmlns:a="http://schemas.openxmlformats.org/drawingml/2006/main" flipV="1">
            <a:off x="7099530" y="2064664"/>
            <a:ext cx="67661" cy="24782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43" name="TextBox 1"/>
          <cdr:cNvSpPr txBox="1"/>
        </cdr:nvSpPr>
        <cdr:spPr>
          <a:xfrm xmlns:a="http://schemas.openxmlformats.org/drawingml/2006/main">
            <a:off x="6911173" y="2257173"/>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20 -NS-D</a:t>
            </a:r>
          </a:p>
        </cdr:txBody>
      </cdr:sp>
      <cdr:sp macro="" textlink="">
        <cdr:nvSpPr>
          <cdr:cNvPr id="44" name="Straight Arrow Connector 43"/>
          <cdr:cNvSpPr/>
        </cdr:nvSpPr>
        <cdr:spPr>
          <a:xfrm xmlns:a="http://schemas.openxmlformats.org/drawingml/2006/main" flipV="1">
            <a:off x="4181397" y="2187519"/>
            <a:ext cx="170033" cy="12496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45" name="Straight Arrow Connector 44"/>
          <cdr:cNvSpPr/>
        </cdr:nvSpPr>
        <cdr:spPr>
          <a:xfrm xmlns:a="http://schemas.openxmlformats.org/drawingml/2006/main" flipV="1">
            <a:off x="4542078" y="2140271"/>
            <a:ext cx="111623" cy="20501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sp macro="" textlink="">
        <cdr:nvSpPr>
          <cdr:cNvPr id="46" name="TextBox 1"/>
          <cdr:cNvSpPr txBox="1"/>
        </cdr:nvSpPr>
        <cdr:spPr>
          <a:xfrm xmlns:a="http://schemas.openxmlformats.org/drawingml/2006/main">
            <a:off x="7871902" y="1666982"/>
            <a:ext cx="850429" cy="2834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2.5 -NS-D</a:t>
            </a:r>
          </a:p>
        </cdr:txBody>
      </cdr:sp>
      <cdr:sp macro="" textlink="">
        <cdr:nvSpPr>
          <cdr:cNvPr id="47" name="TextBox 1"/>
          <cdr:cNvSpPr txBox="1"/>
        </cdr:nvSpPr>
        <cdr:spPr>
          <a:xfrm xmlns:a="http://schemas.openxmlformats.org/drawingml/2006/main">
            <a:off x="7871550" y="1790054"/>
            <a:ext cx="85042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5 -WS-UD</a:t>
            </a:r>
          </a:p>
        </cdr:txBody>
      </cdr:sp>
    </cdr:grpSp>
  </cdr:relSizeAnchor>
</c:userShapes>
</file>

<file path=word/drawings/drawing45.xml><?xml version="1.0" encoding="utf-8"?>
<c:userShapes xmlns:c="http://schemas.openxmlformats.org/drawingml/2006/chart">
  <cdr:relSizeAnchor xmlns:cdr="http://schemas.openxmlformats.org/drawingml/2006/chartDrawing">
    <cdr:from>
      <cdr:x>0.83676</cdr:x>
      <cdr:y>0.16117</cdr:y>
    </cdr:from>
    <cdr:to>
      <cdr:x>0.88145</cdr:x>
      <cdr:y>0.27751</cdr:y>
    </cdr:to>
    <cdr:sp macro="" textlink="">
      <cdr:nvSpPr>
        <cdr:cNvPr id="2" name="Right Brace 1"/>
        <cdr:cNvSpPr/>
      </cdr:nvSpPr>
      <cdr:spPr>
        <a:xfrm xmlns:a="http://schemas.openxmlformats.org/drawingml/2006/main">
          <a:off x="7402134" y="861535"/>
          <a:ext cx="395336" cy="621887"/>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0.86249</cdr:x>
      <cdr:y>0.18294</cdr:y>
    </cdr:from>
    <cdr:to>
      <cdr:x>0.99139</cdr:x>
      <cdr:y>0.23546</cdr:y>
    </cdr:to>
    <cdr:sp macro="" textlink="">
      <cdr:nvSpPr>
        <cdr:cNvPr id="3" name="TextBox 1"/>
        <cdr:cNvSpPr txBox="1"/>
      </cdr:nvSpPr>
      <cdr:spPr>
        <a:xfrm xmlns:a="http://schemas.openxmlformats.org/drawingml/2006/main">
          <a:off x="7629712" y="977895"/>
          <a:ext cx="1140273" cy="28074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Undowelled (UD)</a:t>
          </a:r>
          <a:endParaRPr lang="en-GB" sz="1000"/>
        </a:p>
      </cdr:txBody>
    </cdr:sp>
  </cdr:relSizeAnchor>
  <cdr:relSizeAnchor xmlns:cdr="http://schemas.openxmlformats.org/drawingml/2006/chartDrawing">
    <cdr:from>
      <cdr:x>0.83772</cdr:x>
      <cdr:y>0.43795</cdr:y>
    </cdr:from>
    <cdr:to>
      <cdr:x>0.88365</cdr:x>
      <cdr:y>0.51675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410642" y="2341046"/>
          <a:ext cx="406305" cy="421203"/>
        </a:xfrm>
        <a:prstGeom xmlns:a="http://schemas.openxmlformats.org/drawingml/2006/main" prst="rect">
          <a:avLst/>
        </a:prstGeom>
      </cdr:spPr>
    </cdr:pic>
  </cdr:relSizeAnchor>
  <cdr:relSizeAnchor xmlns:cdr="http://schemas.openxmlformats.org/drawingml/2006/chartDrawing">
    <cdr:from>
      <cdr:x>0.86109</cdr:x>
      <cdr:y>0.44306</cdr:y>
    </cdr:from>
    <cdr:to>
      <cdr:x>0.99139</cdr:x>
      <cdr:y>0.55683</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617327" y="2368349"/>
          <a:ext cx="1152658" cy="608150"/>
        </a:xfrm>
        <a:prstGeom xmlns:a="http://schemas.openxmlformats.org/drawingml/2006/main" prst="rect">
          <a:avLst/>
        </a:prstGeom>
      </cdr:spPr>
    </cdr:pic>
  </cdr:relSizeAnchor>
  <cdr:relSizeAnchor xmlns:cdr="http://schemas.openxmlformats.org/drawingml/2006/chartDrawing">
    <cdr:from>
      <cdr:x>0.82803</cdr:x>
      <cdr:y>0.63264</cdr:y>
    </cdr:from>
    <cdr:to>
      <cdr:x>0.95834</cdr:x>
      <cdr:y>0.75692</cdr:y>
    </cdr:to>
    <cdr:sp macro="" textlink="">
      <cdr:nvSpPr>
        <cdr:cNvPr id="6" name="TextBox 1"/>
        <cdr:cNvSpPr txBox="1"/>
      </cdr:nvSpPr>
      <cdr:spPr>
        <a:xfrm xmlns:a="http://schemas.openxmlformats.org/drawingml/2006/main">
          <a:off x="7324901" y="3415082"/>
          <a:ext cx="1152765" cy="6708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2.5,5,10,15 and</a:t>
          </a:r>
          <a:r>
            <a:rPr lang="en-GB" sz="1100" baseline="0"/>
            <a:t> 20 is for different CBR values</a:t>
          </a:r>
          <a:endParaRPr lang="en-GB" sz="1100"/>
        </a:p>
      </cdr:txBody>
    </cdr:sp>
  </cdr:relSizeAnchor>
  <cdr:relSizeAnchor xmlns:cdr="http://schemas.openxmlformats.org/drawingml/2006/chartDrawing">
    <cdr:from>
      <cdr:x>0.82729</cdr:x>
      <cdr:y>0.77012</cdr:y>
    </cdr:from>
    <cdr:to>
      <cdr:x>0.98217</cdr:x>
      <cdr:y>0.9329</cdr:y>
    </cdr:to>
    <cdr:sp macro="" textlink="">
      <cdr:nvSpPr>
        <cdr:cNvPr id="7" name="TextBox 1"/>
        <cdr:cNvSpPr txBox="1"/>
      </cdr:nvSpPr>
      <cdr:spPr>
        <a:xfrm xmlns:a="http://schemas.openxmlformats.org/drawingml/2006/main">
          <a:off x="7318379" y="4157188"/>
          <a:ext cx="1370094" cy="87874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relSizeAnchor>
  <cdr:relSizeAnchor xmlns:cdr="http://schemas.openxmlformats.org/drawingml/2006/chartDrawing">
    <cdr:from>
      <cdr:x>0.14514</cdr:x>
      <cdr:y>0.17833</cdr:y>
    </cdr:from>
    <cdr:to>
      <cdr:x>0.23914</cdr:x>
      <cdr:y>0.28861</cdr:y>
    </cdr:to>
    <cdr:sp macro="" textlink="">
      <cdr:nvSpPr>
        <cdr:cNvPr id="8" name="Straight Arrow Connector 7"/>
        <cdr:cNvSpPr/>
      </cdr:nvSpPr>
      <cdr:spPr>
        <a:xfrm xmlns:a="http://schemas.openxmlformats.org/drawingml/2006/main">
          <a:off x="1283919" y="962661"/>
          <a:ext cx="831558" cy="59531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0.10134</cdr:x>
      <cdr:y>0.14158</cdr:y>
    </cdr:from>
    <cdr:to>
      <cdr:x>0.19428</cdr:x>
      <cdr:y>0.19409</cdr:y>
    </cdr:to>
    <cdr:sp macro="" textlink="">
      <cdr:nvSpPr>
        <cdr:cNvPr id="9" name="TextBox 1"/>
        <cdr:cNvSpPr txBox="1"/>
      </cdr:nvSpPr>
      <cdr:spPr>
        <a:xfrm xmlns:a="http://schemas.openxmlformats.org/drawingml/2006/main">
          <a:off x="896503" y="764243"/>
          <a:ext cx="822162"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2.5 -NS-UD</a:t>
          </a:r>
        </a:p>
      </cdr:txBody>
    </cdr:sp>
  </cdr:relSizeAnchor>
  <cdr:relSizeAnchor xmlns:cdr="http://schemas.openxmlformats.org/drawingml/2006/chartDrawing">
    <cdr:from>
      <cdr:x>0.21991</cdr:x>
      <cdr:y>0.14333</cdr:y>
    </cdr:from>
    <cdr:to>
      <cdr:x>0.31284</cdr:x>
      <cdr:y>0.19584</cdr:y>
    </cdr:to>
    <cdr:sp macro="" textlink="">
      <cdr:nvSpPr>
        <cdr:cNvPr id="10" name="TextBox 1"/>
        <cdr:cNvSpPr txBox="1"/>
      </cdr:nvSpPr>
      <cdr:spPr>
        <a:xfrm xmlns:a="http://schemas.openxmlformats.org/drawingml/2006/main">
          <a:off x="1945389" y="773689"/>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5 -NS-UD</a:t>
          </a:r>
        </a:p>
      </cdr:txBody>
    </cdr:sp>
  </cdr:relSizeAnchor>
  <cdr:relSizeAnchor xmlns:cdr="http://schemas.openxmlformats.org/drawingml/2006/chartDrawing">
    <cdr:from>
      <cdr:x>0.24769</cdr:x>
      <cdr:y>0.18008</cdr:y>
    </cdr:from>
    <cdr:to>
      <cdr:x>0.33954</cdr:x>
      <cdr:y>0.2781</cdr:y>
    </cdr:to>
    <cdr:sp macro="" textlink="">
      <cdr:nvSpPr>
        <cdr:cNvPr id="11" name="Straight Arrow Connector 10"/>
        <cdr:cNvSpPr/>
      </cdr:nvSpPr>
      <cdr:spPr>
        <a:xfrm xmlns:a="http://schemas.openxmlformats.org/drawingml/2006/main">
          <a:off x="2191081" y="972107"/>
          <a:ext cx="812590" cy="52913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0.38014</cdr:x>
      <cdr:y>0.13983</cdr:y>
    </cdr:from>
    <cdr:to>
      <cdr:x>0.47307</cdr:x>
      <cdr:y>0.19234</cdr:y>
    </cdr:to>
    <cdr:sp macro="" textlink="">
      <cdr:nvSpPr>
        <cdr:cNvPr id="12" name="TextBox 1"/>
        <cdr:cNvSpPr txBox="1"/>
      </cdr:nvSpPr>
      <cdr:spPr>
        <a:xfrm xmlns:a="http://schemas.openxmlformats.org/drawingml/2006/main">
          <a:off x="3362813" y="754797"/>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10 -NS-UD</a:t>
          </a:r>
        </a:p>
      </cdr:txBody>
    </cdr:sp>
  </cdr:relSizeAnchor>
  <cdr:relSizeAnchor xmlns:cdr="http://schemas.openxmlformats.org/drawingml/2006/chartDrawing">
    <cdr:from>
      <cdr:x>0.41218</cdr:x>
      <cdr:y>0.18008</cdr:y>
    </cdr:from>
    <cdr:to>
      <cdr:x>0.50832</cdr:x>
      <cdr:y>0.27635</cdr:y>
    </cdr:to>
    <cdr:sp macro="" textlink="">
      <cdr:nvSpPr>
        <cdr:cNvPr id="13" name="Straight Arrow Connector 12"/>
        <cdr:cNvSpPr/>
      </cdr:nvSpPr>
      <cdr:spPr>
        <a:xfrm xmlns:a="http://schemas.openxmlformats.org/drawingml/2006/main">
          <a:off x="3646262" y="972107"/>
          <a:ext cx="850437" cy="51968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0.52861</cdr:x>
      <cdr:y>0.14158</cdr:y>
    </cdr:from>
    <cdr:to>
      <cdr:x>0.62154</cdr:x>
      <cdr:y>0.19409</cdr:y>
    </cdr:to>
    <cdr:sp macro="" textlink="">
      <cdr:nvSpPr>
        <cdr:cNvPr id="14" name="TextBox 1"/>
        <cdr:cNvSpPr txBox="1"/>
      </cdr:nvSpPr>
      <cdr:spPr>
        <a:xfrm xmlns:a="http://schemas.openxmlformats.org/drawingml/2006/main">
          <a:off x="4676181" y="764243"/>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15 -NS-UD</a:t>
          </a:r>
        </a:p>
      </cdr:txBody>
    </cdr:sp>
  </cdr:relSizeAnchor>
  <cdr:relSizeAnchor xmlns:cdr="http://schemas.openxmlformats.org/drawingml/2006/chartDrawing">
    <cdr:from>
      <cdr:x>0.54678</cdr:x>
      <cdr:y>0.18008</cdr:y>
    </cdr:from>
    <cdr:to>
      <cdr:x>0.632</cdr:x>
      <cdr:y>0.27342</cdr:y>
    </cdr:to>
    <cdr:sp macro="" textlink="">
      <cdr:nvSpPr>
        <cdr:cNvPr id="15" name="Straight Arrow Connector 14"/>
        <cdr:cNvSpPr/>
      </cdr:nvSpPr>
      <cdr:spPr>
        <a:xfrm xmlns:a="http://schemas.openxmlformats.org/drawingml/2006/main">
          <a:off x="4836873" y="972107"/>
          <a:ext cx="753873" cy="50383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0.67816</cdr:x>
      <cdr:y>0.13633</cdr:y>
    </cdr:from>
    <cdr:to>
      <cdr:x>0.77109</cdr:x>
      <cdr:y>0.18884</cdr:y>
    </cdr:to>
    <cdr:sp macro="" textlink="">
      <cdr:nvSpPr>
        <cdr:cNvPr id="16" name="TextBox 1"/>
        <cdr:cNvSpPr txBox="1"/>
      </cdr:nvSpPr>
      <cdr:spPr>
        <a:xfrm xmlns:a="http://schemas.openxmlformats.org/drawingml/2006/main">
          <a:off x="5999122" y="735905"/>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20 -NS-UD</a:t>
          </a:r>
        </a:p>
      </cdr:txBody>
    </cdr:sp>
  </cdr:relSizeAnchor>
  <cdr:relSizeAnchor xmlns:cdr="http://schemas.openxmlformats.org/drawingml/2006/chartDrawing">
    <cdr:from>
      <cdr:x>0.70379</cdr:x>
      <cdr:y>0.18358</cdr:y>
    </cdr:from>
    <cdr:to>
      <cdr:x>0.79566</cdr:x>
      <cdr:y>0.27635</cdr:y>
    </cdr:to>
    <cdr:sp macro="" textlink="">
      <cdr:nvSpPr>
        <cdr:cNvPr id="17" name="Straight Arrow Connector 16"/>
        <cdr:cNvSpPr/>
      </cdr:nvSpPr>
      <cdr:spPr>
        <a:xfrm xmlns:a="http://schemas.openxmlformats.org/drawingml/2006/main">
          <a:off x="6225846" y="990999"/>
          <a:ext cx="812679" cy="50079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0.8602</cdr:x>
      <cdr:y>0.32635</cdr:y>
    </cdr:from>
    <cdr:to>
      <cdr:x>0.90342</cdr:x>
      <cdr:y>0.33476</cdr:y>
    </cdr:to>
    <cdr:sp macro="" textlink="">
      <cdr:nvSpPr>
        <cdr:cNvPr id="18" name="Straight Arrow Connector 17"/>
        <cdr:cNvSpPr/>
      </cdr:nvSpPr>
      <cdr:spPr>
        <a:xfrm xmlns:a="http://schemas.openxmlformats.org/drawingml/2006/main" flipH="1">
          <a:off x="7609500" y="1761703"/>
          <a:ext cx="382364"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0.89594</cdr:x>
      <cdr:y>0.2962</cdr:y>
    </cdr:from>
    <cdr:to>
      <cdr:x>0.99208</cdr:x>
      <cdr:y>0.34871</cdr:y>
    </cdr:to>
    <cdr:sp macro="" textlink="">
      <cdr:nvSpPr>
        <cdr:cNvPr id="19" name="TextBox 1"/>
        <cdr:cNvSpPr txBox="1"/>
      </cdr:nvSpPr>
      <cdr:spPr>
        <a:xfrm xmlns:a="http://schemas.openxmlformats.org/drawingml/2006/main">
          <a:off x="7925655" y="159892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2.5 -WS-UD</a:t>
          </a:r>
        </a:p>
      </cdr:txBody>
    </cdr:sp>
  </cdr:relSizeAnchor>
  <cdr:relSizeAnchor xmlns:cdr="http://schemas.openxmlformats.org/drawingml/2006/chartDrawing">
    <cdr:from>
      <cdr:x>0.86283</cdr:x>
      <cdr:y>0.34578</cdr:y>
    </cdr:from>
    <cdr:to>
      <cdr:x>0.89972</cdr:x>
      <cdr:y>0.35418</cdr:y>
    </cdr:to>
    <cdr:sp macro="" textlink="">
      <cdr:nvSpPr>
        <cdr:cNvPr id="20" name="Straight Arrow Connector 19"/>
        <cdr:cNvSpPr/>
      </cdr:nvSpPr>
      <cdr:spPr>
        <a:xfrm xmlns:a="http://schemas.openxmlformats.org/drawingml/2006/main" flipH="1">
          <a:off x="7632722" y="1866575"/>
          <a:ext cx="326348" cy="4535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0.86141</cdr:x>
      <cdr:y>0.37099</cdr:y>
    </cdr:from>
    <cdr:to>
      <cdr:x>0.90219</cdr:x>
      <cdr:y>0.38921</cdr:y>
    </cdr:to>
    <cdr:sp macro="" textlink="">
      <cdr:nvSpPr>
        <cdr:cNvPr id="21" name="Straight Arrow Connector 20"/>
        <cdr:cNvSpPr/>
      </cdr:nvSpPr>
      <cdr:spPr>
        <a:xfrm xmlns:a="http://schemas.openxmlformats.org/drawingml/2006/main" flipH="1" flipV="1">
          <a:off x="7620225" y="2002629"/>
          <a:ext cx="360737" cy="9837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0.86445</cdr:x>
      <cdr:y>0.36255</cdr:y>
    </cdr:from>
    <cdr:to>
      <cdr:x>0.90342</cdr:x>
      <cdr:y>0.37096</cdr:y>
    </cdr:to>
    <cdr:sp macro="" textlink="">
      <cdr:nvSpPr>
        <cdr:cNvPr id="22" name="Straight Arrow Connector 21"/>
        <cdr:cNvSpPr/>
      </cdr:nvSpPr>
      <cdr:spPr>
        <a:xfrm xmlns:a="http://schemas.openxmlformats.org/drawingml/2006/main" flipH="1" flipV="1">
          <a:off x="7647081" y="1957116"/>
          <a:ext cx="344783"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0.24492</cdr:x>
      <cdr:y>0.49166</cdr:y>
    </cdr:from>
    <cdr:to>
      <cdr:x>0.29575</cdr:x>
      <cdr:y>0.58762</cdr:y>
    </cdr:to>
    <cdr:sp macro="" textlink="">
      <cdr:nvSpPr>
        <cdr:cNvPr id="23" name="Straight Arrow Connector 22"/>
        <cdr:cNvSpPr/>
      </cdr:nvSpPr>
      <cdr:spPr>
        <a:xfrm xmlns:a="http://schemas.openxmlformats.org/drawingml/2006/main" flipV="1">
          <a:off x="2166618" y="2654024"/>
          <a:ext cx="449637" cy="51802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0.18028</cdr:x>
      <cdr:y>0.57887</cdr:y>
    </cdr:from>
    <cdr:to>
      <cdr:x>0.27641</cdr:x>
      <cdr:y>0.63138</cdr:y>
    </cdr:to>
    <cdr:sp macro="" textlink="">
      <cdr:nvSpPr>
        <cdr:cNvPr id="24" name="TextBox 1"/>
        <cdr:cNvSpPr txBox="1"/>
      </cdr:nvSpPr>
      <cdr:spPr>
        <a:xfrm xmlns:a="http://schemas.openxmlformats.org/drawingml/2006/main">
          <a:off x="1594756" y="3124819"/>
          <a:ext cx="850436" cy="2834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2.5 -WS-D</a:t>
          </a:r>
        </a:p>
      </cdr:txBody>
    </cdr:sp>
  </cdr:relSizeAnchor>
  <cdr:relSizeAnchor xmlns:cdr="http://schemas.openxmlformats.org/drawingml/2006/chartDrawing">
    <cdr:from>
      <cdr:x>0.33635</cdr:x>
      <cdr:y>0.50566</cdr:y>
    </cdr:from>
    <cdr:to>
      <cdr:x>0.36411</cdr:x>
      <cdr:y>0.58964</cdr:y>
    </cdr:to>
    <cdr:sp macro="" textlink="">
      <cdr:nvSpPr>
        <cdr:cNvPr id="25" name="Straight Arrow Connector 24"/>
        <cdr:cNvSpPr/>
      </cdr:nvSpPr>
      <cdr:spPr>
        <a:xfrm xmlns:a="http://schemas.openxmlformats.org/drawingml/2006/main" flipV="1">
          <a:off x="2975397" y="2729645"/>
          <a:ext cx="245603" cy="45329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0.28648</cdr:x>
      <cdr:y>0.57455</cdr:y>
    </cdr:from>
    <cdr:to>
      <cdr:x>0.38262</cdr:x>
      <cdr:y>0.62706</cdr:y>
    </cdr:to>
    <cdr:sp macro="" textlink="">
      <cdr:nvSpPr>
        <cdr:cNvPr id="26" name="TextBox 1"/>
        <cdr:cNvSpPr txBox="1"/>
      </cdr:nvSpPr>
      <cdr:spPr>
        <a:xfrm xmlns:a="http://schemas.openxmlformats.org/drawingml/2006/main">
          <a:off x="2534269" y="310147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5 -WS-D</a:t>
          </a:r>
        </a:p>
      </cdr:txBody>
    </cdr:sp>
  </cdr:relSizeAnchor>
  <cdr:relSizeAnchor xmlns:cdr="http://schemas.openxmlformats.org/drawingml/2006/chartDrawing">
    <cdr:from>
      <cdr:x>0.52413</cdr:x>
      <cdr:y>0.51091</cdr:y>
    </cdr:from>
    <cdr:to>
      <cdr:x>0.54464</cdr:x>
      <cdr:y>0.58356</cdr:y>
    </cdr:to>
    <cdr:sp macro="" textlink="">
      <cdr:nvSpPr>
        <cdr:cNvPr id="27" name="Straight Arrow Connector 26"/>
        <cdr:cNvSpPr/>
      </cdr:nvSpPr>
      <cdr:spPr>
        <a:xfrm xmlns:a="http://schemas.openxmlformats.org/drawingml/2006/main" flipV="1">
          <a:off x="4636562" y="2757983"/>
          <a:ext cx="181433" cy="39216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0.48546</cdr:x>
      <cdr:y>0.57252</cdr:y>
    </cdr:from>
    <cdr:to>
      <cdr:x>0.58158</cdr:x>
      <cdr:y>0.62503</cdr:y>
    </cdr:to>
    <cdr:sp macro="" textlink="">
      <cdr:nvSpPr>
        <cdr:cNvPr id="28" name="TextBox 1"/>
        <cdr:cNvSpPr txBox="1"/>
      </cdr:nvSpPr>
      <cdr:spPr>
        <a:xfrm xmlns:a="http://schemas.openxmlformats.org/drawingml/2006/main">
          <a:off x="4294438" y="3090524"/>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10 -WS-D</a:t>
          </a:r>
        </a:p>
      </cdr:txBody>
    </cdr:sp>
  </cdr:relSizeAnchor>
  <cdr:relSizeAnchor xmlns:cdr="http://schemas.openxmlformats.org/drawingml/2006/chartDrawing">
    <cdr:from>
      <cdr:x>0.66622</cdr:x>
      <cdr:y>0.50741</cdr:y>
    </cdr:from>
    <cdr:to>
      <cdr:x>0.68563</cdr:x>
      <cdr:y>0.58356</cdr:y>
    </cdr:to>
    <cdr:sp macro="" textlink="">
      <cdr:nvSpPr>
        <cdr:cNvPr id="29" name="Straight Arrow Connector 28"/>
        <cdr:cNvSpPr/>
      </cdr:nvSpPr>
      <cdr:spPr>
        <a:xfrm xmlns:a="http://schemas.openxmlformats.org/drawingml/2006/main" flipV="1">
          <a:off x="5893471" y="2739091"/>
          <a:ext cx="171771" cy="41106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0.62881</cdr:x>
      <cdr:y>0.57022</cdr:y>
    </cdr:from>
    <cdr:to>
      <cdr:x>0.72495</cdr:x>
      <cdr:y>0.62274</cdr:y>
    </cdr:to>
    <cdr:sp macro="" textlink="">
      <cdr:nvSpPr>
        <cdr:cNvPr id="30" name="TextBox 1"/>
        <cdr:cNvSpPr txBox="1"/>
      </cdr:nvSpPr>
      <cdr:spPr>
        <a:xfrm xmlns:a="http://schemas.openxmlformats.org/drawingml/2006/main">
          <a:off x="5562603" y="3078126"/>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15 -WS-D</a:t>
          </a:r>
        </a:p>
      </cdr:txBody>
    </cdr:sp>
  </cdr:relSizeAnchor>
  <cdr:relSizeAnchor xmlns:cdr="http://schemas.openxmlformats.org/drawingml/2006/chartDrawing">
    <cdr:from>
      <cdr:x>0.80829</cdr:x>
      <cdr:y>0.50916</cdr:y>
    </cdr:from>
    <cdr:to>
      <cdr:x>0.8277</cdr:x>
      <cdr:y>0.58762</cdr:y>
    </cdr:to>
    <cdr:sp macro="" textlink="">
      <cdr:nvSpPr>
        <cdr:cNvPr id="31" name="Straight Arrow Connector 30"/>
        <cdr:cNvSpPr/>
      </cdr:nvSpPr>
      <cdr:spPr>
        <a:xfrm xmlns:a="http://schemas.openxmlformats.org/drawingml/2006/main" flipV="1">
          <a:off x="7150291" y="2748537"/>
          <a:ext cx="171683" cy="42351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0.76229</cdr:x>
      <cdr:y>0.58034</cdr:y>
    </cdr:from>
    <cdr:to>
      <cdr:x>0.85843</cdr:x>
      <cdr:y>0.63286</cdr:y>
    </cdr:to>
    <cdr:sp macro="" textlink="">
      <cdr:nvSpPr>
        <cdr:cNvPr id="32" name="TextBox 1"/>
        <cdr:cNvSpPr txBox="1"/>
      </cdr:nvSpPr>
      <cdr:spPr>
        <a:xfrm xmlns:a="http://schemas.openxmlformats.org/drawingml/2006/main">
          <a:off x="6743376" y="313276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20 -WS-D</a:t>
          </a:r>
        </a:p>
      </cdr:txBody>
    </cdr:sp>
  </cdr:relSizeAnchor>
  <cdr:relSizeAnchor xmlns:cdr="http://schemas.openxmlformats.org/drawingml/2006/chartDrawing">
    <cdr:from>
      <cdr:x>0.40762</cdr:x>
      <cdr:y>0.43037</cdr:y>
    </cdr:from>
    <cdr:to>
      <cdr:x>0.50374</cdr:x>
      <cdr:y>0.48289</cdr:y>
    </cdr:to>
    <cdr:sp macro="" textlink="">
      <cdr:nvSpPr>
        <cdr:cNvPr id="33" name="TextBox 1"/>
        <cdr:cNvSpPr txBox="1"/>
      </cdr:nvSpPr>
      <cdr:spPr>
        <a:xfrm xmlns:a="http://schemas.openxmlformats.org/drawingml/2006/main">
          <a:off x="3605846" y="2323201"/>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10 -WS-UD</a:t>
          </a:r>
        </a:p>
      </cdr:txBody>
    </cdr:sp>
  </cdr:relSizeAnchor>
  <cdr:relSizeAnchor xmlns:cdr="http://schemas.openxmlformats.org/drawingml/2006/chartDrawing">
    <cdr:from>
      <cdr:x>0.48298</cdr:x>
      <cdr:y>0.43105</cdr:y>
    </cdr:from>
    <cdr:to>
      <cdr:x>0.57911</cdr:x>
      <cdr:y>0.48356</cdr:y>
    </cdr:to>
    <cdr:sp macro="" textlink="">
      <cdr:nvSpPr>
        <cdr:cNvPr id="34" name="TextBox 1"/>
        <cdr:cNvSpPr txBox="1"/>
      </cdr:nvSpPr>
      <cdr:spPr>
        <a:xfrm xmlns:a="http://schemas.openxmlformats.org/drawingml/2006/main">
          <a:off x="4272545" y="2326850"/>
          <a:ext cx="85034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10 -NS-D</a:t>
          </a:r>
        </a:p>
      </cdr:txBody>
    </cdr:sp>
  </cdr:relSizeAnchor>
  <cdr:relSizeAnchor xmlns:cdr="http://schemas.openxmlformats.org/drawingml/2006/chartDrawing">
    <cdr:from>
      <cdr:x>0.63039</cdr:x>
      <cdr:y>0.40742</cdr:y>
    </cdr:from>
    <cdr:to>
      <cdr:x>0.64397</cdr:x>
      <cdr:y>0.43982</cdr:y>
    </cdr:to>
    <cdr:sp macro="" textlink="">
      <cdr:nvSpPr>
        <cdr:cNvPr id="35" name="Straight Arrow Connector 34"/>
        <cdr:cNvSpPr/>
      </cdr:nvSpPr>
      <cdr:spPr>
        <a:xfrm xmlns:a="http://schemas.openxmlformats.org/drawingml/2006/main" flipV="1">
          <a:off x="5576518" y="2199330"/>
          <a:ext cx="120187" cy="17485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0.57709</cdr:x>
      <cdr:y>0.42982</cdr:y>
    </cdr:from>
    <cdr:to>
      <cdr:x>0.67323</cdr:x>
      <cdr:y>0.48234</cdr:y>
    </cdr:to>
    <cdr:sp macro="" textlink="">
      <cdr:nvSpPr>
        <cdr:cNvPr id="36" name="TextBox 1"/>
        <cdr:cNvSpPr txBox="1"/>
      </cdr:nvSpPr>
      <cdr:spPr>
        <a:xfrm xmlns:a="http://schemas.openxmlformats.org/drawingml/2006/main">
          <a:off x="5105078" y="2320249"/>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15 -WS-UD</a:t>
          </a:r>
        </a:p>
      </cdr:txBody>
    </cdr:sp>
  </cdr:relSizeAnchor>
  <cdr:relSizeAnchor xmlns:cdr="http://schemas.openxmlformats.org/drawingml/2006/chartDrawing">
    <cdr:from>
      <cdr:x>0.67816</cdr:x>
      <cdr:y>0.39538</cdr:y>
    </cdr:from>
    <cdr:to>
      <cdr:x>0.68329</cdr:x>
      <cdr:y>0.43577</cdr:y>
    </cdr:to>
    <cdr:sp macro="" textlink="">
      <cdr:nvSpPr>
        <cdr:cNvPr id="37" name="Straight Arrow Connector 36"/>
        <cdr:cNvSpPr/>
      </cdr:nvSpPr>
      <cdr:spPr>
        <a:xfrm xmlns:a="http://schemas.openxmlformats.org/drawingml/2006/main" flipH="1" flipV="1">
          <a:off x="5999122" y="2134335"/>
          <a:ext cx="45380" cy="21800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0.64981</cdr:x>
      <cdr:y>0.42727</cdr:y>
    </cdr:from>
    <cdr:to>
      <cdr:x>0.74595</cdr:x>
      <cdr:y>0.47978</cdr:y>
    </cdr:to>
    <cdr:sp macro="" textlink="">
      <cdr:nvSpPr>
        <cdr:cNvPr id="38" name="TextBox 1"/>
        <cdr:cNvSpPr txBox="1"/>
      </cdr:nvSpPr>
      <cdr:spPr>
        <a:xfrm xmlns:a="http://schemas.openxmlformats.org/drawingml/2006/main">
          <a:off x="5748378" y="2306456"/>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15 -NS-D</a:t>
          </a:r>
        </a:p>
      </cdr:txBody>
    </cdr:sp>
  </cdr:relSizeAnchor>
  <cdr:relSizeAnchor xmlns:cdr="http://schemas.openxmlformats.org/drawingml/2006/chartDrawing">
    <cdr:from>
      <cdr:x>0.7774</cdr:x>
      <cdr:y>0.41148</cdr:y>
    </cdr:from>
    <cdr:to>
      <cdr:x>0.78729</cdr:x>
      <cdr:y>0.43577</cdr:y>
    </cdr:to>
    <cdr:sp macro="" textlink="">
      <cdr:nvSpPr>
        <cdr:cNvPr id="39" name="Straight Arrow Connector 38"/>
        <cdr:cNvSpPr/>
      </cdr:nvSpPr>
      <cdr:spPr>
        <a:xfrm xmlns:a="http://schemas.openxmlformats.org/drawingml/2006/main" flipV="1">
          <a:off x="6877035" y="2221228"/>
          <a:ext cx="87481" cy="13111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0.71411</cdr:x>
      <cdr:y>0.4301</cdr:y>
    </cdr:from>
    <cdr:to>
      <cdr:x>0.81024</cdr:x>
      <cdr:y>0.48262</cdr:y>
    </cdr:to>
    <cdr:sp macro="" textlink="">
      <cdr:nvSpPr>
        <cdr:cNvPr id="40" name="TextBox 1"/>
        <cdr:cNvSpPr txBox="1"/>
      </cdr:nvSpPr>
      <cdr:spPr>
        <a:xfrm xmlns:a="http://schemas.openxmlformats.org/drawingml/2006/main">
          <a:off x="6317138" y="232175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20 -WS-UD</a:t>
          </a:r>
        </a:p>
      </cdr:txBody>
    </cdr:sp>
  </cdr:relSizeAnchor>
  <cdr:relSizeAnchor xmlns:cdr="http://schemas.openxmlformats.org/drawingml/2006/chartDrawing">
    <cdr:from>
      <cdr:x>0.80829</cdr:x>
      <cdr:y>0.39188</cdr:y>
    </cdr:from>
    <cdr:to>
      <cdr:x>0.81595</cdr:x>
      <cdr:y>0.4378</cdr:y>
    </cdr:to>
    <cdr:sp macro="" textlink="">
      <cdr:nvSpPr>
        <cdr:cNvPr id="41" name="Straight Arrow Connector 40"/>
        <cdr:cNvSpPr/>
      </cdr:nvSpPr>
      <cdr:spPr>
        <a:xfrm xmlns:a="http://schemas.openxmlformats.org/drawingml/2006/main" flipV="1">
          <a:off x="7150291" y="2115444"/>
          <a:ext cx="67716" cy="24784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0.787</cdr:x>
      <cdr:y>0.42755</cdr:y>
    </cdr:from>
    <cdr:to>
      <cdr:x>0.88314</cdr:x>
      <cdr:y>0.48006</cdr:y>
    </cdr:to>
    <cdr:sp macro="" textlink="">
      <cdr:nvSpPr>
        <cdr:cNvPr id="42" name="TextBox 1"/>
        <cdr:cNvSpPr txBox="1"/>
      </cdr:nvSpPr>
      <cdr:spPr>
        <a:xfrm xmlns:a="http://schemas.openxmlformats.org/drawingml/2006/main">
          <a:off x="6961945" y="2307959"/>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20 -NS-D</a:t>
          </a:r>
        </a:p>
      </cdr:txBody>
    </cdr:sp>
  </cdr:relSizeAnchor>
  <cdr:relSizeAnchor xmlns:cdr="http://schemas.openxmlformats.org/drawingml/2006/chartDrawing">
    <cdr:from>
      <cdr:x>0.47842</cdr:x>
      <cdr:y>0.41464</cdr:y>
    </cdr:from>
    <cdr:to>
      <cdr:x>0.49764</cdr:x>
      <cdr:y>0.4378</cdr:y>
    </cdr:to>
    <cdr:sp macro="" textlink="">
      <cdr:nvSpPr>
        <cdr:cNvPr id="43" name="Straight Arrow Connector 42"/>
        <cdr:cNvSpPr/>
      </cdr:nvSpPr>
      <cdr:spPr>
        <a:xfrm xmlns:a="http://schemas.openxmlformats.org/drawingml/2006/main" flipV="1">
          <a:off x="4232217" y="2238295"/>
          <a:ext cx="169999" cy="12499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0.51919</cdr:x>
      <cdr:y>0.40589</cdr:y>
    </cdr:from>
    <cdr:to>
      <cdr:x>0.53182</cdr:x>
      <cdr:y>0.44387</cdr:y>
    </cdr:to>
    <cdr:sp macro="" textlink="">
      <cdr:nvSpPr>
        <cdr:cNvPr id="44" name="Straight Arrow Connector 43"/>
        <cdr:cNvSpPr/>
      </cdr:nvSpPr>
      <cdr:spPr>
        <a:xfrm xmlns:a="http://schemas.openxmlformats.org/drawingml/2006/main" flipV="1">
          <a:off x="4592866" y="2191065"/>
          <a:ext cx="111678" cy="20502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0.89557</cdr:x>
      <cdr:y>0.34102</cdr:y>
    </cdr:from>
    <cdr:to>
      <cdr:x>0.99171</cdr:x>
      <cdr:y>0.39353</cdr:y>
    </cdr:to>
    <cdr:sp macro="" textlink="">
      <cdr:nvSpPr>
        <cdr:cNvPr id="45" name="TextBox 1"/>
        <cdr:cNvSpPr txBox="1"/>
      </cdr:nvSpPr>
      <cdr:spPr>
        <a:xfrm xmlns:a="http://schemas.openxmlformats.org/drawingml/2006/main">
          <a:off x="7922376" y="1840867"/>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5 -WS-UD</a:t>
          </a:r>
        </a:p>
      </cdr:txBody>
    </cdr:sp>
  </cdr:relSizeAnchor>
  <cdr:relSizeAnchor xmlns:cdr="http://schemas.openxmlformats.org/drawingml/2006/chartDrawing">
    <cdr:from>
      <cdr:x>0.8968</cdr:x>
      <cdr:y>0.36275</cdr:y>
    </cdr:from>
    <cdr:to>
      <cdr:x>0.99294</cdr:x>
      <cdr:y>0.41527</cdr:y>
    </cdr:to>
    <cdr:sp macro="" textlink="">
      <cdr:nvSpPr>
        <cdr:cNvPr id="46" name="TextBox 1"/>
        <cdr:cNvSpPr txBox="1"/>
      </cdr:nvSpPr>
      <cdr:spPr>
        <a:xfrm xmlns:a="http://schemas.openxmlformats.org/drawingml/2006/main">
          <a:off x="7933278" y="1958190"/>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5 -NS-D</a:t>
          </a:r>
        </a:p>
      </cdr:txBody>
    </cdr:sp>
  </cdr:relSizeAnchor>
  <cdr:relSizeAnchor xmlns:cdr="http://schemas.openxmlformats.org/drawingml/2006/chartDrawing">
    <cdr:from>
      <cdr:x>0.89561</cdr:x>
      <cdr:y>0.31822</cdr:y>
    </cdr:from>
    <cdr:to>
      <cdr:x>0.99175</cdr:x>
      <cdr:y>0.37074</cdr:y>
    </cdr:to>
    <cdr:sp macro="" textlink="">
      <cdr:nvSpPr>
        <cdr:cNvPr id="47" name="TextBox 1"/>
        <cdr:cNvSpPr txBox="1"/>
      </cdr:nvSpPr>
      <cdr:spPr>
        <a:xfrm xmlns:a="http://schemas.openxmlformats.org/drawingml/2006/main">
          <a:off x="7922730" y="1717801"/>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2.5 -NS-D</a:t>
          </a:r>
        </a:p>
      </cdr:txBody>
    </cdr:sp>
  </cdr:relSizeAnchor>
</c:userShapes>
</file>

<file path=word/drawings/drawing46.xml><?xml version="1.0" encoding="utf-8"?>
<c:userShapes xmlns:c="http://schemas.openxmlformats.org/drawingml/2006/chart">
  <cdr:relSizeAnchor xmlns:cdr="http://schemas.openxmlformats.org/drawingml/2006/chartDrawing">
    <cdr:from>
      <cdr:x>0.84316</cdr:x>
      <cdr:y>0.17984</cdr:y>
    </cdr:from>
    <cdr:to>
      <cdr:x>0.88786</cdr:x>
      <cdr:y>0.29666</cdr:y>
    </cdr:to>
    <cdr:sp macro="" textlink="">
      <cdr:nvSpPr>
        <cdr:cNvPr id="2" name="Right Brace 1"/>
        <cdr:cNvSpPr/>
      </cdr:nvSpPr>
      <cdr:spPr>
        <a:xfrm xmlns:a="http://schemas.openxmlformats.org/drawingml/2006/main">
          <a:off x="7458735" y="918386"/>
          <a:ext cx="395424" cy="596561"/>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0.8711</cdr:x>
      <cdr:y>0.19755</cdr:y>
    </cdr:from>
    <cdr:to>
      <cdr:x>1</cdr:x>
      <cdr:y>0.25029</cdr:y>
    </cdr:to>
    <cdr:sp macro="" textlink="">
      <cdr:nvSpPr>
        <cdr:cNvPr id="3" name="TextBox 1"/>
        <cdr:cNvSpPr txBox="1"/>
      </cdr:nvSpPr>
      <cdr:spPr>
        <a:xfrm xmlns:a="http://schemas.openxmlformats.org/drawingml/2006/main">
          <a:off x="7756718" y="1062033"/>
          <a:ext cx="114026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Undowelled (UD)</a:t>
          </a:r>
          <a:endParaRPr lang="en-GB" sz="1000"/>
        </a:p>
      </cdr:txBody>
    </cdr:sp>
  </cdr:relSizeAnchor>
  <cdr:relSizeAnchor xmlns:cdr="http://schemas.openxmlformats.org/drawingml/2006/chartDrawing">
    <cdr:from>
      <cdr:x>0.84886</cdr:x>
      <cdr:y>0.45226</cdr:y>
    </cdr:from>
    <cdr:to>
      <cdr:x>0.89479</cdr:x>
      <cdr:y>0.52287</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509133" y="2309561"/>
          <a:ext cx="406305" cy="360582"/>
        </a:xfrm>
        <a:prstGeom xmlns:a="http://schemas.openxmlformats.org/drawingml/2006/main" prst="rect">
          <a:avLst/>
        </a:prstGeom>
      </cdr:spPr>
    </cdr:pic>
  </cdr:relSizeAnchor>
  <cdr:relSizeAnchor xmlns:cdr="http://schemas.openxmlformats.org/drawingml/2006/chartDrawing">
    <cdr:from>
      <cdr:x>0.85708</cdr:x>
      <cdr:y>0.45022</cdr:y>
    </cdr:from>
    <cdr:to>
      <cdr:x>1</cdr:x>
      <cdr:y>0.56446</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581888" y="2299149"/>
          <a:ext cx="1264297" cy="583386"/>
        </a:xfrm>
        <a:prstGeom xmlns:a="http://schemas.openxmlformats.org/drawingml/2006/main" prst="rect">
          <a:avLst/>
        </a:prstGeom>
      </cdr:spPr>
    </cdr:pic>
  </cdr:relSizeAnchor>
  <cdr:relSizeAnchor xmlns:cdr="http://schemas.openxmlformats.org/drawingml/2006/chartDrawing">
    <cdr:from>
      <cdr:x>0.83377</cdr:x>
      <cdr:y>0.64471</cdr:y>
    </cdr:from>
    <cdr:to>
      <cdr:x>0.96408</cdr:x>
      <cdr:y>0.7695</cdr:y>
    </cdr:to>
    <cdr:sp macro="" textlink="">
      <cdr:nvSpPr>
        <cdr:cNvPr id="6" name="TextBox 1"/>
        <cdr:cNvSpPr txBox="1"/>
      </cdr:nvSpPr>
      <cdr:spPr>
        <a:xfrm xmlns:a="http://schemas.openxmlformats.org/drawingml/2006/main">
          <a:off x="7375701" y="3465882"/>
          <a:ext cx="1152765" cy="6708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2.5,5,10,15 and</a:t>
          </a:r>
          <a:r>
            <a:rPr lang="en-GB" sz="1100" baseline="0"/>
            <a:t> 20 is for different CBR values</a:t>
          </a:r>
          <a:endParaRPr lang="en-GB" sz="1100"/>
        </a:p>
      </cdr:txBody>
    </cdr:sp>
  </cdr:relSizeAnchor>
  <cdr:relSizeAnchor xmlns:cdr="http://schemas.openxmlformats.org/drawingml/2006/chartDrawing">
    <cdr:from>
      <cdr:x>0.83303</cdr:x>
      <cdr:y>0.78275</cdr:y>
    </cdr:from>
    <cdr:to>
      <cdr:x>0.98791</cdr:x>
      <cdr:y>0.94621</cdr:y>
    </cdr:to>
    <cdr:sp macro="" textlink="">
      <cdr:nvSpPr>
        <cdr:cNvPr id="7" name="TextBox 1"/>
        <cdr:cNvSpPr txBox="1"/>
      </cdr:nvSpPr>
      <cdr:spPr>
        <a:xfrm xmlns:a="http://schemas.openxmlformats.org/drawingml/2006/main">
          <a:off x="7369179" y="4207988"/>
          <a:ext cx="1370094" cy="87874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relSizeAnchor>
  <cdr:relSizeAnchor xmlns:cdr="http://schemas.openxmlformats.org/drawingml/2006/chartDrawing">
    <cdr:from>
      <cdr:x>0.15088</cdr:x>
      <cdr:y>0.18852</cdr:y>
    </cdr:from>
    <cdr:to>
      <cdr:x>0.24488</cdr:x>
      <cdr:y>0.29926</cdr:y>
    </cdr:to>
    <cdr:sp macro="" textlink="">
      <cdr:nvSpPr>
        <cdr:cNvPr id="8" name="Straight Arrow Connector 7"/>
        <cdr:cNvSpPr/>
      </cdr:nvSpPr>
      <cdr:spPr>
        <a:xfrm xmlns:a="http://schemas.openxmlformats.org/drawingml/2006/main">
          <a:off x="1334719" y="1013461"/>
          <a:ext cx="831558" cy="59531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0.10709</cdr:x>
      <cdr:y>0.15161</cdr:y>
    </cdr:from>
    <cdr:to>
      <cdr:x>0.20003</cdr:x>
      <cdr:y>0.20434</cdr:y>
    </cdr:to>
    <cdr:sp macro="" textlink="">
      <cdr:nvSpPr>
        <cdr:cNvPr id="9" name="TextBox 1"/>
        <cdr:cNvSpPr txBox="1"/>
      </cdr:nvSpPr>
      <cdr:spPr>
        <a:xfrm xmlns:a="http://schemas.openxmlformats.org/drawingml/2006/main">
          <a:off x="947303" y="815043"/>
          <a:ext cx="822162"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2.5 -NS-UD</a:t>
          </a:r>
        </a:p>
      </cdr:txBody>
    </cdr:sp>
  </cdr:relSizeAnchor>
  <cdr:relSizeAnchor xmlns:cdr="http://schemas.openxmlformats.org/drawingml/2006/chartDrawing">
    <cdr:from>
      <cdr:x>0.22566</cdr:x>
      <cdr:y>0.15337</cdr:y>
    </cdr:from>
    <cdr:to>
      <cdr:x>0.31859</cdr:x>
      <cdr:y>0.2061</cdr:y>
    </cdr:to>
    <cdr:sp macro="" textlink="">
      <cdr:nvSpPr>
        <cdr:cNvPr id="10" name="TextBox 1"/>
        <cdr:cNvSpPr txBox="1"/>
      </cdr:nvSpPr>
      <cdr:spPr>
        <a:xfrm xmlns:a="http://schemas.openxmlformats.org/drawingml/2006/main">
          <a:off x="1996189" y="824489"/>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5 -NS-UD</a:t>
          </a:r>
        </a:p>
      </cdr:txBody>
    </cdr:sp>
  </cdr:relSizeAnchor>
  <cdr:relSizeAnchor xmlns:cdr="http://schemas.openxmlformats.org/drawingml/2006/chartDrawing">
    <cdr:from>
      <cdr:x>0.25343</cdr:x>
      <cdr:y>0.19028</cdr:y>
    </cdr:from>
    <cdr:to>
      <cdr:x>0.34529</cdr:x>
      <cdr:y>0.2887</cdr:y>
    </cdr:to>
    <cdr:sp macro="" textlink="">
      <cdr:nvSpPr>
        <cdr:cNvPr id="11" name="Straight Arrow Connector 10"/>
        <cdr:cNvSpPr/>
      </cdr:nvSpPr>
      <cdr:spPr>
        <a:xfrm xmlns:a="http://schemas.openxmlformats.org/drawingml/2006/main">
          <a:off x="2241881" y="1022907"/>
          <a:ext cx="812590" cy="52913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0.38589</cdr:x>
      <cdr:y>0.14985</cdr:y>
    </cdr:from>
    <cdr:to>
      <cdr:x>0.47882</cdr:x>
      <cdr:y>0.20259</cdr:y>
    </cdr:to>
    <cdr:sp macro="" textlink="">
      <cdr:nvSpPr>
        <cdr:cNvPr id="12" name="TextBox 1"/>
        <cdr:cNvSpPr txBox="1"/>
      </cdr:nvSpPr>
      <cdr:spPr>
        <a:xfrm xmlns:a="http://schemas.openxmlformats.org/drawingml/2006/main">
          <a:off x="3413613" y="805597"/>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10 -NS-UD</a:t>
          </a:r>
        </a:p>
      </cdr:txBody>
    </cdr:sp>
  </cdr:relSizeAnchor>
  <cdr:relSizeAnchor xmlns:cdr="http://schemas.openxmlformats.org/drawingml/2006/chartDrawing">
    <cdr:from>
      <cdr:x>0.41793</cdr:x>
      <cdr:y>0.19028</cdr:y>
    </cdr:from>
    <cdr:to>
      <cdr:x>0.51406</cdr:x>
      <cdr:y>0.28695</cdr:y>
    </cdr:to>
    <cdr:sp macro="" textlink="">
      <cdr:nvSpPr>
        <cdr:cNvPr id="13" name="Straight Arrow Connector 12"/>
        <cdr:cNvSpPr/>
      </cdr:nvSpPr>
      <cdr:spPr>
        <a:xfrm xmlns:a="http://schemas.openxmlformats.org/drawingml/2006/main">
          <a:off x="3697062" y="1022907"/>
          <a:ext cx="850437" cy="51968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0.53435</cdr:x>
      <cdr:y>0.15161</cdr:y>
    </cdr:from>
    <cdr:to>
      <cdr:x>0.62728</cdr:x>
      <cdr:y>0.20434</cdr:y>
    </cdr:to>
    <cdr:sp macro="" textlink="">
      <cdr:nvSpPr>
        <cdr:cNvPr id="14" name="TextBox 1"/>
        <cdr:cNvSpPr txBox="1"/>
      </cdr:nvSpPr>
      <cdr:spPr>
        <a:xfrm xmlns:a="http://schemas.openxmlformats.org/drawingml/2006/main">
          <a:off x="4726981" y="815043"/>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15 -NS-UD</a:t>
          </a:r>
        </a:p>
      </cdr:txBody>
    </cdr:sp>
  </cdr:relSizeAnchor>
  <cdr:relSizeAnchor xmlns:cdr="http://schemas.openxmlformats.org/drawingml/2006/chartDrawing">
    <cdr:from>
      <cdr:x>0.55252</cdr:x>
      <cdr:y>0.19028</cdr:y>
    </cdr:from>
    <cdr:to>
      <cdr:x>0.63774</cdr:x>
      <cdr:y>0.284</cdr:y>
    </cdr:to>
    <cdr:sp macro="" textlink="">
      <cdr:nvSpPr>
        <cdr:cNvPr id="15" name="Straight Arrow Connector 14"/>
        <cdr:cNvSpPr/>
      </cdr:nvSpPr>
      <cdr:spPr>
        <a:xfrm xmlns:a="http://schemas.openxmlformats.org/drawingml/2006/main">
          <a:off x="4887673" y="1022907"/>
          <a:ext cx="753873" cy="50383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0.6839</cdr:x>
      <cdr:y>0.14634</cdr:y>
    </cdr:from>
    <cdr:to>
      <cdr:x>0.77683</cdr:x>
      <cdr:y>0.19907</cdr:y>
    </cdr:to>
    <cdr:sp macro="" textlink="">
      <cdr:nvSpPr>
        <cdr:cNvPr id="16" name="TextBox 1"/>
        <cdr:cNvSpPr txBox="1"/>
      </cdr:nvSpPr>
      <cdr:spPr>
        <a:xfrm xmlns:a="http://schemas.openxmlformats.org/drawingml/2006/main">
          <a:off x="6049922" y="786705"/>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20 -NS-UD</a:t>
          </a:r>
        </a:p>
      </cdr:txBody>
    </cdr:sp>
  </cdr:relSizeAnchor>
  <cdr:relSizeAnchor xmlns:cdr="http://schemas.openxmlformats.org/drawingml/2006/chartDrawing">
    <cdr:from>
      <cdr:x>0.70953</cdr:x>
      <cdr:y>0.19379</cdr:y>
    </cdr:from>
    <cdr:to>
      <cdr:x>0.8014</cdr:x>
      <cdr:y>0.28695</cdr:y>
    </cdr:to>
    <cdr:sp macro="" textlink="">
      <cdr:nvSpPr>
        <cdr:cNvPr id="17" name="Straight Arrow Connector 16"/>
        <cdr:cNvSpPr/>
      </cdr:nvSpPr>
      <cdr:spPr>
        <a:xfrm xmlns:a="http://schemas.openxmlformats.org/drawingml/2006/main">
          <a:off x="6276646" y="1041799"/>
          <a:ext cx="812679" cy="50079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0.86594</cdr:x>
      <cdr:y>0.33715</cdr:y>
    </cdr:from>
    <cdr:to>
      <cdr:x>0.90917</cdr:x>
      <cdr:y>0.34559</cdr:y>
    </cdr:to>
    <cdr:sp macro="" textlink="">
      <cdr:nvSpPr>
        <cdr:cNvPr id="18" name="Straight Arrow Connector 17"/>
        <cdr:cNvSpPr/>
      </cdr:nvSpPr>
      <cdr:spPr>
        <a:xfrm xmlns:a="http://schemas.openxmlformats.org/drawingml/2006/main" flipH="1">
          <a:off x="7660300" y="1812503"/>
          <a:ext cx="382364"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0.90168</cdr:x>
      <cdr:y>0.30687</cdr:y>
    </cdr:from>
    <cdr:to>
      <cdr:x>0.99782</cdr:x>
      <cdr:y>0.35961</cdr:y>
    </cdr:to>
    <cdr:sp macro="" textlink="">
      <cdr:nvSpPr>
        <cdr:cNvPr id="19" name="TextBox 1"/>
        <cdr:cNvSpPr txBox="1"/>
      </cdr:nvSpPr>
      <cdr:spPr>
        <a:xfrm xmlns:a="http://schemas.openxmlformats.org/drawingml/2006/main">
          <a:off x="7976455" y="164972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2.5 -WS-UD</a:t>
          </a:r>
        </a:p>
      </cdr:txBody>
    </cdr:sp>
  </cdr:relSizeAnchor>
  <cdr:relSizeAnchor xmlns:cdr="http://schemas.openxmlformats.org/drawingml/2006/chartDrawing">
    <cdr:from>
      <cdr:x>0.86857</cdr:x>
      <cdr:y>0.35666</cdr:y>
    </cdr:from>
    <cdr:to>
      <cdr:x>0.90546</cdr:x>
      <cdr:y>0.3651</cdr:y>
    </cdr:to>
    <cdr:sp macro="" textlink="">
      <cdr:nvSpPr>
        <cdr:cNvPr id="20" name="Straight Arrow Connector 19"/>
        <cdr:cNvSpPr/>
      </cdr:nvSpPr>
      <cdr:spPr>
        <a:xfrm xmlns:a="http://schemas.openxmlformats.org/drawingml/2006/main" flipH="1">
          <a:off x="7683522" y="1917375"/>
          <a:ext cx="326348" cy="4535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0.86716</cdr:x>
      <cdr:y>0.38197</cdr:y>
    </cdr:from>
    <cdr:to>
      <cdr:x>0.90794</cdr:x>
      <cdr:y>0.40027</cdr:y>
    </cdr:to>
    <cdr:sp macro="" textlink="">
      <cdr:nvSpPr>
        <cdr:cNvPr id="21" name="Straight Arrow Connector 20"/>
        <cdr:cNvSpPr/>
      </cdr:nvSpPr>
      <cdr:spPr>
        <a:xfrm xmlns:a="http://schemas.openxmlformats.org/drawingml/2006/main" flipH="1" flipV="1">
          <a:off x="7671025" y="2053429"/>
          <a:ext cx="360737" cy="9837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0.87019</cdr:x>
      <cdr:y>0.3735</cdr:y>
    </cdr:from>
    <cdr:to>
      <cdr:x>0.90917</cdr:x>
      <cdr:y>0.38194</cdr:y>
    </cdr:to>
    <cdr:sp macro="" textlink="">
      <cdr:nvSpPr>
        <cdr:cNvPr id="22" name="Straight Arrow Connector 21"/>
        <cdr:cNvSpPr/>
      </cdr:nvSpPr>
      <cdr:spPr>
        <a:xfrm xmlns:a="http://schemas.openxmlformats.org/drawingml/2006/main" flipH="1" flipV="1">
          <a:off x="7697881" y="2007916"/>
          <a:ext cx="344783"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0.25066</cdr:x>
      <cdr:y>0.50314</cdr:y>
    </cdr:from>
    <cdr:to>
      <cdr:x>0.30149</cdr:x>
      <cdr:y>0.5995</cdr:y>
    </cdr:to>
    <cdr:sp macro="" textlink="">
      <cdr:nvSpPr>
        <cdr:cNvPr id="23" name="Straight Arrow Connector 22"/>
        <cdr:cNvSpPr/>
      </cdr:nvSpPr>
      <cdr:spPr>
        <a:xfrm xmlns:a="http://schemas.openxmlformats.org/drawingml/2006/main" flipV="1">
          <a:off x="2217418" y="2704824"/>
          <a:ext cx="449637" cy="51802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0.18602</cdr:x>
      <cdr:y>0.59071</cdr:y>
    </cdr:from>
    <cdr:to>
      <cdr:x>0.28215</cdr:x>
      <cdr:y>0.64344</cdr:y>
    </cdr:to>
    <cdr:sp macro="" textlink="">
      <cdr:nvSpPr>
        <cdr:cNvPr id="24" name="TextBox 1"/>
        <cdr:cNvSpPr txBox="1"/>
      </cdr:nvSpPr>
      <cdr:spPr>
        <a:xfrm xmlns:a="http://schemas.openxmlformats.org/drawingml/2006/main">
          <a:off x="1645556" y="3175619"/>
          <a:ext cx="850436" cy="2834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2.5 -WS-D</a:t>
          </a:r>
        </a:p>
      </cdr:txBody>
    </cdr:sp>
  </cdr:relSizeAnchor>
  <cdr:relSizeAnchor xmlns:cdr="http://schemas.openxmlformats.org/drawingml/2006/chartDrawing">
    <cdr:from>
      <cdr:x>0.34209</cdr:x>
      <cdr:y>0.5172</cdr:y>
    </cdr:from>
    <cdr:to>
      <cdr:x>0.36985</cdr:x>
      <cdr:y>0.60152</cdr:y>
    </cdr:to>
    <cdr:sp macro="" textlink="">
      <cdr:nvSpPr>
        <cdr:cNvPr id="25" name="Straight Arrow Connector 24"/>
        <cdr:cNvSpPr/>
      </cdr:nvSpPr>
      <cdr:spPr>
        <a:xfrm xmlns:a="http://schemas.openxmlformats.org/drawingml/2006/main" flipV="1">
          <a:off x="3026197" y="2780445"/>
          <a:ext cx="245603" cy="45329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0.29222</cdr:x>
      <cdr:y>0.58637</cdr:y>
    </cdr:from>
    <cdr:to>
      <cdr:x>0.38836</cdr:x>
      <cdr:y>0.6391</cdr:y>
    </cdr:to>
    <cdr:sp macro="" textlink="">
      <cdr:nvSpPr>
        <cdr:cNvPr id="26" name="TextBox 1"/>
        <cdr:cNvSpPr txBox="1"/>
      </cdr:nvSpPr>
      <cdr:spPr>
        <a:xfrm xmlns:a="http://schemas.openxmlformats.org/drawingml/2006/main">
          <a:off x="2585069" y="315227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5 -WS-D</a:t>
          </a:r>
        </a:p>
      </cdr:txBody>
    </cdr:sp>
  </cdr:relSizeAnchor>
  <cdr:relSizeAnchor xmlns:cdr="http://schemas.openxmlformats.org/drawingml/2006/chartDrawing">
    <cdr:from>
      <cdr:x>0.52987</cdr:x>
      <cdr:y>0.52248</cdr:y>
    </cdr:from>
    <cdr:to>
      <cdr:x>0.55038</cdr:x>
      <cdr:y>0.59542</cdr:y>
    </cdr:to>
    <cdr:sp macro="" textlink="">
      <cdr:nvSpPr>
        <cdr:cNvPr id="27" name="Straight Arrow Connector 26"/>
        <cdr:cNvSpPr/>
      </cdr:nvSpPr>
      <cdr:spPr>
        <a:xfrm xmlns:a="http://schemas.openxmlformats.org/drawingml/2006/main" flipV="1">
          <a:off x="4687362" y="2808783"/>
          <a:ext cx="181433" cy="39216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0.4912</cdr:x>
      <cdr:y>0.58433</cdr:y>
    </cdr:from>
    <cdr:to>
      <cdr:x>0.58732</cdr:x>
      <cdr:y>0.63707</cdr:y>
    </cdr:to>
    <cdr:sp macro="" textlink="">
      <cdr:nvSpPr>
        <cdr:cNvPr id="28" name="TextBox 1"/>
        <cdr:cNvSpPr txBox="1"/>
      </cdr:nvSpPr>
      <cdr:spPr>
        <a:xfrm xmlns:a="http://schemas.openxmlformats.org/drawingml/2006/main">
          <a:off x="4345238" y="3141324"/>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10 -WS-D</a:t>
          </a:r>
        </a:p>
      </cdr:txBody>
    </cdr:sp>
  </cdr:relSizeAnchor>
  <cdr:relSizeAnchor xmlns:cdr="http://schemas.openxmlformats.org/drawingml/2006/chartDrawing">
    <cdr:from>
      <cdr:x>0.67196</cdr:x>
      <cdr:y>0.51896</cdr:y>
    </cdr:from>
    <cdr:to>
      <cdr:x>0.69138</cdr:x>
      <cdr:y>0.59542</cdr:y>
    </cdr:to>
    <cdr:sp macro="" textlink="">
      <cdr:nvSpPr>
        <cdr:cNvPr id="29" name="Straight Arrow Connector 28"/>
        <cdr:cNvSpPr/>
      </cdr:nvSpPr>
      <cdr:spPr>
        <a:xfrm xmlns:a="http://schemas.openxmlformats.org/drawingml/2006/main" flipV="1">
          <a:off x="5944271" y="2789891"/>
          <a:ext cx="171771" cy="41106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0.63456</cdr:x>
      <cdr:y>0.58203</cdr:y>
    </cdr:from>
    <cdr:to>
      <cdr:x>0.73069</cdr:x>
      <cdr:y>0.63476</cdr:y>
    </cdr:to>
    <cdr:sp macro="" textlink="">
      <cdr:nvSpPr>
        <cdr:cNvPr id="30" name="TextBox 1"/>
        <cdr:cNvSpPr txBox="1"/>
      </cdr:nvSpPr>
      <cdr:spPr>
        <a:xfrm xmlns:a="http://schemas.openxmlformats.org/drawingml/2006/main">
          <a:off x="5613403" y="3128926"/>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15 -WS-D</a:t>
          </a:r>
        </a:p>
      </cdr:txBody>
    </cdr:sp>
  </cdr:relSizeAnchor>
  <cdr:relSizeAnchor xmlns:cdr="http://schemas.openxmlformats.org/drawingml/2006/chartDrawing">
    <cdr:from>
      <cdr:x>0.81403</cdr:x>
      <cdr:y>0.52072</cdr:y>
    </cdr:from>
    <cdr:to>
      <cdr:x>0.83344</cdr:x>
      <cdr:y>0.5995</cdr:y>
    </cdr:to>
    <cdr:sp macro="" textlink="">
      <cdr:nvSpPr>
        <cdr:cNvPr id="31" name="Straight Arrow Connector 30"/>
        <cdr:cNvSpPr/>
      </cdr:nvSpPr>
      <cdr:spPr>
        <a:xfrm xmlns:a="http://schemas.openxmlformats.org/drawingml/2006/main" flipV="1">
          <a:off x="7201091" y="2799337"/>
          <a:ext cx="171683" cy="42351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0.76803</cdr:x>
      <cdr:y>0.59219</cdr:y>
    </cdr:from>
    <cdr:to>
      <cdr:x>0.86417</cdr:x>
      <cdr:y>0.64492</cdr:y>
    </cdr:to>
    <cdr:sp macro="" textlink="">
      <cdr:nvSpPr>
        <cdr:cNvPr id="32" name="TextBox 1"/>
        <cdr:cNvSpPr txBox="1"/>
      </cdr:nvSpPr>
      <cdr:spPr>
        <a:xfrm xmlns:a="http://schemas.openxmlformats.org/drawingml/2006/main">
          <a:off x="6794176" y="318356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20 -WS-D</a:t>
          </a:r>
        </a:p>
      </cdr:txBody>
    </cdr:sp>
  </cdr:relSizeAnchor>
  <cdr:relSizeAnchor xmlns:cdr="http://schemas.openxmlformats.org/drawingml/2006/chartDrawing">
    <cdr:from>
      <cdr:x>0.41336</cdr:x>
      <cdr:y>0.4416</cdr:y>
    </cdr:from>
    <cdr:to>
      <cdr:x>0.50948</cdr:x>
      <cdr:y>0.49433</cdr:y>
    </cdr:to>
    <cdr:sp macro="" textlink="">
      <cdr:nvSpPr>
        <cdr:cNvPr id="33" name="TextBox 1"/>
        <cdr:cNvSpPr txBox="1"/>
      </cdr:nvSpPr>
      <cdr:spPr>
        <a:xfrm xmlns:a="http://schemas.openxmlformats.org/drawingml/2006/main">
          <a:off x="3656646" y="2374001"/>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10 -WS-UD</a:t>
          </a:r>
        </a:p>
      </cdr:txBody>
    </cdr:sp>
  </cdr:relSizeAnchor>
  <cdr:relSizeAnchor xmlns:cdr="http://schemas.openxmlformats.org/drawingml/2006/chartDrawing">
    <cdr:from>
      <cdr:x>0.48872</cdr:x>
      <cdr:y>0.44228</cdr:y>
    </cdr:from>
    <cdr:to>
      <cdr:x>0.58485</cdr:x>
      <cdr:y>0.49501</cdr:y>
    </cdr:to>
    <cdr:sp macro="" textlink="">
      <cdr:nvSpPr>
        <cdr:cNvPr id="34" name="TextBox 1"/>
        <cdr:cNvSpPr txBox="1"/>
      </cdr:nvSpPr>
      <cdr:spPr>
        <a:xfrm xmlns:a="http://schemas.openxmlformats.org/drawingml/2006/main">
          <a:off x="4323345" y="2377650"/>
          <a:ext cx="850348"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10 -NS-D</a:t>
          </a:r>
        </a:p>
      </cdr:txBody>
    </cdr:sp>
  </cdr:relSizeAnchor>
  <cdr:relSizeAnchor xmlns:cdr="http://schemas.openxmlformats.org/drawingml/2006/chartDrawing">
    <cdr:from>
      <cdr:x>0.63613</cdr:x>
      <cdr:y>0.41856</cdr:y>
    </cdr:from>
    <cdr:to>
      <cdr:x>0.64972</cdr:x>
      <cdr:y>0.45108</cdr:y>
    </cdr:to>
    <cdr:sp macro="" textlink="">
      <cdr:nvSpPr>
        <cdr:cNvPr id="35" name="Straight Arrow Connector 34"/>
        <cdr:cNvSpPr/>
      </cdr:nvSpPr>
      <cdr:spPr>
        <a:xfrm xmlns:a="http://schemas.openxmlformats.org/drawingml/2006/main" flipV="1">
          <a:off x="5627318" y="2250130"/>
          <a:ext cx="120187" cy="17485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0.58284</cdr:x>
      <cdr:y>0.44105</cdr:y>
    </cdr:from>
    <cdr:to>
      <cdr:x>0.67897</cdr:x>
      <cdr:y>0.49378</cdr:y>
    </cdr:to>
    <cdr:sp macro="" textlink="">
      <cdr:nvSpPr>
        <cdr:cNvPr id="36" name="TextBox 1"/>
        <cdr:cNvSpPr txBox="1"/>
      </cdr:nvSpPr>
      <cdr:spPr>
        <a:xfrm xmlns:a="http://schemas.openxmlformats.org/drawingml/2006/main">
          <a:off x="5155878" y="2371049"/>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15 -WS-UD</a:t>
          </a:r>
        </a:p>
      </cdr:txBody>
    </cdr:sp>
  </cdr:relSizeAnchor>
  <cdr:relSizeAnchor xmlns:cdr="http://schemas.openxmlformats.org/drawingml/2006/chartDrawing">
    <cdr:from>
      <cdr:x>0.6839</cdr:x>
      <cdr:y>0.40647</cdr:y>
    </cdr:from>
    <cdr:to>
      <cdr:x>0.68903</cdr:x>
      <cdr:y>0.44702</cdr:y>
    </cdr:to>
    <cdr:sp macro="" textlink="">
      <cdr:nvSpPr>
        <cdr:cNvPr id="37" name="Straight Arrow Connector 36"/>
        <cdr:cNvSpPr/>
      </cdr:nvSpPr>
      <cdr:spPr>
        <a:xfrm xmlns:a="http://schemas.openxmlformats.org/drawingml/2006/main" flipH="1" flipV="1">
          <a:off x="6049922" y="2185135"/>
          <a:ext cx="45380" cy="21800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0.78314</cdr:x>
      <cdr:y>0.42263</cdr:y>
    </cdr:from>
    <cdr:to>
      <cdr:x>0.79303</cdr:x>
      <cdr:y>0.44702</cdr:y>
    </cdr:to>
    <cdr:sp macro="" textlink="">
      <cdr:nvSpPr>
        <cdr:cNvPr id="38" name="Straight Arrow Connector 37"/>
        <cdr:cNvSpPr/>
      </cdr:nvSpPr>
      <cdr:spPr>
        <a:xfrm xmlns:a="http://schemas.openxmlformats.org/drawingml/2006/main" flipV="1">
          <a:off x="6927835" y="2272028"/>
          <a:ext cx="87481" cy="13111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0.71985</cdr:x>
      <cdr:y>0.44133</cdr:y>
    </cdr:from>
    <cdr:to>
      <cdr:x>0.81599</cdr:x>
      <cdr:y>0.49406</cdr:y>
    </cdr:to>
    <cdr:sp macro="" textlink="">
      <cdr:nvSpPr>
        <cdr:cNvPr id="39" name="TextBox 1"/>
        <cdr:cNvSpPr txBox="1"/>
      </cdr:nvSpPr>
      <cdr:spPr>
        <a:xfrm xmlns:a="http://schemas.openxmlformats.org/drawingml/2006/main">
          <a:off x="6367938" y="237255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20 -WS-UD</a:t>
          </a:r>
        </a:p>
      </cdr:txBody>
    </cdr:sp>
  </cdr:relSizeAnchor>
  <cdr:relSizeAnchor xmlns:cdr="http://schemas.openxmlformats.org/drawingml/2006/chartDrawing">
    <cdr:from>
      <cdr:x>0.81403</cdr:x>
      <cdr:y>0.40295</cdr:y>
    </cdr:from>
    <cdr:to>
      <cdr:x>0.82169</cdr:x>
      <cdr:y>0.44906</cdr:y>
    </cdr:to>
    <cdr:sp macro="" textlink="">
      <cdr:nvSpPr>
        <cdr:cNvPr id="40" name="Straight Arrow Connector 39"/>
        <cdr:cNvSpPr/>
      </cdr:nvSpPr>
      <cdr:spPr>
        <a:xfrm xmlns:a="http://schemas.openxmlformats.org/drawingml/2006/main" flipV="1">
          <a:off x="7201091" y="2166244"/>
          <a:ext cx="67716" cy="24784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0.79274</cdr:x>
      <cdr:y>0.43876</cdr:y>
    </cdr:from>
    <cdr:to>
      <cdr:x>0.88888</cdr:x>
      <cdr:y>0.4915</cdr:y>
    </cdr:to>
    <cdr:sp macro="" textlink="">
      <cdr:nvSpPr>
        <cdr:cNvPr id="41" name="TextBox 1"/>
        <cdr:cNvSpPr txBox="1"/>
      </cdr:nvSpPr>
      <cdr:spPr>
        <a:xfrm xmlns:a="http://schemas.openxmlformats.org/drawingml/2006/main">
          <a:off x="7012745" y="2358759"/>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20 -NS-D</a:t>
          </a:r>
        </a:p>
      </cdr:txBody>
    </cdr:sp>
  </cdr:relSizeAnchor>
  <cdr:relSizeAnchor xmlns:cdr="http://schemas.openxmlformats.org/drawingml/2006/chartDrawing">
    <cdr:from>
      <cdr:x>0.48417</cdr:x>
      <cdr:y>0.42581</cdr:y>
    </cdr:from>
    <cdr:to>
      <cdr:x>0.50338</cdr:x>
      <cdr:y>0.44906</cdr:y>
    </cdr:to>
    <cdr:sp macro="" textlink="">
      <cdr:nvSpPr>
        <cdr:cNvPr id="42" name="Straight Arrow Connector 41"/>
        <cdr:cNvSpPr/>
      </cdr:nvSpPr>
      <cdr:spPr>
        <a:xfrm xmlns:a="http://schemas.openxmlformats.org/drawingml/2006/main" flipV="1">
          <a:off x="4283017" y="2289095"/>
          <a:ext cx="169999" cy="12499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0.52493</cdr:x>
      <cdr:y>0.41702</cdr:y>
    </cdr:from>
    <cdr:to>
      <cdr:x>0.53756</cdr:x>
      <cdr:y>0.45516</cdr:y>
    </cdr:to>
    <cdr:sp macro="" textlink="">
      <cdr:nvSpPr>
        <cdr:cNvPr id="43" name="Straight Arrow Connector 42"/>
        <cdr:cNvSpPr/>
      </cdr:nvSpPr>
      <cdr:spPr>
        <a:xfrm xmlns:a="http://schemas.openxmlformats.org/drawingml/2006/main" flipV="1">
          <a:off x="4643666" y="2241865"/>
          <a:ext cx="111678" cy="20502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0.90131</cdr:x>
      <cdr:y>0.35188</cdr:y>
    </cdr:from>
    <cdr:to>
      <cdr:x>0.99745</cdr:x>
      <cdr:y>0.40461</cdr:y>
    </cdr:to>
    <cdr:sp macro="" textlink="">
      <cdr:nvSpPr>
        <cdr:cNvPr id="44" name="TextBox 1"/>
        <cdr:cNvSpPr txBox="1"/>
      </cdr:nvSpPr>
      <cdr:spPr>
        <a:xfrm xmlns:a="http://schemas.openxmlformats.org/drawingml/2006/main">
          <a:off x="7973176" y="1891667"/>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5 -WS-UD</a:t>
          </a:r>
        </a:p>
      </cdr:txBody>
    </cdr:sp>
  </cdr:relSizeAnchor>
  <cdr:relSizeAnchor xmlns:cdr="http://schemas.openxmlformats.org/drawingml/2006/chartDrawing">
    <cdr:from>
      <cdr:x>0.65556</cdr:x>
      <cdr:y>0.43849</cdr:y>
    </cdr:from>
    <cdr:to>
      <cdr:x>0.75169</cdr:x>
      <cdr:y>0.49122</cdr:y>
    </cdr:to>
    <cdr:sp macro="" textlink="">
      <cdr:nvSpPr>
        <cdr:cNvPr id="45" name="TextBox 1"/>
        <cdr:cNvSpPr txBox="1"/>
      </cdr:nvSpPr>
      <cdr:spPr>
        <a:xfrm xmlns:a="http://schemas.openxmlformats.org/drawingml/2006/main">
          <a:off x="5799178" y="2357256"/>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15 -NS-D</a:t>
          </a:r>
        </a:p>
      </cdr:txBody>
    </cdr:sp>
  </cdr:relSizeAnchor>
  <cdr:relSizeAnchor xmlns:cdr="http://schemas.openxmlformats.org/drawingml/2006/chartDrawing">
    <cdr:from>
      <cdr:x>0.90254</cdr:x>
      <cdr:y>0.3737</cdr:y>
    </cdr:from>
    <cdr:to>
      <cdr:x>0.99868</cdr:x>
      <cdr:y>0.42643</cdr:y>
    </cdr:to>
    <cdr:sp macro="" textlink="">
      <cdr:nvSpPr>
        <cdr:cNvPr id="46" name="TextBox 1"/>
        <cdr:cNvSpPr txBox="1"/>
      </cdr:nvSpPr>
      <cdr:spPr>
        <a:xfrm xmlns:a="http://schemas.openxmlformats.org/drawingml/2006/main">
          <a:off x="7984078" y="2008990"/>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5 -NS-D</a:t>
          </a:r>
        </a:p>
      </cdr:txBody>
    </cdr:sp>
  </cdr:relSizeAnchor>
  <cdr:relSizeAnchor xmlns:cdr="http://schemas.openxmlformats.org/drawingml/2006/chartDrawing">
    <cdr:from>
      <cdr:x>0.90135</cdr:x>
      <cdr:y>0.32899</cdr:y>
    </cdr:from>
    <cdr:to>
      <cdr:x>0.99749</cdr:x>
      <cdr:y>0.38172</cdr:y>
    </cdr:to>
    <cdr:sp macro="" textlink="">
      <cdr:nvSpPr>
        <cdr:cNvPr id="47" name="TextBox 1"/>
        <cdr:cNvSpPr txBox="1"/>
      </cdr:nvSpPr>
      <cdr:spPr>
        <a:xfrm xmlns:a="http://schemas.openxmlformats.org/drawingml/2006/main">
          <a:off x="7973530" y="1768601"/>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2.5 -NS-D</a:t>
          </a:r>
        </a:p>
      </cdr:txBody>
    </cdr:sp>
  </cdr:relSizeAnchor>
</c:userShapes>
</file>

<file path=word/drawings/drawing47.xml><?xml version="1.0" encoding="utf-8"?>
<c:userShapes xmlns:c="http://schemas.openxmlformats.org/drawingml/2006/chart">
  <cdr:relSizeAnchor xmlns:cdr="http://schemas.openxmlformats.org/drawingml/2006/chartDrawing">
    <cdr:from>
      <cdr:x>0.84405</cdr:x>
      <cdr:y>0.19335</cdr:y>
    </cdr:from>
    <cdr:to>
      <cdr:x>0.88875</cdr:x>
      <cdr:y>0.30993</cdr:y>
    </cdr:to>
    <cdr:sp macro="" textlink="">
      <cdr:nvSpPr>
        <cdr:cNvPr id="2" name="Right Brace 1"/>
        <cdr:cNvSpPr/>
      </cdr:nvSpPr>
      <cdr:spPr>
        <a:xfrm xmlns:a="http://schemas.openxmlformats.org/drawingml/2006/main">
          <a:off x="7466649" y="1015613"/>
          <a:ext cx="395424" cy="612362"/>
        </a:xfrm>
        <a:prstGeom xmlns:a="http://schemas.openxmlformats.org/drawingml/2006/main" prst="righ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0.8711</cdr:x>
      <cdr:y>0.20659</cdr:y>
    </cdr:from>
    <cdr:to>
      <cdr:x>1</cdr:x>
      <cdr:y>0.25922</cdr:y>
    </cdr:to>
    <cdr:sp macro="" textlink="">
      <cdr:nvSpPr>
        <cdr:cNvPr id="3" name="TextBox 1"/>
        <cdr:cNvSpPr txBox="1"/>
      </cdr:nvSpPr>
      <cdr:spPr>
        <a:xfrm xmlns:a="http://schemas.openxmlformats.org/drawingml/2006/main">
          <a:off x="7756718" y="1112833"/>
          <a:ext cx="114026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baseline="0"/>
            <a:t> No Shoulder (NS) Undowelled (UD)</a:t>
          </a:r>
          <a:endParaRPr lang="en-GB" sz="1000"/>
        </a:p>
      </cdr:txBody>
    </cdr:sp>
  </cdr:relSizeAnchor>
  <cdr:relSizeAnchor xmlns:cdr="http://schemas.openxmlformats.org/drawingml/2006/chartDrawing">
    <cdr:from>
      <cdr:x>0.8697</cdr:x>
      <cdr:y>0.47179</cdr:y>
    </cdr:from>
    <cdr:to>
      <cdr:x>1</cdr:x>
      <cdr:y>0.5858</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744309" y="2541373"/>
          <a:ext cx="1152676" cy="614148"/>
        </a:xfrm>
        <a:prstGeom xmlns:a="http://schemas.openxmlformats.org/drawingml/2006/main" prst="rect">
          <a:avLst/>
        </a:prstGeom>
      </cdr:spPr>
    </cdr:pic>
  </cdr:relSizeAnchor>
  <cdr:relSizeAnchor xmlns:cdr="http://schemas.openxmlformats.org/drawingml/2006/chartDrawing">
    <cdr:from>
      <cdr:x>0.83951</cdr:x>
      <cdr:y>0.65284</cdr:y>
    </cdr:from>
    <cdr:to>
      <cdr:x>0.96983</cdr:x>
      <cdr:y>0.77739</cdr:y>
    </cdr:to>
    <cdr:sp macro="" textlink="">
      <cdr:nvSpPr>
        <cdr:cNvPr id="5" name="TextBox 1"/>
        <cdr:cNvSpPr txBox="1"/>
      </cdr:nvSpPr>
      <cdr:spPr>
        <a:xfrm xmlns:a="http://schemas.openxmlformats.org/drawingml/2006/main">
          <a:off x="7426501" y="3516682"/>
          <a:ext cx="1152765" cy="6708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2.5,5,10,15 and</a:t>
          </a:r>
          <a:r>
            <a:rPr lang="en-GB" sz="1100" baseline="0"/>
            <a:t> 20 is for different CBR values</a:t>
          </a:r>
          <a:endParaRPr lang="en-GB" sz="1100"/>
        </a:p>
      </cdr:txBody>
    </cdr:sp>
  </cdr:relSizeAnchor>
  <cdr:relSizeAnchor xmlns:cdr="http://schemas.openxmlformats.org/drawingml/2006/chartDrawing">
    <cdr:from>
      <cdr:x>0.83878</cdr:x>
      <cdr:y>0.79061</cdr:y>
    </cdr:from>
    <cdr:to>
      <cdr:x>0.99366</cdr:x>
      <cdr:y>0.95374</cdr:y>
    </cdr:to>
    <cdr:sp macro="" textlink="">
      <cdr:nvSpPr>
        <cdr:cNvPr id="6" name="TextBox 1"/>
        <cdr:cNvSpPr txBox="1"/>
      </cdr:nvSpPr>
      <cdr:spPr>
        <a:xfrm xmlns:a="http://schemas.openxmlformats.org/drawingml/2006/main">
          <a:off x="7419979" y="4258788"/>
          <a:ext cx="1370094" cy="87874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NS=</a:t>
          </a:r>
          <a:r>
            <a:rPr lang="en-GB" sz="1100" baseline="0"/>
            <a:t> No-Shoulder</a:t>
          </a:r>
        </a:p>
        <a:p xmlns:a="http://schemas.openxmlformats.org/drawingml/2006/main">
          <a:r>
            <a:rPr lang="en-GB" sz="1100" baseline="0"/>
            <a:t>WS=With-Shoulder</a:t>
          </a:r>
        </a:p>
        <a:p xmlns:a="http://schemas.openxmlformats.org/drawingml/2006/main">
          <a:r>
            <a:rPr lang="en-GB" sz="1100" baseline="0"/>
            <a:t>D=Dowelled</a:t>
          </a:r>
        </a:p>
        <a:p xmlns:a="http://schemas.openxmlformats.org/drawingml/2006/main">
          <a:r>
            <a:rPr lang="en-GB" sz="1100" baseline="0"/>
            <a:t>UD=  Undowelled</a:t>
          </a:r>
          <a:endParaRPr lang="en-GB" sz="1100"/>
        </a:p>
      </cdr:txBody>
    </cdr:sp>
  </cdr:relSizeAnchor>
  <cdr:relSizeAnchor xmlns:cdr="http://schemas.openxmlformats.org/drawingml/2006/chartDrawing">
    <cdr:from>
      <cdr:x>0.15662</cdr:x>
      <cdr:y>0.19757</cdr:y>
    </cdr:from>
    <cdr:to>
      <cdr:x>0.25063</cdr:x>
      <cdr:y>0.30809</cdr:y>
    </cdr:to>
    <cdr:sp macro="" textlink="">
      <cdr:nvSpPr>
        <cdr:cNvPr id="7" name="Straight Arrow Connector 6"/>
        <cdr:cNvSpPr/>
      </cdr:nvSpPr>
      <cdr:spPr>
        <a:xfrm xmlns:a="http://schemas.openxmlformats.org/drawingml/2006/main">
          <a:off x="1385519" y="1064261"/>
          <a:ext cx="831558" cy="59531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0.11283</cdr:x>
      <cdr:y>0.16074</cdr:y>
    </cdr:from>
    <cdr:to>
      <cdr:x>0.20577</cdr:x>
      <cdr:y>0.21336</cdr:y>
    </cdr:to>
    <cdr:sp macro="" textlink="">
      <cdr:nvSpPr>
        <cdr:cNvPr id="8" name="TextBox 1"/>
        <cdr:cNvSpPr txBox="1"/>
      </cdr:nvSpPr>
      <cdr:spPr>
        <a:xfrm xmlns:a="http://schemas.openxmlformats.org/drawingml/2006/main">
          <a:off x="998103" y="865843"/>
          <a:ext cx="822162"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2.5 -NS-UD</a:t>
          </a:r>
        </a:p>
      </cdr:txBody>
    </cdr:sp>
  </cdr:relSizeAnchor>
  <cdr:relSizeAnchor xmlns:cdr="http://schemas.openxmlformats.org/drawingml/2006/chartDrawing">
    <cdr:from>
      <cdr:x>0.2314</cdr:x>
      <cdr:y>0.16249</cdr:y>
    </cdr:from>
    <cdr:to>
      <cdr:x>0.32433</cdr:x>
      <cdr:y>0.21512</cdr:y>
    </cdr:to>
    <cdr:sp macro="" textlink="">
      <cdr:nvSpPr>
        <cdr:cNvPr id="9" name="TextBox 1"/>
        <cdr:cNvSpPr txBox="1"/>
      </cdr:nvSpPr>
      <cdr:spPr>
        <a:xfrm xmlns:a="http://schemas.openxmlformats.org/drawingml/2006/main">
          <a:off x="2046989" y="875289"/>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5 -NS-UD</a:t>
          </a:r>
        </a:p>
      </cdr:txBody>
    </cdr:sp>
  </cdr:relSizeAnchor>
  <cdr:relSizeAnchor xmlns:cdr="http://schemas.openxmlformats.org/drawingml/2006/chartDrawing">
    <cdr:from>
      <cdr:x>0.25917</cdr:x>
      <cdr:y>0.19933</cdr:y>
    </cdr:from>
    <cdr:to>
      <cdr:x>0.35103</cdr:x>
      <cdr:y>0.29756</cdr:y>
    </cdr:to>
    <cdr:sp macro="" textlink="">
      <cdr:nvSpPr>
        <cdr:cNvPr id="10" name="Straight Arrow Connector 9"/>
        <cdr:cNvSpPr/>
      </cdr:nvSpPr>
      <cdr:spPr>
        <a:xfrm xmlns:a="http://schemas.openxmlformats.org/drawingml/2006/main">
          <a:off x="2292681" y="1073707"/>
          <a:ext cx="812590" cy="52913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0.39163</cdr:x>
      <cdr:y>0.15898</cdr:y>
    </cdr:from>
    <cdr:to>
      <cdr:x>0.48456</cdr:x>
      <cdr:y>0.21161</cdr:y>
    </cdr:to>
    <cdr:sp macro="" textlink="">
      <cdr:nvSpPr>
        <cdr:cNvPr id="11" name="TextBox 1"/>
        <cdr:cNvSpPr txBox="1"/>
      </cdr:nvSpPr>
      <cdr:spPr>
        <a:xfrm xmlns:a="http://schemas.openxmlformats.org/drawingml/2006/main">
          <a:off x="3464413" y="856397"/>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10 -NS-UD</a:t>
          </a:r>
        </a:p>
      </cdr:txBody>
    </cdr:sp>
  </cdr:relSizeAnchor>
  <cdr:relSizeAnchor xmlns:cdr="http://schemas.openxmlformats.org/drawingml/2006/chartDrawing">
    <cdr:from>
      <cdr:x>0.42367</cdr:x>
      <cdr:y>0.19933</cdr:y>
    </cdr:from>
    <cdr:to>
      <cdr:x>0.51981</cdr:x>
      <cdr:y>0.2958</cdr:y>
    </cdr:to>
    <cdr:sp macro="" textlink="">
      <cdr:nvSpPr>
        <cdr:cNvPr id="12" name="Straight Arrow Connector 11"/>
        <cdr:cNvSpPr/>
      </cdr:nvSpPr>
      <cdr:spPr>
        <a:xfrm xmlns:a="http://schemas.openxmlformats.org/drawingml/2006/main">
          <a:off x="3747862" y="1073707"/>
          <a:ext cx="850437" cy="51968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0.5401</cdr:x>
      <cdr:y>0.16074</cdr:y>
    </cdr:from>
    <cdr:to>
      <cdr:x>0.63302</cdr:x>
      <cdr:y>0.21336</cdr:y>
    </cdr:to>
    <cdr:sp macro="" textlink="">
      <cdr:nvSpPr>
        <cdr:cNvPr id="13" name="TextBox 1"/>
        <cdr:cNvSpPr txBox="1"/>
      </cdr:nvSpPr>
      <cdr:spPr>
        <a:xfrm xmlns:a="http://schemas.openxmlformats.org/drawingml/2006/main">
          <a:off x="4777781" y="865843"/>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15 -NS-UD</a:t>
          </a:r>
        </a:p>
      </cdr:txBody>
    </cdr:sp>
  </cdr:relSizeAnchor>
  <cdr:relSizeAnchor xmlns:cdr="http://schemas.openxmlformats.org/drawingml/2006/chartDrawing">
    <cdr:from>
      <cdr:x>0.55826</cdr:x>
      <cdr:y>0.19933</cdr:y>
    </cdr:from>
    <cdr:to>
      <cdr:x>0.64348</cdr:x>
      <cdr:y>0.29286</cdr:y>
    </cdr:to>
    <cdr:sp macro="" textlink="">
      <cdr:nvSpPr>
        <cdr:cNvPr id="14" name="Straight Arrow Connector 13"/>
        <cdr:cNvSpPr/>
      </cdr:nvSpPr>
      <cdr:spPr>
        <a:xfrm xmlns:a="http://schemas.openxmlformats.org/drawingml/2006/main">
          <a:off x="4938473" y="1073707"/>
          <a:ext cx="753873" cy="50383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0.68964</cdr:x>
      <cdr:y>0.15548</cdr:y>
    </cdr:from>
    <cdr:to>
      <cdr:x>0.78257</cdr:x>
      <cdr:y>0.2081</cdr:y>
    </cdr:to>
    <cdr:sp macro="" textlink="">
      <cdr:nvSpPr>
        <cdr:cNvPr id="15" name="TextBox 1"/>
        <cdr:cNvSpPr txBox="1"/>
      </cdr:nvSpPr>
      <cdr:spPr>
        <a:xfrm xmlns:a="http://schemas.openxmlformats.org/drawingml/2006/main">
          <a:off x="6100722" y="837505"/>
          <a:ext cx="822074"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20 -NS-UD</a:t>
          </a:r>
        </a:p>
      </cdr:txBody>
    </cdr:sp>
  </cdr:relSizeAnchor>
  <cdr:relSizeAnchor xmlns:cdr="http://schemas.openxmlformats.org/drawingml/2006/chartDrawing">
    <cdr:from>
      <cdr:x>0.71527</cdr:x>
      <cdr:y>0.20283</cdr:y>
    </cdr:from>
    <cdr:to>
      <cdr:x>0.80714</cdr:x>
      <cdr:y>0.2958</cdr:y>
    </cdr:to>
    <cdr:sp macro="" textlink="">
      <cdr:nvSpPr>
        <cdr:cNvPr id="16" name="Straight Arrow Connector 15"/>
        <cdr:cNvSpPr/>
      </cdr:nvSpPr>
      <cdr:spPr>
        <a:xfrm xmlns:a="http://schemas.openxmlformats.org/drawingml/2006/main">
          <a:off x="6327446" y="1092599"/>
          <a:ext cx="812679" cy="50079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0.90386</cdr:x>
      <cdr:y>0.31569</cdr:y>
    </cdr:from>
    <cdr:to>
      <cdr:x>1</cdr:x>
      <cdr:y>0.36832</cdr:y>
    </cdr:to>
    <cdr:sp macro="" textlink="">
      <cdr:nvSpPr>
        <cdr:cNvPr id="17" name="TextBox 1"/>
        <cdr:cNvSpPr txBox="1"/>
      </cdr:nvSpPr>
      <cdr:spPr>
        <a:xfrm xmlns:a="http://schemas.openxmlformats.org/drawingml/2006/main">
          <a:off x="8027255" y="170052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2.5 -WS-UD</a:t>
          </a:r>
        </a:p>
      </cdr:txBody>
    </cdr:sp>
  </cdr:relSizeAnchor>
  <cdr:relSizeAnchor xmlns:cdr="http://schemas.openxmlformats.org/drawingml/2006/chartDrawing">
    <cdr:from>
      <cdr:x>0.25641</cdr:x>
      <cdr:y>0.51156</cdr:y>
    </cdr:from>
    <cdr:to>
      <cdr:x>0.30723</cdr:x>
      <cdr:y>0.60773</cdr:y>
    </cdr:to>
    <cdr:sp macro="" textlink="">
      <cdr:nvSpPr>
        <cdr:cNvPr id="18" name="Straight Arrow Connector 17"/>
        <cdr:cNvSpPr/>
      </cdr:nvSpPr>
      <cdr:spPr>
        <a:xfrm xmlns:a="http://schemas.openxmlformats.org/drawingml/2006/main" flipV="1">
          <a:off x="2268218" y="2755624"/>
          <a:ext cx="449637" cy="51802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0.19176</cdr:x>
      <cdr:y>0.59896</cdr:y>
    </cdr:from>
    <cdr:to>
      <cdr:x>0.2879</cdr:x>
      <cdr:y>0.65158</cdr:y>
    </cdr:to>
    <cdr:sp macro="" textlink="">
      <cdr:nvSpPr>
        <cdr:cNvPr id="19" name="TextBox 1"/>
        <cdr:cNvSpPr txBox="1"/>
      </cdr:nvSpPr>
      <cdr:spPr>
        <a:xfrm xmlns:a="http://schemas.openxmlformats.org/drawingml/2006/main">
          <a:off x="1696356" y="3226419"/>
          <a:ext cx="850436" cy="2834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2.5 -WS-D</a:t>
          </a:r>
        </a:p>
      </cdr:txBody>
    </cdr:sp>
  </cdr:relSizeAnchor>
  <cdr:relSizeAnchor xmlns:cdr="http://schemas.openxmlformats.org/drawingml/2006/chartDrawing">
    <cdr:from>
      <cdr:x>0.34783</cdr:x>
      <cdr:y>0.5256</cdr:y>
    </cdr:from>
    <cdr:to>
      <cdr:x>0.3756</cdr:x>
      <cdr:y>0.60975</cdr:y>
    </cdr:to>
    <cdr:sp macro="" textlink="">
      <cdr:nvSpPr>
        <cdr:cNvPr id="20" name="Straight Arrow Connector 19"/>
        <cdr:cNvSpPr/>
      </cdr:nvSpPr>
      <cdr:spPr>
        <a:xfrm xmlns:a="http://schemas.openxmlformats.org/drawingml/2006/main" flipV="1">
          <a:off x="3076997" y="2831245"/>
          <a:ext cx="245603" cy="45329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0.29797</cdr:x>
      <cdr:y>0.59463</cdr:y>
    </cdr:from>
    <cdr:to>
      <cdr:x>0.3941</cdr:x>
      <cdr:y>0.64725</cdr:y>
    </cdr:to>
    <cdr:sp macro="" textlink="">
      <cdr:nvSpPr>
        <cdr:cNvPr id="21" name="TextBox 1"/>
        <cdr:cNvSpPr txBox="1"/>
      </cdr:nvSpPr>
      <cdr:spPr>
        <a:xfrm xmlns:a="http://schemas.openxmlformats.org/drawingml/2006/main">
          <a:off x="2635869" y="320307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5 -WS-D</a:t>
          </a:r>
        </a:p>
      </cdr:txBody>
    </cdr:sp>
  </cdr:relSizeAnchor>
  <cdr:relSizeAnchor xmlns:cdr="http://schemas.openxmlformats.org/drawingml/2006/chartDrawing">
    <cdr:from>
      <cdr:x>0.53562</cdr:x>
      <cdr:y>0.53086</cdr:y>
    </cdr:from>
    <cdr:to>
      <cdr:x>0.55613</cdr:x>
      <cdr:y>0.60366</cdr:y>
    </cdr:to>
    <cdr:sp macro="" textlink="">
      <cdr:nvSpPr>
        <cdr:cNvPr id="22" name="Straight Arrow Connector 21"/>
        <cdr:cNvSpPr/>
      </cdr:nvSpPr>
      <cdr:spPr>
        <a:xfrm xmlns:a="http://schemas.openxmlformats.org/drawingml/2006/main" flipV="1">
          <a:off x="4738162" y="2859583"/>
          <a:ext cx="181433" cy="39216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0.49694</cdr:x>
      <cdr:y>0.59259</cdr:y>
    </cdr:from>
    <cdr:to>
      <cdr:x>0.59307</cdr:x>
      <cdr:y>0.64522</cdr:y>
    </cdr:to>
    <cdr:sp macro="" textlink="">
      <cdr:nvSpPr>
        <cdr:cNvPr id="23" name="TextBox 1"/>
        <cdr:cNvSpPr txBox="1"/>
      </cdr:nvSpPr>
      <cdr:spPr>
        <a:xfrm xmlns:a="http://schemas.openxmlformats.org/drawingml/2006/main">
          <a:off x="4396038" y="3192124"/>
          <a:ext cx="85034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10 -WS-D</a:t>
          </a:r>
        </a:p>
      </cdr:txBody>
    </cdr:sp>
  </cdr:relSizeAnchor>
  <cdr:relSizeAnchor xmlns:cdr="http://schemas.openxmlformats.org/drawingml/2006/chartDrawing">
    <cdr:from>
      <cdr:x>0.6777</cdr:x>
      <cdr:y>0.52735</cdr:y>
    </cdr:from>
    <cdr:to>
      <cdr:x>0.69712</cdr:x>
      <cdr:y>0.60366</cdr:y>
    </cdr:to>
    <cdr:sp macro="" textlink="">
      <cdr:nvSpPr>
        <cdr:cNvPr id="24" name="Straight Arrow Connector 23"/>
        <cdr:cNvSpPr/>
      </cdr:nvSpPr>
      <cdr:spPr>
        <a:xfrm xmlns:a="http://schemas.openxmlformats.org/drawingml/2006/main" flipV="1">
          <a:off x="5995071" y="2840691"/>
          <a:ext cx="171771" cy="41106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0.6403</cdr:x>
      <cdr:y>0.59029</cdr:y>
    </cdr:from>
    <cdr:to>
      <cdr:x>0.73643</cdr:x>
      <cdr:y>0.64292</cdr:y>
    </cdr:to>
    <cdr:sp macro="" textlink="">
      <cdr:nvSpPr>
        <cdr:cNvPr id="25" name="TextBox 1"/>
        <cdr:cNvSpPr txBox="1"/>
      </cdr:nvSpPr>
      <cdr:spPr>
        <a:xfrm xmlns:a="http://schemas.openxmlformats.org/drawingml/2006/main">
          <a:off x="5664203" y="3179726"/>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15 -WS-D</a:t>
          </a:r>
        </a:p>
      </cdr:txBody>
    </cdr:sp>
  </cdr:relSizeAnchor>
  <cdr:relSizeAnchor xmlns:cdr="http://schemas.openxmlformats.org/drawingml/2006/chartDrawing">
    <cdr:from>
      <cdr:x>0.81978</cdr:x>
      <cdr:y>0.52911</cdr:y>
    </cdr:from>
    <cdr:to>
      <cdr:x>0.83918</cdr:x>
      <cdr:y>0.60773</cdr:y>
    </cdr:to>
    <cdr:sp macro="" textlink="">
      <cdr:nvSpPr>
        <cdr:cNvPr id="26" name="Straight Arrow Connector 25"/>
        <cdr:cNvSpPr/>
      </cdr:nvSpPr>
      <cdr:spPr>
        <a:xfrm xmlns:a="http://schemas.openxmlformats.org/drawingml/2006/main" flipV="1">
          <a:off x="7251891" y="2850137"/>
          <a:ext cx="171683" cy="42351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0.77378</cdr:x>
      <cdr:y>0.60043</cdr:y>
    </cdr:from>
    <cdr:to>
      <cdr:x>0.86991</cdr:x>
      <cdr:y>0.65306</cdr:y>
    </cdr:to>
    <cdr:sp macro="" textlink="">
      <cdr:nvSpPr>
        <cdr:cNvPr id="27" name="TextBox 1"/>
        <cdr:cNvSpPr txBox="1"/>
      </cdr:nvSpPr>
      <cdr:spPr>
        <a:xfrm xmlns:a="http://schemas.openxmlformats.org/drawingml/2006/main">
          <a:off x="6844976" y="3234362"/>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20 -WS-D</a:t>
          </a:r>
        </a:p>
      </cdr:txBody>
    </cdr:sp>
  </cdr:relSizeAnchor>
  <cdr:relSizeAnchor xmlns:cdr="http://schemas.openxmlformats.org/drawingml/2006/chartDrawing">
    <cdr:from>
      <cdr:x>0.34445</cdr:x>
      <cdr:y>0.41147</cdr:y>
    </cdr:from>
    <cdr:to>
      <cdr:x>0.44058</cdr:x>
      <cdr:y>0.46409</cdr:y>
    </cdr:to>
    <cdr:sp macro="" textlink="">
      <cdr:nvSpPr>
        <cdr:cNvPr id="28" name="TextBox 1"/>
        <cdr:cNvSpPr txBox="1"/>
      </cdr:nvSpPr>
      <cdr:spPr>
        <a:xfrm xmlns:a="http://schemas.openxmlformats.org/drawingml/2006/main">
          <a:off x="3047036" y="2161312"/>
          <a:ext cx="850384" cy="2763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10 -WS-UD</a:t>
          </a:r>
        </a:p>
      </cdr:txBody>
    </cdr:sp>
  </cdr:relSizeAnchor>
  <cdr:relSizeAnchor xmlns:cdr="http://schemas.openxmlformats.org/drawingml/2006/chartDrawing">
    <cdr:from>
      <cdr:x>0.49447</cdr:x>
      <cdr:y>0.45082</cdr:y>
    </cdr:from>
    <cdr:to>
      <cdr:x>0.59059</cdr:x>
      <cdr:y>0.50345</cdr:y>
    </cdr:to>
    <cdr:sp macro="" textlink="">
      <cdr:nvSpPr>
        <cdr:cNvPr id="29" name="TextBox 1"/>
        <cdr:cNvSpPr txBox="1"/>
      </cdr:nvSpPr>
      <cdr:spPr>
        <a:xfrm xmlns:a="http://schemas.openxmlformats.org/drawingml/2006/main">
          <a:off x="4374173" y="2368031"/>
          <a:ext cx="850295" cy="27645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10 -NS-D</a:t>
          </a:r>
        </a:p>
      </cdr:txBody>
    </cdr:sp>
  </cdr:relSizeAnchor>
  <cdr:relSizeAnchor xmlns:cdr="http://schemas.openxmlformats.org/drawingml/2006/chartDrawing">
    <cdr:from>
      <cdr:x>0.64187</cdr:x>
      <cdr:y>0.42715</cdr:y>
    </cdr:from>
    <cdr:to>
      <cdr:x>0.65546</cdr:x>
      <cdr:y>0.45961</cdr:y>
    </cdr:to>
    <cdr:sp macro="" textlink="">
      <cdr:nvSpPr>
        <cdr:cNvPr id="30" name="Straight Arrow Connector 29"/>
        <cdr:cNvSpPr/>
      </cdr:nvSpPr>
      <cdr:spPr>
        <a:xfrm xmlns:a="http://schemas.openxmlformats.org/drawingml/2006/main" flipV="1">
          <a:off x="5678118" y="2300930"/>
          <a:ext cx="120187" cy="174858"/>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0.58858</cdr:x>
      <cdr:y>0.4496</cdr:y>
    </cdr:from>
    <cdr:to>
      <cdr:x>0.68471</cdr:x>
      <cdr:y>0.50222</cdr:y>
    </cdr:to>
    <cdr:sp macro="" textlink="">
      <cdr:nvSpPr>
        <cdr:cNvPr id="31" name="TextBox 1"/>
        <cdr:cNvSpPr txBox="1"/>
      </cdr:nvSpPr>
      <cdr:spPr>
        <a:xfrm xmlns:a="http://schemas.openxmlformats.org/drawingml/2006/main">
          <a:off x="5206678" y="2421849"/>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15 -WS-UD</a:t>
          </a:r>
        </a:p>
      </cdr:txBody>
    </cdr:sp>
  </cdr:relSizeAnchor>
  <cdr:relSizeAnchor xmlns:cdr="http://schemas.openxmlformats.org/drawingml/2006/chartDrawing">
    <cdr:from>
      <cdr:x>0.68964</cdr:x>
      <cdr:y>0.41508</cdr:y>
    </cdr:from>
    <cdr:to>
      <cdr:x>0.69477</cdr:x>
      <cdr:y>0.45556</cdr:y>
    </cdr:to>
    <cdr:sp macro="" textlink="">
      <cdr:nvSpPr>
        <cdr:cNvPr id="32" name="Straight Arrow Connector 31"/>
        <cdr:cNvSpPr/>
      </cdr:nvSpPr>
      <cdr:spPr>
        <a:xfrm xmlns:a="http://schemas.openxmlformats.org/drawingml/2006/main" flipH="1" flipV="1">
          <a:off x="6100722" y="2235935"/>
          <a:ext cx="45380" cy="21800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0.78889</cdr:x>
      <cdr:y>0.43122</cdr:y>
    </cdr:from>
    <cdr:to>
      <cdr:x>0.79878</cdr:x>
      <cdr:y>0.45556</cdr:y>
    </cdr:to>
    <cdr:sp macro="" textlink="">
      <cdr:nvSpPr>
        <cdr:cNvPr id="33" name="Straight Arrow Connector 32"/>
        <cdr:cNvSpPr/>
      </cdr:nvSpPr>
      <cdr:spPr>
        <a:xfrm xmlns:a="http://schemas.openxmlformats.org/drawingml/2006/main" flipV="1">
          <a:off x="6978635" y="2322828"/>
          <a:ext cx="87481" cy="131116"/>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0.72559</cdr:x>
      <cdr:y>0.44988</cdr:y>
    </cdr:from>
    <cdr:to>
      <cdr:x>0.82173</cdr:x>
      <cdr:y>0.5025</cdr:y>
    </cdr:to>
    <cdr:sp macro="" textlink="">
      <cdr:nvSpPr>
        <cdr:cNvPr id="34" name="TextBox 1"/>
        <cdr:cNvSpPr txBox="1"/>
      </cdr:nvSpPr>
      <cdr:spPr>
        <a:xfrm xmlns:a="http://schemas.openxmlformats.org/drawingml/2006/main">
          <a:off x="6418738" y="2423352"/>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20 -WS-UD</a:t>
          </a:r>
        </a:p>
      </cdr:txBody>
    </cdr:sp>
  </cdr:relSizeAnchor>
  <cdr:relSizeAnchor xmlns:cdr="http://schemas.openxmlformats.org/drawingml/2006/chartDrawing">
    <cdr:from>
      <cdr:x>0.81978</cdr:x>
      <cdr:y>0.41158</cdr:y>
    </cdr:from>
    <cdr:to>
      <cdr:x>0.82743</cdr:x>
      <cdr:y>0.45759</cdr:y>
    </cdr:to>
    <cdr:sp macro="" textlink="">
      <cdr:nvSpPr>
        <cdr:cNvPr id="35" name="Straight Arrow Connector 34"/>
        <cdr:cNvSpPr/>
      </cdr:nvSpPr>
      <cdr:spPr>
        <a:xfrm xmlns:a="http://schemas.openxmlformats.org/drawingml/2006/main" flipV="1">
          <a:off x="7251891" y="2217044"/>
          <a:ext cx="67716" cy="247849"/>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0.79848</cdr:x>
      <cdr:y>0.44732</cdr:y>
    </cdr:from>
    <cdr:to>
      <cdr:x>0.89462</cdr:x>
      <cdr:y>0.49994</cdr:y>
    </cdr:to>
    <cdr:sp macro="" textlink="">
      <cdr:nvSpPr>
        <cdr:cNvPr id="36" name="TextBox 1"/>
        <cdr:cNvSpPr txBox="1"/>
      </cdr:nvSpPr>
      <cdr:spPr>
        <a:xfrm xmlns:a="http://schemas.openxmlformats.org/drawingml/2006/main">
          <a:off x="7063545" y="2409559"/>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20 -NS-D</a:t>
          </a:r>
        </a:p>
      </cdr:txBody>
    </cdr:sp>
  </cdr:relSizeAnchor>
  <cdr:relSizeAnchor xmlns:cdr="http://schemas.openxmlformats.org/drawingml/2006/chartDrawing">
    <cdr:from>
      <cdr:x>0.37391</cdr:x>
      <cdr:y>0.39763</cdr:y>
    </cdr:from>
    <cdr:to>
      <cdr:x>0.39313</cdr:x>
      <cdr:y>0.42084</cdr:y>
    </cdr:to>
    <cdr:sp macro="" textlink="">
      <cdr:nvSpPr>
        <cdr:cNvPr id="37" name="Straight Arrow Connector 36"/>
        <cdr:cNvSpPr/>
      </cdr:nvSpPr>
      <cdr:spPr>
        <a:xfrm xmlns:a="http://schemas.openxmlformats.org/drawingml/2006/main" flipV="1">
          <a:off x="3307674" y="2088637"/>
          <a:ext cx="170024" cy="121915"/>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0.53068</cdr:x>
      <cdr:y>0.42562</cdr:y>
    </cdr:from>
    <cdr:to>
      <cdr:x>0.5433</cdr:x>
      <cdr:y>0.46368</cdr:y>
    </cdr:to>
    <cdr:sp macro="" textlink="">
      <cdr:nvSpPr>
        <cdr:cNvPr id="38" name="Straight Arrow Connector 37"/>
        <cdr:cNvSpPr/>
      </cdr:nvSpPr>
      <cdr:spPr>
        <a:xfrm xmlns:a="http://schemas.openxmlformats.org/drawingml/2006/main" flipV="1">
          <a:off x="4694466" y="2292665"/>
          <a:ext cx="111678" cy="205020"/>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0.90386</cdr:x>
      <cdr:y>0.3606</cdr:y>
    </cdr:from>
    <cdr:to>
      <cdr:x>1</cdr:x>
      <cdr:y>0.41323</cdr:y>
    </cdr:to>
    <cdr:sp macro="" textlink="">
      <cdr:nvSpPr>
        <cdr:cNvPr id="39" name="TextBox 1"/>
        <cdr:cNvSpPr txBox="1"/>
      </cdr:nvSpPr>
      <cdr:spPr>
        <a:xfrm xmlns:a="http://schemas.openxmlformats.org/drawingml/2006/main">
          <a:off x="8023976" y="1942467"/>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5 -WS-UD</a:t>
          </a:r>
        </a:p>
      </cdr:txBody>
    </cdr:sp>
  </cdr:relSizeAnchor>
  <cdr:relSizeAnchor xmlns:cdr="http://schemas.openxmlformats.org/drawingml/2006/chartDrawing">
    <cdr:from>
      <cdr:x>0.8602</cdr:x>
      <cdr:y>0.32705</cdr:y>
    </cdr:from>
    <cdr:to>
      <cdr:x>0.90342</cdr:x>
      <cdr:y>0.33547</cdr:y>
    </cdr:to>
    <cdr:sp macro="" textlink="">
      <cdr:nvSpPr>
        <cdr:cNvPr id="40" name="Straight Arrow Connector 39"/>
        <cdr:cNvSpPr/>
      </cdr:nvSpPr>
      <cdr:spPr>
        <a:xfrm xmlns:a="http://schemas.openxmlformats.org/drawingml/2006/main" flipH="1">
          <a:off x="7609500" y="1761703"/>
          <a:ext cx="382364"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0.86283</cdr:x>
      <cdr:y>0.34652</cdr:y>
    </cdr:from>
    <cdr:to>
      <cdr:x>0.89972</cdr:x>
      <cdr:y>0.35493</cdr:y>
    </cdr:to>
    <cdr:sp macro="" textlink="">
      <cdr:nvSpPr>
        <cdr:cNvPr id="41" name="Straight Arrow Connector 40"/>
        <cdr:cNvSpPr/>
      </cdr:nvSpPr>
      <cdr:spPr>
        <a:xfrm xmlns:a="http://schemas.openxmlformats.org/drawingml/2006/main" flipH="1">
          <a:off x="7632722" y="1866575"/>
          <a:ext cx="326348" cy="45351"/>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0.86141</cdr:x>
      <cdr:y>0.37177</cdr:y>
    </cdr:from>
    <cdr:to>
      <cdr:x>0.90219</cdr:x>
      <cdr:y>0.39004</cdr:y>
    </cdr:to>
    <cdr:sp macro="" textlink="">
      <cdr:nvSpPr>
        <cdr:cNvPr id="42" name="Straight Arrow Connector 41"/>
        <cdr:cNvSpPr/>
      </cdr:nvSpPr>
      <cdr:spPr>
        <a:xfrm xmlns:a="http://schemas.openxmlformats.org/drawingml/2006/main" flipH="1" flipV="1">
          <a:off x="7620225" y="2002629"/>
          <a:ext cx="360737" cy="98377"/>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0.86445</cdr:x>
      <cdr:y>0.36332</cdr:y>
    </cdr:from>
    <cdr:to>
      <cdr:x>0.90342</cdr:x>
      <cdr:y>0.37174</cdr:y>
    </cdr:to>
    <cdr:sp macro="" textlink="">
      <cdr:nvSpPr>
        <cdr:cNvPr id="43" name="Straight Arrow Connector 42"/>
        <cdr:cNvSpPr/>
      </cdr:nvSpPr>
      <cdr:spPr>
        <a:xfrm xmlns:a="http://schemas.openxmlformats.org/drawingml/2006/main" flipH="1" flipV="1">
          <a:off x="7647081" y="1957116"/>
          <a:ext cx="344783" cy="45352"/>
        </a:xfrm>
        <a:prstGeom xmlns:a="http://schemas.openxmlformats.org/drawingml/2006/main" prst="straightConnector1">
          <a:avLst/>
        </a:prstGeom>
        <a:noFill xmlns:a="http://schemas.openxmlformats.org/drawingml/2006/main"/>
        <a:ln xmlns:a="http://schemas.openxmlformats.org/drawingml/2006/main" w="12700" cap="flat" cmpd="sng" algn="ctr">
          <a:solidFill>
            <a:sysClr val="windowText" lastClr="000000"/>
          </a:solidFill>
          <a:prstDash val="solid"/>
          <a:miter lim="800000"/>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0.6613</cdr:x>
      <cdr:y>0.44704</cdr:y>
    </cdr:from>
    <cdr:to>
      <cdr:x>0.75744</cdr:x>
      <cdr:y>0.49966</cdr:y>
    </cdr:to>
    <cdr:sp macro="" textlink="">
      <cdr:nvSpPr>
        <cdr:cNvPr id="44" name="TextBox 1"/>
        <cdr:cNvSpPr txBox="1"/>
      </cdr:nvSpPr>
      <cdr:spPr>
        <a:xfrm xmlns:a="http://schemas.openxmlformats.org/drawingml/2006/main">
          <a:off x="5849978" y="2408056"/>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15 -NS-D</a:t>
          </a:r>
        </a:p>
      </cdr:txBody>
    </cdr:sp>
  </cdr:relSizeAnchor>
  <cdr:relSizeAnchor xmlns:cdr="http://schemas.openxmlformats.org/drawingml/2006/chartDrawing">
    <cdr:from>
      <cdr:x>0.90386</cdr:x>
      <cdr:y>0.38238</cdr:y>
    </cdr:from>
    <cdr:to>
      <cdr:x>1</cdr:x>
      <cdr:y>0.43501</cdr:y>
    </cdr:to>
    <cdr:sp macro="" textlink="">
      <cdr:nvSpPr>
        <cdr:cNvPr id="45" name="TextBox 1"/>
        <cdr:cNvSpPr txBox="1"/>
      </cdr:nvSpPr>
      <cdr:spPr>
        <a:xfrm xmlns:a="http://schemas.openxmlformats.org/drawingml/2006/main">
          <a:off x="8034878" y="2059790"/>
          <a:ext cx="850436"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5 -NS-D</a:t>
          </a:r>
        </a:p>
      </cdr:txBody>
    </cdr:sp>
  </cdr:relSizeAnchor>
  <cdr:relSizeAnchor xmlns:cdr="http://schemas.openxmlformats.org/drawingml/2006/chartDrawing">
    <cdr:from>
      <cdr:x>0.90386</cdr:x>
      <cdr:y>0.33776</cdr:y>
    </cdr:from>
    <cdr:to>
      <cdr:x>1</cdr:x>
      <cdr:y>0.39038</cdr:y>
    </cdr:to>
    <cdr:sp macro="" textlink="">
      <cdr:nvSpPr>
        <cdr:cNvPr id="46" name="TextBox 1"/>
        <cdr:cNvSpPr txBox="1"/>
      </cdr:nvSpPr>
      <cdr:spPr>
        <a:xfrm xmlns:a="http://schemas.openxmlformats.org/drawingml/2006/main">
          <a:off x="8024330" y="1819401"/>
          <a:ext cx="850437" cy="2834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2.5 -NS-D</a:t>
          </a:r>
        </a:p>
      </cdr:txBody>
    </cdr:sp>
  </cdr:relSizeAnchor>
  <cdr:relSizeAnchor xmlns:cdr="http://schemas.openxmlformats.org/drawingml/2006/chartDrawing">
    <cdr:from>
      <cdr:x>0.8447</cdr:x>
      <cdr:y>0.44336</cdr:y>
    </cdr:from>
    <cdr:to>
      <cdr:x>0.8894</cdr:x>
      <cdr:y>0.55994</cdr:y>
    </cdr:to>
    <cdr:sp macro="" textlink="">
      <cdr:nvSpPr>
        <cdr:cNvPr id="47" name="Right Brace 46"/>
        <cdr:cNvSpPr/>
      </cdr:nvSpPr>
      <cdr:spPr>
        <a:xfrm xmlns:a="http://schemas.openxmlformats.org/drawingml/2006/main">
          <a:off x="7472363" y="2328863"/>
          <a:ext cx="395424" cy="612362"/>
        </a:xfrm>
        <a:prstGeom xmlns:a="http://schemas.openxmlformats.org/drawingml/2006/main" prst="rightBrace">
          <a:avLst/>
        </a:prstGeom>
        <a:noFill xmlns:a="http://schemas.openxmlformats.org/drawingml/2006/main"/>
        <a:ln xmlns:a="http://schemas.openxmlformats.org/drawingml/2006/main" w="6350" cap="flat" cmpd="sng" algn="ctr">
          <a:solidFill>
            <a:srgbClr val="FF0000"/>
          </a:solidFill>
          <a:prstDash val="solid"/>
          <a:miter lim="800000"/>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userShapes>
</file>

<file path=word/drawings/drawing48.xml><?xml version="1.0" encoding="utf-8"?>
<c:userShapes xmlns:c="http://schemas.openxmlformats.org/drawingml/2006/chart">
  <cdr:relSizeAnchor xmlns:cdr="http://schemas.openxmlformats.org/drawingml/2006/chartDrawing">
    <cdr:from>
      <cdr:x>0.2776</cdr:x>
      <cdr:y>0.19005</cdr:y>
    </cdr:from>
    <cdr:to>
      <cdr:x>0.39905</cdr:x>
      <cdr:y>0.28959</cdr:y>
    </cdr:to>
    <cdr:sp macro="" textlink="">
      <cdr:nvSpPr>
        <cdr:cNvPr id="2" name="TextBox 1"/>
        <cdr:cNvSpPr txBox="1"/>
      </cdr:nvSpPr>
      <cdr:spPr>
        <a:xfrm xmlns:a="http://schemas.openxmlformats.org/drawingml/2006/main">
          <a:off x="1676400" y="800100"/>
          <a:ext cx="733425" cy="419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0.28618</cdr:x>
      <cdr:y>0.58832</cdr:y>
    </cdr:from>
    <cdr:to>
      <cdr:x>0.48492</cdr:x>
      <cdr:y>0.6562</cdr:y>
    </cdr:to>
    <cdr:sp macro="" textlink="">
      <cdr:nvSpPr>
        <cdr:cNvPr id="3" name="TextBox 2"/>
        <cdr:cNvSpPr txBox="1"/>
      </cdr:nvSpPr>
      <cdr:spPr>
        <a:xfrm xmlns:a="http://schemas.openxmlformats.org/drawingml/2006/main">
          <a:off x="1553727" y="1636287"/>
          <a:ext cx="1079009" cy="1887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 CBR</a:t>
          </a:r>
        </a:p>
      </cdr:txBody>
    </cdr:sp>
  </cdr:relSizeAnchor>
  <cdr:relSizeAnchor xmlns:cdr="http://schemas.openxmlformats.org/drawingml/2006/chartDrawing">
    <cdr:from>
      <cdr:x>0.13496</cdr:x>
      <cdr:y>0.58815</cdr:y>
    </cdr:from>
    <cdr:to>
      <cdr:x>0.27849</cdr:x>
      <cdr:y>0.65829</cdr:y>
    </cdr:to>
    <cdr:sp macro="" textlink="">
      <cdr:nvSpPr>
        <cdr:cNvPr id="4" name="TextBox 3"/>
        <cdr:cNvSpPr txBox="1"/>
      </cdr:nvSpPr>
      <cdr:spPr>
        <a:xfrm xmlns:a="http://schemas.openxmlformats.org/drawingml/2006/main">
          <a:off x="732735" y="1635823"/>
          <a:ext cx="779260" cy="1950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2.5 CBR</a:t>
          </a:r>
        </a:p>
      </cdr:txBody>
    </cdr:sp>
  </cdr:relSizeAnchor>
  <cdr:relSizeAnchor xmlns:cdr="http://schemas.openxmlformats.org/drawingml/2006/chartDrawing">
    <cdr:from>
      <cdr:x>0.42729</cdr:x>
      <cdr:y>0.59063</cdr:y>
    </cdr:from>
    <cdr:to>
      <cdr:x>0.55032</cdr:x>
      <cdr:y>0.68333</cdr:y>
    </cdr:to>
    <cdr:sp macro="" textlink="">
      <cdr:nvSpPr>
        <cdr:cNvPr id="5" name="TextBox 4"/>
        <cdr:cNvSpPr txBox="1"/>
      </cdr:nvSpPr>
      <cdr:spPr>
        <a:xfrm xmlns:a="http://schemas.openxmlformats.org/drawingml/2006/main">
          <a:off x="2319863" y="1642715"/>
          <a:ext cx="667960" cy="2578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 CBR</a:t>
          </a:r>
        </a:p>
      </cdr:txBody>
    </cdr:sp>
  </cdr:relSizeAnchor>
  <cdr:relSizeAnchor xmlns:cdr="http://schemas.openxmlformats.org/drawingml/2006/chartDrawing">
    <cdr:from>
      <cdr:x>0.13827</cdr:x>
      <cdr:y>0.17609</cdr:y>
    </cdr:from>
    <cdr:to>
      <cdr:x>0.29442</cdr:x>
      <cdr:y>0.2779</cdr:y>
    </cdr:to>
    <cdr:sp macro="" textlink="">
      <cdr:nvSpPr>
        <cdr:cNvPr id="6" name="TextBox 5"/>
        <cdr:cNvSpPr txBox="1"/>
      </cdr:nvSpPr>
      <cdr:spPr>
        <a:xfrm xmlns:a="http://schemas.openxmlformats.org/drawingml/2006/main">
          <a:off x="750681" y="489767"/>
          <a:ext cx="847778" cy="2831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2.5 CBR</a:t>
          </a:r>
        </a:p>
      </cdr:txBody>
    </cdr:sp>
  </cdr:relSizeAnchor>
  <cdr:relSizeAnchor xmlns:cdr="http://schemas.openxmlformats.org/drawingml/2006/chartDrawing">
    <cdr:from>
      <cdr:x>0.42014</cdr:x>
      <cdr:y>0.17451</cdr:y>
    </cdr:from>
    <cdr:to>
      <cdr:x>0.57629</cdr:x>
      <cdr:y>0.24917</cdr:y>
    </cdr:to>
    <cdr:sp macro="" textlink="">
      <cdr:nvSpPr>
        <cdr:cNvPr id="7" name="TextBox 6"/>
        <cdr:cNvSpPr txBox="1"/>
      </cdr:nvSpPr>
      <cdr:spPr>
        <a:xfrm xmlns:a="http://schemas.openxmlformats.org/drawingml/2006/main">
          <a:off x="2281026" y="485364"/>
          <a:ext cx="847777" cy="2076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 CBR</a:t>
          </a:r>
        </a:p>
      </cdr:txBody>
    </cdr:sp>
  </cdr:relSizeAnchor>
  <cdr:relSizeAnchor xmlns:cdr="http://schemas.openxmlformats.org/drawingml/2006/chartDrawing">
    <cdr:from>
      <cdr:x>0.28841</cdr:x>
      <cdr:y>0.17428</cdr:y>
    </cdr:from>
    <cdr:to>
      <cdr:x>0.4146</cdr:x>
      <cdr:y>0.23763</cdr:y>
    </cdr:to>
    <cdr:sp macro="" textlink="">
      <cdr:nvSpPr>
        <cdr:cNvPr id="8" name="TextBox 7"/>
        <cdr:cNvSpPr txBox="1"/>
      </cdr:nvSpPr>
      <cdr:spPr>
        <a:xfrm xmlns:a="http://schemas.openxmlformats.org/drawingml/2006/main">
          <a:off x="1565852" y="484715"/>
          <a:ext cx="685117" cy="1761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 CBR</a:t>
          </a:r>
        </a:p>
      </cdr:txBody>
    </cdr:sp>
  </cdr:relSizeAnchor>
  <cdr:relSizeAnchor xmlns:cdr="http://schemas.openxmlformats.org/drawingml/2006/chartDrawing">
    <cdr:from>
      <cdr:x>0.82851</cdr:x>
      <cdr:y>0.1923</cdr:y>
    </cdr:from>
    <cdr:to>
      <cdr:x>0.85393</cdr:x>
      <cdr:y>0.2931</cdr:y>
    </cdr:to>
    <cdr:sp macro="" textlink="">
      <cdr:nvSpPr>
        <cdr:cNvPr id="9" name="Right Brace 8"/>
        <cdr:cNvSpPr/>
      </cdr:nvSpPr>
      <cdr:spPr>
        <a:xfrm xmlns:a="http://schemas.openxmlformats.org/drawingml/2006/main">
          <a:off x="4498172" y="534837"/>
          <a:ext cx="138022" cy="280359"/>
        </a:xfrm>
        <a:prstGeom xmlns:a="http://schemas.openxmlformats.org/drawingml/2006/main" prst="rightBrac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wrap="square">
          <a:noAutofit/>
        </a:bodyPr>
        <a:lstStyle xmlns:a="http://schemas.openxmlformats.org/drawingml/2006/main"/>
        <a:p xmlns:a="http://schemas.openxmlformats.org/drawingml/2006/main">
          <a:endParaRPr lang="en-US"/>
        </a:p>
      </cdr:txBody>
    </cdr:sp>
  </cdr:relSizeAnchor>
  <cdr:relSizeAnchor xmlns:cdr="http://schemas.openxmlformats.org/drawingml/2006/chartDrawing">
    <cdr:from>
      <cdr:x>0.23913</cdr:x>
      <cdr:y>0.24813</cdr:y>
    </cdr:from>
    <cdr:to>
      <cdr:x>0.26534</cdr:x>
      <cdr:y>0.29465</cdr:y>
    </cdr:to>
    <cdr:cxnSp macro="">
      <cdr:nvCxnSpPr>
        <cdr:cNvPr id="11" name="Straight Arrow Connector 10"/>
        <cdr:cNvCxnSpPr/>
      </cdr:nvCxnSpPr>
      <cdr:spPr>
        <a:xfrm xmlns:a="http://schemas.openxmlformats.org/drawingml/2006/main">
          <a:off x="1298276" y="690113"/>
          <a:ext cx="142336" cy="129396"/>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0.37798</cdr:x>
      <cdr:y>0.24313</cdr:y>
    </cdr:from>
    <cdr:to>
      <cdr:x>0.41231</cdr:x>
      <cdr:y>0.3024</cdr:y>
    </cdr:to>
    <cdr:cxnSp macro="">
      <cdr:nvCxnSpPr>
        <cdr:cNvPr id="14" name="Straight Arrow Connector 13"/>
        <cdr:cNvCxnSpPr/>
      </cdr:nvCxnSpPr>
      <cdr:spPr>
        <a:xfrm xmlns:a="http://schemas.openxmlformats.org/drawingml/2006/main">
          <a:off x="2052129" y="676215"/>
          <a:ext cx="186426" cy="16486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0.49776</cdr:x>
      <cdr:y>0.23658</cdr:y>
    </cdr:from>
    <cdr:to>
      <cdr:x>0.53863</cdr:x>
      <cdr:y>0.30395</cdr:y>
    </cdr:to>
    <cdr:cxnSp macro="">
      <cdr:nvCxnSpPr>
        <cdr:cNvPr id="16" name="Straight Arrow Connector 15"/>
        <cdr:cNvCxnSpPr/>
      </cdr:nvCxnSpPr>
      <cdr:spPr>
        <a:xfrm xmlns:a="http://schemas.openxmlformats.org/drawingml/2006/main">
          <a:off x="2702465" y="658004"/>
          <a:ext cx="221890" cy="187385"/>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0.23198</cdr:x>
      <cdr:y>0.44197</cdr:y>
    </cdr:from>
    <cdr:to>
      <cdr:x>0.29394</cdr:x>
      <cdr:y>0.5955</cdr:y>
    </cdr:to>
    <cdr:cxnSp macro="">
      <cdr:nvCxnSpPr>
        <cdr:cNvPr id="19" name="Straight Arrow Connector 18"/>
        <cdr:cNvCxnSpPr/>
      </cdr:nvCxnSpPr>
      <cdr:spPr>
        <a:xfrm xmlns:a="http://schemas.openxmlformats.org/drawingml/2006/main" flipV="1">
          <a:off x="1259457" y="1229264"/>
          <a:ext cx="336430" cy="427008"/>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0.37418</cdr:x>
      <cdr:y>0.47454</cdr:y>
    </cdr:from>
    <cdr:to>
      <cdr:x>0.42264</cdr:x>
      <cdr:y>0.60015</cdr:y>
    </cdr:to>
    <cdr:cxnSp macro="">
      <cdr:nvCxnSpPr>
        <cdr:cNvPr id="21" name="Straight Arrow Connector 20"/>
        <cdr:cNvCxnSpPr/>
      </cdr:nvCxnSpPr>
      <cdr:spPr>
        <a:xfrm xmlns:a="http://schemas.openxmlformats.org/drawingml/2006/main" flipV="1">
          <a:off x="2031521" y="1319842"/>
          <a:ext cx="263106" cy="349369"/>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0.514</cdr:x>
      <cdr:y>0.47919</cdr:y>
    </cdr:from>
    <cdr:to>
      <cdr:x>0.56167</cdr:x>
      <cdr:y>0.60946</cdr:y>
    </cdr:to>
    <cdr:cxnSp macro="">
      <cdr:nvCxnSpPr>
        <cdr:cNvPr id="23" name="Straight Arrow Connector 22"/>
        <cdr:cNvCxnSpPr/>
      </cdr:nvCxnSpPr>
      <cdr:spPr>
        <a:xfrm xmlns:a="http://schemas.openxmlformats.org/drawingml/2006/main" flipV="1">
          <a:off x="2790646" y="1332781"/>
          <a:ext cx="258792" cy="36231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0.82693</cdr:x>
      <cdr:y>0.37805</cdr:y>
    </cdr:from>
    <cdr:to>
      <cdr:x>0.85235</cdr:x>
      <cdr:y>0.47885</cdr:y>
    </cdr:to>
    <cdr:sp macro="" textlink="">
      <cdr:nvSpPr>
        <cdr:cNvPr id="24" name="Right Brace 23"/>
        <cdr:cNvSpPr/>
      </cdr:nvSpPr>
      <cdr:spPr>
        <a:xfrm xmlns:a="http://schemas.openxmlformats.org/drawingml/2006/main">
          <a:off x="4489620" y="1051463"/>
          <a:ext cx="138022" cy="280359"/>
        </a:xfrm>
        <a:prstGeom xmlns:a="http://schemas.openxmlformats.org/drawingml/2006/main" prst="rightBrac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0.84059</cdr:x>
      <cdr:y>0.36611</cdr:y>
    </cdr:from>
    <cdr:to>
      <cdr:x>0.99477</cdr:x>
      <cdr:y>0.55686</cdr:y>
    </cdr:to>
    <cdr:sp macro="" textlink="">
      <cdr:nvSpPr>
        <cdr:cNvPr id="25" name="Text Box 24"/>
        <cdr:cNvSpPr txBox="1"/>
      </cdr:nvSpPr>
      <cdr:spPr>
        <a:xfrm xmlns:a="http://schemas.openxmlformats.org/drawingml/2006/main">
          <a:off x="4563752" y="1018270"/>
          <a:ext cx="837090" cy="530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900"/>
            <a:t>Bonded</a:t>
          </a:r>
          <a:r>
            <a:rPr lang="en-GB" sz="900" baseline="0"/>
            <a:t> on concrete</a:t>
          </a:r>
          <a:endParaRPr lang="en-GB" sz="900"/>
        </a:p>
      </cdr:txBody>
    </cdr:sp>
  </cdr:relSizeAnchor>
  <cdr:relSizeAnchor xmlns:cdr="http://schemas.openxmlformats.org/drawingml/2006/chartDrawing">
    <cdr:from>
      <cdr:x>0.83817</cdr:x>
      <cdr:y>0.15943</cdr:y>
    </cdr:from>
    <cdr:to>
      <cdr:x>0.99508</cdr:x>
      <cdr:y>0.35018</cdr:y>
    </cdr:to>
    <cdr:sp macro="" textlink="">
      <cdr:nvSpPr>
        <cdr:cNvPr id="26" name="Text Box 1"/>
        <cdr:cNvSpPr txBox="1"/>
      </cdr:nvSpPr>
      <cdr:spPr>
        <a:xfrm xmlns:a="http://schemas.openxmlformats.org/drawingml/2006/main">
          <a:off x="4550612" y="443428"/>
          <a:ext cx="851902" cy="5305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900"/>
            <a:t>Unbonded</a:t>
          </a:r>
          <a:r>
            <a:rPr lang="en-GB" sz="900" baseline="0"/>
            <a:t> on concrete</a:t>
          </a:r>
          <a:endParaRPr lang="en-GB" sz="900"/>
        </a:p>
      </cdr:txBody>
    </cdr:sp>
  </cdr:relSizeAnchor>
</c:userShapes>
</file>

<file path=word/drawings/drawing49.xml><?xml version="1.0" encoding="utf-8"?>
<c:userShapes xmlns:c="http://schemas.openxmlformats.org/drawingml/2006/chart">
  <cdr:relSizeAnchor xmlns:cdr="http://schemas.openxmlformats.org/drawingml/2006/chartDrawing">
    <cdr:from>
      <cdr:x>0.13599</cdr:x>
      <cdr:y>0.13143</cdr:y>
    </cdr:from>
    <cdr:to>
      <cdr:x>0.28075</cdr:x>
      <cdr:y>0.20444</cdr:y>
    </cdr:to>
    <cdr:sp macro="" textlink="">
      <cdr:nvSpPr>
        <cdr:cNvPr id="4" name="TextBox 3"/>
        <cdr:cNvSpPr txBox="1"/>
      </cdr:nvSpPr>
      <cdr:spPr>
        <a:xfrm xmlns:a="http://schemas.openxmlformats.org/drawingml/2006/main">
          <a:off x="734349" y="455759"/>
          <a:ext cx="781710" cy="2531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2.5</a:t>
          </a:r>
          <a:r>
            <a:rPr lang="en-GB" sz="1100" baseline="0"/>
            <a:t> CBR</a:t>
          </a:r>
          <a:endParaRPr lang="en-GB" sz="1100"/>
        </a:p>
      </cdr:txBody>
    </cdr:sp>
  </cdr:relSizeAnchor>
  <cdr:relSizeAnchor xmlns:cdr="http://schemas.openxmlformats.org/drawingml/2006/chartDrawing">
    <cdr:from>
      <cdr:x>0.14316</cdr:x>
      <cdr:y>0.41342</cdr:y>
    </cdr:from>
    <cdr:to>
      <cdr:x>0.24859</cdr:x>
      <cdr:y>0.4828</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73084" y="1433631"/>
          <a:ext cx="569326" cy="240592"/>
        </a:xfrm>
        <a:prstGeom xmlns:a="http://schemas.openxmlformats.org/drawingml/2006/main" prst="rect">
          <a:avLst/>
        </a:prstGeom>
      </cdr:spPr>
    </cdr:pic>
  </cdr:relSizeAnchor>
  <cdr:relSizeAnchor xmlns:cdr="http://schemas.openxmlformats.org/drawingml/2006/chartDrawing">
    <cdr:from>
      <cdr:x>0.37361</cdr:x>
      <cdr:y>0.39422</cdr:y>
    </cdr:from>
    <cdr:to>
      <cdr:x>0.57827</cdr:x>
      <cdr:y>0.46723</cdr:y>
    </cdr:to>
    <cdr:sp macro="" textlink="">
      <cdr:nvSpPr>
        <cdr:cNvPr id="6" name="TextBox 5"/>
        <cdr:cNvSpPr txBox="1"/>
      </cdr:nvSpPr>
      <cdr:spPr>
        <a:xfrm xmlns:a="http://schemas.openxmlformats.org/drawingml/2006/main">
          <a:off x="2017507" y="1367055"/>
          <a:ext cx="1105172" cy="2531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 CBR</a:t>
          </a:r>
        </a:p>
      </cdr:txBody>
    </cdr:sp>
  </cdr:relSizeAnchor>
  <cdr:relSizeAnchor xmlns:cdr="http://schemas.openxmlformats.org/drawingml/2006/chartDrawing">
    <cdr:from>
      <cdr:x>0.36574</cdr:x>
      <cdr:y>0.13502</cdr:y>
    </cdr:from>
    <cdr:to>
      <cdr:x>0.46478</cdr:x>
      <cdr:y>0.20441</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975027" y="468197"/>
          <a:ext cx="534820" cy="240627"/>
        </a:xfrm>
        <a:prstGeom xmlns:a="http://schemas.openxmlformats.org/drawingml/2006/main" prst="rect">
          <a:avLst/>
        </a:prstGeom>
      </cdr:spPr>
    </cdr:pic>
  </cdr:relSizeAnchor>
  <cdr:relSizeAnchor xmlns:cdr="http://schemas.openxmlformats.org/drawingml/2006/chartDrawing">
    <cdr:from>
      <cdr:x>0.2556</cdr:x>
      <cdr:y>0.13227</cdr:y>
    </cdr:from>
    <cdr:to>
      <cdr:x>0.40369</cdr:x>
      <cdr:y>0.20306</cdr:y>
    </cdr:to>
    <cdr:sp macro="" textlink="">
      <cdr:nvSpPr>
        <cdr:cNvPr id="8" name="TextBox 7"/>
        <cdr:cNvSpPr txBox="1"/>
      </cdr:nvSpPr>
      <cdr:spPr>
        <a:xfrm xmlns:a="http://schemas.openxmlformats.org/drawingml/2006/main">
          <a:off x="1380267" y="458674"/>
          <a:ext cx="799692" cy="2454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 CBR</a:t>
          </a:r>
        </a:p>
      </cdr:txBody>
    </cdr:sp>
  </cdr:relSizeAnchor>
  <cdr:relSizeAnchor xmlns:cdr="http://schemas.openxmlformats.org/drawingml/2006/chartDrawing">
    <cdr:from>
      <cdr:x>0.25522</cdr:x>
      <cdr:y>0.39727</cdr:y>
    </cdr:from>
    <cdr:to>
      <cdr:x>0.39166</cdr:x>
      <cdr:y>0.47249</cdr:y>
    </cdr:to>
    <cdr:sp macro="" textlink="">
      <cdr:nvSpPr>
        <cdr:cNvPr id="9" name="TextBox 8"/>
        <cdr:cNvSpPr txBox="1"/>
      </cdr:nvSpPr>
      <cdr:spPr>
        <a:xfrm xmlns:a="http://schemas.openxmlformats.org/drawingml/2006/main">
          <a:off x="1378185" y="1377642"/>
          <a:ext cx="736781" cy="2608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 CBR</a:t>
          </a:r>
        </a:p>
      </cdr:txBody>
    </cdr:sp>
  </cdr:relSizeAnchor>
  <cdr:relSizeAnchor xmlns:cdr="http://schemas.openxmlformats.org/drawingml/2006/chartDrawing">
    <cdr:from>
      <cdr:x>0.18008</cdr:x>
      <cdr:y>0.19253</cdr:y>
    </cdr:from>
    <cdr:to>
      <cdr:x>0.28491</cdr:x>
      <cdr:y>0.25532</cdr:y>
    </cdr:to>
    <cdr:cxnSp macro="">
      <cdr:nvCxnSpPr>
        <cdr:cNvPr id="3" name="Straight Arrow Connector 2"/>
        <cdr:cNvCxnSpPr/>
      </cdr:nvCxnSpPr>
      <cdr:spPr>
        <a:xfrm xmlns:a="http://schemas.openxmlformats.org/drawingml/2006/main">
          <a:off x="972457" y="667657"/>
          <a:ext cx="566058" cy="217714"/>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0.19218</cdr:x>
      <cdr:y>0.36623</cdr:y>
    </cdr:from>
    <cdr:to>
      <cdr:x>0.27819</cdr:x>
      <cdr:y>0.42483</cdr:y>
    </cdr:to>
    <cdr:cxnSp macro="">
      <cdr:nvCxnSpPr>
        <cdr:cNvPr id="13" name="Straight Arrow Connector 12"/>
        <cdr:cNvCxnSpPr/>
      </cdr:nvCxnSpPr>
      <cdr:spPr>
        <a:xfrm xmlns:a="http://schemas.openxmlformats.org/drawingml/2006/main" flipV="1">
          <a:off x="1037772" y="1270000"/>
          <a:ext cx="464457" cy="203201"/>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0.31313</cdr:x>
      <cdr:y>0.18416</cdr:y>
    </cdr:from>
    <cdr:to>
      <cdr:x>0.42199</cdr:x>
      <cdr:y>0.26369</cdr:y>
    </cdr:to>
    <cdr:cxnSp macro="">
      <cdr:nvCxnSpPr>
        <cdr:cNvPr id="14" name="Straight Arrow Connector 13"/>
        <cdr:cNvCxnSpPr/>
      </cdr:nvCxnSpPr>
      <cdr:spPr>
        <a:xfrm xmlns:a="http://schemas.openxmlformats.org/drawingml/2006/main">
          <a:off x="1690915" y="638629"/>
          <a:ext cx="587828" cy="275771"/>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0.42064</cdr:x>
      <cdr:y>0.17998</cdr:y>
    </cdr:from>
    <cdr:to>
      <cdr:x>0.54428</cdr:x>
      <cdr:y>0.26578</cdr:y>
    </cdr:to>
    <cdr:cxnSp macro="">
      <cdr:nvCxnSpPr>
        <cdr:cNvPr id="15" name="Straight Arrow Connector 14"/>
        <cdr:cNvCxnSpPr/>
      </cdr:nvCxnSpPr>
      <cdr:spPr>
        <a:xfrm xmlns:a="http://schemas.openxmlformats.org/drawingml/2006/main">
          <a:off x="2271486" y="624115"/>
          <a:ext cx="667657" cy="297542"/>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0.44349</cdr:x>
      <cdr:y>0.34949</cdr:y>
    </cdr:from>
    <cdr:to>
      <cdr:x>0.57519</cdr:x>
      <cdr:y>0.42065</cdr:y>
    </cdr:to>
    <cdr:cxnSp macro="">
      <cdr:nvCxnSpPr>
        <cdr:cNvPr id="20" name="Straight Arrow Connector 19"/>
        <cdr:cNvCxnSpPr/>
      </cdr:nvCxnSpPr>
      <cdr:spPr>
        <a:xfrm xmlns:a="http://schemas.openxmlformats.org/drawingml/2006/main" flipV="1">
          <a:off x="2394858" y="1211943"/>
          <a:ext cx="711199" cy="246743"/>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0.31313</cdr:x>
      <cdr:y>0.36623</cdr:y>
    </cdr:from>
    <cdr:to>
      <cdr:x>0.45155</cdr:x>
      <cdr:y>0.41018</cdr:y>
    </cdr:to>
    <cdr:cxnSp macro="">
      <cdr:nvCxnSpPr>
        <cdr:cNvPr id="21" name="Straight Arrow Connector 20"/>
        <cdr:cNvCxnSpPr/>
      </cdr:nvCxnSpPr>
      <cdr:spPr>
        <a:xfrm xmlns:a="http://schemas.openxmlformats.org/drawingml/2006/main" flipV="1">
          <a:off x="1690915" y="1270000"/>
          <a:ext cx="747485" cy="152401"/>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0.83591</cdr:x>
      <cdr:y>0.31391</cdr:y>
    </cdr:from>
    <cdr:to>
      <cdr:x>0.86023</cdr:x>
      <cdr:y>0.36833</cdr:y>
    </cdr:to>
    <cdr:sp macro="" textlink="">
      <cdr:nvSpPr>
        <cdr:cNvPr id="24" name="Right Brace 23"/>
        <cdr:cNvSpPr/>
      </cdr:nvSpPr>
      <cdr:spPr>
        <a:xfrm xmlns:a="http://schemas.openxmlformats.org/drawingml/2006/main">
          <a:off x="4513943" y="1088570"/>
          <a:ext cx="131354" cy="188687"/>
        </a:xfrm>
        <a:prstGeom xmlns:a="http://schemas.openxmlformats.org/drawingml/2006/main" prst="rightBrac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dr:relSizeAnchor xmlns:cdr="http://schemas.openxmlformats.org/drawingml/2006/chartDrawing">
    <cdr:from>
      <cdr:x>0.82068</cdr:x>
      <cdr:y>0.39886</cdr:y>
    </cdr:from>
    <cdr:to>
      <cdr:x>0.9819</cdr:x>
      <cdr:y>0.54114</cdr:y>
    </cdr:to>
    <cdr:sp macro="" textlink="">
      <cdr:nvSpPr>
        <cdr:cNvPr id="25" name="Text Box 21"/>
        <cdr:cNvSpPr txBox="1"/>
      </cdr:nvSpPr>
      <cdr:spPr>
        <a:xfrm xmlns:a="http://schemas.openxmlformats.org/drawingml/2006/main">
          <a:off x="4605742" y="1383130"/>
          <a:ext cx="904788" cy="493389"/>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US" sz="1100">
              <a:effectLst/>
              <a:latin typeface="Calibri" panose="020F0502020204030204" pitchFamily="34" charset="0"/>
              <a:ea typeface="Times New Roman" panose="02020603050405020304" pitchFamily="18" charset="0"/>
              <a:cs typeface="Times New Roman" panose="02020603050405020304" pitchFamily="18" charset="0"/>
            </a:rPr>
            <a:t>Bonded on Asphalt </a:t>
          </a:r>
          <a:endParaRPr lang="en-GB" sz="1100">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0.84301</cdr:x>
      <cdr:y>0.17679</cdr:y>
    </cdr:from>
    <cdr:to>
      <cdr:x>0.89629</cdr:x>
      <cdr:y>0.22898</cdr:y>
    </cdr:to>
    <cdr:cxnSp macro="">
      <cdr:nvCxnSpPr>
        <cdr:cNvPr id="26" name="Straight Arrow Connector 25"/>
        <cdr:cNvCxnSpPr/>
      </cdr:nvCxnSpPr>
      <cdr:spPr>
        <a:xfrm xmlns:a="http://schemas.openxmlformats.org/drawingml/2006/main" flipV="1">
          <a:off x="4731075" y="613070"/>
          <a:ext cx="299014" cy="180981"/>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0.84642</cdr:x>
      <cdr:y>0.34379</cdr:y>
    </cdr:from>
    <cdr:to>
      <cdr:x>0.89562</cdr:x>
      <cdr:y>0.39077</cdr:y>
    </cdr:to>
    <cdr:cxnSp macro="">
      <cdr:nvCxnSpPr>
        <cdr:cNvPr id="27" name="Straight Arrow Connector 26"/>
        <cdr:cNvCxnSpPr/>
      </cdr:nvCxnSpPr>
      <cdr:spPr>
        <a:xfrm xmlns:a="http://schemas.openxmlformats.org/drawingml/2006/main">
          <a:off x="4570688" y="1192183"/>
          <a:ext cx="265716" cy="162892"/>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0.82652</cdr:x>
      <cdr:y>0.20169</cdr:y>
    </cdr:from>
    <cdr:to>
      <cdr:x>0.85084</cdr:x>
      <cdr:y>0.25611</cdr:y>
    </cdr:to>
    <cdr:sp macro="" textlink="">
      <cdr:nvSpPr>
        <cdr:cNvPr id="18" name="Right Brace 17"/>
        <cdr:cNvSpPr/>
      </cdr:nvSpPr>
      <cdr:spPr>
        <a:xfrm xmlns:a="http://schemas.openxmlformats.org/drawingml/2006/main">
          <a:off x="4638519" y="699410"/>
          <a:ext cx="136487" cy="188714"/>
        </a:xfrm>
        <a:prstGeom xmlns:a="http://schemas.openxmlformats.org/drawingml/2006/main" prst="rightBrac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GB"/>
        </a:p>
      </cdr:txBody>
    </cdr:sp>
  </cdr:relSizeAnchor>
</c:userShapes>
</file>

<file path=word/drawings/drawing5.xml><?xml version="1.0" encoding="utf-8"?>
<c:userShapes xmlns:c="http://schemas.openxmlformats.org/drawingml/2006/chart">
  <cdr:relSizeAnchor xmlns:cdr="http://schemas.openxmlformats.org/drawingml/2006/chartDrawing">
    <cdr:from>
      <cdr:x>0.84644</cdr:x>
      <cdr:y>0.70449</cdr:y>
    </cdr:from>
    <cdr:to>
      <cdr:x>0.93277</cdr:x>
      <cdr:y>0.76829</cdr:y>
    </cdr:to>
    <cdr:sp macro="" textlink="">
      <cdr:nvSpPr>
        <cdr:cNvPr id="2" name="TextBox 1"/>
        <cdr:cNvSpPr txBox="1"/>
      </cdr:nvSpPr>
      <cdr:spPr>
        <a:xfrm xmlns:a="http://schemas.openxmlformats.org/drawingml/2006/main">
          <a:off x="7229192" y="3424908"/>
          <a:ext cx="737323" cy="3101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60 msa</a:t>
          </a:r>
        </a:p>
      </cdr:txBody>
    </cdr:sp>
  </cdr:relSizeAnchor>
  <cdr:relSizeAnchor xmlns:cdr="http://schemas.openxmlformats.org/drawingml/2006/chartDrawing">
    <cdr:from>
      <cdr:x>0.84755</cdr:x>
      <cdr:y>0.68339</cdr:y>
    </cdr:from>
    <cdr:to>
      <cdr:x>0.94108</cdr:x>
      <cdr:y>0.72965</cdr:y>
    </cdr:to>
    <cdr:sp macro="" textlink="">
      <cdr:nvSpPr>
        <cdr:cNvPr id="3" name="TextBox 2"/>
        <cdr:cNvSpPr txBox="1"/>
      </cdr:nvSpPr>
      <cdr:spPr>
        <a:xfrm xmlns:a="http://schemas.openxmlformats.org/drawingml/2006/main">
          <a:off x="7238717" y="3322333"/>
          <a:ext cx="798816" cy="2248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70 msa </a:t>
          </a:r>
        </a:p>
      </cdr:txBody>
    </cdr:sp>
  </cdr:relSizeAnchor>
  <cdr:relSizeAnchor xmlns:cdr="http://schemas.openxmlformats.org/drawingml/2006/chartDrawing">
    <cdr:from>
      <cdr:x>0.84932</cdr:x>
      <cdr:y>0.66695</cdr:y>
    </cdr:from>
    <cdr:to>
      <cdr:x>0.98439</cdr:x>
      <cdr:y>0.70533</cdr:y>
    </cdr:to>
    <cdr:sp macro="" textlink="">
      <cdr:nvSpPr>
        <cdr:cNvPr id="4" name="TextBox 3"/>
        <cdr:cNvSpPr txBox="1"/>
      </cdr:nvSpPr>
      <cdr:spPr>
        <a:xfrm xmlns:a="http://schemas.openxmlformats.org/drawingml/2006/main">
          <a:off x="7253868" y="3242398"/>
          <a:ext cx="1153532" cy="18660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80 msa</a:t>
          </a:r>
        </a:p>
        <a:p xmlns:a="http://schemas.openxmlformats.org/drawingml/2006/main">
          <a:endParaRPr lang="en-GB" sz="1000"/>
        </a:p>
      </cdr:txBody>
    </cdr:sp>
  </cdr:relSizeAnchor>
  <cdr:relSizeAnchor xmlns:cdr="http://schemas.openxmlformats.org/drawingml/2006/chartDrawing">
    <cdr:from>
      <cdr:x>0.84899</cdr:x>
      <cdr:y>0.64781</cdr:y>
    </cdr:from>
    <cdr:to>
      <cdr:x>0.93532</cdr:x>
      <cdr:y>0.69246</cdr:y>
    </cdr:to>
    <cdr:sp macro="" textlink="">
      <cdr:nvSpPr>
        <cdr:cNvPr id="5" name="TextBox 4"/>
        <cdr:cNvSpPr txBox="1"/>
      </cdr:nvSpPr>
      <cdr:spPr>
        <a:xfrm xmlns:a="http://schemas.openxmlformats.org/drawingml/2006/main">
          <a:off x="7250977" y="3149348"/>
          <a:ext cx="737323" cy="2170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90 msa</a:t>
          </a:r>
        </a:p>
      </cdr:txBody>
    </cdr:sp>
  </cdr:relSizeAnchor>
  <cdr:relSizeAnchor xmlns:cdr="http://schemas.openxmlformats.org/drawingml/2006/chartDrawing">
    <cdr:from>
      <cdr:x>0.85048</cdr:x>
      <cdr:y>0.63026</cdr:y>
    </cdr:from>
    <cdr:to>
      <cdr:x>0.97138</cdr:x>
      <cdr:y>0.67986</cdr:y>
    </cdr:to>
    <cdr:sp macro="" textlink="">
      <cdr:nvSpPr>
        <cdr:cNvPr id="6" name="TextBox 5"/>
        <cdr:cNvSpPr txBox="1"/>
      </cdr:nvSpPr>
      <cdr:spPr>
        <a:xfrm xmlns:a="http://schemas.openxmlformats.org/drawingml/2006/main">
          <a:off x="7263758" y="3064027"/>
          <a:ext cx="1032517" cy="2411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100 msa</a:t>
          </a:r>
          <a:endParaRPr lang="en-GB" sz="1100"/>
        </a:p>
      </cdr:txBody>
    </cdr:sp>
  </cdr:relSizeAnchor>
  <cdr:relSizeAnchor xmlns:cdr="http://schemas.openxmlformats.org/drawingml/2006/chartDrawing">
    <cdr:from>
      <cdr:x>0.84842</cdr:x>
      <cdr:y>0.61149</cdr:y>
    </cdr:from>
    <cdr:to>
      <cdr:x>0.93595</cdr:x>
      <cdr:y>0.65615</cdr:y>
    </cdr:to>
    <cdr:sp macro="" textlink="">
      <cdr:nvSpPr>
        <cdr:cNvPr id="7" name="TextBox 6"/>
        <cdr:cNvSpPr txBox="1"/>
      </cdr:nvSpPr>
      <cdr:spPr>
        <a:xfrm xmlns:a="http://schemas.openxmlformats.org/drawingml/2006/main">
          <a:off x="7246155" y="2972772"/>
          <a:ext cx="747572" cy="2171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110 msa </a:t>
          </a:r>
        </a:p>
      </cdr:txBody>
    </cdr:sp>
  </cdr:relSizeAnchor>
  <cdr:relSizeAnchor xmlns:cdr="http://schemas.openxmlformats.org/drawingml/2006/chartDrawing">
    <cdr:from>
      <cdr:x>0.84773</cdr:x>
      <cdr:y>0.59358</cdr:y>
    </cdr:from>
    <cdr:to>
      <cdr:x>1</cdr:x>
      <cdr:y>0.64462</cdr:y>
    </cdr:to>
    <cdr:sp macro="" textlink="">
      <cdr:nvSpPr>
        <cdr:cNvPr id="8" name="TextBox 7"/>
        <cdr:cNvSpPr txBox="1"/>
      </cdr:nvSpPr>
      <cdr:spPr>
        <a:xfrm xmlns:a="http://schemas.openxmlformats.org/drawingml/2006/main">
          <a:off x="7240249" y="2885705"/>
          <a:ext cx="1300501" cy="2481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120 msa</a:t>
          </a:r>
        </a:p>
      </cdr:txBody>
    </cdr:sp>
  </cdr:relSizeAnchor>
  <cdr:relSizeAnchor xmlns:cdr="http://schemas.openxmlformats.org/drawingml/2006/chartDrawing">
    <cdr:from>
      <cdr:x>0.84173</cdr:x>
      <cdr:y>0.57444</cdr:y>
    </cdr:from>
    <cdr:to>
      <cdr:x>1</cdr:x>
      <cdr:y>0.6175</cdr:y>
    </cdr:to>
    <cdr:sp macro="" textlink="">
      <cdr:nvSpPr>
        <cdr:cNvPr id="9" name="TextBox 8"/>
        <cdr:cNvSpPr txBox="1"/>
      </cdr:nvSpPr>
      <cdr:spPr>
        <a:xfrm xmlns:a="http://schemas.openxmlformats.org/drawingml/2006/main">
          <a:off x="7189005" y="2792655"/>
          <a:ext cx="1351745" cy="2093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130 msa</a:t>
          </a:r>
        </a:p>
      </cdr:txBody>
    </cdr:sp>
  </cdr:relSizeAnchor>
  <cdr:relSizeAnchor xmlns:cdr="http://schemas.openxmlformats.org/drawingml/2006/chartDrawing">
    <cdr:from>
      <cdr:x>0.84747</cdr:x>
      <cdr:y>0.55602</cdr:y>
    </cdr:from>
    <cdr:to>
      <cdr:x>0.96378</cdr:x>
      <cdr:y>0.59953</cdr:y>
    </cdr:to>
    <cdr:sp macro="" textlink="">
      <cdr:nvSpPr>
        <cdr:cNvPr id="10" name="TextBox 9"/>
        <cdr:cNvSpPr txBox="1"/>
      </cdr:nvSpPr>
      <cdr:spPr>
        <a:xfrm xmlns:a="http://schemas.openxmlformats.org/drawingml/2006/main">
          <a:off x="7237993" y="2703147"/>
          <a:ext cx="993375" cy="2115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140 msa</a:t>
          </a:r>
        </a:p>
      </cdr:txBody>
    </cdr:sp>
  </cdr:relSizeAnchor>
  <cdr:relSizeAnchor xmlns:cdr="http://schemas.openxmlformats.org/drawingml/2006/chartDrawing">
    <cdr:from>
      <cdr:x>0.848</cdr:x>
      <cdr:y>0.54117</cdr:y>
    </cdr:from>
    <cdr:to>
      <cdr:x>0.96431</cdr:x>
      <cdr:y>0.5938</cdr:y>
    </cdr:to>
    <cdr:sp macro="" textlink="">
      <cdr:nvSpPr>
        <cdr:cNvPr id="11" name="TextBox 10"/>
        <cdr:cNvSpPr txBox="1"/>
      </cdr:nvSpPr>
      <cdr:spPr>
        <a:xfrm xmlns:a="http://schemas.openxmlformats.org/drawingml/2006/main">
          <a:off x="7242576" y="2630941"/>
          <a:ext cx="993374" cy="2558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150 msa</a:t>
          </a:r>
        </a:p>
      </cdr:txBody>
    </cdr:sp>
  </cdr:relSizeAnchor>
  <cdr:relSizeAnchor xmlns:cdr="http://schemas.openxmlformats.org/drawingml/2006/chartDrawing">
    <cdr:from>
      <cdr:x>0.84851</cdr:x>
      <cdr:y>0.52595</cdr:y>
    </cdr:from>
    <cdr:to>
      <cdr:x>0.98759</cdr:x>
      <cdr:y>0.58337</cdr:y>
    </cdr:to>
    <cdr:sp macro="" textlink="">
      <cdr:nvSpPr>
        <cdr:cNvPr id="12" name="TextBox 11"/>
        <cdr:cNvSpPr txBox="1"/>
      </cdr:nvSpPr>
      <cdr:spPr>
        <a:xfrm xmlns:a="http://schemas.openxmlformats.org/drawingml/2006/main">
          <a:off x="7246879" y="2556941"/>
          <a:ext cx="1187848" cy="2791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160 msa</a:t>
          </a:r>
        </a:p>
      </cdr:txBody>
    </cdr:sp>
  </cdr:relSizeAnchor>
  <cdr:relSizeAnchor xmlns:cdr="http://schemas.openxmlformats.org/drawingml/2006/chartDrawing">
    <cdr:from>
      <cdr:x>0.84777</cdr:x>
      <cdr:y>0.51073</cdr:y>
    </cdr:from>
    <cdr:to>
      <cdr:x>0.98327</cdr:x>
      <cdr:y>0.5825</cdr:y>
    </cdr:to>
    <cdr:sp macro="" textlink="">
      <cdr:nvSpPr>
        <cdr:cNvPr id="13" name="TextBox 12"/>
        <cdr:cNvSpPr txBox="1"/>
      </cdr:nvSpPr>
      <cdr:spPr>
        <a:xfrm xmlns:a="http://schemas.openxmlformats.org/drawingml/2006/main">
          <a:off x="7240603" y="2482941"/>
          <a:ext cx="1157272" cy="3489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170 msa</a:t>
          </a:r>
        </a:p>
      </cdr:txBody>
    </cdr:sp>
  </cdr:relSizeAnchor>
  <cdr:relSizeAnchor xmlns:cdr="http://schemas.openxmlformats.org/drawingml/2006/chartDrawing">
    <cdr:from>
      <cdr:x>0.84635</cdr:x>
      <cdr:y>0.49086</cdr:y>
    </cdr:from>
    <cdr:to>
      <cdr:x>0.99384</cdr:x>
      <cdr:y>0.53393</cdr:y>
    </cdr:to>
    <cdr:sp macro="" textlink="">
      <cdr:nvSpPr>
        <cdr:cNvPr id="14" name="TextBox 13"/>
        <cdr:cNvSpPr txBox="1"/>
      </cdr:nvSpPr>
      <cdr:spPr>
        <a:xfrm xmlns:a="http://schemas.openxmlformats.org/drawingml/2006/main">
          <a:off x="7228468" y="2386349"/>
          <a:ext cx="1259675" cy="2093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180 msa</a:t>
          </a:r>
        </a:p>
      </cdr:txBody>
    </cdr:sp>
  </cdr:relSizeAnchor>
  <cdr:relSizeAnchor xmlns:cdr="http://schemas.openxmlformats.org/drawingml/2006/chartDrawing">
    <cdr:from>
      <cdr:x>0.84532</cdr:x>
      <cdr:y>0.47049</cdr:y>
    </cdr:from>
    <cdr:to>
      <cdr:x>0.94572</cdr:x>
      <cdr:y>0.50744</cdr:y>
    </cdr:to>
    <cdr:sp macro="" textlink="">
      <cdr:nvSpPr>
        <cdr:cNvPr id="15" name="TextBox 14"/>
        <cdr:cNvSpPr txBox="1"/>
      </cdr:nvSpPr>
      <cdr:spPr>
        <a:xfrm xmlns:a="http://schemas.openxmlformats.org/drawingml/2006/main">
          <a:off x="7219668" y="2287315"/>
          <a:ext cx="857532" cy="1796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190 msa</a:t>
          </a:r>
        </a:p>
      </cdr:txBody>
    </cdr:sp>
  </cdr:relSizeAnchor>
  <cdr:relSizeAnchor xmlns:cdr="http://schemas.openxmlformats.org/drawingml/2006/chartDrawing">
    <cdr:from>
      <cdr:x>0.84644</cdr:x>
      <cdr:y>0.4494</cdr:y>
    </cdr:from>
    <cdr:to>
      <cdr:x>0.94684</cdr:x>
      <cdr:y>0.49177</cdr:y>
    </cdr:to>
    <cdr:sp macro="" textlink="">
      <cdr:nvSpPr>
        <cdr:cNvPr id="16" name="TextBox 15"/>
        <cdr:cNvSpPr txBox="1"/>
      </cdr:nvSpPr>
      <cdr:spPr>
        <a:xfrm xmlns:a="http://schemas.openxmlformats.org/drawingml/2006/main">
          <a:off x="7229192" y="2184789"/>
          <a:ext cx="857533" cy="2059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200 msa</a:t>
          </a:r>
        </a:p>
      </cdr:txBody>
    </cdr:sp>
  </cdr:relSizeAnchor>
  <cdr:relSizeAnchor xmlns:cdr="http://schemas.openxmlformats.org/drawingml/2006/chartDrawing">
    <cdr:from>
      <cdr:x>0.84836</cdr:x>
      <cdr:y>0.38806</cdr:y>
    </cdr:from>
    <cdr:to>
      <cdr:x>0.95627</cdr:x>
      <cdr:y>0.42474</cdr:y>
    </cdr:to>
    <cdr:sp macro="" textlink="">
      <cdr:nvSpPr>
        <cdr:cNvPr id="17" name="TextBox 16"/>
        <cdr:cNvSpPr txBox="1"/>
      </cdr:nvSpPr>
      <cdr:spPr>
        <a:xfrm xmlns:a="http://schemas.openxmlformats.org/drawingml/2006/main">
          <a:off x="7245631" y="1886588"/>
          <a:ext cx="921633" cy="17832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a:t>
          </a:r>
        </a:p>
      </cdr:txBody>
    </cdr:sp>
  </cdr:relSizeAnchor>
  <cdr:relSizeAnchor xmlns:cdr="http://schemas.openxmlformats.org/drawingml/2006/chartDrawing">
    <cdr:from>
      <cdr:x>0.72765</cdr:x>
      <cdr:y>0.38939</cdr:y>
    </cdr:from>
    <cdr:to>
      <cdr:x>0.83916</cdr:x>
      <cdr:y>0.44475</cdr:y>
    </cdr:to>
    <cdr:sp macro="" textlink="">
      <cdr:nvSpPr>
        <cdr:cNvPr id="18" name="TextBox 17"/>
        <cdr:cNvSpPr txBox="1"/>
      </cdr:nvSpPr>
      <cdr:spPr>
        <a:xfrm xmlns:a="http://schemas.openxmlformats.org/drawingml/2006/main">
          <a:off x="6214677" y="1893043"/>
          <a:ext cx="952379" cy="2691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a:t>
          </a:r>
        </a:p>
      </cdr:txBody>
    </cdr:sp>
  </cdr:relSizeAnchor>
  <cdr:relSizeAnchor xmlns:cdr="http://schemas.openxmlformats.org/drawingml/2006/chartDrawing">
    <cdr:from>
      <cdr:x>0.72198</cdr:x>
      <cdr:y>0.34418</cdr:y>
    </cdr:from>
    <cdr:to>
      <cdr:x>0.82749</cdr:x>
      <cdr:y>0.39185</cdr:y>
    </cdr:to>
    <cdr:sp macro="" textlink="">
      <cdr:nvSpPr>
        <cdr:cNvPr id="19" name="TextBox 18"/>
        <cdr:cNvSpPr txBox="1"/>
      </cdr:nvSpPr>
      <cdr:spPr>
        <a:xfrm xmlns:a="http://schemas.openxmlformats.org/drawingml/2006/main">
          <a:off x="6166293" y="1673254"/>
          <a:ext cx="901134" cy="2317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0.59765</cdr:x>
      <cdr:y>0.39221</cdr:y>
    </cdr:from>
    <cdr:to>
      <cdr:x>0.70676</cdr:x>
      <cdr:y>0.43049</cdr:y>
    </cdr:to>
    <cdr:sp macro="" textlink="">
      <cdr:nvSpPr>
        <cdr:cNvPr id="20" name="TextBox 19"/>
        <cdr:cNvSpPr txBox="1"/>
      </cdr:nvSpPr>
      <cdr:spPr>
        <a:xfrm xmlns:a="http://schemas.openxmlformats.org/drawingml/2006/main">
          <a:off x="5104396" y="1906738"/>
          <a:ext cx="931881" cy="186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0.41487</cdr:x>
      <cdr:y>0.47847</cdr:y>
    </cdr:from>
    <cdr:to>
      <cdr:x>0.54676</cdr:x>
      <cdr:y>0.53589</cdr:y>
    </cdr:to>
    <cdr:sp macro="" textlink="">
      <cdr:nvSpPr>
        <cdr:cNvPr id="21" name="TextBox 20"/>
        <cdr:cNvSpPr txBox="1"/>
      </cdr:nvSpPr>
      <cdr:spPr>
        <a:xfrm xmlns:a="http://schemas.openxmlformats.org/drawingml/2006/main">
          <a:off x="3295650" y="2857501"/>
          <a:ext cx="1047750"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0.84879</cdr:x>
      <cdr:y>0.78626</cdr:y>
    </cdr:from>
    <cdr:to>
      <cdr:x>0.92091</cdr:x>
      <cdr:y>0.83773</cdr:y>
    </cdr:to>
    <cdr:sp macro="" textlink="">
      <cdr:nvSpPr>
        <cdr:cNvPr id="23" name="Text Box 22"/>
        <cdr:cNvSpPr txBox="1"/>
      </cdr:nvSpPr>
      <cdr:spPr>
        <a:xfrm xmlns:a="http://schemas.openxmlformats.org/drawingml/2006/main">
          <a:off x="7249342" y="3822445"/>
          <a:ext cx="615959" cy="250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5 msa</a:t>
          </a:r>
        </a:p>
      </cdr:txBody>
    </cdr:sp>
  </cdr:relSizeAnchor>
  <cdr:relSizeAnchor xmlns:cdr="http://schemas.openxmlformats.org/drawingml/2006/chartDrawing">
    <cdr:from>
      <cdr:x>0.84656</cdr:x>
      <cdr:y>0.74064</cdr:y>
    </cdr:from>
    <cdr:to>
      <cdr:x>0.92094</cdr:x>
      <cdr:y>0.7842</cdr:y>
    </cdr:to>
    <cdr:sp macro="" textlink="">
      <cdr:nvSpPr>
        <cdr:cNvPr id="24" name="Text Box 23"/>
        <cdr:cNvSpPr txBox="1"/>
      </cdr:nvSpPr>
      <cdr:spPr>
        <a:xfrm xmlns:a="http://schemas.openxmlformats.org/drawingml/2006/main">
          <a:off x="7230292" y="3600646"/>
          <a:ext cx="635261" cy="2117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30 msa</a:t>
          </a:r>
        </a:p>
      </cdr:txBody>
    </cdr:sp>
  </cdr:relSizeAnchor>
  <cdr:relSizeAnchor xmlns:cdr="http://schemas.openxmlformats.org/drawingml/2006/chartDrawing">
    <cdr:from>
      <cdr:x>0.12499</cdr:x>
      <cdr:y>0.22526</cdr:y>
    </cdr:from>
    <cdr:to>
      <cdr:x>0.54833</cdr:x>
      <cdr:y>0.42231</cdr:y>
    </cdr:to>
    <cdr:sp macro="" textlink="">
      <cdr:nvSpPr>
        <cdr:cNvPr id="25" name="Text Box 1"/>
        <cdr:cNvSpPr txBox="1"/>
      </cdr:nvSpPr>
      <cdr:spPr>
        <a:xfrm xmlns:a="http://schemas.openxmlformats.org/drawingml/2006/main">
          <a:off x="1067508" y="1095094"/>
          <a:ext cx="3615641" cy="957993"/>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ts val="1600"/>
            </a:lnSpc>
            <a:spcAft>
              <a:spcPts val="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p>
        <a:p xmlns:a="http://schemas.openxmlformats.org/drawingml/2006/main">
          <a:pPr>
            <a:lnSpc>
              <a:spcPts val="1600"/>
            </a:lnSpc>
            <a:spcAft>
              <a:spcPts val="0"/>
            </a:spcAft>
          </a:pP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p>
        <a:p xmlns:a="http://schemas.openxmlformats.org/drawingml/2006/main">
          <a:pPr>
            <a:lnSpc>
              <a:spcPts val="1600"/>
            </a:lnSpc>
            <a:spcAft>
              <a:spcPts val="0"/>
            </a:spcAft>
          </a:pP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ts val="1600"/>
            </a:lnSpc>
            <a:spcAft>
              <a:spcPts val="0"/>
            </a:spcAft>
          </a:pP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0.xml><?xml version="1.0" encoding="utf-8"?>
<c:userShapes xmlns:c="http://schemas.openxmlformats.org/drawingml/2006/chart">
  <cdr:relSizeAnchor xmlns:cdr="http://schemas.openxmlformats.org/drawingml/2006/chartDrawing">
    <cdr:from>
      <cdr:x>0.00913</cdr:x>
      <cdr:y>0.78209</cdr:y>
    </cdr:from>
    <cdr:to>
      <cdr:x>0.52462</cdr:x>
      <cdr:y>1</cdr:y>
    </cdr:to>
    <cdr:sp macro="" textlink="">
      <cdr:nvSpPr>
        <cdr:cNvPr id="2" name="Text Box 24"/>
        <cdr:cNvSpPr txBox="1"/>
      </cdr:nvSpPr>
      <cdr:spPr>
        <a:xfrm xmlns:a="http://schemas.openxmlformats.org/drawingml/2006/main">
          <a:off x="47636" y="2281517"/>
          <a:ext cx="2689393" cy="635673"/>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00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1.xml><?xml version="1.0" encoding="utf-8"?>
<c:userShapes xmlns:c="http://schemas.openxmlformats.org/drawingml/2006/chart">
  <cdr:relSizeAnchor xmlns:cdr="http://schemas.openxmlformats.org/drawingml/2006/chartDrawing">
    <cdr:from>
      <cdr:x>0.01795</cdr:x>
      <cdr:y>0.75182</cdr:y>
    </cdr:from>
    <cdr:to>
      <cdr:x>0.52444</cdr:x>
      <cdr:y>0.98388</cdr:y>
    </cdr:to>
    <cdr:sp macro="" textlink="">
      <cdr:nvSpPr>
        <cdr:cNvPr id="2" name="Text Box 24"/>
        <cdr:cNvSpPr txBox="1"/>
      </cdr:nvSpPr>
      <cdr:spPr>
        <a:xfrm xmlns:a="http://schemas.openxmlformats.org/drawingml/2006/main">
          <a:off x="95336" y="3129394"/>
          <a:ext cx="2689396" cy="965933"/>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2.xml><?xml version="1.0" encoding="utf-8"?>
<c:userShapes xmlns:c="http://schemas.openxmlformats.org/drawingml/2006/chart">
  <cdr:relSizeAnchor xmlns:cdr="http://schemas.openxmlformats.org/drawingml/2006/chartDrawing">
    <cdr:from>
      <cdr:x>0.02463</cdr:x>
      <cdr:y>0.75259</cdr:y>
    </cdr:from>
    <cdr:to>
      <cdr:x>0.54596</cdr:x>
      <cdr:y>0.98302</cdr:y>
    </cdr:to>
    <cdr:sp macro="" textlink="">
      <cdr:nvSpPr>
        <cdr:cNvPr id="2" name="Text Box 24"/>
        <cdr:cNvSpPr txBox="1"/>
      </cdr:nvSpPr>
      <cdr:spPr>
        <a:xfrm xmlns:a="http://schemas.openxmlformats.org/drawingml/2006/main">
          <a:off x="127084" y="3208588"/>
          <a:ext cx="2689406" cy="982411"/>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3.xml><?xml version="1.0" encoding="utf-8"?>
<c:userShapes xmlns:c="http://schemas.openxmlformats.org/drawingml/2006/chart">
  <cdr:relSizeAnchor xmlns:cdr="http://schemas.openxmlformats.org/drawingml/2006/chartDrawing">
    <cdr:from>
      <cdr:x>0.01658</cdr:x>
      <cdr:y>0.73196</cdr:y>
    </cdr:from>
    <cdr:to>
      <cdr:x>0.56624</cdr:x>
      <cdr:y>0.9763</cdr:y>
    </cdr:to>
    <cdr:sp macro="" textlink="">
      <cdr:nvSpPr>
        <cdr:cNvPr id="3" name="Text Box 24"/>
        <cdr:cNvSpPr txBox="1"/>
      </cdr:nvSpPr>
      <cdr:spPr>
        <a:xfrm xmlns:a="http://schemas.openxmlformats.org/drawingml/2006/main">
          <a:off x="88700" y="2942132"/>
          <a:ext cx="2940250" cy="982168"/>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     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        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4.xml><?xml version="1.0" encoding="utf-8"?>
<c:userShapes xmlns:c="http://schemas.openxmlformats.org/drawingml/2006/chart">
  <cdr:relSizeAnchor xmlns:cdr="http://schemas.openxmlformats.org/drawingml/2006/chartDrawing">
    <cdr:from>
      <cdr:x>0.01923</cdr:x>
      <cdr:y>0.73154</cdr:y>
    </cdr:from>
    <cdr:to>
      <cdr:x>0.55632</cdr:x>
      <cdr:y>0.97816</cdr:y>
    </cdr:to>
    <cdr:sp macro="" textlink="">
      <cdr:nvSpPr>
        <cdr:cNvPr id="2" name="Text Box 24"/>
        <cdr:cNvSpPr txBox="1"/>
      </cdr:nvSpPr>
      <cdr:spPr>
        <a:xfrm xmlns:a="http://schemas.openxmlformats.org/drawingml/2006/main">
          <a:off x="103122" y="2870766"/>
          <a:ext cx="2880186" cy="967809"/>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5.xml><?xml version="1.0" encoding="utf-8"?>
<c:userShapes xmlns:c="http://schemas.openxmlformats.org/drawingml/2006/chart">
  <cdr:relSizeAnchor xmlns:cdr="http://schemas.openxmlformats.org/drawingml/2006/chartDrawing">
    <cdr:from>
      <cdr:x>0.01518</cdr:x>
      <cdr:y>0.74838</cdr:y>
    </cdr:from>
    <cdr:to>
      <cdr:x>0.5537</cdr:x>
      <cdr:y>0.98746</cdr:y>
    </cdr:to>
    <cdr:sp macro="" textlink="">
      <cdr:nvSpPr>
        <cdr:cNvPr id="2" name="Text Box 24"/>
        <cdr:cNvSpPr txBox="1"/>
      </cdr:nvSpPr>
      <cdr:spPr>
        <a:xfrm xmlns:a="http://schemas.openxmlformats.org/drawingml/2006/main">
          <a:off x="78069" y="2841839"/>
          <a:ext cx="2769906" cy="907836"/>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     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       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6.xml><?xml version="1.0" encoding="utf-8"?>
<c:userShapes xmlns:c="http://schemas.openxmlformats.org/drawingml/2006/chart">
  <cdr:relSizeAnchor xmlns:cdr="http://schemas.openxmlformats.org/drawingml/2006/chartDrawing">
    <cdr:from>
      <cdr:x>0.01817</cdr:x>
      <cdr:y>0.74807</cdr:y>
    </cdr:from>
    <cdr:to>
      <cdr:x>0.53226</cdr:x>
      <cdr:y>0.98741</cdr:y>
    </cdr:to>
    <cdr:sp macro="" textlink="">
      <cdr:nvSpPr>
        <cdr:cNvPr id="3" name="Text Box 24"/>
        <cdr:cNvSpPr txBox="1"/>
      </cdr:nvSpPr>
      <cdr:spPr>
        <a:xfrm xmlns:a="http://schemas.openxmlformats.org/drawingml/2006/main">
          <a:off x="96573" y="2828753"/>
          <a:ext cx="2732352" cy="905046"/>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900" baseline="0">
              <a:effectLst/>
              <a:latin typeface="Calibri" panose="020F0502020204030204" pitchFamily="34" charset="0"/>
              <a:ea typeface="Times New Roman" panose="02020603050405020304" pitchFamily="18" charset="0"/>
              <a:cs typeface="Arial" panose="020B0604020202020204" pitchFamily="34" charset="0"/>
            </a:rPr>
            <a:t>   </a:t>
          </a:r>
          <a:r>
            <a:rPr lang="en-GB" sz="900">
              <a:effectLst/>
              <a:latin typeface="Calibri" panose="020F0502020204030204" pitchFamily="34" charset="0"/>
              <a:ea typeface="Times New Roman" panose="02020603050405020304" pitchFamily="18" charset="0"/>
              <a:cs typeface="Arial" panose="020B0604020202020204" pitchFamily="34" charset="0"/>
            </a:rPr>
            <a:t>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7.xml><?xml version="1.0" encoding="utf-8"?>
<c:userShapes xmlns:c="http://schemas.openxmlformats.org/drawingml/2006/chart">
  <cdr:relSizeAnchor xmlns:cdr="http://schemas.openxmlformats.org/drawingml/2006/chartDrawing">
    <cdr:from>
      <cdr:x>0.01443</cdr:x>
      <cdr:y>0.7588</cdr:y>
    </cdr:from>
    <cdr:to>
      <cdr:x>0.53916</cdr:x>
      <cdr:y>0.98322</cdr:y>
    </cdr:to>
    <cdr:sp macro="" textlink="">
      <cdr:nvSpPr>
        <cdr:cNvPr id="3" name="Text Box 24"/>
        <cdr:cNvSpPr txBox="1"/>
      </cdr:nvSpPr>
      <cdr:spPr>
        <a:xfrm xmlns:a="http://schemas.openxmlformats.org/drawingml/2006/main">
          <a:off x="75480" y="3102070"/>
          <a:ext cx="2743920" cy="917480"/>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   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      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8.xml><?xml version="1.0" encoding="utf-8"?>
<c:userShapes xmlns:c="http://schemas.openxmlformats.org/drawingml/2006/chart">
  <cdr:relSizeAnchor xmlns:cdr="http://schemas.openxmlformats.org/drawingml/2006/chartDrawing">
    <cdr:from>
      <cdr:x>0.01966</cdr:x>
      <cdr:y>0.75154</cdr:y>
    </cdr:from>
    <cdr:to>
      <cdr:x>0.52594</cdr:x>
      <cdr:y>0.98744</cdr:y>
    </cdr:to>
    <cdr:sp macro="" textlink="">
      <cdr:nvSpPr>
        <cdr:cNvPr id="2" name="Text Box 24"/>
        <cdr:cNvSpPr txBox="1"/>
      </cdr:nvSpPr>
      <cdr:spPr>
        <a:xfrm xmlns:a="http://schemas.openxmlformats.org/drawingml/2006/main">
          <a:off x="104672" y="2849050"/>
          <a:ext cx="2695677" cy="894275"/>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   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      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ts val="1600"/>
            </a:lnSpc>
            <a:spcAft>
              <a:spcPts val="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59.xml><?xml version="1.0" encoding="utf-8"?>
<c:userShapes xmlns:c="http://schemas.openxmlformats.org/drawingml/2006/chart">
  <cdr:relSizeAnchor xmlns:cdr="http://schemas.openxmlformats.org/drawingml/2006/chartDrawing">
    <cdr:from>
      <cdr:x>0.03269</cdr:x>
      <cdr:y>0.71668</cdr:y>
    </cdr:from>
    <cdr:to>
      <cdr:x>0.56679</cdr:x>
      <cdr:y>0.96692</cdr:y>
    </cdr:to>
    <cdr:sp macro="" textlink="">
      <cdr:nvSpPr>
        <cdr:cNvPr id="2" name="Text Box 24"/>
        <cdr:cNvSpPr txBox="1"/>
      </cdr:nvSpPr>
      <cdr:spPr>
        <a:xfrm xmlns:a="http://schemas.openxmlformats.org/drawingml/2006/main">
          <a:off x="172477" y="2929881"/>
          <a:ext cx="2818373" cy="1022994"/>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Concrete Modulus: 27,500,000 kPa</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Subbase Modulus: 200,000 kPa   Thickness: 150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Capping Modulus: 80,000 kPa      Thickness: 200 mm</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900">
              <a:effectLst/>
              <a:latin typeface="Calibri" panose="020F0502020204030204" pitchFamily="34" charset="0"/>
              <a:ea typeface="Times New Roman" panose="02020603050405020304" pitchFamily="18" charset="0"/>
              <a:cs typeface="Arial" panose="020B0604020202020204" pitchFamily="34" charset="0"/>
            </a:rPr>
            <a:t>Subgrade (5%) CBR: 49,300 kPa   Thickness: Infinity</a:t>
          </a:r>
          <a:endParaRPr lang="en-GB" sz="1100">
            <a:effectLst/>
            <a:latin typeface="Calibri" panose="020F0502020204030204" pitchFamily="34" charset="0"/>
            <a:ea typeface="Times New Roman" panose="02020603050405020304" pitchFamily="18" charset="0"/>
            <a:cs typeface="Arial" panose="020B0604020202020204" pitchFamily="34" charset="0"/>
          </a:endParaRP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drawings/drawing6.xml><?xml version="1.0" encoding="utf-8"?>
<c:userShapes xmlns:c="http://schemas.openxmlformats.org/drawingml/2006/chart">
  <cdr:relSizeAnchor xmlns:cdr="http://schemas.openxmlformats.org/drawingml/2006/chartDrawing">
    <cdr:from>
      <cdr:x>0.84788</cdr:x>
      <cdr:y>0.70271</cdr:y>
    </cdr:from>
    <cdr:to>
      <cdr:x>0.95011</cdr:x>
      <cdr:y>0.74402</cdr:y>
    </cdr:to>
    <cdr:sp macro="" textlink="">
      <cdr:nvSpPr>
        <cdr:cNvPr id="3" name="TextBox 2"/>
        <cdr:cNvSpPr txBox="1"/>
      </cdr:nvSpPr>
      <cdr:spPr>
        <a:xfrm xmlns:a="http://schemas.openxmlformats.org/drawingml/2006/main">
          <a:off x="7417077" y="3491231"/>
          <a:ext cx="894283" cy="2052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0.84841</cdr:x>
      <cdr:y>0.67951</cdr:y>
    </cdr:from>
    <cdr:to>
      <cdr:x>0.97685</cdr:x>
      <cdr:y>0.72517</cdr:y>
    </cdr:to>
    <cdr:sp macro="" textlink="">
      <cdr:nvSpPr>
        <cdr:cNvPr id="4" name="TextBox 3"/>
        <cdr:cNvSpPr txBox="1"/>
      </cdr:nvSpPr>
      <cdr:spPr>
        <a:xfrm xmlns:a="http://schemas.openxmlformats.org/drawingml/2006/main">
          <a:off x="7421707" y="3375988"/>
          <a:ext cx="1123562" cy="226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0.85168</cdr:x>
      <cdr:y>0.66124</cdr:y>
    </cdr:from>
    <cdr:to>
      <cdr:x>0.98405</cdr:x>
      <cdr:y>0.71342</cdr:y>
    </cdr:to>
    <cdr:sp macro="" textlink="">
      <cdr:nvSpPr>
        <cdr:cNvPr id="5" name="TextBox 4"/>
        <cdr:cNvSpPr txBox="1"/>
      </cdr:nvSpPr>
      <cdr:spPr>
        <a:xfrm xmlns:a="http://schemas.openxmlformats.org/drawingml/2006/main">
          <a:off x="7450282" y="3285218"/>
          <a:ext cx="1157941" cy="2592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0.8495</cdr:x>
      <cdr:y>0.64445</cdr:y>
    </cdr:from>
    <cdr:to>
      <cdr:x>0.96746</cdr:x>
      <cdr:y>0.6901</cdr:y>
    </cdr:to>
    <cdr:sp macro="" textlink="">
      <cdr:nvSpPr>
        <cdr:cNvPr id="6" name="TextBox 5"/>
        <cdr:cNvSpPr txBox="1"/>
      </cdr:nvSpPr>
      <cdr:spPr>
        <a:xfrm xmlns:a="http://schemas.openxmlformats.org/drawingml/2006/main">
          <a:off x="7431232" y="3201787"/>
          <a:ext cx="1031886" cy="2268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0.84797</cdr:x>
      <cdr:y>0.62747</cdr:y>
    </cdr:from>
    <cdr:to>
      <cdr:x>0.9882</cdr:x>
      <cdr:y>0.66877</cdr:y>
    </cdr:to>
    <cdr:sp macro="" textlink="">
      <cdr:nvSpPr>
        <cdr:cNvPr id="7" name="TextBox 6"/>
        <cdr:cNvSpPr txBox="1"/>
      </cdr:nvSpPr>
      <cdr:spPr>
        <a:xfrm xmlns:a="http://schemas.openxmlformats.org/drawingml/2006/main">
          <a:off x="7417838" y="3117427"/>
          <a:ext cx="1226698" cy="2051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0.8471</cdr:x>
      <cdr:y>0.60894</cdr:y>
    </cdr:from>
    <cdr:to>
      <cdr:x>0.9703</cdr:x>
      <cdr:y>0.66329</cdr:y>
    </cdr:to>
    <cdr:sp macro="" textlink="">
      <cdr:nvSpPr>
        <cdr:cNvPr id="8" name="TextBox 7"/>
        <cdr:cNvSpPr txBox="1"/>
      </cdr:nvSpPr>
      <cdr:spPr>
        <a:xfrm xmlns:a="http://schemas.openxmlformats.org/drawingml/2006/main">
          <a:off x="7410248" y="3025351"/>
          <a:ext cx="1077724" cy="2700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0.84928</cdr:x>
      <cdr:y>0.59041</cdr:y>
    </cdr:from>
    <cdr:to>
      <cdr:x>1</cdr:x>
      <cdr:y>0.64911</cdr:y>
    </cdr:to>
    <cdr:sp macro="" textlink="">
      <cdr:nvSpPr>
        <cdr:cNvPr id="9" name="TextBox 8"/>
        <cdr:cNvSpPr txBox="1"/>
      </cdr:nvSpPr>
      <cdr:spPr>
        <a:xfrm xmlns:a="http://schemas.openxmlformats.org/drawingml/2006/main">
          <a:off x="7429298" y="2933276"/>
          <a:ext cx="1318462" cy="2916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0.84928</cdr:x>
      <cdr:y>0.56904</cdr:y>
    </cdr:from>
    <cdr:to>
      <cdr:x>0.97641</cdr:x>
      <cdr:y>0.61904</cdr:y>
    </cdr:to>
    <cdr:sp macro="" textlink="">
      <cdr:nvSpPr>
        <cdr:cNvPr id="10" name="TextBox 9"/>
        <cdr:cNvSpPr txBox="1"/>
      </cdr:nvSpPr>
      <cdr:spPr>
        <a:xfrm xmlns:a="http://schemas.openxmlformats.org/drawingml/2006/main">
          <a:off x="7429298" y="2827126"/>
          <a:ext cx="1112102" cy="2484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a:t>
          </a:r>
        </a:p>
      </cdr:txBody>
    </cdr:sp>
  </cdr:relSizeAnchor>
  <cdr:relSizeAnchor xmlns:cdr="http://schemas.openxmlformats.org/drawingml/2006/chartDrawing">
    <cdr:from>
      <cdr:x>0.47749</cdr:x>
      <cdr:y>0.4328</cdr:y>
    </cdr:from>
    <cdr:to>
      <cdr:x>0.62821</cdr:x>
      <cdr:y>0.5002</cdr:y>
    </cdr:to>
    <cdr:sp macro="" textlink="">
      <cdr:nvSpPr>
        <cdr:cNvPr id="11" name="TextBox 10"/>
        <cdr:cNvSpPr txBox="1"/>
      </cdr:nvSpPr>
      <cdr:spPr>
        <a:xfrm xmlns:a="http://schemas.openxmlformats.org/drawingml/2006/main">
          <a:off x="4176963" y="2150237"/>
          <a:ext cx="1318462" cy="3348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0.63959</cdr:x>
      <cdr:y>0.36158</cdr:y>
    </cdr:from>
    <cdr:to>
      <cdr:x>0.78245</cdr:x>
      <cdr:y>0.42028</cdr:y>
    </cdr:to>
    <cdr:sp macro="" textlink="">
      <cdr:nvSpPr>
        <cdr:cNvPr id="12" name="TextBox 11"/>
        <cdr:cNvSpPr txBox="1"/>
      </cdr:nvSpPr>
      <cdr:spPr>
        <a:xfrm xmlns:a="http://schemas.openxmlformats.org/drawingml/2006/main">
          <a:off x="5595000" y="1796406"/>
          <a:ext cx="1249705" cy="2916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0.73183</cdr:x>
      <cdr:y>0.30701</cdr:y>
    </cdr:from>
    <cdr:to>
      <cdr:x>0.83668</cdr:x>
      <cdr:y>0.36136</cdr:y>
    </cdr:to>
    <cdr:sp macro="" textlink="">
      <cdr:nvSpPr>
        <cdr:cNvPr id="13" name="TextBox 12"/>
        <cdr:cNvSpPr txBox="1"/>
      </cdr:nvSpPr>
      <cdr:spPr>
        <a:xfrm xmlns:a="http://schemas.openxmlformats.org/drawingml/2006/main">
          <a:off x="6401881" y="1525284"/>
          <a:ext cx="917203" cy="2700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0.66254</cdr:x>
      <cdr:y>0.42864</cdr:y>
    </cdr:from>
    <cdr:to>
      <cdr:x>0.80015</cdr:x>
      <cdr:y>0.47864</cdr:y>
    </cdr:to>
    <cdr:sp macro="" textlink="">
      <cdr:nvSpPr>
        <cdr:cNvPr id="14" name="TextBox 13"/>
        <cdr:cNvSpPr txBox="1"/>
      </cdr:nvSpPr>
      <cdr:spPr>
        <a:xfrm xmlns:a="http://schemas.openxmlformats.org/drawingml/2006/main">
          <a:off x="5795748" y="2129601"/>
          <a:ext cx="1203780" cy="2484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0.74705</cdr:x>
      <cdr:y>0.42964</cdr:y>
    </cdr:from>
    <cdr:to>
      <cdr:x>0.9017</cdr:x>
      <cdr:y>0.48616</cdr:y>
    </cdr:to>
    <cdr:sp macro="" textlink="">
      <cdr:nvSpPr>
        <cdr:cNvPr id="15" name="TextBox 14"/>
        <cdr:cNvSpPr txBox="1"/>
      </cdr:nvSpPr>
      <cdr:spPr>
        <a:xfrm xmlns:a="http://schemas.openxmlformats.org/drawingml/2006/main">
          <a:off x="6535014" y="2134553"/>
          <a:ext cx="1352841" cy="2808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0.84876</cdr:x>
      <cdr:y>0.43378</cdr:y>
    </cdr:from>
    <cdr:to>
      <cdr:x>0.94443</cdr:x>
      <cdr:y>0.49247</cdr:y>
    </cdr:to>
    <cdr:sp macro="" textlink="">
      <cdr:nvSpPr>
        <cdr:cNvPr id="16" name="TextBox 15"/>
        <cdr:cNvSpPr txBox="1"/>
      </cdr:nvSpPr>
      <cdr:spPr>
        <a:xfrm xmlns:a="http://schemas.openxmlformats.org/drawingml/2006/main">
          <a:off x="7424750" y="2155107"/>
          <a:ext cx="836898" cy="2915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a:t>
          </a:r>
        </a:p>
      </cdr:txBody>
    </cdr:sp>
  </cdr:relSizeAnchor>
  <cdr:relSizeAnchor xmlns:cdr="http://schemas.openxmlformats.org/drawingml/2006/chartDrawing">
    <cdr:from>
      <cdr:x>0.84993</cdr:x>
      <cdr:y>0.45692</cdr:y>
    </cdr:from>
    <cdr:to>
      <cdr:x>0.9574</cdr:x>
      <cdr:y>0.51996</cdr:y>
    </cdr:to>
    <cdr:sp macro="" textlink="">
      <cdr:nvSpPr>
        <cdr:cNvPr id="17" name="TextBox 16"/>
        <cdr:cNvSpPr txBox="1"/>
      </cdr:nvSpPr>
      <cdr:spPr>
        <a:xfrm xmlns:a="http://schemas.openxmlformats.org/drawingml/2006/main">
          <a:off x="7434953" y="2270079"/>
          <a:ext cx="940122" cy="3131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0.84877</cdr:x>
      <cdr:y>0.47814</cdr:y>
    </cdr:from>
    <cdr:to>
      <cdr:x>0.951</cdr:x>
      <cdr:y>0.53249</cdr:y>
    </cdr:to>
    <cdr:sp macro="" textlink="">
      <cdr:nvSpPr>
        <cdr:cNvPr id="18" name="TextBox 17"/>
        <cdr:cNvSpPr txBox="1"/>
      </cdr:nvSpPr>
      <cdr:spPr>
        <a:xfrm xmlns:a="http://schemas.openxmlformats.org/drawingml/2006/main">
          <a:off x="7424852" y="2375527"/>
          <a:ext cx="894283" cy="2700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0.84928</cdr:x>
      <cdr:y>0.49605</cdr:y>
    </cdr:from>
    <cdr:to>
      <cdr:x>0.94102</cdr:x>
      <cdr:y>0.56126</cdr:y>
    </cdr:to>
    <cdr:sp macro="" textlink="">
      <cdr:nvSpPr>
        <cdr:cNvPr id="19" name="TextBox 18"/>
        <cdr:cNvSpPr txBox="1"/>
      </cdr:nvSpPr>
      <cdr:spPr>
        <a:xfrm xmlns:a="http://schemas.openxmlformats.org/drawingml/2006/main">
          <a:off x="7429298" y="2464487"/>
          <a:ext cx="802519" cy="3239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0.84928</cdr:x>
      <cdr:y>0.5533</cdr:y>
    </cdr:from>
    <cdr:to>
      <cdr:x>0.94364</cdr:x>
      <cdr:y>0.59663</cdr:y>
    </cdr:to>
    <cdr:sp macro="" textlink="">
      <cdr:nvSpPr>
        <cdr:cNvPr id="20" name="TextBox 19"/>
        <cdr:cNvSpPr txBox="1"/>
      </cdr:nvSpPr>
      <cdr:spPr>
        <a:xfrm xmlns:a="http://schemas.openxmlformats.org/drawingml/2006/main">
          <a:off x="7429298" y="2748926"/>
          <a:ext cx="825438" cy="2152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 </a:t>
          </a:r>
        </a:p>
      </cdr:txBody>
    </cdr:sp>
  </cdr:relSizeAnchor>
  <cdr:relSizeAnchor xmlns:cdr="http://schemas.openxmlformats.org/drawingml/2006/chartDrawing">
    <cdr:from>
      <cdr:x>0.84688</cdr:x>
      <cdr:y>0.53405</cdr:y>
    </cdr:from>
    <cdr:to>
      <cdr:x>0.97794</cdr:x>
      <cdr:y>0.58085</cdr:y>
    </cdr:to>
    <cdr:sp macro="" textlink="">
      <cdr:nvSpPr>
        <cdr:cNvPr id="21" name="TextBox 20"/>
        <cdr:cNvSpPr txBox="1"/>
      </cdr:nvSpPr>
      <cdr:spPr>
        <a:xfrm xmlns:a="http://schemas.openxmlformats.org/drawingml/2006/main">
          <a:off x="7408313" y="2653301"/>
          <a:ext cx="1146481" cy="2325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0.84928</cdr:x>
      <cdr:y>0.51672</cdr:y>
    </cdr:from>
    <cdr:to>
      <cdr:x>0.9502</cdr:x>
      <cdr:y>0.56005</cdr:y>
    </cdr:to>
    <cdr:sp macro="" textlink="">
      <cdr:nvSpPr>
        <cdr:cNvPr id="22" name="TextBox 21"/>
        <cdr:cNvSpPr txBox="1"/>
      </cdr:nvSpPr>
      <cdr:spPr>
        <a:xfrm xmlns:a="http://schemas.openxmlformats.org/drawingml/2006/main">
          <a:off x="7429298" y="2567202"/>
          <a:ext cx="882824" cy="2152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0.12185</cdr:x>
      <cdr:y>0.23111</cdr:y>
    </cdr:from>
    <cdr:to>
      <cdr:x>0.53518</cdr:x>
      <cdr:y>0.42238</cdr:y>
    </cdr:to>
    <cdr:sp macro="" textlink="">
      <cdr:nvSpPr>
        <cdr:cNvPr id="24" name="Text Box 1"/>
        <cdr:cNvSpPr txBox="1"/>
      </cdr:nvSpPr>
      <cdr:spPr>
        <a:xfrm xmlns:a="http://schemas.openxmlformats.org/drawingml/2006/main">
          <a:off x="1058483" y="1104486"/>
          <a:ext cx="3590515" cy="914095"/>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p>
        <a:p xmlns:a="http://schemas.openxmlformats.org/drawingml/2006/main">
          <a:pPr>
            <a:lnSpc>
              <a:spcPct val="107000"/>
            </a:lnSpc>
            <a:spcAft>
              <a:spcPts val="0"/>
            </a:spcAft>
          </a:pP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p>
        <a:p xmlns:a="http://schemas.openxmlformats.org/drawingml/2006/main">
          <a:pPr>
            <a:lnSpc>
              <a:spcPct val="107000"/>
            </a:lnSpc>
            <a:spcAft>
              <a:spcPts val="0"/>
            </a:spcAft>
          </a:pP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0"/>
            </a:spcAft>
          </a:pP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0.85163</cdr:x>
      <cdr:y>0.78665</cdr:y>
    </cdr:from>
    <cdr:to>
      <cdr:x>0.92315</cdr:x>
      <cdr:y>0.83121</cdr:y>
    </cdr:to>
    <cdr:sp macro="" textlink="">
      <cdr:nvSpPr>
        <cdr:cNvPr id="2" name="Text Box 1"/>
        <cdr:cNvSpPr txBox="1"/>
      </cdr:nvSpPr>
      <cdr:spPr>
        <a:xfrm xmlns:a="http://schemas.openxmlformats.org/drawingml/2006/main">
          <a:off x="7449845" y="3908272"/>
          <a:ext cx="625640" cy="2213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0.84944</cdr:x>
      <cdr:y>0.73046</cdr:y>
    </cdr:from>
    <cdr:to>
      <cdr:x>0.91876</cdr:x>
      <cdr:y>0.77115</cdr:y>
    </cdr:to>
    <cdr:sp macro="" textlink="">
      <cdr:nvSpPr>
        <cdr:cNvPr id="25" name="Text Box 24"/>
        <cdr:cNvSpPr txBox="1"/>
      </cdr:nvSpPr>
      <cdr:spPr>
        <a:xfrm xmlns:a="http://schemas.openxmlformats.org/drawingml/2006/main">
          <a:off x="7430697" y="3629107"/>
          <a:ext cx="606395" cy="2021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30 msa</a:t>
          </a:r>
        </a:p>
      </cdr:txBody>
    </cdr:sp>
  </cdr:relSizeAnchor>
</c:userShapes>
</file>

<file path=word/drawings/drawing7.xml><?xml version="1.0" encoding="utf-8"?>
<c:userShapes xmlns:c="http://schemas.openxmlformats.org/drawingml/2006/chart">
  <cdr:relSizeAnchor xmlns:cdr="http://schemas.openxmlformats.org/drawingml/2006/chartDrawing">
    <cdr:from>
      <cdr:x>0.85271</cdr:x>
      <cdr:y>0.72315</cdr:y>
    </cdr:from>
    <cdr:to>
      <cdr:x>0.95158</cdr:x>
      <cdr:y>0.76243</cdr:y>
    </cdr:to>
    <cdr:sp macro="" textlink="">
      <cdr:nvSpPr>
        <cdr:cNvPr id="2" name="TextBox 1"/>
        <cdr:cNvSpPr txBox="1"/>
      </cdr:nvSpPr>
      <cdr:spPr>
        <a:xfrm xmlns:a="http://schemas.openxmlformats.org/drawingml/2006/main">
          <a:off x="7537247" y="3625853"/>
          <a:ext cx="873932" cy="1969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0.85495</cdr:x>
      <cdr:y>0.70448</cdr:y>
    </cdr:from>
    <cdr:to>
      <cdr:x>0.97341</cdr:x>
      <cdr:y>0.75064</cdr:y>
    </cdr:to>
    <cdr:sp macro="" textlink="">
      <cdr:nvSpPr>
        <cdr:cNvPr id="3" name="TextBox 2"/>
        <cdr:cNvSpPr txBox="1"/>
      </cdr:nvSpPr>
      <cdr:spPr>
        <a:xfrm xmlns:a="http://schemas.openxmlformats.org/drawingml/2006/main">
          <a:off x="7557034" y="3532256"/>
          <a:ext cx="1047092" cy="2314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0.85818</cdr:x>
      <cdr:y>0.69041</cdr:y>
    </cdr:from>
    <cdr:to>
      <cdr:x>0.98766</cdr:x>
      <cdr:y>0.73849</cdr:y>
    </cdr:to>
    <cdr:sp macro="" textlink="">
      <cdr:nvSpPr>
        <cdr:cNvPr id="4" name="TextBox 3"/>
        <cdr:cNvSpPr txBox="1"/>
      </cdr:nvSpPr>
      <cdr:spPr>
        <a:xfrm xmlns:a="http://schemas.openxmlformats.org/drawingml/2006/main">
          <a:off x="7585609" y="3461708"/>
          <a:ext cx="1144500" cy="2410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a:t>
          </a:r>
        </a:p>
      </cdr:txBody>
    </cdr:sp>
  </cdr:relSizeAnchor>
  <cdr:relSizeAnchor xmlns:cdr="http://schemas.openxmlformats.org/drawingml/2006/chartDrawing">
    <cdr:from>
      <cdr:x>0.85758</cdr:x>
      <cdr:y>0.67312</cdr:y>
    </cdr:from>
    <cdr:to>
      <cdr:x>0.96089</cdr:x>
      <cdr:y>0.71735</cdr:y>
    </cdr:to>
    <cdr:sp macro="" textlink="">
      <cdr:nvSpPr>
        <cdr:cNvPr id="5" name="TextBox 4"/>
        <cdr:cNvSpPr txBox="1"/>
      </cdr:nvSpPr>
      <cdr:spPr>
        <a:xfrm xmlns:a="http://schemas.openxmlformats.org/drawingml/2006/main">
          <a:off x="7580352" y="3375018"/>
          <a:ext cx="913177" cy="2217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0.23278</cdr:x>
      <cdr:y>0.35192</cdr:y>
    </cdr:from>
    <cdr:to>
      <cdr:x>0.35537</cdr:x>
      <cdr:y>0.39808</cdr:y>
    </cdr:to>
    <cdr:sp macro="" textlink="">
      <cdr:nvSpPr>
        <cdr:cNvPr id="6" name="TextBox 5"/>
        <cdr:cNvSpPr txBox="1"/>
      </cdr:nvSpPr>
      <cdr:spPr>
        <a:xfrm xmlns:a="http://schemas.openxmlformats.org/drawingml/2006/main">
          <a:off x="1609725" y="1743075"/>
          <a:ext cx="8477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0.85112</cdr:x>
      <cdr:y>0.65916</cdr:y>
    </cdr:from>
    <cdr:to>
      <cdr:x>0.97371</cdr:x>
      <cdr:y>0.70532</cdr:y>
    </cdr:to>
    <cdr:sp macro="" textlink="">
      <cdr:nvSpPr>
        <cdr:cNvPr id="7" name="TextBox 6"/>
        <cdr:cNvSpPr txBox="1"/>
      </cdr:nvSpPr>
      <cdr:spPr>
        <a:xfrm xmlns:a="http://schemas.openxmlformats.org/drawingml/2006/main">
          <a:off x="7523202" y="3305022"/>
          <a:ext cx="1083597" cy="2314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100 msa</a:t>
          </a:r>
        </a:p>
      </cdr:txBody>
    </cdr:sp>
  </cdr:relSizeAnchor>
  <cdr:relSizeAnchor xmlns:cdr="http://schemas.openxmlformats.org/drawingml/2006/chartDrawing">
    <cdr:from>
      <cdr:x>0.85142</cdr:x>
      <cdr:y>0.64385</cdr:y>
    </cdr:from>
    <cdr:to>
      <cdr:x>0.97263</cdr:x>
      <cdr:y>0.68423</cdr:y>
    </cdr:to>
    <cdr:sp macro="" textlink="">
      <cdr:nvSpPr>
        <cdr:cNvPr id="8" name="TextBox 7"/>
        <cdr:cNvSpPr txBox="1"/>
      </cdr:nvSpPr>
      <cdr:spPr>
        <a:xfrm xmlns:a="http://schemas.openxmlformats.org/drawingml/2006/main">
          <a:off x="7525875" y="3228256"/>
          <a:ext cx="1071399" cy="2024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110 msa</a:t>
          </a:r>
        </a:p>
      </cdr:txBody>
    </cdr:sp>
  </cdr:relSizeAnchor>
  <cdr:relSizeAnchor xmlns:cdr="http://schemas.openxmlformats.org/drawingml/2006/chartDrawing">
    <cdr:from>
      <cdr:x>0.85358</cdr:x>
      <cdr:y>0.62987</cdr:y>
    </cdr:from>
    <cdr:to>
      <cdr:x>0.97892</cdr:x>
      <cdr:y>0.67819</cdr:y>
    </cdr:to>
    <cdr:sp macro="" textlink="">
      <cdr:nvSpPr>
        <cdr:cNvPr id="9" name="TextBox 8"/>
        <cdr:cNvSpPr txBox="1"/>
      </cdr:nvSpPr>
      <cdr:spPr>
        <a:xfrm xmlns:a="http://schemas.openxmlformats.org/drawingml/2006/main">
          <a:off x="7544924" y="3158160"/>
          <a:ext cx="1107906" cy="24226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120 msa </a:t>
          </a:r>
        </a:p>
      </cdr:txBody>
    </cdr:sp>
  </cdr:relSizeAnchor>
  <cdr:relSizeAnchor xmlns:cdr="http://schemas.openxmlformats.org/drawingml/2006/chartDrawing">
    <cdr:from>
      <cdr:x>0.85171</cdr:x>
      <cdr:y>0.61638</cdr:y>
    </cdr:from>
    <cdr:to>
      <cdr:x>0.98119</cdr:x>
      <cdr:y>0.6554</cdr:y>
    </cdr:to>
    <cdr:sp macro="" textlink="">
      <cdr:nvSpPr>
        <cdr:cNvPr id="10" name="TextBox 9"/>
        <cdr:cNvSpPr txBox="1"/>
      </cdr:nvSpPr>
      <cdr:spPr>
        <a:xfrm xmlns:a="http://schemas.openxmlformats.org/drawingml/2006/main">
          <a:off x="7528459" y="3090520"/>
          <a:ext cx="1144500" cy="1956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130 msa </a:t>
          </a:r>
        </a:p>
      </cdr:txBody>
    </cdr:sp>
  </cdr:relSizeAnchor>
  <cdr:relSizeAnchor xmlns:cdr="http://schemas.openxmlformats.org/drawingml/2006/chartDrawing">
    <cdr:from>
      <cdr:x>0.85034</cdr:x>
      <cdr:y>0.16841</cdr:y>
    </cdr:from>
    <cdr:to>
      <cdr:x>0.96444</cdr:x>
      <cdr:y>0.22036</cdr:y>
    </cdr:to>
    <cdr:sp macro="" textlink="">
      <cdr:nvSpPr>
        <cdr:cNvPr id="11" name="TextBox 10"/>
        <cdr:cNvSpPr txBox="1"/>
      </cdr:nvSpPr>
      <cdr:spPr>
        <a:xfrm xmlns:a="http://schemas.openxmlformats.org/drawingml/2006/main">
          <a:off x="7516350" y="844386"/>
          <a:ext cx="1008525" cy="2605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0.8522</cdr:x>
      <cdr:y>0.26936</cdr:y>
    </cdr:from>
    <cdr:to>
      <cdr:x>0.95259</cdr:x>
      <cdr:y>0.31705</cdr:y>
    </cdr:to>
    <cdr:sp macro="" textlink="">
      <cdr:nvSpPr>
        <cdr:cNvPr id="12" name="TextBox 11"/>
        <cdr:cNvSpPr txBox="1"/>
      </cdr:nvSpPr>
      <cdr:spPr>
        <a:xfrm xmlns:a="http://schemas.openxmlformats.org/drawingml/2006/main">
          <a:off x="7532727" y="1350585"/>
          <a:ext cx="887373" cy="2391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a:t>
          </a:r>
        </a:p>
      </cdr:txBody>
    </cdr:sp>
  </cdr:relSizeAnchor>
  <cdr:relSizeAnchor xmlns:cdr="http://schemas.openxmlformats.org/drawingml/2006/chartDrawing">
    <cdr:from>
      <cdr:x>0.85277</cdr:x>
      <cdr:y>0.33942</cdr:y>
    </cdr:from>
    <cdr:to>
      <cdr:x>0.9671</cdr:x>
      <cdr:y>0.37327</cdr:y>
    </cdr:to>
    <cdr:sp macro="" textlink="">
      <cdr:nvSpPr>
        <cdr:cNvPr id="13" name="TextBox 12"/>
        <cdr:cNvSpPr txBox="1"/>
      </cdr:nvSpPr>
      <cdr:spPr>
        <a:xfrm xmlns:a="http://schemas.openxmlformats.org/drawingml/2006/main">
          <a:off x="7537823" y="1701852"/>
          <a:ext cx="1010586" cy="16972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a:t>
          </a:r>
        </a:p>
      </cdr:txBody>
    </cdr:sp>
  </cdr:relSizeAnchor>
  <cdr:relSizeAnchor xmlns:cdr="http://schemas.openxmlformats.org/drawingml/2006/chartDrawing">
    <cdr:from>
      <cdr:x>0.851</cdr:x>
      <cdr:y>0.39608</cdr:y>
    </cdr:from>
    <cdr:to>
      <cdr:x>0.97522</cdr:x>
      <cdr:y>0.43883</cdr:y>
    </cdr:to>
    <cdr:sp macro="" textlink="">
      <cdr:nvSpPr>
        <cdr:cNvPr id="14" name="TextBox 13"/>
        <cdr:cNvSpPr txBox="1"/>
      </cdr:nvSpPr>
      <cdr:spPr>
        <a:xfrm xmlns:a="http://schemas.openxmlformats.org/drawingml/2006/main">
          <a:off x="7522122" y="1985941"/>
          <a:ext cx="1098003" cy="2143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0.85112</cdr:x>
      <cdr:y>0.45867</cdr:y>
    </cdr:from>
    <cdr:to>
      <cdr:x>0.96875</cdr:x>
      <cdr:y>0.50636</cdr:y>
    </cdr:to>
    <cdr:sp macro="" textlink="">
      <cdr:nvSpPr>
        <cdr:cNvPr id="15" name="TextBox 14"/>
        <cdr:cNvSpPr txBox="1"/>
      </cdr:nvSpPr>
      <cdr:spPr>
        <a:xfrm xmlns:a="http://schemas.openxmlformats.org/drawingml/2006/main">
          <a:off x="7523202" y="2299762"/>
          <a:ext cx="1039773" cy="2391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0.85141</cdr:x>
      <cdr:y>0.49875</cdr:y>
    </cdr:from>
    <cdr:to>
      <cdr:x>0.96875</cdr:x>
      <cdr:y>0.53951</cdr:y>
    </cdr:to>
    <cdr:sp macro="" textlink="">
      <cdr:nvSpPr>
        <cdr:cNvPr id="16" name="TextBox 15"/>
        <cdr:cNvSpPr txBox="1"/>
      </cdr:nvSpPr>
      <cdr:spPr>
        <a:xfrm xmlns:a="http://schemas.openxmlformats.org/drawingml/2006/main">
          <a:off x="7525786" y="2500730"/>
          <a:ext cx="1037189" cy="2043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0.85149</cdr:x>
      <cdr:y>0.51827</cdr:y>
    </cdr:from>
    <cdr:to>
      <cdr:x>0.98648</cdr:x>
      <cdr:y>0.55519</cdr:y>
    </cdr:to>
    <cdr:sp macro="" textlink="">
      <cdr:nvSpPr>
        <cdr:cNvPr id="17" name="TextBox 16"/>
        <cdr:cNvSpPr txBox="1"/>
      </cdr:nvSpPr>
      <cdr:spPr>
        <a:xfrm xmlns:a="http://schemas.openxmlformats.org/drawingml/2006/main">
          <a:off x="7526500" y="2598565"/>
          <a:ext cx="1193203" cy="1851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a:t>
          </a:r>
        </a:p>
      </cdr:txBody>
    </cdr:sp>
  </cdr:relSizeAnchor>
  <cdr:relSizeAnchor xmlns:cdr="http://schemas.openxmlformats.org/drawingml/2006/chartDrawing">
    <cdr:from>
      <cdr:x>0.84983</cdr:x>
      <cdr:y>0.53874</cdr:y>
    </cdr:from>
    <cdr:to>
      <cdr:x>0.99446</cdr:x>
      <cdr:y>0.58321</cdr:y>
    </cdr:to>
    <cdr:sp macro="" textlink="">
      <cdr:nvSpPr>
        <cdr:cNvPr id="18" name="TextBox 17"/>
        <cdr:cNvSpPr txBox="1"/>
      </cdr:nvSpPr>
      <cdr:spPr>
        <a:xfrm xmlns:a="http://schemas.openxmlformats.org/drawingml/2006/main">
          <a:off x="7511775" y="2701235"/>
          <a:ext cx="1278413" cy="222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0.85124</cdr:x>
      <cdr:y>0.55428</cdr:y>
    </cdr:from>
    <cdr:to>
      <cdr:x>1</cdr:x>
      <cdr:y>0.60198</cdr:y>
    </cdr:to>
    <cdr:sp macro="" textlink="">
      <cdr:nvSpPr>
        <cdr:cNvPr id="19" name="TextBox 18"/>
        <cdr:cNvSpPr txBox="1"/>
      </cdr:nvSpPr>
      <cdr:spPr>
        <a:xfrm xmlns:a="http://schemas.openxmlformats.org/drawingml/2006/main">
          <a:off x="7524281" y="2779151"/>
          <a:ext cx="1314919" cy="2391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170 msa </a:t>
          </a:r>
        </a:p>
      </cdr:txBody>
    </cdr:sp>
  </cdr:relSizeAnchor>
  <cdr:relSizeAnchor xmlns:cdr="http://schemas.openxmlformats.org/drawingml/2006/chartDrawing">
    <cdr:from>
      <cdr:x>0.85142</cdr:x>
      <cdr:y>0.60064</cdr:y>
    </cdr:from>
    <cdr:to>
      <cdr:x>0.95886</cdr:x>
      <cdr:y>0.6383</cdr:y>
    </cdr:to>
    <cdr:sp macro="" textlink="">
      <cdr:nvSpPr>
        <cdr:cNvPr id="20" name="TextBox 19"/>
        <cdr:cNvSpPr txBox="1"/>
      </cdr:nvSpPr>
      <cdr:spPr>
        <a:xfrm xmlns:a="http://schemas.openxmlformats.org/drawingml/2006/main">
          <a:off x="7525875" y="3011603"/>
          <a:ext cx="949683" cy="1887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140 msa </a:t>
          </a:r>
        </a:p>
      </cdr:txBody>
    </cdr:sp>
  </cdr:relSizeAnchor>
  <cdr:relSizeAnchor xmlns:cdr="http://schemas.openxmlformats.org/drawingml/2006/chartDrawing">
    <cdr:from>
      <cdr:x>0.85094</cdr:x>
      <cdr:y>0.58525</cdr:y>
    </cdr:from>
    <cdr:to>
      <cdr:x>0.97491</cdr:x>
      <cdr:y>0.62218</cdr:y>
    </cdr:to>
    <cdr:sp macro="" textlink="">
      <cdr:nvSpPr>
        <cdr:cNvPr id="21" name="TextBox 20"/>
        <cdr:cNvSpPr txBox="1"/>
      </cdr:nvSpPr>
      <cdr:spPr>
        <a:xfrm xmlns:a="http://schemas.openxmlformats.org/drawingml/2006/main">
          <a:off x="7521608" y="2934437"/>
          <a:ext cx="1095795" cy="18516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150 msa </a:t>
          </a:r>
        </a:p>
      </cdr:txBody>
    </cdr:sp>
  </cdr:relSizeAnchor>
  <cdr:relSizeAnchor xmlns:cdr="http://schemas.openxmlformats.org/drawingml/2006/chartDrawing">
    <cdr:from>
      <cdr:x>0.8525</cdr:x>
      <cdr:y>0.56987</cdr:y>
    </cdr:from>
    <cdr:to>
      <cdr:x>0.97371</cdr:x>
      <cdr:y>0.60987</cdr:y>
    </cdr:to>
    <cdr:sp macro="" textlink="">
      <cdr:nvSpPr>
        <cdr:cNvPr id="22" name="TextBox 21"/>
        <cdr:cNvSpPr txBox="1"/>
      </cdr:nvSpPr>
      <cdr:spPr>
        <a:xfrm xmlns:a="http://schemas.openxmlformats.org/drawingml/2006/main">
          <a:off x="7535400" y="2857322"/>
          <a:ext cx="1071399" cy="2005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t>160</a:t>
          </a:r>
          <a:r>
            <a:rPr lang="en-GB" sz="1000" baseline="0"/>
            <a:t> msa </a:t>
          </a:r>
          <a:endParaRPr lang="en-GB" sz="1000"/>
        </a:p>
      </cdr:txBody>
    </cdr:sp>
  </cdr:relSizeAnchor>
  <cdr:relSizeAnchor xmlns:cdr="http://schemas.openxmlformats.org/drawingml/2006/chartDrawing">
    <cdr:from>
      <cdr:x>0.13288</cdr:x>
      <cdr:y>0.18331</cdr:y>
    </cdr:from>
    <cdr:to>
      <cdr:x>0.55688</cdr:x>
      <cdr:y>0.45244</cdr:y>
    </cdr:to>
    <cdr:sp macro="" textlink="">
      <cdr:nvSpPr>
        <cdr:cNvPr id="23" name="Text Box 1"/>
        <cdr:cNvSpPr txBox="1"/>
      </cdr:nvSpPr>
      <cdr:spPr>
        <a:xfrm xmlns:a="http://schemas.openxmlformats.org/drawingml/2006/main">
          <a:off x="1174574" y="919133"/>
          <a:ext cx="3747821" cy="1349407"/>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0.85443</cdr:x>
      <cdr:y>0.78991</cdr:y>
    </cdr:from>
    <cdr:to>
      <cdr:x>0.91736</cdr:x>
      <cdr:y>0.83453</cdr:y>
    </cdr:to>
    <cdr:sp macro="" textlink="">
      <cdr:nvSpPr>
        <cdr:cNvPr id="24" name="Text Box 23"/>
        <cdr:cNvSpPr txBox="1"/>
      </cdr:nvSpPr>
      <cdr:spPr>
        <a:xfrm xmlns:a="http://schemas.openxmlformats.org/drawingml/2006/main">
          <a:off x="7552472" y="3960588"/>
          <a:ext cx="556250" cy="22372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5 msa</a:t>
          </a:r>
        </a:p>
      </cdr:txBody>
    </cdr:sp>
  </cdr:relSizeAnchor>
  <cdr:relSizeAnchor xmlns:cdr="http://schemas.openxmlformats.org/drawingml/2006/chartDrawing">
    <cdr:from>
      <cdr:x>0.85086</cdr:x>
      <cdr:y>0.74374</cdr:y>
    </cdr:from>
    <cdr:to>
      <cdr:x>0.92366</cdr:x>
      <cdr:y>0.80345</cdr:y>
    </cdr:to>
    <cdr:sp macro="" textlink="">
      <cdr:nvSpPr>
        <cdr:cNvPr id="25" name="Text Box 1"/>
        <cdr:cNvSpPr txBox="1"/>
      </cdr:nvSpPr>
      <cdr:spPr>
        <a:xfrm xmlns:a="http://schemas.openxmlformats.org/drawingml/2006/main">
          <a:off x="7520897" y="3729092"/>
          <a:ext cx="643494" cy="2993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a:t>
          </a:r>
        </a:p>
      </cdr:txBody>
    </cdr:sp>
  </cdr:relSizeAnchor>
</c:userShapes>
</file>

<file path=word/drawings/drawing8.xml><?xml version="1.0" encoding="utf-8"?>
<c:userShapes xmlns:c="http://schemas.openxmlformats.org/drawingml/2006/chart">
  <cdr:relSizeAnchor xmlns:cdr="http://schemas.openxmlformats.org/drawingml/2006/chartDrawing">
    <cdr:from>
      <cdr:x>0.64462</cdr:x>
      <cdr:y>0.76977</cdr:y>
    </cdr:from>
    <cdr:to>
      <cdr:x>0.77852</cdr:x>
      <cdr:y>0.83352</cdr:y>
    </cdr:to>
    <cdr:sp macro="" textlink="">
      <cdr:nvSpPr>
        <cdr:cNvPr id="2" name="TextBox 1"/>
        <cdr:cNvSpPr txBox="1"/>
      </cdr:nvSpPr>
      <cdr:spPr>
        <a:xfrm xmlns:a="http://schemas.openxmlformats.org/drawingml/2006/main">
          <a:off x="5618345" y="3766350"/>
          <a:ext cx="1167047" cy="3119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60 msa </a:t>
          </a:r>
        </a:p>
      </cdr:txBody>
    </cdr:sp>
  </cdr:relSizeAnchor>
  <cdr:relSizeAnchor xmlns:cdr="http://schemas.openxmlformats.org/drawingml/2006/chartDrawing">
    <cdr:from>
      <cdr:x>0.84318</cdr:x>
      <cdr:y>0.72916</cdr:y>
    </cdr:from>
    <cdr:to>
      <cdr:x>0.94813</cdr:x>
      <cdr:y>0.79292</cdr:y>
    </cdr:to>
    <cdr:sp macro="" textlink="">
      <cdr:nvSpPr>
        <cdr:cNvPr id="3" name="TextBox 2"/>
        <cdr:cNvSpPr txBox="1"/>
      </cdr:nvSpPr>
      <cdr:spPr>
        <a:xfrm xmlns:a="http://schemas.openxmlformats.org/drawingml/2006/main">
          <a:off x="6657975" y="4229674"/>
          <a:ext cx="828675" cy="3698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70 msa </a:t>
          </a:r>
        </a:p>
      </cdr:txBody>
    </cdr:sp>
  </cdr:relSizeAnchor>
  <cdr:relSizeAnchor xmlns:cdr="http://schemas.openxmlformats.org/drawingml/2006/chartDrawing">
    <cdr:from>
      <cdr:x>0.84198</cdr:x>
      <cdr:y>0.71259</cdr:y>
    </cdr:from>
    <cdr:to>
      <cdr:x>0.96864</cdr:x>
      <cdr:y>0.75813</cdr:y>
    </cdr:to>
    <cdr:sp macro="" textlink="">
      <cdr:nvSpPr>
        <cdr:cNvPr id="4" name="TextBox 3"/>
        <cdr:cNvSpPr txBox="1"/>
      </cdr:nvSpPr>
      <cdr:spPr>
        <a:xfrm xmlns:a="http://schemas.openxmlformats.org/drawingml/2006/main">
          <a:off x="6648450" y="4133540"/>
          <a:ext cx="1000125" cy="2641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80 msa </a:t>
          </a:r>
        </a:p>
      </cdr:txBody>
    </cdr:sp>
  </cdr:relSizeAnchor>
  <cdr:relSizeAnchor xmlns:cdr="http://schemas.openxmlformats.org/drawingml/2006/chartDrawing">
    <cdr:from>
      <cdr:x>0.35706</cdr:x>
      <cdr:y>0.34608</cdr:y>
    </cdr:from>
    <cdr:to>
      <cdr:x>0.4994</cdr:x>
      <cdr:y>0.39891</cdr:y>
    </cdr:to>
    <cdr:sp macro="" textlink="">
      <cdr:nvSpPr>
        <cdr:cNvPr id="5" name="TextBox 4"/>
        <cdr:cNvSpPr txBox="1"/>
      </cdr:nvSpPr>
      <cdr:spPr>
        <a:xfrm xmlns:a="http://schemas.openxmlformats.org/drawingml/2006/main">
          <a:off x="2819400" y="1809751"/>
          <a:ext cx="112395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0.84439</cdr:x>
      <cdr:y>0.69438</cdr:y>
    </cdr:from>
    <cdr:to>
      <cdr:x>0.99517</cdr:x>
      <cdr:y>0.74173</cdr:y>
    </cdr:to>
    <cdr:sp macro="" textlink="">
      <cdr:nvSpPr>
        <cdr:cNvPr id="6" name="TextBox 5"/>
        <cdr:cNvSpPr txBox="1"/>
      </cdr:nvSpPr>
      <cdr:spPr>
        <a:xfrm xmlns:a="http://schemas.openxmlformats.org/drawingml/2006/main">
          <a:off x="6667500" y="4027880"/>
          <a:ext cx="1190625" cy="2747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90 msa </a:t>
          </a:r>
        </a:p>
      </cdr:txBody>
    </cdr:sp>
  </cdr:relSizeAnchor>
  <cdr:relSizeAnchor xmlns:cdr="http://schemas.openxmlformats.org/drawingml/2006/chartDrawing">
    <cdr:from>
      <cdr:x>0.8456</cdr:x>
      <cdr:y>0.67816</cdr:y>
    </cdr:from>
    <cdr:to>
      <cdr:x>0.97467</cdr:x>
      <cdr:y>0.72906</cdr:y>
    </cdr:to>
    <cdr:sp macro="" textlink="">
      <cdr:nvSpPr>
        <cdr:cNvPr id="7" name="TextBox 6"/>
        <cdr:cNvSpPr txBox="1"/>
      </cdr:nvSpPr>
      <cdr:spPr>
        <a:xfrm xmlns:a="http://schemas.openxmlformats.org/drawingml/2006/main">
          <a:off x="6677025" y="3933826"/>
          <a:ext cx="1019175"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100 msa </a:t>
          </a:r>
        </a:p>
      </cdr:txBody>
    </cdr:sp>
  </cdr:relSizeAnchor>
  <cdr:relSizeAnchor xmlns:cdr="http://schemas.openxmlformats.org/drawingml/2006/chartDrawing">
    <cdr:from>
      <cdr:x>0.8456</cdr:x>
      <cdr:y>0.66174</cdr:y>
    </cdr:from>
    <cdr:to>
      <cdr:x>1</cdr:x>
      <cdr:y>0.70772</cdr:y>
    </cdr:to>
    <cdr:sp macro="" textlink="">
      <cdr:nvSpPr>
        <cdr:cNvPr id="8" name="TextBox 7"/>
        <cdr:cNvSpPr txBox="1"/>
      </cdr:nvSpPr>
      <cdr:spPr>
        <a:xfrm xmlns:a="http://schemas.openxmlformats.org/drawingml/2006/main">
          <a:off x="6677025" y="3838576"/>
          <a:ext cx="121920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110 msa </a:t>
          </a:r>
        </a:p>
      </cdr:txBody>
    </cdr:sp>
  </cdr:relSizeAnchor>
  <cdr:relSizeAnchor xmlns:cdr="http://schemas.openxmlformats.org/drawingml/2006/chartDrawing">
    <cdr:from>
      <cdr:x>0.8468</cdr:x>
      <cdr:y>0.64368</cdr:y>
    </cdr:from>
    <cdr:to>
      <cdr:x>0.98552</cdr:x>
      <cdr:y>0.6798</cdr:y>
    </cdr:to>
    <cdr:sp macro="" textlink="">
      <cdr:nvSpPr>
        <cdr:cNvPr id="9" name="TextBox 8"/>
        <cdr:cNvSpPr txBox="1"/>
      </cdr:nvSpPr>
      <cdr:spPr>
        <a:xfrm xmlns:a="http://schemas.openxmlformats.org/drawingml/2006/main">
          <a:off x="6686550" y="3733801"/>
          <a:ext cx="109537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120 msa </a:t>
          </a:r>
        </a:p>
      </cdr:txBody>
    </cdr:sp>
  </cdr:relSizeAnchor>
  <cdr:relSizeAnchor xmlns:cdr="http://schemas.openxmlformats.org/drawingml/2006/chartDrawing">
    <cdr:from>
      <cdr:x>0.81964</cdr:x>
      <cdr:y>0.17246</cdr:y>
    </cdr:from>
    <cdr:to>
      <cdr:x>0.96922</cdr:x>
      <cdr:y>0.23321</cdr:y>
    </cdr:to>
    <cdr:sp macro="" textlink="">
      <cdr:nvSpPr>
        <cdr:cNvPr id="10" name="TextBox 9"/>
        <cdr:cNvSpPr txBox="1"/>
      </cdr:nvSpPr>
      <cdr:spPr>
        <a:xfrm xmlns:a="http://schemas.openxmlformats.org/drawingml/2006/main">
          <a:off x="7143505" y="843786"/>
          <a:ext cx="1303646" cy="2972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400 msa </a:t>
          </a:r>
        </a:p>
      </cdr:txBody>
    </cdr:sp>
  </cdr:relSizeAnchor>
  <cdr:relSizeAnchor xmlns:cdr="http://schemas.openxmlformats.org/drawingml/2006/chartDrawing">
    <cdr:from>
      <cdr:x>0.81964</cdr:x>
      <cdr:y>0.23072</cdr:y>
    </cdr:from>
    <cdr:to>
      <cdr:x>0.94751</cdr:x>
      <cdr:y>0.28819</cdr:y>
    </cdr:to>
    <cdr:sp macro="" textlink="">
      <cdr:nvSpPr>
        <cdr:cNvPr id="11" name="TextBox 10"/>
        <cdr:cNvSpPr txBox="1"/>
      </cdr:nvSpPr>
      <cdr:spPr>
        <a:xfrm xmlns:a="http://schemas.openxmlformats.org/drawingml/2006/main">
          <a:off x="7143505" y="1128824"/>
          <a:ext cx="1114435" cy="2811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360 msa </a:t>
          </a:r>
        </a:p>
      </cdr:txBody>
    </cdr:sp>
  </cdr:relSizeAnchor>
  <cdr:relSizeAnchor xmlns:cdr="http://schemas.openxmlformats.org/drawingml/2006/chartDrawing">
    <cdr:from>
      <cdr:x>0.82047</cdr:x>
      <cdr:y>0.29895</cdr:y>
    </cdr:from>
    <cdr:to>
      <cdr:x>0.92421</cdr:x>
      <cdr:y>0.34657</cdr:y>
    </cdr:to>
    <cdr:sp macro="" textlink="">
      <cdr:nvSpPr>
        <cdr:cNvPr id="12" name="TextBox 11"/>
        <cdr:cNvSpPr txBox="1"/>
      </cdr:nvSpPr>
      <cdr:spPr>
        <a:xfrm xmlns:a="http://schemas.openxmlformats.org/drawingml/2006/main">
          <a:off x="7150671" y="1462679"/>
          <a:ext cx="904133" cy="2329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320 msa </a:t>
          </a:r>
        </a:p>
      </cdr:txBody>
    </cdr:sp>
  </cdr:relSizeAnchor>
  <cdr:relSizeAnchor xmlns:cdr="http://schemas.openxmlformats.org/drawingml/2006/chartDrawing">
    <cdr:from>
      <cdr:x>0.81405</cdr:x>
      <cdr:y>0.36141</cdr:y>
    </cdr:from>
    <cdr:to>
      <cdr:x>0.93106</cdr:x>
      <cdr:y>0.41231</cdr:y>
    </cdr:to>
    <cdr:sp macro="" textlink="">
      <cdr:nvSpPr>
        <cdr:cNvPr id="13" name="TextBox 12"/>
        <cdr:cNvSpPr txBox="1"/>
      </cdr:nvSpPr>
      <cdr:spPr>
        <a:xfrm xmlns:a="http://schemas.openxmlformats.org/drawingml/2006/main">
          <a:off x="7094737" y="1768245"/>
          <a:ext cx="1019786" cy="24903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280 msa </a:t>
          </a:r>
        </a:p>
      </cdr:txBody>
    </cdr:sp>
  </cdr:relSizeAnchor>
  <cdr:relSizeAnchor xmlns:cdr="http://schemas.openxmlformats.org/drawingml/2006/chartDrawing">
    <cdr:from>
      <cdr:x>0.80547</cdr:x>
      <cdr:y>0.42391</cdr:y>
    </cdr:from>
    <cdr:to>
      <cdr:x>0.9273</cdr:x>
      <cdr:y>0.47318</cdr:y>
    </cdr:to>
    <cdr:sp macro="" textlink="">
      <cdr:nvSpPr>
        <cdr:cNvPr id="14" name="TextBox 13"/>
        <cdr:cNvSpPr txBox="1"/>
      </cdr:nvSpPr>
      <cdr:spPr>
        <a:xfrm xmlns:a="http://schemas.openxmlformats.org/drawingml/2006/main">
          <a:off x="7019939" y="2074074"/>
          <a:ext cx="1061794" cy="2410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240 msa </a:t>
          </a:r>
        </a:p>
      </cdr:txBody>
    </cdr:sp>
  </cdr:relSizeAnchor>
  <cdr:relSizeAnchor xmlns:cdr="http://schemas.openxmlformats.org/drawingml/2006/chartDrawing">
    <cdr:from>
      <cdr:x>0.81106</cdr:x>
      <cdr:y>0.45676</cdr:y>
    </cdr:from>
    <cdr:to>
      <cdr:x>0.92807</cdr:x>
      <cdr:y>0.50273</cdr:y>
    </cdr:to>
    <cdr:sp macro="" textlink="">
      <cdr:nvSpPr>
        <cdr:cNvPr id="15" name="TextBox 14"/>
        <cdr:cNvSpPr txBox="1"/>
      </cdr:nvSpPr>
      <cdr:spPr>
        <a:xfrm xmlns:a="http://schemas.openxmlformats.org/drawingml/2006/main">
          <a:off x="7068707" y="2234798"/>
          <a:ext cx="1019786" cy="2249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200 msa </a:t>
          </a:r>
        </a:p>
      </cdr:txBody>
    </cdr:sp>
  </cdr:relSizeAnchor>
  <cdr:relSizeAnchor xmlns:cdr="http://schemas.openxmlformats.org/drawingml/2006/chartDrawing">
    <cdr:from>
      <cdr:x>0.83758</cdr:x>
      <cdr:y>0.5062</cdr:y>
    </cdr:from>
    <cdr:to>
      <cdr:x>0.93529</cdr:x>
      <cdr:y>0.54725</cdr:y>
    </cdr:to>
    <cdr:sp macro="" textlink="">
      <cdr:nvSpPr>
        <cdr:cNvPr id="16" name="TextBox 15"/>
        <cdr:cNvSpPr txBox="1"/>
      </cdr:nvSpPr>
      <cdr:spPr>
        <a:xfrm xmlns:a="http://schemas.openxmlformats.org/drawingml/2006/main">
          <a:off x="7299862" y="2476650"/>
          <a:ext cx="851579" cy="2008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190 msa </a:t>
          </a:r>
        </a:p>
      </cdr:txBody>
    </cdr:sp>
  </cdr:relSizeAnchor>
  <cdr:relSizeAnchor xmlns:cdr="http://schemas.openxmlformats.org/drawingml/2006/chartDrawing">
    <cdr:from>
      <cdr:x>0.84019</cdr:x>
      <cdr:y>0.52924</cdr:y>
    </cdr:from>
    <cdr:to>
      <cdr:x>0.95358</cdr:x>
      <cdr:y>0.57522</cdr:y>
    </cdr:to>
    <cdr:sp macro="" textlink="">
      <cdr:nvSpPr>
        <cdr:cNvPr id="17" name="TextBox 16"/>
        <cdr:cNvSpPr txBox="1"/>
      </cdr:nvSpPr>
      <cdr:spPr>
        <a:xfrm xmlns:a="http://schemas.openxmlformats.org/drawingml/2006/main">
          <a:off x="7322599" y="2589396"/>
          <a:ext cx="988237" cy="22496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180 msa </a:t>
          </a:r>
        </a:p>
      </cdr:txBody>
    </cdr:sp>
  </cdr:relSizeAnchor>
  <cdr:relSizeAnchor xmlns:cdr="http://schemas.openxmlformats.org/drawingml/2006/chartDrawing">
    <cdr:from>
      <cdr:x>0.84178</cdr:x>
      <cdr:y>0.54979</cdr:y>
    </cdr:from>
    <cdr:to>
      <cdr:x>0.97206</cdr:x>
      <cdr:y>0.59084</cdr:y>
    </cdr:to>
    <cdr:sp macro="" textlink="">
      <cdr:nvSpPr>
        <cdr:cNvPr id="18" name="TextBox 17"/>
        <cdr:cNvSpPr txBox="1"/>
      </cdr:nvSpPr>
      <cdr:spPr>
        <a:xfrm xmlns:a="http://schemas.openxmlformats.org/drawingml/2006/main">
          <a:off x="7336438" y="2689949"/>
          <a:ext cx="1135439" cy="2008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170 msa </a:t>
          </a:r>
        </a:p>
      </cdr:txBody>
    </cdr:sp>
  </cdr:relSizeAnchor>
  <cdr:relSizeAnchor xmlns:cdr="http://schemas.openxmlformats.org/drawingml/2006/chartDrawing">
    <cdr:from>
      <cdr:x>0.84019</cdr:x>
      <cdr:y>0.5687</cdr:y>
    </cdr:from>
    <cdr:to>
      <cdr:x>0.9958</cdr:x>
      <cdr:y>0.60647</cdr:y>
    </cdr:to>
    <cdr:sp macro="" textlink="">
      <cdr:nvSpPr>
        <cdr:cNvPr id="19" name="TextBox 18"/>
        <cdr:cNvSpPr txBox="1"/>
      </cdr:nvSpPr>
      <cdr:spPr>
        <a:xfrm xmlns:a="http://schemas.openxmlformats.org/drawingml/2006/main">
          <a:off x="7322599" y="2782479"/>
          <a:ext cx="1356200" cy="1847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160 msa </a:t>
          </a:r>
        </a:p>
      </cdr:txBody>
    </cdr:sp>
  </cdr:relSizeAnchor>
  <cdr:relSizeAnchor xmlns:cdr="http://schemas.openxmlformats.org/drawingml/2006/chartDrawing">
    <cdr:from>
      <cdr:x>0.84083</cdr:x>
      <cdr:y>0.5926</cdr:y>
    </cdr:from>
    <cdr:to>
      <cdr:x>0.99161</cdr:x>
      <cdr:y>0.66157</cdr:y>
    </cdr:to>
    <cdr:sp macro="" textlink="">
      <cdr:nvSpPr>
        <cdr:cNvPr id="20" name="TextBox 19"/>
        <cdr:cNvSpPr txBox="1"/>
      </cdr:nvSpPr>
      <cdr:spPr>
        <a:xfrm xmlns:a="http://schemas.openxmlformats.org/drawingml/2006/main">
          <a:off x="7328118" y="2899393"/>
          <a:ext cx="1314105" cy="33744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150 msa </a:t>
          </a:r>
        </a:p>
      </cdr:txBody>
    </cdr:sp>
  </cdr:relSizeAnchor>
  <cdr:relSizeAnchor xmlns:cdr="http://schemas.openxmlformats.org/drawingml/2006/chartDrawing">
    <cdr:from>
      <cdr:x>0.68396</cdr:x>
      <cdr:y>0.68145</cdr:y>
    </cdr:from>
    <cdr:to>
      <cdr:x>0.82147</cdr:x>
      <cdr:y>0.72578</cdr:y>
    </cdr:to>
    <cdr:sp macro="" textlink="">
      <cdr:nvSpPr>
        <cdr:cNvPr id="21" name="TextBox 20"/>
        <cdr:cNvSpPr txBox="1"/>
      </cdr:nvSpPr>
      <cdr:spPr>
        <a:xfrm xmlns:a="http://schemas.openxmlformats.org/drawingml/2006/main">
          <a:off x="5400675" y="3952876"/>
          <a:ext cx="108585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130 msa </a:t>
          </a:r>
        </a:p>
      </cdr:txBody>
    </cdr:sp>
  </cdr:relSizeAnchor>
  <cdr:relSizeAnchor xmlns:cdr="http://schemas.openxmlformats.org/drawingml/2006/chartDrawing">
    <cdr:from>
      <cdr:x>0.84299</cdr:x>
      <cdr:y>0.61316</cdr:y>
    </cdr:from>
    <cdr:to>
      <cdr:x>0.98895</cdr:x>
      <cdr:y>0.67884</cdr:y>
    </cdr:to>
    <cdr:sp macro="" textlink="">
      <cdr:nvSpPr>
        <cdr:cNvPr id="22" name="TextBox 21"/>
        <cdr:cNvSpPr txBox="1"/>
      </cdr:nvSpPr>
      <cdr:spPr>
        <a:xfrm xmlns:a="http://schemas.openxmlformats.org/drawingml/2006/main">
          <a:off x="7346983" y="2999995"/>
          <a:ext cx="1272097" cy="3213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140 msa</a:t>
          </a:r>
          <a:r>
            <a:rPr lang="en-GB" sz="1100" baseline="0"/>
            <a:t> </a:t>
          </a:r>
          <a:endParaRPr lang="en-GB" sz="1100"/>
        </a:p>
      </cdr:txBody>
    </cdr:sp>
  </cdr:relSizeAnchor>
  <cdr:relSizeAnchor xmlns:cdr="http://schemas.openxmlformats.org/drawingml/2006/chartDrawing">
    <cdr:from>
      <cdr:x>0.11143</cdr:x>
      <cdr:y>0.19184</cdr:y>
    </cdr:from>
    <cdr:to>
      <cdr:x>0.53578</cdr:x>
      <cdr:y>0.45136</cdr:y>
    </cdr:to>
    <cdr:sp macro="" textlink="">
      <cdr:nvSpPr>
        <cdr:cNvPr id="23" name="Text Box 1"/>
        <cdr:cNvSpPr txBox="1"/>
      </cdr:nvSpPr>
      <cdr:spPr>
        <a:xfrm xmlns:a="http://schemas.openxmlformats.org/drawingml/2006/main">
          <a:off x="971154" y="938611"/>
          <a:ext cx="3698370" cy="1269751"/>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 mm</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 mm</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dr:relSizeAnchor xmlns:cdr="http://schemas.openxmlformats.org/drawingml/2006/chartDrawing">
    <cdr:from>
      <cdr:x>0.84728</cdr:x>
      <cdr:y>0.75538</cdr:y>
    </cdr:from>
    <cdr:to>
      <cdr:x>0.95102</cdr:x>
      <cdr:y>0.803</cdr:y>
    </cdr:to>
    <cdr:sp macro="" textlink="">
      <cdr:nvSpPr>
        <cdr:cNvPr id="25" name="TextBox 11"/>
        <cdr:cNvSpPr txBox="1"/>
      </cdr:nvSpPr>
      <cdr:spPr>
        <a:xfrm xmlns:a="http://schemas.openxmlformats.org/drawingml/2006/main">
          <a:off x="7384351" y="3695847"/>
          <a:ext cx="904133" cy="23298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30 msa </a:t>
          </a:r>
        </a:p>
      </cdr:txBody>
    </cdr:sp>
  </cdr:relSizeAnchor>
  <cdr:relSizeAnchor xmlns:cdr="http://schemas.openxmlformats.org/drawingml/2006/chartDrawing">
    <cdr:from>
      <cdr:x>0.85008</cdr:x>
      <cdr:y>0.81021</cdr:y>
    </cdr:from>
    <cdr:to>
      <cdr:x>0.95382</cdr:x>
      <cdr:y>0.85783</cdr:y>
    </cdr:to>
    <cdr:sp macro="" textlink="">
      <cdr:nvSpPr>
        <cdr:cNvPr id="26" name="TextBox 11"/>
        <cdr:cNvSpPr txBox="1"/>
      </cdr:nvSpPr>
      <cdr:spPr>
        <a:xfrm xmlns:a="http://schemas.openxmlformats.org/drawingml/2006/main">
          <a:off x="7408735" y="3964071"/>
          <a:ext cx="904133" cy="23298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5 msa </a:t>
          </a:r>
        </a:p>
      </cdr:txBody>
    </cdr:sp>
  </cdr:relSizeAnchor>
</c:userShapes>
</file>

<file path=word/drawings/drawing9.xml><?xml version="1.0" encoding="utf-8"?>
<c:userShapes xmlns:c="http://schemas.openxmlformats.org/drawingml/2006/chart">
  <cdr:relSizeAnchor xmlns:cdr="http://schemas.openxmlformats.org/drawingml/2006/chartDrawing">
    <cdr:from>
      <cdr:x>0.8498</cdr:x>
      <cdr:y>0.16206</cdr:y>
    </cdr:from>
    <cdr:to>
      <cdr:x>0.92001</cdr:x>
      <cdr:y>0.21982</cdr:y>
    </cdr:to>
    <cdr:pic>
      <cdr:nvPicPr>
        <cdr:cNvPr id="2" name="chart">
          <a:extLst xmlns:a="http://schemas.openxmlformats.org/drawingml/2006/main">
            <a:ext uri="{FF2B5EF4-FFF2-40B4-BE49-F238E27FC236}">
              <a16:creationId xmlns:a16="http://schemas.microsoft.com/office/drawing/2014/main" id="{6E19FAA8-9F24-4B03-985F-7A4C7720548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8191500" y="838200"/>
          <a:ext cx="676715" cy="298730"/>
        </a:xfrm>
        <a:prstGeom xmlns:a="http://schemas.openxmlformats.org/drawingml/2006/main" prst="rect">
          <a:avLst/>
        </a:prstGeom>
      </cdr:spPr>
    </cdr:pic>
  </cdr:relSizeAnchor>
  <cdr:relSizeAnchor xmlns:cdr="http://schemas.openxmlformats.org/drawingml/2006/chartDrawing">
    <cdr:from>
      <cdr:x>0.85079</cdr:x>
      <cdr:y>0.22468</cdr:y>
    </cdr:from>
    <cdr:to>
      <cdr:x>0.92099</cdr:x>
      <cdr:y>0.28244</cdr:y>
    </cdr:to>
    <cdr:pic>
      <cdr:nvPicPr>
        <cdr:cNvPr id="4" name="chart">
          <a:extLst xmlns:a="http://schemas.openxmlformats.org/drawingml/2006/main">
            <a:ext uri="{FF2B5EF4-FFF2-40B4-BE49-F238E27FC236}">
              <a16:creationId xmlns:a16="http://schemas.microsoft.com/office/drawing/2014/main" id="{04494F14-8D24-464A-AE7C-ADE1A4E0CDB8}"/>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8201025" y="1162050"/>
          <a:ext cx="676715" cy="298730"/>
        </a:xfrm>
        <a:prstGeom xmlns:a="http://schemas.openxmlformats.org/drawingml/2006/main" prst="rect">
          <a:avLst/>
        </a:prstGeom>
      </cdr:spPr>
    </cdr:pic>
  </cdr:relSizeAnchor>
  <cdr:relSizeAnchor xmlns:cdr="http://schemas.openxmlformats.org/drawingml/2006/chartDrawing">
    <cdr:from>
      <cdr:x>0.85178</cdr:x>
      <cdr:y>0.28545</cdr:y>
    </cdr:from>
    <cdr:to>
      <cdr:x>0.92198</cdr:x>
      <cdr:y>0.34321</cdr:y>
    </cdr:to>
    <cdr:pic>
      <cdr:nvPicPr>
        <cdr:cNvPr id="5" name="chart">
          <a:extLst xmlns:a="http://schemas.openxmlformats.org/drawingml/2006/main">
            <a:ext uri="{FF2B5EF4-FFF2-40B4-BE49-F238E27FC236}">
              <a16:creationId xmlns:a16="http://schemas.microsoft.com/office/drawing/2014/main" id="{A66E561A-F0C3-4E67-B83E-717B1AB342E8}"/>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8210550" y="1476375"/>
          <a:ext cx="676715" cy="298730"/>
        </a:xfrm>
        <a:prstGeom xmlns:a="http://schemas.openxmlformats.org/drawingml/2006/main" prst="rect">
          <a:avLst/>
        </a:prstGeom>
      </cdr:spPr>
    </cdr:pic>
  </cdr:relSizeAnchor>
  <cdr:relSizeAnchor xmlns:cdr="http://schemas.openxmlformats.org/drawingml/2006/chartDrawing">
    <cdr:from>
      <cdr:x>0.85268</cdr:x>
      <cdr:y>0.34218</cdr:y>
    </cdr:from>
    <cdr:to>
      <cdr:x>0.92288</cdr:x>
      <cdr:y>0.39994</cdr:y>
    </cdr:to>
    <cdr:pic>
      <cdr:nvPicPr>
        <cdr:cNvPr id="6" name="chart">
          <a:extLst xmlns:a="http://schemas.openxmlformats.org/drawingml/2006/main">
            <a:ext uri="{FF2B5EF4-FFF2-40B4-BE49-F238E27FC236}">
              <a16:creationId xmlns:a16="http://schemas.microsoft.com/office/drawing/2014/main" id="{70365C0E-F4C6-4126-9DD2-9DC3B7C793B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7497996" y="1714613"/>
          <a:ext cx="617303" cy="289423"/>
        </a:xfrm>
        <a:prstGeom xmlns:a="http://schemas.openxmlformats.org/drawingml/2006/main" prst="rect">
          <a:avLst/>
        </a:prstGeom>
      </cdr:spPr>
    </cdr:pic>
  </cdr:relSizeAnchor>
  <cdr:relSizeAnchor xmlns:cdr="http://schemas.openxmlformats.org/drawingml/2006/chartDrawing">
    <cdr:from>
      <cdr:x>0.85376</cdr:x>
      <cdr:y>0.41032</cdr:y>
    </cdr:from>
    <cdr:to>
      <cdr:x>0.92396</cdr:x>
      <cdr:y>0.46808</cdr:y>
    </cdr:to>
    <cdr:pic>
      <cdr:nvPicPr>
        <cdr:cNvPr id="7" name="chart">
          <a:extLst xmlns:a="http://schemas.openxmlformats.org/drawingml/2006/main">
            <a:ext uri="{FF2B5EF4-FFF2-40B4-BE49-F238E27FC236}">
              <a16:creationId xmlns:a16="http://schemas.microsoft.com/office/drawing/2014/main" id="{0E5F075C-CED3-421F-9E9C-1C6CA2796B3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7507521" y="2056048"/>
          <a:ext cx="617303" cy="289423"/>
        </a:xfrm>
        <a:prstGeom xmlns:a="http://schemas.openxmlformats.org/drawingml/2006/main" prst="rect">
          <a:avLst/>
        </a:prstGeom>
      </cdr:spPr>
    </cdr:pic>
  </cdr:relSizeAnchor>
  <cdr:relSizeAnchor xmlns:cdr="http://schemas.openxmlformats.org/drawingml/2006/chartDrawing">
    <cdr:from>
      <cdr:x>0.85465</cdr:x>
      <cdr:y>0.44335</cdr:y>
    </cdr:from>
    <cdr:to>
      <cdr:x>0.92486</cdr:x>
      <cdr:y>0.50111</cdr:y>
    </cdr:to>
    <cdr:pic>
      <cdr:nvPicPr>
        <cdr:cNvPr id="8" name="chart">
          <a:extLst xmlns:a="http://schemas.openxmlformats.org/drawingml/2006/main">
            <a:ext uri="{FF2B5EF4-FFF2-40B4-BE49-F238E27FC236}">
              <a16:creationId xmlns:a16="http://schemas.microsoft.com/office/drawing/2014/main" id="{AB49B79F-A7FC-4573-92BC-BA4E97541ED3}"/>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6"/>
        <a:stretch xmlns:a="http://schemas.openxmlformats.org/drawingml/2006/main">
          <a:fillRect/>
        </a:stretch>
      </cdr:blipFill>
      <cdr:spPr>
        <a:xfrm xmlns:a="http://schemas.openxmlformats.org/drawingml/2006/main">
          <a:off x="7515320" y="2221546"/>
          <a:ext cx="617390" cy="289423"/>
        </a:xfrm>
        <a:prstGeom xmlns:a="http://schemas.openxmlformats.org/drawingml/2006/main" prst="rect">
          <a:avLst/>
        </a:prstGeom>
      </cdr:spPr>
    </cdr:pic>
  </cdr:relSizeAnchor>
  <cdr:relSizeAnchor xmlns:cdr="http://schemas.openxmlformats.org/drawingml/2006/chartDrawing">
    <cdr:from>
      <cdr:x>0.8498</cdr:x>
      <cdr:y>0.48601</cdr:y>
    </cdr:from>
    <cdr:to>
      <cdr:x>0.92001</cdr:x>
      <cdr:y>0.54377</cdr:y>
    </cdr:to>
    <cdr:pic>
      <cdr:nvPicPr>
        <cdr:cNvPr id="9" name="chart">
          <a:extLst xmlns:a="http://schemas.openxmlformats.org/drawingml/2006/main">
            <a:ext uri="{FF2B5EF4-FFF2-40B4-BE49-F238E27FC236}">
              <a16:creationId xmlns:a16="http://schemas.microsoft.com/office/drawing/2014/main" id="{EEF05641-E3E8-4E92-ACEC-7EF7CA83C5E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7"/>
        <a:stretch xmlns:a="http://schemas.openxmlformats.org/drawingml/2006/main">
          <a:fillRect/>
        </a:stretch>
      </cdr:blipFill>
      <cdr:spPr>
        <a:xfrm xmlns:a="http://schemas.openxmlformats.org/drawingml/2006/main">
          <a:off x="7472699" y="2435278"/>
          <a:ext cx="617391" cy="289423"/>
        </a:xfrm>
        <a:prstGeom xmlns:a="http://schemas.openxmlformats.org/drawingml/2006/main" prst="rect">
          <a:avLst/>
        </a:prstGeom>
      </cdr:spPr>
    </cdr:pic>
  </cdr:relSizeAnchor>
  <cdr:relSizeAnchor xmlns:cdr="http://schemas.openxmlformats.org/drawingml/2006/chartDrawing">
    <cdr:from>
      <cdr:x>0.85197</cdr:x>
      <cdr:y>0.51174</cdr:y>
    </cdr:from>
    <cdr:to>
      <cdr:x>0.92218</cdr:x>
      <cdr:y>0.5695</cdr:y>
    </cdr:to>
    <cdr:pic>
      <cdr:nvPicPr>
        <cdr:cNvPr id="10" name="chart">
          <a:extLst xmlns:a="http://schemas.openxmlformats.org/drawingml/2006/main">
            <a:ext uri="{FF2B5EF4-FFF2-40B4-BE49-F238E27FC236}">
              <a16:creationId xmlns:a16="http://schemas.microsoft.com/office/drawing/2014/main" id="{0EDD1B3F-B755-48FF-8254-C62D7998DC84}"/>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8"/>
        <a:stretch xmlns:a="http://schemas.openxmlformats.org/drawingml/2006/main">
          <a:fillRect/>
        </a:stretch>
      </cdr:blipFill>
      <cdr:spPr>
        <a:xfrm xmlns:a="http://schemas.openxmlformats.org/drawingml/2006/main">
          <a:off x="7491749" y="2564201"/>
          <a:ext cx="617391" cy="289423"/>
        </a:xfrm>
        <a:prstGeom xmlns:a="http://schemas.openxmlformats.org/drawingml/2006/main" prst="rect">
          <a:avLst/>
        </a:prstGeom>
      </cdr:spPr>
    </cdr:pic>
  </cdr:relSizeAnchor>
  <cdr:relSizeAnchor xmlns:cdr="http://schemas.openxmlformats.org/drawingml/2006/chartDrawing">
    <cdr:from>
      <cdr:x>0.85668</cdr:x>
      <cdr:y>0.71401</cdr:y>
    </cdr:from>
    <cdr:to>
      <cdr:x>0.91421</cdr:x>
      <cdr:y>0.76655</cdr:y>
    </cdr:to>
    <cdr:pic>
      <cdr:nvPicPr>
        <cdr:cNvPr id="11" name="chart">
          <a:extLst xmlns:a="http://schemas.openxmlformats.org/drawingml/2006/main">
            <a:ext uri="{FF2B5EF4-FFF2-40B4-BE49-F238E27FC236}">
              <a16:creationId xmlns:a16="http://schemas.microsoft.com/office/drawing/2014/main" id="{1371DF87-78CF-4FED-A738-34881A69FFC1}"/>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9"/>
        <a:stretch xmlns:a="http://schemas.openxmlformats.org/drawingml/2006/main">
          <a:fillRect/>
        </a:stretch>
      </cdr:blipFill>
      <cdr:spPr>
        <a:xfrm xmlns:a="http://schemas.openxmlformats.org/drawingml/2006/main">
          <a:off x="7533215" y="3577760"/>
          <a:ext cx="505885" cy="263247"/>
        </a:xfrm>
        <a:prstGeom xmlns:a="http://schemas.openxmlformats.org/drawingml/2006/main" prst="rect">
          <a:avLst/>
        </a:prstGeom>
      </cdr:spPr>
    </cdr:pic>
  </cdr:relSizeAnchor>
  <cdr:relSizeAnchor xmlns:cdr="http://schemas.openxmlformats.org/drawingml/2006/chartDrawing">
    <cdr:from>
      <cdr:x>0.85197</cdr:x>
      <cdr:y>0.69584</cdr:y>
    </cdr:from>
    <cdr:to>
      <cdr:x>0.91205</cdr:x>
      <cdr:y>0.7507</cdr:y>
    </cdr:to>
    <cdr:pic>
      <cdr:nvPicPr>
        <cdr:cNvPr id="12" name="chart">
          <a:extLst xmlns:a="http://schemas.openxmlformats.org/drawingml/2006/main">
            <a:ext uri="{FF2B5EF4-FFF2-40B4-BE49-F238E27FC236}">
              <a16:creationId xmlns:a16="http://schemas.microsoft.com/office/drawing/2014/main" id="{90A93D55-6094-44C3-9C6C-AF63C5D5B09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0"/>
        <a:stretch xmlns:a="http://schemas.openxmlformats.org/drawingml/2006/main">
          <a:fillRect/>
        </a:stretch>
      </cdr:blipFill>
      <cdr:spPr>
        <a:xfrm xmlns:a="http://schemas.openxmlformats.org/drawingml/2006/main">
          <a:off x="7491749" y="3486683"/>
          <a:ext cx="528301" cy="274911"/>
        </a:xfrm>
        <a:prstGeom xmlns:a="http://schemas.openxmlformats.org/drawingml/2006/main" prst="rect">
          <a:avLst/>
        </a:prstGeom>
      </cdr:spPr>
    </cdr:pic>
  </cdr:relSizeAnchor>
  <cdr:relSizeAnchor xmlns:cdr="http://schemas.openxmlformats.org/drawingml/2006/chartDrawing">
    <cdr:from>
      <cdr:x>0.85305</cdr:x>
      <cdr:y>0.68312</cdr:y>
    </cdr:from>
    <cdr:to>
      <cdr:x>0.91265</cdr:x>
      <cdr:y>0.73755</cdr:y>
    </cdr:to>
    <cdr:pic>
      <cdr:nvPicPr>
        <cdr:cNvPr id="13" name="chart">
          <a:extLst xmlns:a="http://schemas.openxmlformats.org/drawingml/2006/main">
            <a:ext uri="{FF2B5EF4-FFF2-40B4-BE49-F238E27FC236}">
              <a16:creationId xmlns:a16="http://schemas.microsoft.com/office/drawing/2014/main" id="{36BBC629-EF11-4549-84F1-E6D898A5F63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1"/>
        <a:stretch xmlns:a="http://schemas.openxmlformats.org/drawingml/2006/main">
          <a:fillRect/>
        </a:stretch>
      </cdr:blipFill>
      <cdr:spPr>
        <a:xfrm xmlns:a="http://schemas.openxmlformats.org/drawingml/2006/main">
          <a:off x="7501274" y="3422958"/>
          <a:ext cx="524130" cy="272741"/>
        </a:xfrm>
        <a:prstGeom xmlns:a="http://schemas.openxmlformats.org/drawingml/2006/main" prst="rect">
          <a:avLst/>
        </a:prstGeom>
      </cdr:spPr>
    </cdr:pic>
  </cdr:relSizeAnchor>
  <cdr:relSizeAnchor xmlns:cdr="http://schemas.openxmlformats.org/drawingml/2006/chartDrawing">
    <cdr:from>
      <cdr:x>0.8498</cdr:x>
      <cdr:y>0.66667</cdr:y>
    </cdr:from>
    <cdr:to>
      <cdr:x>0.90988</cdr:x>
      <cdr:y>0.72152</cdr:y>
    </cdr:to>
    <cdr:pic>
      <cdr:nvPicPr>
        <cdr:cNvPr id="14" name="chart">
          <a:extLst xmlns:a="http://schemas.openxmlformats.org/drawingml/2006/main">
            <a:ext uri="{FF2B5EF4-FFF2-40B4-BE49-F238E27FC236}">
              <a16:creationId xmlns:a16="http://schemas.microsoft.com/office/drawing/2014/main" id="{73D9A924-B82F-41B5-933A-9900C5FBF566}"/>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2"/>
        <a:stretch xmlns:a="http://schemas.openxmlformats.org/drawingml/2006/main">
          <a:fillRect/>
        </a:stretch>
      </cdr:blipFill>
      <cdr:spPr>
        <a:xfrm xmlns:a="http://schemas.openxmlformats.org/drawingml/2006/main">
          <a:off x="7472699" y="3340541"/>
          <a:ext cx="528301" cy="274864"/>
        </a:xfrm>
        <a:prstGeom xmlns:a="http://schemas.openxmlformats.org/drawingml/2006/main" prst="rect">
          <a:avLst/>
        </a:prstGeom>
      </cdr:spPr>
    </cdr:pic>
  </cdr:relSizeAnchor>
  <cdr:relSizeAnchor xmlns:cdr="http://schemas.openxmlformats.org/drawingml/2006/chartDrawing">
    <cdr:from>
      <cdr:x>0.85314</cdr:x>
      <cdr:y>0.65009</cdr:y>
    </cdr:from>
    <cdr:to>
      <cdr:x>0.91746</cdr:x>
      <cdr:y>0.703</cdr:y>
    </cdr:to>
    <cdr:pic>
      <cdr:nvPicPr>
        <cdr:cNvPr id="15" name="chart">
          <a:extLst xmlns:a="http://schemas.openxmlformats.org/drawingml/2006/main">
            <a:ext uri="{FF2B5EF4-FFF2-40B4-BE49-F238E27FC236}">
              <a16:creationId xmlns:a16="http://schemas.microsoft.com/office/drawing/2014/main" id="{99326E28-FDA8-4807-815A-7E65BE45A5A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3"/>
        <a:stretch xmlns:a="http://schemas.openxmlformats.org/drawingml/2006/main">
          <a:fillRect/>
        </a:stretch>
      </cdr:blipFill>
      <cdr:spPr>
        <a:xfrm xmlns:a="http://schemas.openxmlformats.org/drawingml/2006/main">
          <a:off x="7502094" y="3257462"/>
          <a:ext cx="565581" cy="265136"/>
        </a:xfrm>
        <a:prstGeom xmlns:a="http://schemas.openxmlformats.org/drawingml/2006/main" prst="rect">
          <a:avLst/>
        </a:prstGeom>
      </cdr:spPr>
    </cdr:pic>
  </cdr:relSizeAnchor>
  <cdr:relSizeAnchor xmlns:cdr="http://schemas.openxmlformats.org/drawingml/2006/chartDrawing">
    <cdr:from>
      <cdr:x>0.8563</cdr:x>
      <cdr:y>0.63559</cdr:y>
    </cdr:from>
    <cdr:to>
      <cdr:x>0.91421</cdr:x>
      <cdr:y>0.68324</cdr:y>
    </cdr:to>
    <cdr:pic>
      <cdr:nvPicPr>
        <cdr:cNvPr id="16" name="chart">
          <a:extLst xmlns:a="http://schemas.openxmlformats.org/drawingml/2006/main">
            <a:ext uri="{FF2B5EF4-FFF2-40B4-BE49-F238E27FC236}">
              <a16:creationId xmlns:a16="http://schemas.microsoft.com/office/drawing/2014/main" id="{279C9885-4BD4-47D0-8D16-4D0B0066A4D1}"/>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4"/>
        <a:stretch xmlns:a="http://schemas.openxmlformats.org/drawingml/2006/main">
          <a:fillRect/>
        </a:stretch>
      </cdr:blipFill>
      <cdr:spPr>
        <a:xfrm xmlns:a="http://schemas.openxmlformats.org/drawingml/2006/main">
          <a:off x="7529849" y="3184823"/>
          <a:ext cx="509251" cy="238729"/>
        </a:xfrm>
        <a:prstGeom xmlns:a="http://schemas.openxmlformats.org/drawingml/2006/main" prst="rect">
          <a:avLst/>
        </a:prstGeom>
      </cdr:spPr>
    </cdr:pic>
  </cdr:relSizeAnchor>
  <cdr:relSizeAnchor xmlns:cdr="http://schemas.openxmlformats.org/drawingml/2006/chartDrawing">
    <cdr:from>
      <cdr:x>0.85512</cdr:x>
      <cdr:y>0.61718</cdr:y>
    </cdr:from>
    <cdr:to>
      <cdr:x>0.91746</cdr:x>
      <cdr:y>0.66847</cdr:y>
    </cdr:to>
    <cdr:pic>
      <cdr:nvPicPr>
        <cdr:cNvPr id="17" name="chart">
          <a:extLst xmlns:a="http://schemas.openxmlformats.org/drawingml/2006/main">
            <a:ext uri="{FF2B5EF4-FFF2-40B4-BE49-F238E27FC236}">
              <a16:creationId xmlns:a16="http://schemas.microsoft.com/office/drawing/2014/main" id="{CCA011EF-F9CB-45D6-8D87-F3DFE3043C1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5"/>
        <a:stretch xmlns:a="http://schemas.openxmlformats.org/drawingml/2006/main">
          <a:fillRect/>
        </a:stretch>
      </cdr:blipFill>
      <cdr:spPr>
        <a:xfrm xmlns:a="http://schemas.openxmlformats.org/drawingml/2006/main">
          <a:off x="7519505" y="3092575"/>
          <a:ext cx="548170" cy="256966"/>
        </a:xfrm>
        <a:prstGeom xmlns:a="http://schemas.openxmlformats.org/drawingml/2006/main" prst="rect">
          <a:avLst/>
        </a:prstGeom>
      </cdr:spPr>
    </cdr:pic>
  </cdr:relSizeAnchor>
  <cdr:relSizeAnchor xmlns:cdr="http://schemas.openxmlformats.org/drawingml/2006/chartDrawing">
    <cdr:from>
      <cdr:x>0.85047</cdr:x>
      <cdr:y>0.59859</cdr:y>
    </cdr:from>
    <cdr:to>
      <cdr:x>0.92068</cdr:x>
      <cdr:y>0.65635</cdr:y>
    </cdr:to>
    <cdr:pic>
      <cdr:nvPicPr>
        <cdr:cNvPr id="18" name="chart">
          <a:extLst xmlns:a="http://schemas.openxmlformats.org/drawingml/2006/main">
            <a:ext uri="{FF2B5EF4-FFF2-40B4-BE49-F238E27FC236}">
              <a16:creationId xmlns:a16="http://schemas.microsoft.com/office/drawing/2014/main" id="{258F0716-AFA4-48D2-8412-87F23AAA68C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6"/>
        <a:stretch xmlns:a="http://schemas.openxmlformats.org/drawingml/2006/main">
          <a:fillRect/>
        </a:stretch>
      </cdr:blipFill>
      <cdr:spPr>
        <a:xfrm xmlns:a="http://schemas.openxmlformats.org/drawingml/2006/main">
          <a:off x="7478589" y="2999421"/>
          <a:ext cx="617390" cy="289423"/>
        </a:xfrm>
        <a:prstGeom xmlns:a="http://schemas.openxmlformats.org/drawingml/2006/main" prst="rect">
          <a:avLst/>
        </a:prstGeom>
      </cdr:spPr>
    </cdr:pic>
  </cdr:relSizeAnchor>
  <cdr:relSizeAnchor xmlns:cdr="http://schemas.openxmlformats.org/drawingml/2006/chartDrawing">
    <cdr:from>
      <cdr:x>0.85748</cdr:x>
      <cdr:y>0.58564</cdr:y>
    </cdr:from>
    <cdr:to>
      <cdr:x>0.91746</cdr:x>
      <cdr:y>0.63731</cdr:y>
    </cdr:to>
    <cdr:pic>
      <cdr:nvPicPr>
        <cdr:cNvPr id="19" name="chart">
          <a:extLst xmlns:a="http://schemas.openxmlformats.org/drawingml/2006/main">
            <a:ext uri="{FF2B5EF4-FFF2-40B4-BE49-F238E27FC236}">
              <a16:creationId xmlns:a16="http://schemas.microsoft.com/office/drawing/2014/main" id="{FB83741A-5D68-4ABC-A383-A7535A033048}"/>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7"/>
        <a:stretch xmlns:a="http://schemas.openxmlformats.org/drawingml/2006/main">
          <a:fillRect/>
        </a:stretch>
      </cdr:blipFill>
      <cdr:spPr>
        <a:xfrm xmlns:a="http://schemas.openxmlformats.org/drawingml/2006/main">
          <a:off x="7540194" y="2934517"/>
          <a:ext cx="527481" cy="258884"/>
        </a:xfrm>
        <a:prstGeom xmlns:a="http://schemas.openxmlformats.org/drawingml/2006/main" prst="rect">
          <a:avLst/>
        </a:prstGeom>
      </cdr:spPr>
    </cdr:pic>
  </cdr:relSizeAnchor>
  <cdr:relSizeAnchor xmlns:cdr="http://schemas.openxmlformats.org/drawingml/2006/chartDrawing">
    <cdr:from>
      <cdr:x>0.85305</cdr:x>
      <cdr:y>0.56728</cdr:y>
    </cdr:from>
    <cdr:to>
      <cdr:x>0.91676</cdr:x>
      <cdr:y>0.61969</cdr:y>
    </cdr:to>
    <cdr:pic>
      <cdr:nvPicPr>
        <cdr:cNvPr id="20" name="chart">
          <a:extLst xmlns:a="http://schemas.openxmlformats.org/drawingml/2006/main">
            <a:ext uri="{FF2B5EF4-FFF2-40B4-BE49-F238E27FC236}">
              <a16:creationId xmlns:a16="http://schemas.microsoft.com/office/drawing/2014/main" id="{1F04A026-0C38-4F0C-8857-2271CE79044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8"/>
        <a:stretch xmlns:a="http://schemas.openxmlformats.org/drawingml/2006/main">
          <a:fillRect/>
        </a:stretch>
      </cdr:blipFill>
      <cdr:spPr>
        <a:xfrm xmlns:a="http://schemas.openxmlformats.org/drawingml/2006/main">
          <a:off x="7501275" y="2842524"/>
          <a:ext cx="560228" cy="262626"/>
        </a:xfrm>
        <a:prstGeom xmlns:a="http://schemas.openxmlformats.org/drawingml/2006/main" prst="rect">
          <a:avLst/>
        </a:prstGeom>
      </cdr:spPr>
    </cdr:pic>
  </cdr:relSizeAnchor>
  <cdr:relSizeAnchor xmlns:cdr="http://schemas.openxmlformats.org/drawingml/2006/chartDrawing">
    <cdr:from>
      <cdr:x>0.85325</cdr:x>
      <cdr:y>0.54506</cdr:y>
    </cdr:from>
    <cdr:to>
      <cdr:x>0.91854</cdr:x>
      <cdr:y>0.59878</cdr:y>
    </cdr:to>
    <cdr:pic>
      <cdr:nvPicPr>
        <cdr:cNvPr id="21" name="chart">
          <a:extLst xmlns:a="http://schemas.openxmlformats.org/drawingml/2006/main">
            <a:ext uri="{FF2B5EF4-FFF2-40B4-BE49-F238E27FC236}">
              <a16:creationId xmlns:a16="http://schemas.microsoft.com/office/drawing/2014/main" id="{2854B81C-8E2B-4C64-9A2B-F5237E26839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9"/>
        <a:stretch xmlns:a="http://schemas.openxmlformats.org/drawingml/2006/main">
          <a:fillRect/>
        </a:stretch>
      </cdr:blipFill>
      <cdr:spPr>
        <a:xfrm xmlns:a="http://schemas.openxmlformats.org/drawingml/2006/main">
          <a:off x="7503001" y="2731174"/>
          <a:ext cx="574171" cy="269201"/>
        </a:xfrm>
        <a:prstGeom xmlns:a="http://schemas.openxmlformats.org/drawingml/2006/main" prst="rect">
          <a:avLst/>
        </a:prstGeom>
      </cdr:spPr>
    </cdr:pic>
  </cdr:relSizeAnchor>
  <cdr:relSizeAnchor xmlns:cdr="http://schemas.openxmlformats.org/drawingml/2006/chartDrawing">
    <cdr:from>
      <cdr:x>0.85092</cdr:x>
      <cdr:y>0.53087</cdr:y>
    </cdr:from>
    <cdr:to>
      <cdr:x>0.91529</cdr:x>
      <cdr:y>0.58382</cdr:y>
    </cdr:to>
    <cdr:pic>
      <cdr:nvPicPr>
        <cdr:cNvPr id="22" name="chart">
          <a:extLst xmlns:a="http://schemas.openxmlformats.org/drawingml/2006/main">
            <a:ext uri="{FF2B5EF4-FFF2-40B4-BE49-F238E27FC236}">
              <a16:creationId xmlns:a16="http://schemas.microsoft.com/office/drawing/2014/main" id="{4117BE0D-5F89-48AE-B2B4-A3FB81E488A5}"/>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0"/>
        <a:stretch xmlns:a="http://schemas.openxmlformats.org/drawingml/2006/main">
          <a:fillRect/>
        </a:stretch>
      </cdr:blipFill>
      <cdr:spPr>
        <a:xfrm xmlns:a="http://schemas.openxmlformats.org/drawingml/2006/main">
          <a:off x="7482574" y="2660073"/>
          <a:ext cx="566051" cy="265310"/>
        </a:xfrm>
        <a:prstGeom xmlns:a="http://schemas.openxmlformats.org/drawingml/2006/main" prst="rect">
          <a:avLst/>
        </a:prstGeom>
      </cdr:spPr>
    </cdr:pic>
  </cdr:relSizeAnchor>
  <cdr:relSizeAnchor xmlns:cdr="http://schemas.openxmlformats.org/drawingml/2006/chartDrawing">
    <cdr:from>
      <cdr:x>0.12729</cdr:x>
      <cdr:y>0.16011</cdr:y>
    </cdr:from>
    <cdr:to>
      <cdr:x>0.60579</cdr:x>
      <cdr:y>0.40113</cdr:y>
    </cdr:to>
    <cdr:sp macro="" textlink="">
      <cdr:nvSpPr>
        <cdr:cNvPr id="23" name="Text Box 1"/>
        <cdr:cNvSpPr txBox="1"/>
      </cdr:nvSpPr>
      <cdr:spPr>
        <a:xfrm xmlns:a="http://schemas.openxmlformats.org/drawingml/2006/main">
          <a:off x="1119322" y="802255"/>
          <a:ext cx="4207680" cy="1207699"/>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Concrete Modulus: 27,500,000 kPa</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Subbase Modulus: 200,000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150mm</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Capping Modulus: 80,000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200mm</a:t>
          </a:r>
        </a:p>
        <a:p xmlns:a="http://schemas.openxmlformats.org/drawingml/2006/main">
          <a:pPr>
            <a:lnSpc>
              <a:spcPct val="107000"/>
            </a:lnSpc>
            <a:spcAft>
              <a:spcPts val="800"/>
            </a:spcAft>
          </a:pPr>
          <a:r>
            <a:rPr lang="en-GB" sz="1200">
              <a:effectLst/>
              <a:latin typeface="Calibri" panose="020F0502020204030204" pitchFamily="34" charset="0"/>
              <a:ea typeface="Times New Roman" panose="02020603050405020304" pitchFamily="18" charset="0"/>
              <a:cs typeface="Arial" panose="020B0604020202020204" pitchFamily="34" charset="0"/>
            </a:rPr>
            <a:t>Subgrade (5%) CBR: 49,300 kPa</a:t>
          </a:r>
          <a:r>
            <a:rPr lang="en-GB" sz="1200" baseline="0">
              <a:effectLst/>
              <a:latin typeface="Calibri" panose="020F0502020204030204" pitchFamily="34" charset="0"/>
              <a:ea typeface="Times New Roman" panose="02020603050405020304" pitchFamily="18" charset="0"/>
              <a:cs typeface="Arial" panose="020B0604020202020204" pitchFamily="34" charset="0"/>
            </a:rPr>
            <a:t>         </a:t>
          </a:r>
          <a:r>
            <a:rPr lang="en-GB" sz="1200">
              <a:effectLst/>
              <a:latin typeface="Calibri" panose="020F0502020204030204" pitchFamily="34" charset="0"/>
              <a:ea typeface="Times New Roman" panose="02020603050405020304" pitchFamily="18" charset="0"/>
              <a:cs typeface="Arial" panose="020B0604020202020204" pitchFamily="34" charset="0"/>
            </a:rPr>
            <a:t>Thickness: Infinity</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a:p xmlns:a="http://schemas.openxmlformats.org/drawingml/2006/main">
          <a:pPr>
            <a:lnSpc>
              <a:spcPct val="107000"/>
            </a:lnSpc>
            <a:spcAft>
              <a:spcPts val="800"/>
            </a:spcAft>
          </a:pPr>
          <a:r>
            <a:rPr lang="en-GB" sz="1100">
              <a:effectLst/>
              <a:latin typeface="Calibri" panose="020F0502020204030204" pitchFamily="34" charset="0"/>
              <a:ea typeface="Times New Roman" panose="02020603050405020304" pitchFamily="18" charset="0"/>
              <a:cs typeface="Arial" panose="020B0604020202020204" pitchFamily="34" charset="0"/>
            </a:rPr>
            <a:t>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28F943-BD01-4230-8D9D-92D83369C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77274</Words>
  <Characters>440465</Characters>
  <Application>Microsoft Office Word</Application>
  <DocSecurity>0</DocSecurity>
  <Lines>3670</Lines>
  <Paragraphs>1033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Imad Dagher</dc:creator>
  <cp:keywords/>
  <dc:description/>
  <cp:lastModifiedBy>Imad Dagher</cp:lastModifiedBy>
  <cp:revision>2</cp:revision>
  <cp:lastPrinted>2021-01-18T18:48:00Z</cp:lastPrinted>
  <dcterms:created xsi:type="dcterms:W3CDTF">2021-06-30T15:06:00Z</dcterms:created>
  <dcterms:modified xsi:type="dcterms:W3CDTF">2021-06-30T15:06:00Z</dcterms:modified>
</cp:coreProperties>
</file>