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FBE" w:rsidRDefault="00940FBE" w:rsidP="00940FBE">
      <w:pPr>
        <w:spacing w:line="360" w:lineRule="auto"/>
        <w:rPr>
          <w:rFonts w:ascii="Arial" w:hAnsi="Arial" w:cs="Arial"/>
          <w:b/>
          <w:sz w:val="24"/>
          <w:szCs w:val="24"/>
        </w:rPr>
      </w:pPr>
      <w:r>
        <w:rPr>
          <w:rFonts w:ascii="Arial" w:hAnsi="Arial" w:cs="Arial"/>
          <w:b/>
          <w:sz w:val="24"/>
          <w:szCs w:val="24"/>
        </w:rPr>
        <w:t xml:space="preserve">Title </w:t>
      </w:r>
    </w:p>
    <w:p w:rsidR="00940FBE" w:rsidRPr="00940FBE" w:rsidRDefault="00940FBE" w:rsidP="00940FBE">
      <w:pPr>
        <w:spacing w:line="360" w:lineRule="auto"/>
        <w:rPr>
          <w:rFonts w:ascii="Arial" w:hAnsi="Arial" w:cs="Arial"/>
          <w:b/>
          <w:sz w:val="24"/>
          <w:szCs w:val="24"/>
        </w:rPr>
      </w:pPr>
      <w:r w:rsidRPr="00940FBE">
        <w:rPr>
          <w:rFonts w:ascii="Arial" w:hAnsi="Arial" w:cs="Arial"/>
          <w:sz w:val="24"/>
          <w:szCs w:val="24"/>
        </w:rPr>
        <w:t>Exploring link lecturers’ views on supporting student nurse</w:t>
      </w:r>
      <w:r w:rsidR="003266E1">
        <w:rPr>
          <w:rFonts w:ascii="Arial" w:hAnsi="Arial" w:cs="Arial"/>
          <w:sz w:val="24"/>
          <w:szCs w:val="24"/>
        </w:rPr>
        <w:t xml:space="preserve">s who have a learning </w:t>
      </w:r>
      <w:r w:rsidR="003266E1" w:rsidRPr="00A82107">
        <w:rPr>
          <w:rFonts w:ascii="Arial" w:hAnsi="Arial" w:cs="Arial"/>
          <w:sz w:val="24"/>
          <w:szCs w:val="24"/>
        </w:rPr>
        <w:t>difficulty</w:t>
      </w:r>
      <w:r w:rsidRPr="00940FBE">
        <w:rPr>
          <w:rFonts w:ascii="Arial" w:hAnsi="Arial" w:cs="Arial"/>
          <w:sz w:val="24"/>
          <w:szCs w:val="24"/>
        </w:rPr>
        <w:t xml:space="preserve"> in clinical placement.</w:t>
      </w:r>
    </w:p>
    <w:p w:rsidR="00940FBE" w:rsidRPr="00940FBE" w:rsidRDefault="00940FBE" w:rsidP="00940FBE">
      <w:pPr>
        <w:spacing w:line="360" w:lineRule="auto"/>
        <w:rPr>
          <w:rFonts w:ascii="Arial" w:hAnsi="Arial" w:cs="Arial"/>
          <w:sz w:val="24"/>
          <w:szCs w:val="24"/>
        </w:rPr>
      </w:pPr>
    </w:p>
    <w:p w:rsidR="00940FBE" w:rsidRPr="00940FBE" w:rsidRDefault="00940FBE" w:rsidP="00940FBE">
      <w:pPr>
        <w:spacing w:line="360" w:lineRule="auto"/>
        <w:rPr>
          <w:rFonts w:ascii="Arial" w:hAnsi="Arial" w:cs="Arial"/>
          <w:b/>
          <w:sz w:val="24"/>
          <w:szCs w:val="24"/>
        </w:rPr>
      </w:pPr>
      <w:r w:rsidRPr="00940FBE">
        <w:rPr>
          <w:rFonts w:ascii="Arial" w:hAnsi="Arial" w:cs="Arial"/>
          <w:b/>
          <w:sz w:val="24"/>
          <w:szCs w:val="24"/>
        </w:rPr>
        <w:t>Abstract</w:t>
      </w:r>
    </w:p>
    <w:p w:rsidR="00940FBE" w:rsidRPr="00940FBE" w:rsidRDefault="00940FBE" w:rsidP="00940FBE">
      <w:pPr>
        <w:spacing w:line="360" w:lineRule="auto"/>
        <w:rPr>
          <w:rFonts w:ascii="Arial" w:hAnsi="Arial" w:cs="Arial"/>
          <w:sz w:val="24"/>
          <w:szCs w:val="24"/>
        </w:rPr>
      </w:pPr>
      <w:r w:rsidRPr="00940FBE">
        <w:rPr>
          <w:rFonts w:ascii="Arial" w:hAnsi="Arial" w:cs="Arial"/>
          <w:sz w:val="24"/>
          <w:szCs w:val="24"/>
          <w:u w:val="single"/>
        </w:rPr>
        <w:t>Background</w:t>
      </w:r>
      <w:r w:rsidRPr="00940FBE">
        <w:rPr>
          <w:rFonts w:ascii="Arial" w:hAnsi="Arial" w:cs="Arial"/>
          <w:sz w:val="24"/>
          <w:szCs w:val="24"/>
        </w:rPr>
        <w:t xml:space="preserve">: </w:t>
      </w:r>
      <w:r>
        <w:rPr>
          <w:rFonts w:ascii="Arial" w:hAnsi="Arial" w:cs="Arial"/>
          <w:sz w:val="24"/>
          <w:szCs w:val="24"/>
        </w:rPr>
        <w:t xml:space="preserve">Literature that reports upon the experiences of </w:t>
      </w:r>
      <w:r w:rsidR="00332844">
        <w:rPr>
          <w:rFonts w:ascii="Arial" w:hAnsi="Arial" w:cs="Arial"/>
          <w:sz w:val="24"/>
          <w:szCs w:val="24"/>
        </w:rPr>
        <w:t>facilitating reasonable adjustments for</w:t>
      </w:r>
      <w:r>
        <w:rPr>
          <w:rFonts w:ascii="Arial" w:hAnsi="Arial" w:cs="Arial"/>
          <w:sz w:val="24"/>
          <w:szCs w:val="24"/>
        </w:rPr>
        <w:t xml:space="preserve"> student nurse</w:t>
      </w:r>
      <w:r w:rsidR="00EE1BD9">
        <w:rPr>
          <w:rFonts w:ascii="Arial" w:hAnsi="Arial" w:cs="Arial"/>
          <w:sz w:val="24"/>
          <w:szCs w:val="24"/>
        </w:rPr>
        <w:t xml:space="preserve">s who have a learning </w:t>
      </w:r>
      <w:r w:rsidR="00EE1BD9" w:rsidRPr="00A82107">
        <w:rPr>
          <w:rFonts w:ascii="Arial" w:hAnsi="Arial" w:cs="Arial"/>
          <w:sz w:val="24"/>
          <w:szCs w:val="24"/>
        </w:rPr>
        <w:t>difficulty</w:t>
      </w:r>
      <w:r w:rsidR="00332844">
        <w:rPr>
          <w:rFonts w:ascii="Arial" w:hAnsi="Arial" w:cs="Arial"/>
          <w:sz w:val="24"/>
          <w:szCs w:val="24"/>
        </w:rPr>
        <w:t xml:space="preserve"> (LD) </w:t>
      </w:r>
      <w:r>
        <w:rPr>
          <w:rFonts w:ascii="Arial" w:hAnsi="Arial" w:cs="Arial"/>
          <w:sz w:val="24"/>
          <w:szCs w:val="24"/>
        </w:rPr>
        <w:t xml:space="preserve">in clinical placement from the view point of link lecturers is limited and warrants further exploration. </w:t>
      </w:r>
    </w:p>
    <w:p w:rsidR="00940FBE" w:rsidRPr="00940FBE" w:rsidRDefault="00940FBE" w:rsidP="00940FBE">
      <w:pPr>
        <w:spacing w:line="360" w:lineRule="auto"/>
        <w:rPr>
          <w:rFonts w:ascii="Arial" w:hAnsi="Arial" w:cs="Arial"/>
          <w:sz w:val="24"/>
          <w:szCs w:val="24"/>
        </w:rPr>
      </w:pPr>
      <w:r w:rsidRPr="00940FBE">
        <w:rPr>
          <w:rFonts w:ascii="Arial" w:hAnsi="Arial" w:cs="Arial"/>
          <w:sz w:val="24"/>
          <w:szCs w:val="24"/>
          <w:u w:val="single"/>
        </w:rPr>
        <w:t>Research aim</w:t>
      </w:r>
      <w:r w:rsidRPr="00940FBE">
        <w:rPr>
          <w:rFonts w:ascii="Arial" w:hAnsi="Arial" w:cs="Arial"/>
          <w:sz w:val="24"/>
          <w:szCs w:val="24"/>
        </w:rPr>
        <w:t>: To explore link lecturers’ views on reasonable adjustments in clinical placement and if they are confident with their own knowledge of the processes involved.</w:t>
      </w:r>
    </w:p>
    <w:p w:rsidR="00940FBE" w:rsidRPr="00940FBE" w:rsidRDefault="00940FBE" w:rsidP="00940FBE">
      <w:pPr>
        <w:spacing w:line="360" w:lineRule="auto"/>
        <w:rPr>
          <w:rFonts w:ascii="Arial" w:hAnsi="Arial" w:cs="Arial"/>
          <w:sz w:val="24"/>
          <w:szCs w:val="24"/>
        </w:rPr>
      </w:pPr>
      <w:r w:rsidRPr="00940FBE">
        <w:rPr>
          <w:rFonts w:ascii="Arial" w:hAnsi="Arial" w:cs="Arial"/>
          <w:sz w:val="24"/>
          <w:szCs w:val="24"/>
          <w:u w:val="single"/>
        </w:rPr>
        <w:t>Methodology</w:t>
      </w:r>
      <w:r w:rsidRPr="00940FBE">
        <w:rPr>
          <w:rFonts w:ascii="Arial" w:hAnsi="Arial" w:cs="Arial"/>
          <w:sz w:val="24"/>
          <w:szCs w:val="24"/>
        </w:rPr>
        <w:t xml:space="preserve">: Data was </w:t>
      </w:r>
      <w:r w:rsidR="00CC7259">
        <w:rPr>
          <w:rFonts w:ascii="Arial" w:hAnsi="Arial" w:cs="Arial"/>
          <w:sz w:val="24"/>
          <w:szCs w:val="24"/>
        </w:rPr>
        <w:t xml:space="preserve">collected using </w:t>
      </w:r>
      <w:r w:rsidRPr="00940FBE">
        <w:rPr>
          <w:rFonts w:ascii="Arial" w:hAnsi="Arial" w:cs="Arial"/>
          <w:sz w:val="24"/>
          <w:szCs w:val="24"/>
        </w:rPr>
        <w:t xml:space="preserve">interviews with three link lecturers from three fields of nursing (Adult, Child and Mental Health). Audio recorded interview data was transcribed, coded and thematically analysed. </w:t>
      </w:r>
    </w:p>
    <w:p w:rsidR="00940FBE" w:rsidRPr="00940FBE" w:rsidRDefault="00940FBE" w:rsidP="00940FBE">
      <w:pPr>
        <w:spacing w:line="360" w:lineRule="auto"/>
        <w:rPr>
          <w:rFonts w:ascii="Arial" w:hAnsi="Arial" w:cs="Arial"/>
          <w:sz w:val="24"/>
          <w:szCs w:val="24"/>
        </w:rPr>
      </w:pPr>
      <w:r w:rsidRPr="00940FBE">
        <w:rPr>
          <w:rFonts w:ascii="Arial" w:hAnsi="Arial" w:cs="Arial"/>
          <w:sz w:val="24"/>
          <w:szCs w:val="24"/>
          <w:u w:val="single"/>
        </w:rPr>
        <w:t>Findings</w:t>
      </w:r>
      <w:r w:rsidRPr="00940FBE">
        <w:rPr>
          <w:rFonts w:ascii="Arial" w:hAnsi="Arial" w:cs="Arial"/>
          <w:sz w:val="24"/>
          <w:szCs w:val="24"/>
        </w:rPr>
        <w:t xml:space="preserve">: Three main themes were identified- student engagement, clarity of link lecturer role and external barriers. </w:t>
      </w:r>
    </w:p>
    <w:p w:rsidR="00940FBE" w:rsidRPr="00940FBE" w:rsidRDefault="00940FBE" w:rsidP="00940FBE">
      <w:pPr>
        <w:spacing w:line="360" w:lineRule="auto"/>
        <w:rPr>
          <w:rFonts w:ascii="Arial" w:hAnsi="Arial" w:cs="Arial"/>
          <w:sz w:val="24"/>
          <w:szCs w:val="24"/>
          <w:u w:val="single"/>
        </w:rPr>
      </w:pPr>
      <w:r w:rsidRPr="00940FBE">
        <w:rPr>
          <w:rFonts w:ascii="Arial" w:hAnsi="Arial" w:cs="Arial"/>
          <w:sz w:val="24"/>
          <w:szCs w:val="24"/>
          <w:u w:val="single"/>
        </w:rPr>
        <w:t>Conclusion:</w:t>
      </w:r>
      <w:r w:rsidRPr="00940FBE">
        <w:rPr>
          <w:rFonts w:ascii="Arial" w:hAnsi="Arial" w:cs="Arial"/>
          <w:sz w:val="24"/>
          <w:szCs w:val="24"/>
        </w:rPr>
        <w:t xml:space="preserve"> Findings demonstrate that link lecturers have some confidence with their own knowledge of the processes invo</w:t>
      </w:r>
      <w:r w:rsidR="00823F24">
        <w:rPr>
          <w:rFonts w:ascii="Arial" w:hAnsi="Arial" w:cs="Arial"/>
          <w:sz w:val="24"/>
          <w:szCs w:val="24"/>
        </w:rPr>
        <w:t>lved with supporting student nurses with a LD</w:t>
      </w:r>
      <w:r w:rsidRPr="00940FBE">
        <w:rPr>
          <w:rFonts w:ascii="Arial" w:hAnsi="Arial" w:cs="Arial"/>
          <w:sz w:val="24"/>
          <w:szCs w:val="24"/>
        </w:rPr>
        <w:t xml:space="preserve"> in clinical placem</w:t>
      </w:r>
      <w:r>
        <w:rPr>
          <w:rFonts w:ascii="Arial" w:hAnsi="Arial" w:cs="Arial"/>
          <w:sz w:val="24"/>
          <w:szCs w:val="24"/>
        </w:rPr>
        <w:t xml:space="preserve">ent but </w:t>
      </w:r>
      <w:r w:rsidRPr="00940FBE">
        <w:rPr>
          <w:rFonts w:ascii="Arial" w:hAnsi="Arial" w:cs="Arial"/>
          <w:sz w:val="24"/>
          <w:szCs w:val="24"/>
        </w:rPr>
        <w:t xml:space="preserve">these processes are complex with many barriers preventing successful facilitation of available reasonable adjustments. </w:t>
      </w:r>
      <w:r w:rsidR="00CC7259">
        <w:rPr>
          <w:rFonts w:ascii="Arial" w:hAnsi="Arial" w:cs="Arial"/>
          <w:sz w:val="24"/>
          <w:szCs w:val="24"/>
        </w:rPr>
        <w:t xml:space="preserve"> </w:t>
      </w:r>
    </w:p>
    <w:p w:rsidR="00AE0ADE" w:rsidRDefault="00AE0ADE" w:rsidP="00940FBE">
      <w:pPr>
        <w:spacing w:line="360" w:lineRule="auto"/>
        <w:rPr>
          <w:rFonts w:ascii="Arial" w:hAnsi="Arial" w:cs="Arial"/>
          <w:sz w:val="24"/>
          <w:szCs w:val="24"/>
        </w:rPr>
      </w:pPr>
    </w:p>
    <w:p w:rsidR="00CC7259" w:rsidRDefault="00CC7259" w:rsidP="00940FBE">
      <w:pPr>
        <w:spacing w:line="360" w:lineRule="auto"/>
        <w:rPr>
          <w:rFonts w:ascii="Arial" w:hAnsi="Arial" w:cs="Arial"/>
          <w:b/>
          <w:sz w:val="24"/>
          <w:szCs w:val="24"/>
        </w:rPr>
      </w:pPr>
    </w:p>
    <w:p w:rsidR="00CC7259" w:rsidRDefault="00CC7259" w:rsidP="00940FBE">
      <w:pPr>
        <w:spacing w:line="360" w:lineRule="auto"/>
        <w:rPr>
          <w:rFonts w:ascii="Arial" w:hAnsi="Arial" w:cs="Arial"/>
          <w:b/>
          <w:sz w:val="24"/>
          <w:szCs w:val="24"/>
        </w:rPr>
      </w:pPr>
    </w:p>
    <w:p w:rsidR="00CC7259" w:rsidRDefault="00CC7259" w:rsidP="00940FBE">
      <w:pPr>
        <w:spacing w:line="360" w:lineRule="auto"/>
        <w:rPr>
          <w:rFonts w:ascii="Arial" w:hAnsi="Arial" w:cs="Arial"/>
          <w:b/>
          <w:sz w:val="24"/>
          <w:szCs w:val="24"/>
        </w:rPr>
      </w:pPr>
    </w:p>
    <w:p w:rsidR="00CC7259" w:rsidRDefault="00CC7259" w:rsidP="00940FBE">
      <w:pPr>
        <w:spacing w:line="360" w:lineRule="auto"/>
        <w:rPr>
          <w:rFonts w:ascii="Arial" w:hAnsi="Arial" w:cs="Arial"/>
          <w:b/>
          <w:sz w:val="24"/>
          <w:szCs w:val="24"/>
        </w:rPr>
      </w:pPr>
    </w:p>
    <w:p w:rsidR="00CC7259" w:rsidRDefault="00CC7259" w:rsidP="00940FBE">
      <w:pPr>
        <w:spacing w:line="360" w:lineRule="auto"/>
        <w:rPr>
          <w:rFonts w:ascii="Arial" w:hAnsi="Arial" w:cs="Arial"/>
          <w:b/>
          <w:sz w:val="24"/>
          <w:szCs w:val="24"/>
        </w:rPr>
      </w:pPr>
    </w:p>
    <w:p w:rsidR="00CC7259" w:rsidRDefault="00CC7259" w:rsidP="00940FBE">
      <w:pPr>
        <w:spacing w:line="360" w:lineRule="auto"/>
        <w:rPr>
          <w:rFonts w:ascii="Arial" w:hAnsi="Arial" w:cs="Arial"/>
          <w:b/>
          <w:sz w:val="24"/>
          <w:szCs w:val="24"/>
        </w:rPr>
      </w:pPr>
    </w:p>
    <w:p w:rsidR="00940FBE" w:rsidRDefault="00940FBE" w:rsidP="00940FBE">
      <w:pPr>
        <w:spacing w:line="360" w:lineRule="auto"/>
        <w:rPr>
          <w:rFonts w:ascii="Arial" w:hAnsi="Arial" w:cs="Arial"/>
          <w:b/>
          <w:sz w:val="24"/>
          <w:szCs w:val="24"/>
        </w:rPr>
      </w:pPr>
      <w:r>
        <w:rPr>
          <w:rFonts w:ascii="Arial" w:hAnsi="Arial" w:cs="Arial"/>
          <w:b/>
          <w:sz w:val="24"/>
          <w:szCs w:val="24"/>
        </w:rPr>
        <w:lastRenderedPageBreak/>
        <w:t>Key phrases</w:t>
      </w:r>
    </w:p>
    <w:p w:rsidR="00146CC9" w:rsidRDefault="00146CC9" w:rsidP="00940FBE">
      <w:pPr>
        <w:spacing w:line="360" w:lineRule="auto"/>
        <w:rPr>
          <w:rFonts w:ascii="Arial" w:hAnsi="Arial" w:cs="Arial"/>
          <w:b/>
          <w:sz w:val="24"/>
          <w:szCs w:val="24"/>
        </w:rPr>
      </w:pPr>
    </w:p>
    <w:p w:rsidR="00940FBE" w:rsidRDefault="00940FBE" w:rsidP="00940FBE">
      <w:pPr>
        <w:pStyle w:val="ListParagraph"/>
        <w:numPr>
          <w:ilvl w:val="0"/>
          <w:numId w:val="2"/>
        </w:numPr>
        <w:spacing w:line="360" w:lineRule="auto"/>
        <w:rPr>
          <w:rFonts w:ascii="Arial" w:hAnsi="Arial" w:cs="Arial"/>
          <w:sz w:val="24"/>
          <w:szCs w:val="24"/>
        </w:rPr>
      </w:pPr>
      <w:r>
        <w:rPr>
          <w:rFonts w:ascii="Arial" w:hAnsi="Arial" w:cs="Arial"/>
          <w:sz w:val="24"/>
          <w:szCs w:val="24"/>
        </w:rPr>
        <w:t>Available literature is limited that reports upon the support provided for stude</w:t>
      </w:r>
      <w:r w:rsidR="00332844">
        <w:rPr>
          <w:rFonts w:ascii="Arial" w:hAnsi="Arial" w:cs="Arial"/>
          <w:sz w:val="24"/>
          <w:szCs w:val="24"/>
        </w:rPr>
        <w:t>nt nurses who have a LD</w:t>
      </w:r>
      <w:r>
        <w:rPr>
          <w:rFonts w:ascii="Arial" w:hAnsi="Arial" w:cs="Arial"/>
          <w:sz w:val="24"/>
          <w:szCs w:val="24"/>
        </w:rPr>
        <w:t xml:space="preserve"> in clinical placement in general but especially from the view point of link lecturers who are a main stakeholder in this process.</w:t>
      </w:r>
    </w:p>
    <w:p w:rsidR="00940FBE" w:rsidRDefault="00940FBE" w:rsidP="00940FBE">
      <w:pPr>
        <w:pStyle w:val="ListParagraph"/>
        <w:spacing w:line="360" w:lineRule="auto"/>
        <w:rPr>
          <w:rFonts w:ascii="Arial" w:hAnsi="Arial" w:cs="Arial"/>
          <w:sz w:val="24"/>
          <w:szCs w:val="24"/>
        </w:rPr>
      </w:pPr>
    </w:p>
    <w:p w:rsidR="00940FBE" w:rsidRDefault="00940FBE" w:rsidP="00940FBE">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A lack of national guidance </w:t>
      </w:r>
      <w:r w:rsidR="00AF2133">
        <w:rPr>
          <w:rFonts w:ascii="Arial" w:hAnsi="Arial" w:cs="Arial"/>
          <w:sz w:val="24"/>
          <w:szCs w:val="24"/>
        </w:rPr>
        <w:t xml:space="preserve">for the main stakeholders </w:t>
      </w:r>
      <w:r>
        <w:rPr>
          <w:rFonts w:ascii="Arial" w:hAnsi="Arial" w:cs="Arial"/>
          <w:sz w:val="24"/>
          <w:szCs w:val="24"/>
        </w:rPr>
        <w:t xml:space="preserve">on how to support these student nurses </w:t>
      </w:r>
      <w:r w:rsidR="00AF2133">
        <w:rPr>
          <w:rFonts w:ascii="Arial" w:hAnsi="Arial" w:cs="Arial"/>
          <w:sz w:val="24"/>
          <w:szCs w:val="24"/>
        </w:rPr>
        <w:t>contributes towards the complexity of the processes involved.</w:t>
      </w:r>
    </w:p>
    <w:p w:rsidR="00332844" w:rsidRDefault="00332844" w:rsidP="00332844">
      <w:pPr>
        <w:pStyle w:val="ListParagraph"/>
        <w:spacing w:line="360" w:lineRule="auto"/>
        <w:rPr>
          <w:rFonts w:ascii="Arial" w:hAnsi="Arial" w:cs="Arial"/>
          <w:sz w:val="24"/>
          <w:szCs w:val="24"/>
        </w:rPr>
      </w:pPr>
    </w:p>
    <w:p w:rsidR="00AF2133" w:rsidRDefault="00AF2133" w:rsidP="00940FBE">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Link lecturers are key to supporting both student nurses with a </w:t>
      </w:r>
      <w:r w:rsidR="00823F24">
        <w:rPr>
          <w:rFonts w:ascii="Arial" w:hAnsi="Arial" w:cs="Arial"/>
          <w:sz w:val="24"/>
          <w:szCs w:val="24"/>
        </w:rPr>
        <w:t xml:space="preserve">LD </w:t>
      </w:r>
      <w:r>
        <w:rPr>
          <w:rFonts w:ascii="Arial" w:hAnsi="Arial" w:cs="Arial"/>
          <w:sz w:val="24"/>
          <w:szCs w:val="24"/>
        </w:rPr>
        <w:t>and their nurse mentors but this</w:t>
      </w:r>
      <w:r w:rsidR="00CC7259">
        <w:rPr>
          <w:rFonts w:ascii="Arial" w:hAnsi="Arial" w:cs="Arial"/>
          <w:sz w:val="24"/>
          <w:szCs w:val="24"/>
        </w:rPr>
        <w:t xml:space="preserve"> group could lack confidence </w:t>
      </w:r>
      <w:r>
        <w:rPr>
          <w:rFonts w:ascii="Arial" w:hAnsi="Arial" w:cs="Arial"/>
          <w:sz w:val="24"/>
          <w:szCs w:val="24"/>
        </w:rPr>
        <w:t>in providing this support due to limited available guidance.</w:t>
      </w:r>
    </w:p>
    <w:p w:rsidR="00AF2133" w:rsidRDefault="00AF2133" w:rsidP="00AF2133">
      <w:pPr>
        <w:pStyle w:val="ListParagraph"/>
        <w:spacing w:line="360" w:lineRule="auto"/>
        <w:rPr>
          <w:rFonts w:ascii="Arial" w:hAnsi="Arial" w:cs="Arial"/>
          <w:sz w:val="24"/>
          <w:szCs w:val="24"/>
        </w:rPr>
      </w:pPr>
    </w:p>
    <w:p w:rsidR="00AF2133" w:rsidRDefault="00AF2133" w:rsidP="00940FBE">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The link lecturers interviewed in this study reported upon the impact of </w:t>
      </w:r>
      <w:r w:rsidRPr="00AF2133">
        <w:rPr>
          <w:rFonts w:ascii="Arial" w:hAnsi="Arial" w:cs="Arial"/>
          <w:sz w:val="24"/>
          <w:szCs w:val="24"/>
        </w:rPr>
        <w:t xml:space="preserve">the lack of clear guidance and admit that their knowledge and understanding of how to </w:t>
      </w:r>
      <w:r w:rsidR="00823F24">
        <w:rPr>
          <w:rFonts w:ascii="Arial" w:hAnsi="Arial" w:cs="Arial"/>
          <w:sz w:val="24"/>
          <w:szCs w:val="24"/>
        </w:rPr>
        <w:t xml:space="preserve">instigate and facilitate reasonable adjustments </w:t>
      </w:r>
      <w:r w:rsidRPr="00AF2133">
        <w:rPr>
          <w:rFonts w:ascii="Arial" w:hAnsi="Arial" w:cs="Arial"/>
          <w:sz w:val="24"/>
          <w:szCs w:val="24"/>
        </w:rPr>
        <w:t xml:space="preserve">in clinical placement could be developed. </w:t>
      </w:r>
    </w:p>
    <w:p w:rsidR="00AF2133" w:rsidRDefault="00AF2133" w:rsidP="00AF2133">
      <w:pPr>
        <w:spacing w:line="360" w:lineRule="auto"/>
        <w:rPr>
          <w:rFonts w:ascii="Arial" w:hAnsi="Arial" w:cs="Arial"/>
          <w:sz w:val="24"/>
          <w:szCs w:val="24"/>
        </w:rPr>
      </w:pPr>
    </w:p>
    <w:p w:rsidR="003E55FB" w:rsidRDefault="003E55FB" w:rsidP="00AF2133">
      <w:pPr>
        <w:spacing w:line="360" w:lineRule="auto"/>
        <w:rPr>
          <w:rFonts w:ascii="Arial" w:hAnsi="Arial" w:cs="Arial"/>
          <w:sz w:val="24"/>
          <w:szCs w:val="24"/>
        </w:rPr>
      </w:pPr>
    </w:p>
    <w:p w:rsidR="00CC7259" w:rsidRDefault="00CC7259" w:rsidP="00AF2133">
      <w:pPr>
        <w:spacing w:line="360" w:lineRule="auto"/>
        <w:rPr>
          <w:rFonts w:ascii="Arial" w:hAnsi="Arial" w:cs="Arial"/>
          <w:b/>
          <w:sz w:val="24"/>
          <w:szCs w:val="24"/>
        </w:rPr>
      </w:pPr>
    </w:p>
    <w:p w:rsidR="00CC7259" w:rsidRDefault="00CC7259" w:rsidP="00AF2133">
      <w:pPr>
        <w:spacing w:line="360" w:lineRule="auto"/>
        <w:rPr>
          <w:rFonts w:ascii="Arial" w:hAnsi="Arial" w:cs="Arial"/>
          <w:b/>
          <w:sz w:val="24"/>
          <w:szCs w:val="24"/>
        </w:rPr>
      </w:pPr>
    </w:p>
    <w:p w:rsidR="00AF2133" w:rsidRDefault="00AF2133" w:rsidP="00AF2133">
      <w:pPr>
        <w:spacing w:line="360" w:lineRule="auto"/>
        <w:rPr>
          <w:rFonts w:ascii="Arial" w:hAnsi="Arial" w:cs="Arial"/>
          <w:b/>
          <w:sz w:val="24"/>
          <w:szCs w:val="24"/>
        </w:rPr>
      </w:pPr>
      <w:r>
        <w:rPr>
          <w:rFonts w:ascii="Arial" w:hAnsi="Arial" w:cs="Arial"/>
          <w:b/>
          <w:sz w:val="24"/>
          <w:szCs w:val="24"/>
        </w:rPr>
        <w:t>Keywords</w:t>
      </w:r>
      <w:r w:rsidR="003E55FB">
        <w:rPr>
          <w:rFonts w:ascii="Arial" w:hAnsi="Arial" w:cs="Arial"/>
          <w:b/>
          <w:sz w:val="24"/>
          <w:szCs w:val="24"/>
        </w:rPr>
        <w:t xml:space="preserve"> (from MESH)</w:t>
      </w:r>
    </w:p>
    <w:p w:rsidR="003E55FB" w:rsidRPr="003E55FB" w:rsidRDefault="00A55766" w:rsidP="00AF2133">
      <w:pPr>
        <w:spacing w:line="360" w:lineRule="auto"/>
        <w:rPr>
          <w:rFonts w:ascii="Arial" w:hAnsi="Arial" w:cs="Arial"/>
          <w:sz w:val="24"/>
          <w:szCs w:val="24"/>
        </w:rPr>
      </w:pPr>
      <w:r>
        <w:rPr>
          <w:rFonts w:ascii="Arial" w:hAnsi="Arial" w:cs="Arial"/>
          <w:sz w:val="24"/>
          <w:szCs w:val="24"/>
        </w:rPr>
        <w:t xml:space="preserve">Students; mentors; learning disorders; attitude; </w:t>
      </w:r>
      <w:r w:rsidR="003E55FB">
        <w:rPr>
          <w:rFonts w:ascii="Arial" w:hAnsi="Arial" w:cs="Arial"/>
          <w:sz w:val="24"/>
          <w:szCs w:val="24"/>
        </w:rPr>
        <w:t>nurse midwives.</w:t>
      </w:r>
    </w:p>
    <w:p w:rsidR="00AF2133" w:rsidRDefault="00AF2133" w:rsidP="00AF2133">
      <w:pPr>
        <w:spacing w:line="360" w:lineRule="auto"/>
        <w:rPr>
          <w:rFonts w:ascii="Arial" w:hAnsi="Arial" w:cs="Arial"/>
          <w:b/>
          <w:sz w:val="24"/>
          <w:szCs w:val="24"/>
        </w:rPr>
      </w:pPr>
    </w:p>
    <w:p w:rsidR="008F23BC" w:rsidRDefault="008F23BC" w:rsidP="00AF2133">
      <w:pPr>
        <w:spacing w:line="360" w:lineRule="auto"/>
        <w:rPr>
          <w:rFonts w:ascii="Arial" w:hAnsi="Arial" w:cs="Arial"/>
          <w:b/>
          <w:sz w:val="24"/>
          <w:szCs w:val="24"/>
        </w:rPr>
      </w:pPr>
    </w:p>
    <w:p w:rsidR="008F23BC" w:rsidRDefault="008F23BC" w:rsidP="00AF2133">
      <w:pPr>
        <w:spacing w:line="360" w:lineRule="auto"/>
        <w:rPr>
          <w:rFonts w:ascii="Arial" w:hAnsi="Arial" w:cs="Arial"/>
          <w:b/>
          <w:sz w:val="24"/>
          <w:szCs w:val="24"/>
        </w:rPr>
      </w:pPr>
    </w:p>
    <w:p w:rsidR="008F23BC" w:rsidRDefault="008F23BC" w:rsidP="00AF2133">
      <w:pPr>
        <w:spacing w:line="360" w:lineRule="auto"/>
        <w:rPr>
          <w:rFonts w:ascii="Arial" w:hAnsi="Arial" w:cs="Arial"/>
          <w:b/>
          <w:sz w:val="24"/>
          <w:szCs w:val="24"/>
        </w:rPr>
      </w:pPr>
    </w:p>
    <w:p w:rsidR="00CC7259" w:rsidRDefault="00CC7259" w:rsidP="008F23BC">
      <w:pPr>
        <w:spacing w:after="0" w:line="360" w:lineRule="auto"/>
        <w:rPr>
          <w:rFonts w:ascii="Arial" w:hAnsi="Arial" w:cs="Arial"/>
          <w:b/>
          <w:sz w:val="24"/>
          <w:szCs w:val="24"/>
        </w:rPr>
      </w:pPr>
    </w:p>
    <w:p w:rsidR="004B7070" w:rsidRPr="00125BDF" w:rsidRDefault="004B7070" w:rsidP="008F23BC">
      <w:pPr>
        <w:spacing w:after="0" w:line="360" w:lineRule="auto"/>
        <w:rPr>
          <w:rFonts w:ascii="Arial" w:eastAsia="Times New Roman" w:hAnsi="Arial" w:cs="Arial"/>
          <w:b/>
          <w:sz w:val="24"/>
          <w:szCs w:val="24"/>
        </w:rPr>
      </w:pPr>
      <w:r w:rsidRPr="00125BDF">
        <w:rPr>
          <w:rFonts w:ascii="Arial" w:eastAsia="Times New Roman" w:hAnsi="Arial" w:cs="Arial"/>
          <w:b/>
          <w:sz w:val="24"/>
          <w:szCs w:val="24"/>
        </w:rPr>
        <w:lastRenderedPageBreak/>
        <w:t>Background</w:t>
      </w:r>
    </w:p>
    <w:p w:rsidR="00125BDF" w:rsidRDefault="00125BDF" w:rsidP="008F23BC">
      <w:pPr>
        <w:spacing w:after="0" w:line="360" w:lineRule="auto"/>
        <w:rPr>
          <w:rFonts w:ascii="Arial" w:eastAsia="Times New Roman" w:hAnsi="Arial" w:cs="Arial"/>
          <w:sz w:val="24"/>
          <w:szCs w:val="24"/>
          <w:u w:val="single"/>
        </w:rPr>
      </w:pPr>
    </w:p>
    <w:p w:rsidR="004B7070" w:rsidRDefault="008F23BC" w:rsidP="008F23BC">
      <w:pPr>
        <w:spacing w:after="0" w:line="360" w:lineRule="auto"/>
        <w:rPr>
          <w:rFonts w:ascii="Arial" w:eastAsia="Times New Roman" w:hAnsi="Arial" w:cs="Arial"/>
          <w:sz w:val="24"/>
          <w:szCs w:val="24"/>
        </w:rPr>
      </w:pPr>
      <w:r w:rsidRPr="008F23BC">
        <w:rPr>
          <w:rFonts w:ascii="Arial" w:eastAsia="Times New Roman" w:hAnsi="Arial" w:cs="Arial"/>
          <w:sz w:val="24"/>
          <w:szCs w:val="24"/>
        </w:rPr>
        <w:t>Pre-registration nurse training programmes in the United Kingdom are organised and facilitated by approved Higher Education Institutions (HEIs). Student nurse assessments consist of an equal weighting of academic work and demonstration of competencies that are achieved during time in cli</w:t>
      </w:r>
      <w:r w:rsidR="002F43CF">
        <w:rPr>
          <w:rFonts w:ascii="Arial" w:eastAsia="Times New Roman" w:hAnsi="Arial" w:cs="Arial"/>
          <w:sz w:val="24"/>
          <w:szCs w:val="24"/>
        </w:rPr>
        <w:t>nical placement</w:t>
      </w:r>
      <w:r w:rsidR="004B7070">
        <w:rPr>
          <w:rFonts w:ascii="Arial" w:eastAsia="Times New Roman" w:hAnsi="Arial" w:cs="Arial"/>
          <w:sz w:val="24"/>
          <w:szCs w:val="24"/>
        </w:rPr>
        <w:t xml:space="preserve">. </w:t>
      </w:r>
    </w:p>
    <w:p w:rsidR="004B7070" w:rsidRDefault="004B7070" w:rsidP="008F23BC">
      <w:pPr>
        <w:spacing w:after="0" w:line="360" w:lineRule="auto"/>
        <w:rPr>
          <w:rFonts w:ascii="Arial" w:eastAsia="Times New Roman" w:hAnsi="Arial" w:cs="Arial"/>
          <w:sz w:val="24"/>
          <w:szCs w:val="24"/>
        </w:rPr>
      </w:pPr>
    </w:p>
    <w:p w:rsidR="008F23BC" w:rsidRDefault="008F23BC" w:rsidP="008F23BC">
      <w:pPr>
        <w:spacing w:after="0" w:line="360" w:lineRule="auto"/>
        <w:rPr>
          <w:rFonts w:ascii="Arial" w:eastAsia="Times New Roman" w:hAnsi="Arial" w:cs="Arial"/>
          <w:sz w:val="24"/>
          <w:szCs w:val="24"/>
        </w:rPr>
      </w:pPr>
      <w:r w:rsidRPr="008F23BC">
        <w:rPr>
          <w:rFonts w:ascii="Arial" w:eastAsia="Times New Roman" w:hAnsi="Arial" w:cs="Arial"/>
          <w:sz w:val="24"/>
          <w:szCs w:val="24"/>
        </w:rPr>
        <w:t>Student nurses who attend a pre-registration training programme include those that</w:t>
      </w:r>
      <w:r w:rsidR="00EE1BD9">
        <w:rPr>
          <w:rFonts w:ascii="Arial" w:eastAsia="Times New Roman" w:hAnsi="Arial" w:cs="Arial"/>
          <w:sz w:val="24"/>
          <w:szCs w:val="24"/>
        </w:rPr>
        <w:t xml:space="preserve"> have a learning </w:t>
      </w:r>
      <w:r w:rsidR="00EE1BD9" w:rsidRPr="00A82107">
        <w:rPr>
          <w:rFonts w:ascii="Arial" w:eastAsia="Times New Roman" w:hAnsi="Arial" w:cs="Arial"/>
          <w:sz w:val="24"/>
          <w:szCs w:val="24"/>
        </w:rPr>
        <w:t>difficulty</w:t>
      </w:r>
      <w:r w:rsidR="00823F24">
        <w:rPr>
          <w:rFonts w:ascii="Arial" w:eastAsia="Times New Roman" w:hAnsi="Arial" w:cs="Arial"/>
          <w:sz w:val="24"/>
          <w:szCs w:val="24"/>
        </w:rPr>
        <w:t xml:space="preserve"> (LD)</w:t>
      </w:r>
      <w:r w:rsidR="00EE1BD9">
        <w:rPr>
          <w:rFonts w:ascii="Arial" w:eastAsia="Times New Roman" w:hAnsi="Arial" w:cs="Arial"/>
          <w:sz w:val="24"/>
          <w:szCs w:val="24"/>
        </w:rPr>
        <w:t xml:space="preserve">. </w:t>
      </w:r>
      <w:r w:rsidR="00A82107" w:rsidRPr="00DD34B3">
        <w:rPr>
          <w:rFonts w:ascii="Arial" w:eastAsia="Times New Roman" w:hAnsi="Arial" w:cs="Arial"/>
          <w:sz w:val="24"/>
          <w:szCs w:val="24"/>
        </w:rPr>
        <w:t>A</w:t>
      </w:r>
      <w:r w:rsidR="00EE1BD9" w:rsidRPr="00DD34B3">
        <w:rPr>
          <w:rFonts w:ascii="Arial" w:eastAsia="Times New Roman" w:hAnsi="Arial" w:cs="Arial"/>
          <w:sz w:val="24"/>
          <w:szCs w:val="24"/>
        </w:rPr>
        <w:t xml:space="preserve"> learning difficulty </w:t>
      </w:r>
      <w:r w:rsidR="00A82107" w:rsidRPr="00DD34B3">
        <w:rPr>
          <w:rFonts w:ascii="Arial" w:eastAsia="Times New Roman" w:hAnsi="Arial" w:cs="Arial"/>
          <w:sz w:val="24"/>
          <w:szCs w:val="24"/>
        </w:rPr>
        <w:t>“</w:t>
      </w:r>
      <w:r w:rsidR="00EE1BD9" w:rsidRPr="00DD34B3">
        <w:rPr>
          <w:rFonts w:ascii="Arial" w:eastAsia="Times New Roman" w:hAnsi="Arial" w:cs="Arial"/>
          <w:sz w:val="24"/>
          <w:szCs w:val="24"/>
        </w:rPr>
        <w:t xml:space="preserve">constitutes a </w:t>
      </w:r>
      <w:r w:rsidR="00EE1BD9" w:rsidRPr="00A82107">
        <w:rPr>
          <w:rFonts w:ascii="Arial" w:eastAsia="Times New Roman" w:hAnsi="Arial" w:cs="Arial"/>
          <w:sz w:val="24"/>
          <w:szCs w:val="24"/>
        </w:rPr>
        <w:t xml:space="preserve">condition which creates an obstacle to a specific form of learning, but does not affect the overall IQ of an individual” (Mental Health Foundation 2018). </w:t>
      </w:r>
      <w:r w:rsidRPr="00A82107">
        <w:rPr>
          <w:rFonts w:ascii="Arial" w:eastAsia="Times New Roman" w:hAnsi="Arial" w:cs="Arial"/>
          <w:sz w:val="24"/>
          <w:szCs w:val="24"/>
        </w:rPr>
        <w:t>Examples of a LD include dyslexia, dyspraxia and dyscalculia and some mental and physical health related conditions (</w:t>
      </w:r>
      <w:proofErr w:type="spellStart"/>
      <w:r w:rsidR="003E5F30" w:rsidRPr="00A82107">
        <w:rPr>
          <w:rFonts w:ascii="Arial" w:eastAsia="Times New Roman" w:hAnsi="Arial" w:cs="Arial"/>
          <w:sz w:val="24"/>
          <w:szCs w:val="24"/>
        </w:rPr>
        <w:t>Storr</w:t>
      </w:r>
      <w:proofErr w:type="spellEnd"/>
      <w:r w:rsidR="003E5F30" w:rsidRPr="00A82107">
        <w:rPr>
          <w:rFonts w:ascii="Arial" w:eastAsia="Times New Roman" w:hAnsi="Arial" w:cs="Arial"/>
          <w:sz w:val="24"/>
          <w:szCs w:val="24"/>
        </w:rPr>
        <w:t xml:space="preserve"> </w:t>
      </w:r>
      <w:r w:rsidR="003E5F30" w:rsidRPr="00A82107">
        <w:rPr>
          <w:rFonts w:ascii="Arial" w:eastAsia="Times New Roman" w:hAnsi="Arial" w:cs="Arial"/>
          <w:i/>
          <w:sz w:val="24"/>
          <w:szCs w:val="24"/>
        </w:rPr>
        <w:t>et al</w:t>
      </w:r>
      <w:r w:rsidRPr="00A82107">
        <w:rPr>
          <w:rFonts w:ascii="Arial" w:eastAsia="Times New Roman" w:hAnsi="Arial" w:cs="Arial"/>
          <w:i/>
          <w:sz w:val="24"/>
          <w:szCs w:val="24"/>
        </w:rPr>
        <w:t xml:space="preserve"> </w:t>
      </w:r>
      <w:r w:rsidRPr="00A82107">
        <w:rPr>
          <w:rFonts w:ascii="Arial" w:eastAsia="Times New Roman" w:hAnsi="Arial" w:cs="Arial"/>
          <w:sz w:val="24"/>
          <w:szCs w:val="24"/>
        </w:rPr>
        <w:t>2011).</w:t>
      </w:r>
      <w:r w:rsidR="00EE1BD9" w:rsidRPr="00A82107">
        <w:rPr>
          <w:rFonts w:ascii="Arial" w:eastAsia="Times New Roman" w:hAnsi="Arial" w:cs="Arial"/>
          <w:sz w:val="24"/>
          <w:szCs w:val="24"/>
        </w:rPr>
        <w:t xml:space="preserve"> These conditions can be defined interchangeably in existing literature as learning disabilities or learning difficulties, but, for this paper, the term learning difficulty has been chosen due to its relevance with the student nurses involved in this study.</w:t>
      </w:r>
      <w:r w:rsidR="00EE1BD9">
        <w:rPr>
          <w:rFonts w:ascii="Arial" w:eastAsia="Times New Roman" w:hAnsi="Arial" w:cs="Arial"/>
          <w:sz w:val="24"/>
          <w:szCs w:val="24"/>
        </w:rPr>
        <w:t xml:space="preserve"> </w:t>
      </w:r>
    </w:p>
    <w:p w:rsidR="00EE1BD9" w:rsidRPr="008F23BC" w:rsidRDefault="00EE1BD9" w:rsidP="008F23BC">
      <w:pPr>
        <w:spacing w:after="0" w:line="360" w:lineRule="auto"/>
        <w:rPr>
          <w:rFonts w:ascii="Arial" w:eastAsia="Times New Roman" w:hAnsi="Arial" w:cs="Arial"/>
          <w:sz w:val="24"/>
          <w:szCs w:val="24"/>
        </w:rPr>
      </w:pPr>
    </w:p>
    <w:p w:rsidR="004B7070" w:rsidRDefault="00EE1BD9" w:rsidP="008F23BC">
      <w:pPr>
        <w:spacing w:after="0" w:line="360" w:lineRule="auto"/>
        <w:rPr>
          <w:rFonts w:ascii="Arial" w:eastAsia="Times New Roman" w:hAnsi="Arial" w:cs="Arial"/>
          <w:sz w:val="24"/>
          <w:szCs w:val="24"/>
        </w:rPr>
      </w:pPr>
      <w:r w:rsidRPr="00A82107">
        <w:rPr>
          <w:rFonts w:ascii="Arial" w:eastAsia="Times New Roman" w:hAnsi="Arial" w:cs="Arial"/>
          <w:sz w:val="24"/>
          <w:szCs w:val="24"/>
        </w:rPr>
        <w:t>If s</w:t>
      </w:r>
      <w:r w:rsidR="008F23BC" w:rsidRPr="00A82107">
        <w:rPr>
          <w:rFonts w:ascii="Arial" w:eastAsia="Times New Roman" w:hAnsi="Arial" w:cs="Arial"/>
          <w:sz w:val="24"/>
          <w:szCs w:val="24"/>
        </w:rPr>
        <w:t>tudent nurses</w:t>
      </w:r>
      <w:r w:rsidRPr="00A82107">
        <w:rPr>
          <w:rFonts w:ascii="Arial" w:eastAsia="Times New Roman" w:hAnsi="Arial" w:cs="Arial"/>
          <w:sz w:val="24"/>
          <w:szCs w:val="24"/>
        </w:rPr>
        <w:t xml:space="preserve"> disclose their LD, they</w:t>
      </w:r>
      <w:r w:rsidR="008F23BC" w:rsidRPr="00A82107">
        <w:rPr>
          <w:rFonts w:ascii="Arial" w:eastAsia="Times New Roman" w:hAnsi="Arial" w:cs="Arial"/>
          <w:sz w:val="24"/>
          <w:szCs w:val="24"/>
        </w:rPr>
        <w:t xml:space="preserve"> can </w:t>
      </w:r>
      <w:r w:rsidRPr="00A82107">
        <w:rPr>
          <w:rFonts w:ascii="Arial" w:eastAsia="Times New Roman" w:hAnsi="Arial" w:cs="Arial"/>
          <w:sz w:val="24"/>
          <w:szCs w:val="24"/>
        </w:rPr>
        <w:t>then</w:t>
      </w:r>
      <w:r>
        <w:rPr>
          <w:rFonts w:ascii="Arial" w:eastAsia="Times New Roman" w:hAnsi="Arial" w:cs="Arial"/>
          <w:sz w:val="24"/>
          <w:szCs w:val="24"/>
        </w:rPr>
        <w:t xml:space="preserve"> </w:t>
      </w:r>
      <w:r w:rsidR="008F23BC" w:rsidRPr="008F23BC">
        <w:rPr>
          <w:rFonts w:ascii="Arial" w:eastAsia="Times New Roman" w:hAnsi="Arial" w:cs="Arial"/>
          <w:sz w:val="24"/>
          <w:szCs w:val="24"/>
        </w:rPr>
        <w:t xml:space="preserve">expect to access reasonable adjustments during their pre-registration nurse training both in the HEI setting and </w:t>
      </w:r>
      <w:r w:rsidR="002F43CF">
        <w:rPr>
          <w:rFonts w:ascii="Arial" w:eastAsia="Times New Roman" w:hAnsi="Arial" w:cs="Arial"/>
          <w:sz w:val="24"/>
          <w:szCs w:val="24"/>
        </w:rPr>
        <w:t>whilst in clinical placement</w:t>
      </w:r>
      <w:r w:rsidR="00146CC9">
        <w:rPr>
          <w:rFonts w:ascii="Arial" w:eastAsia="Times New Roman" w:hAnsi="Arial" w:cs="Arial"/>
          <w:sz w:val="24"/>
          <w:szCs w:val="24"/>
        </w:rPr>
        <w:t xml:space="preserve"> </w:t>
      </w:r>
      <w:r w:rsidR="008F23BC" w:rsidRPr="008F23BC">
        <w:rPr>
          <w:rFonts w:ascii="Arial" w:eastAsia="Times New Roman" w:hAnsi="Arial" w:cs="Arial"/>
          <w:sz w:val="24"/>
          <w:szCs w:val="24"/>
        </w:rPr>
        <w:t>to maximise the additional support they can receive and increase their chance of complet</w:t>
      </w:r>
      <w:r w:rsidR="00AB6F07">
        <w:rPr>
          <w:rFonts w:ascii="Arial" w:eastAsia="Times New Roman" w:hAnsi="Arial" w:cs="Arial"/>
          <w:sz w:val="24"/>
          <w:szCs w:val="24"/>
        </w:rPr>
        <w:t>ing the programme (</w:t>
      </w:r>
      <w:r w:rsidR="00AB6F07" w:rsidRPr="003307C7">
        <w:rPr>
          <w:rFonts w:ascii="Arial" w:eastAsia="Times New Roman" w:hAnsi="Arial" w:cs="Arial"/>
          <w:sz w:val="24"/>
          <w:szCs w:val="24"/>
        </w:rPr>
        <w:t>HMSO</w:t>
      </w:r>
      <w:r w:rsidR="00AB6F07">
        <w:rPr>
          <w:rFonts w:ascii="Arial" w:eastAsia="Times New Roman" w:hAnsi="Arial" w:cs="Arial"/>
          <w:sz w:val="24"/>
          <w:szCs w:val="24"/>
        </w:rPr>
        <w:t xml:space="preserve"> </w:t>
      </w:r>
      <w:r w:rsidR="008F23BC" w:rsidRPr="008F23BC">
        <w:rPr>
          <w:rFonts w:ascii="Arial" w:eastAsia="Times New Roman" w:hAnsi="Arial" w:cs="Arial"/>
          <w:sz w:val="24"/>
          <w:szCs w:val="24"/>
        </w:rPr>
        <w:t xml:space="preserve">2010; ECU 2010; Tee </w:t>
      </w:r>
      <w:r w:rsidR="008F23BC" w:rsidRPr="008F23BC">
        <w:rPr>
          <w:rFonts w:ascii="Arial" w:eastAsia="Times New Roman" w:hAnsi="Arial" w:cs="Arial"/>
          <w:i/>
          <w:sz w:val="24"/>
          <w:szCs w:val="24"/>
        </w:rPr>
        <w:t xml:space="preserve">et al. </w:t>
      </w:r>
      <w:r w:rsidR="008F23BC" w:rsidRPr="008F23BC">
        <w:rPr>
          <w:rFonts w:ascii="Arial" w:eastAsia="Times New Roman" w:hAnsi="Arial" w:cs="Arial"/>
          <w:sz w:val="24"/>
          <w:szCs w:val="24"/>
        </w:rPr>
        <w:t>2010</w:t>
      </w:r>
      <w:r w:rsidR="004B7070">
        <w:rPr>
          <w:rFonts w:ascii="Arial" w:eastAsia="Times New Roman" w:hAnsi="Arial" w:cs="Arial"/>
          <w:sz w:val="24"/>
          <w:szCs w:val="24"/>
        </w:rPr>
        <w:t xml:space="preserve">). </w:t>
      </w:r>
      <w:r w:rsidR="008F23BC" w:rsidRPr="008F23BC">
        <w:rPr>
          <w:rFonts w:ascii="Arial" w:eastAsia="Times New Roman" w:hAnsi="Arial" w:cs="Arial"/>
          <w:sz w:val="24"/>
          <w:szCs w:val="24"/>
        </w:rPr>
        <w:t xml:space="preserve">National guidance is clear for reasonable adjustments in the HEI setting for academic work, but problems exist in the actual types of reasonable adjustments available </w:t>
      </w:r>
      <w:r w:rsidR="002F43CF">
        <w:rPr>
          <w:rFonts w:ascii="Arial" w:eastAsia="Times New Roman" w:hAnsi="Arial" w:cs="Arial"/>
          <w:sz w:val="24"/>
          <w:szCs w:val="24"/>
        </w:rPr>
        <w:t>in clinical placement</w:t>
      </w:r>
      <w:r w:rsidR="008F23BC" w:rsidRPr="008F23BC">
        <w:rPr>
          <w:rFonts w:ascii="Arial" w:eastAsia="Times New Roman" w:hAnsi="Arial" w:cs="Arial"/>
          <w:sz w:val="24"/>
          <w:szCs w:val="24"/>
        </w:rPr>
        <w:t xml:space="preserve"> and how these can be facilitated. </w:t>
      </w:r>
    </w:p>
    <w:p w:rsidR="004B7070" w:rsidRDefault="004B7070" w:rsidP="008F23BC">
      <w:pPr>
        <w:spacing w:after="0" w:line="360" w:lineRule="auto"/>
        <w:rPr>
          <w:rFonts w:ascii="Arial" w:eastAsia="Times New Roman" w:hAnsi="Arial" w:cs="Arial"/>
          <w:sz w:val="24"/>
          <w:szCs w:val="24"/>
        </w:rPr>
      </w:pPr>
    </w:p>
    <w:p w:rsidR="008F23BC" w:rsidRDefault="008F23BC" w:rsidP="008F23BC">
      <w:pPr>
        <w:spacing w:after="0" w:line="360" w:lineRule="auto"/>
        <w:rPr>
          <w:rFonts w:ascii="Arial" w:eastAsia="Times New Roman" w:hAnsi="Arial" w:cs="Arial"/>
          <w:sz w:val="24"/>
          <w:szCs w:val="24"/>
        </w:rPr>
      </w:pPr>
      <w:r w:rsidRPr="008F23BC">
        <w:rPr>
          <w:rFonts w:ascii="Arial" w:eastAsia="Times New Roman" w:hAnsi="Arial" w:cs="Arial"/>
          <w:sz w:val="24"/>
          <w:szCs w:val="24"/>
        </w:rPr>
        <w:t xml:space="preserve">This problem is </w:t>
      </w:r>
      <w:r w:rsidR="00146CC9">
        <w:rPr>
          <w:rFonts w:ascii="Arial" w:eastAsia="Times New Roman" w:hAnsi="Arial" w:cs="Arial"/>
          <w:sz w:val="24"/>
          <w:szCs w:val="24"/>
        </w:rPr>
        <w:t xml:space="preserve">compounded by </w:t>
      </w:r>
      <w:r w:rsidRPr="008F23BC">
        <w:rPr>
          <w:rFonts w:ascii="Arial" w:eastAsia="Times New Roman" w:hAnsi="Arial" w:cs="Arial"/>
          <w:sz w:val="24"/>
          <w:szCs w:val="24"/>
        </w:rPr>
        <w:t>the Nursing and Midwifery Council (NMC) providing very limited guidance on this matter. Other relevant information is published by the Royal College of Nursing (RCN) which is in more detail but again it is limited and does not cover all types of LD (NMC 2010; RCN 2010).</w:t>
      </w:r>
    </w:p>
    <w:p w:rsidR="004B7070" w:rsidRPr="008F23BC" w:rsidRDefault="004B7070" w:rsidP="008F23BC">
      <w:pPr>
        <w:spacing w:after="0" w:line="360" w:lineRule="auto"/>
        <w:rPr>
          <w:rFonts w:ascii="Arial" w:eastAsia="Times New Roman" w:hAnsi="Arial" w:cs="Arial"/>
          <w:sz w:val="24"/>
          <w:szCs w:val="24"/>
        </w:rPr>
      </w:pPr>
    </w:p>
    <w:p w:rsidR="008F23BC" w:rsidRPr="008F23BC" w:rsidRDefault="00146CC9" w:rsidP="008F23BC">
      <w:pPr>
        <w:spacing w:after="0" w:line="360" w:lineRule="auto"/>
        <w:rPr>
          <w:rFonts w:ascii="Arial" w:eastAsia="Times New Roman" w:hAnsi="Arial" w:cs="Arial"/>
          <w:sz w:val="24"/>
          <w:szCs w:val="24"/>
        </w:rPr>
      </w:pPr>
      <w:r>
        <w:rPr>
          <w:rFonts w:ascii="Arial" w:eastAsia="Times New Roman" w:hAnsi="Arial" w:cs="Arial"/>
          <w:sz w:val="24"/>
          <w:szCs w:val="24"/>
        </w:rPr>
        <w:t>The body of literature</w:t>
      </w:r>
      <w:r w:rsidR="008F23BC" w:rsidRPr="008F23BC">
        <w:rPr>
          <w:rFonts w:ascii="Arial" w:eastAsia="Times New Roman" w:hAnsi="Arial" w:cs="Arial"/>
          <w:sz w:val="24"/>
          <w:szCs w:val="24"/>
        </w:rPr>
        <w:t xml:space="preserve"> availab</w:t>
      </w:r>
      <w:r>
        <w:rPr>
          <w:rFonts w:ascii="Arial" w:eastAsia="Times New Roman" w:hAnsi="Arial" w:cs="Arial"/>
          <w:sz w:val="24"/>
          <w:szCs w:val="24"/>
        </w:rPr>
        <w:t>le for defining</w:t>
      </w:r>
      <w:r w:rsidR="008F23BC" w:rsidRPr="008F23BC">
        <w:rPr>
          <w:rFonts w:ascii="Arial" w:eastAsia="Times New Roman" w:hAnsi="Arial" w:cs="Arial"/>
          <w:sz w:val="24"/>
          <w:szCs w:val="24"/>
        </w:rPr>
        <w:t xml:space="preserve"> reasonable a</w:t>
      </w:r>
      <w:r w:rsidR="002F43CF">
        <w:rPr>
          <w:rFonts w:ascii="Arial" w:eastAsia="Times New Roman" w:hAnsi="Arial" w:cs="Arial"/>
          <w:sz w:val="24"/>
          <w:szCs w:val="24"/>
        </w:rPr>
        <w:t>djustments in clinical placement</w:t>
      </w:r>
      <w:r w:rsidR="008F23BC" w:rsidRPr="008F23BC">
        <w:rPr>
          <w:rFonts w:ascii="Arial" w:eastAsia="Times New Roman" w:hAnsi="Arial" w:cs="Arial"/>
          <w:sz w:val="24"/>
          <w:szCs w:val="24"/>
        </w:rPr>
        <w:t xml:space="preserve"> for nursing students is also limited. In light of this information, the key s</w:t>
      </w:r>
      <w:r w:rsidR="002F43CF">
        <w:rPr>
          <w:rFonts w:ascii="Arial" w:eastAsia="Times New Roman" w:hAnsi="Arial" w:cs="Arial"/>
          <w:sz w:val="24"/>
          <w:szCs w:val="24"/>
        </w:rPr>
        <w:t>takeholders in clinical placement</w:t>
      </w:r>
      <w:r w:rsidR="008F23BC" w:rsidRPr="008F23BC">
        <w:rPr>
          <w:rFonts w:ascii="Arial" w:eastAsia="Times New Roman" w:hAnsi="Arial" w:cs="Arial"/>
          <w:sz w:val="24"/>
          <w:szCs w:val="24"/>
        </w:rPr>
        <w:t xml:space="preserve"> are potentially unsure as to what reasonable adjustments are available and how these can be instigated and utilised effectively. </w:t>
      </w:r>
      <w:r w:rsidR="008F23BC" w:rsidRPr="008F23BC">
        <w:rPr>
          <w:rFonts w:ascii="Arial" w:eastAsia="Times New Roman" w:hAnsi="Arial" w:cs="Arial"/>
          <w:sz w:val="24"/>
          <w:szCs w:val="24"/>
        </w:rPr>
        <w:lastRenderedPageBreak/>
        <w:t>The key stakeholders in this instance a</w:t>
      </w:r>
      <w:r w:rsidR="00CC7259">
        <w:rPr>
          <w:rFonts w:ascii="Arial" w:eastAsia="Times New Roman" w:hAnsi="Arial" w:cs="Arial"/>
          <w:sz w:val="24"/>
          <w:szCs w:val="24"/>
        </w:rPr>
        <w:t xml:space="preserve">re the student nurse, their </w:t>
      </w:r>
      <w:r w:rsidR="008F23BC" w:rsidRPr="008F23BC">
        <w:rPr>
          <w:rFonts w:ascii="Arial" w:eastAsia="Times New Roman" w:hAnsi="Arial" w:cs="Arial"/>
          <w:sz w:val="24"/>
          <w:szCs w:val="24"/>
        </w:rPr>
        <w:t xml:space="preserve">mentor who is assessing student </w:t>
      </w:r>
      <w:r w:rsidR="00CC7259">
        <w:rPr>
          <w:rFonts w:ascii="Arial" w:eastAsia="Times New Roman" w:hAnsi="Arial" w:cs="Arial"/>
          <w:sz w:val="24"/>
          <w:szCs w:val="24"/>
        </w:rPr>
        <w:t xml:space="preserve">nurse </w:t>
      </w:r>
      <w:r w:rsidR="008F23BC" w:rsidRPr="008F23BC">
        <w:rPr>
          <w:rFonts w:ascii="Arial" w:eastAsia="Times New Roman" w:hAnsi="Arial" w:cs="Arial"/>
          <w:sz w:val="24"/>
          <w:szCs w:val="24"/>
        </w:rPr>
        <w:t>performance and the link lecturer (a HEI based nursing lecturer who visits the clinical placement area regularly to primarily provide support for student nurses and their mentors).</w:t>
      </w:r>
    </w:p>
    <w:p w:rsidR="008F23BC" w:rsidRPr="008F23BC" w:rsidRDefault="008F23BC" w:rsidP="008F23BC">
      <w:pPr>
        <w:spacing w:after="0" w:line="360" w:lineRule="auto"/>
        <w:rPr>
          <w:rFonts w:ascii="Arial" w:eastAsia="Times New Roman" w:hAnsi="Arial" w:cs="Arial"/>
          <w:sz w:val="24"/>
          <w:szCs w:val="24"/>
          <w:u w:val="single"/>
        </w:rPr>
      </w:pPr>
    </w:p>
    <w:p w:rsidR="00D37877" w:rsidRDefault="008F23BC" w:rsidP="008F23BC">
      <w:pPr>
        <w:spacing w:after="0" w:line="360" w:lineRule="auto"/>
        <w:rPr>
          <w:rFonts w:ascii="Arial" w:eastAsia="Times New Roman" w:hAnsi="Arial" w:cs="Arial"/>
          <w:sz w:val="24"/>
          <w:szCs w:val="24"/>
        </w:rPr>
      </w:pPr>
      <w:r w:rsidRPr="008F23BC">
        <w:rPr>
          <w:rFonts w:ascii="Arial" w:eastAsia="Times New Roman" w:hAnsi="Arial" w:cs="Arial"/>
          <w:sz w:val="24"/>
          <w:szCs w:val="24"/>
        </w:rPr>
        <w:t>The available literature relating to the topic of reasonable adjustments for student nurse</w:t>
      </w:r>
      <w:r w:rsidR="002F43CF">
        <w:rPr>
          <w:rFonts w:ascii="Arial" w:eastAsia="Times New Roman" w:hAnsi="Arial" w:cs="Arial"/>
          <w:sz w:val="24"/>
          <w:szCs w:val="24"/>
        </w:rPr>
        <w:t>s with a LD in clinical placement</w:t>
      </w:r>
      <w:r w:rsidRPr="008F23BC">
        <w:rPr>
          <w:rFonts w:ascii="Arial" w:eastAsia="Times New Roman" w:hAnsi="Arial" w:cs="Arial"/>
          <w:sz w:val="24"/>
          <w:szCs w:val="24"/>
        </w:rPr>
        <w:t xml:space="preserve"> is mainly focussed on the students’ experiences of discl</w:t>
      </w:r>
      <w:r w:rsidR="00146CC9">
        <w:rPr>
          <w:rFonts w:ascii="Arial" w:eastAsia="Times New Roman" w:hAnsi="Arial" w:cs="Arial"/>
          <w:sz w:val="24"/>
          <w:szCs w:val="24"/>
        </w:rPr>
        <w:t>osing their LD</w:t>
      </w:r>
      <w:r w:rsidRPr="008F23BC">
        <w:rPr>
          <w:rFonts w:ascii="Arial" w:eastAsia="Times New Roman" w:hAnsi="Arial" w:cs="Arial"/>
          <w:sz w:val="24"/>
          <w:szCs w:val="24"/>
        </w:rPr>
        <w:t>. Research which is directly associated with the link lecturer is limited and reports primarily on the views and attitudes of link lecturers towards student nurses with a LD rather than the experiences of instigating and facilitating reasonable a</w:t>
      </w:r>
      <w:r w:rsidR="002F43CF">
        <w:rPr>
          <w:rFonts w:ascii="Arial" w:eastAsia="Times New Roman" w:hAnsi="Arial" w:cs="Arial"/>
          <w:sz w:val="24"/>
          <w:szCs w:val="24"/>
        </w:rPr>
        <w:t>djustments in clinical placement</w:t>
      </w:r>
      <w:r w:rsidRPr="008F23BC">
        <w:rPr>
          <w:rFonts w:ascii="Arial" w:eastAsia="Times New Roman" w:hAnsi="Arial" w:cs="Arial"/>
          <w:sz w:val="24"/>
          <w:szCs w:val="24"/>
        </w:rPr>
        <w:t xml:space="preserve">. Taylor </w:t>
      </w:r>
      <w:r w:rsidRPr="008F23BC">
        <w:rPr>
          <w:rFonts w:ascii="Arial" w:eastAsia="Times New Roman" w:hAnsi="Arial" w:cs="Arial"/>
          <w:i/>
          <w:sz w:val="24"/>
          <w:szCs w:val="24"/>
        </w:rPr>
        <w:t xml:space="preserve">et al. </w:t>
      </w:r>
      <w:r w:rsidRPr="008F23BC">
        <w:rPr>
          <w:rFonts w:ascii="Arial" w:eastAsia="Times New Roman" w:hAnsi="Arial" w:cs="Arial"/>
          <w:sz w:val="24"/>
          <w:szCs w:val="24"/>
        </w:rPr>
        <w:t xml:space="preserve">(2008) report that in the HEI setting, link lecturers acknowledge that supporting student nurses with a LD results in a change to their teaching style and higher levels of pastoral support for these students. </w:t>
      </w:r>
    </w:p>
    <w:p w:rsidR="00D37877" w:rsidRDefault="00D37877" w:rsidP="008F23BC">
      <w:pPr>
        <w:spacing w:after="0" w:line="360" w:lineRule="auto"/>
        <w:rPr>
          <w:rFonts w:ascii="Arial" w:eastAsia="Times New Roman" w:hAnsi="Arial" w:cs="Arial"/>
          <w:sz w:val="24"/>
          <w:szCs w:val="24"/>
        </w:rPr>
      </w:pPr>
    </w:p>
    <w:p w:rsidR="008F23BC" w:rsidRPr="008F23BC" w:rsidRDefault="008F23BC" w:rsidP="008F23BC">
      <w:pPr>
        <w:spacing w:after="0" w:line="360" w:lineRule="auto"/>
        <w:rPr>
          <w:rFonts w:ascii="Arial" w:eastAsia="Times New Roman" w:hAnsi="Arial" w:cs="Arial"/>
          <w:sz w:val="24"/>
          <w:szCs w:val="24"/>
        </w:rPr>
      </w:pPr>
      <w:r w:rsidRPr="008F23BC">
        <w:rPr>
          <w:rFonts w:ascii="Arial" w:eastAsia="Times New Roman" w:hAnsi="Arial" w:cs="Arial"/>
          <w:sz w:val="24"/>
          <w:szCs w:val="24"/>
        </w:rPr>
        <w:t xml:space="preserve">Link lecturers also feel restricted in their role due to the lack of relevant guidance and policies (Ashcroft &amp; </w:t>
      </w:r>
      <w:proofErr w:type="spellStart"/>
      <w:r w:rsidRPr="008F23BC">
        <w:rPr>
          <w:rFonts w:ascii="Arial" w:eastAsia="Times New Roman" w:hAnsi="Arial" w:cs="Arial"/>
          <w:sz w:val="24"/>
          <w:szCs w:val="24"/>
        </w:rPr>
        <w:t>Lutfiyya</w:t>
      </w:r>
      <w:proofErr w:type="spellEnd"/>
      <w:r w:rsidRPr="008F23BC">
        <w:rPr>
          <w:rFonts w:ascii="Arial" w:eastAsia="Times New Roman" w:hAnsi="Arial" w:cs="Arial"/>
          <w:sz w:val="24"/>
          <w:szCs w:val="24"/>
        </w:rPr>
        <w:t xml:space="preserve"> 2013; Evans 2014). </w:t>
      </w:r>
      <w:r w:rsidR="003C44BF" w:rsidRPr="00DD34B3">
        <w:rPr>
          <w:rFonts w:ascii="Arial" w:eastAsia="Times New Roman" w:hAnsi="Arial" w:cs="Arial"/>
          <w:sz w:val="24"/>
          <w:szCs w:val="24"/>
        </w:rPr>
        <w:t>This includes the dilemma</w:t>
      </w:r>
      <w:r w:rsidR="00A82107" w:rsidRPr="00DD34B3">
        <w:rPr>
          <w:rFonts w:ascii="Arial" w:eastAsia="Times New Roman" w:hAnsi="Arial" w:cs="Arial"/>
          <w:sz w:val="24"/>
          <w:szCs w:val="24"/>
        </w:rPr>
        <w:t xml:space="preserve"> that </w:t>
      </w:r>
      <w:r w:rsidR="003C44BF" w:rsidRPr="00DD34B3">
        <w:rPr>
          <w:rFonts w:ascii="Arial" w:eastAsia="Times New Roman" w:hAnsi="Arial" w:cs="Arial"/>
          <w:sz w:val="24"/>
          <w:szCs w:val="24"/>
        </w:rPr>
        <w:t>can occur whereby</w:t>
      </w:r>
      <w:r w:rsidR="00A82107" w:rsidRPr="00DD34B3">
        <w:rPr>
          <w:rFonts w:ascii="Arial" w:eastAsia="Times New Roman" w:hAnsi="Arial" w:cs="Arial"/>
          <w:sz w:val="24"/>
          <w:szCs w:val="24"/>
        </w:rPr>
        <w:t xml:space="preserve"> the student nurse has not disclosed their LD to a </w:t>
      </w:r>
      <w:r w:rsidR="003C44BF" w:rsidRPr="00DD34B3">
        <w:rPr>
          <w:rFonts w:ascii="Arial" w:eastAsia="Times New Roman" w:hAnsi="Arial" w:cs="Arial"/>
          <w:sz w:val="24"/>
          <w:szCs w:val="24"/>
        </w:rPr>
        <w:t xml:space="preserve">mentor; there is limited guidance on </w:t>
      </w:r>
      <w:r w:rsidR="00A82107" w:rsidRPr="00DD34B3">
        <w:rPr>
          <w:rFonts w:ascii="Arial" w:eastAsia="Times New Roman" w:hAnsi="Arial" w:cs="Arial"/>
          <w:sz w:val="24"/>
          <w:szCs w:val="24"/>
        </w:rPr>
        <w:t>how a link lecturer should handle this situation</w:t>
      </w:r>
      <w:r w:rsidR="003C44BF" w:rsidRPr="00DD34B3">
        <w:rPr>
          <w:rFonts w:ascii="Arial" w:eastAsia="Times New Roman" w:hAnsi="Arial" w:cs="Arial"/>
          <w:sz w:val="24"/>
          <w:szCs w:val="24"/>
        </w:rPr>
        <w:t xml:space="preserve"> whilst preserving a student’s </w:t>
      </w:r>
      <w:r w:rsidR="00AB6F07" w:rsidRPr="00DD34B3">
        <w:rPr>
          <w:rFonts w:ascii="Arial" w:eastAsia="Times New Roman" w:hAnsi="Arial" w:cs="Arial"/>
          <w:sz w:val="24"/>
          <w:szCs w:val="24"/>
        </w:rPr>
        <w:t>confidential LD diagnosis</w:t>
      </w:r>
      <w:r w:rsidR="003C44BF" w:rsidRPr="00DD34B3">
        <w:rPr>
          <w:rFonts w:ascii="Arial" w:eastAsia="Times New Roman" w:hAnsi="Arial" w:cs="Arial"/>
          <w:sz w:val="24"/>
          <w:szCs w:val="24"/>
        </w:rPr>
        <w:t xml:space="preserve"> and ensuring patient safety</w:t>
      </w:r>
      <w:r w:rsidR="00A82107" w:rsidRPr="00DD34B3">
        <w:rPr>
          <w:rFonts w:ascii="Arial" w:eastAsia="Times New Roman" w:hAnsi="Arial" w:cs="Arial"/>
          <w:sz w:val="24"/>
          <w:szCs w:val="24"/>
        </w:rPr>
        <w:t>.</w:t>
      </w:r>
      <w:r w:rsidR="00A82107">
        <w:rPr>
          <w:rFonts w:ascii="Arial" w:eastAsia="Times New Roman" w:hAnsi="Arial" w:cs="Arial"/>
          <w:sz w:val="24"/>
          <w:szCs w:val="24"/>
        </w:rPr>
        <w:t xml:space="preserve"> </w:t>
      </w:r>
      <w:r w:rsidRPr="008F23BC">
        <w:rPr>
          <w:rFonts w:ascii="Arial" w:eastAsia="Times New Roman" w:hAnsi="Arial" w:cs="Arial"/>
          <w:sz w:val="24"/>
          <w:szCs w:val="24"/>
        </w:rPr>
        <w:t xml:space="preserve">In addition, </w:t>
      </w:r>
      <w:proofErr w:type="spellStart"/>
      <w:r w:rsidR="003E5F30">
        <w:rPr>
          <w:rFonts w:ascii="Arial" w:eastAsia="Times New Roman" w:hAnsi="Arial" w:cs="Arial"/>
          <w:sz w:val="24"/>
          <w:szCs w:val="24"/>
        </w:rPr>
        <w:t>Storr</w:t>
      </w:r>
      <w:proofErr w:type="spellEnd"/>
      <w:r w:rsidR="003E5F30">
        <w:rPr>
          <w:rFonts w:ascii="Arial" w:eastAsia="Times New Roman" w:hAnsi="Arial" w:cs="Arial"/>
          <w:sz w:val="24"/>
          <w:szCs w:val="24"/>
        </w:rPr>
        <w:t xml:space="preserve"> </w:t>
      </w:r>
      <w:r w:rsidR="003E5F30" w:rsidRPr="003E5F30">
        <w:rPr>
          <w:rFonts w:ascii="Arial" w:eastAsia="Times New Roman" w:hAnsi="Arial" w:cs="Arial"/>
          <w:i/>
          <w:sz w:val="24"/>
          <w:szCs w:val="24"/>
        </w:rPr>
        <w:t>et al</w:t>
      </w:r>
      <w:r w:rsidRPr="008F23BC">
        <w:rPr>
          <w:rFonts w:ascii="Arial" w:eastAsia="Times New Roman" w:hAnsi="Arial" w:cs="Arial"/>
          <w:sz w:val="24"/>
          <w:szCs w:val="24"/>
        </w:rPr>
        <w:t xml:space="preserve"> (2011) explain that evidence exists that describes support strategies that can be accessed for student nurses with a LD in clinical placement</w:t>
      </w:r>
      <w:r w:rsidR="00AB6F07">
        <w:rPr>
          <w:rFonts w:ascii="Arial" w:eastAsia="Times New Roman" w:hAnsi="Arial" w:cs="Arial"/>
          <w:sz w:val="24"/>
          <w:szCs w:val="24"/>
        </w:rPr>
        <w:t>,</w:t>
      </w:r>
      <w:r w:rsidRPr="008F23BC">
        <w:rPr>
          <w:rFonts w:ascii="Arial" w:eastAsia="Times New Roman" w:hAnsi="Arial" w:cs="Arial"/>
          <w:sz w:val="24"/>
          <w:szCs w:val="24"/>
        </w:rPr>
        <w:t xml:space="preserve"> but there is a lack of research regarding what happens once these strategies are in place and the role of the link lecturer is also not explicit.</w:t>
      </w:r>
      <w:r w:rsidR="00A82107">
        <w:rPr>
          <w:rFonts w:ascii="Arial" w:eastAsia="Times New Roman" w:hAnsi="Arial" w:cs="Arial"/>
          <w:sz w:val="24"/>
          <w:szCs w:val="24"/>
        </w:rPr>
        <w:t xml:space="preserve"> </w:t>
      </w:r>
    </w:p>
    <w:p w:rsidR="008F23BC" w:rsidRPr="008F23BC" w:rsidRDefault="008F23BC" w:rsidP="008F23BC">
      <w:pPr>
        <w:spacing w:after="0" w:line="360" w:lineRule="auto"/>
        <w:rPr>
          <w:rFonts w:ascii="Arial" w:eastAsia="Times New Roman" w:hAnsi="Arial" w:cs="Arial"/>
          <w:sz w:val="24"/>
          <w:szCs w:val="24"/>
        </w:rPr>
      </w:pPr>
    </w:p>
    <w:p w:rsidR="008F23BC" w:rsidRPr="008F23BC" w:rsidRDefault="008F23BC" w:rsidP="008F23BC">
      <w:pPr>
        <w:spacing w:after="0" w:line="360" w:lineRule="auto"/>
        <w:rPr>
          <w:rFonts w:ascii="Arial" w:eastAsia="Times New Roman" w:hAnsi="Arial" w:cs="Arial"/>
          <w:sz w:val="24"/>
          <w:szCs w:val="24"/>
        </w:rPr>
      </w:pPr>
      <w:proofErr w:type="spellStart"/>
      <w:r w:rsidRPr="008F23BC">
        <w:rPr>
          <w:rFonts w:ascii="Arial" w:eastAsia="Times New Roman" w:hAnsi="Arial" w:cs="Arial"/>
          <w:sz w:val="24"/>
          <w:szCs w:val="24"/>
        </w:rPr>
        <w:t>Elcock</w:t>
      </w:r>
      <w:proofErr w:type="spellEnd"/>
      <w:r w:rsidRPr="008F23BC">
        <w:rPr>
          <w:rFonts w:ascii="Arial" w:eastAsia="Times New Roman" w:hAnsi="Arial" w:cs="Arial"/>
          <w:sz w:val="24"/>
          <w:szCs w:val="24"/>
        </w:rPr>
        <w:t xml:space="preserve"> (2007) suggests that the link lecturer is fundamental in identifying and overseeing any reasonable a</w:t>
      </w:r>
      <w:r w:rsidR="002F43CF">
        <w:rPr>
          <w:rFonts w:ascii="Arial" w:eastAsia="Times New Roman" w:hAnsi="Arial" w:cs="Arial"/>
          <w:sz w:val="24"/>
          <w:szCs w:val="24"/>
        </w:rPr>
        <w:t>djustments in clinical placement</w:t>
      </w:r>
      <w:r w:rsidRPr="008F23BC">
        <w:rPr>
          <w:rFonts w:ascii="Arial" w:eastAsia="Times New Roman" w:hAnsi="Arial" w:cs="Arial"/>
          <w:sz w:val="24"/>
          <w:szCs w:val="24"/>
        </w:rPr>
        <w:t xml:space="preserve"> and supporting both the student nurse and nurse mentor through this process. However, given the lack of national guidance and available research, the assumption arises that link lecturers could be unclear on reasonable adjustments. Further research is therefore required to ascertain if link lecturers are aware of this process as a whole which forms the basis of this study.</w:t>
      </w:r>
    </w:p>
    <w:p w:rsidR="008F23BC" w:rsidRPr="008F23BC" w:rsidRDefault="008F23BC" w:rsidP="008F23BC">
      <w:pPr>
        <w:spacing w:after="0" w:line="240" w:lineRule="auto"/>
        <w:rPr>
          <w:rFonts w:ascii="Arial" w:eastAsia="Times New Roman" w:hAnsi="Arial" w:cs="Arial"/>
          <w:sz w:val="24"/>
          <w:szCs w:val="24"/>
          <w:u w:val="single"/>
        </w:rPr>
      </w:pPr>
    </w:p>
    <w:p w:rsidR="003C44BF" w:rsidRDefault="003C44BF" w:rsidP="008F23BC">
      <w:pPr>
        <w:spacing w:after="0" w:line="360" w:lineRule="auto"/>
        <w:rPr>
          <w:rFonts w:ascii="Arial" w:eastAsia="Times New Roman" w:hAnsi="Arial" w:cs="Arial"/>
          <w:sz w:val="24"/>
          <w:szCs w:val="24"/>
          <w:u w:val="single"/>
        </w:rPr>
      </w:pPr>
    </w:p>
    <w:p w:rsidR="008F23BC" w:rsidRPr="008F23BC" w:rsidRDefault="008F23BC" w:rsidP="008F23BC">
      <w:pPr>
        <w:spacing w:after="0" w:line="360" w:lineRule="auto"/>
        <w:rPr>
          <w:rFonts w:ascii="Arial" w:eastAsia="Times New Roman" w:hAnsi="Arial" w:cs="Arial"/>
          <w:sz w:val="24"/>
          <w:szCs w:val="24"/>
        </w:rPr>
      </w:pPr>
      <w:r w:rsidRPr="008F23BC">
        <w:rPr>
          <w:rFonts w:ascii="Arial" w:eastAsia="Times New Roman" w:hAnsi="Arial" w:cs="Arial"/>
          <w:b/>
          <w:sz w:val="24"/>
          <w:szCs w:val="24"/>
        </w:rPr>
        <w:lastRenderedPageBreak/>
        <w:t>Research Methodology</w:t>
      </w:r>
    </w:p>
    <w:p w:rsidR="008F23BC" w:rsidRPr="008F23BC" w:rsidRDefault="008F23BC" w:rsidP="008F23BC">
      <w:pPr>
        <w:spacing w:after="0" w:line="240" w:lineRule="auto"/>
        <w:rPr>
          <w:rFonts w:ascii="Arial" w:eastAsia="Times New Roman" w:hAnsi="Arial" w:cs="Arial"/>
          <w:b/>
          <w:sz w:val="24"/>
          <w:szCs w:val="24"/>
        </w:rPr>
      </w:pPr>
    </w:p>
    <w:p w:rsidR="008F23BC" w:rsidRPr="008F23BC" w:rsidRDefault="008F23BC" w:rsidP="008F23BC">
      <w:pPr>
        <w:spacing w:after="0" w:line="360" w:lineRule="auto"/>
        <w:rPr>
          <w:rFonts w:ascii="Arial" w:eastAsia="Times New Roman" w:hAnsi="Arial" w:cs="Arial"/>
          <w:sz w:val="24"/>
          <w:szCs w:val="24"/>
          <w:u w:val="single"/>
        </w:rPr>
      </w:pPr>
      <w:r w:rsidRPr="008F23BC">
        <w:rPr>
          <w:rFonts w:ascii="Arial" w:eastAsia="Times New Roman" w:hAnsi="Arial" w:cs="Arial"/>
          <w:sz w:val="24"/>
          <w:szCs w:val="24"/>
          <w:u w:val="single"/>
        </w:rPr>
        <w:t>Research design</w:t>
      </w:r>
    </w:p>
    <w:p w:rsidR="008F23BC" w:rsidRPr="008F23BC" w:rsidRDefault="008F23BC" w:rsidP="008F23BC">
      <w:pPr>
        <w:spacing w:after="0" w:line="360" w:lineRule="auto"/>
        <w:rPr>
          <w:rFonts w:ascii="Arial" w:eastAsia="Times New Roman" w:hAnsi="Arial" w:cs="Arial"/>
          <w:sz w:val="24"/>
          <w:szCs w:val="24"/>
          <w:u w:val="single"/>
        </w:rPr>
      </w:pPr>
    </w:p>
    <w:p w:rsidR="008F23BC" w:rsidRPr="008F23BC" w:rsidRDefault="006627B4" w:rsidP="008F23BC">
      <w:pPr>
        <w:spacing w:after="0" w:line="360" w:lineRule="auto"/>
        <w:rPr>
          <w:rFonts w:ascii="Arial" w:eastAsia="Calibri" w:hAnsi="Arial" w:cs="Arial"/>
          <w:sz w:val="24"/>
          <w:szCs w:val="24"/>
        </w:rPr>
      </w:pPr>
      <w:r>
        <w:rPr>
          <w:rFonts w:ascii="Arial" w:eastAsia="Times New Roman" w:hAnsi="Arial" w:cs="Arial"/>
          <w:sz w:val="24"/>
          <w:szCs w:val="24"/>
        </w:rPr>
        <w:t>A</w:t>
      </w:r>
      <w:r w:rsidR="008F23BC" w:rsidRPr="008F23BC">
        <w:rPr>
          <w:rFonts w:ascii="Arial" w:eastAsia="Times New Roman" w:hAnsi="Arial" w:cs="Arial"/>
          <w:sz w:val="24"/>
          <w:szCs w:val="24"/>
        </w:rPr>
        <w:t xml:space="preserve"> research design </w:t>
      </w:r>
      <w:r w:rsidR="008F23BC" w:rsidRPr="008F23BC">
        <w:rPr>
          <w:rFonts w:ascii="Arial" w:eastAsia="Calibri" w:hAnsi="Arial" w:cs="Arial"/>
          <w:sz w:val="24"/>
          <w:szCs w:val="24"/>
        </w:rPr>
        <w:t xml:space="preserve">was chosen utilising a descriptive phenomenological perspective. </w:t>
      </w:r>
      <w:r>
        <w:rPr>
          <w:rFonts w:ascii="Arial" w:eastAsia="Calibri" w:hAnsi="Arial" w:cs="Arial"/>
          <w:sz w:val="24"/>
          <w:szCs w:val="24"/>
        </w:rPr>
        <w:t>By having a research aim of</w:t>
      </w:r>
      <w:r w:rsidR="008F23BC" w:rsidRPr="008F23BC">
        <w:rPr>
          <w:rFonts w:ascii="Arial" w:eastAsia="Calibri" w:hAnsi="Arial" w:cs="Arial"/>
          <w:sz w:val="24"/>
          <w:szCs w:val="24"/>
        </w:rPr>
        <w:t xml:space="preserve"> ascertain</w:t>
      </w:r>
      <w:r>
        <w:rPr>
          <w:rFonts w:ascii="Arial" w:eastAsia="Calibri" w:hAnsi="Arial" w:cs="Arial"/>
          <w:sz w:val="24"/>
          <w:szCs w:val="24"/>
        </w:rPr>
        <w:t>ing</w:t>
      </w:r>
      <w:r w:rsidR="008F23BC" w:rsidRPr="008F23BC">
        <w:rPr>
          <w:rFonts w:ascii="Arial" w:eastAsia="Calibri" w:hAnsi="Arial" w:cs="Arial"/>
          <w:sz w:val="24"/>
          <w:szCs w:val="24"/>
        </w:rPr>
        <w:t xml:space="preserve"> link lecturers’ understanding of reasonable adjustments in clin</w:t>
      </w:r>
      <w:r w:rsidR="002F43CF">
        <w:rPr>
          <w:rFonts w:ascii="Arial" w:eastAsia="Calibri" w:hAnsi="Arial" w:cs="Arial"/>
          <w:sz w:val="24"/>
          <w:szCs w:val="24"/>
        </w:rPr>
        <w:t>ical placement</w:t>
      </w:r>
      <w:r w:rsidR="008F23BC" w:rsidRPr="008F23BC">
        <w:rPr>
          <w:rFonts w:ascii="Arial" w:eastAsia="Calibri" w:hAnsi="Arial" w:cs="Arial"/>
          <w:sz w:val="24"/>
          <w:szCs w:val="24"/>
        </w:rPr>
        <w:t xml:space="preserve">, the study sought to access the essence of their experiences which echoes the purpose of descriptive phenomenology (Ellis 2010). </w:t>
      </w:r>
    </w:p>
    <w:p w:rsidR="008F23BC" w:rsidRPr="008F23BC" w:rsidRDefault="008F23BC" w:rsidP="008F23BC">
      <w:pPr>
        <w:spacing w:after="0" w:line="360" w:lineRule="auto"/>
        <w:rPr>
          <w:rFonts w:ascii="Arial" w:eastAsia="Calibri" w:hAnsi="Arial" w:cs="Arial"/>
          <w:sz w:val="24"/>
          <w:szCs w:val="24"/>
        </w:rPr>
      </w:pPr>
    </w:p>
    <w:p w:rsidR="008F23BC" w:rsidRPr="008F23BC" w:rsidRDefault="008F23BC" w:rsidP="008F23BC">
      <w:pPr>
        <w:spacing w:after="0" w:line="360" w:lineRule="auto"/>
        <w:rPr>
          <w:rFonts w:ascii="Arial" w:eastAsia="Times New Roman" w:hAnsi="Arial" w:cs="Arial"/>
          <w:sz w:val="24"/>
          <w:szCs w:val="24"/>
          <w:u w:val="single"/>
        </w:rPr>
      </w:pPr>
      <w:r w:rsidRPr="008F23BC">
        <w:rPr>
          <w:rFonts w:ascii="Arial" w:eastAsia="Times New Roman" w:hAnsi="Arial" w:cs="Arial"/>
          <w:sz w:val="24"/>
          <w:szCs w:val="24"/>
          <w:u w:val="single"/>
        </w:rPr>
        <w:t>Sampling</w:t>
      </w:r>
    </w:p>
    <w:p w:rsidR="008F23BC" w:rsidRPr="008F23BC" w:rsidRDefault="008F23BC" w:rsidP="008F23BC">
      <w:pPr>
        <w:spacing w:after="0" w:line="360" w:lineRule="auto"/>
        <w:rPr>
          <w:rFonts w:ascii="Arial" w:eastAsia="Times New Roman" w:hAnsi="Arial" w:cs="Arial"/>
          <w:sz w:val="24"/>
          <w:szCs w:val="24"/>
          <w:u w:val="single"/>
        </w:rPr>
      </w:pPr>
    </w:p>
    <w:p w:rsidR="008F23BC" w:rsidRPr="008F23BC" w:rsidRDefault="008F23BC" w:rsidP="008F23BC">
      <w:pPr>
        <w:spacing w:after="0" w:line="360" w:lineRule="auto"/>
        <w:rPr>
          <w:rFonts w:ascii="Arial" w:eastAsia="Calibri" w:hAnsi="Arial" w:cs="Arial"/>
          <w:sz w:val="24"/>
          <w:szCs w:val="24"/>
        </w:rPr>
      </w:pPr>
      <w:r w:rsidRPr="008F23BC">
        <w:rPr>
          <w:rFonts w:ascii="Arial" w:eastAsia="Calibri" w:hAnsi="Arial" w:cs="Arial"/>
          <w:sz w:val="24"/>
          <w:szCs w:val="24"/>
        </w:rPr>
        <w:t>For this study, purposive sampling was utilised by choosing three experienced link lecturers</w:t>
      </w:r>
      <w:r w:rsidR="00D37877">
        <w:rPr>
          <w:rFonts w:ascii="Arial" w:eastAsia="Calibri" w:hAnsi="Arial" w:cs="Arial"/>
          <w:sz w:val="24"/>
          <w:szCs w:val="24"/>
        </w:rPr>
        <w:t>, one from three</w:t>
      </w:r>
      <w:r w:rsidRPr="008F23BC">
        <w:rPr>
          <w:rFonts w:ascii="Arial" w:eastAsia="Calibri" w:hAnsi="Arial" w:cs="Arial"/>
          <w:sz w:val="24"/>
          <w:szCs w:val="24"/>
        </w:rPr>
        <w:t xml:space="preserve"> nursing fields (Adult, Child and Mental Health). </w:t>
      </w:r>
    </w:p>
    <w:p w:rsidR="008F23BC" w:rsidRPr="008F23BC" w:rsidRDefault="008F23BC" w:rsidP="008F23BC">
      <w:pPr>
        <w:spacing w:after="0" w:line="360" w:lineRule="auto"/>
        <w:rPr>
          <w:rFonts w:ascii="Arial" w:eastAsia="Calibri" w:hAnsi="Arial" w:cs="Arial"/>
          <w:sz w:val="24"/>
          <w:szCs w:val="24"/>
        </w:rPr>
      </w:pPr>
    </w:p>
    <w:p w:rsidR="004B7070" w:rsidRDefault="004B7070" w:rsidP="008F23BC">
      <w:pPr>
        <w:spacing w:after="0" w:line="240" w:lineRule="auto"/>
        <w:rPr>
          <w:rFonts w:ascii="Arial" w:eastAsia="Times New Roman" w:hAnsi="Arial" w:cs="Arial"/>
          <w:sz w:val="24"/>
          <w:szCs w:val="24"/>
          <w:u w:val="single"/>
        </w:rPr>
      </w:pPr>
    </w:p>
    <w:p w:rsidR="008F23BC" w:rsidRPr="008F23BC" w:rsidRDefault="008F23BC" w:rsidP="008F23BC">
      <w:pPr>
        <w:spacing w:after="0" w:line="240" w:lineRule="auto"/>
        <w:rPr>
          <w:rFonts w:ascii="Arial" w:eastAsia="Times New Roman" w:hAnsi="Arial" w:cs="Arial"/>
          <w:sz w:val="24"/>
          <w:szCs w:val="24"/>
          <w:u w:val="single"/>
        </w:rPr>
      </w:pPr>
      <w:r w:rsidRPr="008F23BC">
        <w:rPr>
          <w:rFonts w:ascii="Arial" w:eastAsia="Times New Roman" w:hAnsi="Arial" w:cs="Arial"/>
          <w:sz w:val="24"/>
          <w:szCs w:val="24"/>
          <w:u w:val="single"/>
        </w:rPr>
        <w:t>Research method of data collection</w:t>
      </w:r>
    </w:p>
    <w:p w:rsidR="008F23BC" w:rsidRPr="008F23BC" w:rsidRDefault="008F23BC" w:rsidP="008F23BC">
      <w:pPr>
        <w:spacing w:after="0" w:line="360" w:lineRule="auto"/>
        <w:rPr>
          <w:rFonts w:ascii="Arial" w:eastAsia="Times New Roman" w:hAnsi="Arial" w:cs="Arial"/>
          <w:color w:val="FF0000"/>
          <w:sz w:val="24"/>
          <w:szCs w:val="24"/>
        </w:rPr>
      </w:pPr>
    </w:p>
    <w:p w:rsidR="008F23BC" w:rsidRDefault="004B7070" w:rsidP="008F23BC">
      <w:pPr>
        <w:spacing w:after="0" w:line="360" w:lineRule="auto"/>
        <w:rPr>
          <w:rFonts w:ascii="Arial" w:eastAsia="Calibri" w:hAnsi="Arial" w:cs="Arial"/>
          <w:sz w:val="24"/>
          <w:szCs w:val="24"/>
        </w:rPr>
      </w:pPr>
      <w:r>
        <w:rPr>
          <w:rFonts w:ascii="Arial" w:eastAsia="Calibri" w:hAnsi="Arial" w:cs="Arial"/>
          <w:sz w:val="24"/>
          <w:szCs w:val="24"/>
        </w:rPr>
        <w:t>Audi</w:t>
      </w:r>
      <w:r w:rsidR="00D37877">
        <w:rPr>
          <w:rFonts w:ascii="Arial" w:eastAsia="Calibri" w:hAnsi="Arial" w:cs="Arial"/>
          <w:sz w:val="24"/>
          <w:szCs w:val="24"/>
        </w:rPr>
        <w:t>o</w:t>
      </w:r>
      <w:r>
        <w:rPr>
          <w:rFonts w:ascii="Arial" w:eastAsia="Calibri" w:hAnsi="Arial" w:cs="Arial"/>
          <w:sz w:val="24"/>
          <w:szCs w:val="24"/>
        </w:rPr>
        <w:t xml:space="preserve"> taped interviews were chosen as the method of data collection. </w:t>
      </w:r>
      <w:r w:rsidR="008F23BC" w:rsidRPr="008F23BC">
        <w:rPr>
          <w:rFonts w:ascii="Arial" w:eastAsia="Calibri" w:hAnsi="Arial" w:cs="Arial"/>
          <w:sz w:val="24"/>
          <w:szCs w:val="24"/>
        </w:rPr>
        <w:t>As Ellis (2010) suggests, interviews can create rich data as the interviewer can interact with the participant and ask for expansion upon any relevant responses. Due to the lack of current guidance and research on the chosen research problem, this was deemed an essential component during data collec</w:t>
      </w:r>
      <w:r w:rsidR="00146CC9">
        <w:rPr>
          <w:rFonts w:ascii="Arial" w:eastAsia="Calibri" w:hAnsi="Arial" w:cs="Arial"/>
          <w:sz w:val="24"/>
          <w:szCs w:val="24"/>
        </w:rPr>
        <w:t>tion.</w:t>
      </w:r>
    </w:p>
    <w:p w:rsidR="004B7070" w:rsidRPr="008F23BC" w:rsidRDefault="004B7070" w:rsidP="008F23BC">
      <w:pPr>
        <w:spacing w:after="0" w:line="360" w:lineRule="auto"/>
        <w:rPr>
          <w:rFonts w:ascii="Arial" w:eastAsia="Calibri" w:hAnsi="Arial" w:cs="Arial"/>
          <w:sz w:val="24"/>
          <w:szCs w:val="24"/>
        </w:rPr>
      </w:pPr>
    </w:p>
    <w:p w:rsidR="008F23BC" w:rsidRPr="008F23BC" w:rsidRDefault="008F23BC" w:rsidP="008F23BC">
      <w:pPr>
        <w:spacing w:after="0" w:line="360" w:lineRule="auto"/>
        <w:rPr>
          <w:rFonts w:ascii="Arial" w:eastAsia="Times New Roman" w:hAnsi="Arial" w:cs="Times New Roman"/>
          <w:sz w:val="24"/>
          <w:szCs w:val="24"/>
        </w:rPr>
      </w:pPr>
      <w:r w:rsidRPr="008F23BC">
        <w:rPr>
          <w:rFonts w:ascii="Arial" w:eastAsia="Calibri" w:hAnsi="Arial" w:cs="Arial"/>
          <w:sz w:val="24"/>
          <w:szCs w:val="24"/>
        </w:rPr>
        <w:t>The interview schedule consisted of one open question “</w:t>
      </w:r>
      <w:r w:rsidRPr="008F23BC">
        <w:rPr>
          <w:rFonts w:ascii="Arial" w:eastAsia="Times New Roman" w:hAnsi="Arial" w:cs="Times New Roman"/>
          <w:sz w:val="24"/>
          <w:szCs w:val="24"/>
        </w:rPr>
        <w:t>What do link lecturers describe as reasonable adjustments for stu</w:t>
      </w:r>
      <w:r w:rsidR="002F43CF">
        <w:rPr>
          <w:rFonts w:ascii="Arial" w:eastAsia="Times New Roman" w:hAnsi="Arial" w:cs="Times New Roman"/>
          <w:sz w:val="24"/>
          <w:szCs w:val="24"/>
        </w:rPr>
        <w:t>dent nurses in clinical placement</w:t>
      </w:r>
      <w:r w:rsidRPr="008F23BC">
        <w:rPr>
          <w:rFonts w:ascii="Arial" w:eastAsia="Times New Roman" w:hAnsi="Arial" w:cs="Times New Roman"/>
          <w:sz w:val="24"/>
          <w:szCs w:val="24"/>
        </w:rPr>
        <w:t xml:space="preserve">?”. </w:t>
      </w:r>
      <w:proofErr w:type="spellStart"/>
      <w:r w:rsidRPr="008F23BC">
        <w:rPr>
          <w:rFonts w:ascii="Arial" w:eastAsia="Times New Roman" w:hAnsi="Arial" w:cs="Times New Roman"/>
          <w:sz w:val="24"/>
          <w:szCs w:val="24"/>
        </w:rPr>
        <w:t>Hollway</w:t>
      </w:r>
      <w:proofErr w:type="spellEnd"/>
      <w:r w:rsidRPr="008F23BC">
        <w:rPr>
          <w:rFonts w:ascii="Arial" w:eastAsia="Times New Roman" w:hAnsi="Arial" w:cs="Times New Roman"/>
          <w:sz w:val="24"/>
          <w:szCs w:val="24"/>
        </w:rPr>
        <w:t xml:space="preserve"> &amp; Jefferson (2000) support the use of open questions in interviews as it can stimulate storytelling and free association of speech around the research problem. </w:t>
      </w:r>
    </w:p>
    <w:p w:rsidR="008F23BC" w:rsidRPr="008F23BC" w:rsidRDefault="008F23BC" w:rsidP="008F23BC">
      <w:pPr>
        <w:spacing w:after="0" w:line="360" w:lineRule="auto"/>
        <w:rPr>
          <w:rFonts w:ascii="Arial" w:eastAsia="Calibri" w:hAnsi="Arial" w:cs="Arial"/>
          <w:sz w:val="24"/>
          <w:szCs w:val="24"/>
        </w:rPr>
      </w:pPr>
    </w:p>
    <w:p w:rsidR="00CC7259" w:rsidRDefault="00CC7259" w:rsidP="008F23BC">
      <w:pPr>
        <w:spacing w:after="0" w:line="360" w:lineRule="auto"/>
        <w:rPr>
          <w:rFonts w:ascii="Arial" w:eastAsia="Times New Roman" w:hAnsi="Arial" w:cs="Arial"/>
          <w:sz w:val="24"/>
          <w:szCs w:val="24"/>
          <w:u w:val="single"/>
        </w:rPr>
      </w:pPr>
    </w:p>
    <w:p w:rsidR="00CC7259" w:rsidRDefault="00CC7259" w:rsidP="008F23BC">
      <w:pPr>
        <w:spacing w:after="0" w:line="360" w:lineRule="auto"/>
        <w:rPr>
          <w:rFonts w:ascii="Arial" w:eastAsia="Times New Roman" w:hAnsi="Arial" w:cs="Arial"/>
          <w:sz w:val="24"/>
          <w:szCs w:val="24"/>
          <w:u w:val="single"/>
        </w:rPr>
      </w:pPr>
    </w:p>
    <w:p w:rsidR="00CC7259" w:rsidRDefault="00CC7259" w:rsidP="008F23BC">
      <w:pPr>
        <w:spacing w:after="0" w:line="360" w:lineRule="auto"/>
        <w:rPr>
          <w:rFonts w:ascii="Arial" w:eastAsia="Times New Roman" w:hAnsi="Arial" w:cs="Arial"/>
          <w:sz w:val="24"/>
          <w:szCs w:val="24"/>
          <w:u w:val="single"/>
        </w:rPr>
      </w:pPr>
    </w:p>
    <w:p w:rsidR="00CC7259" w:rsidRDefault="00CC7259" w:rsidP="008F23BC">
      <w:pPr>
        <w:spacing w:after="0" w:line="360" w:lineRule="auto"/>
        <w:rPr>
          <w:rFonts w:ascii="Arial" w:eastAsia="Times New Roman" w:hAnsi="Arial" w:cs="Arial"/>
          <w:sz w:val="24"/>
          <w:szCs w:val="24"/>
          <w:u w:val="single"/>
        </w:rPr>
      </w:pPr>
    </w:p>
    <w:p w:rsidR="00CC7259" w:rsidRDefault="00CC7259" w:rsidP="008F23BC">
      <w:pPr>
        <w:spacing w:after="0" w:line="360" w:lineRule="auto"/>
        <w:rPr>
          <w:rFonts w:ascii="Arial" w:eastAsia="Times New Roman" w:hAnsi="Arial" w:cs="Arial"/>
          <w:sz w:val="24"/>
          <w:szCs w:val="24"/>
          <w:u w:val="single"/>
        </w:rPr>
      </w:pPr>
    </w:p>
    <w:p w:rsidR="00CC7259" w:rsidRDefault="00CC7259" w:rsidP="008F23BC">
      <w:pPr>
        <w:spacing w:after="0" w:line="360" w:lineRule="auto"/>
        <w:rPr>
          <w:rFonts w:ascii="Arial" w:eastAsia="Times New Roman" w:hAnsi="Arial" w:cs="Arial"/>
          <w:sz w:val="24"/>
          <w:szCs w:val="24"/>
          <w:u w:val="single"/>
        </w:rPr>
      </w:pPr>
    </w:p>
    <w:p w:rsidR="00CC7259" w:rsidRDefault="00CC7259" w:rsidP="008F23BC">
      <w:pPr>
        <w:spacing w:after="0" w:line="360" w:lineRule="auto"/>
        <w:rPr>
          <w:rFonts w:ascii="Arial" w:eastAsia="Times New Roman" w:hAnsi="Arial" w:cs="Arial"/>
          <w:sz w:val="24"/>
          <w:szCs w:val="24"/>
          <w:u w:val="single"/>
        </w:rPr>
      </w:pPr>
    </w:p>
    <w:p w:rsidR="008F23BC" w:rsidRPr="008F23BC" w:rsidRDefault="004B7070" w:rsidP="008F23BC">
      <w:pPr>
        <w:spacing w:after="0" w:line="360" w:lineRule="auto"/>
        <w:rPr>
          <w:rFonts w:ascii="Arial" w:eastAsia="Times New Roman" w:hAnsi="Arial" w:cs="Arial"/>
          <w:sz w:val="24"/>
          <w:szCs w:val="24"/>
          <w:u w:val="single"/>
        </w:rPr>
      </w:pPr>
      <w:r>
        <w:rPr>
          <w:rFonts w:ascii="Arial" w:eastAsia="Times New Roman" w:hAnsi="Arial" w:cs="Arial"/>
          <w:sz w:val="24"/>
          <w:szCs w:val="24"/>
          <w:u w:val="single"/>
        </w:rPr>
        <w:lastRenderedPageBreak/>
        <w:t>Ethical Considerations</w:t>
      </w:r>
    </w:p>
    <w:p w:rsidR="008F23BC" w:rsidRPr="008F23BC" w:rsidRDefault="008F23BC" w:rsidP="008F23BC">
      <w:pPr>
        <w:spacing w:after="0" w:line="360" w:lineRule="auto"/>
        <w:rPr>
          <w:rFonts w:ascii="Arial" w:eastAsia="Times New Roman" w:hAnsi="Arial" w:cs="Arial"/>
          <w:sz w:val="24"/>
          <w:szCs w:val="24"/>
          <w:u w:val="single"/>
        </w:rPr>
      </w:pPr>
    </w:p>
    <w:p w:rsidR="008F23BC" w:rsidRPr="008F23BC" w:rsidRDefault="008F23BC" w:rsidP="008F23BC">
      <w:pPr>
        <w:spacing w:after="0" w:line="360" w:lineRule="auto"/>
        <w:rPr>
          <w:rFonts w:ascii="Arial" w:eastAsia="Times New Roman" w:hAnsi="Arial" w:cs="Arial"/>
          <w:sz w:val="24"/>
          <w:szCs w:val="24"/>
        </w:rPr>
      </w:pPr>
      <w:r w:rsidRPr="00A82107">
        <w:rPr>
          <w:rFonts w:ascii="Arial" w:eastAsia="Times New Roman" w:hAnsi="Arial" w:cs="Arial"/>
          <w:sz w:val="24"/>
          <w:szCs w:val="24"/>
        </w:rPr>
        <w:t xml:space="preserve">Prior </w:t>
      </w:r>
      <w:r w:rsidR="00FE0D9B" w:rsidRPr="00A82107">
        <w:rPr>
          <w:rFonts w:ascii="Arial" w:eastAsia="Times New Roman" w:hAnsi="Arial" w:cs="Arial"/>
          <w:sz w:val="24"/>
          <w:szCs w:val="24"/>
        </w:rPr>
        <w:t>to</w:t>
      </w:r>
      <w:r w:rsidRPr="00A82107">
        <w:rPr>
          <w:rFonts w:ascii="Arial" w:eastAsia="Times New Roman" w:hAnsi="Arial" w:cs="Arial"/>
          <w:sz w:val="24"/>
          <w:szCs w:val="24"/>
        </w:rPr>
        <w:t xml:space="preserve"> commencing the study,</w:t>
      </w:r>
      <w:r w:rsidRPr="008F23BC">
        <w:rPr>
          <w:rFonts w:ascii="Arial" w:eastAsia="Times New Roman" w:hAnsi="Arial" w:cs="Arial"/>
          <w:sz w:val="24"/>
          <w:szCs w:val="24"/>
        </w:rPr>
        <w:t xml:space="preserve"> ethical approval was granted</w:t>
      </w:r>
      <w:r w:rsidR="00823F24">
        <w:rPr>
          <w:rFonts w:ascii="Arial" w:eastAsia="Times New Roman" w:hAnsi="Arial" w:cs="Arial"/>
          <w:sz w:val="24"/>
          <w:szCs w:val="24"/>
        </w:rPr>
        <w:t xml:space="preserve"> by the HEI associated with the research course for which this study was undertaken and the HEI where the link lecturers were employed</w:t>
      </w:r>
      <w:r w:rsidRPr="008F23BC">
        <w:rPr>
          <w:rFonts w:ascii="Arial" w:eastAsia="Times New Roman" w:hAnsi="Arial" w:cs="Arial"/>
          <w:sz w:val="24"/>
          <w:szCs w:val="24"/>
        </w:rPr>
        <w:t xml:space="preserve">. </w:t>
      </w:r>
    </w:p>
    <w:p w:rsidR="008F23BC" w:rsidRPr="008F23BC" w:rsidRDefault="008F23BC" w:rsidP="008F23BC">
      <w:pPr>
        <w:spacing w:after="0" w:line="360" w:lineRule="auto"/>
        <w:rPr>
          <w:rFonts w:ascii="Arial" w:eastAsia="Times New Roman" w:hAnsi="Arial" w:cs="Arial"/>
          <w:sz w:val="24"/>
          <w:szCs w:val="24"/>
        </w:rPr>
      </w:pPr>
    </w:p>
    <w:p w:rsidR="008F23BC" w:rsidRDefault="008F23BC" w:rsidP="008F23BC">
      <w:pPr>
        <w:spacing w:after="0" w:line="360" w:lineRule="auto"/>
        <w:rPr>
          <w:rFonts w:ascii="Arial" w:eastAsia="Times New Roman" w:hAnsi="Arial" w:cs="Arial"/>
          <w:sz w:val="24"/>
          <w:szCs w:val="24"/>
        </w:rPr>
      </w:pPr>
      <w:r w:rsidRPr="008F23BC">
        <w:rPr>
          <w:rFonts w:ascii="Arial" w:eastAsia="Times New Roman" w:hAnsi="Arial" w:cs="Arial"/>
          <w:sz w:val="24"/>
          <w:szCs w:val="24"/>
        </w:rPr>
        <w:t>All three participants were given a</w:t>
      </w:r>
      <w:r w:rsidR="004B7070">
        <w:rPr>
          <w:rFonts w:ascii="Arial" w:eastAsia="Times New Roman" w:hAnsi="Arial" w:cs="Arial"/>
          <w:sz w:val="24"/>
          <w:szCs w:val="24"/>
        </w:rPr>
        <w:t xml:space="preserve"> study information sheet and</w:t>
      </w:r>
      <w:r w:rsidRPr="008F23BC">
        <w:rPr>
          <w:rFonts w:ascii="Arial" w:eastAsia="Times New Roman" w:hAnsi="Arial" w:cs="Arial"/>
          <w:sz w:val="24"/>
          <w:szCs w:val="24"/>
        </w:rPr>
        <w:t xml:space="preserve"> </w:t>
      </w:r>
      <w:r w:rsidR="00146CC9">
        <w:rPr>
          <w:rFonts w:ascii="Arial" w:eastAsia="Times New Roman" w:hAnsi="Arial" w:cs="Arial"/>
          <w:sz w:val="24"/>
          <w:szCs w:val="24"/>
        </w:rPr>
        <w:t xml:space="preserve">completed a </w:t>
      </w:r>
      <w:r w:rsidR="00A82107">
        <w:rPr>
          <w:rFonts w:ascii="Arial" w:eastAsia="Times New Roman" w:hAnsi="Arial" w:cs="Arial"/>
          <w:sz w:val="24"/>
          <w:szCs w:val="24"/>
        </w:rPr>
        <w:t xml:space="preserve">consent form </w:t>
      </w:r>
      <w:bookmarkStart w:id="0" w:name="_GoBack"/>
      <w:bookmarkEnd w:id="0"/>
      <w:r w:rsidR="00AB6F07" w:rsidRPr="00DD34B3">
        <w:rPr>
          <w:rFonts w:ascii="Arial" w:eastAsia="Times New Roman" w:hAnsi="Arial" w:cs="Arial"/>
          <w:sz w:val="24"/>
          <w:szCs w:val="24"/>
        </w:rPr>
        <w:t xml:space="preserve">before </w:t>
      </w:r>
      <w:r w:rsidR="00FE0D9B" w:rsidRPr="00DD34B3">
        <w:rPr>
          <w:rFonts w:ascii="Arial" w:eastAsia="Times New Roman" w:hAnsi="Arial" w:cs="Arial"/>
          <w:sz w:val="24"/>
          <w:szCs w:val="24"/>
        </w:rPr>
        <w:t>being interviewed.</w:t>
      </w:r>
      <w:r w:rsidR="00FE0D9B">
        <w:rPr>
          <w:rFonts w:ascii="Arial" w:eastAsia="Times New Roman" w:hAnsi="Arial" w:cs="Arial"/>
          <w:sz w:val="24"/>
          <w:szCs w:val="24"/>
        </w:rPr>
        <w:t xml:space="preserve"> </w:t>
      </w:r>
      <w:r w:rsidRPr="008F23BC">
        <w:rPr>
          <w:rFonts w:ascii="Arial" w:eastAsia="Times New Roman" w:hAnsi="Arial" w:cs="Arial"/>
          <w:sz w:val="24"/>
          <w:szCs w:val="24"/>
        </w:rPr>
        <w:t xml:space="preserve">A continuous consent model was adopted as recommended by </w:t>
      </w:r>
      <w:proofErr w:type="spellStart"/>
      <w:r w:rsidRPr="008F23BC">
        <w:rPr>
          <w:rFonts w:ascii="Arial" w:eastAsia="Times New Roman" w:hAnsi="Arial" w:cs="Arial"/>
          <w:sz w:val="24"/>
          <w:szCs w:val="24"/>
        </w:rPr>
        <w:t>Allmark</w:t>
      </w:r>
      <w:proofErr w:type="spellEnd"/>
      <w:r w:rsidRPr="008F23BC">
        <w:rPr>
          <w:rFonts w:ascii="Arial" w:eastAsia="Times New Roman" w:hAnsi="Arial" w:cs="Arial"/>
          <w:sz w:val="24"/>
          <w:szCs w:val="24"/>
        </w:rPr>
        <w:t xml:space="preserve"> </w:t>
      </w:r>
      <w:r w:rsidRPr="008F23BC">
        <w:rPr>
          <w:rFonts w:ascii="Arial" w:eastAsia="Times New Roman" w:hAnsi="Arial" w:cs="Arial"/>
          <w:i/>
          <w:sz w:val="24"/>
          <w:szCs w:val="24"/>
        </w:rPr>
        <w:t>et al.</w:t>
      </w:r>
      <w:r w:rsidRPr="008F23BC">
        <w:rPr>
          <w:rFonts w:ascii="Arial" w:eastAsia="Times New Roman" w:hAnsi="Arial" w:cs="Arial"/>
          <w:sz w:val="24"/>
          <w:szCs w:val="24"/>
        </w:rPr>
        <w:t xml:space="preserve"> (2009). All written and recorded data was stored securely and the anonymit</w:t>
      </w:r>
      <w:r w:rsidR="00146CC9">
        <w:rPr>
          <w:rFonts w:ascii="Arial" w:eastAsia="Times New Roman" w:hAnsi="Arial" w:cs="Arial"/>
          <w:sz w:val="24"/>
          <w:szCs w:val="24"/>
        </w:rPr>
        <w:t>y of participants was maintained</w:t>
      </w:r>
      <w:r w:rsidRPr="008F23BC">
        <w:rPr>
          <w:rFonts w:ascii="Arial" w:eastAsia="Times New Roman" w:hAnsi="Arial" w:cs="Arial"/>
          <w:sz w:val="24"/>
          <w:szCs w:val="24"/>
        </w:rPr>
        <w:t xml:space="preserve">. </w:t>
      </w:r>
    </w:p>
    <w:p w:rsidR="00CC7259" w:rsidRDefault="00CC7259" w:rsidP="008F23BC">
      <w:pPr>
        <w:spacing w:after="0" w:line="360" w:lineRule="auto"/>
        <w:rPr>
          <w:rFonts w:ascii="Arial" w:eastAsia="Times New Roman" w:hAnsi="Arial" w:cs="Arial"/>
          <w:sz w:val="24"/>
          <w:szCs w:val="24"/>
        </w:rPr>
      </w:pPr>
    </w:p>
    <w:p w:rsidR="00CC7259" w:rsidRDefault="00CC7259" w:rsidP="008F23BC">
      <w:pPr>
        <w:spacing w:after="0" w:line="360" w:lineRule="auto"/>
        <w:rPr>
          <w:rFonts w:ascii="Arial" w:eastAsia="Times New Roman" w:hAnsi="Arial" w:cs="Arial"/>
          <w:sz w:val="24"/>
          <w:szCs w:val="24"/>
        </w:rPr>
      </w:pPr>
    </w:p>
    <w:p w:rsidR="00D37877" w:rsidRDefault="00D37877" w:rsidP="008F23BC">
      <w:pPr>
        <w:spacing w:after="0" w:line="360" w:lineRule="auto"/>
        <w:rPr>
          <w:rFonts w:ascii="Arial" w:eastAsia="Times New Roman" w:hAnsi="Arial" w:cs="Arial"/>
          <w:sz w:val="24"/>
          <w:szCs w:val="24"/>
        </w:rPr>
      </w:pPr>
    </w:p>
    <w:p w:rsidR="00223E85" w:rsidRDefault="008F23BC" w:rsidP="008F23BC">
      <w:pPr>
        <w:spacing w:after="0" w:line="360" w:lineRule="auto"/>
        <w:rPr>
          <w:rFonts w:ascii="Arial" w:eastAsia="Times New Roman" w:hAnsi="Arial" w:cs="Arial"/>
          <w:b/>
          <w:sz w:val="24"/>
          <w:szCs w:val="24"/>
        </w:rPr>
      </w:pPr>
      <w:r w:rsidRPr="008F23BC">
        <w:rPr>
          <w:rFonts w:ascii="Arial" w:eastAsia="Times New Roman" w:hAnsi="Arial" w:cs="Arial"/>
          <w:b/>
          <w:sz w:val="24"/>
          <w:szCs w:val="24"/>
        </w:rPr>
        <w:t>Data Analysis and Interpretation</w:t>
      </w:r>
    </w:p>
    <w:p w:rsidR="00125BDF" w:rsidRPr="008F23BC" w:rsidRDefault="00125BDF" w:rsidP="008F23BC">
      <w:pPr>
        <w:spacing w:after="0" w:line="360" w:lineRule="auto"/>
        <w:rPr>
          <w:rFonts w:ascii="Arial" w:eastAsia="Times New Roman" w:hAnsi="Arial" w:cs="Arial"/>
          <w:b/>
          <w:sz w:val="24"/>
          <w:szCs w:val="24"/>
        </w:rPr>
      </w:pPr>
    </w:p>
    <w:p w:rsidR="00D37877" w:rsidRPr="00D37877" w:rsidRDefault="004B7070" w:rsidP="00D37877">
      <w:pPr>
        <w:spacing w:after="0" w:line="360" w:lineRule="auto"/>
        <w:rPr>
          <w:rFonts w:ascii="Arial" w:eastAsia="Times New Roman" w:hAnsi="Arial" w:cs="Arial"/>
          <w:sz w:val="24"/>
          <w:szCs w:val="24"/>
        </w:rPr>
      </w:pPr>
      <w:r>
        <w:rPr>
          <w:rFonts w:ascii="Arial" w:eastAsia="Times New Roman" w:hAnsi="Arial" w:cs="Arial"/>
          <w:sz w:val="24"/>
          <w:szCs w:val="24"/>
        </w:rPr>
        <w:t>I</w:t>
      </w:r>
      <w:r w:rsidR="008F23BC" w:rsidRPr="008F23BC">
        <w:rPr>
          <w:rFonts w:ascii="Arial" w:eastAsia="Times New Roman" w:hAnsi="Arial" w:cs="Arial"/>
          <w:sz w:val="24"/>
          <w:szCs w:val="24"/>
        </w:rPr>
        <w:t xml:space="preserve">nterview data was </w:t>
      </w:r>
      <w:r w:rsidR="002F43CF">
        <w:rPr>
          <w:rFonts w:ascii="Arial" w:eastAsia="Times New Roman" w:hAnsi="Arial" w:cs="Arial"/>
          <w:sz w:val="24"/>
          <w:szCs w:val="24"/>
        </w:rPr>
        <w:t xml:space="preserve">transcribed verbatim, </w:t>
      </w:r>
      <w:r w:rsidR="008F23BC" w:rsidRPr="008F23BC">
        <w:rPr>
          <w:rFonts w:ascii="Arial" w:eastAsia="Times New Roman" w:hAnsi="Arial" w:cs="Arial"/>
          <w:sz w:val="24"/>
          <w:szCs w:val="24"/>
        </w:rPr>
        <w:t>reduced and interpreted using thematic analysis (Ellis 2010). A deductive coding frame was develo</w:t>
      </w:r>
      <w:r w:rsidR="00146CC9">
        <w:rPr>
          <w:rFonts w:ascii="Arial" w:eastAsia="Times New Roman" w:hAnsi="Arial" w:cs="Arial"/>
          <w:sz w:val="24"/>
          <w:szCs w:val="24"/>
        </w:rPr>
        <w:t xml:space="preserve">ped seeking to extract data relevant to the research aim </w:t>
      </w:r>
      <w:r w:rsidR="003E5F30">
        <w:rPr>
          <w:rFonts w:ascii="Arial" w:eastAsia="Times New Roman" w:hAnsi="Arial" w:cs="Arial"/>
          <w:sz w:val="24"/>
          <w:szCs w:val="24"/>
        </w:rPr>
        <w:t xml:space="preserve">and research questions </w:t>
      </w:r>
      <w:r w:rsidR="008F23BC" w:rsidRPr="008F23BC">
        <w:rPr>
          <w:rFonts w:ascii="Arial" w:eastAsia="Times New Roman" w:hAnsi="Arial" w:cs="Arial"/>
          <w:sz w:val="24"/>
          <w:szCs w:val="24"/>
        </w:rPr>
        <w:t>(Table 1).</w:t>
      </w:r>
      <w:r w:rsidR="00D37877" w:rsidRPr="00D37877">
        <w:rPr>
          <w:rFonts w:ascii="Arial" w:eastAsia="Times New Roman" w:hAnsi="Arial" w:cs="Arial"/>
          <w:sz w:val="24"/>
          <w:szCs w:val="24"/>
        </w:rPr>
        <w:t xml:space="preserve"> Three overarching themes emerged from the codes</w:t>
      </w:r>
      <w:r w:rsidR="009C59EB">
        <w:rPr>
          <w:rFonts w:ascii="Arial" w:eastAsia="Times New Roman" w:hAnsi="Arial" w:cs="Arial"/>
          <w:sz w:val="24"/>
          <w:szCs w:val="24"/>
        </w:rPr>
        <w:t xml:space="preserve">- </w:t>
      </w:r>
      <w:r w:rsidR="00D37877" w:rsidRPr="00D37877">
        <w:rPr>
          <w:rFonts w:ascii="Arial" w:eastAsia="Times New Roman" w:hAnsi="Arial" w:cs="Arial"/>
          <w:sz w:val="24"/>
          <w:szCs w:val="24"/>
        </w:rPr>
        <w:t xml:space="preserve">student engagement, clarity of the link lecturer role and external barriers. A thematic network was developed for each theme to aid analysis of the data (Figures 1-3). </w:t>
      </w:r>
      <w:r w:rsidR="00D37877">
        <w:rPr>
          <w:rFonts w:ascii="Arial" w:eastAsia="Times New Roman" w:hAnsi="Arial" w:cs="Arial"/>
          <w:sz w:val="24"/>
          <w:szCs w:val="24"/>
        </w:rPr>
        <w:t xml:space="preserve"> </w:t>
      </w:r>
    </w:p>
    <w:p w:rsidR="004B7070" w:rsidRDefault="004B7070" w:rsidP="008F23BC">
      <w:pPr>
        <w:spacing w:after="0" w:line="360" w:lineRule="auto"/>
        <w:rPr>
          <w:rFonts w:ascii="Arial" w:eastAsia="Times New Roman" w:hAnsi="Arial" w:cs="Arial"/>
          <w:sz w:val="24"/>
          <w:szCs w:val="24"/>
        </w:rPr>
      </w:pPr>
    </w:p>
    <w:p w:rsidR="00CC7259" w:rsidRDefault="00CC7259" w:rsidP="008F23BC">
      <w:pPr>
        <w:spacing w:after="0" w:line="360" w:lineRule="auto"/>
        <w:rPr>
          <w:rFonts w:ascii="Arial" w:eastAsia="Times New Roman" w:hAnsi="Arial" w:cs="Arial"/>
          <w:sz w:val="24"/>
          <w:szCs w:val="24"/>
        </w:rPr>
      </w:pPr>
    </w:p>
    <w:p w:rsidR="00CC7259" w:rsidRDefault="00CC7259" w:rsidP="008F23BC">
      <w:pPr>
        <w:spacing w:after="0" w:line="360" w:lineRule="auto"/>
        <w:rPr>
          <w:rFonts w:ascii="Arial" w:eastAsia="Times New Roman" w:hAnsi="Arial" w:cs="Arial"/>
          <w:sz w:val="24"/>
          <w:szCs w:val="24"/>
        </w:rPr>
      </w:pPr>
    </w:p>
    <w:p w:rsidR="00CC7259" w:rsidRDefault="00CC7259" w:rsidP="008F23BC">
      <w:pPr>
        <w:spacing w:after="0" w:line="360" w:lineRule="auto"/>
        <w:rPr>
          <w:rFonts w:ascii="Arial" w:eastAsia="Times New Roman" w:hAnsi="Arial" w:cs="Arial"/>
          <w:sz w:val="24"/>
          <w:szCs w:val="24"/>
        </w:rPr>
      </w:pPr>
    </w:p>
    <w:p w:rsidR="00CC7259" w:rsidRDefault="00CC7259" w:rsidP="008F23BC">
      <w:pPr>
        <w:spacing w:after="0" w:line="360" w:lineRule="auto"/>
        <w:rPr>
          <w:rFonts w:ascii="Arial" w:eastAsia="Times New Roman" w:hAnsi="Arial" w:cs="Arial"/>
          <w:sz w:val="24"/>
          <w:szCs w:val="24"/>
        </w:rPr>
      </w:pPr>
    </w:p>
    <w:p w:rsidR="00CC7259" w:rsidRDefault="00CC7259" w:rsidP="008F23BC">
      <w:pPr>
        <w:spacing w:after="0" w:line="360" w:lineRule="auto"/>
        <w:rPr>
          <w:rFonts w:ascii="Arial" w:eastAsia="Times New Roman" w:hAnsi="Arial" w:cs="Arial"/>
          <w:sz w:val="24"/>
          <w:szCs w:val="24"/>
        </w:rPr>
      </w:pPr>
    </w:p>
    <w:p w:rsidR="00CC7259" w:rsidRDefault="00CC7259" w:rsidP="008F23BC">
      <w:pPr>
        <w:spacing w:after="0" w:line="360" w:lineRule="auto"/>
        <w:rPr>
          <w:rFonts w:ascii="Arial" w:eastAsia="Times New Roman" w:hAnsi="Arial" w:cs="Arial"/>
          <w:sz w:val="24"/>
          <w:szCs w:val="24"/>
        </w:rPr>
      </w:pPr>
    </w:p>
    <w:p w:rsidR="00CC7259" w:rsidRDefault="00CC7259" w:rsidP="008F23BC">
      <w:pPr>
        <w:spacing w:after="0" w:line="360" w:lineRule="auto"/>
        <w:rPr>
          <w:rFonts w:ascii="Arial" w:eastAsia="Times New Roman" w:hAnsi="Arial" w:cs="Arial"/>
          <w:sz w:val="24"/>
          <w:szCs w:val="24"/>
        </w:rPr>
      </w:pPr>
    </w:p>
    <w:p w:rsidR="00CC7259" w:rsidRDefault="00CC7259" w:rsidP="008F23BC">
      <w:pPr>
        <w:spacing w:after="0" w:line="360" w:lineRule="auto"/>
        <w:rPr>
          <w:rFonts w:ascii="Arial" w:eastAsia="Times New Roman" w:hAnsi="Arial" w:cs="Arial"/>
          <w:sz w:val="24"/>
          <w:szCs w:val="24"/>
        </w:rPr>
      </w:pPr>
    </w:p>
    <w:p w:rsidR="00CC7259" w:rsidRDefault="00CC7259" w:rsidP="008F23BC">
      <w:pPr>
        <w:spacing w:after="0" w:line="360" w:lineRule="auto"/>
        <w:rPr>
          <w:rFonts w:ascii="Arial" w:eastAsia="Times New Roman" w:hAnsi="Arial" w:cs="Arial"/>
          <w:sz w:val="24"/>
          <w:szCs w:val="24"/>
        </w:rPr>
      </w:pPr>
    </w:p>
    <w:p w:rsidR="00CC7259" w:rsidRDefault="00CC7259" w:rsidP="008F23BC">
      <w:pPr>
        <w:spacing w:after="0" w:line="360" w:lineRule="auto"/>
        <w:rPr>
          <w:rFonts w:ascii="Arial" w:eastAsia="Times New Roman" w:hAnsi="Arial" w:cs="Arial"/>
          <w:sz w:val="24"/>
          <w:szCs w:val="24"/>
        </w:rPr>
      </w:pPr>
    </w:p>
    <w:p w:rsidR="00CC7259" w:rsidRDefault="00CC7259" w:rsidP="008F23BC">
      <w:pPr>
        <w:spacing w:after="0" w:line="360" w:lineRule="auto"/>
        <w:rPr>
          <w:rFonts w:ascii="Arial" w:eastAsia="Times New Roman" w:hAnsi="Arial" w:cs="Arial"/>
          <w:sz w:val="24"/>
          <w:szCs w:val="24"/>
        </w:rPr>
      </w:pPr>
    </w:p>
    <w:p w:rsidR="00CC7259" w:rsidRDefault="00CC7259" w:rsidP="008F23BC">
      <w:pPr>
        <w:spacing w:after="0" w:line="360" w:lineRule="auto"/>
        <w:rPr>
          <w:rFonts w:ascii="Arial" w:eastAsia="Times New Roman" w:hAnsi="Arial" w:cs="Arial"/>
          <w:sz w:val="24"/>
          <w:szCs w:val="24"/>
        </w:rPr>
      </w:pPr>
    </w:p>
    <w:p w:rsidR="008F23BC" w:rsidRPr="008F23BC" w:rsidRDefault="008F23BC" w:rsidP="008F23BC">
      <w:pPr>
        <w:spacing w:after="0" w:line="360" w:lineRule="auto"/>
        <w:rPr>
          <w:rFonts w:ascii="Arial" w:eastAsia="Times New Roman" w:hAnsi="Arial" w:cs="Arial"/>
          <w:sz w:val="24"/>
          <w:szCs w:val="24"/>
        </w:rPr>
      </w:pPr>
      <w:r w:rsidRPr="008F23BC">
        <w:rPr>
          <w:rFonts w:ascii="Arial" w:eastAsia="Times New Roman" w:hAnsi="Arial" w:cs="Arial"/>
          <w:sz w:val="24"/>
          <w:szCs w:val="24"/>
          <w:u w:val="single"/>
        </w:rPr>
        <w:lastRenderedPageBreak/>
        <w:t>Table 1: Coding frame with examples from interview data</w:t>
      </w:r>
    </w:p>
    <w:p w:rsidR="008F23BC" w:rsidRPr="008F23BC" w:rsidRDefault="008F23BC" w:rsidP="008F23BC">
      <w:pPr>
        <w:spacing w:after="0" w:line="360" w:lineRule="auto"/>
        <w:rPr>
          <w:rFonts w:ascii="Arial" w:eastAsia="Times New Roman" w:hAnsi="Arial" w:cs="Arial"/>
          <w:sz w:val="24"/>
          <w:szCs w:val="24"/>
          <w:u w:val="single"/>
        </w:rPr>
      </w:pPr>
    </w:p>
    <w:tbl>
      <w:tblPr>
        <w:tblStyle w:val="TableGrid"/>
        <w:tblW w:w="0" w:type="auto"/>
        <w:tblLook w:val="04A0" w:firstRow="1" w:lastRow="0" w:firstColumn="1" w:lastColumn="0" w:noHBand="0" w:noVBand="1"/>
      </w:tblPr>
      <w:tblGrid>
        <w:gridCol w:w="1555"/>
        <w:gridCol w:w="3827"/>
        <w:gridCol w:w="3634"/>
      </w:tblGrid>
      <w:tr w:rsidR="008F23BC" w:rsidRPr="008F23BC" w:rsidTr="00AA7676">
        <w:tc>
          <w:tcPr>
            <w:tcW w:w="1555" w:type="dxa"/>
          </w:tcPr>
          <w:p w:rsidR="008F23BC" w:rsidRPr="008F23BC" w:rsidRDefault="008F23BC" w:rsidP="008F23BC">
            <w:pPr>
              <w:spacing w:line="360" w:lineRule="auto"/>
              <w:rPr>
                <w:rFonts w:ascii="Arial" w:eastAsia="Times New Roman" w:hAnsi="Arial" w:cs="Arial"/>
                <w:b/>
                <w:sz w:val="24"/>
                <w:szCs w:val="24"/>
              </w:rPr>
            </w:pPr>
            <w:r w:rsidRPr="008F23BC">
              <w:rPr>
                <w:rFonts w:ascii="Arial" w:eastAsia="Times New Roman" w:hAnsi="Arial" w:cs="Arial"/>
                <w:b/>
                <w:sz w:val="24"/>
                <w:szCs w:val="24"/>
              </w:rPr>
              <w:t>Code name</w:t>
            </w:r>
          </w:p>
        </w:tc>
        <w:tc>
          <w:tcPr>
            <w:tcW w:w="3827" w:type="dxa"/>
          </w:tcPr>
          <w:p w:rsidR="008F23BC" w:rsidRPr="008F23BC" w:rsidRDefault="008F23BC" w:rsidP="008F23BC">
            <w:pPr>
              <w:spacing w:line="360" w:lineRule="auto"/>
              <w:rPr>
                <w:rFonts w:ascii="Arial" w:eastAsia="Times New Roman" w:hAnsi="Arial" w:cs="Arial"/>
                <w:b/>
                <w:sz w:val="24"/>
                <w:szCs w:val="24"/>
              </w:rPr>
            </w:pPr>
            <w:r w:rsidRPr="008F23BC">
              <w:rPr>
                <w:rFonts w:ascii="Arial" w:eastAsia="Times New Roman" w:hAnsi="Arial" w:cs="Arial"/>
                <w:b/>
                <w:sz w:val="24"/>
                <w:szCs w:val="24"/>
              </w:rPr>
              <w:t>Description</w:t>
            </w:r>
          </w:p>
        </w:tc>
        <w:tc>
          <w:tcPr>
            <w:tcW w:w="3634" w:type="dxa"/>
          </w:tcPr>
          <w:p w:rsidR="008F23BC" w:rsidRPr="008F23BC" w:rsidRDefault="008F23BC" w:rsidP="008F23BC">
            <w:pPr>
              <w:spacing w:line="360" w:lineRule="auto"/>
              <w:rPr>
                <w:rFonts w:ascii="Arial" w:eastAsia="Times New Roman" w:hAnsi="Arial" w:cs="Arial"/>
                <w:b/>
                <w:sz w:val="24"/>
                <w:szCs w:val="24"/>
              </w:rPr>
            </w:pPr>
            <w:r w:rsidRPr="008F23BC">
              <w:rPr>
                <w:rFonts w:ascii="Arial" w:eastAsia="Times New Roman" w:hAnsi="Arial" w:cs="Arial"/>
                <w:b/>
                <w:sz w:val="24"/>
                <w:szCs w:val="24"/>
              </w:rPr>
              <w:t>Examples from interview data</w:t>
            </w:r>
          </w:p>
        </w:tc>
      </w:tr>
      <w:tr w:rsidR="008F23BC" w:rsidRPr="008F23BC" w:rsidTr="00AA7676">
        <w:tc>
          <w:tcPr>
            <w:tcW w:w="1555" w:type="dxa"/>
          </w:tcPr>
          <w:p w:rsidR="008F23BC" w:rsidRPr="008F23BC" w:rsidRDefault="008F23BC" w:rsidP="008F23BC">
            <w:pPr>
              <w:spacing w:line="360" w:lineRule="auto"/>
              <w:rPr>
                <w:rFonts w:ascii="Arial" w:eastAsia="Times New Roman" w:hAnsi="Arial" w:cs="Arial"/>
                <w:sz w:val="24"/>
                <w:szCs w:val="24"/>
              </w:rPr>
            </w:pPr>
            <w:r w:rsidRPr="008F23BC">
              <w:rPr>
                <w:rFonts w:ascii="Arial" w:eastAsia="Times New Roman" w:hAnsi="Arial" w:cs="Arial"/>
                <w:sz w:val="24"/>
                <w:szCs w:val="24"/>
              </w:rPr>
              <w:t xml:space="preserve">Awareness </w:t>
            </w:r>
          </w:p>
        </w:tc>
        <w:tc>
          <w:tcPr>
            <w:tcW w:w="3827" w:type="dxa"/>
          </w:tcPr>
          <w:p w:rsidR="008F23BC" w:rsidRPr="008F23BC" w:rsidRDefault="008F23BC" w:rsidP="008F23BC">
            <w:pPr>
              <w:spacing w:line="360" w:lineRule="auto"/>
              <w:rPr>
                <w:rFonts w:ascii="Arial" w:eastAsia="Times New Roman" w:hAnsi="Arial" w:cs="Arial"/>
                <w:sz w:val="24"/>
                <w:szCs w:val="24"/>
              </w:rPr>
            </w:pPr>
            <w:r w:rsidRPr="008F23BC">
              <w:rPr>
                <w:rFonts w:ascii="Arial" w:eastAsia="Times New Roman" w:hAnsi="Arial" w:cs="Arial"/>
                <w:sz w:val="24"/>
                <w:szCs w:val="24"/>
              </w:rPr>
              <w:t>Awareness of link lecturers that reasonable adjustments ar</w:t>
            </w:r>
            <w:r w:rsidR="002F43CF">
              <w:rPr>
                <w:rFonts w:ascii="Arial" w:eastAsia="Times New Roman" w:hAnsi="Arial" w:cs="Arial"/>
                <w:sz w:val="24"/>
                <w:szCs w:val="24"/>
              </w:rPr>
              <w:t>e available in clinical placement</w:t>
            </w:r>
          </w:p>
        </w:tc>
        <w:tc>
          <w:tcPr>
            <w:tcW w:w="3634" w:type="dxa"/>
          </w:tcPr>
          <w:p w:rsidR="008F23BC" w:rsidRPr="008F23BC" w:rsidRDefault="008F23BC" w:rsidP="008F23BC">
            <w:pPr>
              <w:spacing w:line="360" w:lineRule="auto"/>
              <w:rPr>
                <w:rFonts w:ascii="Arial" w:eastAsia="Times New Roman" w:hAnsi="Arial" w:cs="Arial"/>
                <w:i/>
                <w:sz w:val="24"/>
                <w:szCs w:val="24"/>
              </w:rPr>
            </w:pPr>
            <w:r w:rsidRPr="008F23BC">
              <w:rPr>
                <w:rFonts w:ascii="Arial" w:eastAsia="Times New Roman" w:hAnsi="Arial" w:cs="Arial"/>
                <w:i/>
                <w:sz w:val="24"/>
                <w:szCs w:val="24"/>
              </w:rPr>
              <w:t>“It’s just made me think a bit more about not just providing that service within the university but also thinking outside of the university there are students on the wards who are needing reasonable adjustments”</w:t>
            </w:r>
          </w:p>
          <w:p w:rsidR="008F23BC" w:rsidRPr="008F23BC" w:rsidRDefault="008F23BC" w:rsidP="008F23BC">
            <w:pPr>
              <w:spacing w:line="360" w:lineRule="auto"/>
              <w:rPr>
                <w:rFonts w:ascii="Arial" w:eastAsia="Times New Roman" w:hAnsi="Arial" w:cs="Arial"/>
                <w:sz w:val="24"/>
                <w:szCs w:val="24"/>
              </w:rPr>
            </w:pPr>
            <w:r w:rsidRPr="008F23BC">
              <w:rPr>
                <w:rFonts w:ascii="Arial" w:eastAsia="Times New Roman" w:hAnsi="Arial" w:cs="Arial"/>
                <w:sz w:val="24"/>
                <w:szCs w:val="24"/>
              </w:rPr>
              <w:t>(Lecturer C)</w:t>
            </w:r>
          </w:p>
        </w:tc>
      </w:tr>
      <w:tr w:rsidR="008F23BC" w:rsidRPr="008F23BC" w:rsidTr="00AA7676">
        <w:tc>
          <w:tcPr>
            <w:tcW w:w="1555" w:type="dxa"/>
          </w:tcPr>
          <w:p w:rsidR="008F23BC" w:rsidRPr="008F23BC" w:rsidRDefault="008F23BC" w:rsidP="008F23BC">
            <w:pPr>
              <w:spacing w:line="360" w:lineRule="auto"/>
              <w:rPr>
                <w:rFonts w:ascii="Arial" w:eastAsia="Times New Roman" w:hAnsi="Arial" w:cs="Arial"/>
                <w:sz w:val="24"/>
                <w:szCs w:val="24"/>
              </w:rPr>
            </w:pPr>
            <w:r w:rsidRPr="008F23BC">
              <w:rPr>
                <w:rFonts w:ascii="Arial" w:eastAsia="Times New Roman" w:hAnsi="Arial" w:cs="Arial"/>
                <w:sz w:val="24"/>
                <w:szCs w:val="24"/>
              </w:rPr>
              <w:t>Confidence</w:t>
            </w:r>
          </w:p>
        </w:tc>
        <w:tc>
          <w:tcPr>
            <w:tcW w:w="3827" w:type="dxa"/>
          </w:tcPr>
          <w:p w:rsidR="008F23BC" w:rsidRPr="008F23BC" w:rsidRDefault="008F23BC" w:rsidP="008F23BC">
            <w:pPr>
              <w:spacing w:line="360" w:lineRule="auto"/>
              <w:rPr>
                <w:rFonts w:ascii="Arial" w:eastAsia="Times New Roman" w:hAnsi="Arial" w:cs="Arial"/>
                <w:sz w:val="24"/>
                <w:szCs w:val="24"/>
              </w:rPr>
            </w:pPr>
            <w:r w:rsidRPr="008F23BC">
              <w:rPr>
                <w:rFonts w:ascii="Arial" w:eastAsia="Times New Roman" w:hAnsi="Arial" w:cs="Arial"/>
                <w:sz w:val="24"/>
                <w:szCs w:val="24"/>
              </w:rPr>
              <w:t>The confidence of link lecturers in their knowledge and understanding of reasonable a</w:t>
            </w:r>
            <w:r w:rsidR="002F43CF">
              <w:rPr>
                <w:rFonts w:ascii="Arial" w:eastAsia="Times New Roman" w:hAnsi="Arial" w:cs="Arial"/>
                <w:sz w:val="24"/>
                <w:szCs w:val="24"/>
              </w:rPr>
              <w:t>djustments in clinical placement</w:t>
            </w:r>
          </w:p>
        </w:tc>
        <w:tc>
          <w:tcPr>
            <w:tcW w:w="3634" w:type="dxa"/>
          </w:tcPr>
          <w:p w:rsidR="008F23BC" w:rsidRPr="008F23BC" w:rsidRDefault="008F23BC" w:rsidP="008F23BC">
            <w:pPr>
              <w:spacing w:line="360" w:lineRule="auto"/>
              <w:rPr>
                <w:rFonts w:ascii="Arial" w:eastAsia="Times New Roman" w:hAnsi="Arial" w:cs="Arial"/>
                <w:i/>
                <w:sz w:val="24"/>
                <w:szCs w:val="24"/>
              </w:rPr>
            </w:pPr>
            <w:r w:rsidRPr="008F23BC">
              <w:rPr>
                <w:rFonts w:ascii="Arial" w:eastAsia="Times New Roman" w:hAnsi="Arial" w:cs="Arial"/>
                <w:i/>
                <w:sz w:val="24"/>
                <w:szCs w:val="24"/>
              </w:rPr>
              <w:t>“I think because I have experienced it and I have seen it, for many years I have seen it”</w:t>
            </w:r>
          </w:p>
          <w:p w:rsidR="008F23BC" w:rsidRPr="008F23BC" w:rsidRDefault="008F23BC" w:rsidP="008F23BC">
            <w:pPr>
              <w:spacing w:line="360" w:lineRule="auto"/>
              <w:rPr>
                <w:rFonts w:ascii="Arial" w:eastAsia="Times New Roman" w:hAnsi="Arial" w:cs="Arial"/>
                <w:sz w:val="24"/>
                <w:szCs w:val="24"/>
              </w:rPr>
            </w:pPr>
            <w:r w:rsidRPr="008F23BC">
              <w:rPr>
                <w:rFonts w:ascii="Arial" w:eastAsia="Times New Roman" w:hAnsi="Arial" w:cs="Arial"/>
                <w:sz w:val="24"/>
                <w:szCs w:val="24"/>
              </w:rPr>
              <w:t>(Lecturer B)</w:t>
            </w:r>
          </w:p>
        </w:tc>
      </w:tr>
      <w:tr w:rsidR="008F23BC" w:rsidRPr="008F23BC" w:rsidTr="00AA7676">
        <w:tc>
          <w:tcPr>
            <w:tcW w:w="1555" w:type="dxa"/>
          </w:tcPr>
          <w:p w:rsidR="008F23BC" w:rsidRPr="008F23BC" w:rsidRDefault="008F23BC" w:rsidP="008F23BC">
            <w:pPr>
              <w:spacing w:line="360" w:lineRule="auto"/>
              <w:rPr>
                <w:rFonts w:ascii="Arial" w:eastAsia="Times New Roman" w:hAnsi="Arial" w:cs="Arial"/>
                <w:sz w:val="24"/>
                <w:szCs w:val="24"/>
              </w:rPr>
            </w:pPr>
            <w:r w:rsidRPr="008F23BC">
              <w:rPr>
                <w:rFonts w:ascii="Arial" w:eastAsia="Times New Roman" w:hAnsi="Arial" w:cs="Arial"/>
                <w:sz w:val="24"/>
                <w:szCs w:val="24"/>
              </w:rPr>
              <w:t>Processes</w:t>
            </w:r>
          </w:p>
        </w:tc>
        <w:tc>
          <w:tcPr>
            <w:tcW w:w="3827" w:type="dxa"/>
          </w:tcPr>
          <w:p w:rsidR="008F23BC" w:rsidRPr="008F23BC" w:rsidRDefault="008F23BC" w:rsidP="008F23BC">
            <w:pPr>
              <w:spacing w:line="360" w:lineRule="auto"/>
              <w:rPr>
                <w:rFonts w:ascii="Arial" w:eastAsia="Times New Roman" w:hAnsi="Arial" w:cs="Arial"/>
                <w:sz w:val="24"/>
                <w:szCs w:val="24"/>
              </w:rPr>
            </w:pPr>
            <w:r w:rsidRPr="008F23BC">
              <w:rPr>
                <w:rFonts w:ascii="Arial" w:eastAsia="Times New Roman" w:hAnsi="Arial" w:cs="Arial"/>
                <w:sz w:val="24"/>
                <w:szCs w:val="24"/>
              </w:rPr>
              <w:t xml:space="preserve">If link lecturers perceive the process of reasonable adjustments in clinical </w:t>
            </w:r>
            <w:r w:rsidR="002F43CF">
              <w:rPr>
                <w:rFonts w:ascii="Arial" w:eastAsia="Times New Roman" w:hAnsi="Arial" w:cs="Arial"/>
                <w:sz w:val="24"/>
                <w:szCs w:val="24"/>
              </w:rPr>
              <w:t xml:space="preserve">placement </w:t>
            </w:r>
            <w:r w:rsidRPr="008F23BC">
              <w:rPr>
                <w:rFonts w:ascii="Arial" w:eastAsia="Times New Roman" w:hAnsi="Arial" w:cs="Arial"/>
                <w:sz w:val="24"/>
                <w:szCs w:val="24"/>
              </w:rPr>
              <w:t>as achievable</w:t>
            </w:r>
          </w:p>
        </w:tc>
        <w:tc>
          <w:tcPr>
            <w:tcW w:w="3634" w:type="dxa"/>
          </w:tcPr>
          <w:p w:rsidR="008F23BC" w:rsidRPr="008F23BC" w:rsidRDefault="008F23BC" w:rsidP="008F23BC">
            <w:pPr>
              <w:spacing w:line="360" w:lineRule="auto"/>
              <w:rPr>
                <w:rFonts w:ascii="Arial" w:eastAsia="Times New Roman" w:hAnsi="Arial" w:cs="Arial"/>
                <w:i/>
                <w:sz w:val="24"/>
                <w:szCs w:val="24"/>
              </w:rPr>
            </w:pPr>
            <w:r w:rsidRPr="008F23BC">
              <w:rPr>
                <w:rFonts w:ascii="Arial" w:eastAsia="Times New Roman" w:hAnsi="Arial" w:cs="Arial"/>
                <w:i/>
                <w:sz w:val="24"/>
                <w:szCs w:val="24"/>
              </w:rPr>
              <w:t>“We do have students that are very successful in making their own reasonable adjustments, aren’t they, by the end of their training”</w:t>
            </w:r>
          </w:p>
          <w:p w:rsidR="008F23BC" w:rsidRPr="008F23BC" w:rsidRDefault="008F23BC" w:rsidP="008F23BC">
            <w:pPr>
              <w:spacing w:line="360" w:lineRule="auto"/>
              <w:rPr>
                <w:rFonts w:ascii="Arial" w:eastAsia="Times New Roman" w:hAnsi="Arial" w:cs="Arial"/>
                <w:sz w:val="24"/>
                <w:szCs w:val="24"/>
              </w:rPr>
            </w:pPr>
            <w:r w:rsidRPr="008F23BC">
              <w:rPr>
                <w:rFonts w:ascii="Arial" w:eastAsia="Times New Roman" w:hAnsi="Arial" w:cs="Arial"/>
                <w:sz w:val="24"/>
                <w:szCs w:val="24"/>
              </w:rPr>
              <w:t>(Lecturer A)</w:t>
            </w:r>
          </w:p>
        </w:tc>
      </w:tr>
      <w:tr w:rsidR="008F23BC" w:rsidRPr="008F23BC" w:rsidTr="00AA7676">
        <w:tc>
          <w:tcPr>
            <w:tcW w:w="1555" w:type="dxa"/>
          </w:tcPr>
          <w:p w:rsidR="008F23BC" w:rsidRPr="008F23BC" w:rsidRDefault="008F23BC" w:rsidP="008F23BC">
            <w:pPr>
              <w:spacing w:line="360" w:lineRule="auto"/>
              <w:rPr>
                <w:rFonts w:ascii="Arial" w:eastAsia="Times New Roman" w:hAnsi="Arial" w:cs="Arial"/>
                <w:sz w:val="24"/>
                <w:szCs w:val="24"/>
              </w:rPr>
            </w:pPr>
            <w:r w:rsidRPr="008F23BC">
              <w:rPr>
                <w:rFonts w:ascii="Arial" w:eastAsia="Times New Roman" w:hAnsi="Arial" w:cs="Arial"/>
                <w:sz w:val="24"/>
                <w:szCs w:val="24"/>
              </w:rPr>
              <w:t>Link lecturer role</w:t>
            </w:r>
          </w:p>
        </w:tc>
        <w:tc>
          <w:tcPr>
            <w:tcW w:w="3827" w:type="dxa"/>
          </w:tcPr>
          <w:p w:rsidR="008F23BC" w:rsidRPr="008F23BC" w:rsidRDefault="008F23BC" w:rsidP="008F23BC">
            <w:pPr>
              <w:spacing w:line="360" w:lineRule="auto"/>
              <w:rPr>
                <w:rFonts w:ascii="Arial" w:eastAsia="Times New Roman" w:hAnsi="Arial" w:cs="Arial"/>
                <w:sz w:val="24"/>
                <w:szCs w:val="24"/>
              </w:rPr>
            </w:pPr>
            <w:r w:rsidRPr="008F23BC">
              <w:rPr>
                <w:rFonts w:ascii="Arial" w:eastAsia="Times New Roman" w:hAnsi="Arial" w:cs="Arial"/>
                <w:sz w:val="24"/>
                <w:szCs w:val="24"/>
              </w:rPr>
              <w:t xml:space="preserve">How link lecturers describe their role in facilitating reasonable adjustments in clinical </w:t>
            </w:r>
            <w:r w:rsidR="002F43CF">
              <w:rPr>
                <w:rFonts w:ascii="Arial" w:eastAsia="Times New Roman" w:hAnsi="Arial" w:cs="Arial"/>
                <w:sz w:val="24"/>
                <w:szCs w:val="24"/>
              </w:rPr>
              <w:t xml:space="preserve">placement </w:t>
            </w:r>
            <w:r w:rsidRPr="008F23BC">
              <w:rPr>
                <w:rFonts w:ascii="Arial" w:eastAsia="Times New Roman" w:hAnsi="Arial" w:cs="Arial"/>
                <w:sz w:val="24"/>
                <w:szCs w:val="24"/>
              </w:rPr>
              <w:t xml:space="preserve"> </w:t>
            </w:r>
          </w:p>
        </w:tc>
        <w:tc>
          <w:tcPr>
            <w:tcW w:w="3634" w:type="dxa"/>
          </w:tcPr>
          <w:p w:rsidR="008F23BC" w:rsidRPr="008F23BC" w:rsidRDefault="008F23BC" w:rsidP="008F23BC">
            <w:pPr>
              <w:spacing w:line="360" w:lineRule="auto"/>
              <w:rPr>
                <w:rFonts w:ascii="Arial" w:eastAsia="Times New Roman" w:hAnsi="Arial" w:cs="Arial"/>
                <w:i/>
                <w:sz w:val="24"/>
                <w:szCs w:val="24"/>
              </w:rPr>
            </w:pPr>
            <w:r w:rsidRPr="008F23BC">
              <w:rPr>
                <w:rFonts w:ascii="Arial" w:eastAsia="Times New Roman" w:hAnsi="Arial" w:cs="Arial"/>
                <w:i/>
                <w:sz w:val="24"/>
                <w:szCs w:val="24"/>
              </w:rPr>
              <w:t>“I would say to the student, look if you have a disability let people know on the ward and they have to provide for you because it is part of the disability”</w:t>
            </w:r>
          </w:p>
          <w:p w:rsidR="008F23BC" w:rsidRPr="008F23BC" w:rsidRDefault="008F23BC" w:rsidP="008F23BC">
            <w:pPr>
              <w:spacing w:line="360" w:lineRule="auto"/>
              <w:rPr>
                <w:rFonts w:ascii="Arial" w:eastAsia="Times New Roman" w:hAnsi="Arial" w:cs="Arial"/>
                <w:sz w:val="24"/>
                <w:szCs w:val="24"/>
              </w:rPr>
            </w:pPr>
            <w:r w:rsidRPr="008F23BC">
              <w:rPr>
                <w:rFonts w:ascii="Arial" w:eastAsia="Times New Roman" w:hAnsi="Arial" w:cs="Arial"/>
                <w:sz w:val="24"/>
                <w:szCs w:val="24"/>
              </w:rPr>
              <w:t>(Lecturer B)</w:t>
            </w:r>
          </w:p>
        </w:tc>
      </w:tr>
    </w:tbl>
    <w:p w:rsidR="008F23BC" w:rsidRPr="008F23BC" w:rsidRDefault="008F23BC" w:rsidP="008F23BC">
      <w:pPr>
        <w:spacing w:after="0" w:line="360" w:lineRule="auto"/>
        <w:rPr>
          <w:rFonts w:ascii="Arial" w:eastAsia="Times New Roman" w:hAnsi="Arial" w:cs="Arial"/>
          <w:sz w:val="24"/>
          <w:szCs w:val="24"/>
          <w:u w:val="single"/>
        </w:rPr>
      </w:pPr>
    </w:p>
    <w:p w:rsidR="008F23BC" w:rsidRPr="008F23BC" w:rsidRDefault="008F23BC" w:rsidP="008F23BC">
      <w:pPr>
        <w:spacing w:after="0" w:line="360" w:lineRule="auto"/>
        <w:rPr>
          <w:rFonts w:ascii="Arial" w:eastAsia="Times New Roman" w:hAnsi="Arial" w:cs="Arial"/>
          <w:sz w:val="24"/>
          <w:szCs w:val="24"/>
          <w:u w:val="single"/>
        </w:rPr>
      </w:pPr>
    </w:p>
    <w:p w:rsidR="008F23BC" w:rsidRDefault="008F23BC" w:rsidP="008F23BC">
      <w:pPr>
        <w:keepNext/>
        <w:tabs>
          <w:tab w:val="left" w:pos="2850"/>
        </w:tabs>
        <w:spacing w:after="0" w:line="360" w:lineRule="auto"/>
        <w:rPr>
          <w:rFonts w:ascii="Arial" w:eastAsia="Times New Roman" w:hAnsi="Arial" w:cs="Arial"/>
          <w:sz w:val="24"/>
          <w:szCs w:val="24"/>
          <w:u w:val="single"/>
        </w:rPr>
      </w:pPr>
      <w:r w:rsidRPr="008F23BC">
        <w:rPr>
          <w:rFonts w:ascii="Arial" w:eastAsia="Times New Roman" w:hAnsi="Arial" w:cs="Arial"/>
          <w:sz w:val="24"/>
          <w:szCs w:val="24"/>
          <w:u w:val="single"/>
        </w:rPr>
        <w:lastRenderedPageBreak/>
        <w:t>Theme 1: Student engagement</w:t>
      </w:r>
    </w:p>
    <w:p w:rsidR="003E55FB" w:rsidRDefault="003E55FB" w:rsidP="008F23BC">
      <w:pPr>
        <w:keepNext/>
        <w:tabs>
          <w:tab w:val="left" w:pos="2850"/>
        </w:tabs>
        <w:spacing w:after="0" w:line="360" w:lineRule="auto"/>
        <w:rPr>
          <w:rFonts w:ascii="Arial" w:eastAsia="Times New Roman" w:hAnsi="Arial" w:cs="Arial"/>
          <w:sz w:val="24"/>
          <w:szCs w:val="24"/>
          <w:u w:val="single"/>
        </w:rPr>
      </w:pPr>
    </w:p>
    <w:p w:rsidR="008F23BC" w:rsidRPr="008F23BC" w:rsidRDefault="008F23BC" w:rsidP="008F23BC">
      <w:pPr>
        <w:tabs>
          <w:tab w:val="left" w:pos="2850"/>
        </w:tabs>
        <w:spacing w:after="0" w:line="360" w:lineRule="auto"/>
        <w:rPr>
          <w:rFonts w:ascii="Arial" w:eastAsia="Times New Roman" w:hAnsi="Arial" w:cs="Arial"/>
          <w:sz w:val="24"/>
          <w:szCs w:val="24"/>
        </w:rPr>
      </w:pPr>
      <w:r w:rsidRPr="008F23BC">
        <w:rPr>
          <w:rFonts w:ascii="Arial" w:eastAsia="Times New Roman" w:hAnsi="Arial" w:cs="Arial"/>
          <w:sz w:val="24"/>
          <w:szCs w:val="24"/>
        </w:rPr>
        <w:t>All participants described how the stud</w:t>
      </w:r>
      <w:r w:rsidR="003E5F30">
        <w:rPr>
          <w:rFonts w:ascii="Arial" w:eastAsia="Times New Roman" w:hAnsi="Arial" w:cs="Arial"/>
          <w:sz w:val="24"/>
          <w:szCs w:val="24"/>
        </w:rPr>
        <w:t xml:space="preserve">ent </w:t>
      </w:r>
      <w:r w:rsidRPr="008F23BC">
        <w:rPr>
          <w:rFonts w:ascii="Arial" w:eastAsia="Times New Roman" w:hAnsi="Arial" w:cs="Arial"/>
          <w:sz w:val="24"/>
          <w:szCs w:val="24"/>
        </w:rPr>
        <w:t>was key to instigating any reasonable adjustments but that there were sometimes issues with this engagement which hinde</w:t>
      </w:r>
      <w:r w:rsidR="00D37877">
        <w:rPr>
          <w:rFonts w:ascii="Arial" w:eastAsia="Times New Roman" w:hAnsi="Arial" w:cs="Arial"/>
          <w:sz w:val="24"/>
          <w:szCs w:val="24"/>
        </w:rPr>
        <w:t>red the success of this process:</w:t>
      </w:r>
    </w:p>
    <w:p w:rsidR="008F23BC" w:rsidRPr="008F23BC" w:rsidRDefault="008F23BC" w:rsidP="008F23BC">
      <w:pPr>
        <w:tabs>
          <w:tab w:val="left" w:pos="2850"/>
        </w:tabs>
        <w:spacing w:after="0" w:line="360" w:lineRule="auto"/>
        <w:rPr>
          <w:rFonts w:ascii="Arial" w:eastAsia="Times New Roman" w:hAnsi="Arial" w:cs="Arial"/>
          <w:sz w:val="24"/>
          <w:szCs w:val="24"/>
        </w:rPr>
      </w:pPr>
    </w:p>
    <w:p w:rsidR="008F23BC" w:rsidRPr="008F23BC" w:rsidRDefault="008F23BC" w:rsidP="008F23BC">
      <w:pPr>
        <w:tabs>
          <w:tab w:val="left" w:pos="2850"/>
        </w:tabs>
        <w:spacing w:after="0" w:line="360" w:lineRule="auto"/>
        <w:rPr>
          <w:rFonts w:ascii="Arial" w:eastAsia="Times New Roman" w:hAnsi="Arial" w:cs="Arial"/>
          <w:sz w:val="24"/>
          <w:szCs w:val="24"/>
        </w:rPr>
      </w:pPr>
      <w:r w:rsidRPr="008F23BC">
        <w:rPr>
          <w:rFonts w:ascii="Arial" w:eastAsia="Times New Roman" w:hAnsi="Arial" w:cs="Arial"/>
          <w:i/>
          <w:sz w:val="24"/>
          <w:szCs w:val="24"/>
        </w:rPr>
        <w:t xml:space="preserve">“Very often it tends to happen, the </w:t>
      </w:r>
      <w:r w:rsidR="006627B4">
        <w:rPr>
          <w:rFonts w:ascii="Arial" w:eastAsia="Times New Roman" w:hAnsi="Arial" w:cs="Arial"/>
          <w:i/>
          <w:sz w:val="24"/>
          <w:szCs w:val="24"/>
        </w:rPr>
        <w:t>practice</w:t>
      </w:r>
      <w:r w:rsidRPr="008F23BC">
        <w:rPr>
          <w:rFonts w:ascii="Arial" w:eastAsia="Times New Roman" w:hAnsi="Arial" w:cs="Arial"/>
          <w:i/>
          <w:sz w:val="24"/>
          <w:szCs w:val="24"/>
        </w:rPr>
        <w:t xml:space="preserve"> area does not know that the nurse has a disability it is difficult for them to make reasonable adjus</w:t>
      </w:r>
      <w:r w:rsidR="00483DE5">
        <w:rPr>
          <w:rFonts w:ascii="Arial" w:eastAsia="Times New Roman" w:hAnsi="Arial" w:cs="Arial"/>
          <w:i/>
          <w:sz w:val="24"/>
          <w:szCs w:val="24"/>
        </w:rPr>
        <w:t>tments..</w:t>
      </w:r>
      <w:r w:rsidRPr="008F23BC">
        <w:rPr>
          <w:rFonts w:ascii="Arial" w:eastAsia="Times New Roman" w:hAnsi="Arial" w:cs="Arial"/>
          <w:i/>
          <w:sz w:val="24"/>
          <w:szCs w:val="24"/>
        </w:rPr>
        <w:t xml:space="preserve">. What tends to happen, they go into </w:t>
      </w:r>
      <w:r w:rsidR="006627B4">
        <w:rPr>
          <w:rFonts w:ascii="Arial" w:eastAsia="Times New Roman" w:hAnsi="Arial" w:cs="Arial"/>
          <w:i/>
          <w:sz w:val="24"/>
          <w:szCs w:val="24"/>
        </w:rPr>
        <w:t>practice</w:t>
      </w:r>
      <w:r w:rsidR="002F43CF">
        <w:rPr>
          <w:rFonts w:ascii="Arial" w:eastAsia="Times New Roman" w:hAnsi="Arial" w:cs="Arial"/>
          <w:i/>
          <w:sz w:val="24"/>
          <w:szCs w:val="24"/>
        </w:rPr>
        <w:t xml:space="preserve"> </w:t>
      </w:r>
      <w:r w:rsidRPr="008F23BC">
        <w:rPr>
          <w:rFonts w:ascii="Arial" w:eastAsia="Times New Roman" w:hAnsi="Arial" w:cs="Arial"/>
          <w:i/>
          <w:sz w:val="24"/>
          <w:szCs w:val="24"/>
        </w:rPr>
        <w:t xml:space="preserve">and, whatever the disability is, the mentor notices something difficult with them. It could be interpreted as that student is not functioning only because it has not been divulged as a disability” </w:t>
      </w:r>
      <w:r w:rsidRPr="008F23BC">
        <w:rPr>
          <w:rFonts w:ascii="Arial" w:eastAsia="Times New Roman" w:hAnsi="Arial" w:cs="Arial"/>
          <w:sz w:val="24"/>
          <w:szCs w:val="24"/>
        </w:rPr>
        <w:t>(Lecturer B).</w:t>
      </w:r>
    </w:p>
    <w:p w:rsidR="008F23BC" w:rsidRPr="008F23BC" w:rsidRDefault="008F23BC" w:rsidP="008F23BC">
      <w:pPr>
        <w:tabs>
          <w:tab w:val="left" w:pos="2850"/>
        </w:tabs>
        <w:spacing w:after="0" w:line="360" w:lineRule="auto"/>
        <w:rPr>
          <w:rFonts w:ascii="Arial" w:eastAsia="Times New Roman" w:hAnsi="Arial" w:cs="Arial"/>
          <w:sz w:val="24"/>
          <w:szCs w:val="24"/>
        </w:rPr>
      </w:pPr>
    </w:p>
    <w:p w:rsidR="008F23BC" w:rsidRPr="008F23BC" w:rsidRDefault="008F23BC" w:rsidP="008F23BC">
      <w:pPr>
        <w:tabs>
          <w:tab w:val="left" w:pos="2850"/>
        </w:tabs>
        <w:spacing w:after="0" w:line="360" w:lineRule="auto"/>
        <w:rPr>
          <w:rFonts w:ascii="Arial" w:eastAsia="Times New Roman" w:hAnsi="Arial" w:cs="Arial"/>
          <w:sz w:val="24"/>
          <w:szCs w:val="24"/>
        </w:rPr>
      </w:pPr>
      <w:r w:rsidRPr="008F23BC">
        <w:rPr>
          <w:rFonts w:ascii="Arial" w:eastAsia="Times New Roman" w:hAnsi="Arial" w:cs="Arial"/>
          <w:sz w:val="24"/>
          <w:szCs w:val="24"/>
        </w:rPr>
        <w:t>By not disclosing their LD to both the link lecturer and clinical staff, reasonable adjustments are not instigated and the student can struggle to</w:t>
      </w:r>
      <w:r w:rsidR="009C59EB">
        <w:rPr>
          <w:rFonts w:ascii="Arial" w:eastAsia="Times New Roman" w:hAnsi="Arial" w:cs="Arial"/>
          <w:sz w:val="24"/>
          <w:szCs w:val="24"/>
        </w:rPr>
        <w:t xml:space="preserve"> achieve their full potential</w:t>
      </w:r>
      <w:r w:rsidRPr="008F23BC">
        <w:rPr>
          <w:rFonts w:ascii="Arial" w:eastAsia="Times New Roman" w:hAnsi="Arial" w:cs="Arial"/>
          <w:sz w:val="24"/>
          <w:szCs w:val="24"/>
        </w:rPr>
        <w:t>:</w:t>
      </w:r>
    </w:p>
    <w:p w:rsidR="008F23BC" w:rsidRPr="008F23BC" w:rsidRDefault="008F23BC" w:rsidP="008F23BC">
      <w:pPr>
        <w:tabs>
          <w:tab w:val="left" w:pos="2850"/>
        </w:tabs>
        <w:spacing w:after="0" w:line="360" w:lineRule="auto"/>
        <w:rPr>
          <w:rFonts w:ascii="Arial" w:eastAsia="Times New Roman" w:hAnsi="Arial" w:cs="Arial"/>
          <w:sz w:val="24"/>
          <w:szCs w:val="24"/>
        </w:rPr>
      </w:pPr>
    </w:p>
    <w:p w:rsidR="008F23BC" w:rsidRPr="008F23BC" w:rsidRDefault="008F23BC" w:rsidP="008F23BC">
      <w:pPr>
        <w:tabs>
          <w:tab w:val="left" w:pos="2850"/>
        </w:tabs>
        <w:spacing w:after="0" w:line="360" w:lineRule="auto"/>
        <w:rPr>
          <w:rFonts w:ascii="Arial" w:eastAsia="Times New Roman" w:hAnsi="Arial" w:cs="Arial"/>
          <w:sz w:val="24"/>
          <w:szCs w:val="24"/>
        </w:rPr>
      </w:pPr>
      <w:r w:rsidRPr="008F23BC">
        <w:rPr>
          <w:rFonts w:ascii="Arial" w:eastAsia="Times New Roman" w:hAnsi="Arial" w:cs="Arial"/>
          <w:i/>
          <w:sz w:val="24"/>
          <w:szCs w:val="24"/>
        </w:rPr>
        <w:t xml:space="preserve">“… we’re endlessly action planning, to the point where we’re on the verge of failure, and a student turns round and says ‘well, actually I’ve got dyslexia’. Right, now we could have avoided all those action </w:t>
      </w:r>
      <w:proofErr w:type="spellStart"/>
      <w:r w:rsidRPr="008F23BC">
        <w:rPr>
          <w:rFonts w:ascii="Arial" w:eastAsia="Times New Roman" w:hAnsi="Arial" w:cs="Arial"/>
          <w:i/>
          <w:sz w:val="24"/>
          <w:szCs w:val="24"/>
        </w:rPr>
        <w:t>planning</w:t>
      </w:r>
      <w:r w:rsidR="003F6356">
        <w:rPr>
          <w:rFonts w:ascii="Arial" w:eastAsia="Times New Roman" w:hAnsi="Arial" w:cs="Arial"/>
          <w:i/>
          <w:sz w:val="24"/>
          <w:szCs w:val="24"/>
        </w:rPr>
        <w:t>s</w:t>
      </w:r>
      <w:proofErr w:type="spellEnd"/>
      <w:r w:rsidRPr="008F23BC">
        <w:rPr>
          <w:rFonts w:ascii="Arial" w:eastAsia="Times New Roman" w:hAnsi="Arial" w:cs="Arial"/>
          <w:i/>
          <w:sz w:val="24"/>
          <w:szCs w:val="24"/>
        </w:rPr>
        <w:t xml:space="preserve">…” </w:t>
      </w:r>
      <w:r w:rsidRPr="008F23BC">
        <w:rPr>
          <w:rFonts w:ascii="Arial" w:eastAsia="Times New Roman" w:hAnsi="Arial" w:cs="Arial"/>
          <w:sz w:val="24"/>
          <w:szCs w:val="24"/>
        </w:rPr>
        <w:t>(Lecturer C).</w:t>
      </w:r>
    </w:p>
    <w:p w:rsidR="008F23BC" w:rsidRPr="008F23BC" w:rsidRDefault="008F23BC" w:rsidP="008F23BC">
      <w:pPr>
        <w:tabs>
          <w:tab w:val="left" w:pos="2850"/>
        </w:tabs>
        <w:spacing w:after="0" w:line="360" w:lineRule="auto"/>
        <w:rPr>
          <w:rFonts w:ascii="Arial" w:eastAsia="Times New Roman" w:hAnsi="Arial" w:cs="Arial"/>
          <w:sz w:val="24"/>
          <w:szCs w:val="24"/>
        </w:rPr>
      </w:pPr>
    </w:p>
    <w:p w:rsidR="008F23BC" w:rsidRPr="008F23BC" w:rsidRDefault="003E5F30" w:rsidP="008F23BC">
      <w:pPr>
        <w:tabs>
          <w:tab w:val="left" w:pos="2850"/>
        </w:tabs>
        <w:spacing w:after="0" w:line="360" w:lineRule="auto"/>
        <w:rPr>
          <w:rFonts w:ascii="Arial" w:eastAsia="Times New Roman" w:hAnsi="Arial" w:cs="Arial"/>
          <w:sz w:val="24"/>
          <w:szCs w:val="24"/>
        </w:rPr>
      </w:pPr>
      <w:r>
        <w:rPr>
          <w:rFonts w:ascii="Arial" w:eastAsia="Times New Roman" w:hAnsi="Arial" w:cs="Arial"/>
          <w:sz w:val="24"/>
          <w:szCs w:val="24"/>
        </w:rPr>
        <w:t>The view that students</w:t>
      </w:r>
      <w:r w:rsidR="008F23BC" w:rsidRPr="008F23BC">
        <w:rPr>
          <w:rFonts w:ascii="Arial" w:eastAsia="Times New Roman" w:hAnsi="Arial" w:cs="Arial"/>
          <w:sz w:val="24"/>
          <w:szCs w:val="24"/>
        </w:rPr>
        <w:t xml:space="preserve"> need to take responsibility for managing their LD was also described by the participants as important for successful instigation and planning of any required reasonable adjustments.</w:t>
      </w:r>
    </w:p>
    <w:p w:rsidR="008F23BC" w:rsidRPr="008F23BC" w:rsidRDefault="008F23BC" w:rsidP="008F23BC">
      <w:pPr>
        <w:tabs>
          <w:tab w:val="left" w:pos="2850"/>
        </w:tabs>
        <w:spacing w:after="0" w:line="360" w:lineRule="auto"/>
        <w:rPr>
          <w:rFonts w:ascii="Arial" w:eastAsia="Times New Roman" w:hAnsi="Arial" w:cs="Arial"/>
          <w:sz w:val="24"/>
          <w:szCs w:val="24"/>
        </w:rPr>
      </w:pPr>
    </w:p>
    <w:p w:rsidR="008F23BC" w:rsidRPr="008F23BC" w:rsidRDefault="008F23BC" w:rsidP="008F23BC">
      <w:pPr>
        <w:tabs>
          <w:tab w:val="left" w:pos="2850"/>
        </w:tabs>
        <w:spacing w:after="0" w:line="360" w:lineRule="auto"/>
        <w:rPr>
          <w:rFonts w:ascii="Arial" w:eastAsia="Times New Roman" w:hAnsi="Arial" w:cs="Arial"/>
          <w:sz w:val="24"/>
          <w:szCs w:val="24"/>
        </w:rPr>
      </w:pPr>
      <w:r w:rsidRPr="008F23BC">
        <w:rPr>
          <w:rFonts w:ascii="Arial" w:eastAsia="Times New Roman" w:hAnsi="Arial" w:cs="Arial"/>
          <w:i/>
          <w:sz w:val="24"/>
          <w:szCs w:val="24"/>
        </w:rPr>
        <w:t xml:space="preserve">“However, I feel it still comes down to the students, because as much as we teach them in theory, not necessarily do we know who has reasonable adjustments…” </w:t>
      </w:r>
      <w:r w:rsidRPr="008F23BC">
        <w:rPr>
          <w:rFonts w:ascii="Arial" w:eastAsia="Times New Roman" w:hAnsi="Arial" w:cs="Arial"/>
          <w:sz w:val="24"/>
          <w:szCs w:val="24"/>
        </w:rPr>
        <w:t>(Lecturer C).</w:t>
      </w:r>
    </w:p>
    <w:p w:rsidR="008F23BC" w:rsidRPr="008F23BC" w:rsidRDefault="008F23BC" w:rsidP="008F23BC">
      <w:pPr>
        <w:tabs>
          <w:tab w:val="left" w:pos="2850"/>
        </w:tabs>
        <w:spacing w:after="0" w:line="360" w:lineRule="auto"/>
        <w:rPr>
          <w:rFonts w:ascii="Arial" w:eastAsia="Times New Roman" w:hAnsi="Arial" w:cs="Arial"/>
          <w:sz w:val="24"/>
          <w:szCs w:val="24"/>
        </w:rPr>
      </w:pPr>
    </w:p>
    <w:p w:rsidR="008F23BC" w:rsidRPr="008F23BC" w:rsidRDefault="008F23BC" w:rsidP="008F23BC">
      <w:pPr>
        <w:tabs>
          <w:tab w:val="left" w:pos="2850"/>
        </w:tabs>
        <w:spacing w:after="0" w:line="360" w:lineRule="auto"/>
        <w:rPr>
          <w:rFonts w:ascii="Arial" w:eastAsia="Times New Roman" w:hAnsi="Arial" w:cs="Arial"/>
          <w:sz w:val="24"/>
          <w:szCs w:val="24"/>
        </w:rPr>
      </w:pPr>
      <w:r w:rsidRPr="008F23BC">
        <w:rPr>
          <w:rFonts w:ascii="Arial" w:eastAsia="Times New Roman" w:hAnsi="Arial" w:cs="Arial"/>
          <w:sz w:val="24"/>
          <w:szCs w:val="24"/>
        </w:rPr>
        <w:t>It was re</w:t>
      </w:r>
      <w:r w:rsidR="009C59EB">
        <w:rPr>
          <w:rFonts w:ascii="Arial" w:eastAsia="Times New Roman" w:hAnsi="Arial" w:cs="Arial"/>
          <w:sz w:val="24"/>
          <w:szCs w:val="24"/>
        </w:rPr>
        <w:t xml:space="preserve">ported that some students chose </w:t>
      </w:r>
      <w:r w:rsidRPr="008F23BC">
        <w:rPr>
          <w:rFonts w:ascii="Arial" w:eastAsia="Times New Roman" w:hAnsi="Arial" w:cs="Arial"/>
          <w:sz w:val="24"/>
          <w:szCs w:val="24"/>
        </w:rPr>
        <w:t xml:space="preserve">not </w:t>
      </w:r>
      <w:r w:rsidR="009C59EB">
        <w:rPr>
          <w:rFonts w:ascii="Arial" w:eastAsia="Times New Roman" w:hAnsi="Arial" w:cs="Arial"/>
          <w:sz w:val="24"/>
          <w:szCs w:val="24"/>
        </w:rPr>
        <w:t xml:space="preserve">to </w:t>
      </w:r>
      <w:r w:rsidRPr="008F23BC">
        <w:rPr>
          <w:rFonts w:ascii="Arial" w:eastAsia="Times New Roman" w:hAnsi="Arial" w:cs="Arial"/>
          <w:sz w:val="24"/>
          <w:szCs w:val="24"/>
        </w:rPr>
        <w:t xml:space="preserve">disclose their LD initially to clinical staff or the link lecturer and instead complete their clinical </w:t>
      </w:r>
      <w:r w:rsidR="002F43CF">
        <w:rPr>
          <w:rFonts w:ascii="Arial" w:eastAsia="Times New Roman" w:hAnsi="Arial" w:cs="Arial"/>
          <w:sz w:val="24"/>
          <w:szCs w:val="24"/>
        </w:rPr>
        <w:t xml:space="preserve">placement </w:t>
      </w:r>
      <w:r w:rsidRPr="008F23BC">
        <w:rPr>
          <w:rFonts w:ascii="Arial" w:eastAsia="Times New Roman" w:hAnsi="Arial" w:cs="Arial"/>
          <w:sz w:val="24"/>
          <w:szCs w:val="24"/>
        </w:rPr>
        <w:t>without any reasonable adjustments being made. The participants explained that some students were still able to successfully achieve their clinically based competencies but not perform to the best of their ab</w:t>
      </w:r>
      <w:r w:rsidR="00D3553B">
        <w:rPr>
          <w:rFonts w:ascii="Arial" w:eastAsia="Times New Roman" w:hAnsi="Arial" w:cs="Arial"/>
          <w:sz w:val="24"/>
          <w:szCs w:val="24"/>
        </w:rPr>
        <w:t xml:space="preserve">ility thus </w:t>
      </w:r>
      <w:r w:rsidR="00D3553B" w:rsidRPr="00A82107">
        <w:rPr>
          <w:rFonts w:ascii="Arial" w:eastAsia="Times New Roman" w:hAnsi="Arial" w:cs="Arial"/>
          <w:sz w:val="24"/>
          <w:szCs w:val="24"/>
        </w:rPr>
        <w:t>achieving reduced positive feedback</w:t>
      </w:r>
      <w:r w:rsidRPr="008F23BC">
        <w:rPr>
          <w:rFonts w:ascii="Arial" w:eastAsia="Times New Roman" w:hAnsi="Arial" w:cs="Arial"/>
          <w:sz w:val="24"/>
          <w:szCs w:val="24"/>
        </w:rPr>
        <w:t xml:space="preserve"> from their mentors:</w:t>
      </w:r>
    </w:p>
    <w:p w:rsidR="008F23BC" w:rsidRPr="008F23BC" w:rsidRDefault="008F23BC" w:rsidP="008F23BC">
      <w:pPr>
        <w:tabs>
          <w:tab w:val="left" w:pos="2850"/>
        </w:tabs>
        <w:spacing w:after="0" w:line="360" w:lineRule="auto"/>
        <w:rPr>
          <w:rFonts w:ascii="Arial" w:eastAsia="Times New Roman" w:hAnsi="Arial" w:cs="Arial"/>
          <w:sz w:val="24"/>
          <w:szCs w:val="24"/>
        </w:rPr>
      </w:pPr>
      <w:r w:rsidRPr="008F23BC">
        <w:rPr>
          <w:rFonts w:ascii="Arial" w:eastAsia="Times New Roman" w:hAnsi="Arial" w:cs="Arial"/>
          <w:i/>
          <w:sz w:val="24"/>
          <w:szCs w:val="24"/>
        </w:rPr>
        <w:lastRenderedPageBreak/>
        <w:t xml:space="preserve">“… Gone through lots of wards where you could just muddle through and just manage to sneak a pass…” </w:t>
      </w:r>
      <w:r w:rsidRPr="008F23BC">
        <w:rPr>
          <w:rFonts w:ascii="Arial" w:eastAsia="Times New Roman" w:hAnsi="Arial" w:cs="Arial"/>
          <w:sz w:val="24"/>
          <w:szCs w:val="24"/>
        </w:rPr>
        <w:t>(Lecturer A).</w:t>
      </w:r>
    </w:p>
    <w:p w:rsidR="008F23BC" w:rsidRPr="008F23BC" w:rsidRDefault="008F23BC" w:rsidP="008F23BC">
      <w:pPr>
        <w:tabs>
          <w:tab w:val="left" w:pos="2850"/>
        </w:tabs>
        <w:spacing w:after="0" w:line="360" w:lineRule="auto"/>
        <w:rPr>
          <w:rFonts w:ascii="Arial" w:eastAsia="Times New Roman" w:hAnsi="Arial" w:cs="Arial"/>
          <w:sz w:val="24"/>
          <w:szCs w:val="24"/>
        </w:rPr>
      </w:pPr>
    </w:p>
    <w:p w:rsidR="008F23BC" w:rsidRPr="008F23BC" w:rsidRDefault="008F23BC" w:rsidP="008F23BC">
      <w:pPr>
        <w:tabs>
          <w:tab w:val="left" w:pos="2850"/>
        </w:tabs>
        <w:spacing w:after="0" w:line="360" w:lineRule="auto"/>
        <w:rPr>
          <w:rFonts w:ascii="Arial" w:eastAsia="Times New Roman" w:hAnsi="Arial" w:cs="Arial"/>
          <w:sz w:val="24"/>
          <w:szCs w:val="24"/>
        </w:rPr>
      </w:pPr>
      <w:r w:rsidRPr="008F23BC">
        <w:rPr>
          <w:rFonts w:ascii="Arial" w:eastAsia="Times New Roman" w:hAnsi="Arial" w:cs="Arial"/>
          <w:sz w:val="24"/>
          <w:szCs w:val="24"/>
        </w:rPr>
        <w:t xml:space="preserve">Conversely, two participants were able to describe examples of students that had successfully utilised reasonable adjustments in clinical </w:t>
      </w:r>
      <w:r w:rsidR="006627B4">
        <w:rPr>
          <w:rFonts w:ascii="Arial" w:eastAsia="Times New Roman" w:hAnsi="Arial" w:cs="Arial"/>
          <w:sz w:val="24"/>
          <w:szCs w:val="24"/>
        </w:rPr>
        <w:t>placement</w:t>
      </w:r>
      <w:r w:rsidRPr="008F23BC">
        <w:rPr>
          <w:rFonts w:ascii="Arial" w:eastAsia="Times New Roman" w:hAnsi="Arial" w:cs="Arial"/>
          <w:sz w:val="24"/>
          <w:szCs w:val="24"/>
        </w:rPr>
        <w:t>. This was primarily due to their full engagement in the process which in turn educated their mentors in how reasonable adjustments can be facilitated:</w:t>
      </w:r>
    </w:p>
    <w:p w:rsidR="008F23BC" w:rsidRPr="008F23BC" w:rsidRDefault="008F23BC" w:rsidP="008F23BC">
      <w:pPr>
        <w:tabs>
          <w:tab w:val="left" w:pos="2850"/>
        </w:tabs>
        <w:spacing w:after="0" w:line="360" w:lineRule="auto"/>
        <w:rPr>
          <w:rFonts w:ascii="Arial" w:eastAsia="Times New Roman" w:hAnsi="Arial" w:cs="Arial"/>
          <w:sz w:val="24"/>
          <w:szCs w:val="24"/>
        </w:rPr>
      </w:pPr>
    </w:p>
    <w:p w:rsidR="003E5F30" w:rsidRDefault="008F23BC" w:rsidP="008F23BC">
      <w:pPr>
        <w:tabs>
          <w:tab w:val="left" w:pos="2850"/>
        </w:tabs>
        <w:spacing w:after="0" w:line="360" w:lineRule="auto"/>
        <w:rPr>
          <w:rFonts w:ascii="Arial" w:eastAsia="Times New Roman" w:hAnsi="Arial" w:cs="Arial"/>
          <w:sz w:val="24"/>
          <w:szCs w:val="24"/>
        </w:rPr>
      </w:pPr>
      <w:r w:rsidRPr="008F23BC">
        <w:rPr>
          <w:rFonts w:ascii="Arial" w:eastAsia="Times New Roman" w:hAnsi="Arial" w:cs="Arial"/>
          <w:i/>
          <w:sz w:val="24"/>
          <w:szCs w:val="24"/>
        </w:rPr>
        <w:t xml:space="preserve">“… from the very beginning of year one she made it clear that she needed a lot of support and reasonable adjustments to be made for her in </w:t>
      </w:r>
      <w:r w:rsidR="006627B4">
        <w:rPr>
          <w:rFonts w:ascii="Arial" w:eastAsia="Times New Roman" w:hAnsi="Arial" w:cs="Arial"/>
          <w:i/>
          <w:sz w:val="24"/>
          <w:szCs w:val="24"/>
        </w:rPr>
        <w:t>placement</w:t>
      </w:r>
      <w:r w:rsidR="00146CC9">
        <w:rPr>
          <w:rFonts w:ascii="Arial" w:eastAsia="Times New Roman" w:hAnsi="Arial" w:cs="Arial"/>
          <w:i/>
          <w:sz w:val="24"/>
          <w:szCs w:val="24"/>
        </w:rPr>
        <w:t xml:space="preserve">… </w:t>
      </w:r>
      <w:r w:rsidRPr="008F23BC">
        <w:rPr>
          <w:rFonts w:ascii="Arial" w:eastAsia="Times New Roman" w:hAnsi="Arial" w:cs="Arial"/>
          <w:i/>
          <w:sz w:val="24"/>
          <w:szCs w:val="24"/>
        </w:rPr>
        <w:t xml:space="preserve">the student received reasonable adjustments in all of her placement areas, and when it came to year three that was then reduced to the point where it was taken away and actually the student actually did very well and was able to qualify” </w:t>
      </w:r>
      <w:r w:rsidRPr="008F23BC">
        <w:rPr>
          <w:rFonts w:ascii="Arial" w:eastAsia="Times New Roman" w:hAnsi="Arial" w:cs="Arial"/>
          <w:sz w:val="24"/>
          <w:szCs w:val="24"/>
        </w:rPr>
        <w:t>(Lecturer C).</w:t>
      </w:r>
    </w:p>
    <w:p w:rsidR="00332844" w:rsidRDefault="00332844" w:rsidP="008F23BC">
      <w:pPr>
        <w:tabs>
          <w:tab w:val="left" w:pos="2850"/>
        </w:tabs>
        <w:spacing w:after="0" w:line="360" w:lineRule="auto"/>
        <w:rPr>
          <w:rFonts w:ascii="Arial" w:eastAsia="Times New Roman" w:hAnsi="Arial" w:cs="Arial"/>
          <w:sz w:val="24"/>
          <w:szCs w:val="24"/>
        </w:rPr>
      </w:pPr>
    </w:p>
    <w:p w:rsidR="00CC7259" w:rsidRDefault="00CC7259" w:rsidP="00CC7259">
      <w:pPr>
        <w:keepNext/>
        <w:tabs>
          <w:tab w:val="left" w:pos="2850"/>
        </w:tabs>
        <w:spacing w:after="0" w:line="360" w:lineRule="auto"/>
        <w:rPr>
          <w:rFonts w:ascii="Arial" w:eastAsia="Times New Roman" w:hAnsi="Arial" w:cs="Arial"/>
          <w:sz w:val="24"/>
          <w:szCs w:val="24"/>
          <w:u w:val="single"/>
        </w:rPr>
      </w:pPr>
      <w:r>
        <w:rPr>
          <w:rFonts w:ascii="Arial" w:eastAsia="Times New Roman" w:hAnsi="Arial" w:cs="Arial"/>
          <w:sz w:val="24"/>
          <w:szCs w:val="24"/>
          <w:u w:val="single"/>
        </w:rPr>
        <w:t>Figure 1- Thematic network for student engagement</w:t>
      </w:r>
    </w:p>
    <w:p w:rsidR="00CC7259" w:rsidRDefault="00CC7259" w:rsidP="00CC7259">
      <w:pPr>
        <w:keepNext/>
        <w:tabs>
          <w:tab w:val="left" w:pos="2850"/>
        </w:tabs>
        <w:spacing w:after="0" w:line="360" w:lineRule="auto"/>
        <w:rPr>
          <w:rFonts w:ascii="Arial" w:eastAsia="Times New Roman" w:hAnsi="Arial" w:cs="Arial"/>
          <w:sz w:val="24"/>
          <w:szCs w:val="24"/>
          <w:u w:val="single"/>
        </w:rPr>
      </w:pPr>
    </w:p>
    <w:p w:rsidR="00CC7259" w:rsidRDefault="00CC7259" w:rsidP="00CC7259">
      <w:pPr>
        <w:keepNext/>
        <w:tabs>
          <w:tab w:val="left" w:pos="2850"/>
        </w:tabs>
        <w:spacing w:after="0" w:line="360" w:lineRule="auto"/>
        <w:rPr>
          <w:rFonts w:ascii="Arial" w:eastAsia="Times New Roman" w:hAnsi="Arial" w:cs="Arial"/>
          <w:sz w:val="24"/>
          <w:szCs w:val="24"/>
          <w:u w:val="single"/>
        </w:rPr>
      </w:pPr>
      <w:r>
        <w:rPr>
          <w:rFonts w:ascii="Arial" w:hAnsi="Arial" w:cs="Arial"/>
          <w:noProof/>
          <w:sz w:val="24"/>
          <w:szCs w:val="24"/>
          <w:lang w:eastAsia="en-GB"/>
        </w:rPr>
        <w:drawing>
          <wp:inline distT="0" distB="0" distL="0" distR="0" wp14:anchorId="246428FB" wp14:editId="3184E10D">
            <wp:extent cx="5731510" cy="4131310"/>
            <wp:effectExtent l="0" t="0" r="0" b="254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332844" w:rsidRDefault="00332844" w:rsidP="008F23BC">
      <w:pPr>
        <w:tabs>
          <w:tab w:val="left" w:pos="2850"/>
        </w:tabs>
        <w:spacing w:after="0" w:line="360" w:lineRule="auto"/>
        <w:rPr>
          <w:rFonts w:ascii="Arial" w:eastAsia="Times New Roman" w:hAnsi="Arial" w:cs="Arial"/>
          <w:sz w:val="24"/>
          <w:szCs w:val="24"/>
        </w:rPr>
      </w:pPr>
    </w:p>
    <w:p w:rsidR="008F23BC" w:rsidRPr="008F23BC" w:rsidRDefault="008F23BC" w:rsidP="008F23BC">
      <w:pPr>
        <w:keepNext/>
        <w:spacing w:after="0" w:line="360" w:lineRule="auto"/>
        <w:rPr>
          <w:rFonts w:ascii="Arial" w:eastAsia="Times New Roman" w:hAnsi="Arial" w:cs="Arial"/>
          <w:sz w:val="24"/>
          <w:szCs w:val="24"/>
          <w:u w:val="single"/>
        </w:rPr>
      </w:pPr>
      <w:r w:rsidRPr="008F23BC">
        <w:rPr>
          <w:rFonts w:ascii="Arial" w:eastAsia="Times New Roman" w:hAnsi="Arial" w:cs="Arial"/>
          <w:sz w:val="24"/>
          <w:szCs w:val="24"/>
          <w:u w:val="single"/>
        </w:rPr>
        <w:lastRenderedPageBreak/>
        <w:t>Theme 2: Clarity of the link lecturer role</w:t>
      </w:r>
    </w:p>
    <w:p w:rsidR="008F23BC" w:rsidRPr="008F23BC" w:rsidRDefault="008F23BC" w:rsidP="008F23BC">
      <w:pPr>
        <w:keepNext/>
        <w:spacing w:after="0" w:line="360" w:lineRule="auto"/>
        <w:rPr>
          <w:rFonts w:ascii="Arial" w:eastAsia="Times New Roman" w:hAnsi="Arial" w:cs="Arial"/>
          <w:sz w:val="24"/>
          <w:szCs w:val="24"/>
          <w:u w:val="single"/>
        </w:rPr>
      </w:pPr>
    </w:p>
    <w:p w:rsidR="008F23BC" w:rsidRPr="008F23BC" w:rsidRDefault="008F23BC" w:rsidP="008F23BC">
      <w:pPr>
        <w:spacing w:after="0" w:line="360" w:lineRule="auto"/>
        <w:rPr>
          <w:rFonts w:ascii="Arial" w:eastAsia="Times New Roman" w:hAnsi="Arial" w:cs="Arial"/>
          <w:sz w:val="24"/>
          <w:szCs w:val="24"/>
        </w:rPr>
      </w:pPr>
      <w:r w:rsidRPr="008F23BC">
        <w:rPr>
          <w:rFonts w:ascii="Arial" w:eastAsia="Times New Roman" w:hAnsi="Arial" w:cs="Arial"/>
          <w:sz w:val="24"/>
          <w:szCs w:val="24"/>
        </w:rPr>
        <w:t xml:space="preserve">Although the participants were in agreement that the student was key to instigating reasonable adjustments in clinical </w:t>
      </w:r>
      <w:r w:rsidR="004B7070">
        <w:rPr>
          <w:rFonts w:ascii="Arial" w:eastAsia="Times New Roman" w:hAnsi="Arial" w:cs="Arial"/>
          <w:sz w:val="24"/>
          <w:szCs w:val="24"/>
        </w:rPr>
        <w:t>placement</w:t>
      </w:r>
      <w:r w:rsidRPr="008F23BC">
        <w:rPr>
          <w:rFonts w:ascii="Arial" w:eastAsia="Times New Roman" w:hAnsi="Arial" w:cs="Arial"/>
          <w:sz w:val="24"/>
          <w:szCs w:val="24"/>
        </w:rPr>
        <w:t>, it was also reported that the link lecturer wa</w:t>
      </w:r>
      <w:r w:rsidR="00D37877">
        <w:rPr>
          <w:rFonts w:ascii="Arial" w:eastAsia="Times New Roman" w:hAnsi="Arial" w:cs="Arial"/>
          <w:sz w:val="24"/>
          <w:szCs w:val="24"/>
        </w:rPr>
        <w:t>s important in this process too</w:t>
      </w:r>
      <w:r w:rsidRPr="008F23BC">
        <w:rPr>
          <w:rFonts w:ascii="Arial" w:eastAsia="Times New Roman" w:hAnsi="Arial" w:cs="Arial"/>
          <w:sz w:val="24"/>
          <w:szCs w:val="24"/>
        </w:rPr>
        <w:t>:</w:t>
      </w:r>
    </w:p>
    <w:p w:rsidR="008F23BC" w:rsidRPr="008F23BC" w:rsidRDefault="008F23BC" w:rsidP="008F23BC">
      <w:pPr>
        <w:spacing w:after="0" w:line="360" w:lineRule="auto"/>
        <w:rPr>
          <w:rFonts w:ascii="Arial" w:eastAsia="Times New Roman" w:hAnsi="Arial" w:cs="Arial"/>
          <w:sz w:val="24"/>
          <w:szCs w:val="24"/>
        </w:rPr>
      </w:pPr>
    </w:p>
    <w:p w:rsidR="008F23BC" w:rsidRPr="008F23BC" w:rsidRDefault="008F23BC" w:rsidP="008F23BC">
      <w:pPr>
        <w:spacing w:after="0" w:line="360" w:lineRule="auto"/>
        <w:rPr>
          <w:rFonts w:ascii="Arial" w:eastAsia="Times New Roman" w:hAnsi="Arial" w:cs="Arial"/>
          <w:sz w:val="24"/>
          <w:szCs w:val="24"/>
        </w:rPr>
      </w:pPr>
      <w:r w:rsidRPr="008F23BC">
        <w:rPr>
          <w:rFonts w:ascii="Arial" w:eastAsia="Times New Roman" w:hAnsi="Arial" w:cs="Arial"/>
          <w:i/>
          <w:sz w:val="24"/>
          <w:szCs w:val="24"/>
        </w:rPr>
        <w:t xml:space="preserve">“…link lecturers to know that we’ve got X student in </w:t>
      </w:r>
      <w:r w:rsidR="006627B4">
        <w:rPr>
          <w:rFonts w:ascii="Arial" w:eastAsia="Times New Roman" w:hAnsi="Arial" w:cs="Arial"/>
          <w:i/>
          <w:sz w:val="24"/>
          <w:szCs w:val="24"/>
        </w:rPr>
        <w:t>placement</w:t>
      </w:r>
      <w:r w:rsidRPr="008F23BC">
        <w:rPr>
          <w:rFonts w:ascii="Arial" w:eastAsia="Times New Roman" w:hAnsi="Arial" w:cs="Arial"/>
          <w:i/>
          <w:sz w:val="24"/>
          <w:szCs w:val="24"/>
        </w:rPr>
        <w:t xml:space="preserve"> who needs reasonable adjustments and we know what those reasonable adjustments are so that we can ensure that then follows through all the way through the three years” </w:t>
      </w:r>
      <w:r w:rsidRPr="008F23BC">
        <w:rPr>
          <w:rFonts w:ascii="Arial" w:eastAsia="Times New Roman" w:hAnsi="Arial" w:cs="Arial"/>
          <w:sz w:val="24"/>
          <w:szCs w:val="24"/>
        </w:rPr>
        <w:t>(Lecturer C).</w:t>
      </w:r>
    </w:p>
    <w:p w:rsidR="008F23BC" w:rsidRPr="008F23BC" w:rsidRDefault="008F23BC" w:rsidP="008F23BC">
      <w:pPr>
        <w:spacing w:after="0" w:line="360" w:lineRule="auto"/>
        <w:rPr>
          <w:rFonts w:ascii="Arial" w:eastAsia="Times New Roman" w:hAnsi="Arial" w:cs="Arial"/>
          <w:sz w:val="24"/>
          <w:szCs w:val="24"/>
        </w:rPr>
      </w:pPr>
    </w:p>
    <w:p w:rsidR="008F23BC" w:rsidRPr="008F23BC" w:rsidRDefault="008F23BC" w:rsidP="008F23BC">
      <w:pPr>
        <w:spacing w:after="0" w:line="360" w:lineRule="auto"/>
        <w:rPr>
          <w:rFonts w:ascii="Arial" w:eastAsia="Times New Roman" w:hAnsi="Arial" w:cs="Arial"/>
          <w:sz w:val="24"/>
          <w:szCs w:val="24"/>
        </w:rPr>
      </w:pPr>
      <w:r w:rsidRPr="008F23BC">
        <w:rPr>
          <w:rFonts w:ascii="Arial" w:eastAsia="Times New Roman" w:hAnsi="Arial" w:cs="Arial"/>
          <w:sz w:val="24"/>
          <w:szCs w:val="24"/>
        </w:rPr>
        <w:t>Despite all participants having an understanding into the link lecturer’s involvement they were in agreement that this process lacked clear guidelines for their role:</w:t>
      </w:r>
    </w:p>
    <w:p w:rsidR="008F23BC" w:rsidRPr="008F23BC" w:rsidRDefault="008F23BC" w:rsidP="008F23BC">
      <w:pPr>
        <w:spacing w:after="0" w:line="360" w:lineRule="auto"/>
        <w:rPr>
          <w:rFonts w:ascii="Arial" w:eastAsia="Times New Roman" w:hAnsi="Arial" w:cs="Arial"/>
          <w:sz w:val="24"/>
          <w:szCs w:val="24"/>
        </w:rPr>
      </w:pPr>
    </w:p>
    <w:p w:rsidR="008F23BC" w:rsidRPr="008F23BC" w:rsidRDefault="008F23BC" w:rsidP="008F23BC">
      <w:pPr>
        <w:spacing w:after="0" w:line="360" w:lineRule="auto"/>
        <w:rPr>
          <w:rFonts w:ascii="Arial" w:eastAsia="Times New Roman" w:hAnsi="Arial" w:cs="Arial"/>
          <w:sz w:val="24"/>
          <w:szCs w:val="24"/>
        </w:rPr>
      </w:pPr>
      <w:r w:rsidRPr="008F23BC">
        <w:rPr>
          <w:rFonts w:ascii="Arial" w:eastAsia="Times New Roman" w:hAnsi="Arial" w:cs="Arial"/>
          <w:i/>
          <w:sz w:val="24"/>
          <w:szCs w:val="24"/>
        </w:rPr>
        <w:t xml:space="preserve">“Yes, but it’s perhaps my lack of understanding of what it meant…” </w:t>
      </w:r>
      <w:r w:rsidRPr="008F23BC">
        <w:rPr>
          <w:rFonts w:ascii="Arial" w:eastAsia="Times New Roman" w:hAnsi="Arial" w:cs="Arial"/>
          <w:sz w:val="24"/>
          <w:szCs w:val="24"/>
        </w:rPr>
        <w:t>(Lecturer A).</w:t>
      </w:r>
    </w:p>
    <w:p w:rsidR="008F23BC" w:rsidRPr="008F23BC" w:rsidRDefault="008F23BC" w:rsidP="008F23BC">
      <w:pPr>
        <w:spacing w:after="0" w:line="360" w:lineRule="auto"/>
        <w:rPr>
          <w:rFonts w:ascii="Arial" w:eastAsia="Times New Roman" w:hAnsi="Arial" w:cs="Arial"/>
          <w:sz w:val="24"/>
          <w:szCs w:val="24"/>
        </w:rPr>
      </w:pPr>
    </w:p>
    <w:p w:rsidR="008F23BC" w:rsidRPr="008F23BC" w:rsidRDefault="008F23BC" w:rsidP="008F23BC">
      <w:pPr>
        <w:spacing w:after="0" w:line="360" w:lineRule="auto"/>
        <w:rPr>
          <w:rFonts w:ascii="Arial" w:eastAsia="Times New Roman" w:hAnsi="Arial" w:cs="Arial"/>
          <w:sz w:val="24"/>
          <w:szCs w:val="24"/>
        </w:rPr>
      </w:pPr>
      <w:r w:rsidRPr="008F23BC">
        <w:rPr>
          <w:rFonts w:ascii="Arial" w:eastAsia="Times New Roman" w:hAnsi="Arial" w:cs="Arial"/>
          <w:i/>
          <w:sz w:val="24"/>
          <w:szCs w:val="24"/>
        </w:rPr>
        <w:t xml:space="preserve">“.. it was new to me” </w:t>
      </w:r>
      <w:r w:rsidRPr="008F23BC">
        <w:rPr>
          <w:rFonts w:ascii="Arial" w:eastAsia="Times New Roman" w:hAnsi="Arial" w:cs="Arial"/>
          <w:sz w:val="24"/>
          <w:szCs w:val="24"/>
        </w:rPr>
        <w:t>(Lecturer A).</w:t>
      </w:r>
    </w:p>
    <w:p w:rsidR="008F23BC" w:rsidRPr="008F23BC" w:rsidRDefault="008F23BC" w:rsidP="008F23BC">
      <w:pPr>
        <w:spacing w:after="0" w:line="360" w:lineRule="auto"/>
        <w:rPr>
          <w:rFonts w:ascii="Arial" w:eastAsia="Times New Roman" w:hAnsi="Arial" w:cs="Arial"/>
          <w:i/>
          <w:sz w:val="24"/>
          <w:szCs w:val="24"/>
        </w:rPr>
      </w:pPr>
    </w:p>
    <w:p w:rsidR="008F23BC" w:rsidRPr="008F23BC" w:rsidRDefault="008F23BC" w:rsidP="008F23BC">
      <w:pPr>
        <w:spacing w:after="0" w:line="360" w:lineRule="auto"/>
        <w:rPr>
          <w:rFonts w:ascii="Arial" w:eastAsia="Times New Roman" w:hAnsi="Arial" w:cs="Arial"/>
          <w:sz w:val="24"/>
          <w:szCs w:val="24"/>
        </w:rPr>
      </w:pPr>
      <w:r w:rsidRPr="008F23BC">
        <w:rPr>
          <w:rFonts w:ascii="Arial" w:eastAsia="Times New Roman" w:hAnsi="Arial" w:cs="Arial"/>
          <w:i/>
          <w:sz w:val="24"/>
          <w:szCs w:val="24"/>
        </w:rPr>
        <w:t xml:space="preserve">“I wish I could be a bit more positive about it but I have to tell you the way it is” </w:t>
      </w:r>
      <w:r w:rsidRPr="008F23BC">
        <w:rPr>
          <w:rFonts w:ascii="Arial" w:eastAsia="Times New Roman" w:hAnsi="Arial" w:cs="Arial"/>
          <w:sz w:val="24"/>
          <w:szCs w:val="24"/>
        </w:rPr>
        <w:t>(Lecturer B).</w:t>
      </w:r>
    </w:p>
    <w:p w:rsidR="008F23BC" w:rsidRPr="008F23BC" w:rsidRDefault="008F23BC" w:rsidP="008F23BC">
      <w:pPr>
        <w:spacing w:after="0" w:line="360" w:lineRule="auto"/>
        <w:rPr>
          <w:rFonts w:ascii="Arial" w:eastAsia="Times New Roman" w:hAnsi="Arial" w:cs="Arial"/>
          <w:sz w:val="24"/>
          <w:szCs w:val="24"/>
        </w:rPr>
      </w:pPr>
    </w:p>
    <w:p w:rsidR="008F23BC" w:rsidRPr="008F23BC" w:rsidRDefault="008F23BC" w:rsidP="008F23BC">
      <w:pPr>
        <w:spacing w:after="0" w:line="360" w:lineRule="auto"/>
        <w:rPr>
          <w:rFonts w:ascii="Arial" w:eastAsia="Times New Roman" w:hAnsi="Arial" w:cs="Arial"/>
          <w:sz w:val="24"/>
          <w:szCs w:val="24"/>
        </w:rPr>
      </w:pPr>
      <w:r w:rsidRPr="008F23BC">
        <w:rPr>
          <w:rFonts w:ascii="Arial" w:eastAsia="Times New Roman" w:hAnsi="Arial" w:cs="Arial"/>
          <w:i/>
          <w:sz w:val="24"/>
          <w:szCs w:val="24"/>
        </w:rPr>
        <w:t xml:space="preserve">“That was the frustrating thing about the other student, is that she told me and obviously she wanted this little thing- gadget, widget- but I had no power in any way to be able to, or any influence in any way where I could actually help her, because I was powerless, if you like, in that instance” </w:t>
      </w:r>
      <w:r w:rsidRPr="008F23BC">
        <w:rPr>
          <w:rFonts w:ascii="Arial" w:eastAsia="Times New Roman" w:hAnsi="Arial" w:cs="Arial"/>
          <w:sz w:val="24"/>
          <w:szCs w:val="24"/>
        </w:rPr>
        <w:t>(Lecturer A).</w:t>
      </w:r>
    </w:p>
    <w:p w:rsidR="008F23BC" w:rsidRPr="008F23BC" w:rsidRDefault="008F23BC" w:rsidP="008F23BC">
      <w:pPr>
        <w:spacing w:after="0" w:line="360" w:lineRule="auto"/>
        <w:rPr>
          <w:rFonts w:ascii="Arial" w:eastAsia="Times New Roman" w:hAnsi="Arial" w:cs="Arial"/>
          <w:sz w:val="24"/>
          <w:szCs w:val="24"/>
        </w:rPr>
      </w:pPr>
    </w:p>
    <w:p w:rsidR="008F23BC" w:rsidRPr="008F23BC" w:rsidRDefault="008F23BC" w:rsidP="008F23BC">
      <w:pPr>
        <w:spacing w:after="0" w:line="360" w:lineRule="auto"/>
        <w:rPr>
          <w:rFonts w:ascii="Arial" w:eastAsia="Times New Roman" w:hAnsi="Arial" w:cs="Arial"/>
          <w:sz w:val="24"/>
          <w:szCs w:val="24"/>
        </w:rPr>
      </w:pPr>
      <w:r w:rsidRPr="008F23BC">
        <w:rPr>
          <w:rFonts w:ascii="Arial" w:eastAsia="Times New Roman" w:hAnsi="Arial" w:cs="Arial"/>
          <w:sz w:val="24"/>
          <w:szCs w:val="24"/>
        </w:rPr>
        <w:t xml:space="preserve">It was clear that further guidance is </w:t>
      </w:r>
      <w:r w:rsidR="009C59EB">
        <w:rPr>
          <w:rFonts w:ascii="Arial" w:eastAsia="Times New Roman" w:hAnsi="Arial" w:cs="Arial"/>
          <w:sz w:val="24"/>
          <w:szCs w:val="24"/>
        </w:rPr>
        <w:t xml:space="preserve">needed from the </w:t>
      </w:r>
      <w:r w:rsidRPr="008F23BC">
        <w:rPr>
          <w:rFonts w:ascii="Arial" w:eastAsia="Times New Roman" w:hAnsi="Arial" w:cs="Arial"/>
          <w:sz w:val="24"/>
          <w:szCs w:val="24"/>
        </w:rPr>
        <w:t xml:space="preserve">NMC which could help clarify the roles of all key stakeholders involved with instigating and facilitating reasonable adjustments in clinical </w:t>
      </w:r>
      <w:r w:rsidR="006627B4">
        <w:rPr>
          <w:rFonts w:ascii="Arial" w:eastAsia="Times New Roman" w:hAnsi="Arial" w:cs="Arial"/>
          <w:sz w:val="24"/>
          <w:szCs w:val="24"/>
        </w:rPr>
        <w:t xml:space="preserve">placement </w:t>
      </w:r>
      <w:r w:rsidRPr="008F23BC">
        <w:rPr>
          <w:rFonts w:ascii="Arial" w:eastAsia="Times New Roman" w:hAnsi="Arial" w:cs="Arial"/>
          <w:sz w:val="24"/>
          <w:szCs w:val="24"/>
        </w:rPr>
        <w:t>thus reducing the negativity surrounding link lecturer involvement:</w:t>
      </w:r>
    </w:p>
    <w:p w:rsidR="008F23BC" w:rsidRPr="008F23BC" w:rsidRDefault="008F23BC" w:rsidP="008F23BC">
      <w:pPr>
        <w:spacing w:after="0" w:line="360" w:lineRule="auto"/>
        <w:rPr>
          <w:rFonts w:ascii="Arial" w:eastAsia="Times New Roman" w:hAnsi="Arial" w:cs="Arial"/>
          <w:sz w:val="24"/>
          <w:szCs w:val="24"/>
        </w:rPr>
      </w:pPr>
    </w:p>
    <w:p w:rsidR="008F23BC" w:rsidRDefault="008F23BC" w:rsidP="008F23BC">
      <w:pPr>
        <w:spacing w:after="0" w:line="360" w:lineRule="auto"/>
        <w:rPr>
          <w:rFonts w:ascii="Arial" w:eastAsia="Times New Roman" w:hAnsi="Arial" w:cs="Arial"/>
          <w:sz w:val="24"/>
          <w:szCs w:val="24"/>
        </w:rPr>
      </w:pPr>
      <w:r w:rsidRPr="008F23BC">
        <w:rPr>
          <w:rFonts w:ascii="Arial" w:eastAsia="Times New Roman" w:hAnsi="Arial" w:cs="Arial"/>
          <w:i/>
          <w:sz w:val="24"/>
          <w:szCs w:val="24"/>
        </w:rPr>
        <w:t xml:space="preserve">“… I think there needs to be a mapped process, a clearly mapped process for how reasonable adjustments are made within </w:t>
      </w:r>
      <w:r w:rsidR="006627B4">
        <w:rPr>
          <w:rFonts w:ascii="Arial" w:eastAsia="Times New Roman" w:hAnsi="Arial" w:cs="Arial"/>
          <w:i/>
          <w:sz w:val="24"/>
          <w:szCs w:val="24"/>
        </w:rPr>
        <w:t>placement</w:t>
      </w:r>
      <w:r w:rsidRPr="008F23BC">
        <w:rPr>
          <w:rFonts w:ascii="Arial" w:eastAsia="Times New Roman" w:hAnsi="Arial" w:cs="Arial"/>
          <w:i/>
          <w:sz w:val="24"/>
          <w:szCs w:val="24"/>
        </w:rPr>
        <w:t xml:space="preserve">. I think that has to be standard </w:t>
      </w:r>
      <w:r w:rsidRPr="008F23BC">
        <w:rPr>
          <w:rFonts w:ascii="Arial" w:eastAsia="Times New Roman" w:hAnsi="Arial" w:cs="Arial"/>
          <w:i/>
          <w:sz w:val="24"/>
          <w:szCs w:val="24"/>
        </w:rPr>
        <w:lastRenderedPageBreak/>
        <w:t xml:space="preserve">across all the trusts so we’re not doing one thing for one student in this area and then we go to another trust it’s a different process” </w:t>
      </w:r>
      <w:r w:rsidRPr="008F23BC">
        <w:rPr>
          <w:rFonts w:ascii="Arial" w:eastAsia="Times New Roman" w:hAnsi="Arial" w:cs="Arial"/>
          <w:sz w:val="24"/>
          <w:szCs w:val="24"/>
        </w:rPr>
        <w:t>(Lecturer C).</w:t>
      </w:r>
    </w:p>
    <w:p w:rsidR="003E5F30" w:rsidRDefault="003E5F30" w:rsidP="008F23BC">
      <w:pPr>
        <w:spacing w:after="0" w:line="360" w:lineRule="auto"/>
        <w:rPr>
          <w:rFonts w:ascii="Arial" w:eastAsia="Times New Roman" w:hAnsi="Arial" w:cs="Arial"/>
          <w:sz w:val="24"/>
          <w:szCs w:val="24"/>
        </w:rPr>
      </w:pPr>
    </w:p>
    <w:p w:rsidR="00CC7259" w:rsidRDefault="00CC7259" w:rsidP="008F23BC">
      <w:pPr>
        <w:spacing w:after="0" w:line="360" w:lineRule="auto"/>
        <w:rPr>
          <w:rFonts w:ascii="Arial" w:eastAsia="Times New Roman" w:hAnsi="Arial" w:cs="Arial"/>
          <w:sz w:val="24"/>
          <w:szCs w:val="24"/>
        </w:rPr>
      </w:pPr>
    </w:p>
    <w:p w:rsidR="00CC7259" w:rsidRDefault="00CC7259" w:rsidP="00CC7259">
      <w:pPr>
        <w:keepNext/>
        <w:tabs>
          <w:tab w:val="left" w:pos="2850"/>
        </w:tabs>
        <w:spacing w:after="0" w:line="360" w:lineRule="auto"/>
        <w:rPr>
          <w:rFonts w:ascii="Arial" w:eastAsia="Times New Roman" w:hAnsi="Arial" w:cs="Arial"/>
          <w:sz w:val="24"/>
          <w:szCs w:val="24"/>
          <w:u w:val="single"/>
        </w:rPr>
      </w:pPr>
      <w:r>
        <w:rPr>
          <w:rFonts w:ascii="Arial" w:eastAsia="Times New Roman" w:hAnsi="Arial" w:cs="Arial"/>
          <w:sz w:val="24"/>
          <w:szCs w:val="24"/>
          <w:u w:val="single"/>
        </w:rPr>
        <w:t>Figure 2- Thematic network for clarity of link lecturer role</w:t>
      </w:r>
    </w:p>
    <w:p w:rsidR="00CC7259" w:rsidRDefault="00CC7259" w:rsidP="00CC7259">
      <w:pPr>
        <w:keepNext/>
        <w:tabs>
          <w:tab w:val="left" w:pos="2850"/>
        </w:tabs>
        <w:spacing w:after="0" w:line="360" w:lineRule="auto"/>
        <w:rPr>
          <w:rFonts w:ascii="Arial" w:eastAsia="Times New Roman" w:hAnsi="Arial" w:cs="Arial"/>
          <w:sz w:val="24"/>
          <w:szCs w:val="24"/>
          <w:u w:val="single"/>
        </w:rPr>
      </w:pPr>
    </w:p>
    <w:p w:rsidR="00CC7259" w:rsidRDefault="00CC7259" w:rsidP="00CC7259">
      <w:pPr>
        <w:keepNext/>
        <w:tabs>
          <w:tab w:val="left" w:pos="2850"/>
        </w:tabs>
        <w:spacing w:after="0" w:line="360" w:lineRule="auto"/>
        <w:rPr>
          <w:rFonts w:ascii="Arial" w:eastAsia="Times New Roman" w:hAnsi="Arial" w:cs="Arial"/>
          <w:sz w:val="24"/>
          <w:szCs w:val="24"/>
          <w:u w:val="single"/>
        </w:rPr>
      </w:pPr>
      <w:r>
        <w:rPr>
          <w:rFonts w:ascii="Arial" w:hAnsi="Arial" w:cs="Arial"/>
          <w:noProof/>
          <w:sz w:val="24"/>
          <w:szCs w:val="24"/>
          <w:lang w:eastAsia="en-GB"/>
        </w:rPr>
        <w:drawing>
          <wp:inline distT="0" distB="0" distL="0" distR="0" wp14:anchorId="237E5A45" wp14:editId="4159C1DD">
            <wp:extent cx="5731510" cy="4131310"/>
            <wp:effectExtent l="0" t="0" r="0" b="254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C7259" w:rsidRPr="008F23BC" w:rsidRDefault="00CC7259" w:rsidP="008F23BC">
      <w:pPr>
        <w:spacing w:after="0" w:line="360" w:lineRule="auto"/>
        <w:rPr>
          <w:rFonts w:ascii="Arial" w:eastAsia="Times New Roman" w:hAnsi="Arial" w:cs="Arial"/>
          <w:sz w:val="24"/>
          <w:szCs w:val="24"/>
        </w:rPr>
      </w:pPr>
    </w:p>
    <w:p w:rsidR="008F23BC" w:rsidRPr="008F23BC" w:rsidRDefault="008F23BC" w:rsidP="008F23BC">
      <w:pPr>
        <w:spacing w:after="0" w:line="360" w:lineRule="auto"/>
        <w:rPr>
          <w:rFonts w:ascii="Arial" w:eastAsia="Times New Roman" w:hAnsi="Arial" w:cs="Arial"/>
          <w:i/>
          <w:sz w:val="24"/>
          <w:szCs w:val="24"/>
        </w:rPr>
      </w:pPr>
    </w:p>
    <w:p w:rsidR="009C59EB" w:rsidRDefault="009C59EB" w:rsidP="008F23BC">
      <w:pPr>
        <w:keepNext/>
        <w:spacing w:after="0" w:line="360" w:lineRule="auto"/>
        <w:rPr>
          <w:rFonts w:ascii="Arial" w:eastAsia="Times New Roman" w:hAnsi="Arial" w:cs="Arial"/>
          <w:sz w:val="24"/>
          <w:szCs w:val="24"/>
          <w:u w:val="single"/>
        </w:rPr>
      </w:pPr>
    </w:p>
    <w:p w:rsidR="008F23BC" w:rsidRPr="008F23BC" w:rsidRDefault="008F23BC" w:rsidP="008F23BC">
      <w:pPr>
        <w:keepNext/>
        <w:spacing w:after="0" w:line="360" w:lineRule="auto"/>
        <w:rPr>
          <w:rFonts w:ascii="Arial" w:eastAsia="Times New Roman" w:hAnsi="Arial" w:cs="Arial"/>
          <w:sz w:val="24"/>
          <w:szCs w:val="24"/>
          <w:u w:val="single"/>
        </w:rPr>
      </w:pPr>
      <w:r w:rsidRPr="008F23BC">
        <w:rPr>
          <w:rFonts w:ascii="Arial" w:eastAsia="Times New Roman" w:hAnsi="Arial" w:cs="Arial"/>
          <w:sz w:val="24"/>
          <w:szCs w:val="24"/>
          <w:u w:val="single"/>
        </w:rPr>
        <w:t>Theme 3: External barriers</w:t>
      </w:r>
    </w:p>
    <w:p w:rsidR="008F23BC" w:rsidRPr="008F23BC" w:rsidRDefault="008F23BC" w:rsidP="008F23BC">
      <w:pPr>
        <w:keepNext/>
        <w:spacing w:after="0" w:line="360" w:lineRule="auto"/>
        <w:rPr>
          <w:rFonts w:ascii="Arial" w:eastAsia="Times New Roman" w:hAnsi="Arial" w:cs="Arial"/>
          <w:sz w:val="24"/>
          <w:szCs w:val="24"/>
          <w:u w:val="single"/>
        </w:rPr>
      </w:pPr>
    </w:p>
    <w:p w:rsidR="008F23BC" w:rsidRPr="008F23BC" w:rsidRDefault="008F23BC" w:rsidP="008F23BC">
      <w:pPr>
        <w:spacing w:after="0" w:line="360" w:lineRule="auto"/>
        <w:rPr>
          <w:rFonts w:ascii="Arial" w:eastAsia="Times New Roman" w:hAnsi="Arial" w:cs="Arial"/>
          <w:sz w:val="24"/>
          <w:szCs w:val="24"/>
        </w:rPr>
      </w:pPr>
      <w:r w:rsidRPr="008F23BC">
        <w:rPr>
          <w:rFonts w:ascii="Arial" w:eastAsia="Times New Roman" w:hAnsi="Arial" w:cs="Arial"/>
          <w:sz w:val="24"/>
          <w:szCs w:val="24"/>
        </w:rPr>
        <w:t xml:space="preserve">All three participants discussed barriers that exist external to the capacity of the link lecturer role. These barriers were perceived as a possible hindrance in the successful facilitation of any reasonable adjustments in clinical </w:t>
      </w:r>
      <w:r w:rsidR="006627B4">
        <w:rPr>
          <w:rFonts w:ascii="Arial" w:eastAsia="Times New Roman" w:hAnsi="Arial" w:cs="Arial"/>
          <w:sz w:val="24"/>
          <w:szCs w:val="24"/>
        </w:rPr>
        <w:t>placement</w:t>
      </w:r>
      <w:r w:rsidRPr="008F23BC">
        <w:rPr>
          <w:rFonts w:ascii="Arial" w:eastAsia="Times New Roman" w:hAnsi="Arial" w:cs="Arial"/>
          <w:sz w:val="24"/>
          <w:szCs w:val="24"/>
        </w:rPr>
        <w:t>. The participants were unsure as to how, as a link lecturer, they could manage these barriers to ensure that reasonable adjustments were available.</w:t>
      </w:r>
    </w:p>
    <w:p w:rsidR="008F23BC" w:rsidRPr="008F23BC" w:rsidRDefault="008F23BC" w:rsidP="008F23BC">
      <w:pPr>
        <w:spacing w:after="0" w:line="360" w:lineRule="auto"/>
        <w:rPr>
          <w:rFonts w:ascii="Arial" w:eastAsia="Times New Roman" w:hAnsi="Arial" w:cs="Arial"/>
          <w:sz w:val="24"/>
          <w:szCs w:val="24"/>
        </w:rPr>
      </w:pPr>
    </w:p>
    <w:p w:rsidR="008F23BC" w:rsidRPr="008F23BC" w:rsidRDefault="008F23BC" w:rsidP="008F23BC">
      <w:pPr>
        <w:spacing w:after="0" w:line="360" w:lineRule="auto"/>
        <w:rPr>
          <w:rFonts w:ascii="Arial" w:eastAsia="Times New Roman" w:hAnsi="Arial" w:cs="Arial"/>
          <w:sz w:val="24"/>
          <w:szCs w:val="24"/>
        </w:rPr>
      </w:pPr>
      <w:r w:rsidRPr="008F23BC">
        <w:rPr>
          <w:rFonts w:ascii="Arial" w:eastAsia="Times New Roman" w:hAnsi="Arial" w:cs="Arial"/>
          <w:sz w:val="24"/>
          <w:szCs w:val="24"/>
        </w:rPr>
        <w:lastRenderedPageBreak/>
        <w:t>The main barrier discussed related to if there was enough time for any reasonable adjustments to be instigated and applied. This was mainly associated with the length of the clinical placement as reasonable adjustments for students undertaking shorter placements</w:t>
      </w:r>
      <w:r w:rsidR="00D37877">
        <w:rPr>
          <w:rFonts w:ascii="Arial" w:eastAsia="Times New Roman" w:hAnsi="Arial" w:cs="Arial"/>
          <w:sz w:val="24"/>
          <w:szCs w:val="24"/>
        </w:rPr>
        <w:t xml:space="preserve"> were often difficult to manage</w:t>
      </w:r>
      <w:r w:rsidRPr="008F23BC">
        <w:rPr>
          <w:rFonts w:ascii="Arial" w:eastAsia="Times New Roman" w:hAnsi="Arial" w:cs="Arial"/>
          <w:sz w:val="24"/>
          <w:szCs w:val="24"/>
        </w:rPr>
        <w:t>:</w:t>
      </w:r>
    </w:p>
    <w:p w:rsidR="008F23BC" w:rsidRPr="008F23BC" w:rsidRDefault="008F23BC" w:rsidP="008F23BC">
      <w:pPr>
        <w:spacing w:after="0" w:line="360" w:lineRule="auto"/>
        <w:rPr>
          <w:rFonts w:ascii="Arial" w:eastAsia="Times New Roman" w:hAnsi="Arial" w:cs="Arial"/>
          <w:sz w:val="24"/>
          <w:szCs w:val="24"/>
        </w:rPr>
      </w:pPr>
    </w:p>
    <w:p w:rsidR="008F23BC" w:rsidRPr="008F23BC" w:rsidRDefault="008F23BC" w:rsidP="008F23BC">
      <w:pPr>
        <w:spacing w:after="0" w:line="360" w:lineRule="auto"/>
        <w:rPr>
          <w:rFonts w:ascii="Arial" w:eastAsia="Times New Roman" w:hAnsi="Arial" w:cs="Arial"/>
          <w:sz w:val="24"/>
          <w:szCs w:val="24"/>
        </w:rPr>
      </w:pPr>
      <w:r w:rsidRPr="008F23BC">
        <w:rPr>
          <w:rFonts w:ascii="Arial" w:eastAsia="Times New Roman" w:hAnsi="Arial" w:cs="Arial"/>
          <w:i/>
          <w:sz w:val="24"/>
          <w:szCs w:val="24"/>
        </w:rPr>
        <w:t xml:space="preserve">“… takes a long time and then by that time perhaps the student has left the ward and gone somewhere else. Then of course it starts all over again on another ward and they could get left by the by and never met for that very reason” </w:t>
      </w:r>
      <w:r w:rsidRPr="008F23BC">
        <w:rPr>
          <w:rFonts w:ascii="Arial" w:eastAsia="Times New Roman" w:hAnsi="Arial" w:cs="Arial"/>
          <w:sz w:val="24"/>
          <w:szCs w:val="24"/>
        </w:rPr>
        <w:t>(Lecturer A).</w:t>
      </w:r>
    </w:p>
    <w:p w:rsidR="008F23BC" w:rsidRPr="008F23BC" w:rsidRDefault="008F23BC" w:rsidP="008F23BC">
      <w:pPr>
        <w:spacing w:after="0" w:line="360" w:lineRule="auto"/>
        <w:rPr>
          <w:rFonts w:ascii="Arial" w:eastAsia="Times New Roman" w:hAnsi="Arial" w:cs="Arial"/>
          <w:sz w:val="24"/>
          <w:szCs w:val="24"/>
        </w:rPr>
      </w:pPr>
    </w:p>
    <w:p w:rsidR="008F23BC" w:rsidRPr="008F23BC" w:rsidRDefault="008F23BC" w:rsidP="008F23BC">
      <w:pPr>
        <w:spacing w:after="0" w:line="360" w:lineRule="auto"/>
        <w:rPr>
          <w:rFonts w:ascii="Arial" w:eastAsia="Times New Roman" w:hAnsi="Arial" w:cs="Arial"/>
          <w:sz w:val="24"/>
          <w:szCs w:val="24"/>
        </w:rPr>
      </w:pPr>
      <w:r w:rsidRPr="008F23BC">
        <w:rPr>
          <w:rFonts w:ascii="Arial" w:eastAsia="Times New Roman" w:hAnsi="Arial" w:cs="Arial"/>
          <w:i/>
          <w:sz w:val="24"/>
          <w:szCs w:val="24"/>
        </w:rPr>
        <w:t xml:space="preserve">“But because our students, the nature of our placements is that students rotate in their ward area, so you’re starting a reasonable adjustment for one student, they are there for five weeks, oops they’ve gone away…” </w:t>
      </w:r>
      <w:r w:rsidRPr="008F23BC">
        <w:rPr>
          <w:rFonts w:ascii="Arial" w:eastAsia="Times New Roman" w:hAnsi="Arial" w:cs="Arial"/>
          <w:sz w:val="24"/>
          <w:szCs w:val="24"/>
        </w:rPr>
        <w:t>(Lecturer C).</w:t>
      </w:r>
    </w:p>
    <w:p w:rsidR="008F23BC" w:rsidRPr="008F23BC" w:rsidRDefault="008F23BC" w:rsidP="008F23BC">
      <w:pPr>
        <w:spacing w:after="0" w:line="360" w:lineRule="auto"/>
        <w:rPr>
          <w:rFonts w:ascii="Arial" w:eastAsia="Times New Roman" w:hAnsi="Arial" w:cs="Arial"/>
          <w:sz w:val="24"/>
          <w:szCs w:val="24"/>
        </w:rPr>
      </w:pPr>
    </w:p>
    <w:p w:rsidR="008F23BC" w:rsidRPr="008F23BC" w:rsidRDefault="008F23BC" w:rsidP="008F23BC">
      <w:pPr>
        <w:spacing w:after="0" w:line="360" w:lineRule="auto"/>
        <w:rPr>
          <w:rFonts w:ascii="Arial" w:eastAsia="Times New Roman" w:hAnsi="Arial" w:cs="Arial"/>
          <w:sz w:val="24"/>
          <w:szCs w:val="24"/>
        </w:rPr>
      </w:pPr>
      <w:r w:rsidRPr="008F23BC">
        <w:rPr>
          <w:rFonts w:ascii="Arial" w:eastAsia="Times New Roman" w:hAnsi="Arial" w:cs="Arial"/>
          <w:sz w:val="24"/>
          <w:szCs w:val="24"/>
        </w:rPr>
        <w:t>Concern was also expressed that patient safety was a barrier. The participants were unsure if the all mentors were aware of how a reasonable adjustment can be facilitated appropriately whilst maintaining patient safety. There were also concerns about whether mentors lacked the confidence to instigate reasonable adjustments due to being nervous that the student could harm a patient:</w:t>
      </w:r>
    </w:p>
    <w:p w:rsidR="008F23BC" w:rsidRPr="008F23BC" w:rsidRDefault="008F23BC" w:rsidP="008F23BC">
      <w:pPr>
        <w:spacing w:after="0" w:line="360" w:lineRule="auto"/>
        <w:rPr>
          <w:rFonts w:ascii="Arial" w:eastAsia="Times New Roman" w:hAnsi="Arial" w:cs="Arial"/>
          <w:sz w:val="24"/>
          <w:szCs w:val="24"/>
        </w:rPr>
      </w:pPr>
    </w:p>
    <w:p w:rsidR="008F23BC" w:rsidRPr="008F23BC" w:rsidRDefault="008F23BC" w:rsidP="008F23BC">
      <w:pPr>
        <w:spacing w:after="0" w:line="360" w:lineRule="auto"/>
        <w:rPr>
          <w:rFonts w:ascii="Arial" w:eastAsia="Times New Roman" w:hAnsi="Arial" w:cs="Arial"/>
          <w:sz w:val="24"/>
          <w:szCs w:val="24"/>
        </w:rPr>
      </w:pPr>
      <w:r w:rsidRPr="008F23BC">
        <w:rPr>
          <w:rFonts w:ascii="Arial" w:eastAsia="Times New Roman" w:hAnsi="Arial" w:cs="Arial"/>
          <w:i/>
          <w:sz w:val="24"/>
          <w:szCs w:val="24"/>
        </w:rPr>
        <w:t xml:space="preserve">“… with mental health, apart from the cardiac arrest, you have other forms of emergencies. Very often that person is going to be asked to run and go and get things, etc. If you have a difficulty to comprehend what was happening, it makes it difficult to make adjustments” </w:t>
      </w:r>
      <w:r w:rsidRPr="008F23BC">
        <w:rPr>
          <w:rFonts w:ascii="Arial" w:eastAsia="Times New Roman" w:hAnsi="Arial" w:cs="Arial"/>
          <w:sz w:val="24"/>
          <w:szCs w:val="24"/>
        </w:rPr>
        <w:t>(Lecturer B).</w:t>
      </w:r>
    </w:p>
    <w:p w:rsidR="008F23BC" w:rsidRPr="008F23BC" w:rsidRDefault="008F23BC" w:rsidP="008F23BC">
      <w:pPr>
        <w:spacing w:after="0" w:line="360" w:lineRule="auto"/>
        <w:rPr>
          <w:rFonts w:ascii="Arial" w:eastAsia="Times New Roman" w:hAnsi="Arial" w:cs="Arial"/>
          <w:sz w:val="24"/>
          <w:szCs w:val="24"/>
        </w:rPr>
      </w:pPr>
    </w:p>
    <w:p w:rsidR="008F23BC" w:rsidRPr="008F23BC" w:rsidRDefault="008F23BC" w:rsidP="008F23BC">
      <w:pPr>
        <w:spacing w:after="0" w:line="360" w:lineRule="auto"/>
        <w:rPr>
          <w:rFonts w:ascii="Arial" w:eastAsia="Times New Roman" w:hAnsi="Arial" w:cs="Arial"/>
          <w:sz w:val="24"/>
          <w:szCs w:val="24"/>
        </w:rPr>
      </w:pPr>
      <w:r w:rsidRPr="008F23BC">
        <w:rPr>
          <w:rFonts w:ascii="Arial" w:eastAsia="Times New Roman" w:hAnsi="Arial" w:cs="Arial"/>
          <w:i/>
          <w:sz w:val="24"/>
          <w:szCs w:val="24"/>
        </w:rPr>
        <w:t xml:space="preserve">“The people who I knew who have had mental health issues… they have been sent to work back on reception to start with and not have exposure” </w:t>
      </w:r>
      <w:r w:rsidRPr="008F23BC">
        <w:rPr>
          <w:rFonts w:ascii="Arial" w:eastAsia="Times New Roman" w:hAnsi="Arial" w:cs="Arial"/>
          <w:sz w:val="24"/>
          <w:szCs w:val="24"/>
        </w:rPr>
        <w:t>(Lecturer B).</w:t>
      </w:r>
    </w:p>
    <w:p w:rsidR="008F23BC" w:rsidRPr="008F23BC" w:rsidRDefault="008F23BC" w:rsidP="008F23BC">
      <w:pPr>
        <w:spacing w:after="0" w:line="360" w:lineRule="auto"/>
        <w:rPr>
          <w:rFonts w:ascii="Arial" w:eastAsia="Times New Roman" w:hAnsi="Arial" w:cs="Arial"/>
          <w:sz w:val="24"/>
          <w:szCs w:val="24"/>
        </w:rPr>
      </w:pPr>
    </w:p>
    <w:p w:rsidR="008F23BC" w:rsidRDefault="008F23BC" w:rsidP="008F23BC">
      <w:pPr>
        <w:spacing w:after="0" w:line="360" w:lineRule="auto"/>
        <w:rPr>
          <w:rFonts w:ascii="Arial" w:eastAsia="Times New Roman" w:hAnsi="Arial" w:cs="Arial"/>
          <w:sz w:val="24"/>
          <w:szCs w:val="24"/>
        </w:rPr>
      </w:pPr>
      <w:r w:rsidRPr="008F23BC">
        <w:rPr>
          <w:rFonts w:ascii="Arial" w:eastAsia="Times New Roman" w:hAnsi="Arial" w:cs="Arial"/>
          <w:sz w:val="24"/>
          <w:szCs w:val="24"/>
        </w:rPr>
        <w:t xml:space="preserve">Although patient safety is paramount in clinical </w:t>
      </w:r>
      <w:r w:rsidR="006627B4">
        <w:rPr>
          <w:rFonts w:ascii="Arial" w:eastAsia="Times New Roman" w:hAnsi="Arial" w:cs="Arial"/>
          <w:sz w:val="24"/>
          <w:szCs w:val="24"/>
        </w:rPr>
        <w:t>placement</w:t>
      </w:r>
      <w:r w:rsidRPr="008F23BC">
        <w:rPr>
          <w:rFonts w:ascii="Arial" w:eastAsia="Times New Roman" w:hAnsi="Arial" w:cs="Arial"/>
          <w:sz w:val="24"/>
          <w:szCs w:val="24"/>
        </w:rPr>
        <w:t xml:space="preserve">, this perceived lack of confidence of mentors in the processes of safely and effectively facilitating reasonable adjustments could hinder the student nurse’s performance and potentially not allow the student to reach their full potential. </w:t>
      </w:r>
    </w:p>
    <w:p w:rsidR="00CC7259" w:rsidRDefault="00CC7259" w:rsidP="008F23BC">
      <w:pPr>
        <w:spacing w:after="0" w:line="360" w:lineRule="auto"/>
        <w:rPr>
          <w:rFonts w:ascii="Arial" w:eastAsia="Times New Roman" w:hAnsi="Arial" w:cs="Arial"/>
          <w:sz w:val="24"/>
          <w:szCs w:val="24"/>
        </w:rPr>
      </w:pPr>
    </w:p>
    <w:p w:rsidR="00CC7259" w:rsidRDefault="00CC7259" w:rsidP="008F23BC">
      <w:pPr>
        <w:spacing w:after="0" w:line="360" w:lineRule="auto"/>
        <w:rPr>
          <w:rFonts w:ascii="Arial" w:eastAsia="Times New Roman" w:hAnsi="Arial" w:cs="Arial"/>
          <w:sz w:val="24"/>
          <w:szCs w:val="24"/>
        </w:rPr>
      </w:pPr>
    </w:p>
    <w:p w:rsidR="00CC7259" w:rsidRDefault="00CC7259" w:rsidP="008F23BC">
      <w:pPr>
        <w:spacing w:after="0" w:line="360" w:lineRule="auto"/>
        <w:rPr>
          <w:rFonts w:ascii="Arial" w:eastAsia="Times New Roman" w:hAnsi="Arial" w:cs="Arial"/>
          <w:sz w:val="24"/>
          <w:szCs w:val="24"/>
        </w:rPr>
      </w:pPr>
    </w:p>
    <w:p w:rsidR="00CC7259" w:rsidRDefault="00CC7259" w:rsidP="00CC7259">
      <w:pPr>
        <w:keepNext/>
        <w:tabs>
          <w:tab w:val="left" w:pos="2850"/>
        </w:tabs>
        <w:spacing w:after="0" w:line="360" w:lineRule="auto"/>
        <w:rPr>
          <w:rFonts w:ascii="Arial" w:eastAsia="Times New Roman" w:hAnsi="Arial" w:cs="Arial"/>
          <w:sz w:val="24"/>
          <w:szCs w:val="24"/>
          <w:u w:val="single"/>
        </w:rPr>
      </w:pPr>
      <w:r>
        <w:rPr>
          <w:rFonts w:ascii="Arial" w:eastAsia="Times New Roman" w:hAnsi="Arial" w:cs="Arial"/>
          <w:sz w:val="24"/>
          <w:szCs w:val="24"/>
          <w:u w:val="single"/>
        </w:rPr>
        <w:lastRenderedPageBreak/>
        <w:t>Figure 3- Thematic network for external barriers</w:t>
      </w:r>
    </w:p>
    <w:p w:rsidR="00CC7259" w:rsidRDefault="00CC7259" w:rsidP="00CC7259">
      <w:pPr>
        <w:keepNext/>
        <w:tabs>
          <w:tab w:val="left" w:pos="2850"/>
        </w:tabs>
        <w:spacing w:after="0" w:line="360" w:lineRule="auto"/>
        <w:rPr>
          <w:rFonts w:ascii="Arial" w:eastAsia="Times New Roman" w:hAnsi="Arial" w:cs="Arial"/>
          <w:sz w:val="24"/>
          <w:szCs w:val="24"/>
          <w:u w:val="single"/>
        </w:rPr>
      </w:pPr>
    </w:p>
    <w:p w:rsidR="00CC7259" w:rsidRDefault="00CC7259" w:rsidP="00CC7259">
      <w:pPr>
        <w:keepNext/>
        <w:tabs>
          <w:tab w:val="left" w:pos="2850"/>
        </w:tabs>
        <w:spacing w:after="0" w:line="360" w:lineRule="auto"/>
        <w:rPr>
          <w:rFonts w:ascii="Arial" w:eastAsia="Times New Roman" w:hAnsi="Arial" w:cs="Arial"/>
          <w:sz w:val="24"/>
          <w:szCs w:val="24"/>
          <w:u w:val="single"/>
        </w:rPr>
      </w:pPr>
      <w:r>
        <w:rPr>
          <w:rFonts w:ascii="Arial" w:hAnsi="Arial" w:cs="Arial"/>
          <w:noProof/>
          <w:sz w:val="24"/>
          <w:szCs w:val="24"/>
          <w:lang w:eastAsia="en-GB"/>
        </w:rPr>
        <w:drawing>
          <wp:inline distT="0" distB="0" distL="0" distR="0" wp14:anchorId="052A5D28" wp14:editId="454476D0">
            <wp:extent cx="5731510" cy="4131310"/>
            <wp:effectExtent l="0" t="0" r="0" b="254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C7259" w:rsidRDefault="00CC7259" w:rsidP="008F23BC">
      <w:pPr>
        <w:spacing w:after="0" w:line="360" w:lineRule="auto"/>
        <w:rPr>
          <w:rFonts w:ascii="Arial" w:eastAsia="Times New Roman" w:hAnsi="Arial" w:cs="Arial"/>
          <w:sz w:val="24"/>
          <w:szCs w:val="24"/>
        </w:rPr>
      </w:pPr>
    </w:p>
    <w:p w:rsidR="006627B4" w:rsidRPr="008F23BC" w:rsidRDefault="006627B4" w:rsidP="008F23BC">
      <w:pPr>
        <w:spacing w:after="0" w:line="360" w:lineRule="auto"/>
        <w:rPr>
          <w:rFonts w:ascii="Arial" w:eastAsia="Times New Roman" w:hAnsi="Arial" w:cs="Arial"/>
          <w:sz w:val="24"/>
          <w:szCs w:val="24"/>
        </w:rPr>
      </w:pPr>
    </w:p>
    <w:p w:rsidR="00223E85" w:rsidRDefault="00223E85" w:rsidP="006627B4">
      <w:pPr>
        <w:spacing w:after="0" w:line="360" w:lineRule="auto"/>
        <w:rPr>
          <w:rFonts w:ascii="Arial" w:eastAsia="Times New Roman" w:hAnsi="Arial" w:cs="Arial"/>
          <w:b/>
          <w:sz w:val="24"/>
          <w:szCs w:val="24"/>
        </w:rPr>
      </w:pPr>
    </w:p>
    <w:p w:rsidR="006627B4" w:rsidRPr="002F43CF" w:rsidRDefault="006627B4" w:rsidP="006627B4">
      <w:pPr>
        <w:spacing w:after="0" w:line="360" w:lineRule="auto"/>
        <w:rPr>
          <w:rFonts w:ascii="Arial" w:eastAsia="Times New Roman" w:hAnsi="Arial" w:cs="Arial"/>
          <w:b/>
          <w:sz w:val="24"/>
          <w:szCs w:val="24"/>
        </w:rPr>
      </w:pPr>
      <w:r w:rsidRPr="002F43CF">
        <w:rPr>
          <w:rFonts w:ascii="Arial" w:eastAsia="Times New Roman" w:hAnsi="Arial" w:cs="Arial"/>
          <w:b/>
          <w:sz w:val="24"/>
          <w:szCs w:val="24"/>
        </w:rPr>
        <w:t xml:space="preserve">Study Limitations </w:t>
      </w:r>
    </w:p>
    <w:p w:rsidR="006627B4" w:rsidRPr="00A82107" w:rsidRDefault="006627B4" w:rsidP="006627B4">
      <w:pPr>
        <w:spacing w:after="0" w:line="360" w:lineRule="auto"/>
        <w:rPr>
          <w:rFonts w:ascii="Arial" w:eastAsia="Times New Roman" w:hAnsi="Arial" w:cs="Arial"/>
          <w:sz w:val="24"/>
          <w:szCs w:val="24"/>
        </w:rPr>
      </w:pPr>
      <w:r>
        <w:rPr>
          <w:rFonts w:ascii="Arial" w:eastAsia="Times New Roman" w:hAnsi="Arial" w:cs="Arial"/>
          <w:sz w:val="24"/>
          <w:szCs w:val="24"/>
        </w:rPr>
        <w:t xml:space="preserve">This was a small-scale study which limits the generalization of any findings. </w:t>
      </w:r>
      <w:r w:rsidRPr="008F23BC">
        <w:rPr>
          <w:rFonts w:ascii="Arial" w:eastAsia="Times New Roman" w:hAnsi="Arial" w:cs="Arial"/>
          <w:sz w:val="24"/>
          <w:szCs w:val="24"/>
        </w:rPr>
        <w:t>Due to time constraints</w:t>
      </w:r>
      <w:r w:rsidR="00FE0D9B">
        <w:rPr>
          <w:rFonts w:ascii="Arial" w:eastAsia="Times New Roman" w:hAnsi="Arial" w:cs="Arial"/>
          <w:sz w:val="24"/>
          <w:szCs w:val="24"/>
        </w:rPr>
        <w:t xml:space="preserve"> </w:t>
      </w:r>
      <w:r w:rsidR="00FE0D9B" w:rsidRPr="00A82107">
        <w:rPr>
          <w:rFonts w:ascii="Arial" w:eastAsia="Times New Roman" w:hAnsi="Arial" w:cs="Arial"/>
          <w:sz w:val="24"/>
          <w:szCs w:val="24"/>
        </w:rPr>
        <w:t>(this study made up the assessment for an academic module running over three months only)</w:t>
      </w:r>
      <w:r w:rsidRPr="00A82107">
        <w:rPr>
          <w:rFonts w:ascii="Arial" w:eastAsia="Times New Roman" w:hAnsi="Arial" w:cs="Arial"/>
          <w:sz w:val="24"/>
          <w:szCs w:val="24"/>
        </w:rPr>
        <w:t xml:space="preserve">, the findings could not be returned to the participants for confirmation that the themes represented their responses. </w:t>
      </w:r>
      <w:r w:rsidR="00FE0D9B" w:rsidRPr="00A82107">
        <w:rPr>
          <w:rFonts w:ascii="Arial" w:eastAsia="Times New Roman" w:hAnsi="Arial" w:cs="Arial"/>
          <w:sz w:val="24"/>
          <w:szCs w:val="24"/>
        </w:rPr>
        <w:t xml:space="preserve">This of course could affect the reliability and generalisability of the study results. </w:t>
      </w:r>
      <w:r w:rsidRPr="00A82107">
        <w:rPr>
          <w:rFonts w:ascii="Arial" w:eastAsia="Times New Roman" w:hAnsi="Arial" w:cs="Arial"/>
          <w:sz w:val="24"/>
          <w:szCs w:val="24"/>
        </w:rPr>
        <w:t>These constraints are limitations of this study which are important to acknowledge.</w:t>
      </w:r>
    </w:p>
    <w:p w:rsidR="00146CC9" w:rsidRPr="00A82107" w:rsidRDefault="00146CC9" w:rsidP="006627B4">
      <w:pPr>
        <w:spacing w:after="0" w:line="360" w:lineRule="auto"/>
        <w:rPr>
          <w:rFonts w:ascii="Arial" w:eastAsia="Times New Roman" w:hAnsi="Arial" w:cs="Arial"/>
          <w:sz w:val="24"/>
          <w:szCs w:val="24"/>
        </w:rPr>
      </w:pPr>
    </w:p>
    <w:p w:rsidR="00146CC9" w:rsidRPr="00A82107" w:rsidRDefault="00146CC9" w:rsidP="006627B4">
      <w:pPr>
        <w:spacing w:after="0" w:line="360" w:lineRule="auto"/>
        <w:rPr>
          <w:rFonts w:ascii="Arial" w:eastAsia="Times New Roman" w:hAnsi="Arial" w:cs="Arial"/>
          <w:i/>
          <w:sz w:val="24"/>
          <w:szCs w:val="24"/>
          <w:lang w:val="en"/>
        </w:rPr>
      </w:pPr>
    </w:p>
    <w:p w:rsidR="008F23BC" w:rsidRPr="00A82107" w:rsidRDefault="008F23BC" w:rsidP="008F23BC">
      <w:pPr>
        <w:keepNext/>
        <w:spacing w:after="0" w:line="360" w:lineRule="auto"/>
        <w:rPr>
          <w:rFonts w:ascii="Arial" w:eastAsia="Times New Roman" w:hAnsi="Arial" w:cs="Arial"/>
          <w:b/>
          <w:sz w:val="24"/>
          <w:szCs w:val="24"/>
        </w:rPr>
      </w:pPr>
      <w:r w:rsidRPr="00A82107">
        <w:rPr>
          <w:rFonts w:ascii="Arial" w:eastAsia="Times New Roman" w:hAnsi="Arial" w:cs="Arial"/>
          <w:b/>
          <w:sz w:val="24"/>
          <w:szCs w:val="24"/>
        </w:rPr>
        <w:t>Conclusions</w:t>
      </w:r>
    </w:p>
    <w:p w:rsidR="002F43CF" w:rsidRPr="008F23BC" w:rsidRDefault="006627B4" w:rsidP="002F43CF">
      <w:pPr>
        <w:spacing w:after="0" w:line="360" w:lineRule="auto"/>
        <w:rPr>
          <w:rFonts w:ascii="Arial" w:eastAsia="Calibri" w:hAnsi="Arial" w:cs="Arial"/>
          <w:sz w:val="24"/>
          <w:szCs w:val="24"/>
        </w:rPr>
      </w:pPr>
      <w:r w:rsidRPr="00A82107">
        <w:rPr>
          <w:rFonts w:ascii="Arial" w:eastAsia="Times New Roman" w:hAnsi="Arial" w:cs="Arial"/>
          <w:sz w:val="24"/>
          <w:szCs w:val="24"/>
        </w:rPr>
        <w:t>Study d</w:t>
      </w:r>
      <w:r w:rsidR="008F23BC" w:rsidRPr="00A82107">
        <w:rPr>
          <w:rFonts w:ascii="Arial" w:eastAsia="Times New Roman" w:hAnsi="Arial" w:cs="Arial"/>
          <w:sz w:val="24"/>
          <w:szCs w:val="24"/>
        </w:rPr>
        <w:t xml:space="preserve">ata has produced findings </w:t>
      </w:r>
      <w:r w:rsidR="00AC5065" w:rsidRPr="00A82107">
        <w:rPr>
          <w:rFonts w:ascii="Arial" w:eastAsia="Times New Roman" w:hAnsi="Arial" w:cs="Arial"/>
          <w:sz w:val="24"/>
          <w:szCs w:val="24"/>
        </w:rPr>
        <w:t xml:space="preserve">that </w:t>
      </w:r>
      <w:r w:rsidR="00B83961" w:rsidRPr="00A82107">
        <w:rPr>
          <w:rFonts w:ascii="Arial" w:eastAsia="Times New Roman" w:hAnsi="Arial" w:cs="Arial"/>
          <w:sz w:val="24"/>
          <w:szCs w:val="24"/>
        </w:rPr>
        <w:t xml:space="preserve">both extend and </w:t>
      </w:r>
      <w:r w:rsidR="00AC5065" w:rsidRPr="00A82107">
        <w:rPr>
          <w:rFonts w:ascii="Arial" w:eastAsia="Times New Roman" w:hAnsi="Arial" w:cs="Arial"/>
          <w:sz w:val="24"/>
          <w:szCs w:val="24"/>
        </w:rPr>
        <w:t xml:space="preserve">introduce new concepts </w:t>
      </w:r>
      <w:r w:rsidR="00B83961" w:rsidRPr="00A82107">
        <w:rPr>
          <w:rFonts w:ascii="Arial" w:eastAsia="Times New Roman" w:hAnsi="Arial" w:cs="Arial"/>
          <w:sz w:val="24"/>
          <w:szCs w:val="24"/>
        </w:rPr>
        <w:t xml:space="preserve">currently </w:t>
      </w:r>
      <w:r w:rsidR="00AC5065" w:rsidRPr="00A82107">
        <w:rPr>
          <w:rFonts w:ascii="Arial" w:eastAsia="Times New Roman" w:hAnsi="Arial" w:cs="Arial"/>
          <w:sz w:val="24"/>
          <w:szCs w:val="24"/>
        </w:rPr>
        <w:t xml:space="preserve">reported upon from the view point of link lecturers in nursing literature. </w:t>
      </w:r>
      <w:r w:rsidR="00AC5065" w:rsidRPr="00A82107">
        <w:rPr>
          <w:rFonts w:ascii="Arial" w:eastAsia="Times New Roman" w:hAnsi="Arial" w:cs="Arial"/>
          <w:sz w:val="24"/>
          <w:szCs w:val="24"/>
        </w:rPr>
        <w:lastRenderedPageBreak/>
        <w:t>Overall, l</w:t>
      </w:r>
      <w:r w:rsidR="008F23BC" w:rsidRPr="00A82107">
        <w:rPr>
          <w:rFonts w:ascii="Arial" w:eastAsia="Times New Roman" w:hAnsi="Arial" w:cs="Arial"/>
          <w:sz w:val="24"/>
          <w:szCs w:val="24"/>
        </w:rPr>
        <w:t>ink lecturers have some confidence with their own knowledge of the processes involved</w:t>
      </w:r>
      <w:r w:rsidR="00B83961" w:rsidRPr="00A82107">
        <w:rPr>
          <w:rFonts w:ascii="Arial" w:eastAsia="Times New Roman" w:hAnsi="Arial" w:cs="Arial"/>
          <w:sz w:val="24"/>
          <w:szCs w:val="24"/>
        </w:rPr>
        <w:t xml:space="preserve"> with reasonable adjustments</w:t>
      </w:r>
      <w:r w:rsidR="008F23BC" w:rsidRPr="00A82107">
        <w:rPr>
          <w:rFonts w:ascii="Arial" w:eastAsia="Times New Roman" w:hAnsi="Arial" w:cs="Arial"/>
          <w:sz w:val="24"/>
          <w:szCs w:val="24"/>
        </w:rPr>
        <w:t xml:space="preserve">. The themes illustrate that the processes relating to reasonable </w:t>
      </w:r>
      <w:r w:rsidR="002F43CF" w:rsidRPr="00A82107">
        <w:rPr>
          <w:rFonts w:ascii="Arial" w:eastAsia="Times New Roman" w:hAnsi="Arial" w:cs="Arial"/>
          <w:sz w:val="24"/>
          <w:szCs w:val="24"/>
        </w:rPr>
        <w:t>adjustments in clinical placement</w:t>
      </w:r>
      <w:r w:rsidR="008F23BC" w:rsidRPr="00A82107">
        <w:rPr>
          <w:rFonts w:ascii="Arial" w:eastAsia="Times New Roman" w:hAnsi="Arial" w:cs="Arial"/>
          <w:sz w:val="24"/>
          <w:szCs w:val="24"/>
        </w:rPr>
        <w:t xml:space="preserve"> are complex with many barriers pr</w:t>
      </w:r>
      <w:r w:rsidR="00AC5065" w:rsidRPr="00A82107">
        <w:rPr>
          <w:rFonts w:ascii="Arial" w:eastAsia="Times New Roman" w:hAnsi="Arial" w:cs="Arial"/>
          <w:sz w:val="24"/>
          <w:szCs w:val="24"/>
        </w:rPr>
        <w:t>eventing successful management</w:t>
      </w:r>
      <w:r w:rsidR="00B83961" w:rsidRPr="00A82107">
        <w:rPr>
          <w:rFonts w:ascii="Arial" w:eastAsia="Times New Roman" w:hAnsi="Arial" w:cs="Arial"/>
          <w:sz w:val="24"/>
          <w:szCs w:val="24"/>
        </w:rPr>
        <w:t>. Potential solutions to managing this complex process is the development of substantial national guidance and HEI provision of information regarding reasonable adjustments for use in clinical placement for both link lecturers and student nurses.</w:t>
      </w:r>
      <w:r w:rsidR="00B83961">
        <w:rPr>
          <w:rFonts w:ascii="Arial" w:eastAsia="Times New Roman" w:hAnsi="Arial" w:cs="Arial"/>
          <w:sz w:val="24"/>
          <w:szCs w:val="24"/>
        </w:rPr>
        <w:t xml:space="preserve"> </w:t>
      </w:r>
    </w:p>
    <w:p w:rsidR="008F23BC" w:rsidRPr="008F23BC" w:rsidRDefault="002F43CF" w:rsidP="008F23BC">
      <w:pPr>
        <w:spacing w:after="0" w:line="360" w:lineRule="auto"/>
        <w:rPr>
          <w:rFonts w:ascii="Arial" w:eastAsia="Times New Roman" w:hAnsi="Arial" w:cs="Arial"/>
          <w:sz w:val="24"/>
          <w:szCs w:val="24"/>
        </w:rPr>
      </w:pPr>
      <w:r>
        <w:rPr>
          <w:rFonts w:ascii="Arial" w:eastAsia="Times New Roman" w:hAnsi="Arial" w:cs="Arial"/>
          <w:sz w:val="24"/>
          <w:szCs w:val="24"/>
        </w:rPr>
        <w:t xml:space="preserve"> </w:t>
      </w:r>
    </w:p>
    <w:p w:rsidR="008F23BC" w:rsidRPr="008F23BC" w:rsidRDefault="008F23BC" w:rsidP="008F23BC">
      <w:pPr>
        <w:spacing w:after="0" w:line="360" w:lineRule="auto"/>
        <w:rPr>
          <w:rFonts w:ascii="Arial" w:eastAsia="Times New Roman" w:hAnsi="Arial" w:cs="Arial"/>
          <w:sz w:val="24"/>
          <w:szCs w:val="24"/>
        </w:rPr>
      </w:pPr>
    </w:p>
    <w:p w:rsidR="008F23BC" w:rsidRPr="008F23BC" w:rsidRDefault="008F23BC" w:rsidP="008F23BC">
      <w:pPr>
        <w:spacing w:after="0" w:line="360" w:lineRule="auto"/>
        <w:rPr>
          <w:rFonts w:ascii="Arial" w:eastAsia="Times New Roman" w:hAnsi="Arial" w:cs="Arial"/>
          <w:i/>
          <w:sz w:val="24"/>
          <w:szCs w:val="24"/>
        </w:rPr>
      </w:pPr>
    </w:p>
    <w:p w:rsidR="008F23BC" w:rsidRPr="008F23BC" w:rsidRDefault="008F23BC" w:rsidP="008F23BC">
      <w:pPr>
        <w:rPr>
          <w:rFonts w:ascii="Arial" w:eastAsia="Calibri" w:hAnsi="Arial" w:cs="Arial"/>
          <w:b/>
          <w:sz w:val="24"/>
          <w:szCs w:val="24"/>
          <w:u w:val="single"/>
        </w:rPr>
      </w:pPr>
      <w:r w:rsidRPr="008F23BC">
        <w:rPr>
          <w:rFonts w:ascii="Arial" w:eastAsia="Calibri" w:hAnsi="Arial" w:cs="Arial"/>
          <w:b/>
          <w:sz w:val="24"/>
          <w:szCs w:val="24"/>
          <w:u w:val="single"/>
        </w:rPr>
        <w:br w:type="page"/>
      </w:r>
    </w:p>
    <w:p w:rsidR="008F23BC" w:rsidRPr="008F23BC" w:rsidRDefault="00223E85" w:rsidP="008F23BC">
      <w:pPr>
        <w:spacing w:line="360" w:lineRule="auto"/>
        <w:jc w:val="center"/>
        <w:rPr>
          <w:rFonts w:ascii="Arial" w:eastAsia="Calibri" w:hAnsi="Arial" w:cs="Arial"/>
          <w:b/>
          <w:sz w:val="24"/>
          <w:szCs w:val="24"/>
          <w:u w:val="single"/>
        </w:rPr>
      </w:pPr>
      <w:r>
        <w:rPr>
          <w:rFonts w:ascii="Arial" w:eastAsia="Calibri" w:hAnsi="Arial" w:cs="Arial"/>
          <w:b/>
          <w:sz w:val="24"/>
          <w:szCs w:val="24"/>
          <w:u w:val="single"/>
        </w:rPr>
        <w:lastRenderedPageBreak/>
        <w:t>References</w:t>
      </w:r>
    </w:p>
    <w:p w:rsidR="008F23BC" w:rsidRPr="008F23BC" w:rsidRDefault="008F23BC" w:rsidP="008F23BC">
      <w:pPr>
        <w:spacing w:after="200" w:line="480" w:lineRule="auto"/>
        <w:rPr>
          <w:rFonts w:ascii="Arial" w:eastAsia="Calibri" w:hAnsi="Arial" w:cs="Arial"/>
          <w:b/>
          <w:sz w:val="24"/>
          <w:szCs w:val="24"/>
          <w:u w:val="single"/>
        </w:rPr>
      </w:pPr>
    </w:p>
    <w:p w:rsidR="008F23BC" w:rsidRPr="008F23BC" w:rsidRDefault="008F23BC" w:rsidP="008F23BC">
      <w:pPr>
        <w:spacing w:after="200" w:line="480" w:lineRule="auto"/>
        <w:rPr>
          <w:rFonts w:ascii="Arial" w:eastAsia="Calibri" w:hAnsi="Arial" w:cs="Arial"/>
          <w:sz w:val="24"/>
          <w:szCs w:val="24"/>
          <w:lang w:val="en"/>
        </w:rPr>
      </w:pPr>
      <w:proofErr w:type="spellStart"/>
      <w:r w:rsidRPr="008F23BC">
        <w:rPr>
          <w:rFonts w:ascii="Arial" w:eastAsia="Calibri" w:hAnsi="Arial" w:cs="Arial"/>
          <w:sz w:val="24"/>
          <w:szCs w:val="24"/>
          <w:lang w:val="en"/>
        </w:rPr>
        <w:t>Allmark</w:t>
      </w:r>
      <w:proofErr w:type="spellEnd"/>
      <w:r w:rsidRPr="008F23BC">
        <w:rPr>
          <w:rFonts w:ascii="Arial" w:eastAsia="Calibri" w:hAnsi="Arial" w:cs="Arial"/>
          <w:sz w:val="24"/>
          <w:szCs w:val="24"/>
          <w:lang w:val="en"/>
        </w:rPr>
        <w:t xml:space="preserve"> P, </w:t>
      </w:r>
      <w:proofErr w:type="spellStart"/>
      <w:r w:rsidRPr="008F23BC">
        <w:rPr>
          <w:rFonts w:ascii="Arial" w:eastAsia="Calibri" w:hAnsi="Arial" w:cs="Arial"/>
          <w:sz w:val="24"/>
          <w:szCs w:val="24"/>
          <w:lang w:val="en"/>
        </w:rPr>
        <w:t>Boote</w:t>
      </w:r>
      <w:proofErr w:type="spellEnd"/>
      <w:r w:rsidRPr="008F23BC">
        <w:rPr>
          <w:rFonts w:ascii="Arial" w:eastAsia="Calibri" w:hAnsi="Arial" w:cs="Arial"/>
          <w:sz w:val="24"/>
          <w:szCs w:val="24"/>
          <w:lang w:val="en"/>
        </w:rPr>
        <w:t xml:space="preserve"> J, Chambers E, Clarke A, McDonnell A, Thompson A, Tod A. (2009). ‘</w:t>
      </w:r>
      <w:r w:rsidRPr="008F23BC">
        <w:rPr>
          <w:rFonts w:ascii="Arial" w:eastAsia="Calibri" w:hAnsi="Arial" w:cs="Arial"/>
          <w:iCs/>
          <w:sz w:val="24"/>
          <w:szCs w:val="24"/>
          <w:lang w:val="en"/>
        </w:rPr>
        <w:t>Ethical issues in the use of in-depth interviews: literature review and discussion’</w:t>
      </w:r>
      <w:r w:rsidRPr="008F23BC">
        <w:rPr>
          <w:rFonts w:ascii="Arial" w:eastAsia="Calibri" w:hAnsi="Arial" w:cs="Arial"/>
          <w:i/>
          <w:iCs/>
          <w:sz w:val="24"/>
          <w:szCs w:val="24"/>
          <w:lang w:val="en"/>
        </w:rPr>
        <w:t>.</w:t>
      </w:r>
      <w:r w:rsidRPr="008F23BC">
        <w:rPr>
          <w:rFonts w:ascii="Arial" w:eastAsia="Calibri" w:hAnsi="Arial" w:cs="Arial"/>
          <w:sz w:val="24"/>
          <w:szCs w:val="24"/>
          <w:lang w:val="en"/>
        </w:rPr>
        <w:t xml:space="preserve"> </w:t>
      </w:r>
      <w:r w:rsidRPr="008F23BC">
        <w:rPr>
          <w:rFonts w:ascii="Arial" w:eastAsia="Calibri" w:hAnsi="Arial" w:cs="Arial"/>
          <w:i/>
          <w:sz w:val="24"/>
          <w:szCs w:val="24"/>
          <w:lang w:val="en"/>
        </w:rPr>
        <w:t>Research Ethics Review</w:t>
      </w:r>
      <w:r w:rsidRPr="008F23BC">
        <w:rPr>
          <w:rFonts w:ascii="Arial" w:eastAsia="Calibri" w:hAnsi="Arial" w:cs="Arial"/>
          <w:sz w:val="24"/>
          <w:szCs w:val="24"/>
          <w:lang w:val="en"/>
        </w:rPr>
        <w:t>, 5</w:t>
      </w:r>
      <w:r w:rsidR="003F6356">
        <w:rPr>
          <w:rFonts w:ascii="Arial" w:eastAsia="Calibri" w:hAnsi="Arial" w:cs="Arial"/>
          <w:sz w:val="24"/>
          <w:szCs w:val="24"/>
          <w:lang w:val="en"/>
        </w:rPr>
        <w:t xml:space="preserve"> </w:t>
      </w:r>
      <w:r w:rsidRPr="008F23BC">
        <w:rPr>
          <w:rFonts w:ascii="Arial" w:eastAsia="Calibri" w:hAnsi="Arial" w:cs="Arial"/>
          <w:sz w:val="24"/>
          <w:szCs w:val="24"/>
          <w:lang w:val="en"/>
        </w:rPr>
        <w:t>(2), 48-54.</w:t>
      </w:r>
    </w:p>
    <w:p w:rsidR="008F23BC" w:rsidRPr="008F23BC" w:rsidRDefault="008F23BC" w:rsidP="008F23BC">
      <w:pPr>
        <w:spacing w:after="200" w:line="480" w:lineRule="auto"/>
        <w:rPr>
          <w:rFonts w:ascii="Arial" w:eastAsia="Calibri" w:hAnsi="Arial" w:cs="Arial"/>
          <w:sz w:val="24"/>
          <w:szCs w:val="24"/>
        </w:rPr>
      </w:pPr>
    </w:p>
    <w:p w:rsidR="008F23BC" w:rsidRDefault="008F23BC" w:rsidP="008F23BC">
      <w:pPr>
        <w:spacing w:after="200" w:line="480" w:lineRule="auto"/>
        <w:rPr>
          <w:rFonts w:ascii="Arial" w:eastAsia="Calibri" w:hAnsi="Arial" w:cs="Arial"/>
          <w:sz w:val="24"/>
          <w:szCs w:val="24"/>
        </w:rPr>
      </w:pPr>
      <w:r w:rsidRPr="008F23BC">
        <w:rPr>
          <w:rFonts w:ascii="Arial" w:eastAsia="Calibri" w:hAnsi="Arial" w:cs="Arial"/>
          <w:sz w:val="24"/>
          <w:szCs w:val="24"/>
        </w:rPr>
        <w:t xml:space="preserve">Ashcroft TJ, </w:t>
      </w:r>
      <w:proofErr w:type="spellStart"/>
      <w:r w:rsidRPr="008F23BC">
        <w:rPr>
          <w:rFonts w:ascii="Arial" w:eastAsia="Calibri" w:hAnsi="Arial" w:cs="Arial"/>
          <w:sz w:val="24"/>
          <w:szCs w:val="24"/>
        </w:rPr>
        <w:t>Lutfiyya</w:t>
      </w:r>
      <w:proofErr w:type="spellEnd"/>
      <w:r w:rsidRPr="008F23BC">
        <w:rPr>
          <w:rFonts w:ascii="Arial" w:eastAsia="Calibri" w:hAnsi="Arial" w:cs="Arial"/>
          <w:sz w:val="24"/>
          <w:szCs w:val="24"/>
        </w:rPr>
        <w:t xml:space="preserve"> ZM. (2013). ‘Nursing educators’ perspectives of students with disabilities: a grounded theory study’, </w:t>
      </w:r>
      <w:r w:rsidRPr="008F23BC">
        <w:rPr>
          <w:rFonts w:ascii="Arial" w:eastAsia="Calibri" w:hAnsi="Arial" w:cs="Arial"/>
          <w:i/>
          <w:sz w:val="24"/>
          <w:szCs w:val="24"/>
        </w:rPr>
        <w:t>Nurse Education Today</w:t>
      </w:r>
      <w:r w:rsidRPr="008F23BC">
        <w:rPr>
          <w:rFonts w:ascii="Arial" w:eastAsia="Calibri" w:hAnsi="Arial" w:cs="Arial"/>
          <w:sz w:val="24"/>
          <w:szCs w:val="24"/>
        </w:rPr>
        <w:t>, 33, 1316-1321.</w:t>
      </w:r>
    </w:p>
    <w:p w:rsidR="00223E85" w:rsidRPr="008F23BC" w:rsidRDefault="00223E85" w:rsidP="008F23BC">
      <w:pPr>
        <w:spacing w:after="200" w:line="480" w:lineRule="auto"/>
        <w:rPr>
          <w:rFonts w:ascii="Arial" w:eastAsia="Calibri" w:hAnsi="Arial" w:cs="Arial"/>
          <w:sz w:val="24"/>
          <w:szCs w:val="24"/>
        </w:rPr>
      </w:pPr>
    </w:p>
    <w:p w:rsidR="008F23BC" w:rsidRPr="008F23BC" w:rsidRDefault="008F23BC" w:rsidP="008F23BC">
      <w:pPr>
        <w:spacing w:after="200" w:line="480" w:lineRule="auto"/>
        <w:rPr>
          <w:rFonts w:ascii="Arial" w:eastAsia="Calibri" w:hAnsi="Arial" w:cs="Arial"/>
          <w:sz w:val="24"/>
          <w:szCs w:val="24"/>
        </w:rPr>
      </w:pPr>
      <w:proofErr w:type="spellStart"/>
      <w:r w:rsidRPr="008F23BC">
        <w:rPr>
          <w:rFonts w:ascii="Arial" w:eastAsia="Calibri" w:hAnsi="Arial" w:cs="Arial"/>
          <w:sz w:val="24"/>
          <w:szCs w:val="24"/>
        </w:rPr>
        <w:t>Elcock</w:t>
      </w:r>
      <w:proofErr w:type="spellEnd"/>
      <w:r w:rsidRPr="008F23BC">
        <w:rPr>
          <w:rFonts w:ascii="Arial" w:eastAsia="Calibri" w:hAnsi="Arial" w:cs="Arial"/>
          <w:sz w:val="24"/>
          <w:szCs w:val="24"/>
        </w:rPr>
        <w:t xml:space="preserve"> K. (2007). ‘No barriers to nursing’. </w:t>
      </w:r>
      <w:r w:rsidRPr="008F23BC">
        <w:rPr>
          <w:rFonts w:ascii="Arial" w:eastAsia="Calibri" w:hAnsi="Arial" w:cs="Arial"/>
          <w:i/>
          <w:sz w:val="24"/>
          <w:szCs w:val="24"/>
        </w:rPr>
        <w:t>Nursing Standard</w:t>
      </w:r>
      <w:r w:rsidRPr="008F23BC">
        <w:rPr>
          <w:rFonts w:ascii="Arial" w:eastAsia="Calibri" w:hAnsi="Arial" w:cs="Arial"/>
          <w:sz w:val="24"/>
          <w:szCs w:val="24"/>
        </w:rPr>
        <w:t>, 21</w:t>
      </w:r>
      <w:r w:rsidR="003F6356">
        <w:rPr>
          <w:rFonts w:ascii="Arial" w:eastAsia="Calibri" w:hAnsi="Arial" w:cs="Arial"/>
          <w:sz w:val="24"/>
          <w:szCs w:val="24"/>
        </w:rPr>
        <w:t xml:space="preserve"> </w:t>
      </w:r>
      <w:r w:rsidRPr="008F23BC">
        <w:rPr>
          <w:rFonts w:ascii="Arial" w:eastAsia="Calibri" w:hAnsi="Arial" w:cs="Arial"/>
          <w:sz w:val="24"/>
          <w:szCs w:val="24"/>
        </w:rPr>
        <w:t>(37), 61.</w:t>
      </w:r>
    </w:p>
    <w:p w:rsidR="008F23BC" w:rsidRPr="008F23BC" w:rsidRDefault="008F23BC" w:rsidP="008F23BC">
      <w:pPr>
        <w:spacing w:after="200" w:line="480" w:lineRule="auto"/>
        <w:rPr>
          <w:rFonts w:ascii="Arial" w:eastAsia="Calibri" w:hAnsi="Arial" w:cs="Arial"/>
          <w:sz w:val="24"/>
          <w:szCs w:val="24"/>
        </w:rPr>
      </w:pPr>
    </w:p>
    <w:p w:rsidR="008F23BC" w:rsidRDefault="008F23BC" w:rsidP="008F23BC">
      <w:pPr>
        <w:spacing w:after="200" w:line="480" w:lineRule="auto"/>
        <w:rPr>
          <w:rFonts w:ascii="Arial" w:eastAsia="Calibri" w:hAnsi="Arial" w:cs="Arial"/>
          <w:sz w:val="24"/>
          <w:szCs w:val="24"/>
        </w:rPr>
      </w:pPr>
      <w:r w:rsidRPr="008F23BC">
        <w:rPr>
          <w:rFonts w:ascii="Arial" w:eastAsia="Calibri" w:hAnsi="Arial" w:cs="Arial"/>
          <w:sz w:val="24"/>
          <w:szCs w:val="24"/>
        </w:rPr>
        <w:t xml:space="preserve">Ellis P. (2010). </w:t>
      </w:r>
      <w:r w:rsidRPr="008F23BC">
        <w:rPr>
          <w:rFonts w:ascii="Arial" w:eastAsia="Calibri" w:hAnsi="Arial" w:cs="Arial"/>
          <w:i/>
          <w:sz w:val="24"/>
          <w:szCs w:val="24"/>
        </w:rPr>
        <w:t>Understanding Research for Nursing Students</w:t>
      </w:r>
      <w:r w:rsidRPr="008F23BC">
        <w:rPr>
          <w:rFonts w:ascii="Arial" w:eastAsia="Calibri" w:hAnsi="Arial" w:cs="Arial"/>
          <w:sz w:val="24"/>
          <w:szCs w:val="24"/>
        </w:rPr>
        <w:t>. Exeter: Learning Matters.</w:t>
      </w:r>
    </w:p>
    <w:p w:rsidR="00377AFC" w:rsidRPr="008F23BC" w:rsidRDefault="00377AFC" w:rsidP="008F23BC">
      <w:pPr>
        <w:spacing w:after="200" w:line="480" w:lineRule="auto"/>
        <w:rPr>
          <w:rFonts w:ascii="Arial" w:eastAsia="Calibri" w:hAnsi="Arial" w:cs="Arial"/>
          <w:sz w:val="24"/>
          <w:szCs w:val="24"/>
        </w:rPr>
      </w:pPr>
    </w:p>
    <w:p w:rsidR="00377AFC" w:rsidRDefault="00377AFC" w:rsidP="00377AFC">
      <w:pPr>
        <w:spacing w:after="200" w:line="480" w:lineRule="auto"/>
        <w:rPr>
          <w:rFonts w:ascii="Arial" w:eastAsia="Calibri" w:hAnsi="Arial" w:cs="Arial"/>
          <w:sz w:val="24"/>
          <w:szCs w:val="24"/>
        </w:rPr>
      </w:pPr>
      <w:r w:rsidRPr="00A82107">
        <w:rPr>
          <w:rFonts w:ascii="Arial" w:eastAsia="Calibri" w:hAnsi="Arial" w:cs="Arial"/>
          <w:i/>
          <w:sz w:val="24"/>
          <w:szCs w:val="24"/>
        </w:rPr>
        <w:t>Equality Act 2010</w:t>
      </w:r>
      <w:r w:rsidR="003F6356">
        <w:rPr>
          <w:rFonts w:ascii="Arial" w:eastAsia="Calibri" w:hAnsi="Arial" w:cs="Arial"/>
          <w:i/>
          <w:sz w:val="24"/>
          <w:szCs w:val="24"/>
        </w:rPr>
        <w:t>,</w:t>
      </w:r>
      <w:r w:rsidRPr="00A82107">
        <w:rPr>
          <w:rFonts w:ascii="Arial" w:eastAsia="Calibri" w:hAnsi="Arial" w:cs="Arial"/>
          <w:i/>
          <w:sz w:val="24"/>
          <w:szCs w:val="24"/>
        </w:rPr>
        <w:t xml:space="preserve"> Chapter 15</w:t>
      </w:r>
      <w:r w:rsidRPr="00A82107">
        <w:rPr>
          <w:rFonts w:ascii="Arial" w:eastAsia="Calibri" w:hAnsi="Arial" w:cs="Arial"/>
          <w:sz w:val="24"/>
          <w:szCs w:val="24"/>
        </w:rPr>
        <w:t>. London: The Stationery Office.</w:t>
      </w:r>
    </w:p>
    <w:p w:rsidR="008F23BC" w:rsidRPr="008F23BC" w:rsidRDefault="008F23BC" w:rsidP="008F23BC">
      <w:pPr>
        <w:spacing w:after="200" w:line="480" w:lineRule="auto"/>
        <w:rPr>
          <w:rFonts w:ascii="Arial" w:eastAsia="Calibri" w:hAnsi="Arial" w:cs="Arial"/>
          <w:sz w:val="24"/>
          <w:szCs w:val="24"/>
        </w:rPr>
      </w:pPr>
    </w:p>
    <w:p w:rsidR="008F23BC" w:rsidRPr="008F23BC" w:rsidRDefault="008F23BC" w:rsidP="008F23BC">
      <w:pPr>
        <w:spacing w:after="200" w:line="480" w:lineRule="auto"/>
        <w:rPr>
          <w:rFonts w:ascii="Arial" w:eastAsia="Calibri" w:hAnsi="Arial" w:cs="Arial"/>
          <w:sz w:val="24"/>
          <w:szCs w:val="24"/>
        </w:rPr>
      </w:pPr>
      <w:r w:rsidRPr="008F23BC">
        <w:rPr>
          <w:rFonts w:ascii="Arial" w:eastAsia="Calibri" w:hAnsi="Arial" w:cs="Arial"/>
          <w:sz w:val="24"/>
          <w:szCs w:val="24"/>
        </w:rPr>
        <w:t>Equality Challenge Unit (ECU). (2010). Managing reasonable adjustments in higher education</w:t>
      </w:r>
      <w:r w:rsidRPr="008F23BC">
        <w:rPr>
          <w:rFonts w:ascii="Arial" w:eastAsia="Calibri" w:hAnsi="Arial" w:cs="Arial"/>
          <w:i/>
          <w:sz w:val="24"/>
          <w:szCs w:val="24"/>
        </w:rPr>
        <w:t>.</w:t>
      </w:r>
      <w:r w:rsidRPr="008F23BC">
        <w:rPr>
          <w:rFonts w:ascii="Arial" w:eastAsia="Calibri" w:hAnsi="Arial" w:cs="Arial"/>
          <w:sz w:val="24"/>
          <w:szCs w:val="24"/>
        </w:rPr>
        <w:t xml:space="preserve"> </w:t>
      </w:r>
      <w:r w:rsidR="00A82107">
        <w:rPr>
          <w:rFonts w:ascii="Arial" w:eastAsia="Calibri" w:hAnsi="Arial" w:cs="Arial"/>
          <w:sz w:val="24"/>
          <w:szCs w:val="24"/>
        </w:rPr>
        <w:t xml:space="preserve">Available at: </w:t>
      </w:r>
      <w:hyperlink r:id="rId20" w:history="1">
        <w:r w:rsidR="003E5F30" w:rsidRPr="00B75EEA">
          <w:rPr>
            <w:rStyle w:val="Hyperlink"/>
            <w:rFonts w:ascii="Arial" w:eastAsia="Calibri" w:hAnsi="Arial" w:cs="Arial"/>
            <w:sz w:val="24"/>
            <w:szCs w:val="24"/>
          </w:rPr>
          <w:t>www.ecu.ac.uk/wp-content/uploads/external/managing-resaonable -adjustments-in-higher-education.pdf</w:t>
        </w:r>
      </w:hyperlink>
      <w:r w:rsidR="00EE0438">
        <w:rPr>
          <w:rFonts w:ascii="Arial" w:eastAsia="Calibri" w:hAnsi="Arial" w:cs="Arial"/>
          <w:sz w:val="24"/>
          <w:szCs w:val="24"/>
        </w:rPr>
        <w:t xml:space="preserve"> (</w:t>
      </w:r>
      <w:r w:rsidR="00A82107">
        <w:rPr>
          <w:rFonts w:ascii="Arial" w:eastAsia="Calibri" w:hAnsi="Arial" w:cs="Arial"/>
          <w:sz w:val="24"/>
          <w:szCs w:val="24"/>
        </w:rPr>
        <w:t xml:space="preserve">Last </w:t>
      </w:r>
      <w:r w:rsidR="00EE0438">
        <w:rPr>
          <w:rFonts w:ascii="Arial" w:eastAsia="Calibri" w:hAnsi="Arial" w:cs="Arial"/>
          <w:sz w:val="24"/>
          <w:szCs w:val="24"/>
        </w:rPr>
        <w:t>accessed 9th</w:t>
      </w:r>
      <w:r w:rsidR="003E5F30">
        <w:rPr>
          <w:rFonts w:ascii="Arial" w:eastAsia="Calibri" w:hAnsi="Arial" w:cs="Arial"/>
          <w:sz w:val="24"/>
          <w:szCs w:val="24"/>
        </w:rPr>
        <w:t xml:space="preserve"> July 2016).</w:t>
      </w:r>
    </w:p>
    <w:p w:rsidR="008F23BC" w:rsidRPr="008F23BC" w:rsidRDefault="008F23BC" w:rsidP="008F23BC">
      <w:pPr>
        <w:spacing w:after="200" w:line="480" w:lineRule="auto"/>
        <w:rPr>
          <w:rFonts w:ascii="Arial" w:eastAsia="Calibri" w:hAnsi="Arial" w:cs="Arial"/>
          <w:sz w:val="24"/>
          <w:szCs w:val="24"/>
        </w:rPr>
      </w:pPr>
    </w:p>
    <w:p w:rsidR="00223E85" w:rsidRDefault="008F23BC" w:rsidP="008F23BC">
      <w:pPr>
        <w:spacing w:after="200" w:line="480" w:lineRule="auto"/>
        <w:rPr>
          <w:rFonts w:ascii="Arial" w:eastAsia="Calibri" w:hAnsi="Arial" w:cs="Arial"/>
          <w:sz w:val="24"/>
          <w:szCs w:val="24"/>
        </w:rPr>
      </w:pPr>
      <w:r w:rsidRPr="008F23BC">
        <w:rPr>
          <w:rFonts w:ascii="Arial" w:eastAsia="Calibri" w:hAnsi="Arial" w:cs="Arial"/>
          <w:sz w:val="24"/>
          <w:szCs w:val="24"/>
        </w:rPr>
        <w:lastRenderedPageBreak/>
        <w:t xml:space="preserve">Evans W. (2014). ‘“If they can’t tell the difference between </w:t>
      </w:r>
      <w:proofErr w:type="spellStart"/>
      <w:r w:rsidRPr="008F23BC">
        <w:rPr>
          <w:rFonts w:ascii="Arial" w:eastAsia="Calibri" w:hAnsi="Arial" w:cs="Arial"/>
          <w:sz w:val="24"/>
          <w:szCs w:val="24"/>
        </w:rPr>
        <w:t>duphalac</w:t>
      </w:r>
      <w:proofErr w:type="spellEnd"/>
      <w:r w:rsidRPr="008F23BC">
        <w:rPr>
          <w:rFonts w:ascii="Arial" w:eastAsia="Calibri" w:hAnsi="Arial" w:cs="Arial"/>
          <w:sz w:val="24"/>
          <w:szCs w:val="24"/>
        </w:rPr>
        <w:t xml:space="preserve"> and digoxin you’ve got patient safety issues”. A nurse lecturers’ constructions of students’ dyslexic identities in nurse education’. </w:t>
      </w:r>
      <w:r w:rsidRPr="008F23BC">
        <w:rPr>
          <w:rFonts w:ascii="Arial" w:eastAsia="Calibri" w:hAnsi="Arial" w:cs="Arial"/>
          <w:i/>
          <w:sz w:val="24"/>
          <w:szCs w:val="24"/>
        </w:rPr>
        <w:t>Nurse Education Today</w:t>
      </w:r>
      <w:r w:rsidRPr="008F23BC">
        <w:rPr>
          <w:rFonts w:ascii="Arial" w:eastAsia="Calibri" w:hAnsi="Arial" w:cs="Arial"/>
          <w:sz w:val="24"/>
          <w:szCs w:val="24"/>
        </w:rPr>
        <w:t>, 34, e41-e46.</w:t>
      </w:r>
    </w:p>
    <w:p w:rsidR="00223E85" w:rsidRPr="008F23BC" w:rsidRDefault="00223E85" w:rsidP="008F23BC">
      <w:pPr>
        <w:spacing w:after="200" w:line="480" w:lineRule="auto"/>
        <w:rPr>
          <w:rFonts w:ascii="Arial" w:eastAsia="Calibri" w:hAnsi="Arial" w:cs="Arial"/>
          <w:sz w:val="24"/>
          <w:szCs w:val="24"/>
        </w:rPr>
      </w:pPr>
    </w:p>
    <w:p w:rsidR="008F23BC" w:rsidRDefault="008F23BC" w:rsidP="008F23BC">
      <w:pPr>
        <w:spacing w:after="200" w:line="480" w:lineRule="auto"/>
        <w:rPr>
          <w:rFonts w:ascii="Arial" w:eastAsia="Calibri" w:hAnsi="Arial" w:cs="Arial"/>
          <w:sz w:val="24"/>
          <w:szCs w:val="24"/>
          <w:lang w:val="en"/>
        </w:rPr>
      </w:pPr>
      <w:proofErr w:type="spellStart"/>
      <w:r w:rsidRPr="008F23BC">
        <w:rPr>
          <w:rFonts w:ascii="Arial" w:eastAsia="Calibri" w:hAnsi="Arial" w:cs="Arial"/>
          <w:sz w:val="24"/>
          <w:szCs w:val="24"/>
          <w:lang w:val="en"/>
        </w:rPr>
        <w:t>Hollway</w:t>
      </w:r>
      <w:proofErr w:type="spellEnd"/>
      <w:r w:rsidRPr="008F23BC">
        <w:rPr>
          <w:rFonts w:ascii="Arial" w:eastAsia="Calibri" w:hAnsi="Arial" w:cs="Arial"/>
          <w:sz w:val="24"/>
          <w:szCs w:val="24"/>
          <w:lang w:val="en"/>
        </w:rPr>
        <w:t xml:space="preserve"> W, Jefferson T. (2000). </w:t>
      </w:r>
      <w:r w:rsidRPr="008F23BC">
        <w:rPr>
          <w:rFonts w:ascii="Arial" w:eastAsia="Calibri" w:hAnsi="Arial" w:cs="Arial"/>
          <w:i/>
          <w:iCs/>
          <w:sz w:val="24"/>
          <w:szCs w:val="24"/>
          <w:lang w:val="en"/>
        </w:rPr>
        <w:t>Doing Qualitative Research Differently: Free Association, Narrative and the Interview Method</w:t>
      </w:r>
      <w:r w:rsidRPr="008F23BC">
        <w:rPr>
          <w:rFonts w:ascii="Arial" w:eastAsia="Calibri" w:hAnsi="Arial" w:cs="Arial"/>
          <w:sz w:val="24"/>
          <w:szCs w:val="24"/>
          <w:lang w:val="en"/>
        </w:rPr>
        <w:t>. London: Sage.</w:t>
      </w:r>
    </w:p>
    <w:p w:rsidR="00EE0438" w:rsidRDefault="00EE0438" w:rsidP="008F23BC">
      <w:pPr>
        <w:spacing w:after="200" w:line="480" w:lineRule="auto"/>
        <w:rPr>
          <w:rFonts w:ascii="Arial" w:eastAsia="Calibri" w:hAnsi="Arial" w:cs="Arial"/>
          <w:sz w:val="24"/>
          <w:szCs w:val="24"/>
          <w:lang w:val="en"/>
        </w:rPr>
      </w:pPr>
    </w:p>
    <w:p w:rsidR="00EE0438" w:rsidRDefault="00EE0438" w:rsidP="008F23BC">
      <w:pPr>
        <w:spacing w:after="200" w:line="480" w:lineRule="auto"/>
        <w:rPr>
          <w:rFonts w:ascii="Arial" w:eastAsia="Calibri" w:hAnsi="Arial" w:cs="Arial"/>
          <w:sz w:val="24"/>
          <w:szCs w:val="24"/>
          <w:lang w:val="en"/>
        </w:rPr>
      </w:pPr>
      <w:r w:rsidRPr="00A82107">
        <w:rPr>
          <w:rFonts w:ascii="Arial" w:eastAsia="Calibri" w:hAnsi="Arial" w:cs="Arial"/>
          <w:sz w:val="24"/>
          <w:szCs w:val="24"/>
          <w:lang w:val="en"/>
        </w:rPr>
        <w:t xml:space="preserve">Mental Health Foundation (2018). Learning Disabilities. </w:t>
      </w:r>
      <w:r w:rsidR="00A82107">
        <w:rPr>
          <w:rFonts w:ascii="Arial" w:eastAsia="Calibri" w:hAnsi="Arial" w:cs="Arial"/>
          <w:sz w:val="24"/>
          <w:szCs w:val="24"/>
          <w:lang w:val="en"/>
        </w:rPr>
        <w:t xml:space="preserve">Available at: </w:t>
      </w:r>
      <w:hyperlink r:id="rId21" w:history="1">
        <w:r w:rsidRPr="00A82107">
          <w:rPr>
            <w:rStyle w:val="Hyperlink"/>
            <w:rFonts w:ascii="Arial" w:eastAsia="Calibri" w:hAnsi="Arial" w:cs="Arial"/>
            <w:sz w:val="24"/>
            <w:szCs w:val="24"/>
            <w:lang w:val="en"/>
          </w:rPr>
          <w:t>https://www.mentalhealth.org.uk/learning-disabilities/a-to-z/l/learning-disabilities</w:t>
        </w:r>
      </w:hyperlink>
      <w:r w:rsidRPr="00A82107">
        <w:rPr>
          <w:rFonts w:ascii="Arial" w:eastAsia="Calibri" w:hAnsi="Arial" w:cs="Arial"/>
          <w:sz w:val="24"/>
          <w:szCs w:val="24"/>
          <w:lang w:val="en"/>
        </w:rPr>
        <w:t xml:space="preserve"> (</w:t>
      </w:r>
      <w:r w:rsidR="00A82107">
        <w:rPr>
          <w:rFonts w:ascii="Arial" w:eastAsia="Calibri" w:hAnsi="Arial" w:cs="Arial"/>
          <w:sz w:val="24"/>
          <w:szCs w:val="24"/>
          <w:lang w:val="en"/>
        </w:rPr>
        <w:t xml:space="preserve">Last </w:t>
      </w:r>
      <w:r w:rsidRPr="00A82107">
        <w:rPr>
          <w:rFonts w:ascii="Arial" w:eastAsia="Calibri" w:hAnsi="Arial" w:cs="Arial"/>
          <w:sz w:val="24"/>
          <w:szCs w:val="24"/>
          <w:lang w:val="en"/>
        </w:rPr>
        <w:t>accessed 2nd January 2018).</w:t>
      </w:r>
    </w:p>
    <w:p w:rsidR="008F23BC" w:rsidRPr="008F23BC" w:rsidRDefault="008F23BC" w:rsidP="008F23BC">
      <w:pPr>
        <w:spacing w:line="360" w:lineRule="auto"/>
        <w:rPr>
          <w:rFonts w:ascii="Arial" w:eastAsia="Calibri" w:hAnsi="Arial" w:cs="Arial"/>
          <w:sz w:val="24"/>
          <w:szCs w:val="24"/>
        </w:rPr>
      </w:pPr>
    </w:p>
    <w:p w:rsidR="00146CC9" w:rsidRDefault="008F23BC" w:rsidP="00223E85">
      <w:pPr>
        <w:spacing w:line="360" w:lineRule="auto"/>
        <w:rPr>
          <w:rFonts w:ascii="Arial" w:eastAsia="Calibri" w:hAnsi="Arial" w:cs="Arial"/>
          <w:i/>
          <w:sz w:val="24"/>
          <w:szCs w:val="24"/>
        </w:rPr>
      </w:pPr>
      <w:r w:rsidRPr="008F23BC">
        <w:rPr>
          <w:rFonts w:ascii="Arial" w:eastAsia="Calibri" w:hAnsi="Arial" w:cs="Arial"/>
          <w:sz w:val="24"/>
          <w:szCs w:val="24"/>
        </w:rPr>
        <w:t xml:space="preserve">Nursing and Midwifery Council (NMC) (2010). </w:t>
      </w:r>
      <w:r w:rsidRPr="008F23BC">
        <w:rPr>
          <w:rFonts w:ascii="Arial" w:eastAsia="Calibri" w:hAnsi="Arial" w:cs="Arial"/>
          <w:i/>
          <w:sz w:val="24"/>
          <w:szCs w:val="24"/>
        </w:rPr>
        <w:t>Standards for pre-registration nursing</w:t>
      </w:r>
    </w:p>
    <w:p w:rsidR="008F23BC" w:rsidRDefault="008F23BC" w:rsidP="00223E85">
      <w:pPr>
        <w:spacing w:line="360" w:lineRule="auto"/>
        <w:rPr>
          <w:rFonts w:ascii="Arial" w:eastAsia="Calibri" w:hAnsi="Arial" w:cs="Arial"/>
          <w:sz w:val="24"/>
          <w:szCs w:val="24"/>
        </w:rPr>
      </w:pPr>
      <w:r w:rsidRPr="008F23BC">
        <w:rPr>
          <w:rFonts w:ascii="Arial" w:eastAsia="Calibri" w:hAnsi="Arial" w:cs="Arial"/>
          <w:i/>
          <w:sz w:val="24"/>
          <w:szCs w:val="24"/>
        </w:rPr>
        <w:t>education</w:t>
      </w:r>
      <w:r w:rsidRPr="008F23BC">
        <w:rPr>
          <w:rFonts w:ascii="Arial" w:eastAsia="Calibri" w:hAnsi="Arial" w:cs="Arial"/>
          <w:sz w:val="24"/>
          <w:szCs w:val="24"/>
        </w:rPr>
        <w:t>. London: NMC.</w:t>
      </w:r>
    </w:p>
    <w:p w:rsidR="00223E85" w:rsidRPr="008F23BC" w:rsidRDefault="00223E85" w:rsidP="00223E85">
      <w:pPr>
        <w:spacing w:line="360" w:lineRule="auto"/>
        <w:rPr>
          <w:rFonts w:ascii="Arial" w:eastAsia="Calibri" w:hAnsi="Arial" w:cs="Arial"/>
          <w:sz w:val="24"/>
          <w:szCs w:val="24"/>
        </w:rPr>
      </w:pPr>
    </w:p>
    <w:p w:rsidR="008F23BC" w:rsidRPr="008F23BC" w:rsidRDefault="008F23BC" w:rsidP="008F23BC">
      <w:pPr>
        <w:spacing w:after="200" w:line="480" w:lineRule="auto"/>
        <w:rPr>
          <w:rFonts w:ascii="Arial" w:eastAsia="Calibri" w:hAnsi="Arial" w:cs="Arial"/>
          <w:sz w:val="24"/>
          <w:szCs w:val="24"/>
        </w:rPr>
      </w:pPr>
      <w:r w:rsidRPr="008F23BC">
        <w:rPr>
          <w:rFonts w:ascii="Arial" w:eastAsia="Calibri" w:hAnsi="Arial" w:cs="Arial"/>
          <w:sz w:val="24"/>
          <w:szCs w:val="24"/>
        </w:rPr>
        <w:t xml:space="preserve">Royal College of Nursing (RCN). (2010). </w:t>
      </w:r>
      <w:r w:rsidRPr="008F23BC">
        <w:rPr>
          <w:rFonts w:ascii="Arial" w:eastAsia="Calibri" w:hAnsi="Arial" w:cs="Arial"/>
          <w:i/>
          <w:sz w:val="24"/>
          <w:szCs w:val="24"/>
        </w:rPr>
        <w:t>Dyslexia, dyspraxia and dyscalculia: a tool kit for nursing staff</w:t>
      </w:r>
      <w:r w:rsidRPr="008F23BC">
        <w:rPr>
          <w:rFonts w:ascii="Arial" w:eastAsia="Calibri" w:hAnsi="Arial" w:cs="Arial"/>
          <w:sz w:val="24"/>
          <w:szCs w:val="24"/>
        </w:rPr>
        <w:t>. London: RCN.</w:t>
      </w:r>
    </w:p>
    <w:p w:rsidR="008F23BC" w:rsidRPr="008F23BC" w:rsidRDefault="008F23BC" w:rsidP="008F23BC">
      <w:pPr>
        <w:spacing w:after="200" w:line="480" w:lineRule="auto"/>
        <w:rPr>
          <w:rFonts w:ascii="Arial" w:eastAsia="Calibri" w:hAnsi="Arial" w:cs="Arial"/>
          <w:sz w:val="24"/>
          <w:szCs w:val="24"/>
        </w:rPr>
      </w:pPr>
    </w:p>
    <w:p w:rsidR="008F23BC" w:rsidRDefault="008F23BC" w:rsidP="008F23BC">
      <w:pPr>
        <w:spacing w:after="200" w:line="480" w:lineRule="auto"/>
        <w:rPr>
          <w:rFonts w:ascii="Arial" w:eastAsia="Calibri" w:hAnsi="Arial" w:cs="Arial"/>
          <w:sz w:val="24"/>
          <w:szCs w:val="24"/>
        </w:rPr>
      </w:pPr>
      <w:proofErr w:type="spellStart"/>
      <w:r w:rsidRPr="008F23BC">
        <w:rPr>
          <w:rFonts w:ascii="Arial" w:eastAsia="Calibri" w:hAnsi="Arial" w:cs="Arial"/>
          <w:sz w:val="24"/>
          <w:szCs w:val="24"/>
        </w:rPr>
        <w:t>Storr</w:t>
      </w:r>
      <w:proofErr w:type="spellEnd"/>
      <w:r w:rsidRPr="008F23BC">
        <w:rPr>
          <w:rFonts w:ascii="Arial" w:eastAsia="Calibri" w:hAnsi="Arial" w:cs="Arial"/>
          <w:sz w:val="24"/>
          <w:szCs w:val="24"/>
        </w:rPr>
        <w:t xml:space="preserve"> H, Wray J, Draper P. (2011). ‘Supporting disabled student nurses from registration to qualification: a review of the United Kingdom (UK) literature’. </w:t>
      </w:r>
      <w:r w:rsidRPr="008F23BC">
        <w:rPr>
          <w:rFonts w:ascii="Arial" w:eastAsia="Calibri" w:hAnsi="Arial" w:cs="Arial"/>
          <w:i/>
          <w:sz w:val="24"/>
          <w:szCs w:val="24"/>
        </w:rPr>
        <w:t xml:space="preserve">Nurse Education Today, </w:t>
      </w:r>
      <w:r w:rsidRPr="008F23BC">
        <w:rPr>
          <w:rFonts w:ascii="Arial" w:eastAsia="Calibri" w:hAnsi="Arial" w:cs="Arial"/>
          <w:sz w:val="24"/>
          <w:szCs w:val="24"/>
        </w:rPr>
        <w:t>31, e29-e33.</w:t>
      </w:r>
    </w:p>
    <w:p w:rsidR="00223E85" w:rsidRPr="008F23BC" w:rsidRDefault="00223E85" w:rsidP="008F23BC">
      <w:pPr>
        <w:spacing w:after="200" w:line="480" w:lineRule="auto"/>
        <w:rPr>
          <w:rFonts w:ascii="Arial" w:eastAsia="Calibri" w:hAnsi="Arial" w:cs="Arial"/>
          <w:sz w:val="24"/>
          <w:szCs w:val="24"/>
        </w:rPr>
      </w:pPr>
    </w:p>
    <w:p w:rsidR="008F23BC" w:rsidRPr="008F23BC" w:rsidRDefault="008F23BC" w:rsidP="008F23BC">
      <w:pPr>
        <w:spacing w:after="200" w:line="480" w:lineRule="auto"/>
        <w:rPr>
          <w:rFonts w:ascii="Arial" w:eastAsia="Calibri" w:hAnsi="Arial" w:cs="Arial"/>
          <w:sz w:val="24"/>
          <w:szCs w:val="24"/>
        </w:rPr>
      </w:pPr>
      <w:r w:rsidRPr="008F23BC">
        <w:rPr>
          <w:rFonts w:ascii="Arial" w:eastAsia="Calibri" w:hAnsi="Arial" w:cs="Arial"/>
          <w:sz w:val="24"/>
          <w:szCs w:val="24"/>
        </w:rPr>
        <w:lastRenderedPageBreak/>
        <w:t xml:space="preserve">Taylor MJ, </w:t>
      </w:r>
      <w:proofErr w:type="spellStart"/>
      <w:r w:rsidRPr="008F23BC">
        <w:rPr>
          <w:rFonts w:ascii="Arial" w:eastAsia="Calibri" w:hAnsi="Arial" w:cs="Arial"/>
          <w:sz w:val="24"/>
          <w:szCs w:val="24"/>
        </w:rPr>
        <w:t>Baskett</w:t>
      </w:r>
      <w:proofErr w:type="spellEnd"/>
      <w:r w:rsidRPr="008F23BC">
        <w:rPr>
          <w:rFonts w:ascii="Arial" w:eastAsia="Calibri" w:hAnsi="Arial" w:cs="Arial"/>
          <w:sz w:val="24"/>
          <w:szCs w:val="24"/>
        </w:rPr>
        <w:t xml:space="preserve"> M, Duffy S, Wren C. (2008). ‘Teaching HE students with emotional and behavioural difficulties’. </w:t>
      </w:r>
      <w:r w:rsidRPr="008F23BC">
        <w:rPr>
          <w:rFonts w:ascii="Arial" w:eastAsia="Calibri" w:hAnsi="Arial" w:cs="Arial"/>
          <w:i/>
          <w:sz w:val="24"/>
          <w:szCs w:val="24"/>
        </w:rPr>
        <w:t>Education and Training</w:t>
      </w:r>
      <w:r w:rsidR="003F6356">
        <w:rPr>
          <w:rFonts w:ascii="Arial" w:eastAsia="Calibri" w:hAnsi="Arial" w:cs="Arial"/>
          <w:sz w:val="24"/>
          <w:szCs w:val="24"/>
        </w:rPr>
        <w:t>, 50 (3)</w:t>
      </w:r>
      <w:r w:rsidRPr="008F23BC">
        <w:rPr>
          <w:rFonts w:ascii="Arial" w:eastAsia="Calibri" w:hAnsi="Arial" w:cs="Arial"/>
          <w:sz w:val="24"/>
          <w:szCs w:val="24"/>
        </w:rPr>
        <w:t>, 231-243.</w:t>
      </w:r>
    </w:p>
    <w:p w:rsidR="008F23BC" w:rsidRPr="008F23BC" w:rsidRDefault="008F23BC" w:rsidP="008F23BC">
      <w:pPr>
        <w:spacing w:after="200" w:line="480" w:lineRule="auto"/>
        <w:rPr>
          <w:rFonts w:ascii="Arial" w:eastAsia="Calibri" w:hAnsi="Arial" w:cs="Arial"/>
          <w:sz w:val="24"/>
          <w:szCs w:val="24"/>
        </w:rPr>
      </w:pPr>
    </w:p>
    <w:p w:rsidR="008F23BC" w:rsidRPr="008F23BC" w:rsidRDefault="008F23BC" w:rsidP="008F23BC">
      <w:pPr>
        <w:spacing w:after="200" w:line="480" w:lineRule="auto"/>
        <w:rPr>
          <w:rFonts w:ascii="Arial" w:eastAsia="Calibri" w:hAnsi="Arial" w:cs="Arial"/>
          <w:sz w:val="24"/>
          <w:szCs w:val="24"/>
        </w:rPr>
      </w:pPr>
      <w:r w:rsidRPr="008F23BC">
        <w:rPr>
          <w:rFonts w:ascii="Arial" w:eastAsia="Calibri" w:hAnsi="Arial" w:cs="Arial"/>
          <w:sz w:val="24"/>
          <w:szCs w:val="24"/>
        </w:rPr>
        <w:t xml:space="preserve">Tee SR, Owens K, Plowright S, Ramnath P, Rourke S, James C, </w:t>
      </w:r>
      <w:proofErr w:type="spellStart"/>
      <w:r w:rsidRPr="008F23BC">
        <w:rPr>
          <w:rFonts w:ascii="Arial" w:eastAsia="Calibri" w:hAnsi="Arial" w:cs="Arial"/>
          <w:sz w:val="24"/>
          <w:szCs w:val="24"/>
        </w:rPr>
        <w:t>Bayliss</w:t>
      </w:r>
      <w:proofErr w:type="spellEnd"/>
      <w:r w:rsidRPr="008F23BC">
        <w:rPr>
          <w:rFonts w:ascii="Arial" w:eastAsia="Calibri" w:hAnsi="Arial" w:cs="Arial"/>
          <w:sz w:val="24"/>
          <w:szCs w:val="24"/>
        </w:rPr>
        <w:t xml:space="preserve"> J. (2010). ‘Being reasonable: supporting disabled nursing students in </w:t>
      </w:r>
      <w:r w:rsidR="00146CC9">
        <w:rPr>
          <w:rFonts w:ascii="Arial" w:eastAsia="Calibri" w:hAnsi="Arial" w:cs="Arial"/>
          <w:sz w:val="24"/>
          <w:szCs w:val="24"/>
        </w:rPr>
        <w:t>practice</w:t>
      </w:r>
      <w:r w:rsidRPr="008F23BC">
        <w:rPr>
          <w:rFonts w:ascii="Arial" w:eastAsia="Calibri" w:hAnsi="Arial" w:cs="Arial"/>
          <w:sz w:val="24"/>
          <w:szCs w:val="24"/>
        </w:rPr>
        <w:t xml:space="preserve">’. </w:t>
      </w:r>
      <w:r w:rsidRPr="008F23BC">
        <w:rPr>
          <w:rFonts w:ascii="Arial" w:eastAsia="Calibri" w:hAnsi="Arial" w:cs="Arial"/>
          <w:i/>
          <w:sz w:val="24"/>
          <w:szCs w:val="24"/>
        </w:rPr>
        <w:t xml:space="preserve">Nurse Education in </w:t>
      </w:r>
      <w:r w:rsidR="00146CC9">
        <w:rPr>
          <w:rFonts w:ascii="Arial" w:eastAsia="Calibri" w:hAnsi="Arial" w:cs="Arial"/>
          <w:i/>
          <w:sz w:val="24"/>
          <w:szCs w:val="24"/>
        </w:rPr>
        <w:t>Practice</w:t>
      </w:r>
      <w:r w:rsidRPr="008F23BC">
        <w:rPr>
          <w:rFonts w:ascii="Arial" w:eastAsia="Calibri" w:hAnsi="Arial" w:cs="Arial"/>
          <w:sz w:val="24"/>
          <w:szCs w:val="24"/>
        </w:rPr>
        <w:t>, 10, 216-221.</w:t>
      </w:r>
    </w:p>
    <w:p w:rsidR="008F23BC" w:rsidRPr="008F23BC" w:rsidRDefault="008F23BC" w:rsidP="008F23BC">
      <w:pPr>
        <w:spacing w:after="200" w:line="480" w:lineRule="auto"/>
        <w:rPr>
          <w:rFonts w:ascii="Arial" w:eastAsia="Calibri" w:hAnsi="Arial" w:cs="Arial"/>
          <w:sz w:val="24"/>
          <w:szCs w:val="24"/>
        </w:rPr>
      </w:pPr>
    </w:p>
    <w:p w:rsidR="008F23BC" w:rsidRPr="008F23BC" w:rsidRDefault="008F23BC" w:rsidP="008F23BC">
      <w:pPr>
        <w:rPr>
          <w:rFonts w:ascii="Arial" w:eastAsia="Calibri" w:hAnsi="Arial" w:cs="Arial"/>
          <w:b/>
          <w:sz w:val="24"/>
          <w:szCs w:val="24"/>
          <w:u w:val="single"/>
        </w:rPr>
      </w:pPr>
    </w:p>
    <w:p w:rsidR="008F23BC" w:rsidRPr="00AF2133" w:rsidRDefault="008F23BC" w:rsidP="00AF2133">
      <w:pPr>
        <w:spacing w:line="360" w:lineRule="auto"/>
        <w:rPr>
          <w:rFonts w:ascii="Arial" w:hAnsi="Arial" w:cs="Arial"/>
          <w:b/>
          <w:sz w:val="24"/>
          <w:szCs w:val="24"/>
        </w:rPr>
      </w:pPr>
    </w:p>
    <w:p w:rsidR="00940FBE" w:rsidRDefault="00940FBE" w:rsidP="00940FBE">
      <w:pPr>
        <w:pStyle w:val="ListParagraph"/>
        <w:spacing w:line="360" w:lineRule="auto"/>
        <w:rPr>
          <w:rFonts w:ascii="Arial" w:hAnsi="Arial" w:cs="Arial"/>
          <w:sz w:val="24"/>
          <w:szCs w:val="24"/>
        </w:rPr>
      </w:pPr>
    </w:p>
    <w:p w:rsidR="00940FBE" w:rsidRDefault="00940FBE" w:rsidP="00940FBE">
      <w:pPr>
        <w:spacing w:line="360" w:lineRule="auto"/>
        <w:rPr>
          <w:rFonts w:ascii="Arial" w:hAnsi="Arial" w:cs="Arial"/>
          <w:b/>
          <w:sz w:val="24"/>
          <w:szCs w:val="24"/>
        </w:rPr>
      </w:pPr>
    </w:p>
    <w:p w:rsidR="00940FBE" w:rsidRPr="00940FBE" w:rsidRDefault="00940FBE" w:rsidP="00940FBE">
      <w:pPr>
        <w:spacing w:line="360" w:lineRule="auto"/>
        <w:rPr>
          <w:rFonts w:ascii="Arial" w:hAnsi="Arial" w:cs="Arial"/>
          <w:b/>
          <w:sz w:val="24"/>
          <w:szCs w:val="24"/>
        </w:rPr>
      </w:pPr>
    </w:p>
    <w:sectPr w:rsidR="00940FBE" w:rsidRPr="00940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16EE2"/>
    <w:multiLevelType w:val="hybridMultilevel"/>
    <w:tmpl w:val="7C7A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34E25"/>
    <w:multiLevelType w:val="hybridMultilevel"/>
    <w:tmpl w:val="65FA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444AD"/>
    <w:multiLevelType w:val="hybridMultilevel"/>
    <w:tmpl w:val="5336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941DB"/>
    <w:multiLevelType w:val="hybridMultilevel"/>
    <w:tmpl w:val="C44AF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E34C5C"/>
    <w:multiLevelType w:val="hybridMultilevel"/>
    <w:tmpl w:val="64CC7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143969"/>
    <w:multiLevelType w:val="hybridMultilevel"/>
    <w:tmpl w:val="C9F2C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8120C3"/>
    <w:multiLevelType w:val="hybridMultilevel"/>
    <w:tmpl w:val="0ED6A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1B6384"/>
    <w:multiLevelType w:val="hybridMultilevel"/>
    <w:tmpl w:val="02F60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BE"/>
    <w:rsid w:val="000B64A7"/>
    <w:rsid w:val="00125BDF"/>
    <w:rsid w:val="00146CC9"/>
    <w:rsid w:val="00223E85"/>
    <w:rsid w:val="002F43CF"/>
    <w:rsid w:val="003266E1"/>
    <w:rsid w:val="003307C7"/>
    <w:rsid w:val="00332844"/>
    <w:rsid w:val="00377AFC"/>
    <w:rsid w:val="003C44BF"/>
    <w:rsid w:val="003E55FB"/>
    <w:rsid w:val="003E5F30"/>
    <w:rsid w:val="003F6356"/>
    <w:rsid w:val="00483DE5"/>
    <w:rsid w:val="004B7070"/>
    <w:rsid w:val="005F44DA"/>
    <w:rsid w:val="006627B4"/>
    <w:rsid w:val="006F4291"/>
    <w:rsid w:val="007A7C57"/>
    <w:rsid w:val="00823F24"/>
    <w:rsid w:val="00881F42"/>
    <w:rsid w:val="008D49FB"/>
    <w:rsid w:val="008F23BC"/>
    <w:rsid w:val="00940FBE"/>
    <w:rsid w:val="009C59EB"/>
    <w:rsid w:val="00A55766"/>
    <w:rsid w:val="00A82107"/>
    <w:rsid w:val="00AB6F07"/>
    <w:rsid w:val="00AC5065"/>
    <w:rsid w:val="00AE0ADE"/>
    <w:rsid w:val="00AF2133"/>
    <w:rsid w:val="00B83961"/>
    <w:rsid w:val="00BE1F32"/>
    <w:rsid w:val="00CC7259"/>
    <w:rsid w:val="00D3553B"/>
    <w:rsid w:val="00D37877"/>
    <w:rsid w:val="00DD34B3"/>
    <w:rsid w:val="00E17857"/>
    <w:rsid w:val="00EB6E11"/>
    <w:rsid w:val="00EE0438"/>
    <w:rsid w:val="00EE1BD9"/>
    <w:rsid w:val="00FD6954"/>
    <w:rsid w:val="00FE0D9B"/>
    <w:rsid w:val="00FE1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19024-6F65-46DA-AE69-06DA0328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FBE"/>
    <w:pPr>
      <w:ind w:left="720"/>
      <w:contextualSpacing/>
    </w:pPr>
  </w:style>
  <w:style w:type="table" w:styleId="TableGrid">
    <w:name w:val="Table Grid"/>
    <w:basedOn w:val="TableNormal"/>
    <w:uiPriority w:val="39"/>
    <w:rsid w:val="008F2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5F30"/>
    <w:rPr>
      <w:color w:val="0563C1" w:themeColor="hyperlink"/>
      <w:u w:val="single"/>
    </w:rPr>
  </w:style>
  <w:style w:type="character" w:styleId="Mention">
    <w:name w:val="Mention"/>
    <w:basedOn w:val="DefaultParagraphFont"/>
    <w:uiPriority w:val="99"/>
    <w:semiHidden/>
    <w:unhideWhenUsed/>
    <w:rsid w:val="003E5F30"/>
    <w:rPr>
      <w:color w:val="2B579A"/>
      <w:shd w:val="clear" w:color="auto" w:fill="E6E6E6"/>
    </w:rPr>
  </w:style>
  <w:style w:type="character" w:styleId="UnresolvedMention">
    <w:name w:val="Unresolved Mention"/>
    <w:basedOn w:val="DefaultParagraphFont"/>
    <w:uiPriority w:val="99"/>
    <w:semiHidden/>
    <w:unhideWhenUsed/>
    <w:rsid w:val="00EE04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3" Type="http://schemas.openxmlformats.org/officeDocument/2006/relationships/settings" Target="settings.xml"/><Relationship Id="rId21" Type="http://schemas.openxmlformats.org/officeDocument/2006/relationships/hyperlink" Target="https://www.mentalhealth.org.uk/learning-disabilities/a-to-z/l/learning-disabilities" TargetMode="Externa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hyperlink" Target="http://www.ecu.ac.uk/wp-content/uploads/external/managing-resaonable%20-adjustments-in-higher-education.pdf" TargetMode="Externa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diagramData" Target="diagrams/data3.xml"/><Relationship Id="rId23" Type="http://schemas.openxmlformats.org/officeDocument/2006/relationships/theme" Target="theme/theme1.xml"/><Relationship Id="rId10" Type="http://schemas.openxmlformats.org/officeDocument/2006/relationships/diagramData" Target="diagrams/data2.xml"/><Relationship Id="rId19" Type="http://schemas.microsoft.com/office/2007/relationships/diagramDrawing" Target="diagrams/drawing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90269C-CA08-4022-960A-D64AD8BE9AD8}"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US"/>
        </a:p>
      </dgm:t>
    </dgm:pt>
    <dgm:pt modelId="{A7564BBC-C8EE-42B2-A0D0-C3DD019A075E}">
      <dgm:prSet phldrT="[Text]"/>
      <dgm:spPr>
        <a:xfrm>
          <a:off x="2071899" y="1492779"/>
          <a:ext cx="1597944" cy="1146022"/>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Student Engagement</a:t>
          </a:r>
        </a:p>
      </dgm:t>
    </dgm:pt>
    <dgm:pt modelId="{25D4C888-D665-4797-AD5F-BFD3D475C231}" type="parTrans" cxnId="{74E226CA-9188-484B-916A-672D328B3D2B}">
      <dgm:prSet/>
      <dgm:spPr/>
      <dgm:t>
        <a:bodyPr/>
        <a:lstStyle/>
        <a:p>
          <a:endParaRPr lang="en-US"/>
        </a:p>
      </dgm:t>
    </dgm:pt>
    <dgm:pt modelId="{CD411422-3467-4E51-944A-50E45C5A0CF2}" type="sibTrans" cxnId="{74E226CA-9188-484B-916A-672D328B3D2B}">
      <dgm:prSet/>
      <dgm:spPr/>
      <dgm:t>
        <a:bodyPr/>
        <a:lstStyle/>
        <a:p>
          <a:endParaRPr lang="en-US"/>
        </a:p>
      </dgm:t>
    </dgm:pt>
    <dgm:pt modelId="{F2C11613-1666-4BA2-9DE2-50CF7364BD78}">
      <dgm:prSet phldrT="[Text]"/>
      <dgm:spPr>
        <a:xfrm>
          <a:off x="2297860" y="2944"/>
          <a:ext cx="1146022" cy="1146022"/>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Student not disclosing LD</a:t>
          </a:r>
        </a:p>
      </dgm:t>
    </dgm:pt>
    <dgm:pt modelId="{33BAEEA1-EC18-4E77-A4D9-9970BB57A97C}" type="parTrans" cxnId="{42EEB70E-362A-4B9B-86F4-7FA923A096E2}">
      <dgm:prSet/>
      <dgm:spPr>
        <a:xfrm rot="16200000">
          <a:off x="2698965" y="1302877"/>
          <a:ext cx="343812" cy="35991"/>
        </a:xfrm>
        <a:custGeom>
          <a:avLst/>
          <a:gdLst/>
          <a:ahLst/>
          <a:cxnLst/>
          <a:rect l="0" t="0" r="0" b="0"/>
          <a:pathLst>
            <a:path>
              <a:moveTo>
                <a:pt x="0" y="17995"/>
              </a:moveTo>
              <a:lnTo>
                <a:pt x="343812" y="17995"/>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713E4345-E8B2-4C4E-9FD6-ACF06F73E9CF}" type="sibTrans" cxnId="{42EEB70E-362A-4B9B-86F4-7FA923A096E2}">
      <dgm:prSet/>
      <dgm:spPr/>
      <dgm:t>
        <a:bodyPr/>
        <a:lstStyle/>
        <a:p>
          <a:endParaRPr lang="en-US"/>
        </a:p>
      </dgm:t>
    </dgm:pt>
    <dgm:pt modelId="{7CEF02AD-BBC2-408E-9CD2-4925F9569AFB}">
      <dgm:prSet phldrT="[Text]"/>
      <dgm:spPr>
        <a:xfrm>
          <a:off x="3797929" y="1492779"/>
          <a:ext cx="1125554" cy="1146022"/>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Students not knowing about reasonable adjustments</a:t>
          </a:r>
        </a:p>
      </dgm:t>
    </dgm:pt>
    <dgm:pt modelId="{266D05B6-42F9-430A-AA87-3E635C521AB7}" type="parTrans" cxnId="{80CE534F-257F-4787-A1AE-43CFFD21F59F}">
      <dgm:prSet/>
      <dgm:spPr>
        <a:xfrm>
          <a:off x="3669844" y="2047794"/>
          <a:ext cx="128085" cy="35991"/>
        </a:xfrm>
        <a:custGeom>
          <a:avLst/>
          <a:gdLst/>
          <a:ahLst/>
          <a:cxnLst/>
          <a:rect l="0" t="0" r="0" b="0"/>
          <a:pathLst>
            <a:path>
              <a:moveTo>
                <a:pt x="0" y="17995"/>
              </a:moveTo>
              <a:lnTo>
                <a:pt x="128085" y="17995"/>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34A71141-9BFB-4F28-A3E1-08539BAE711F}" type="sibTrans" cxnId="{80CE534F-257F-4787-A1AE-43CFFD21F59F}">
      <dgm:prSet/>
      <dgm:spPr/>
      <dgm:t>
        <a:bodyPr/>
        <a:lstStyle/>
        <a:p>
          <a:endParaRPr lang="en-US"/>
        </a:p>
      </dgm:t>
    </dgm:pt>
    <dgm:pt modelId="{CC471F4B-7D7C-46EB-8F27-80927E86F2C9}">
      <dgm:prSet phldrT="[Text]"/>
      <dgm:spPr>
        <a:xfrm>
          <a:off x="2297860" y="2982614"/>
          <a:ext cx="1146022" cy="1146022"/>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Success and failure stories</a:t>
          </a:r>
        </a:p>
      </dgm:t>
    </dgm:pt>
    <dgm:pt modelId="{03F82FF7-0256-40D8-B19C-3B3EC9B5ADA1}" type="parTrans" cxnId="{54FE40E3-DC89-4F50-88A4-CFF55770097B}">
      <dgm:prSet/>
      <dgm:spPr>
        <a:xfrm rot="5400000">
          <a:off x="2698965" y="2792712"/>
          <a:ext cx="343812" cy="35991"/>
        </a:xfrm>
        <a:custGeom>
          <a:avLst/>
          <a:gdLst/>
          <a:ahLst/>
          <a:cxnLst/>
          <a:rect l="0" t="0" r="0" b="0"/>
          <a:pathLst>
            <a:path>
              <a:moveTo>
                <a:pt x="0" y="17995"/>
              </a:moveTo>
              <a:lnTo>
                <a:pt x="343812" y="17995"/>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D64D7B71-FD0D-4F26-9994-6FC64B8CCBE0}" type="sibTrans" cxnId="{54FE40E3-DC89-4F50-88A4-CFF55770097B}">
      <dgm:prSet/>
      <dgm:spPr/>
      <dgm:t>
        <a:bodyPr/>
        <a:lstStyle/>
        <a:p>
          <a:endParaRPr lang="en-US"/>
        </a:p>
      </dgm:t>
    </dgm:pt>
    <dgm:pt modelId="{D37F46EB-AA2F-453E-98D5-3056B201527F}">
      <dgm:prSet phldrT="[Text]"/>
      <dgm:spPr>
        <a:xfrm>
          <a:off x="808026" y="1492779"/>
          <a:ext cx="1146022" cy="1146022"/>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Impact on clinical assessments</a:t>
          </a:r>
        </a:p>
      </dgm:t>
    </dgm:pt>
    <dgm:pt modelId="{F5BAD56B-E168-4199-95DC-EAEB6EA4E166}" type="parTrans" cxnId="{3C58A101-D6EA-44C9-9A26-4EC3F65F5F83}">
      <dgm:prSet/>
      <dgm:spPr>
        <a:xfrm rot="10800000">
          <a:off x="1954048" y="2047794"/>
          <a:ext cx="117851" cy="35991"/>
        </a:xfrm>
        <a:custGeom>
          <a:avLst/>
          <a:gdLst/>
          <a:ahLst/>
          <a:cxnLst/>
          <a:rect l="0" t="0" r="0" b="0"/>
          <a:pathLst>
            <a:path>
              <a:moveTo>
                <a:pt x="0" y="17995"/>
              </a:moveTo>
              <a:lnTo>
                <a:pt x="117851" y="17995"/>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5F2CE9EC-AF47-4C59-8FFD-25F57D0C84B7}" type="sibTrans" cxnId="{3C58A101-D6EA-44C9-9A26-4EC3F65F5F83}">
      <dgm:prSet/>
      <dgm:spPr/>
      <dgm:t>
        <a:bodyPr/>
        <a:lstStyle/>
        <a:p>
          <a:endParaRPr lang="en-US"/>
        </a:p>
      </dgm:t>
    </dgm:pt>
    <dgm:pt modelId="{F075CC17-CF5A-4804-AD6E-4A0586C2B252}" type="pres">
      <dgm:prSet presAssocID="{7D90269C-CA08-4022-960A-D64AD8BE9AD8}" presName="cycle" presStyleCnt="0">
        <dgm:presLayoutVars>
          <dgm:chMax val="1"/>
          <dgm:dir/>
          <dgm:animLvl val="ctr"/>
          <dgm:resizeHandles val="exact"/>
        </dgm:presLayoutVars>
      </dgm:prSet>
      <dgm:spPr/>
    </dgm:pt>
    <dgm:pt modelId="{36C7CE27-AE32-43C4-93DF-03FD62DC172C}" type="pres">
      <dgm:prSet presAssocID="{A7564BBC-C8EE-42B2-A0D0-C3DD019A075E}" presName="centerShape" presStyleLbl="node0" presStyleIdx="0" presStyleCnt="1" custScaleX="139434"/>
      <dgm:spPr/>
    </dgm:pt>
    <dgm:pt modelId="{FE21383E-7C97-49A7-BFB7-73D25B94EFAA}" type="pres">
      <dgm:prSet presAssocID="{33BAEEA1-EC18-4E77-A4D9-9970BB57A97C}" presName="Name9" presStyleLbl="parChTrans1D2" presStyleIdx="0" presStyleCnt="4"/>
      <dgm:spPr/>
    </dgm:pt>
    <dgm:pt modelId="{968B9AD3-DC91-4D4A-8C41-E1F86E60DD1A}" type="pres">
      <dgm:prSet presAssocID="{33BAEEA1-EC18-4E77-A4D9-9970BB57A97C}" presName="connTx" presStyleLbl="parChTrans1D2" presStyleIdx="0" presStyleCnt="4"/>
      <dgm:spPr/>
    </dgm:pt>
    <dgm:pt modelId="{4F2B151D-ABF2-4CDA-8D39-C129B1A6B2CB}" type="pres">
      <dgm:prSet presAssocID="{F2C11613-1666-4BA2-9DE2-50CF7364BD78}" presName="node" presStyleLbl="node1" presStyleIdx="0" presStyleCnt="4">
        <dgm:presLayoutVars>
          <dgm:bulletEnabled val="1"/>
        </dgm:presLayoutVars>
      </dgm:prSet>
      <dgm:spPr/>
    </dgm:pt>
    <dgm:pt modelId="{EB376092-A504-4630-BBA5-CEFE88D2E367}" type="pres">
      <dgm:prSet presAssocID="{266D05B6-42F9-430A-AA87-3E635C521AB7}" presName="Name9" presStyleLbl="parChTrans1D2" presStyleIdx="1" presStyleCnt="4"/>
      <dgm:spPr/>
    </dgm:pt>
    <dgm:pt modelId="{49C376D1-FD0A-4B6C-830C-0C105A215C9B}" type="pres">
      <dgm:prSet presAssocID="{266D05B6-42F9-430A-AA87-3E635C521AB7}" presName="connTx" presStyleLbl="parChTrans1D2" presStyleIdx="1" presStyleCnt="4"/>
      <dgm:spPr/>
    </dgm:pt>
    <dgm:pt modelId="{A5ADA637-554F-4B01-BFF3-D41CD0789752}" type="pres">
      <dgm:prSet presAssocID="{7CEF02AD-BBC2-408E-9CD2-4925F9569AFB}" presName="node" presStyleLbl="node1" presStyleIdx="1" presStyleCnt="4" custScaleX="98214">
        <dgm:presLayoutVars>
          <dgm:bulletEnabled val="1"/>
        </dgm:presLayoutVars>
      </dgm:prSet>
      <dgm:spPr/>
    </dgm:pt>
    <dgm:pt modelId="{499D852C-A88D-4AA9-B4B2-966F5221B70F}" type="pres">
      <dgm:prSet presAssocID="{03F82FF7-0256-40D8-B19C-3B3EC9B5ADA1}" presName="Name9" presStyleLbl="parChTrans1D2" presStyleIdx="2" presStyleCnt="4"/>
      <dgm:spPr/>
    </dgm:pt>
    <dgm:pt modelId="{B8AA0B10-92D0-4CA5-997C-57E1F98BD0DC}" type="pres">
      <dgm:prSet presAssocID="{03F82FF7-0256-40D8-B19C-3B3EC9B5ADA1}" presName="connTx" presStyleLbl="parChTrans1D2" presStyleIdx="2" presStyleCnt="4"/>
      <dgm:spPr/>
    </dgm:pt>
    <dgm:pt modelId="{BBA254CF-B163-45A0-B895-E5F639D86E9B}" type="pres">
      <dgm:prSet presAssocID="{CC471F4B-7D7C-46EB-8F27-80927E86F2C9}" presName="node" presStyleLbl="node1" presStyleIdx="2" presStyleCnt="4">
        <dgm:presLayoutVars>
          <dgm:bulletEnabled val="1"/>
        </dgm:presLayoutVars>
      </dgm:prSet>
      <dgm:spPr/>
    </dgm:pt>
    <dgm:pt modelId="{AF5D65D7-6313-4AB2-A84C-60CCAFC8A993}" type="pres">
      <dgm:prSet presAssocID="{F5BAD56B-E168-4199-95DC-EAEB6EA4E166}" presName="Name9" presStyleLbl="parChTrans1D2" presStyleIdx="3" presStyleCnt="4"/>
      <dgm:spPr/>
    </dgm:pt>
    <dgm:pt modelId="{E29C2608-D013-4CFD-8A8C-324F1AD5ABEC}" type="pres">
      <dgm:prSet presAssocID="{F5BAD56B-E168-4199-95DC-EAEB6EA4E166}" presName="connTx" presStyleLbl="parChTrans1D2" presStyleIdx="3" presStyleCnt="4"/>
      <dgm:spPr/>
    </dgm:pt>
    <dgm:pt modelId="{A6203E67-ADE1-446B-AA54-9720992B5DA0}" type="pres">
      <dgm:prSet presAssocID="{D37F46EB-AA2F-453E-98D5-3056B201527F}" presName="node" presStyleLbl="node1" presStyleIdx="3" presStyleCnt="4">
        <dgm:presLayoutVars>
          <dgm:bulletEnabled val="1"/>
        </dgm:presLayoutVars>
      </dgm:prSet>
      <dgm:spPr/>
    </dgm:pt>
  </dgm:ptLst>
  <dgm:cxnLst>
    <dgm:cxn modelId="{3C58A101-D6EA-44C9-9A26-4EC3F65F5F83}" srcId="{A7564BBC-C8EE-42B2-A0D0-C3DD019A075E}" destId="{D37F46EB-AA2F-453E-98D5-3056B201527F}" srcOrd="3" destOrd="0" parTransId="{F5BAD56B-E168-4199-95DC-EAEB6EA4E166}" sibTransId="{5F2CE9EC-AF47-4C59-8FFD-25F57D0C84B7}"/>
    <dgm:cxn modelId="{42EEB70E-362A-4B9B-86F4-7FA923A096E2}" srcId="{A7564BBC-C8EE-42B2-A0D0-C3DD019A075E}" destId="{F2C11613-1666-4BA2-9DE2-50CF7364BD78}" srcOrd="0" destOrd="0" parTransId="{33BAEEA1-EC18-4E77-A4D9-9970BB57A97C}" sibTransId="{713E4345-E8B2-4C4E-9FD6-ACF06F73E9CF}"/>
    <dgm:cxn modelId="{2F21C125-E97E-46F4-8F36-F9095F5BB41E}" type="presOf" srcId="{03F82FF7-0256-40D8-B19C-3B3EC9B5ADA1}" destId="{499D852C-A88D-4AA9-B4B2-966F5221B70F}" srcOrd="0" destOrd="0" presId="urn:microsoft.com/office/officeart/2005/8/layout/radial1"/>
    <dgm:cxn modelId="{AD288C2B-AB2C-4516-85EC-6539251B099A}" type="presOf" srcId="{266D05B6-42F9-430A-AA87-3E635C521AB7}" destId="{49C376D1-FD0A-4B6C-830C-0C105A215C9B}" srcOrd="1" destOrd="0" presId="urn:microsoft.com/office/officeart/2005/8/layout/radial1"/>
    <dgm:cxn modelId="{611F1A41-E759-468C-BB92-E656B21F8C74}" type="presOf" srcId="{F5BAD56B-E168-4199-95DC-EAEB6EA4E166}" destId="{AF5D65D7-6313-4AB2-A84C-60CCAFC8A993}" srcOrd="0" destOrd="0" presId="urn:microsoft.com/office/officeart/2005/8/layout/radial1"/>
    <dgm:cxn modelId="{3C65E568-C9AA-432E-B5BC-14A3DC83535A}" type="presOf" srcId="{CC471F4B-7D7C-46EB-8F27-80927E86F2C9}" destId="{BBA254CF-B163-45A0-B895-E5F639D86E9B}" srcOrd="0" destOrd="0" presId="urn:microsoft.com/office/officeart/2005/8/layout/radial1"/>
    <dgm:cxn modelId="{80CE534F-257F-4787-A1AE-43CFFD21F59F}" srcId="{A7564BBC-C8EE-42B2-A0D0-C3DD019A075E}" destId="{7CEF02AD-BBC2-408E-9CD2-4925F9569AFB}" srcOrd="1" destOrd="0" parTransId="{266D05B6-42F9-430A-AA87-3E635C521AB7}" sibTransId="{34A71141-9BFB-4F28-A3E1-08539BAE711F}"/>
    <dgm:cxn modelId="{5C7CE871-178A-4656-99E3-065D29737542}" type="presOf" srcId="{A7564BBC-C8EE-42B2-A0D0-C3DD019A075E}" destId="{36C7CE27-AE32-43C4-93DF-03FD62DC172C}" srcOrd="0" destOrd="0" presId="urn:microsoft.com/office/officeart/2005/8/layout/radial1"/>
    <dgm:cxn modelId="{C4714373-BF5C-4F6E-8560-B99BA4816DF9}" type="presOf" srcId="{D37F46EB-AA2F-453E-98D5-3056B201527F}" destId="{A6203E67-ADE1-446B-AA54-9720992B5DA0}" srcOrd="0" destOrd="0" presId="urn:microsoft.com/office/officeart/2005/8/layout/radial1"/>
    <dgm:cxn modelId="{25E0A97A-A5A0-4BE6-91EF-32E92A73597E}" type="presOf" srcId="{F2C11613-1666-4BA2-9DE2-50CF7364BD78}" destId="{4F2B151D-ABF2-4CDA-8D39-C129B1A6B2CB}" srcOrd="0" destOrd="0" presId="urn:microsoft.com/office/officeart/2005/8/layout/radial1"/>
    <dgm:cxn modelId="{24F6377B-AD3E-406E-9C5B-ED87A2D8073C}" type="presOf" srcId="{266D05B6-42F9-430A-AA87-3E635C521AB7}" destId="{EB376092-A504-4630-BBA5-CEFE88D2E367}" srcOrd="0" destOrd="0" presId="urn:microsoft.com/office/officeart/2005/8/layout/radial1"/>
    <dgm:cxn modelId="{25C74781-670E-4A29-8463-6C09B0CB20FA}" type="presOf" srcId="{F5BAD56B-E168-4199-95DC-EAEB6EA4E166}" destId="{E29C2608-D013-4CFD-8A8C-324F1AD5ABEC}" srcOrd="1" destOrd="0" presId="urn:microsoft.com/office/officeart/2005/8/layout/radial1"/>
    <dgm:cxn modelId="{59A01492-56D7-48A6-8592-7527B470C7F8}" type="presOf" srcId="{33BAEEA1-EC18-4E77-A4D9-9970BB57A97C}" destId="{968B9AD3-DC91-4D4A-8C41-E1F86E60DD1A}" srcOrd="1" destOrd="0" presId="urn:microsoft.com/office/officeart/2005/8/layout/radial1"/>
    <dgm:cxn modelId="{EEC4ABA3-D55B-491A-A9D5-AA5A233130EE}" type="presOf" srcId="{33BAEEA1-EC18-4E77-A4D9-9970BB57A97C}" destId="{FE21383E-7C97-49A7-BFB7-73D25B94EFAA}" srcOrd="0" destOrd="0" presId="urn:microsoft.com/office/officeart/2005/8/layout/radial1"/>
    <dgm:cxn modelId="{57E518A7-9E47-4743-B581-0178D0AA5685}" type="presOf" srcId="{7D90269C-CA08-4022-960A-D64AD8BE9AD8}" destId="{F075CC17-CF5A-4804-AD6E-4A0586C2B252}" srcOrd="0" destOrd="0" presId="urn:microsoft.com/office/officeart/2005/8/layout/radial1"/>
    <dgm:cxn modelId="{74E226CA-9188-484B-916A-672D328B3D2B}" srcId="{7D90269C-CA08-4022-960A-D64AD8BE9AD8}" destId="{A7564BBC-C8EE-42B2-A0D0-C3DD019A075E}" srcOrd="0" destOrd="0" parTransId="{25D4C888-D665-4797-AD5F-BFD3D475C231}" sibTransId="{CD411422-3467-4E51-944A-50E45C5A0CF2}"/>
    <dgm:cxn modelId="{54FE40E3-DC89-4F50-88A4-CFF55770097B}" srcId="{A7564BBC-C8EE-42B2-A0D0-C3DD019A075E}" destId="{CC471F4B-7D7C-46EB-8F27-80927E86F2C9}" srcOrd="2" destOrd="0" parTransId="{03F82FF7-0256-40D8-B19C-3B3EC9B5ADA1}" sibTransId="{D64D7B71-FD0D-4F26-9994-6FC64B8CCBE0}"/>
    <dgm:cxn modelId="{4F4EDAF2-C381-4434-A5E1-B41A8E8F29BE}" type="presOf" srcId="{7CEF02AD-BBC2-408E-9CD2-4925F9569AFB}" destId="{A5ADA637-554F-4B01-BFF3-D41CD0789752}" srcOrd="0" destOrd="0" presId="urn:microsoft.com/office/officeart/2005/8/layout/radial1"/>
    <dgm:cxn modelId="{481B16F5-A16D-45CE-AC71-A77E3FC9B516}" type="presOf" srcId="{03F82FF7-0256-40D8-B19C-3B3EC9B5ADA1}" destId="{B8AA0B10-92D0-4CA5-997C-57E1F98BD0DC}" srcOrd="1" destOrd="0" presId="urn:microsoft.com/office/officeart/2005/8/layout/radial1"/>
    <dgm:cxn modelId="{A59D775A-AF22-4595-8557-780D30C8BAFC}" type="presParOf" srcId="{F075CC17-CF5A-4804-AD6E-4A0586C2B252}" destId="{36C7CE27-AE32-43C4-93DF-03FD62DC172C}" srcOrd="0" destOrd="0" presId="urn:microsoft.com/office/officeart/2005/8/layout/radial1"/>
    <dgm:cxn modelId="{3F89B5DB-541C-4BB2-A12A-24CF24AFFB0A}" type="presParOf" srcId="{F075CC17-CF5A-4804-AD6E-4A0586C2B252}" destId="{FE21383E-7C97-49A7-BFB7-73D25B94EFAA}" srcOrd="1" destOrd="0" presId="urn:microsoft.com/office/officeart/2005/8/layout/radial1"/>
    <dgm:cxn modelId="{1F770129-1A5C-4489-BD8C-BE37E073C42C}" type="presParOf" srcId="{FE21383E-7C97-49A7-BFB7-73D25B94EFAA}" destId="{968B9AD3-DC91-4D4A-8C41-E1F86E60DD1A}" srcOrd="0" destOrd="0" presId="urn:microsoft.com/office/officeart/2005/8/layout/radial1"/>
    <dgm:cxn modelId="{51284EB1-E0C4-4B0F-A187-CB446DD76BC1}" type="presParOf" srcId="{F075CC17-CF5A-4804-AD6E-4A0586C2B252}" destId="{4F2B151D-ABF2-4CDA-8D39-C129B1A6B2CB}" srcOrd="2" destOrd="0" presId="urn:microsoft.com/office/officeart/2005/8/layout/radial1"/>
    <dgm:cxn modelId="{559DDB3D-4B70-4CC3-A923-A887D34A4C5E}" type="presParOf" srcId="{F075CC17-CF5A-4804-AD6E-4A0586C2B252}" destId="{EB376092-A504-4630-BBA5-CEFE88D2E367}" srcOrd="3" destOrd="0" presId="urn:microsoft.com/office/officeart/2005/8/layout/radial1"/>
    <dgm:cxn modelId="{B25C514A-9CCD-4378-B288-E389C380D946}" type="presParOf" srcId="{EB376092-A504-4630-BBA5-CEFE88D2E367}" destId="{49C376D1-FD0A-4B6C-830C-0C105A215C9B}" srcOrd="0" destOrd="0" presId="urn:microsoft.com/office/officeart/2005/8/layout/radial1"/>
    <dgm:cxn modelId="{A04DB699-E930-44A1-AFA7-D710E4EFD6E5}" type="presParOf" srcId="{F075CC17-CF5A-4804-AD6E-4A0586C2B252}" destId="{A5ADA637-554F-4B01-BFF3-D41CD0789752}" srcOrd="4" destOrd="0" presId="urn:microsoft.com/office/officeart/2005/8/layout/radial1"/>
    <dgm:cxn modelId="{B975A5E5-E7F3-4537-8332-5E49CB5641DC}" type="presParOf" srcId="{F075CC17-CF5A-4804-AD6E-4A0586C2B252}" destId="{499D852C-A88D-4AA9-B4B2-966F5221B70F}" srcOrd="5" destOrd="0" presId="urn:microsoft.com/office/officeart/2005/8/layout/radial1"/>
    <dgm:cxn modelId="{C0326107-67FC-4E42-AFD2-645268AB10B8}" type="presParOf" srcId="{499D852C-A88D-4AA9-B4B2-966F5221B70F}" destId="{B8AA0B10-92D0-4CA5-997C-57E1F98BD0DC}" srcOrd="0" destOrd="0" presId="urn:microsoft.com/office/officeart/2005/8/layout/radial1"/>
    <dgm:cxn modelId="{703AA603-40FD-4B74-A8FE-D38C505177B3}" type="presParOf" srcId="{F075CC17-CF5A-4804-AD6E-4A0586C2B252}" destId="{BBA254CF-B163-45A0-B895-E5F639D86E9B}" srcOrd="6" destOrd="0" presId="urn:microsoft.com/office/officeart/2005/8/layout/radial1"/>
    <dgm:cxn modelId="{2FA03C76-D552-4FDF-B014-757D1C9E7CE3}" type="presParOf" srcId="{F075CC17-CF5A-4804-AD6E-4A0586C2B252}" destId="{AF5D65D7-6313-4AB2-A84C-60CCAFC8A993}" srcOrd="7" destOrd="0" presId="urn:microsoft.com/office/officeart/2005/8/layout/radial1"/>
    <dgm:cxn modelId="{84BE5C62-5E16-4503-9E27-E104322D3E0C}" type="presParOf" srcId="{AF5D65D7-6313-4AB2-A84C-60CCAFC8A993}" destId="{E29C2608-D013-4CFD-8A8C-324F1AD5ABEC}" srcOrd="0" destOrd="0" presId="urn:microsoft.com/office/officeart/2005/8/layout/radial1"/>
    <dgm:cxn modelId="{B40DC5AA-2F65-4DA7-87FB-394A021E07A3}" type="presParOf" srcId="{F075CC17-CF5A-4804-AD6E-4A0586C2B252}" destId="{A6203E67-ADE1-446B-AA54-9720992B5DA0}" srcOrd="8" destOrd="0" presId="urn:microsoft.com/office/officeart/2005/8/layout/radial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D90269C-CA08-4022-960A-D64AD8BE9AD8}"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US"/>
        </a:p>
      </dgm:t>
    </dgm:pt>
    <dgm:pt modelId="{F2C11613-1666-4BA2-9DE2-50CF7364BD78}">
      <dgm:prSet phldrT="[Text]"/>
      <dgm:spPr>
        <a:xfrm>
          <a:off x="2325610" y="2980"/>
          <a:ext cx="1159861" cy="1159861"/>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Link lecturer has key role</a:t>
          </a:r>
        </a:p>
      </dgm:t>
    </dgm:pt>
    <dgm:pt modelId="{33BAEEA1-EC18-4E77-A4D9-9970BB57A97C}" type="parTrans" cxnId="{42EEB70E-362A-4B9B-86F4-7FA923A096E2}">
      <dgm:prSet/>
      <dgm:spPr>
        <a:xfrm rot="16200000">
          <a:off x="2731559" y="1318828"/>
          <a:ext cx="347964" cy="35991"/>
        </a:xfrm>
        <a:custGeom>
          <a:avLst/>
          <a:gdLst/>
          <a:ahLst/>
          <a:cxnLst/>
          <a:rect l="0" t="0" r="0" b="0"/>
          <a:pathLst>
            <a:path>
              <a:moveTo>
                <a:pt x="0" y="17995"/>
              </a:moveTo>
              <a:lnTo>
                <a:pt x="347964" y="17995"/>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713E4345-E8B2-4C4E-9FD6-ACF06F73E9CF}" type="sibTrans" cxnId="{42EEB70E-362A-4B9B-86F4-7FA923A096E2}">
      <dgm:prSet/>
      <dgm:spPr/>
      <dgm:t>
        <a:bodyPr/>
        <a:lstStyle/>
        <a:p>
          <a:endParaRPr lang="en-US"/>
        </a:p>
      </dgm:t>
    </dgm:pt>
    <dgm:pt modelId="{7CEF02AD-BBC2-408E-9CD2-4925F9569AFB}">
      <dgm:prSet phldrT="[Text]"/>
      <dgm:spPr>
        <a:xfrm>
          <a:off x="3843794" y="1510806"/>
          <a:ext cx="1139146" cy="1159861"/>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Link Lecturer not knowing about reasonable adjustments</a:t>
          </a:r>
        </a:p>
      </dgm:t>
    </dgm:pt>
    <dgm:pt modelId="{266D05B6-42F9-430A-AA87-3E635C521AB7}" type="parTrans" cxnId="{80CE534F-257F-4787-A1AE-43CFFD21F59F}">
      <dgm:prSet/>
      <dgm:spPr>
        <a:xfrm>
          <a:off x="3714162" y="2072741"/>
          <a:ext cx="129632" cy="35991"/>
        </a:xfrm>
        <a:custGeom>
          <a:avLst/>
          <a:gdLst/>
          <a:ahLst/>
          <a:cxnLst/>
          <a:rect l="0" t="0" r="0" b="0"/>
          <a:pathLst>
            <a:path>
              <a:moveTo>
                <a:pt x="0" y="17995"/>
              </a:moveTo>
              <a:lnTo>
                <a:pt x="129632" y="17995"/>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34A71141-9BFB-4F28-A3E1-08539BAE711F}" type="sibTrans" cxnId="{80CE534F-257F-4787-A1AE-43CFFD21F59F}">
      <dgm:prSet/>
      <dgm:spPr/>
      <dgm:t>
        <a:bodyPr/>
        <a:lstStyle/>
        <a:p>
          <a:endParaRPr lang="en-US"/>
        </a:p>
      </dgm:t>
    </dgm:pt>
    <dgm:pt modelId="{CC471F4B-7D7C-46EB-8F27-80927E86F2C9}">
      <dgm:prSet phldrT="[Text]"/>
      <dgm:spPr>
        <a:xfrm>
          <a:off x="2325610" y="3018632"/>
          <a:ext cx="1159861" cy="1159861"/>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Lack of clear guidance from HEI, trusts or NMC</a:t>
          </a:r>
        </a:p>
      </dgm:t>
    </dgm:pt>
    <dgm:pt modelId="{03F82FF7-0256-40D8-B19C-3B3EC9B5ADA1}" type="parTrans" cxnId="{54FE40E3-DC89-4F50-88A4-CFF55770097B}">
      <dgm:prSet/>
      <dgm:spPr>
        <a:xfrm rot="5400000">
          <a:off x="2731559" y="2826654"/>
          <a:ext cx="347964" cy="35991"/>
        </a:xfrm>
        <a:custGeom>
          <a:avLst/>
          <a:gdLst/>
          <a:ahLst/>
          <a:cxnLst/>
          <a:rect l="0" t="0" r="0" b="0"/>
          <a:pathLst>
            <a:path>
              <a:moveTo>
                <a:pt x="0" y="17995"/>
              </a:moveTo>
              <a:lnTo>
                <a:pt x="347964" y="17995"/>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D64D7B71-FD0D-4F26-9994-6FC64B8CCBE0}" type="sibTrans" cxnId="{54FE40E3-DC89-4F50-88A4-CFF55770097B}">
      <dgm:prSet/>
      <dgm:spPr/>
      <dgm:t>
        <a:bodyPr/>
        <a:lstStyle/>
        <a:p>
          <a:endParaRPr lang="en-US"/>
        </a:p>
      </dgm:t>
    </dgm:pt>
    <dgm:pt modelId="{D37F46EB-AA2F-453E-98D5-3056B201527F}">
      <dgm:prSet phldrT="[Text]"/>
      <dgm:spPr>
        <a:xfrm>
          <a:off x="817784" y="1510806"/>
          <a:ext cx="1159861" cy="1159861"/>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Negative experiences</a:t>
          </a:r>
        </a:p>
      </dgm:t>
    </dgm:pt>
    <dgm:pt modelId="{F5BAD56B-E168-4199-95DC-EAEB6EA4E166}" type="parTrans" cxnId="{3C58A101-D6EA-44C9-9A26-4EC3F65F5F83}">
      <dgm:prSet/>
      <dgm:spPr>
        <a:xfrm rot="10800000">
          <a:off x="1977645" y="2072741"/>
          <a:ext cx="119274" cy="35991"/>
        </a:xfrm>
        <a:custGeom>
          <a:avLst/>
          <a:gdLst/>
          <a:ahLst/>
          <a:cxnLst/>
          <a:rect l="0" t="0" r="0" b="0"/>
          <a:pathLst>
            <a:path>
              <a:moveTo>
                <a:pt x="0" y="17995"/>
              </a:moveTo>
              <a:lnTo>
                <a:pt x="119274" y="17995"/>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5F2CE9EC-AF47-4C59-8FFD-25F57D0C84B7}" type="sibTrans" cxnId="{3C58A101-D6EA-44C9-9A26-4EC3F65F5F83}">
      <dgm:prSet/>
      <dgm:spPr/>
      <dgm:t>
        <a:bodyPr/>
        <a:lstStyle/>
        <a:p>
          <a:endParaRPr lang="en-US"/>
        </a:p>
      </dgm:t>
    </dgm:pt>
    <dgm:pt modelId="{A7564BBC-C8EE-42B2-A0D0-C3DD019A075E}">
      <dgm:prSet phldrT="[Text]"/>
      <dgm:spPr>
        <a:xfrm>
          <a:off x="2096920" y="1510806"/>
          <a:ext cx="1617241" cy="1159861"/>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Clarity of link lecturer role</a:t>
          </a:r>
        </a:p>
      </dgm:t>
    </dgm:pt>
    <dgm:pt modelId="{CD411422-3467-4E51-944A-50E45C5A0CF2}" type="sibTrans" cxnId="{74E226CA-9188-484B-916A-672D328B3D2B}">
      <dgm:prSet/>
      <dgm:spPr/>
      <dgm:t>
        <a:bodyPr/>
        <a:lstStyle/>
        <a:p>
          <a:endParaRPr lang="en-US"/>
        </a:p>
      </dgm:t>
    </dgm:pt>
    <dgm:pt modelId="{25D4C888-D665-4797-AD5F-BFD3D475C231}" type="parTrans" cxnId="{74E226CA-9188-484B-916A-672D328B3D2B}">
      <dgm:prSet/>
      <dgm:spPr/>
      <dgm:t>
        <a:bodyPr/>
        <a:lstStyle/>
        <a:p>
          <a:endParaRPr lang="en-US"/>
        </a:p>
      </dgm:t>
    </dgm:pt>
    <dgm:pt modelId="{F075CC17-CF5A-4804-AD6E-4A0586C2B252}" type="pres">
      <dgm:prSet presAssocID="{7D90269C-CA08-4022-960A-D64AD8BE9AD8}" presName="cycle" presStyleCnt="0">
        <dgm:presLayoutVars>
          <dgm:chMax val="1"/>
          <dgm:dir/>
          <dgm:animLvl val="ctr"/>
          <dgm:resizeHandles val="exact"/>
        </dgm:presLayoutVars>
      </dgm:prSet>
      <dgm:spPr/>
    </dgm:pt>
    <dgm:pt modelId="{36C7CE27-AE32-43C4-93DF-03FD62DC172C}" type="pres">
      <dgm:prSet presAssocID="{A7564BBC-C8EE-42B2-A0D0-C3DD019A075E}" presName="centerShape" presStyleLbl="node0" presStyleIdx="0" presStyleCnt="1" custScaleX="139434"/>
      <dgm:spPr/>
    </dgm:pt>
    <dgm:pt modelId="{FE21383E-7C97-49A7-BFB7-73D25B94EFAA}" type="pres">
      <dgm:prSet presAssocID="{33BAEEA1-EC18-4E77-A4D9-9970BB57A97C}" presName="Name9" presStyleLbl="parChTrans1D2" presStyleIdx="0" presStyleCnt="4"/>
      <dgm:spPr/>
    </dgm:pt>
    <dgm:pt modelId="{968B9AD3-DC91-4D4A-8C41-E1F86E60DD1A}" type="pres">
      <dgm:prSet presAssocID="{33BAEEA1-EC18-4E77-A4D9-9970BB57A97C}" presName="connTx" presStyleLbl="parChTrans1D2" presStyleIdx="0" presStyleCnt="4"/>
      <dgm:spPr/>
    </dgm:pt>
    <dgm:pt modelId="{4F2B151D-ABF2-4CDA-8D39-C129B1A6B2CB}" type="pres">
      <dgm:prSet presAssocID="{F2C11613-1666-4BA2-9DE2-50CF7364BD78}" presName="node" presStyleLbl="node1" presStyleIdx="0" presStyleCnt="4">
        <dgm:presLayoutVars>
          <dgm:bulletEnabled val="1"/>
        </dgm:presLayoutVars>
      </dgm:prSet>
      <dgm:spPr/>
    </dgm:pt>
    <dgm:pt modelId="{EB376092-A504-4630-BBA5-CEFE88D2E367}" type="pres">
      <dgm:prSet presAssocID="{266D05B6-42F9-430A-AA87-3E635C521AB7}" presName="Name9" presStyleLbl="parChTrans1D2" presStyleIdx="1" presStyleCnt="4"/>
      <dgm:spPr/>
    </dgm:pt>
    <dgm:pt modelId="{49C376D1-FD0A-4B6C-830C-0C105A215C9B}" type="pres">
      <dgm:prSet presAssocID="{266D05B6-42F9-430A-AA87-3E635C521AB7}" presName="connTx" presStyleLbl="parChTrans1D2" presStyleIdx="1" presStyleCnt="4"/>
      <dgm:spPr/>
    </dgm:pt>
    <dgm:pt modelId="{A5ADA637-554F-4B01-BFF3-D41CD0789752}" type="pres">
      <dgm:prSet presAssocID="{7CEF02AD-BBC2-408E-9CD2-4925F9569AFB}" presName="node" presStyleLbl="node1" presStyleIdx="1" presStyleCnt="4" custScaleX="98214">
        <dgm:presLayoutVars>
          <dgm:bulletEnabled val="1"/>
        </dgm:presLayoutVars>
      </dgm:prSet>
      <dgm:spPr/>
    </dgm:pt>
    <dgm:pt modelId="{499D852C-A88D-4AA9-B4B2-966F5221B70F}" type="pres">
      <dgm:prSet presAssocID="{03F82FF7-0256-40D8-B19C-3B3EC9B5ADA1}" presName="Name9" presStyleLbl="parChTrans1D2" presStyleIdx="2" presStyleCnt="4"/>
      <dgm:spPr/>
    </dgm:pt>
    <dgm:pt modelId="{B8AA0B10-92D0-4CA5-997C-57E1F98BD0DC}" type="pres">
      <dgm:prSet presAssocID="{03F82FF7-0256-40D8-B19C-3B3EC9B5ADA1}" presName="connTx" presStyleLbl="parChTrans1D2" presStyleIdx="2" presStyleCnt="4"/>
      <dgm:spPr/>
    </dgm:pt>
    <dgm:pt modelId="{BBA254CF-B163-45A0-B895-E5F639D86E9B}" type="pres">
      <dgm:prSet presAssocID="{CC471F4B-7D7C-46EB-8F27-80927E86F2C9}" presName="node" presStyleLbl="node1" presStyleIdx="2" presStyleCnt="4">
        <dgm:presLayoutVars>
          <dgm:bulletEnabled val="1"/>
        </dgm:presLayoutVars>
      </dgm:prSet>
      <dgm:spPr/>
    </dgm:pt>
    <dgm:pt modelId="{AF5D65D7-6313-4AB2-A84C-60CCAFC8A993}" type="pres">
      <dgm:prSet presAssocID="{F5BAD56B-E168-4199-95DC-EAEB6EA4E166}" presName="Name9" presStyleLbl="parChTrans1D2" presStyleIdx="3" presStyleCnt="4"/>
      <dgm:spPr/>
    </dgm:pt>
    <dgm:pt modelId="{E29C2608-D013-4CFD-8A8C-324F1AD5ABEC}" type="pres">
      <dgm:prSet presAssocID="{F5BAD56B-E168-4199-95DC-EAEB6EA4E166}" presName="connTx" presStyleLbl="parChTrans1D2" presStyleIdx="3" presStyleCnt="4"/>
      <dgm:spPr/>
    </dgm:pt>
    <dgm:pt modelId="{A6203E67-ADE1-446B-AA54-9720992B5DA0}" type="pres">
      <dgm:prSet presAssocID="{D37F46EB-AA2F-453E-98D5-3056B201527F}" presName="node" presStyleLbl="node1" presStyleIdx="3" presStyleCnt="4">
        <dgm:presLayoutVars>
          <dgm:bulletEnabled val="1"/>
        </dgm:presLayoutVars>
      </dgm:prSet>
      <dgm:spPr/>
    </dgm:pt>
  </dgm:ptLst>
  <dgm:cxnLst>
    <dgm:cxn modelId="{3C58A101-D6EA-44C9-9A26-4EC3F65F5F83}" srcId="{A7564BBC-C8EE-42B2-A0D0-C3DD019A075E}" destId="{D37F46EB-AA2F-453E-98D5-3056B201527F}" srcOrd="3" destOrd="0" parTransId="{F5BAD56B-E168-4199-95DC-EAEB6EA4E166}" sibTransId="{5F2CE9EC-AF47-4C59-8FFD-25F57D0C84B7}"/>
    <dgm:cxn modelId="{42EEB70E-362A-4B9B-86F4-7FA923A096E2}" srcId="{A7564BBC-C8EE-42B2-A0D0-C3DD019A075E}" destId="{F2C11613-1666-4BA2-9DE2-50CF7364BD78}" srcOrd="0" destOrd="0" parTransId="{33BAEEA1-EC18-4E77-A4D9-9970BB57A97C}" sibTransId="{713E4345-E8B2-4C4E-9FD6-ACF06F73E9CF}"/>
    <dgm:cxn modelId="{2F21C125-E97E-46F4-8F36-F9095F5BB41E}" type="presOf" srcId="{03F82FF7-0256-40D8-B19C-3B3EC9B5ADA1}" destId="{499D852C-A88D-4AA9-B4B2-966F5221B70F}" srcOrd="0" destOrd="0" presId="urn:microsoft.com/office/officeart/2005/8/layout/radial1"/>
    <dgm:cxn modelId="{AD288C2B-AB2C-4516-85EC-6539251B099A}" type="presOf" srcId="{266D05B6-42F9-430A-AA87-3E635C521AB7}" destId="{49C376D1-FD0A-4B6C-830C-0C105A215C9B}" srcOrd="1" destOrd="0" presId="urn:microsoft.com/office/officeart/2005/8/layout/radial1"/>
    <dgm:cxn modelId="{611F1A41-E759-468C-BB92-E656B21F8C74}" type="presOf" srcId="{F5BAD56B-E168-4199-95DC-EAEB6EA4E166}" destId="{AF5D65D7-6313-4AB2-A84C-60CCAFC8A993}" srcOrd="0" destOrd="0" presId="urn:microsoft.com/office/officeart/2005/8/layout/radial1"/>
    <dgm:cxn modelId="{3C65E568-C9AA-432E-B5BC-14A3DC83535A}" type="presOf" srcId="{CC471F4B-7D7C-46EB-8F27-80927E86F2C9}" destId="{BBA254CF-B163-45A0-B895-E5F639D86E9B}" srcOrd="0" destOrd="0" presId="urn:microsoft.com/office/officeart/2005/8/layout/radial1"/>
    <dgm:cxn modelId="{80CE534F-257F-4787-A1AE-43CFFD21F59F}" srcId="{A7564BBC-C8EE-42B2-A0D0-C3DD019A075E}" destId="{7CEF02AD-BBC2-408E-9CD2-4925F9569AFB}" srcOrd="1" destOrd="0" parTransId="{266D05B6-42F9-430A-AA87-3E635C521AB7}" sibTransId="{34A71141-9BFB-4F28-A3E1-08539BAE711F}"/>
    <dgm:cxn modelId="{5C7CE871-178A-4656-99E3-065D29737542}" type="presOf" srcId="{A7564BBC-C8EE-42B2-A0D0-C3DD019A075E}" destId="{36C7CE27-AE32-43C4-93DF-03FD62DC172C}" srcOrd="0" destOrd="0" presId="urn:microsoft.com/office/officeart/2005/8/layout/radial1"/>
    <dgm:cxn modelId="{C4714373-BF5C-4F6E-8560-B99BA4816DF9}" type="presOf" srcId="{D37F46EB-AA2F-453E-98D5-3056B201527F}" destId="{A6203E67-ADE1-446B-AA54-9720992B5DA0}" srcOrd="0" destOrd="0" presId="urn:microsoft.com/office/officeart/2005/8/layout/radial1"/>
    <dgm:cxn modelId="{25E0A97A-A5A0-4BE6-91EF-32E92A73597E}" type="presOf" srcId="{F2C11613-1666-4BA2-9DE2-50CF7364BD78}" destId="{4F2B151D-ABF2-4CDA-8D39-C129B1A6B2CB}" srcOrd="0" destOrd="0" presId="urn:microsoft.com/office/officeart/2005/8/layout/radial1"/>
    <dgm:cxn modelId="{24F6377B-AD3E-406E-9C5B-ED87A2D8073C}" type="presOf" srcId="{266D05B6-42F9-430A-AA87-3E635C521AB7}" destId="{EB376092-A504-4630-BBA5-CEFE88D2E367}" srcOrd="0" destOrd="0" presId="urn:microsoft.com/office/officeart/2005/8/layout/radial1"/>
    <dgm:cxn modelId="{25C74781-670E-4A29-8463-6C09B0CB20FA}" type="presOf" srcId="{F5BAD56B-E168-4199-95DC-EAEB6EA4E166}" destId="{E29C2608-D013-4CFD-8A8C-324F1AD5ABEC}" srcOrd="1" destOrd="0" presId="urn:microsoft.com/office/officeart/2005/8/layout/radial1"/>
    <dgm:cxn modelId="{59A01492-56D7-48A6-8592-7527B470C7F8}" type="presOf" srcId="{33BAEEA1-EC18-4E77-A4D9-9970BB57A97C}" destId="{968B9AD3-DC91-4D4A-8C41-E1F86E60DD1A}" srcOrd="1" destOrd="0" presId="urn:microsoft.com/office/officeart/2005/8/layout/radial1"/>
    <dgm:cxn modelId="{EEC4ABA3-D55B-491A-A9D5-AA5A233130EE}" type="presOf" srcId="{33BAEEA1-EC18-4E77-A4D9-9970BB57A97C}" destId="{FE21383E-7C97-49A7-BFB7-73D25B94EFAA}" srcOrd="0" destOrd="0" presId="urn:microsoft.com/office/officeart/2005/8/layout/radial1"/>
    <dgm:cxn modelId="{57E518A7-9E47-4743-B581-0178D0AA5685}" type="presOf" srcId="{7D90269C-CA08-4022-960A-D64AD8BE9AD8}" destId="{F075CC17-CF5A-4804-AD6E-4A0586C2B252}" srcOrd="0" destOrd="0" presId="urn:microsoft.com/office/officeart/2005/8/layout/radial1"/>
    <dgm:cxn modelId="{74E226CA-9188-484B-916A-672D328B3D2B}" srcId="{7D90269C-CA08-4022-960A-D64AD8BE9AD8}" destId="{A7564BBC-C8EE-42B2-A0D0-C3DD019A075E}" srcOrd="0" destOrd="0" parTransId="{25D4C888-D665-4797-AD5F-BFD3D475C231}" sibTransId="{CD411422-3467-4E51-944A-50E45C5A0CF2}"/>
    <dgm:cxn modelId="{54FE40E3-DC89-4F50-88A4-CFF55770097B}" srcId="{A7564BBC-C8EE-42B2-A0D0-C3DD019A075E}" destId="{CC471F4B-7D7C-46EB-8F27-80927E86F2C9}" srcOrd="2" destOrd="0" parTransId="{03F82FF7-0256-40D8-B19C-3B3EC9B5ADA1}" sibTransId="{D64D7B71-FD0D-4F26-9994-6FC64B8CCBE0}"/>
    <dgm:cxn modelId="{4F4EDAF2-C381-4434-A5E1-B41A8E8F29BE}" type="presOf" srcId="{7CEF02AD-BBC2-408E-9CD2-4925F9569AFB}" destId="{A5ADA637-554F-4B01-BFF3-D41CD0789752}" srcOrd="0" destOrd="0" presId="urn:microsoft.com/office/officeart/2005/8/layout/radial1"/>
    <dgm:cxn modelId="{481B16F5-A16D-45CE-AC71-A77E3FC9B516}" type="presOf" srcId="{03F82FF7-0256-40D8-B19C-3B3EC9B5ADA1}" destId="{B8AA0B10-92D0-4CA5-997C-57E1F98BD0DC}" srcOrd="1" destOrd="0" presId="urn:microsoft.com/office/officeart/2005/8/layout/radial1"/>
    <dgm:cxn modelId="{A59D775A-AF22-4595-8557-780D30C8BAFC}" type="presParOf" srcId="{F075CC17-CF5A-4804-AD6E-4A0586C2B252}" destId="{36C7CE27-AE32-43C4-93DF-03FD62DC172C}" srcOrd="0" destOrd="0" presId="urn:microsoft.com/office/officeart/2005/8/layout/radial1"/>
    <dgm:cxn modelId="{3F89B5DB-541C-4BB2-A12A-24CF24AFFB0A}" type="presParOf" srcId="{F075CC17-CF5A-4804-AD6E-4A0586C2B252}" destId="{FE21383E-7C97-49A7-BFB7-73D25B94EFAA}" srcOrd="1" destOrd="0" presId="urn:microsoft.com/office/officeart/2005/8/layout/radial1"/>
    <dgm:cxn modelId="{1F770129-1A5C-4489-BD8C-BE37E073C42C}" type="presParOf" srcId="{FE21383E-7C97-49A7-BFB7-73D25B94EFAA}" destId="{968B9AD3-DC91-4D4A-8C41-E1F86E60DD1A}" srcOrd="0" destOrd="0" presId="urn:microsoft.com/office/officeart/2005/8/layout/radial1"/>
    <dgm:cxn modelId="{51284EB1-E0C4-4B0F-A187-CB446DD76BC1}" type="presParOf" srcId="{F075CC17-CF5A-4804-AD6E-4A0586C2B252}" destId="{4F2B151D-ABF2-4CDA-8D39-C129B1A6B2CB}" srcOrd="2" destOrd="0" presId="urn:microsoft.com/office/officeart/2005/8/layout/radial1"/>
    <dgm:cxn modelId="{559DDB3D-4B70-4CC3-A923-A887D34A4C5E}" type="presParOf" srcId="{F075CC17-CF5A-4804-AD6E-4A0586C2B252}" destId="{EB376092-A504-4630-BBA5-CEFE88D2E367}" srcOrd="3" destOrd="0" presId="urn:microsoft.com/office/officeart/2005/8/layout/radial1"/>
    <dgm:cxn modelId="{B25C514A-9CCD-4378-B288-E389C380D946}" type="presParOf" srcId="{EB376092-A504-4630-BBA5-CEFE88D2E367}" destId="{49C376D1-FD0A-4B6C-830C-0C105A215C9B}" srcOrd="0" destOrd="0" presId="urn:microsoft.com/office/officeart/2005/8/layout/radial1"/>
    <dgm:cxn modelId="{A04DB699-E930-44A1-AFA7-D710E4EFD6E5}" type="presParOf" srcId="{F075CC17-CF5A-4804-AD6E-4A0586C2B252}" destId="{A5ADA637-554F-4B01-BFF3-D41CD0789752}" srcOrd="4" destOrd="0" presId="urn:microsoft.com/office/officeart/2005/8/layout/radial1"/>
    <dgm:cxn modelId="{B975A5E5-E7F3-4537-8332-5E49CB5641DC}" type="presParOf" srcId="{F075CC17-CF5A-4804-AD6E-4A0586C2B252}" destId="{499D852C-A88D-4AA9-B4B2-966F5221B70F}" srcOrd="5" destOrd="0" presId="urn:microsoft.com/office/officeart/2005/8/layout/radial1"/>
    <dgm:cxn modelId="{C0326107-67FC-4E42-AFD2-645268AB10B8}" type="presParOf" srcId="{499D852C-A88D-4AA9-B4B2-966F5221B70F}" destId="{B8AA0B10-92D0-4CA5-997C-57E1F98BD0DC}" srcOrd="0" destOrd="0" presId="urn:microsoft.com/office/officeart/2005/8/layout/radial1"/>
    <dgm:cxn modelId="{703AA603-40FD-4B74-A8FE-D38C505177B3}" type="presParOf" srcId="{F075CC17-CF5A-4804-AD6E-4A0586C2B252}" destId="{BBA254CF-B163-45A0-B895-E5F639D86E9B}" srcOrd="6" destOrd="0" presId="urn:microsoft.com/office/officeart/2005/8/layout/radial1"/>
    <dgm:cxn modelId="{2FA03C76-D552-4FDF-B014-757D1C9E7CE3}" type="presParOf" srcId="{F075CC17-CF5A-4804-AD6E-4A0586C2B252}" destId="{AF5D65D7-6313-4AB2-A84C-60CCAFC8A993}" srcOrd="7" destOrd="0" presId="urn:microsoft.com/office/officeart/2005/8/layout/radial1"/>
    <dgm:cxn modelId="{84BE5C62-5E16-4503-9E27-E104322D3E0C}" type="presParOf" srcId="{AF5D65D7-6313-4AB2-A84C-60CCAFC8A993}" destId="{E29C2608-D013-4CFD-8A8C-324F1AD5ABEC}" srcOrd="0" destOrd="0" presId="urn:microsoft.com/office/officeart/2005/8/layout/radial1"/>
    <dgm:cxn modelId="{B40DC5AA-2F65-4DA7-87FB-394A021E07A3}" type="presParOf" srcId="{F075CC17-CF5A-4804-AD6E-4A0586C2B252}" destId="{A6203E67-ADE1-446B-AA54-9720992B5DA0}" srcOrd="8"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D90269C-CA08-4022-960A-D64AD8BE9AD8}"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US"/>
        </a:p>
      </dgm:t>
    </dgm:pt>
    <dgm:pt modelId="{F2C11613-1666-4BA2-9DE2-50CF7364BD78}">
      <dgm:prSet phldrT="[Text]"/>
      <dgm:spPr>
        <a:xfrm>
          <a:off x="2302297" y="16091"/>
          <a:ext cx="1137068" cy="113706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Time constraints</a:t>
          </a:r>
        </a:p>
      </dgm:t>
    </dgm:pt>
    <dgm:pt modelId="{33BAEEA1-EC18-4E77-A4D9-9970BB57A97C}" type="parTrans" cxnId="{42EEB70E-362A-4B9B-86F4-7FA923A096E2}">
      <dgm:prSet/>
      <dgm:spPr>
        <a:xfrm rot="16200000">
          <a:off x="2698851" y="1307285"/>
          <a:ext cx="343960" cy="35710"/>
        </a:xfrm>
        <a:custGeom>
          <a:avLst/>
          <a:gdLst/>
          <a:ahLst/>
          <a:cxnLst/>
          <a:rect l="0" t="0" r="0" b="0"/>
          <a:pathLst>
            <a:path>
              <a:moveTo>
                <a:pt x="0" y="17995"/>
              </a:moveTo>
              <a:lnTo>
                <a:pt x="347964" y="17995"/>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713E4345-E8B2-4C4E-9FD6-ACF06F73E9CF}" type="sibTrans" cxnId="{42EEB70E-362A-4B9B-86F4-7FA923A096E2}">
      <dgm:prSet/>
      <dgm:spPr/>
      <dgm:t>
        <a:bodyPr/>
        <a:lstStyle/>
        <a:p>
          <a:endParaRPr lang="en-US"/>
        </a:p>
      </dgm:t>
    </dgm:pt>
    <dgm:pt modelId="{7CEF02AD-BBC2-408E-9CD2-4925F9569AFB}">
      <dgm:prSet phldrT="[Text]"/>
      <dgm:spPr>
        <a:xfrm>
          <a:off x="3793480" y="1497120"/>
          <a:ext cx="1116760" cy="113706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Transient student placements</a:t>
          </a:r>
        </a:p>
      </dgm:t>
    </dgm:pt>
    <dgm:pt modelId="{266D05B6-42F9-430A-AA87-3E635C521AB7}" type="parTrans" cxnId="{80CE534F-257F-4787-A1AE-43CFFD21F59F}">
      <dgm:prSet/>
      <dgm:spPr>
        <a:xfrm>
          <a:off x="3663562" y="2047799"/>
          <a:ext cx="129918" cy="35710"/>
        </a:xfrm>
        <a:custGeom>
          <a:avLst/>
          <a:gdLst/>
          <a:ahLst/>
          <a:cxnLst/>
          <a:rect l="0" t="0" r="0" b="0"/>
          <a:pathLst>
            <a:path>
              <a:moveTo>
                <a:pt x="0" y="17995"/>
              </a:moveTo>
              <a:lnTo>
                <a:pt x="129632" y="17995"/>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34A71141-9BFB-4F28-A3E1-08539BAE711F}" type="sibTrans" cxnId="{80CE534F-257F-4787-A1AE-43CFFD21F59F}">
      <dgm:prSet/>
      <dgm:spPr/>
      <dgm:t>
        <a:bodyPr/>
        <a:lstStyle/>
        <a:p>
          <a:endParaRPr lang="en-US"/>
        </a:p>
      </dgm:t>
    </dgm:pt>
    <dgm:pt modelId="{CC471F4B-7D7C-46EB-8F27-80927E86F2C9}">
      <dgm:prSet phldrT="[Text]"/>
      <dgm:spPr>
        <a:xfrm>
          <a:off x="2302297" y="2978149"/>
          <a:ext cx="1137068" cy="113706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Patient</a:t>
          </a:r>
          <a:r>
            <a:rPr lang="en-US" baseline="0">
              <a:solidFill>
                <a:sysClr val="window" lastClr="FFFFFF"/>
              </a:solidFill>
              <a:latin typeface="Calibri" panose="020F0502020204030204"/>
              <a:ea typeface="+mn-ea"/>
              <a:cs typeface="+mn-cs"/>
            </a:rPr>
            <a:t> safety</a:t>
          </a:r>
          <a:endParaRPr lang="en-US">
            <a:solidFill>
              <a:sysClr val="window" lastClr="FFFFFF"/>
            </a:solidFill>
            <a:latin typeface="Calibri" panose="020F0502020204030204"/>
            <a:ea typeface="+mn-ea"/>
            <a:cs typeface="+mn-cs"/>
          </a:endParaRPr>
        </a:p>
      </dgm:t>
    </dgm:pt>
    <dgm:pt modelId="{03F82FF7-0256-40D8-B19C-3B3EC9B5ADA1}" type="parTrans" cxnId="{54FE40E3-DC89-4F50-88A4-CFF55770097B}">
      <dgm:prSet/>
      <dgm:spPr>
        <a:xfrm rot="5400000">
          <a:off x="2698851" y="2788314"/>
          <a:ext cx="343960" cy="35710"/>
        </a:xfrm>
        <a:custGeom>
          <a:avLst/>
          <a:gdLst/>
          <a:ahLst/>
          <a:cxnLst/>
          <a:rect l="0" t="0" r="0" b="0"/>
          <a:pathLst>
            <a:path>
              <a:moveTo>
                <a:pt x="0" y="17995"/>
              </a:moveTo>
              <a:lnTo>
                <a:pt x="347964" y="17995"/>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D64D7B71-FD0D-4F26-9994-6FC64B8CCBE0}" type="sibTrans" cxnId="{54FE40E3-DC89-4F50-88A4-CFF55770097B}">
      <dgm:prSet/>
      <dgm:spPr/>
      <dgm:t>
        <a:bodyPr/>
        <a:lstStyle/>
        <a:p>
          <a:endParaRPr lang="en-US"/>
        </a:p>
      </dgm:t>
    </dgm:pt>
    <dgm:pt modelId="{D37F46EB-AA2F-453E-98D5-3056B201527F}">
      <dgm:prSet phldrT="[Text]"/>
      <dgm:spPr>
        <a:xfrm>
          <a:off x="821268" y="1497120"/>
          <a:ext cx="1137068" cy="113706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Link</a:t>
          </a:r>
          <a:r>
            <a:rPr lang="en-US" baseline="0">
              <a:solidFill>
                <a:sysClr val="window" lastClr="FFFFFF"/>
              </a:solidFill>
              <a:latin typeface="Calibri" panose="020F0502020204030204"/>
              <a:ea typeface="+mn-ea"/>
              <a:cs typeface="+mn-cs"/>
            </a:rPr>
            <a:t> lecturer workloads</a:t>
          </a:r>
          <a:endParaRPr lang="en-US">
            <a:solidFill>
              <a:sysClr val="window" lastClr="FFFFFF"/>
            </a:solidFill>
            <a:latin typeface="Calibri" panose="020F0502020204030204"/>
            <a:ea typeface="+mn-ea"/>
            <a:cs typeface="+mn-cs"/>
          </a:endParaRPr>
        </a:p>
      </dgm:t>
    </dgm:pt>
    <dgm:pt modelId="{F5BAD56B-E168-4199-95DC-EAEB6EA4E166}" type="parTrans" cxnId="{3C58A101-D6EA-44C9-9A26-4EC3F65F5F83}">
      <dgm:prSet/>
      <dgm:spPr>
        <a:xfrm rot="10800000">
          <a:off x="1958337" y="2047799"/>
          <a:ext cx="119764" cy="35710"/>
        </a:xfrm>
        <a:custGeom>
          <a:avLst/>
          <a:gdLst/>
          <a:ahLst/>
          <a:cxnLst/>
          <a:rect l="0" t="0" r="0" b="0"/>
          <a:pathLst>
            <a:path>
              <a:moveTo>
                <a:pt x="0" y="17995"/>
              </a:moveTo>
              <a:lnTo>
                <a:pt x="119274" y="17995"/>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5F2CE9EC-AF47-4C59-8FFD-25F57D0C84B7}" type="sibTrans" cxnId="{3C58A101-D6EA-44C9-9A26-4EC3F65F5F83}">
      <dgm:prSet/>
      <dgm:spPr/>
      <dgm:t>
        <a:bodyPr/>
        <a:lstStyle/>
        <a:p>
          <a:endParaRPr lang="en-US"/>
        </a:p>
      </dgm:t>
    </dgm:pt>
    <dgm:pt modelId="{A7564BBC-C8EE-42B2-A0D0-C3DD019A075E}">
      <dgm:prSet phldrT="[Text]"/>
      <dgm:spPr>
        <a:xfrm>
          <a:off x="2078101" y="1497120"/>
          <a:ext cx="1585460" cy="113706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External barriers</a:t>
          </a:r>
        </a:p>
      </dgm:t>
    </dgm:pt>
    <dgm:pt modelId="{CD411422-3467-4E51-944A-50E45C5A0CF2}" type="sibTrans" cxnId="{74E226CA-9188-484B-916A-672D328B3D2B}">
      <dgm:prSet/>
      <dgm:spPr/>
      <dgm:t>
        <a:bodyPr/>
        <a:lstStyle/>
        <a:p>
          <a:endParaRPr lang="en-US"/>
        </a:p>
      </dgm:t>
    </dgm:pt>
    <dgm:pt modelId="{25D4C888-D665-4797-AD5F-BFD3D475C231}" type="parTrans" cxnId="{74E226CA-9188-484B-916A-672D328B3D2B}">
      <dgm:prSet/>
      <dgm:spPr/>
      <dgm:t>
        <a:bodyPr/>
        <a:lstStyle/>
        <a:p>
          <a:endParaRPr lang="en-US"/>
        </a:p>
      </dgm:t>
    </dgm:pt>
    <dgm:pt modelId="{F075CC17-CF5A-4804-AD6E-4A0586C2B252}" type="pres">
      <dgm:prSet presAssocID="{7D90269C-CA08-4022-960A-D64AD8BE9AD8}" presName="cycle" presStyleCnt="0">
        <dgm:presLayoutVars>
          <dgm:chMax val="1"/>
          <dgm:dir/>
          <dgm:animLvl val="ctr"/>
          <dgm:resizeHandles val="exact"/>
        </dgm:presLayoutVars>
      </dgm:prSet>
      <dgm:spPr/>
    </dgm:pt>
    <dgm:pt modelId="{36C7CE27-AE32-43C4-93DF-03FD62DC172C}" type="pres">
      <dgm:prSet presAssocID="{A7564BBC-C8EE-42B2-A0D0-C3DD019A075E}" presName="centerShape" presStyleLbl="node0" presStyleIdx="0" presStyleCnt="1" custScaleX="139434"/>
      <dgm:spPr/>
    </dgm:pt>
    <dgm:pt modelId="{FE21383E-7C97-49A7-BFB7-73D25B94EFAA}" type="pres">
      <dgm:prSet presAssocID="{33BAEEA1-EC18-4E77-A4D9-9970BB57A97C}" presName="Name9" presStyleLbl="parChTrans1D2" presStyleIdx="0" presStyleCnt="4"/>
      <dgm:spPr/>
    </dgm:pt>
    <dgm:pt modelId="{968B9AD3-DC91-4D4A-8C41-E1F86E60DD1A}" type="pres">
      <dgm:prSet presAssocID="{33BAEEA1-EC18-4E77-A4D9-9970BB57A97C}" presName="connTx" presStyleLbl="parChTrans1D2" presStyleIdx="0" presStyleCnt="4"/>
      <dgm:spPr/>
    </dgm:pt>
    <dgm:pt modelId="{4F2B151D-ABF2-4CDA-8D39-C129B1A6B2CB}" type="pres">
      <dgm:prSet presAssocID="{F2C11613-1666-4BA2-9DE2-50CF7364BD78}" presName="node" presStyleLbl="node1" presStyleIdx="0" presStyleCnt="4">
        <dgm:presLayoutVars>
          <dgm:bulletEnabled val="1"/>
        </dgm:presLayoutVars>
      </dgm:prSet>
      <dgm:spPr/>
    </dgm:pt>
    <dgm:pt modelId="{EB376092-A504-4630-BBA5-CEFE88D2E367}" type="pres">
      <dgm:prSet presAssocID="{266D05B6-42F9-430A-AA87-3E635C521AB7}" presName="Name9" presStyleLbl="parChTrans1D2" presStyleIdx="1" presStyleCnt="4"/>
      <dgm:spPr/>
    </dgm:pt>
    <dgm:pt modelId="{49C376D1-FD0A-4B6C-830C-0C105A215C9B}" type="pres">
      <dgm:prSet presAssocID="{266D05B6-42F9-430A-AA87-3E635C521AB7}" presName="connTx" presStyleLbl="parChTrans1D2" presStyleIdx="1" presStyleCnt="4"/>
      <dgm:spPr/>
    </dgm:pt>
    <dgm:pt modelId="{A5ADA637-554F-4B01-BFF3-D41CD0789752}" type="pres">
      <dgm:prSet presAssocID="{7CEF02AD-BBC2-408E-9CD2-4925F9569AFB}" presName="node" presStyleLbl="node1" presStyleIdx="1" presStyleCnt="4" custScaleX="98214">
        <dgm:presLayoutVars>
          <dgm:bulletEnabled val="1"/>
        </dgm:presLayoutVars>
      </dgm:prSet>
      <dgm:spPr/>
    </dgm:pt>
    <dgm:pt modelId="{499D852C-A88D-4AA9-B4B2-966F5221B70F}" type="pres">
      <dgm:prSet presAssocID="{03F82FF7-0256-40D8-B19C-3B3EC9B5ADA1}" presName="Name9" presStyleLbl="parChTrans1D2" presStyleIdx="2" presStyleCnt="4"/>
      <dgm:spPr/>
    </dgm:pt>
    <dgm:pt modelId="{B8AA0B10-92D0-4CA5-997C-57E1F98BD0DC}" type="pres">
      <dgm:prSet presAssocID="{03F82FF7-0256-40D8-B19C-3B3EC9B5ADA1}" presName="connTx" presStyleLbl="parChTrans1D2" presStyleIdx="2" presStyleCnt="4"/>
      <dgm:spPr/>
    </dgm:pt>
    <dgm:pt modelId="{BBA254CF-B163-45A0-B895-E5F639D86E9B}" type="pres">
      <dgm:prSet presAssocID="{CC471F4B-7D7C-46EB-8F27-80927E86F2C9}" presName="node" presStyleLbl="node1" presStyleIdx="2" presStyleCnt="4">
        <dgm:presLayoutVars>
          <dgm:bulletEnabled val="1"/>
        </dgm:presLayoutVars>
      </dgm:prSet>
      <dgm:spPr/>
    </dgm:pt>
    <dgm:pt modelId="{AF5D65D7-6313-4AB2-A84C-60CCAFC8A993}" type="pres">
      <dgm:prSet presAssocID="{F5BAD56B-E168-4199-95DC-EAEB6EA4E166}" presName="Name9" presStyleLbl="parChTrans1D2" presStyleIdx="3" presStyleCnt="4"/>
      <dgm:spPr/>
    </dgm:pt>
    <dgm:pt modelId="{E29C2608-D013-4CFD-8A8C-324F1AD5ABEC}" type="pres">
      <dgm:prSet presAssocID="{F5BAD56B-E168-4199-95DC-EAEB6EA4E166}" presName="connTx" presStyleLbl="parChTrans1D2" presStyleIdx="3" presStyleCnt="4"/>
      <dgm:spPr/>
    </dgm:pt>
    <dgm:pt modelId="{A6203E67-ADE1-446B-AA54-9720992B5DA0}" type="pres">
      <dgm:prSet presAssocID="{D37F46EB-AA2F-453E-98D5-3056B201527F}" presName="node" presStyleLbl="node1" presStyleIdx="3" presStyleCnt="4">
        <dgm:presLayoutVars>
          <dgm:bulletEnabled val="1"/>
        </dgm:presLayoutVars>
      </dgm:prSet>
      <dgm:spPr/>
    </dgm:pt>
  </dgm:ptLst>
  <dgm:cxnLst>
    <dgm:cxn modelId="{3C58A101-D6EA-44C9-9A26-4EC3F65F5F83}" srcId="{A7564BBC-C8EE-42B2-A0D0-C3DD019A075E}" destId="{D37F46EB-AA2F-453E-98D5-3056B201527F}" srcOrd="3" destOrd="0" parTransId="{F5BAD56B-E168-4199-95DC-EAEB6EA4E166}" sibTransId="{5F2CE9EC-AF47-4C59-8FFD-25F57D0C84B7}"/>
    <dgm:cxn modelId="{42EEB70E-362A-4B9B-86F4-7FA923A096E2}" srcId="{A7564BBC-C8EE-42B2-A0D0-C3DD019A075E}" destId="{F2C11613-1666-4BA2-9DE2-50CF7364BD78}" srcOrd="0" destOrd="0" parTransId="{33BAEEA1-EC18-4E77-A4D9-9970BB57A97C}" sibTransId="{713E4345-E8B2-4C4E-9FD6-ACF06F73E9CF}"/>
    <dgm:cxn modelId="{2F21C125-E97E-46F4-8F36-F9095F5BB41E}" type="presOf" srcId="{03F82FF7-0256-40D8-B19C-3B3EC9B5ADA1}" destId="{499D852C-A88D-4AA9-B4B2-966F5221B70F}" srcOrd="0" destOrd="0" presId="urn:microsoft.com/office/officeart/2005/8/layout/radial1"/>
    <dgm:cxn modelId="{AD288C2B-AB2C-4516-85EC-6539251B099A}" type="presOf" srcId="{266D05B6-42F9-430A-AA87-3E635C521AB7}" destId="{49C376D1-FD0A-4B6C-830C-0C105A215C9B}" srcOrd="1" destOrd="0" presId="urn:microsoft.com/office/officeart/2005/8/layout/radial1"/>
    <dgm:cxn modelId="{611F1A41-E759-468C-BB92-E656B21F8C74}" type="presOf" srcId="{F5BAD56B-E168-4199-95DC-EAEB6EA4E166}" destId="{AF5D65D7-6313-4AB2-A84C-60CCAFC8A993}" srcOrd="0" destOrd="0" presId="urn:microsoft.com/office/officeart/2005/8/layout/radial1"/>
    <dgm:cxn modelId="{3C65E568-C9AA-432E-B5BC-14A3DC83535A}" type="presOf" srcId="{CC471F4B-7D7C-46EB-8F27-80927E86F2C9}" destId="{BBA254CF-B163-45A0-B895-E5F639D86E9B}" srcOrd="0" destOrd="0" presId="urn:microsoft.com/office/officeart/2005/8/layout/radial1"/>
    <dgm:cxn modelId="{80CE534F-257F-4787-A1AE-43CFFD21F59F}" srcId="{A7564BBC-C8EE-42B2-A0D0-C3DD019A075E}" destId="{7CEF02AD-BBC2-408E-9CD2-4925F9569AFB}" srcOrd="1" destOrd="0" parTransId="{266D05B6-42F9-430A-AA87-3E635C521AB7}" sibTransId="{34A71141-9BFB-4F28-A3E1-08539BAE711F}"/>
    <dgm:cxn modelId="{5C7CE871-178A-4656-99E3-065D29737542}" type="presOf" srcId="{A7564BBC-C8EE-42B2-A0D0-C3DD019A075E}" destId="{36C7CE27-AE32-43C4-93DF-03FD62DC172C}" srcOrd="0" destOrd="0" presId="urn:microsoft.com/office/officeart/2005/8/layout/radial1"/>
    <dgm:cxn modelId="{C4714373-BF5C-4F6E-8560-B99BA4816DF9}" type="presOf" srcId="{D37F46EB-AA2F-453E-98D5-3056B201527F}" destId="{A6203E67-ADE1-446B-AA54-9720992B5DA0}" srcOrd="0" destOrd="0" presId="urn:microsoft.com/office/officeart/2005/8/layout/radial1"/>
    <dgm:cxn modelId="{25E0A97A-A5A0-4BE6-91EF-32E92A73597E}" type="presOf" srcId="{F2C11613-1666-4BA2-9DE2-50CF7364BD78}" destId="{4F2B151D-ABF2-4CDA-8D39-C129B1A6B2CB}" srcOrd="0" destOrd="0" presId="urn:microsoft.com/office/officeart/2005/8/layout/radial1"/>
    <dgm:cxn modelId="{24F6377B-AD3E-406E-9C5B-ED87A2D8073C}" type="presOf" srcId="{266D05B6-42F9-430A-AA87-3E635C521AB7}" destId="{EB376092-A504-4630-BBA5-CEFE88D2E367}" srcOrd="0" destOrd="0" presId="urn:microsoft.com/office/officeart/2005/8/layout/radial1"/>
    <dgm:cxn modelId="{25C74781-670E-4A29-8463-6C09B0CB20FA}" type="presOf" srcId="{F5BAD56B-E168-4199-95DC-EAEB6EA4E166}" destId="{E29C2608-D013-4CFD-8A8C-324F1AD5ABEC}" srcOrd="1" destOrd="0" presId="urn:microsoft.com/office/officeart/2005/8/layout/radial1"/>
    <dgm:cxn modelId="{59A01492-56D7-48A6-8592-7527B470C7F8}" type="presOf" srcId="{33BAEEA1-EC18-4E77-A4D9-9970BB57A97C}" destId="{968B9AD3-DC91-4D4A-8C41-E1F86E60DD1A}" srcOrd="1" destOrd="0" presId="urn:microsoft.com/office/officeart/2005/8/layout/radial1"/>
    <dgm:cxn modelId="{EEC4ABA3-D55B-491A-A9D5-AA5A233130EE}" type="presOf" srcId="{33BAEEA1-EC18-4E77-A4D9-9970BB57A97C}" destId="{FE21383E-7C97-49A7-BFB7-73D25B94EFAA}" srcOrd="0" destOrd="0" presId="urn:microsoft.com/office/officeart/2005/8/layout/radial1"/>
    <dgm:cxn modelId="{57E518A7-9E47-4743-B581-0178D0AA5685}" type="presOf" srcId="{7D90269C-CA08-4022-960A-D64AD8BE9AD8}" destId="{F075CC17-CF5A-4804-AD6E-4A0586C2B252}" srcOrd="0" destOrd="0" presId="urn:microsoft.com/office/officeart/2005/8/layout/radial1"/>
    <dgm:cxn modelId="{74E226CA-9188-484B-916A-672D328B3D2B}" srcId="{7D90269C-CA08-4022-960A-D64AD8BE9AD8}" destId="{A7564BBC-C8EE-42B2-A0D0-C3DD019A075E}" srcOrd="0" destOrd="0" parTransId="{25D4C888-D665-4797-AD5F-BFD3D475C231}" sibTransId="{CD411422-3467-4E51-944A-50E45C5A0CF2}"/>
    <dgm:cxn modelId="{54FE40E3-DC89-4F50-88A4-CFF55770097B}" srcId="{A7564BBC-C8EE-42B2-A0D0-C3DD019A075E}" destId="{CC471F4B-7D7C-46EB-8F27-80927E86F2C9}" srcOrd="2" destOrd="0" parTransId="{03F82FF7-0256-40D8-B19C-3B3EC9B5ADA1}" sibTransId="{D64D7B71-FD0D-4F26-9994-6FC64B8CCBE0}"/>
    <dgm:cxn modelId="{4F4EDAF2-C381-4434-A5E1-B41A8E8F29BE}" type="presOf" srcId="{7CEF02AD-BBC2-408E-9CD2-4925F9569AFB}" destId="{A5ADA637-554F-4B01-BFF3-D41CD0789752}" srcOrd="0" destOrd="0" presId="urn:microsoft.com/office/officeart/2005/8/layout/radial1"/>
    <dgm:cxn modelId="{481B16F5-A16D-45CE-AC71-A77E3FC9B516}" type="presOf" srcId="{03F82FF7-0256-40D8-B19C-3B3EC9B5ADA1}" destId="{B8AA0B10-92D0-4CA5-997C-57E1F98BD0DC}" srcOrd="1" destOrd="0" presId="urn:microsoft.com/office/officeart/2005/8/layout/radial1"/>
    <dgm:cxn modelId="{A59D775A-AF22-4595-8557-780D30C8BAFC}" type="presParOf" srcId="{F075CC17-CF5A-4804-AD6E-4A0586C2B252}" destId="{36C7CE27-AE32-43C4-93DF-03FD62DC172C}" srcOrd="0" destOrd="0" presId="urn:microsoft.com/office/officeart/2005/8/layout/radial1"/>
    <dgm:cxn modelId="{3F89B5DB-541C-4BB2-A12A-24CF24AFFB0A}" type="presParOf" srcId="{F075CC17-CF5A-4804-AD6E-4A0586C2B252}" destId="{FE21383E-7C97-49A7-BFB7-73D25B94EFAA}" srcOrd="1" destOrd="0" presId="urn:microsoft.com/office/officeart/2005/8/layout/radial1"/>
    <dgm:cxn modelId="{1F770129-1A5C-4489-BD8C-BE37E073C42C}" type="presParOf" srcId="{FE21383E-7C97-49A7-BFB7-73D25B94EFAA}" destId="{968B9AD3-DC91-4D4A-8C41-E1F86E60DD1A}" srcOrd="0" destOrd="0" presId="urn:microsoft.com/office/officeart/2005/8/layout/radial1"/>
    <dgm:cxn modelId="{51284EB1-E0C4-4B0F-A187-CB446DD76BC1}" type="presParOf" srcId="{F075CC17-CF5A-4804-AD6E-4A0586C2B252}" destId="{4F2B151D-ABF2-4CDA-8D39-C129B1A6B2CB}" srcOrd="2" destOrd="0" presId="urn:microsoft.com/office/officeart/2005/8/layout/radial1"/>
    <dgm:cxn modelId="{559DDB3D-4B70-4CC3-A923-A887D34A4C5E}" type="presParOf" srcId="{F075CC17-CF5A-4804-AD6E-4A0586C2B252}" destId="{EB376092-A504-4630-BBA5-CEFE88D2E367}" srcOrd="3" destOrd="0" presId="urn:microsoft.com/office/officeart/2005/8/layout/radial1"/>
    <dgm:cxn modelId="{B25C514A-9CCD-4378-B288-E389C380D946}" type="presParOf" srcId="{EB376092-A504-4630-BBA5-CEFE88D2E367}" destId="{49C376D1-FD0A-4B6C-830C-0C105A215C9B}" srcOrd="0" destOrd="0" presId="urn:microsoft.com/office/officeart/2005/8/layout/radial1"/>
    <dgm:cxn modelId="{A04DB699-E930-44A1-AFA7-D710E4EFD6E5}" type="presParOf" srcId="{F075CC17-CF5A-4804-AD6E-4A0586C2B252}" destId="{A5ADA637-554F-4B01-BFF3-D41CD0789752}" srcOrd="4" destOrd="0" presId="urn:microsoft.com/office/officeart/2005/8/layout/radial1"/>
    <dgm:cxn modelId="{B975A5E5-E7F3-4537-8332-5E49CB5641DC}" type="presParOf" srcId="{F075CC17-CF5A-4804-AD6E-4A0586C2B252}" destId="{499D852C-A88D-4AA9-B4B2-966F5221B70F}" srcOrd="5" destOrd="0" presId="urn:microsoft.com/office/officeart/2005/8/layout/radial1"/>
    <dgm:cxn modelId="{C0326107-67FC-4E42-AFD2-645268AB10B8}" type="presParOf" srcId="{499D852C-A88D-4AA9-B4B2-966F5221B70F}" destId="{B8AA0B10-92D0-4CA5-997C-57E1F98BD0DC}" srcOrd="0" destOrd="0" presId="urn:microsoft.com/office/officeart/2005/8/layout/radial1"/>
    <dgm:cxn modelId="{703AA603-40FD-4B74-A8FE-D38C505177B3}" type="presParOf" srcId="{F075CC17-CF5A-4804-AD6E-4A0586C2B252}" destId="{BBA254CF-B163-45A0-B895-E5F639D86E9B}" srcOrd="6" destOrd="0" presId="urn:microsoft.com/office/officeart/2005/8/layout/radial1"/>
    <dgm:cxn modelId="{2FA03C76-D552-4FDF-B014-757D1C9E7CE3}" type="presParOf" srcId="{F075CC17-CF5A-4804-AD6E-4A0586C2B252}" destId="{AF5D65D7-6313-4AB2-A84C-60CCAFC8A993}" srcOrd="7" destOrd="0" presId="urn:microsoft.com/office/officeart/2005/8/layout/radial1"/>
    <dgm:cxn modelId="{84BE5C62-5E16-4503-9E27-E104322D3E0C}" type="presParOf" srcId="{AF5D65D7-6313-4AB2-A84C-60CCAFC8A993}" destId="{E29C2608-D013-4CFD-8A8C-324F1AD5ABEC}" srcOrd="0" destOrd="0" presId="urn:microsoft.com/office/officeart/2005/8/layout/radial1"/>
    <dgm:cxn modelId="{B40DC5AA-2F65-4DA7-87FB-394A021E07A3}" type="presParOf" srcId="{F075CC17-CF5A-4804-AD6E-4A0586C2B252}" destId="{A6203E67-ADE1-446B-AA54-9720992B5DA0}" srcOrd="8" destOrd="0" presId="urn:microsoft.com/office/officeart/2005/8/layout/radial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C7CE27-AE32-43C4-93DF-03FD62DC172C}">
      <dsp:nvSpPr>
        <dsp:cNvPr id="0" name=""/>
        <dsp:cNvSpPr/>
      </dsp:nvSpPr>
      <dsp:spPr>
        <a:xfrm>
          <a:off x="2078101" y="1497120"/>
          <a:ext cx="1585460" cy="113706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 lastClr="FFFFFF"/>
              </a:solidFill>
              <a:latin typeface="Calibri" panose="020F0502020204030204"/>
              <a:ea typeface="+mn-ea"/>
              <a:cs typeface="+mn-cs"/>
            </a:rPr>
            <a:t>Student Engagement</a:t>
          </a:r>
        </a:p>
      </dsp:txBody>
      <dsp:txXfrm>
        <a:off x="2310286" y="1663640"/>
        <a:ext cx="1121090" cy="804028"/>
      </dsp:txXfrm>
    </dsp:sp>
    <dsp:sp modelId="{FE21383E-7C97-49A7-BFB7-73D25B94EFAA}">
      <dsp:nvSpPr>
        <dsp:cNvPr id="0" name=""/>
        <dsp:cNvSpPr/>
      </dsp:nvSpPr>
      <dsp:spPr>
        <a:xfrm rot="16200000">
          <a:off x="2698851" y="1307285"/>
          <a:ext cx="343960" cy="35710"/>
        </a:xfrm>
        <a:custGeom>
          <a:avLst/>
          <a:gdLst/>
          <a:ahLst/>
          <a:cxnLst/>
          <a:rect l="0" t="0" r="0" b="0"/>
          <a:pathLst>
            <a:path>
              <a:moveTo>
                <a:pt x="0" y="17995"/>
              </a:moveTo>
              <a:lnTo>
                <a:pt x="343812" y="17995"/>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862233" y="1333739"/>
        <a:ext cx="0" cy="0"/>
      </dsp:txXfrm>
    </dsp:sp>
    <dsp:sp modelId="{4F2B151D-ABF2-4CDA-8D39-C129B1A6B2CB}">
      <dsp:nvSpPr>
        <dsp:cNvPr id="0" name=""/>
        <dsp:cNvSpPr/>
      </dsp:nvSpPr>
      <dsp:spPr>
        <a:xfrm>
          <a:off x="2302297" y="16091"/>
          <a:ext cx="1137068" cy="113706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Student not disclosing LD</a:t>
          </a:r>
        </a:p>
      </dsp:txBody>
      <dsp:txXfrm>
        <a:off x="2468817" y="182611"/>
        <a:ext cx="804028" cy="804028"/>
      </dsp:txXfrm>
    </dsp:sp>
    <dsp:sp modelId="{EB376092-A504-4630-BBA5-CEFE88D2E367}">
      <dsp:nvSpPr>
        <dsp:cNvPr id="0" name=""/>
        <dsp:cNvSpPr/>
      </dsp:nvSpPr>
      <dsp:spPr>
        <a:xfrm>
          <a:off x="3663562" y="2047799"/>
          <a:ext cx="129918" cy="35710"/>
        </a:xfrm>
        <a:custGeom>
          <a:avLst/>
          <a:gdLst/>
          <a:ahLst/>
          <a:cxnLst/>
          <a:rect l="0" t="0" r="0" b="0"/>
          <a:pathLst>
            <a:path>
              <a:moveTo>
                <a:pt x="0" y="17995"/>
              </a:moveTo>
              <a:lnTo>
                <a:pt x="128085" y="17995"/>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725273" y="2062407"/>
        <a:ext cx="0" cy="0"/>
      </dsp:txXfrm>
    </dsp:sp>
    <dsp:sp modelId="{A5ADA637-554F-4B01-BFF3-D41CD0789752}">
      <dsp:nvSpPr>
        <dsp:cNvPr id="0" name=""/>
        <dsp:cNvSpPr/>
      </dsp:nvSpPr>
      <dsp:spPr>
        <a:xfrm>
          <a:off x="3793480" y="1497120"/>
          <a:ext cx="1116760" cy="113706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Students not knowing about reasonable adjustments</a:t>
          </a:r>
        </a:p>
      </dsp:txBody>
      <dsp:txXfrm>
        <a:off x="3957026" y="1663640"/>
        <a:ext cx="789668" cy="804028"/>
      </dsp:txXfrm>
    </dsp:sp>
    <dsp:sp modelId="{499D852C-A88D-4AA9-B4B2-966F5221B70F}">
      <dsp:nvSpPr>
        <dsp:cNvPr id="0" name=""/>
        <dsp:cNvSpPr/>
      </dsp:nvSpPr>
      <dsp:spPr>
        <a:xfrm rot="5400000">
          <a:off x="2698851" y="2788314"/>
          <a:ext cx="343960" cy="35710"/>
        </a:xfrm>
        <a:custGeom>
          <a:avLst/>
          <a:gdLst/>
          <a:ahLst/>
          <a:cxnLst/>
          <a:rect l="0" t="0" r="0" b="0"/>
          <a:pathLst>
            <a:path>
              <a:moveTo>
                <a:pt x="0" y="17995"/>
              </a:moveTo>
              <a:lnTo>
                <a:pt x="343812" y="17995"/>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879431" y="2797570"/>
        <a:ext cx="0" cy="0"/>
      </dsp:txXfrm>
    </dsp:sp>
    <dsp:sp modelId="{BBA254CF-B163-45A0-B895-E5F639D86E9B}">
      <dsp:nvSpPr>
        <dsp:cNvPr id="0" name=""/>
        <dsp:cNvSpPr/>
      </dsp:nvSpPr>
      <dsp:spPr>
        <a:xfrm>
          <a:off x="2302297" y="2978149"/>
          <a:ext cx="1137068" cy="113706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Success and failure stories</a:t>
          </a:r>
        </a:p>
      </dsp:txBody>
      <dsp:txXfrm>
        <a:off x="2468817" y="3144669"/>
        <a:ext cx="804028" cy="804028"/>
      </dsp:txXfrm>
    </dsp:sp>
    <dsp:sp modelId="{AF5D65D7-6313-4AB2-A84C-60CCAFC8A993}">
      <dsp:nvSpPr>
        <dsp:cNvPr id="0" name=""/>
        <dsp:cNvSpPr/>
      </dsp:nvSpPr>
      <dsp:spPr>
        <a:xfrm rot="10800000">
          <a:off x="1958337" y="2047799"/>
          <a:ext cx="119764" cy="35710"/>
        </a:xfrm>
        <a:custGeom>
          <a:avLst/>
          <a:gdLst/>
          <a:ahLst/>
          <a:cxnLst/>
          <a:rect l="0" t="0" r="0" b="0"/>
          <a:pathLst>
            <a:path>
              <a:moveTo>
                <a:pt x="0" y="17995"/>
              </a:moveTo>
              <a:lnTo>
                <a:pt x="117851" y="17995"/>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rot="10800000">
        <a:off x="2021213" y="2068648"/>
        <a:ext cx="0" cy="0"/>
      </dsp:txXfrm>
    </dsp:sp>
    <dsp:sp modelId="{A6203E67-ADE1-446B-AA54-9720992B5DA0}">
      <dsp:nvSpPr>
        <dsp:cNvPr id="0" name=""/>
        <dsp:cNvSpPr/>
      </dsp:nvSpPr>
      <dsp:spPr>
        <a:xfrm>
          <a:off x="821268" y="1497120"/>
          <a:ext cx="1137068" cy="113706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Impact on clinical assessments</a:t>
          </a:r>
        </a:p>
      </dsp:txBody>
      <dsp:txXfrm>
        <a:off x="987788" y="1663640"/>
        <a:ext cx="804028" cy="80402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C7CE27-AE32-43C4-93DF-03FD62DC172C}">
      <dsp:nvSpPr>
        <dsp:cNvPr id="0" name=""/>
        <dsp:cNvSpPr/>
      </dsp:nvSpPr>
      <dsp:spPr>
        <a:xfrm>
          <a:off x="2078101" y="1497120"/>
          <a:ext cx="1585460" cy="113706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 lastClr="FFFFFF"/>
              </a:solidFill>
              <a:latin typeface="Calibri" panose="020F0502020204030204"/>
              <a:ea typeface="+mn-ea"/>
              <a:cs typeface="+mn-cs"/>
            </a:rPr>
            <a:t>Clarity of link lecturer role</a:t>
          </a:r>
        </a:p>
      </dsp:txBody>
      <dsp:txXfrm>
        <a:off x="2310286" y="1663640"/>
        <a:ext cx="1121090" cy="804028"/>
      </dsp:txXfrm>
    </dsp:sp>
    <dsp:sp modelId="{FE21383E-7C97-49A7-BFB7-73D25B94EFAA}">
      <dsp:nvSpPr>
        <dsp:cNvPr id="0" name=""/>
        <dsp:cNvSpPr/>
      </dsp:nvSpPr>
      <dsp:spPr>
        <a:xfrm rot="16200000">
          <a:off x="2698851" y="1307285"/>
          <a:ext cx="343960" cy="35710"/>
        </a:xfrm>
        <a:custGeom>
          <a:avLst/>
          <a:gdLst/>
          <a:ahLst/>
          <a:cxnLst/>
          <a:rect l="0" t="0" r="0" b="0"/>
          <a:pathLst>
            <a:path>
              <a:moveTo>
                <a:pt x="0" y="17995"/>
              </a:moveTo>
              <a:lnTo>
                <a:pt x="347964" y="1799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862233" y="1333739"/>
        <a:ext cx="0" cy="0"/>
      </dsp:txXfrm>
    </dsp:sp>
    <dsp:sp modelId="{4F2B151D-ABF2-4CDA-8D39-C129B1A6B2CB}">
      <dsp:nvSpPr>
        <dsp:cNvPr id="0" name=""/>
        <dsp:cNvSpPr/>
      </dsp:nvSpPr>
      <dsp:spPr>
        <a:xfrm>
          <a:off x="2302297" y="16091"/>
          <a:ext cx="1137068" cy="113706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Link lecturer has key role</a:t>
          </a:r>
        </a:p>
      </dsp:txBody>
      <dsp:txXfrm>
        <a:off x="2468817" y="182611"/>
        <a:ext cx="804028" cy="804028"/>
      </dsp:txXfrm>
    </dsp:sp>
    <dsp:sp modelId="{EB376092-A504-4630-BBA5-CEFE88D2E367}">
      <dsp:nvSpPr>
        <dsp:cNvPr id="0" name=""/>
        <dsp:cNvSpPr/>
      </dsp:nvSpPr>
      <dsp:spPr>
        <a:xfrm>
          <a:off x="3663562" y="2047799"/>
          <a:ext cx="129918" cy="35710"/>
        </a:xfrm>
        <a:custGeom>
          <a:avLst/>
          <a:gdLst/>
          <a:ahLst/>
          <a:cxnLst/>
          <a:rect l="0" t="0" r="0" b="0"/>
          <a:pathLst>
            <a:path>
              <a:moveTo>
                <a:pt x="0" y="17995"/>
              </a:moveTo>
              <a:lnTo>
                <a:pt x="129632" y="1799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725273" y="2062407"/>
        <a:ext cx="0" cy="0"/>
      </dsp:txXfrm>
    </dsp:sp>
    <dsp:sp modelId="{A5ADA637-554F-4B01-BFF3-D41CD0789752}">
      <dsp:nvSpPr>
        <dsp:cNvPr id="0" name=""/>
        <dsp:cNvSpPr/>
      </dsp:nvSpPr>
      <dsp:spPr>
        <a:xfrm>
          <a:off x="3793480" y="1497120"/>
          <a:ext cx="1116760" cy="113706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Link Lecturer not knowing about reasonable adjustments</a:t>
          </a:r>
        </a:p>
      </dsp:txBody>
      <dsp:txXfrm>
        <a:off x="3957026" y="1663640"/>
        <a:ext cx="789668" cy="804028"/>
      </dsp:txXfrm>
    </dsp:sp>
    <dsp:sp modelId="{499D852C-A88D-4AA9-B4B2-966F5221B70F}">
      <dsp:nvSpPr>
        <dsp:cNvPr id="0" name=""/>
        <dsp:cNvSpPr/>
      </dsp:nvSpPr>
      <dsp:spPr>
        <a:xfrm rot="5400000">
          <a:off x="2698851" y="2788314"/>
          <a:ext cx="343960" cy="35710"/>
        </a:xfrm>
        <a:custGeom>
          <a:avLst/>
          <a:gdLst/>
          <a:ahLst/>
          <a:cxnLst/>
          <a:rect l="0" t="0" r="0" b="0"/>
          <a:pathLst>
            <a:path>
              <a:moveTo>
                <a:pt x="0" y="17995"/>
              </a:moveTo>
              <a:lnTo>
                <a:pt x="347964" y="1799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879431" y="2797570"/>
        <a:ext cx="0" cy="0"/>
      </dsp:txXfrm>
    </dsp:sp>
    <dsp:sp modelId="{BBA254CF-B163-45A0-B895-E5F639D86E9B}">
      <dsp:nvSpPr>
        <dsp:cNvPr id="0" name=""/>
        <dsp:cNvSpPr/>
      </dsp:nvSpPr>
      <dsp:spPr>
        <a:xfrm>
          <a:off x="2302297" y="2978149"/>
          <a:ext cx="1137068" cy="113706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Lack of clear guidance from HEI, trusts or NMC</a:t>
          </a:r>
        </a:p>
      </dsp:txBody>
      <dsp:txXfrm>
        <a:off x="2468817" y="3144669"/>
        <a:ext cx="804028" cy="804028"/>
      </dsp:txXfrm>
    </dsp:sp>
    <dsp:sp modelId="{AF5D65D7-6313-4AB2-A84C-60CCAFC8A993}">
      <dsp:nvSpPr>
        <dsp:cNvPr id="0" name=""/>
        <dsp:cNvSpPr/>
      </dsp:nvSpPr>
      <dsp:spPr>
        <a:xfrm rot="10800000">
          <a:off x="1958337" y="2047799"/>
          <a:ext cx="119764" cy="35710"/>
        </a:xfrm>
        <a:custGeom>
          <a:avLst/>
          <a:gdLst/>
          <a:ahLst/>
          <a:cxnLst/>
          <a:rect l="0" t="0" r="0" b="0"/>
          <a:pathLst>
            <a:path>
              <a:moveTo>
                <a:pt x="0" y="17995"/>
              </a:moveTo>
              <a:lnTo>
                <a:pt x="119274" y="1799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rot="10800000">
        <a:off x="2021213" y="2068648"/>
        <a:ext cx="0" cy="0"/>
      </dsp:txXfrm>
    </dsp:sp>
    <dsp:sp modelId="{A6203E67-ADE1-446B-AA54-9720992B5DA0}">
      <dsp:nvSpPr>
        <dsp:cNvPr id="0" name=""/>
        <dsp:cNvSpPr/>
      </dsp:nvSpPr>
      <dsp:spPr>
        <a:xfrm>
          <a:off x="821268" y="1497120"/>
          <a:ext cx="1137068" cy="113706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Negative experiences</a:t>
          </a:r>
        </a:p>
      </dsp:txBody>
      <dsp:txXfrm>
        <a:off x="987788" y="1663640"/>
        <a:ext cx="804028" cy="8040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C7CE27-AE32-43C4-93DF-03FD62DC172C}">
      <dsp:nvSpPr>
        <dsp:cNvPr id="0" name=""/>
        <dsp:cNvSpPr/>
      </dsp:nvSpPr>
      <dsp:spPr>
        <a:xfrm>
          <a:off x="2078101" y="1497120"/>
          <a:ext cx="1585460" cy="113706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US" sz="2400" kern="1200">
              <a:solidFill>
                <a:sysClr val="window" lastClr="FFFFFF"/>
              </a:solidFill>
              <a:latin typeface="Calibri" panose="020F0502020204030204"/>
              <a:ea typeface="+mn-ea"/>
              <a:cs typeface="+mn-cs"/>
            </a:rPr>
            <a:t>External barriers</a:t>
          </a:r>
        </a:p>
      </dsp:txBody>
      <dsp:txXfrm>
        <a:off x="2310286" y="1663640"/>
        <a:ext cx="1121090" cy="804028"/>
      </dsp:txXfrm>
    </dsp:sp>
    <dsp:sp modelId="{FE21383E-7C97-49A7-BFB7-73D25B94EFAA}">
      <dsp:nvSpPr>
        <dsp:cNvPr id="0" name=""/>
        <dsp:cNvSpPr/>
      </dsp:nvSpPr>
      <dsp:spPr>
        <a:xfrm rot="16200000">
          <a:off x="2698851" y="1307285"/>
          <a:ext cx="343960" cy="35710"/>
        </a:xfrm>
        <a:custGeom>
          <a:avLst/>
          <a:gdLst/>
          <a:ahLst/>
          <a:cxnLst/>
          <a:rect l="0" t="0" r="0" b="0"/>
          <a:pathLst>
            <a:path>
              <a:moveTo>
                <a:pt x="0" y="17995"/>
              </a:moveTo>
              <a:lnTo>
                <a:pt x="347964" y="1799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862233" y="1333739"/>
        <a:ext cx="0" cy="0"/>
      </dsp:txXfrm>
    </dsp:sp>
    <dsp:sp modelId="{4F2B151D-ABF2-4CDA-8D39-C129B1A6B2CB}">
      <dsp:nvSpPr>
        <dsp:cNvPr id="0" name=""/>
        <dsp:cNvSpPr/>
      </dsp:nvSpPr>
      <dsp:spPr>
        <a:xfrm>
          <a:off x="2302297" y="16091"/>
          <a:ext cx="1137068" cy="113706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panose="020F0502020204030204"/>
              <a:ea typeface="+mn-ea"/>
              <a:cs typeface="+mn-cs"/>
            </a:rPr>
            <a:t>Time constraints</a:t>
          </a:r>
        </a:p>
      </dsp:txBody>
      <dsp:txXfrm>
        <a:off x="2468817" y="182611"/>
        <a:ext cx="804028" cy="804028"/>
      </dsp:txXfrm>
    </dsp:sp>
    <dsp:sp modelId="{EB376092-A504-4630-BBA5-CEFE88D2E367}">
      <dsp:nvSpPr>
        <dsp:cNvPr id="0" name=""/>
        <dsp:cNvSpPr/>
      </dsp:nvSpPr>
      <dsp:spPr>
        <a:xfrm>
          <a:off x="3663562" y="2047799"/>
          <a:ext cx="129918" cy="35710"/>
        </a:xfrm>
        <a:custGeom>
          <a:avLst/>
          <a:gdLst/>
          <a:ahLst/>
          <a:cxnLst/>
          <a:rect l="0" t="0" r="0" b="0"/>
          <a:pathLst>
            <a:path>
              <a:moveTo>
                <a:pt x="0" y="17995"/>
              </a:moveTo>
              <a:lnTo>
                <a:pt x="129632" y="1799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725273" y="2062407"/>
        <a:ext cx="0" cy="0"/>
      </dsp:txXfrm>
    </dsp:sp>
    <dsp:sp modelId="{A5ADA637-554F-4B01-BFF3-D41CD0789752}">
      <dsp:nvSpPr>
        <dsp:cNvPr id="0" name=""/>
        <dsp:cNvSpPr/>
      </dsp:nvSpPr>
      <dsp:spPr>
        <a:xfrm>
          <a:off x="3793480" y="1497120"/>
          <a:ext cx="1116760" cy="113706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panose="020F0502020204030204"/>
              <a:ea typeface="+mn-ea"/>
              <a:cs typeface="+mn-cs"/>
            </a:rPr>
            <a:t>Transient student placements</a:t>
          </a:r>
        </a:p>
      </dsp:txBody>
      <dsp:txXfrm>
        <a:off x="3957026" y="1663640"/>
        <a:ext cx="789668" cy="804028"/>
      </dsp:txXfrm>
    </dsp:sp>
    <dsp:sp modelId="{499D852C-A88D-4AA9-B4B2-966F5221B70F}">
      <dsp:nvSpPr>
        <dsp:cNvPr id="0" name=""/>
        <dsp:cNvSpPr/>
      </dsp:nvSpPr>
      <dsp:spPr>
        <a:xfrm rot="5400000">
          <a:off x="2698851" y="2788314"/>
          <a:ext cx="343960" cy="35710"/>
        </a:xfrm>
        <a:custGeom>
          <a:avLst/>
          <a:gdLst/>
          <a:ahLst/>
          <a:cxnLst/>
          <a:rect l="0" t="0" r="0" b="0"/>
          <a:pathLst>
            <a:path>
              <a:moveTo>
                <a:pt x="0" y="17995"/>
              </a:moveTo>
              <a:lnTo>
                <a:pt x="347964" y="1799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879431" y="2797570"/>
        <a:ext cx="0" cy="0"/>
      </dsp:txXfrm>
    </dsp:sp>
    <dsp:sp modelId="{BBA254CF-B163-45A0-B895-E5F639D86E9B}">
      <dsp:nvSpPr>
        <dsp:cNvPr id="0" name=""/>
        <dsp:cNvSpPr/>
      </dsp:nvSpPr>
      <dsp:spPr>
        <a:xfrm>
          <a:off x="2302297" y="2978149"/>
          <a:ext cx="1137068" cy="113706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panose="020F0502020204030204"/>
              <a:ea typeface="+mn-ea"/>
              <a:cs typeface="+mn-cs"/>
            </a:rPr>
            <a:t>Patient</a:t>
          </a:r>
          <a:r>
            <a:rPr lang="en-US" sz="1200" kern="1200" baseline="0">
              <a:solidFill>
                <a:sysClr val="window" lastClr="FFFFFF"/>
              </a:solidFill>
              <a:latin typeface="Calibri" panose="020F0502020204030204"/>
              <a:ea typeface="+mn-ea"/>
              <a:cs typeface="+mn-cs"/>
            </a:rPr>
            <a:t> safety</a:t>
          </a:r>
          <a:endParaRPr lang="en-US" sz="1200" kern="1200">
            <a:solidFill>
              <a:sysClr val="window" lastClr="FFFFFF"/>
            </a:solidFill>
            <a:latin typeface="Calibri" panose="020F0502020204030204"/>
            <a:ea typeface="+mn-ea"/>
            <a:cs typeface="+mn-cs"/>
          </a:endParaRPr>
        </a:p>
      </dsp:txBody>
      <dsp:txXfrm>
        <a:off x="2468817" y="3144669"/>
        <a:ext cx="804028" cy="804028"/>
      </dsp:txXfrm>
    </dsp:sp>
    <dsp:sp modelId="{AF5D65D7-6313-4AB2-A84C-60CCAFC8A993}">
      <dsp:nvSpPr>
        <dsp:cNvPr id="0" name=""/>
        <dsp:cNvSpPr/>
      </dsp:nvSpPr>
      <dsp:spPr>
        <a:xfrm rot="10800000">
          <a:off x="1958337" y="2047799"/>
          <a:ext cx="119764" cy="35710"/>
        </a:xfrm>
        <a:custGeom>
          <a:avLst/>
          <a:gdLst/>
          <a:ahLst/>
          <a:cxnLst/>
          <a:rect l="0" t="0" r="0" b="0"/>
          <a:pathLst>
            <a:path>
              <a:moveTo>
                <a:pt x="0" y="17995"/>
              </a:moveTo>
              <a:lnTo>
                <a:pt x="119274" y="1799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rot="10800000">
        <a:off x="2021213" y="2068648"/>
        <a:ext cx="0" cy="0"/>
      </dsp:txXfrm>
    </dsp:sp>
    <dsp:sp modelId="{A6203E67-ADE1-446B-AA54-9720992B5DA0}">
      <dsp:nvSpPr>
        <dsp:cNvPr id="0" name=""/>
        <dsp:cNvSpPr/>
      </dsp:nvSpPr>
      <dsp:spPr>
        <a:xfrm>
          <a:off x="821268" y="1497120"/>
          <a:ext cx="1137068" cy="113706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panose="020F0502020204030204"/>
              <a:ea typeface="+mn-ea"/>
              <a:cs typeface="+mn-cs"/>
            </a:rPr>
            <a:t>Link</a:t>
          </a:r>
          <a:r>
            <a:rPr lang="en-US" sz="1200" kern="1200" baseline="0">
              <a:solidFill>
                <a:sysClr val="window" lastClr="FFFFFF"/>
              </a:solidFill>
              <a:latin typeface="Calibri" panose="020F0502020204030204"/>
              <a:ea typeface="+mn-ea"/>
              <a:cs typeface="+mn-cs"/>
            </a:rPr>
            <a:t> lecturer workloads</a:t>
          </a:r>
          <a:endParaRPr lang="en-US" sz="1200" kern="1200">
            <a:solidFill>
              <a:sysClr val="window" lastClr="FFFFFF"/>
            </a:solidFill>
            <a:latin typeface="Calibri" panose="020F0502020204030204"/>
            <a:ea typeface="+mn-ea"/>
            <a:cs typeface="+mn-cs"/>
          </a:endParaRPr>
        </a:p>
      </dsp:txBody>
      <dsp:txXfrm>
        <a:off x="987788" y="1663640"/>
        <a:ext cx="804028" cy="804028"/>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3096</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King</dc:creator>
  <cp:keywords/>
  <dc:description/>
  <cp:lastModifiedBy>LK</cp:lastModifiedBy>
  <cp:revision>2</cp:revision>
  <dcterms:created xsi:type="dcterms:W3CDTF">2018-03-01T15:47:00Z</dcterms:created>
  <dcterms:modified xsi:type="dcterms:W3CDTF">2018-03-01T15:47:00Z</dcterms:modified>
</cp:coreProperties>
</file>