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BB38A" w14:textId="44EEE192" w:rsidR="009D64C5" w:rsidRDefault="000A296D" w:rsidP="009D64C5">
      <w:pPr>
        <w:pStyle w:val="NormalWeb"/>
        <w:spacing w:before="0" w:beforeAutospacing="0" w:after="240" w:afterAutospacing="0" w:line="360" w:lineRule="auto"/>
        <w:jc w:val="center"/>
        <w:rPr>
          <w:rFonts w:asciiTheme="minorHAnsi" w:hAnsiTheme="minorHAnsi" w:cs="Arial"/>
          <w:b/>
          <w:bCs/>
          <w:color w:val="000000" w:themeColor="text1"/>
        </w:rPr>
      </w:pPr>
      <w:r w:rsidRPr="000A296D">
        <w:rPr>
          <w:rFonts w:asciiTheme="minorHAnsi" w:hAnsiTheme="minorHAnsi" w:cs="Arial"/>
          <w:b/>
          <w:bCs/>
          <w:color w:val="000000" w:themeColor="text1"/>
        </w:rPr>
        <w:t>Introduction</w:t>
      </w:r>
      <w:r w:rsidR="009D64C5">
        <w:rPr>
          <w:rFonts w:asciiTheme="minorHAnsi" w:hAnsiTheme="minorHAnsi" w:cs="Arial"/>
          <w:b/>
          <w:bCs/>
          <w:color w:val="000000" w:themeColor="text1"/>
        </w:rPr>
        <w:t xml:space="preserve"> </w:t>
      </w:r>
    </w:p>
    <w:p w14:paraId="7B855980" w14:textId="27F38981" w:rsidR="000A296D" w:rsidRPr="000A296D" w:rsidRDefault="009D64C5" w:rsidP="009D64C5">
      <w:pPr>
        <w:pStyle w:val="NormalWeb"/>
        <w:spacing w:before="0" w:beforeAutospacing="0" w:after="240" w:afterAutospacing="0" w:line="360" w:lineRule="auto"/>
        <w:jc w:val="center"/>
        <w:rPr>
          <w:rFonts w:asciiTheme="minorHAnsi" w:hAnsiTheme="minorHAnsi" w:cs="Arial"/>
          <w:b/>
          <w:bCs/>
          <w:color w:val="000000" w:themeColor="text1"/>
        </w:rPr>
      </w:pPr>
      <w:r>
        <w:rPr>
          <w:rFonts w:asciiTheme="minorHAnsi" w:hAnsiTheme="minorHAnsi" w:cs="Arial"/>
          <w:b/>
          <w:bCs/>
          <w:color w:val="000000" w:themeColor="text1"/>
        </w:rPr>
        <w:t>Settlers and Citizens: A Critical View of Israeli Society</w:t>
      </w:r>
    </w:p>
    <w:p w14:paraId="6B398D3C" w14:textId="56679B85" w:rsidR="00221831" w:rsidRPr="000A296D" w:rsidRDefault="00221831" w:rsidP="0041159E">
      <w:pPr>
        <w:pStyle w:val="NormalWeb"/>
        <w:spacing w:before="0" w:beforeAutospacing="0" w:after="240" w:afterAutospacing="0" w:line="360" w:lineRule="auto"/>
        <w:jc w:val="both"/>
        <w:rPr>
          <w:rFonts w:asciiTheme="minorHAnsi" w:hAnsiTheme="minorHAnsi" w:cs="Arial"/>
          <w:color w:val="000000" w:themeColor="text1"/>
        </w:rPr>
      </w:pPr>
      <w:r w:rsidRPr="000A296D">
        <w:rPr>
          <w:rFonts w:asciiTheme="minorHAnsi" w:hAnsiTheme="minorHAnsi" w:cs="Arial"/>
          <w:color w:val="000000" w:themeColor="text1"/>
        </w:rPr>
        <w:t xml:space="preserve">This special issue </w:t>
      </w:r>
      <w:r w:rsidR="0041159E">
        <w:rPr>
          <w:rFonts w:asciiTheme="minorHAnsi" w:hAnsiTheme="minorHAnsi" w:cs="Arial"/>
          <w:color w:val="000000" w:themeColor="text1"/>
        </w:rPr>
        <w:t>was</w:t>
      </w:r>
      <w:r w:rsidR="000A296D">
        <w:rPr>
          <w:rFonts w:asciiTheme="minorHAnsi" w:hAnsiTheme="minorHAnsi" w:cs="Arial"/>
          <w:color w:val="000000" w:themeColor="text1"/>
        </w:rPr>
        <w:t xml:space="preserve"> born out of </w:t>
      </w:r>
      <w:r w:rsidRPr="000A296D">
        <w:rPr>
          <w:rFonts w:asciiTheme="minorHAnsi" w:hAnsiTheme="minorHAnsi" w:cs="Arial"/>
          <w:color w:val="000000" w:themeColor="text1"/>
        </w:rPr>
        <w:t>the</w:t>
      </w:r>
      <w:r w:rsidRPr="0042431C">
        <w:rPr>
          <w:rFonts w:asciiTheme="minorHAnsi" w:hAnsiTheme="minorHAnsi" w:cs="Arial"/>
        </w:rPr>
        <w:t xml:space="preserve"> SOAS Palestine Society</w:t>
      </w:r>
      <w:r w:rsidR="00CE6EF1">
        <w:rPr>
          <w:rFonts w:asciiTheme="minorHAnsi" w:hAnsiTheme="minorHAnsi" w:cs="Arial"/>
        </w:rPr>
        <w:t>’s</w:t>
      </w:r>
      <w:r w:rsidR="0041159E">
        <w:rPr>
          <w:rFonts w:asciiTheme="minorHAnsi" w:hAnsiTheme="minorHAnsi" w:cs="Arial"/>
        </w:rPr>
        <w:t xml:space="preserve"> 10</w:t>
      </w:r>
      <w:r w:rsidR="0041159E" w:rsidRPr="0041159E">
        <w:rPr>
          <w:rFonts w:asciiTheme="minorHAnsi" w:hAnsiTheme="minorHAnsi" w:cs="Arial"/>
          <w:vertAlign w:val="superscript"/>
        </w:rPr>
        <w:t>th</w:t>
      </w:r>
      <w:r w:rsidR="0041159E">
        <w:rPr>
          <w:rFonts w:asciiTheme="minorHAnsi" w:hAnsiTheme="minorHAnsi" w:cs="Arial"/>
        </w:rPr>
        <w:t xml:space="preserve"> annual</w:t>
      </w:r>
      <w:r w:rsidRPr="0042431C">
        <w:rPr>
          <w:rFonts w:asciiTheme="minorHAnsi" w:hAnsiTheme="minorHAnsi" w:cs="Arial"/>
        </w:rPr>
        <w:t xml:space="preserve"> Conference</w:t>
      </w:r>
      <w:r w:rsidR="00CE6EF1">
        <w:rPr>
          <w:rFonts w:asciiTheme="minorHAnsi" w:hAnsiTheme="minorHAnsi" w:cs="Arial"/>
        </w:rPr>
        <w:t>,</w:t>
      </w:r>
      <w:r w:rsidR="0041159E">
        <w:rPr>
          <w:rFonts w:asciiTheme="minorHAnsi" w:hAnsiTheme="minorHAnsi" w:cs="Arial"/>
        </w:rPr>
        <w:t xml:space="preserve"> held in October 2015</w:t>
      </w:r>
      <w:r w:rsidR="0041159E">
        <w:rPr>
          <w:rFonts w:asciiTheme="minorHAnsi" w:hAnsiTheme="minorHAnsi" w:cs="Arial"/>
          <w:color w:val="000000" w:themeColor="text1"/>
        </w:rPr>
        <w:t xml:space="preserve"> at SOAS</w:t>
      </w:r>
      <w:r w:rsidR="007477EA">
        <w:rPr>
          <w:rFonts w:asciiTheme="minorHAnsi" w:hAnsiTheme="minorHAnsi" w:cs="Arial"/>
          <w:color w:val="000000" w:themeColor="text1"/>
        </w:rPr>
        <w:t>. The issue, much like the conference,</w:t>
      </w:r>
      <w:r w:rsidRPr="000A296D">
        <w:rPr>
          <w:rFonts w:asciiTheme="minorHAnsi" w:hAnsiTheme="minorHAnsi" w:cs="Arial"/>
          <w:color w:val="000000" w:themeColor="text1"/>
        </w:rPr>
        <w:t xml:space="preserve"> aims to contribute to the growing body of literature that intersects settler colonial studies w</w:t>
      </w:r>
      <w:r w:rsidR="000A296D">
        <w:rPr>
          <w:rFonts w:asciiTheme="minorHAnsi" w:hAnsiTheme="minorHAnsi" w:cs="Arial"/>
          <w:color w:val="000000" w:themeColor="text1"/>
        </w:rPr>
        <w:t xml:space="preserve">ith empirical studies of </w:t>
      </w:r>
      <w:r w:rsidRPr="000A296D">
        <w:rPr>
          <w:rFonts w:asciiTheme="minorHAnsi" w:hAnsiTheme="minorHAnsi" w:cs="Arial"/>
          <w:color w:val="000000" w:themeColor="text1"/>
        </w:rPr>
        <w:t>Palestine</w:t>
      </w:r>
      <w:r w:rsidR="000A296D">
        <w:rPr>
          <w:rFonts w:asciiTheme="minorHAnsi" w:hAnsiTheme="minorHAnsi" w:cs="Arial"/>
          <w:color w:val="000000" w:themeColor="text1"/>
        </w:rPr>
        <w:t xml:space="preserve"> </w:t>
      </w:r>
      <w:r w:rsidR="00613369">
        <w:rPr>
          <w:rFonts w:asciiTheme="minorHAnsi" w:hAnsiTheme="minorHAnsi" w:cs="Arial"/>
          <w:color w:val="000000" w:themeColor="text1"/>
        </w:rPr>
        <w:t>and</w:t>
      </w:r>
      <w:r w:rsidR="000A296D">
        <w:rPr>
          <w:rFonts w:asciiTheme="minorHAnsi" w:hAnsiTheme="minorHAnsi" w:cs="Arial"/>
          <w:color w:val="000000" w:themeColor="text1"/>
        </w:rPr>
        <w:t xml:space="preserve"> Israel. </w:t>
      </w:r>
      <w:r w:rsidRPr="000A296D">
        <w:rPr>
          <w:rFonts w:asciiTheme="minorHAnsi" w:hAnsiTheme="minorHAnsi" w:cs="Arial"/>
          <w:color w:val="000000" w:themeColor="text1"/>
        </w:rPr>
        <w:t xml:space="preserve">Its thematic focus is </w:t>
      </w:r>
      <w:r w:rsidR="000A296D">
        <w:rPr>
          <w:rFonts w:asciiTheme="minorHAnsi" w:hAnsiTheme="minorHAnsi" w:cs="Arial"/>
          <w:color w:val="000000" w:themeColor="text1"/>
        </w:rPr>
        <w:t xml:space="preserve">grounded in </w:t>
      </w:r>
      <w:r w:rsidRPr="000A296D">
        <w:rPr>
          <w:rFonts w:asciiTheme="minorHAnsi" w:hAnsiTheme="minorHAnsi" w:cs="Arial"/>
          <w:color w:val="000000" w:themeColor="text1"/>
        </w:rPr>
        <w:t>a</w:t>
      </w:r>
      <w:r w:rsidRPr="000A296D">
        <w:rPr>
          <w:rFonts w:asciiTheme="minorHAnsi" w:hAnsiTheme="minorHAnsi" w:cs="Arial"/>
          <w:b/>
          <w:bCs/>
          <w:color w:val="000000" w:themeColor="text1"/>
        </w:rPr>
        <w:t> </w:t>
      </w:r>
      <w:r w:rsidRPr="000A296D">
        <w:rPr>
          <w:rFonts w:asciiTheme="minorHAnsi" w:hAnsiTheme="minorHAnsi" w:cs="Arial"/>
          <w:color w:val="000000" w:themeColor="text1"/>
        </w:rPr>
        <w:t>concrete and contemporary interrogation of the structures and mechanisms of Zionist settler colonialism</w:t>
      </w:r>
      <w:r w:rsidR="007662B5">
        <w:rPr>
          <w:rFonts w:asciiTheme="minorHAnsi" w:hAnsiTheme="minorHAnsi" w:cs="Arial"/>
          <w:color w:val="000000" w:themeColor="text1"/>
        </w:rPr>
        <w:t>, through the lens of Israeli politics and polities</w:t>
      </w:r>
      <w:r w:rsidRPr="000A296D">
        <w:rPr>
          <w:rFonts w:asciiTheme="minorHAnsi" w:hAnsiTheme="minorHAnsi" w:cs="Arial"/>
          <w:color w:val="000000" w:themeColor="text1"/>
        </w:rPr>
        <w:t>. Bringing critical studies of Palestine into co</w:t>
      </w:r>
      <w:r w:rsidR="000A296D">
        <w:rPr>
          <w:rFonts w:asciiTheme="minorHAnsi" w:hAnsiTheme="minorHAnsi" w:cs="Arial"/>
          <w:color w:val="000000" w:themeColor="text1"/>
        </w:rPr>
        <w:t>nversation with a critical study</w:t>
      </w:r>
      <w:r w:rsidRPr="000A296D">
        <w:rPr>
          <w:rFonts w:asciiTheme="minorHAnsi" w:hAnsiTheme="minorHAnsi" w:cs="Arial"/>
          <w:color w:val="000000" w:themeColor="text1"/>
        </w:rPr>
        <w:t xml:space="preserve"> of</w:t>
      </w:r>
      <w:r w:rsidR="007662B5">
        <w:rPr>
          <w:rFonts w:asciiTheme="minorHAnsi" w:hAnsiTheme="minorHAnsi" w:cs="Arial"/>
          <w:color w:val="000000" w:themeColor="text1"/>
        </w:rPr>
        <w:t xml:space="preserve"> Israel’s internal workings </w:t>
      </w:r>
      <w:r w:rsidRPr="000A296D">
        <w:rPr>
          <w:rFonts w:asciiTheme="minorHAnsi" w:hAnsiTheme="minorHAnsi" w:cs="Arial"/>
          <w:color w:val="000000" w:themeColor="text1"/>
        </w:rPr>
        <w:t xml:space="preserve">offers a platform through which the two </w:t>
      </w:r>
      <w:r w:rsidR="0067521B">
        <w:rPr>
          <w:rFonts w:asciiTheme="minorHAnsi" w:hAnsiTheme="minorHAnsi" w:cs="Arial"/>
          <w:color w:val="000000" w:themeColor="text1"/>
        </w:rPr>
        <w:t>intertwine</w:t>
      </w:r>
      <w:r w:rsidRPr="000A296D">
        <w:rPr>
          <w:rFonts w:asciiTheme="minorHAnsi" w:hAnsiTheme="minorHAnsi" w:cs="Arial"/>
          <w:color w:val="000000" w:themeColor="text1"/>
        </w:rPr>
        <w:t xml:space="preserve"> and form a united body of knowledge on </w:t>
      </w:r>
      <w:r w:rsidR="00613369">
        <w:rPr>
          <w:rFonts w:asciiTheme="minorHAnsi" w:hAnsiTheme="minorHAnsi" w:cs="Arial"/>
          <w:color w:val="000000" w:themeColor="text1"/>
        </w:rPr>
        <w:t xml:space="preserve">the </w:t>
      </w:r>
      <w:r w:rsidRPr="000A296D">
        <w:rPr>
          <w:rFonts w:asciiTheme="minorHAnsi" w:hAnsiTheme="minorHAnsi" w:cs="Arial"/>
          <w:color w:val="000000" w:themeColor="text1"/>
        </w:rPr>
        <w:t>settler-colonial realities</w:t>
      </w:r>
      <w:r w:rsidR="00613369">
        <w:rPr>
          <w:rFonts w:asciiTheme="minorHAnsi" w:hAnsiTheme="minorHAnsi" w:cs="Arial"/>
          <w:color w:val="000000" w:themeColor="text1"/>
        </w:rPr>
        <w:t xml:space="preserve"> in which they are situated</w:t>
      </w:r>
      <w:r w:rsidRPr="000A296D">
        <w:rPr>
          <w:rFonts w:asciiTheme="minorHAnsi" w:hAnsiTheme="minorHAnsi" w:cs="Arial"/>
          <w:color w:val="000000" w:themeColor="text1"/>
        </w:rPr>
        <w:t xml:space="preserve">. </w:t>
      </w:r>
    </w:p>
    <w:p w14:paraId="11A72F16" w14:textId="4C0DF3C1" w:rsidR="00221831" w:rsidRPr="000A296D" w:rsidRDefault="00221831" w:rsidP="003B19D9">
      <w:pPr>
        <w:pStyle w:val="NormalWeb"/>
        <w:spacing w:before="0" w:beforeAutospacing="0" w:after="240" w:afterAutospacing="0" w:line="360" w:lineRule="auto"/>
        <w:jc w:val="both"/>
        <w:rPr>
          <w:rFonts w:asciiTheme="minorHAnsi" w:hAnsiTheme="minorHAnsi" w:cs="Arial"/>
          <w:color w:val="000000" w:themeColor="text1"/>
        </w:rPr>
      </w:pPr>
      <w:r w:rsidRPr="000A296D">
        <w:rPr>
          <w:rFonts w:asciiTheme="minorHAnsi" w:hAnsiTheme="minorHAnsi" w:cs="Arial"/>
          <w:color w:val="000000" w:themeColor="text1"/>
        </w:rPr>
        <w:t xml:space="preserve">The designation of Settler Colonial Studies as its own disciplinary arena has been an important development for understanding its particular machinations, as </w:t>
      </w:r>
      <w:r w:rsidR="001F5033">
        <w:rPr>
          <w:rFonts w:asciiTheme="minorHAnsi" w:hAnsiTheme="minorHAnsi" w:cs="Arial"/>
          <w:color w:val="000000" w:themeColor="text1"/>
        </w:rPr>
        <w:t>intersecting wi</w:t>
      </w:r>
      <w:r w:rsidR="00594A29">
        <w:rPr>
          <w:rFonts w:asciiTheme="minorHAnsi" w:hAnsiTheme="minorHAnsi" w:cs="Arial"/>
          <w:color w:val="000000" w:themeColor="text1"/>
        </w:rPr>
        <w:t>th</w:t>
      </w:r>
      <w:r w:rsidRPr="000A296D">
        <w:rPr>
          <w:rFonts w:asciiTheme="minorHAnsi" w:hAnsiTheme="minorHAnsi" w:cs="Arial"/>
          <w:color w:val="000000" w:themeColor="text1"/>
        </w:rPr>
        <w:t xml:space="preserve"> but</w:t>
      </w:r>
      <w:r w:rsidR="001F5033">
        <w:rPr>
          <w:rFonts w:asciiTheme="minorHAnsi" w:hAnsiTheme="minorHAnsi" w:cs="Arial"/>
          <w:color w:val="000000" w:themeColor="text1"/>
        </w:rPr>
        <w:t xml:space="preserve"> still</w:t>
      </w:r>
      <w:r w:rsidRPr="000A296D">
        <w:rPr>
          <w:rFonts w:asciiTheme="minorHAnsi" w:hAnsiTheme="minorHAnsi" w:cs="Arial"/>
          <w:color w:val="000000" w:themeColor="text1"/>
        </w:rPr>
        <w:t xml:space="preserve"> distinctive from </w:t>
      </w:r>
      <w:r w:rsidR="00613369">
        <w:rPr>
          <w:rFonts w:asciiTheme="minorHAnsi" w:hAnsiTheme="minorHAnsi" w:cs="Arial"/>
          <w:color w:val="000000" w:themeColor="text1"/>
        </w:rPr>
        <w:t>other forms of colonial pra</w:t>
      </w:r>
      <w:r w:rsidR="007B4167">
        <w:rPr>
          <w:rFonts w:asciiTheme="minorHAnsi" w:hAnsiTheme="minorHAnsi" w:cs="Arial"/>
          <w:color w:val="000000" w:themeColor="text1"/>
        </w:rPr>
        <w:t>ctice</w:t>
      </w:r>
      <w:r w:rsidRPr="000A296D">
        <w:rPr>
          <w:rFonts w:asciiTheme="minorHAnsi" w:hAnsiTheme="minorHAnsi" w:cs="Arial"/>
          <w:color w:val="000000" w:themeColor="text1"/>
        </w:rPr>
        <w:t xml:space="preserve">. </w:t>
      </w:r>
      <w:r w:rsidR="009C4B38">
        <w:rPr>
          <w:rFonts w:asciiTheme="minorHAnsi" w:hAnsiTheme="minorHAnsi" w:cs="Arial"/>
          <w:color w:val="000000" w:themeColor="text1"/>
        </w:rPr>
        <w:t>As part of this work,</w:t>
      </w:r>
      <w:r w:rsidR="00B20307">
        <w:rPr>
          <w:rFonts w:asciiTheme="minorHAnsi" w:hAnsiTheme="minorHAnsi" w:cs="Arial"/>
          <w:color w:val="000000" w:themeColor="text1"/>
        </w:rPr>
        <w:t xml:space="preserve"> </w:t>
      </w:r>
      <w:r w:rsidRPr="000A296D">
        <w:rPr>
          <w:rFonts w:asciiTheme="minorHAnsi" w:hAnsiTheme="minorHAnsi" w:cs="Arial"/>
          <w:color w:val="000000" w:themeColor="text1"/>
        </w:rPr>
        <w:t>a rich body of literature has</w:t>
      </w:r>
      <w:r w:rsidR="00613369">
        <w:rPr>
          <w:rFonts w:asciiTheme="minorHAnsi" w:hAnsiTheme="minorHAnsi" w:cs="Arial"/>
          <w:color w:val="000000" w:themeColor="text1"/>
        </w:rPr>
        <w:t xml:space="preserve"> already</w:t>
      </w:r>
      <w:r w:rsidRPr="000A296D">
        <w:rPr>
          <w:rFonts w:asciiTheme="minorHAnsi" w:hAnsiTheme="minorHAnsi" w:cs="Arial"/>
          <w:color w:val="000000" w:themeColor="text1"/>
        </w:rPr>
        <w:t xml:space="preserve"> emerged on the historical development and contemporary realities of settler colonialism</w:t>
      </w:r>
      <w:r w:rsidR="009C4B38">
        <w:rPr>
          <w:rFonts w:asciiTheme="minorHAnsi" w:hAnsiTheme="minorHAnsi" w:cs="Arial"/>
          <w:color w:val="000000" w:themeColor="text1"/>
        </w:rPr>
        <w:t xml:space="preserve"> in Palestine</w:t>
      </w:r>
      <w:r w:rsidRPr="000A296D">
        <w:rPr>
          <w:rFonts w:asciiTheme="minorHAnsi" w:hAnsiTheme="minorHAnsi" w:cs="Arial"/>
          <w:color w:val="000000" w:themeColor="text1"/>
        </w:rPr>
        <w:t>. Historians</w:t>
      </w:r>
      <w:r w:rsidR="00613369">
        <w:rPr>
          <w:rFonts w:asciiTheme="minorHAnsi" w:hAnsiTheme="minorHAnsi" w:cs="Arial"/>
          <w:color w:val="000000" w:themeColor="text1"/>
        </w:rPr>
        <w:t>, critical theorists</w:t>
      </w:r>
      <w:r w:rsidRPr="000A296D">
        <w:rPr>
          <w:rFonts w:asciiTheme="minorHAnsi" w:hAnsiTheme="minorHAnsi" w:cs="Arial"/>
          <w:color w:val="000000" w:themeColor="text1"/>
        </w:rPr>
        <w:t xml:space="preserve"> </w:t>
      </w:r>
      <w:r w:rsidR="001A5C8C">
        <w:rPr>
          <w:rFonts w:asciiTheme="minorHAnsi" w:hAnsiTheme="minorHAnsi" w:cs="Arial"/>
          <w:color w:val="000000" w:themeColor="text1"/>
        </w:rPr>
        <w:t>and</w:t>
      </w:r>
      <w:r w:rsidRPr="000A296D">
        <w:rPr>
          <w:rFonts w:asciiTheme="minorHAnsi" w:hAnsiTheme="minorHAnsi" w:cs="Arial"/>
          <w:color w:val="000000" w:themeColor="text1"/>
        </w:rPr>
        <w:t xml:space="preserve"> social scientists</w:t>
      </w:r>
      <w:r w:rsidR="009C4B38">
        <w:rPr>
          <w:rFonts w:asciiTheme="minorHAnsi" w:hAnsiTheme="minorHAnsi" w:cs="Arial"/>
          <w:color w:val="000000" w:themeColor="text1"/>
        </w:rPr>
        <w:t xml:space="preserve"> (among many others)</w:t>
      </w:r>
      <w:r w:rsidRPr="000A296D">
        <w:rPr>
          <w:rFonts w:asciiTheme="minorHAnsi" w:hAnsiTheme="minorHAnsi" w:cs="Arial"/>
          <w:color w:val="000000" w:themeColor="text1"/>
        </w:rPr>
        <w:t xml:space="preserve"> have detailed the ways in which Zionist colonisation took form in Palestine from the late 19</w:t>
      </w:r>
      <w:r w:rsidRPr="000A296D">
        <w:rPr>
          <w:rFonts w:asciiTheme="minorHAnsi" w:hAnsiTheme="minorHAnsi" w:cs="Arial"/>
          <w:color w:val="000000" w:themeColor="text1"/>
          <w:vertAlign w:val="superscript"/>
        </w:rPr>
        <w:t>th</w:t>
      </w:r>
      <w:r w:rsidRPr="000A296D">
        <w:rPr>
          <w:rStyle w:val="apple-converted-space"/>
          <w:rFonts w:asciiTheme="minorHAnsi" w:hAnsiTheme="minorHAnsi" w:cs="Arial"/>
          <w:color w:val="000000" w:themeColor="text1"/>
        </w:rPr>
        <w:t> </w:t>
      </w:r>
      <w:r w:rsidRPr="000A296D">
        <w:rPr>
          <w:rFonts w:asciiTheme="minorHAnsi" w:hAnsiTheme="minorHAnsi" w:cs="Arial"/>
          <w:color w:val="000000" w:themeColor="text1"/>
        </w:rPr>
        <w:t>century onwards, how this project interacted with the indigenous population, and how it continues to play itself out</w:t>
      </w:r>
      <w:r w:rsidR="009C4B38">
        <w:rPr>
          <w:rFonts w:asciiTheme="minorHAnsi" w:hAnsiTheme="minorHAnsi" w:cs="Arial"/>
          <w:color w:val="000000" w:themeColor="text1"/>
        </w:rPr>
        <w:t>,</w:t>
      </w:r>
      <w:r w:rsidRPr="000A296D">
        <w:rPr>
          <w:rFonts w:asciiTheme="minorHAnsi" w:hAnsiTheme="minorHAnsi" w:cs="Arial"/>
          <w:color w:val="000000" w:themeColor="text1"/>
        </w:rPr>
        <w:t xml:space="preserve"> today. </w:t>
      </w:r>
      <w:r w:rsidR="009C4B38">
        <w:rPr>
          <w:rFonts w:asciiTheme="minorHAnsi" w:hAnsiTheme="minorHAnsi" w:cs="Arial"/>
          <w:color w:val="000000" w:themeColor="text1"/>
        </w:rPr>
        <w:t>For its part,</w:t>
      </w:r>
      <w:r w:rsidR="00B20307">
        <w:rPr>
          <w:rFonts w:asciiTheme="minorHAnsi" w:hAnsiTheme="minorHAnsi" w:cs="Arial"/>
          <w:color w:val="000000" w:themeColor="text1"/>
        </w:rPr>
        <w:t xml:space="preserve"> t</w:t>
      </w:r>
      <w:r w:rsidRPr="000A296D">
        <w:rPr>
          <w:rFonts w:asciiTheme="minorHAnsi" w:hAnsiTheme="minorHAnsi" w:cs="Arial"/>
          <w:color w:val="000000" w:themeColor="text1"/>
        </w:rPr>
        <w:t xml:space="preserve">he </w:t>
      </w:r>
      <w:r w:rsidRPr="00747416">
        <w:rPr>
          <w:rFonts w:asciiTheme="minorHAnsi" w:hAnsiTheme="minorHAnsi" w:cs="Arial"/>
          <w:i/>
          <w:iCs/>
          <w:color w:val="000000" w:themeColor="text1"/>
        </w:rPr>
        <w:t>Journal</w:t>
      </w:r>
      <w:r w:rsidR="00747416" w:rsidRPr="00747416">
        <w:rPr>
          <w:rFonts w:asciiTheme="minorHAnsi" w:hAnsiTheme="minorHAnsi" w:cs="Arial"/>
          <w:i/>
          <w:iCs/>
          <w:color w:val="000000" w:themeColor="text1"/>
        </w:rPr>
        <w:t xml:space="preserve"> of</w:t>
      </w:r>
      <w:r w:rsidR="00747416">
        <w:rPr>
          <w:rFonts w:asciiTheme="minorHAnsi" w:hAnsiTheme="minorHAnsi" w:cs="Arial"/>
          <w:color w:val="000000" w:themeColor="text1"/>
        </w:rPr>
        <w:t xml:space="preserve"> </w:t>
      </w:r>
      <w:r w:rsidRPr="000A296D">
        <w:rPr>
          <w:rFonts w:asciiTheme="minorHAnsi" w:hAnsiTheme="minorHAnsi" w:cs="Arial"/>
          <w:i/>
          <w:iCs/>
          <w:color w:val="000000" w:themeColor="text1"/>
        </w:rPr>
        <w:t>Settler Colonial Studies</w:t>
      </w:r>
      <w:r w:rsidR="00613369">
        <w:rPr>
          <w:rFonts w:asciiTheme="minorHAnsi" w:hAnsiTheme="minorHAnsi" w:cs="Arial"/>
          <w:color w:val="000000" w:themeColor="text1"/>
        </w:rPr>
        <w:t xml:space="preserve"> produced its own </w:t>
      </w:r>
      <w:r w:rsidRPr="000A296D">
        <w:rPr>
          <w:rFonts w:asciiTheme="minorHAnsi" w:hAnsiTheme="minorHAnsi" w:cs="Arial"/>
          <w:color w:val="000000" w:themeColor="text1"/>
        </w:rPr>
        <w:t xml:space="preserve">seminal issue on </w:t>
      </w:r>
      <w:r w:rsidR="002E5889">
        <w:rPr>
          <w:rFonts w:asciiTheme="minorHAnsi" w:hAnsiTheme="minorHAnsi" w:cs="Arial"/>
          <w:color w:val="000000" w:themeColor="text1"/>
        </w:rPr>
        <w:t>this case</w:t>
      </w:r>
      <w:r w:rsidRPr="000A296D">
        <w:rPr>
          <w:rFonts w:asciiTheme="minorHAnsi" w:hAnsiTheme="minorHAnsi" w:cs="Arial"/>
          <w:color w:val="000000" w:themeColor="text1"/>
        </w:rPr>
        <w:t>, calling for</w:t>
      </w:r>
      <w:r w:rsidR="002E5889">
        <w:rPr>
          <w:rFonts w:asciiTheme="minorHAnsi" w:hAnsiTheme="minorHAnsi" w:cs="Arial"/>
          <w:color w:val="000000" w:themeColor="text1"/>
        </w:rPr>
        <w:t xml:space="preserve"> and cultivating</w:t>
      </w:r>
      <w:r w:rsidRPr="000A296D">
        <w:rPr>
          <w:rFonts w:asciiTheme="minorHAnsi" w:hAnsiTheme="minorHAnsi" w:cs="Arial"/>
          <w:color w:val="000000" w:themeColor="text1"/>
        </w:rPr>
        <w:t xml:space="preserve"> a new praxis for analysing and challenging </w:t>
      </w:r>
      <w:r w:rsidR="001F5033">
        <w:rPr>
          <w:rFonts w:asciiTheme="minorHAnsi" w:hAnsiTheme="minorHAnsi" w:cs="Arial"/>
          <w:color w:val="000000" w:themeColor="text1"/>
        </w:rPr>
        <w:t>its</w:t>
      </w:r>
      <w:r w:rsidR="001F5033" w:rsidRPr="000A296D">
        <w:rPr>
          <w:rFonts w:asciiTheme="minorHAnsi" w:hAnsiTheme="minorHAnsi" w:cs="Arial"/>
          <w:color w:val="000000" w:themeColor="text1"/>
        </w:rPr>
        <w:t xml:space="preserve"> </w:t>
      </w:r>
      <w:r w:rsidRPr="000A296D">
        <w:rPr>
          <w:rFonts w:asciiTheme="minorHAnsi" w:hAnsiTheme="minorHAnsi" w:cs="Arial"/>
          <w:color w:val="000000" w:themeColor="text1"/>
        </w:rPr>
        <w:t xml:space="preserve">political and social </w:t>
      </w:r>
      <w:r w:rsidR="001F5033">
        <w:rPr>
          <w:rFonts w:asciiTheme="minorHAnsi" w:hAnsiTheme="minorHAnsi" w:cs="Arial"/>
          <w:color w:val="000000" w:themeColor="text1"/>
        </w:rPr>
        <w:t xml:space="preserve">infrastructure </w:t>
      </w:r>
      <w:r w:rsidRPr="000A296D">
        <w:rPr>
          <w:rFonts w:asciiTheme="minorHAnsi" w:hAnsiTheme="minorHAnsi" w:cs="Arial"/>
          <w:color w:val="000000" w:themeColor="text1"/>
        </w:rPr>
        <w:t>(Salamanca et al, 201</w:t>
      </w:r>
      <w:r w:rsidR="0042431C">
        <w:rPr>
          <w:rFonts w:asciiTheme="minorHAnsi" w:hAnsiTheme="minorHAnsi" w:cs="Arial"/>
          <w:color w:val="000000" w:themeColor="text1"/>
        </w:rPr>
        <w:t>2</w:t>
      </w:r>
      <w:r w:rsidRPr="000A296D">
        <w:rPr>
          <w:rFonts w:asciiTheme="minorHAnsi" w:hAnsiTheme="minorHAnsi" w:cs="Arial"/>
          <w:color w:val="000000" w:themeColor="text1"/>
        </w:rPr>
        <w:t>).</w:t>
      </w:r>
      <w:r w:rsidR="008F399F">
        <w:rPr>
          <w:rFonts w:asciiTheme="minorHAnsi" w:hAnsiTheme="minorHAnsi" w:cs="Arial"/>
          <w:color w:val="000000" w:themeColor="text1"/>
        </w:rPr>
        <w:t xml:space="preserve"> </w:t>
      </w:r>
      <w:r w:rsidR="00175D2B" w:rsidRPr="00175D2B">
        <w:rPr>
          <w:rFonts w:asciiTheme="minorHAnsi" w:hAnsiTheme="minorHAnsi" w:cs="Arial"/>
          <w:i/>
          <w:iCs/>
          <w:color w:val="000000" w:themeColor="text1"/>
        </w:rPr>
        <w:t>Settlers and Citizens</w:t>
      </w:r>
      <w:r w:rsidR="00FC6365">
        <w:rPr>
          <w:rFonts w:asciiTheme="minorHAnsi" w:hAnsiTheme="minorHAnsi" w:cs="Arial"/>
          <w:color w:val="000000" w:themeColor="text1"/>
        </w:rPr>
        <w:t xml:space="preserve"> </w:t>
      </w:r>
      <w:r w:rsidR="0042431C">
        <w:rPr>
          <w:rFonts w:asciiTheme="minorHAnsi" w:hAnsiTheme="minorHAnsi" w:cs="Arial"/>
          <w:color w:val="000000" w:themeColor="text1"/>
        </w:rPr>
        <w:t>attempt</w:t>
      </w:r>
      <w:r w:rsidR="007662B5">
        <w:rPr>
          <w:rFonts w:asciiTheme="minorHAnsi" w:hAnsiTheme="minorHAnsi" w:cs="Arial"/>
          <w:color w:val="000000" w:themeColor="text1"/>
        </w:rPr>
        <w:t>s</w:t>
      </w:r>
      <w:r w:rsidR="008F399F">
        <w:rPr>
          <w:rFonts w:asciiTheme="minorHAnsi" w:hAnsiTheme="minorHAnsi" w:cs="Arial"/>
          <w:color w:val="000000" w:themeColor="text1"/>
        </w:rPr>
        <w:t xml:space="preserve"> to </w:t>
      </w:r>
      <w:r w:rsidR="00815517">
        <w:rPr>
          <w:rFonts w:asciiTheme="minorHAnsi" w:hAnsiTheme="minorHAnsi" w:cs="Arial"/>
          <w:color w:val="000000" w:themeColor="text1"/>
        </w:rPr>
        <w:t>extend</w:t>
      </w:r>
      <w:r w:rsidR="008F399F">
        <w:rPr>
          <w:rFonts w:asciiTheme="minorHAnsi" w:hAnsiTheme="minorHAnsi" w:cs="Arial"/>
          <w:color w:val="000000" w:themeColor="text1"/>
        </w:rPr>
        <w:t xml:space="preserve"> this effort</w:t>
      </w:r>
      <w:r w:rsidR="007662B5">
        <w:rPr>
          <w:rFonts w:asciiTheme="minorHAnsi" w:hAnsiTheme="minorHAnsi" w:cs="Arial"/>
          <w:color w:val="000000" w:themeColor="text1"/>
        </w:rPr>
        <w:t xml:space="preserve"> by</w:t>
      </w:r>
      <w:r w:rsidR="00CE6EF1">
        <w:rPr>
          <w:rFonts w:asciiTheme="minorHAnsi" w:hAnsiTheme="minorHAnsi" w:cs="Arial"/>
          <w:color w:val="000000" w:themeColor="text1"/>
        </w:rPr>
        <w:t xml:space="preserve"> adding a much-needed </w:t>
      </w:r>
      <w:r w:rsidR="0067521B">
        <w:rPr>
          <w:rFonts w:asciiTheme="minorHAnsi" w:hAnsiTheme="minorHAnsi" w:cs="Arial"/>
          <w:color w:val="000000" w:themeColor="text1"/>
        </w:rPr>
        <w:t>detailed</w:t>
      </w:r>
      <w:r w:rsidR="00CE6EF1">
        <w:rPr>
          <w:rFonts w:asciiTheme="minorHAnsi" w:hAnsiTheme="minorHAnsi" w:cs="Arial"/>
          <w:color w:val="000000" w:themeColor="text1"/>
        </w:rPr>
        <w:t xml:space="preserve"> engagement with Israe</w:t>
      </w:r>
      <w:r w:rsidR="007662B5">
        <w:rPr>
          <w:rFonts w:asciiTheme="minorHAnsi" w:hAnsiTheme="minorHAnsi" w:cs="Arial"/>
          <w:color w:val="000000" w:themeColor="text1"/>
        </w:rPr>
        <w:t>l</w:t>
      </w:r>
      <w:r w:rsidR="00815517">
        <w:rPr>
          <w:rFonts w:asciiTheme="minorHAnsi" w:hAnsiTheme="minorHAnsi" w:cs="Arial"/>
          <w:color w:val="000000" w:themeColor="text1"/>
        </w:rPr>
        <w:t xml:space="preserve">, </w:t>
      </w:r>
      <w:r w:rsidR="001F5033">
        <w:rPr>
          <w:rFonts w:asciiTheme="minorHAnsi" w:hAnsiTheme="minorHAnsi" w:cs="Arial"/>
          <w:color w:val="000000" w:themeColor="text1"/>
        </w:rPr>
        <w:t xml:space="preserve">as it evolves </w:t>
      </w:r>
      <w:r w:rsidR="007662B5">
        <w:rPr>
          <w:rFonts w:asciiTheme="minorHAnsi" w:hAnsiTheme="minorHAnsi" w:cs="Arial"/>
          <w:color w:val="000000" w:themeColor="text1"/>
        </w:rPr>
        <w:t>and normalis</w:t>
      </w:r>
      <w:r w:rsidR="00815517">
        <w:rPr>
          <w:rFonts w:asciiTheme="minorHAnsi" w:hAnsiTheme="minorHAnsi" w:cs="Arial"/>
          <w:color w:val="000000" w:themeColor="text1"/>
        </w:rPr>
        <w:t>e</w:t>
      </w:r>
      <w:r w:rsidR="001F5033">
        <w:rPr>
          <w:rFonts w:asciiTheme="minorHAnsi" w:hAnsiTheme="minorHAnsi" w:cs="Arial"/>
          <w:color w:val="000000" w:themeColor="text1"/>
        </w:rPr>
        <w:t>s</w:t>
      </w:r>
      <w:r w:rsidR="007662B5">
        <w:rPr>
          <w:rFonts w:asciiTheme="minorHAnsi" w:hAnsiTheme="minorHAnsi" w:cs="Arial"/>
          <w:color w:val="000000" w:themeColor="text1"/>
        </w:rPr>
        <w:t xml:space="preserve"> </w:t>
      </w:r>
      <w:r w:rsidR="00CE6EF1">
        <w:rPr>
          <w:rFonts w:asciiTheme="minorHAnsi" w:hAnsiTheme="minorHAnsi" w:cs="Arial"/>
          <w:color w:val="000000" w:themeColor="text1"/>
        </w:rPr>
        <w:t xml:space="preserve">settler colonial relations in the region.  </w:t>
      </w:r>
    </w:p>
    <w:p w14:paraId="55C60F65" w14:textId="62E18C83" w:rsidR="00221831" w:rsidRPr="004D04E2" w:rsidRDefault="00221831" w:rsidP="003B19D9">
      <w:pPr>
        <w:pStyle w:val="NormalWeb"/>
        <w:spacing w:before="0" w:beforeAutospacing="0" w:after="240" w:afterAutospacing="0" w:line="360" w:lineRule="auto"/>
        <w:jc w:val="both"/>
        <w:rPr>
          <w:rFonts w:asciiTheme="minorHAnsi" w:hAnsiTheme="minorHAnsi" w:cs="Arial"/>
          <w:color w:val="000000" w:themeColor="text1"/>
        </w:rPr>
      </w:pPr>
      <w:r w:rsidRPr="000A296D">
        <w:rPr>
          <w:rFonts w:asciiTheme="minorHAnsi" w:hAnsiTheme="minorHAnsi" w:cs="Arial"/>
          <w:color w:val="000000" w:themeColor="text1"/>
        </w:rPr>
        <w:t xml:space="preserve">Moving beyond the critical work that has already established the efficacy and analytical astuteness of the settler-colonial paradigm in this case, the issue’s contribution to the field </w:t>
      </w:r>
      <w:r w:rsidR="009108DD">
        <w:rPr>
          <w:rFonts w:asciiTheme="minorHAnsi" w:hAnsiTheme="minorHAnsi" w:cs="Arial"/>
          <w:color w:val="000000" w:themeColor="text1"/>
        </w:rPr>
        <w:t>is</w:t>
      </w:r>
      <w:r w:rsidRPr="000A296D">
        <w:rPr>
          <w:rFonts w:asciiTheme="minorHAnsi" w:hAnsiTheme="minorHAnsi" w:cs="Arial"/>
          <w:color w:val="000000" w:themeColor="text1"/>
        </w:rPr>
        <w:t xml:space="preserve"> framed by </w:t>
      </w:r>
      <w:r w:rsidR="001A33B8">
        <w:rPr>
          <w:rFonts w:asciiTheme="minorHAnsi" w:hAnsiTheme="minorHAnsi" w:cs="Arial"/>
          <w:color w:val="000000" w:themeColor="text1"/>
        </w:rPr>
        <w:t xml:space="preserve">our analytical reading of </w:t>
      </w:r>
      <w:r w:rsidRPr="000A296D">
        <w:rPr>
          <w:rFonts w:asciiTheme="minorHAnsi" w:hAnsiTheme="minorHAnsi" w:cs="Arial"/>
          <w:color w:val="000000" w:themeColor="text1"/>
        </w:rPr>
        <w:t>the materiality of ‘the settler-colonial logic’. While its structural features reach across place, space and time, settler-colonialism takes on concrete form</w:t>
      </w:r>
      <w:r w:rsidR="00386D04">
        <w:rPr>
          <w:rFonts w:asciiTheme="minorHAnsi" w:hAnsiTheme="minorHAnsi" w:cs="Arial"/>
          <w:color w:val="000000" w:themeColor="text1"/>
        </w:rPr>
        <w:t>s</w:t>
      </w:r>
      <w:r w:rsidRPr="000A296D">
        <w:rPr>
          <w:rFonts w:asciiTheme="minorHAnsi" w:hAnsiTheme="minorHAnsi" w:cs="Arial"/>
          <w:color w:val="000000" w:themeColor="text1"/>
        </w:rPr>
        <w:t xml:space="preserve"> through the colonisation of people and land. </w:t>
      </w:r>
      <w:r w:rsidR="001A33B8">
        <w:rPr>
          <w:rFonts w:asciiTheme="minorHAnsi" w:hAnsiTheme="minorHAnsi" w:cs="Arial"/>
          <w:color w:val="000000" w:themeColor="text1"/>
        </w:rPr>
        <w:t xml:space="preserve">As it uproots and violates </w:t>
      </w:r>
      <w:r w:rsidR="001F5033">
        <w:rPr>
          <w:rFonts w:asciiTheme="minorHAnsi" w:hAnsiTheme="minorHAnsi" w:cs="Arial"/>
          <w:color w:val="000000" w:themeColor="text1"/>
        </w:rPr>
        <w:t xml:space="preserve">native </w:t>
      </w:r>
      <w:r w:rsidR="001A33B8">
        <w:rPr>
          <w:rFonts w:asciiTheme="minorHAnsi" w:hAnsiTheme="minorHAnsi" w:cs="Arial"/>
          <w:color w:val="000000" w:themeColor="text1"/>
        </w:rPr>
        <w:t xml:space="preserve">political </w:t>
      </w:r>
      <w:r w:rsidR="001A33B8">
        <w:rPr>
          <w:rFonts w:asciiTheme="minorHAnsi" w:hAnsiTheme="minorHAnsi" w:cs="Arial"/>
          <w:color w:val="000000" w:themeColor="text1"/>
        </w:rPr>
        <w:lastRenderedPageBreak/>
        <w:t xml:space="preserve">structures and physical landscapes, it constantly seeks to legitimise itself, through a range of legal, political, economic and social institutions. </w:t>
      </w:r>
      <w:r w:rsidR="002935CD">
        <w:rPr>
          <w:rFonts w:asciiTheme="minorHAnsi" w:hAnsiTheme="minorHAnsi" w:cs="Arial"/>
          <w:color w:val="000000" w:themeColor="text1"/>
        </w:rPr>
        <w:t xml:space="preserve">This is not only because settler societies encounter obstructive and clashing processes within its </w:t>
      </w:r>
      <w:r w:rsidR="001F5033">
        <w:rPr>
          <w:rFonts w:asciiTheme="minorHAnsi" w:hAnsiTheme="minorHAnsi" w:cs="Arial"/>
          <w:color w:val="000000" w:themeColor="text1"/>
        </w:rPr>
        <w:t xml:space="preserve">own </w:t>
      </w:r>
      <w:r w:rsidR="002935CD">
        <w:rPr>
          <w:rFonts w:asciiTheme="minorHAnsi" w:hAnsiTheme="minorHAnsi" w:cs="Arial"/>
          <w:color w:val="000000" w:themeColor="text1"/>
        </w:rPr>
        <w:t>cons</w:t>
      </w:r>
      <w:r w:rsidR="00A51F79">
        <w:rPr>
          <w:rFonts w:asciiTheme="minorHAnsi" w:hAnsiTheme="minorHAnsi" w:cs="Arial"/>
          <w:color w:val="000000" w:themeColor="text1"/>
        </w:rPr>
        <w:t>tituencies,</w:t>
      </w:r>
      <w:r w:rsidR="002935CD">
        <w:rPr>
          <w:rFonts w:asciiTheme="minorHAnsi" w:hAnsiTheme="minorHAnsi" w:cs="Arial"/>
          <w:color w:val="000000" w:themeColor="text1"/>
        </w:rPr>
        <w:t xml:space="preserve"> among its financial and political support networks at home</w:t>
      </w:r>
      <w:r w:rsidR="001F5033">
        <w:rPr>
          <w:rFonts w:asciiTheme="minorHAnsi" w:hAnsiTheme="minorHAnsi" w:cs="Arial"/>
          <w:color w:val="000000" w:themeColor="text1"/>
        </w:rPr>
        <w:t>, and/or competing claims by other imperial powers</w:t>
      </w:r>
      <w:r w:rsidR="002935CD">
        <w:rPr>
          <w:rFonts w:asciiTheme="minorHAnsi" w:hAnsiTheme="minorHAnsi" w:cs="Arial"/>
          <w:color w:val="000000" w:themeColor="text1"/>
        </w:rPr>
        <w:t xml:space="preserve">; but because of the indigenous communities that </w:t>
      </w:r>
      <w:r w:rsidR="0067521B">
        <w:rPr>
          <w:rFonts w:asciiTheme="minorHAnsi" w:hAnsiTheme="minorHAnsi" w:cs="Arial"/>
          <w:color w:val="000000" w:themeColor="text1"/>
        </w:rPr>
        <w:t>continuously</w:t>
      </w:r>
      <w:r w:rsidR="002935CD">
        <w:rPr>
          <w:rFonts w:asciiTheme="minorHAnsi" w:hAnsiTheme="minorHAnsi" w:cs="Arial"/>
          <w:color w:val="000000" w:themeColor="text1"/>
        </w:rPr>
        <w:t xml:space="preserve"> resist and directly challenge colonisation. Thus, the agents of settler colonial systems and states work</w:t>
      </w:r>
      <w:r w:rsidR="001A33B8">
        <w:rPr>
          <w:rFonts w:asciiTheme="minorHAnsi" w:hAnsiTheme="minorHAnsi" w:cs="Arial"/>
          <w:color w:val="000000" w:themeColor="text1"/>
        </w:rPr>
        <w:t xml:space="preserve"> endlessly to </w:t>
      </w:r>
      <w:r w:rsidRPr="000A296D">
        <w:rPr>
          <w:rFonts w:asciiTheme="minorHAnsi" w:hAnsiTheme="minorHAnsi" w:cs="Arial"/>
          <w:color w:val="000000" w:themeColor="text1"/>
        </w:rPr>
        <w:t xml:space="preserve">evolve and entrench </w:t>
      </w:r>
      <w:r w:rsidR="002935CD">
        <w:rPr>
          <w:rFonts w:asciiTheme="minorHAnsi" w:hAnsiTheme="minorHAnsi" w:cs="Arial"/>
          <w:color w:val="000000" w:themeColor="text1"/>
        </w:rPr>
        <w:t>themselves through both pro</w:t>
      </w:r>
      <w:r w:rsidR="008C2514">
        <w:rPr>
          <w:rFonts w:asciiTheme="minorHAnsi" w:hAnsiTheme="minorHAnsi" w:cs="Arial"/>
          <w:color w:val="000000" w:themeColor="text1"/>
        </w:rPr>
        <w:t>ductive and coercive processes,</w:t>
      </w:r>
      <w:r w:rsidR="00B20307">
        <w:rPr>
          <w:rFonts w:asciiTheme="minorHAnsi" w:hAnsiTheme="minorHAnsi" w:cs="Arial"/>
          <w:color w:val="000000" w:themeColor="text1"/>
        </w:rPr>
        <w:t xml:space="preserve"> in order</w:t>
      </w:r>
      <w:r w:rsidR="002935CD">
        <w:rPr>
          <w:rFonts w:asciiTheme="minorHAnsi" w:hAnsiTheme="minorHAnsi" w:cs="Arial"/>
          <w:color w:val="000000" w:themeColor="text1"/>
        </w:rPr>
        <w:t xml:space="preserve"> to</w:t>
      </w:r>
      <w:r w:rsidRPr="000A296D">
        <w:rPr>
          <w:rFonts w:asciiTheme="minorHAnsi" w:hAnsiTheme="minorHAnsi" w:cs="Arial"/>
          <w:color w:val="000000" w:themeColor="text1"/>
        </w:rPr>
        <w:t xml:space="preserve"> further sustain </w:t>
      </w:r>
      <w:r w:rsidR="002935CD">
        <w:rPr>
          <w:rFonts w:asciiTheme="minorHAnsi" w:hAnsiTheme="minorHAnsi" w:cs="Arial"/>
          <w:color w:val="000000" w:themeColor="text1"/>
        </w:rPr>
        <w:t>their</w:t>
      </w:r>
      <w:r w:rsidRPr="000A296D">
        <w:rPr>
          <w:rFonts w:asciiTheme="minorHAnsi" w:hAnsiTheme="minorHAnsi" w:cs="Arial"/>
          <w:color w:val="000000" w:themeColor="text1"/>
        </w:rPr>
        <w:t xml:space="preserve"> dominance over territory, capital, institutions and people</w:t>
      </w:r>
      <w:r w:rsidR="002935CD">
        <w:rPr>
          <w:rFonts w:asciiTheme="minorHAnsi" w:hAnsiTheme="minorHAnsi" w:cs="Arial"/>
          <w:color w:val="000000" w:themeColor="text1"/>
        </w:rPr>
        <w:t xml:space="preserve">, </w:t>
      </w:r>
      <w:r w:rsidR="001F5033">
        <w:rPr>
          <w:rFonts w:asciiTheme="minorHAnsi" w:hAnsiTheme="minorHAnsi" w:cs="Arial"/>
          <w:color w:val="000000" w:themeColor="text1"/>
        </w:rPr>
        <w:t>and at the same time eliminate even the memory of</w:t>
      </w:r>
      <w:r w:rsidR="002935CD">
        <w:rPr>
          <w:rFonts w:asciiTheme="minorHAnsi" w:hAnsiTheme="minorHAnsi" w:cs="Arial"/>
          <w:color w:val="000000" w:themeColor="text1"/>
        </w:rPr>
        <w:t xml:space="preserve"> that which existed before them</w:t>
      </w:r>
      <w:r w:rsidRPr="000A296D">
        <w:rPr>
          <w:rFonts w:asciiTheme="minorHAnsi" w:hAnsiTheme="minorHAnsi" w:cs="Arial"/>
          <w:color w:val="000000" w:themeColor="text1"/>
        </w:rPr>
        <w:t xml:space="preserve">. </w:t>
      </w:r>
      <w:r w:rsidR="0042431C">
        <w:rPr>
          <w:rFonts w:asciiTheme="minorHAnsi" w:hAnsiTheme="minorHAnsi" w:cs="Arial"/>
          <w:color w:val="000000" w:themeColor="text1"/>
        </w:rPr>
        <w:t>T</w:t>
      </w:r>
      <w:r w:rsidRPr="000A296D">
        <w:rPr>
          <w:rFonts w:asciiTheme="minorHAnsi" w:hAnsiTheme="minorHAnsi" w:cs="Arial"/>
          <w:color w:val="000000" w:themeColor="text1"/>
        </w:rPr>
        <w:t xml:space="preserve">he </w:t>
      </w:r>
      <w:r w:rsidR="0042431C">
        <w:rPr>
          <w:rFonts w:asciiTheme="minorHAnsi" w:hAnsiTheme="minorHAnsi" w:cs="Arial"/>
          <w:color w:val="000000" w:themeColor="text1"/>
        </w:rPr>
        <w:t>articles</w:t>
      </w:r>
      <w:r w:rsidRPr="000A296D">
        <w:rPr>
          <w:rFonts w:asciiTheme="minorHAnsi" w:hAnsiTheme="minorHAnsi" w:cs="Arial"/>
          <w:color w:val="000000" w:themeColor="text1"/>
        </w:rPr>
        <w:t xml:space="preserve"> in this issue will trace these lines through the </w:t>
      </w:r>
      <w:r w:rsidRPr="004D04E2">
        <w:rPr>
          <w:rFonts w:asciiTheme="minorHAnsi" w:hAnsiTheme="minorHAnsi" w:cs="Arial"/>
          <w:color w:val="000000" w:themeColor="text1"/>
        </w:rPr>
        <w:t>complex relations, modalities and mechanisms that embed Zionist settler-colonialism as part of the everyday life of present-day Palestine.</w:t>
      </w:r>
    </w:p>
    <w:p w14:paraId="2A497C92" w14:textId="6BE95900" w:rsidR="00221831" w:rsidRPr="004D04E2" w:rsidRDefault="00F77BFB" w:rsidP="001B1796">
      <w:pPr>
        <w:spacing w:line="360" w:lineRule="auto"/>
        <w:jc w:val="both"/>
        <w:rPr>
          <w:rFonts w:asciiTheme="minorHAnsi" w:hAnsiTheme="minorHAnsi"/>
          <w:color w:val="000000" w:themeColor="text1"/>
          <w:sz w:val="24"/>
          <w:szCs w:val="24"/>
        </w:rPr>
      </w:pPr>
      <w:r w:rsidRPr="004D04E2">
        <w:rPr>
          <w:rFonts w:asciiTheme="minorHAnsi" w:hAnsiTheme="minorHAnsi" w:cs="Arial"/>
          <w:color w:val="000000" w:themeColor="text1"/>
          <w:sz w:val="24"/>
          <w:szCs w:val="24"/>
        </w:rPr>
        <w:t>The topics presented and discussed in this issue</w:t>
      </w:r>
      <w:r w:rsidR="00221831" w:rsidRPr="004D04E2">
        <w:rPr>
          <w:rFonts w:asciiTheme="minorHAnsi" w:hAnsiTheme="minorHAnsi" w:cs="Arial"/>
          <w:color w:val="000000" w:themeColor="text1"/>
          <w:sz w:val="24"/>
          <w:szCs w:val="24"/>
        </w:rPr>
        <w:t xml:space="preserve"> interrogate the material ambiguities of</w:t>
      </w:r>
      <w:r w:rsidR="00850F76" w:rsidRPr="004D04E2">
        <w:rPr>
          <w:rFonts w:asciiTheme="minorHAnsi" w:hAnsiTheme="minorHAnsi" w:cs="Arial"/>
          <w:color w:val="000000" w:themeColor="text1"/>
          <w:sz w:val="24"/>
          <w:szCs w:val="24"/>
        </w:rPr>
        <w:t xml:space="preserve"> the Israeli case, </w:t>
      </w:r>
      <w:r w:rsidR="001F5033">
        <w:rPr>
          <w:rFonts w:asciiTheme="minorHAnsi" w:hAnsiTheme="minorHAnsi" w:cs="Arial"/>
          <w:color w:val="000000" w:themeColor="text1"/>
          <w:sz w:val="24"/>
          <w:szCs w:val="24"/>
        </w:rPr>
        <w:t>while</w:t>
      </w:r>
      <w:r w:rsidR="00850F76" w:rsidRPr="004D04E2">
        <w:rPr>
          <w:rFonts w:asciiTheme="minorHAnsi" w:hAnsiTheme="minorHAnsi" w:cs="Arial"/>
          <w:color w:val="000000" w:themeColor="text1"/>
          <w:sz w:val="24"/>
          <w:szCs w:val="24"/>
        </w:rPr>
        <w:t xml:space="preserve"> </w:t>
      </w:r>
      <w:r w:rsidR="00221831" w:rsidRPr="004D04E2">
        <w:rPr>
          <w:rFonts w:asciiTheme="minorHAnsi" w:hAnsiTheme="minorHAnsi" w:cs="Arial"/>
          <w:color w:val="000000" w:themeColor="text1"/>
          <w:sz w:val="24"/>
          <w:szCs w:val="24"/>
        </w:rPr>
        <w:t xml:space="preserve">advancing our theoretical understanding of </w:t>
      </w:r>
      <w:r w:rsidR="004D04E2">
        <w:rPr>
          <w:rFonts w:asciiTheme="minorHAnsi" w:hAnsiTheme="minorHAnsi" w:cs="Arial"/>
          <w:color w:val="000000" w:themeColor="text1"/>
          <w:sz w:val="24"/>
          <w:szCs w:val="24"/>
        </w:rPr>
        <w:t>settler-colonial</w:t>
      </w:r>
      <w:r w:rsidR="00EA06D5">
        <w:rPr>
          <w:rFonts w:asciiTheme="minorHAnsi" w:hAnsiTheme="minorHAnsi" w:cs="Arial"/>
          <w:color w:val="000000" w:themeColor="text1"/>
          <w:sz w:val="24"/>
          <w:szCs w:val="24"/>
        </w:rPr>
        <w:t>ism, as an ongoing global, regional and local project.</w:t>
      </w:r>
      <w:r w:rsidR="004D04E2">
        <w:rPr>
          <w:rFonts w:asciiTheme="minorHAnsi" w:hAnsiTheme="minorHAnsi" w:cs="Arial"/>
          <w:color w:val="000000" w:themeColor="text1"/>
          <w:sz w:val="24"/>
          <w:szCs w:val="24"/>
        </w:rPr>
        <w:t xml:space="preserve"> </w:t>
      </w:r>
      <w:r w:rsidR="00EA06D5">
        <w:rPr>
          <w:rFonts w:asciiTheme="minorHAnsi" w:hAnsiTheme="minorHAnsi" w:cs="Arial"/>
          <w:color w:val="000000" w:themeColor="text1"/>
          <w:sz w:val="24"/>
          <w:szCs w:val="24"/>
        </w:rPr>
        <w:t>T</w:t>
      </w:r>
      <w:r w:rsidR="0042431C" w:rsidRPr="004D04E2">
        <w:rPr>
          <w:rFonts w:asciiTheme="minorHAnsi" w:hAnsiTheme="minorHAnsi" w:cs="Arial"/>
          <w:color w:val="000000" w:themeColor="text1"/>
          <w:sz w:val="24"/>
          <w:szCs w:val="24"/>
        </w:rPr>
        <w:t xml:space="preserve">hrough diverse </w:t>
      </w:r>
      <w:r w:rsidR="00850F76" w:rsidRPr="004D04E2">
        <w:rPr>
          <w:rFonts w:asciiTheme="minorHAnsi" w:hAnsiTheme="minorHAnsi" w:cs="Arial"/>
          <w:color w:val="000000" w:themeColor="text1"/>
          <w:sz w:val="24"/>
          <w:szCs w:val="24"/>
        </w:rPr>
        <w:t>cases and modes of analysis</w:t>
      </w:r>
      <w:r w:rsidR="00EA06D5">
        <w:rPr>
          <w:rFonts w:asciiTheme="minorHAnsi" w:hAnsiTheme="minorHAnsi" w:cs="Arial"/>
          <w:color w:val="000000" w:themeColor="text1"/>
          <w:sz w:val="24"/>
          <w:szCs w:val="24"/>
        </w:rPr>
        <w:t>, the articles each deal</w:t>
      </w:r>
      <w:r w:rsidR="00850F76" w:rsidRPr="004D04E2">
        <w:rPr>
          <w:rFonts w:asciiTheme="minorHAnsi" w:hAnsiTheme="minorHAnsi" w:cs="Arial"/>
          <w:color w:val="000000" w:themeColor="text1"/>
          <w:sz w:val="24"/>
          <w:szCs w:val="24"/>
        </w:rPr>
        <w:t xml:space="preserve"> with the</w:t>
      </w:r>
      <w:r w:rsidR="00221831" w:rsidRPr="004D04E2">
        <w:rPr>
          <w:rFonts w:asciiTheme="minorHAnsi" w:hAnsiTheme="minorHAnsi" w:cs="Arial"/>
          <w:color w:val="000000" w:themeColor="text1"/>
          <w:sz w:val="24"/>
          <w:szCs w:val="24"/>
        </w:rPr>
        <w:t xml:space="preserve"> </w:t>
      </w:r>
      <w:r w:rsidR="00EA06D5">
        <w:rPr>
          <w:rFonts w:asciiTheme="minorHAnsi" w:hAnsiTheme="minorHAnsi" w:cs="Arial"/>
          <w:color w:val="000000" w:themeColor="text1"/>
          <w:sz w:val="24"/>
          <w:szCs w:val="24"/>
        </w:rPr>
        <w:t>physical</w:t>
      </w:r>
      <w:r w:rsidR="004A7EF9" w:rsidRPr="004D04E2">
        <w:rPr>
          <w:rFonts w:asciiTheme="minorHAnsi" w:hAnsiTheme="minorHAnsi" w:cs="Arial"/>
          <w:color w:val="000000" w:themeColor="text1"/>
          <w:sz w:val="24"/>
          <w:szCs w:val="24"/>
        </w:rPr>
        <w:t>, cultural and</w:t>
      </w:r>
      <w:r w:rsidR="00221831" w:rsidRPr="004D04E2">
        <w:rPr>
          <w:rFonts w:asciiTheme="minorHAnsi" w:hAnsiTheme="minorHAnsi" w:cs="Arial"/>
          <w:color w:val="000000" w:themeColor="text1"/>
          <w:sz w:val="24"/>
          <w:szCs w:val="24"/>
        </w:rPr>
        <w:t xml:space="preserve"> ideological manifestations of Isra</w:t>
      </w:r>
      <w:r w:rsidR="00224D17" w:rsidRPr="004D04E2">
        <w:rPr>
          <w:rFonts w:asciiTheme="minorHAnsi" w:hAnsiTheme="minorHAnsi" w:cs="Arial"/>
          <w:color w:val="000000" w:themeColor="text1"/>
          <w:sz w:val="24"/>
          <w:szCs w:val="24"/>
        </w:rPr>
        <w:t>eli settler colonialism</w:t>
      </w:r>
      <w:r w:rsidR="00EA06D5">
        <w:rPr>
          <w:rFonts w:asciiTheme="minorHAnsi" w:hAnsiTheme="minorHAnsi" w:cs="Arial"/>
          <w:color w:val="000000" w:themeColor="text1"/>
          <w:sz w:val="24"/>
          <w:szCs w:val="24"/>
        </w:rPr>
        <w:t>, albeit from different lenses and in different ways</w:t>
      </w:r>
      <w:r w:rsidR="008F440F">
        <w:rPr>
          <w:rFonts w:asciiTheme="minorHAnsi" w:hAnsiTheme="minorHAnsi" w:cs="Arial"/>
          <w:color w:val="000000" w:themeColor="text1"/>
          <w:sz w:val="24"/>
          <w:szCs w:val="24"/>
        </w:rPr>
        <w:t xml:space="preserve">: from settler anxieties </w:t>
      </w:r>
      <w:r w:rsidR="006D30E9">
        <w:rPr>
          <w:rFonts w:asciiTheme="minorHAnsi" w:hAnsiTheme="minorHAnsi" w:cs="Arial"/>
          <w:color w:val="000000" w:themeColor="text1"/>
          <w:sz w:val="24"/>
          <w:szCs w:val="24"/>
        </w:rPr>
        <w:t xml:space="preserve">concerning </w:t>
      </w:r>
      <w:r w:rsidR="008F440F">
        <w:rPr>
          <w:rFonts w:asciiTheme="minorHAnsi" w:hAnsiTheme="minorHAnsi" w:cs="Arial"/>
          <w:color w:val="000000" w:themeColor="text1"/>
          <w:sz w:val="24"/>
          <w:szCs w:val="24"/>
        </w:rPr>
        <w:t>legitimacy</w:t>
      </w:r>
      <w:r w:rsidR="006D30E9">
        <w:rPr>
          <w:rFonts w:asciiTheme="minorHAnsi" w:hAnsiTheme="minorHAnsi" w:cs="Arial"/>
          <w:color w:val="000000" w:themeColor="text1"/>
          <w:sz w:val="24"/>
          <w:szCs w:val="24"/>
        </w:rPr>
        <w:t xml:space="preserve"> and</w:t>
      </w:r>
      <w:r w:rsidR="008F440F">
        <w:rPr>
          <w:rFonts w:asciiTheme="minorHAnsi" w:hAnsiTheme="minorHAnsi" w:cs="Arial"/>
          <w:color w:val="000000" w:themeColor="text1"/>
          <w:sz w:val="24"/>
          <w:szCs w:val="24"/>
        </w:rPr>
        <w:t xml:space="preserve"> the economies of violence these produce, to modes of disciplining indigenous communities in the realms of education and knowledge production, the treatment of indigenous women’s bodies</w:t>
      </w:r>
      <w:r w:rsidR="006D30E9">
        <w:rPr>
          <w:rFonts w:asciiTheme="minorHAnsi" w:hAnsiTheme="minorHAnsi" w:cs="Arial"/>
          <w:color w:val="000000" w:themeColor="text1"/>
          <w:sz w:val="24"/>
          <w:szCs w:val="24"/>
        </w:rPr>
        <w:t>,</w:t>
      </w:r>
      <w:r w:rsidR="0067521B">
        <w:rPr>
          <w:rFonts w:asciiTheme="minorHAnsi" w:hAnsiTheme="minorHAnsi" w:cs="Arial"/>
          <w:color w:val="000000" w:themeColor="text1"/>
          <w:sz w:val="24"/>
          <w:szCs w:val="24"/>
        </w:rPr>
        <w:t xml:space="preserve"> and even the ecological environment</w:t>
      </w:r>
      <w:r w:rsidR="008F440F">
        <w:rPr>
          <w:rFonts w:asciiTheme="minorHAnsi" w:hAnsiTheme="minorHAnsi" w:cs="Arial"/>
          <w:color w:val="000000" w:themeColor="text1"/>
          <w:sz w:val="24"/>
          <w:szCs w:val="24"/>
        </w:rPr>
        <w:t xml:space="preserve">. </w:t>
      </w:r>
      <w:r w:rsidR="00224D17" w:rsidRPr="004D04E2">
        <w:rPr>
          <w:rFonts w:asciiTheme="minorHAnsi" w:hAnsiTheme="minorHAnsi" w:cs="Arial"/>
          <w:color w:val="000000" w:themeColor="text1"/>
          <w:sz w:val="24"/>
          <w:szCs w:val="24"/>
        </w:rPr>
        <w:t xml:space="preserve">The subjects discussed herein </w:t>
      </w:r>
      <w:r w:rsidR="008F440F">
        <w:rPr>
          <w:rFonts w:asciiTheme="minorHAnsi" w:hAnsiTheme="minorHAnsi" w:cs="Arial"/>
          <w:color w:val="000000" w:themeColor="text1"/>
          <w:sz w:val="24"/>
          <w:szCs w:val="24"/>
        </w:rPr>
        <w:t xml:space="preserve">are </w:t>
      </w:r>
      <w:r w:rsidR="00224D17" w:rsidRPr="004D04E2">
        <w:rPr>
          <w:rFonts w:asciiTheme="minorHAnsi" w:hAnsiTheme="minorHAnsi" w:cs="Arial"/>
          <w:color w:val="000000" w:themeColor="text1"/>
          <w:sz w:val="24"/>
          <w:szCs w:val="24"/>
        </w:rPr>
        <w:t xml:space="preserve">too often considered to be the sole preserve of Israel Studies’ publications and tend, therefore, to </w:t>
      </w:r>
      <w:r w:rsidR="002E5889">
        <w:rPr>
          <w:rFonts w:asciiTheme="minorHAnsi" w:hAnsiTheme="minorHAnsi" w:cs="Arial"/>
          <w:color w:val="000000" w:themeColor="text1"/>
          <w:sz w:val="24"/>
          <w:szCs w:val="24"/>
        </w:rPr>
        <w:t xml:space="preserve">be </w:t>
      </w:r>
      <w:r w:rsidR="00224D17" w:rsidRPr="004D04E2">
        <w:rPr>
          <w:rFonts w:asciiTheme="minorHAnsi" w:hAnsiTheme="minorHAnsi" w:cs="Arial"/>
          <w:color w:val="000000" w:themeColor="text1"/>
          <w:sz w:val="24"/>
          <w:szCs w:val="24"/>
        </w:rPr>
        <w:t>approach</w:t>
      </w:r>
      <w:r w:rsidR="002E5889">
        <w:rPr>
          <w:rFonts w:asciiTheme="minorHAnsi" w:hAnsiTheme="minorHAnsi" w:cs="Arial"/>
          <w:color w:val="000000" w:themeColor="text1"/>
          <w:sz w:val="24"/>
          <w:szCs w:val="24"/>
        </w:rPr>
        <w:t>ed</w:t>
      </w:r>
      <w:r w:rsidR="00224D17" w:rsidRPr="004D04E2">
        <w:rPr>
          <w:rFonts w:asciiTheme="minorHAnsi" w:hAnsiTheme="minorHAnsi" w:cs="Arial"/>
          <w:color w:val="000000" w:themeColor="text1"/>
          <w:sz w:val="24"/>
          <w:szCs w:val="24"/>
        </w:rPr>
        <w:t xml:space="preserve"> through the limits of this lens</w:t>
      </w:r>
      <w:r w:rsidR="00A20C46">
        <w:rPr>
          <w:rFonts w:asciiTheme="minorHAnsi" w:hAnsiTheme="minorHAnsi" w:cs="Arial"/>
          <w:color w:val="000000" w:themeColor="text1"/>
          <w:sz w:val="24"/>
          <w:szCs w:val="24"/>
        </w:rPr>
        <w:t xml:space="preserve"> – in which certain boundaries, narratives and histories are never broached; in which the past and future of the settler state can be critiqued but not questioned</w:t>
      </w:r>
      <w:r w:rsidR="0067521B">
        <w:rPr>
          <w:rFonts w:asciiTheme="minorHAnsi" w:hAnsiTheme="minorHAnsi" w:cs="Arial"/>
          <w:color w:val="000000" w:themeColor="text1"/>
          <w:sz w:val="24"/>
          <w:szCs w:val="24"/>
        </w:rPr>
        <w:t xml:space="preserve"> and in which the settler reality is further effaced and normalised</w:t>
      </w:r>
      <w:r w:rsidR="00224D17" w:rsidRPr="004D04E2">
        <w:rPr>
          <w:rFonts w:asciiTheme="minorHAnsi" w:hAnsiTheme="minorHAnsi" w:cs="Arial"/>
          <w:color w:val="000000" w:themeColor="text1"/>
          <w:sz w:val="24"/>
          <w:szCs w:val="24"/>
        </w:rPr>
        <w:t xml:space="preserve">. By challenging these boundaries – in physical and disciplinary terms – the task of understanding the particular modes of the settler colonial </w:t>
      </w:r>
      <w:r w:rsidR="008F440F">
        <w:rPr>
          <w:rFonts w:asciiTheme="minorHAnsi" w:hAnsiTheme="minorHAnsi" w:cs="Arial"/>
          <w:color w:val="000000" w:themeColor="text1"/>
          <w:sz w:val="24"/>
          <w:szCs w:val="24"/>
        </w:rPr>
        <w:t xml:space="preserve">state and </w:t>
      </w:r>
      <w:r w:rsidR="00224D17" w:rsidRPr="004D04E2">
        <w:rPr>
          <w:rFonts w:asciiTheme="minorHAnsi" w:hAnsiTheme="minorHAnsi" w:cs="Arial"/>
          <w:color w:val="000000" w:themeColor="text1"/>
          <w:sz w:val="24"/>
          <w:szCs w:val="24"/>
        </w:rPr>
        <w:t xml:space="preserve">society, become part and parcel of the process of </w:t>
      </w:r>
      <w:r w:rsidR="008F440F">
        <w:rPr>
          <w:rFonts w:asciiTheme="minorHAnsi" w:hAnsiTheme="minorHAnsi" w:cs="Arial"/>
          <w:color w:val="000000" w:themeColor="text1"/>
          <w:sz w:val="24"/>
          <w:szCs w:val="24"/>
        </w:rPr>
        <w:t xml:space="preserve">unsettling the colonial order and contributing </w:t>
      </w:r>
      <w:r w:rsidR="00224D17" w:rsidRPr="004D04E2">
        <w:rPr>
          <w:rFonts w:asciiTheme="minorHAnsi" w:hAnsiTheme="minorHAnsi" w:cs="Arial"/>
          <w:color w:val="000000" w:themeColor="text1"/>
          <w:sz w:val="24"/>
          <w:szCs w:val="24"/>
        </w:rPr>
        <w:t>to its dismantling.</w:t>
      </w:r>
    </w:p>
    <w:p w14:paraId="13B52C8A" w14:textId="416C63A9" w:rsidR="00221831" w:rsidRPr="000A296D" w:rsidRDefault="00AB194C" w:rsidP="004A7EF9">
      <w:pPr>
        <w:spacing w:line="360" w:lineRule="auto"/>
        <w:jc w:val="both"/>
        <w:rPr>
          <w:rFonts w:asciiTheme="minorHAnsi" w:hAnsiTheme="minorHAnsi"/>
          <w:color w:val="000000" w:themeColor="text1"/>
          <w:sz w:val="24"/>
          <w:szCs w:val="24"/>
        </w:rPr>
      </w:pPr>
      <w:r>
        <w:rPr>
          <w:rFonts w:asciiTheme="minorHAnsi" w:hAnsiTheme="minorHAnsi"/>
          <w:color w:val="000000" w:themeColor="text1"/>
          <w:sz w:val="24"/>
          <w:szCs w:val="24"/>
        </w:rPr>
        <w:t>The t</w:t>
      </w:r>
      <w:r w:rsidR="00221831" w:rsidRPr="000A296D">
        <w:rPr>
          <w:rFonts w:asciiTheme="minorHAnsi" w:hAnsiTheme="minorHAnsi"/>
          <w:color w:val="000000" w:themeColor="text1"/>
          <w:sz w:val="24"/>
          <w:szCs w:val="24"/>
        </w:rPr>
        <w:t xml:space="preserve">hree articles </w:t>
      </w:r>
      <w:r>
        <w:rPr>
          <w:rFonts w:asciiTheme="minorHAnsi" w:hAnsiTheme="minorHAnsi"/>
          <w:color w:val="000000" w:themeColor="text1"/>
          <w:sz w:val="24"/>
          <w:szCs w:val="24"/>
        </w:rPr>
        <w:t xml:space="preserve">that open this issue </w:t>
      </w:r>
      <w:r w:rsidR="00221831" w:rsidRPr="000A296D">
        <w:rPr>
          <w:rFonts w:asciiTheme="minorHAnsi" w:hAnsiTheme="minorHAnsi"/>
          <w:color w:val="000000" w:themeColor="text1"/>
          <w:sz w:val="24"/>
          <w:szCs w:val="24"/>
        </w:rPr>
        <w:t xml:space="preserve">focus on anxiety as an essential feature of Israeli settler society; and </w:t>
      </w:r>
      <w:r w:rsidR="001B1796" w:rsidRPr="000A296D">
        <w:rPr>
          <w:rFonts w:asciiTheme="minorHAnsi" w:hAnsiTheme="minorHAnsi"/>
          <w:color w:val="000000" w:themeColor="text1"/>
          <w:sz w:val="24"/>
          <w:szCs w:val="24"/>
        </w:rPr>
        <w:t>thus,</w:t>
      </w:r>
      <w:r w:rsidR="00221831" w:rsidRPr="000A296D">
        <w:rPr>
          <w:rFonts w:asciiTheme="minorHAnsi" w:hAnsiTheme="minorHAnsi"/>
          <w:color w:val="000000" w:themeColor="text1"/>
          <w:sz w:val="24"/>
          <w:szCs w:val="24"/>
        </w:rPr>
        <w:t xml:space="preserve"> we argue, of settler colonialism more generally. Anxiety is a key component of the settler condition, fundamental to the way </w:t>
      </w:r>
      <w:r w:rsidR="00A20C46">
        <w:rPr>
          <w:rFonts w:asciiTheme="minorHAnsi" w:hAnsiTheme="minorHAnsi"/>
          <w:color w:val="000000" w:themeColor="text1"/>
          <w:sz w:val="24"/>
          <w:szCs w:val="24"/>
        </w:rPr>
        <w:t>settler communities</w:t>
      </w:r>
      <w:r w:rsidR="00221831" w:rsidRPr="000A296D">
        <w:rPr>
          <w:rFonts w:asciiTheme="minorHAnsi" w:hAnsiTheme="minorHAnsi"/>
          <w:color w:val="000000" w:themeColor="text1"/>
          <w:sz w:val="24"/>
          <w:szCs w:val="24"/>
        </w:rPr>
        <w:t xml:space="preserve"> respond to </w:t>
      </w:r>
      <w:r w:rsidR="00221831" w:rsidRPr="000A296D">
        <w:rPr>
          <w:rFonts w:asciiTheme="minorHAnsi" w:hAnsiTheme="minorHAnsi"/>
          <w:color w:val="000000" w:themeColor="text1"/>
          <w:sz w:val="24"/>
          <w:szCs w:val="24"/>
        </w:rPr>
        <w:lastRenderedPageBreak/>
        <w:t>their own internal contradictions – because they are never completely at home, never completely settled. It also becomes a critical tool</w:t>
      </w:r>
      <w:r w:rsidR="002E5889">
        <w:rPr>
          <w:rFonts w:asciiTheme="minorHAnsi" w:hAnsiTheme="minorHAnsi"/>
          <w:color w:val="000000" w:themeColor="text1"/>
          <w:sz w:val="24"/>
          <w:szCs w:val="24"/>
        </w:rPr>
        <w:t xml:space="preserve"> and</w:t>
      </w:r>
      <w:r w:rsidR="00221831" w:rsidRPr="000A296D">
        <w:rPr>
          <w:rFonts w:asciiTheme="minorHAnsi" w:hAnsiTheme="minorHAnsi"/>
          <w:color w:val="000000" w:themeColor="text1"/>
          <w:sz w:val="24"/>
          <w:szCs w:val="24"/>
        </w:rPr>
        <w:t xml:space="preserve"> a trigger for garnering support from their constituencies and allies</w:t>
      </w:r>
      <w:r w:rsidR="002E5889">
        <w:rPr>
          <w:rFonts w:asciiTheme="minorHAnsi" w:hAnsiTheme="minorHAnsi"/>
          <w:color w:val="000000" w:themeColor="text1"/>
          <w:sz w:val="24"/>
          <w:szCs w:val="24"/>
        </w:rPr>
        <w:t>,</w:t>
      </w:r>
      <w:r w:rsidR="00221831" w:rsidRPr="000A296D">
        <w:rPr>
          <w:rFonts w:asciiTheme="minorHAnsi" w:hAnsiTheme="minorHAnsi"/>
          <w:color w:val="000000" w:themeColor="text1"/>
          <w:sz w:val="24"/>
          <w:szCs w:val="24"/>
        </w:rPr>
        <w:t xml:space="preserve"> inside and outside the settler state. </w:t>
      </w:r>
    </w:p>
    <w:p w14:paraId="287A76F0" w14:textId="08C52DC3" w:rsidR="00221831" w:rsidRPr="000A296D" w:rsidRDefault="00221831" w:rsidP="00A55457">
      <w:pPr>
        <w:spacing w:line="360" w:lineRule="auto"/>
        <w:jc w:val="both"/>
        <w:rPr>
          <w:rFonts w:asciiTheme="minorHAnsi" w:hAnsiTheme="minorHAnsi"/>
          <w:color w:val="000000" w:themeColor="text1"/>
          <w:sz w:val="24"/>
          <w:szCs w:val="24"/>
        </w:rPr>
      </w:pPr>
      <w:r w:rsidRPr="000A296D">
        <w:rPr>
          <w:rFonts w:asciiTheme="minorHAnsi" w:hAnsiTheme="minorHAnsi"/>
          <w:color w:val="000000" w:themeColor="text1"/>
          <w:sz w:val="24"/>
          <w:szCs w:val="24"/>
        </w:rPr>
        <w:t xml:space="preserve">In Hila Amit’s article, she focuses on </w:t>
      </w:r>
      <w:r w:rsidR="00C167B1">
        <w:rPr>
          <w:rFonts w:asciiTheme="minorHAnsi" w:hAnsiTheme="minorHAnsi"/>
          <w:color w:val="000000" w:themeColor="text1"/>
          <w:sz w:val="24"/>
          <w:szCs w:val="24"/>
        </w:rPr>
        <w:t>the state’s</w:t>
      </w:r>
      <w:r w:rsidRPr="000A296D">
        <w:rPr>
          <w:rFonts w:asciiTheme="minorHAnsi" w:hAnsiTheme="minorHAnsi"/>
          <w:color w:val="000000" w:themeColor="text1"/>
          <w:sz w:val="24"/>
          <w:szCs w:val="24"/>
        </w:rPr>
        <w:t xml:space="preserve"> </w:t>
      </w:r>
      <w:r w:rsidR="00C167B1">
        <w:rPr>
          <w:rFonts w:asciiTheme="minorHAnsi" w:hAnsiTheme="minorHAnsi"/>
          <w:color w:val="000000" w:themeColor="text1"/>
          <w:sz w:val="24"/>
          <w:szCs w:val="24"/>
        </w:rPr>
        <w:t xml:space="preserve">still-fixed </w:t>
      </w:r>
      <w:r w:rsidRPr="000A296D">
        <w:rPr>
          <w:rFonts w:asciiTheme="minorHAnsi" w:hAnsiTheme="minorHAnsi"/>
          <w:color w:val="000000" w:themeColor="text1"/>
          <w:sz w:val="24"/>
          <w:szCs w:val="24"/>
        </w:rPr>
        <w:t>discourse around immigration and emigration, as a window into understanding how anxiety is cultivated and becomes the operational core of Israeli social and cultural life. In particular,</w:t>
      </w:r>
      <w:r w:rsidR="00C167B1">
        <w:rPr>
          <w:rFonts w:asciiTheme="minorHAnsi" w:hAnsiTheme="minorHAnsi"/>
          <w:color w:val="000000" w:themeColor="text1"/>
          <w:sz w:val="24"/>
          <w:szCs w:val="24"/>
        </w:rPr>
        <w:t xml:space="preserve"> she examines</w:t>
      </w:r>
      <w:r w:rsidRPr="000A296D">
        <w:rPr>
          <w:rFonts w:asciiTheme="minorHAnsi" w:hAnsiTheme="minorHAnsi"/>
          <w:color w:val="000000" w:themeColor="text1"/>
          <w:sz w:val="24"/>
          <w:szCs w:val="24"/>
        </w:rPr>
        <w:t xml:space="preserve"> how its anxieties around holding a demographic Jewish majority vis a vis Palestinian residents of Israeli-controlled territories</w:t>
      </w:r>
      <w:r w:rsidR="00522D2F">
        <w:rPr>
          <w:rFonts w:asciiTheme="minorHAnsi" w:hAnsiTheme="minorHAnsi"/>
          <w:color w:val="000000" w:themeColor="text1"/>
          <w:sz w:val="24"/>
          <w:szCs w:val="24"/>
        </w:rPr>
        <w:t>,</w:t>
      </w:r>
      <w:r w:rsidRPr="000A296D">
        <w:rPr>
          <w:rFonts w:asciiTheme="minorHAnsi" w:hAnsiTheme="minorHAnsi"/>
          <w:color w:val="000000" w:themeColor="text1"/>
          <w:sz w:val="24"/>
          <w:szCs w:val="24"/>
        </w:rPr>
        <w:t xml:space="preserve"> leech into how Israeli society sees and imagines itself as always under threat, and always fighting for survival. Her analysis speaks to the settler’s uneasiness at ‘going native’; to their attempt to develop, ground and naturalise a place-based national narrative that turns settler-immigrants into indigenous peoples, and indigenous peoples (if they remain) into foreigners. Yet, as Amit also demonstrates, these </w:t>
      </w:r>
      <w:r w:rsidR="00522D2F">
        <w:rPr>
          <w:rFonts w:asciiTheme="minorHAnsi" w:hAnsiTheme="minorHAnsi"/>
          <w:color w:val="000000" w:themeColor="text1"/>
          <w:sz w:val="24"/>
          <w:szCs w:val="24"/>
        </w:rPr>
        <w:t xml:space="preserve">attempts </w:t>
      </w:r>
      <w:r w:rsidRPr="000A296D">
        <w:rPr>
          <w:rFonts w:asciiTheme="minorHAnsi" w:hAnsiTheme="minorHAnsi"/>
          <w:color w:val="000000" w:themeColor="text1"/>
          <w:sz w:val="24"/>
          <w:szCs w:val="24"/>
        </w:rPr>
        <w:t xml:space="preserve">remain abnormal and unsettled, as anxieties around legitimacy, permanency and rootedness are deeply embedded into the discourse that frames immigration and emigration as a ‘national problem’. As she says, multiple institutions have become key constructors of this discourse, while she zeroes in explicitly on popular culture, academia and academic texts, as essential servants and subjects of this ideological bent in Israel. </w:t>
      </w:r>
    </w:p>
    <w:p w14:paraId="54D57F3D" w14:textId="75A5751D" w:rsidR="006733B4" w:rsidRDefault="00221831" w:rsidP="00A55457">
      <w:pPr>
        <w:spacing w:line="360" w:lineRule="auto"/>
        <w:jc w:val="both"/>
        <w:rPr>
          <w:rFonts w:asciiTheme="minorHAnsi" w:hAnsiTheme="minorHAnsi"/>
          <w:color w:val="000000" w:themeColor="text1"/>
          <w:sz w:val="24"/>
          <w:szCs w:val="24"/>
        </w:rPr>
      </w:pPr>
      <w:r w:rsidRPr="000A296D">
        <w:rPr>
          <w:rFonts w:asciiTheme="minorHAnsi" w:hAnsiTheme="minorHAnsi"/>
          <w:color w:val="000000" w:themeColor="text1"/>
          <w:sz w:val="24"/>
          <w:szCs w:val="24"/>
        </w:rPr>
        <w:t xml:space="preserve">For </w:t>
      </w:r>
      <w:proofErr w:type="spellStart"/>
      <w:r w:rsidRPr="000A296D">
        <w:rPr>
          <w:rFonts w:asciiTheme="minorHAnsi" w:hAnsiTheme="minorHAnsi"/>
          <w:color w:val="000000" w:themeColor="text1"/>
          <w:sz w:val="24"/>
          <w:szCs w:val="24"/>
        </w:rPr>
        <w:t>Hilla</w:t>
      </w:r>
      <w:proofErr w:type="spellEnd"/>
      <w:r w:rsidRPr="000A296D">
        <w:rPr>
          <w:rFonts w:asciiTheme="minorHAnsi" w:hAnsiTheme="minorHAnsi"/>
          <w:color w:val="000000" w:themeColor="text1"/>
          <w:sz w:val="24"/>
          <w:szCs w:val="24"/>
        </w:rPr>
        <w:t xml:space="preserve"> Dayan, who is dealing with parallel sets of questions as she examines Zionism</w:t>
      </w:r>
      <w:r w:rsidR="00045787">
        <w:rPr>
          <w:rFonts w:asciiTheme="minorHAnsi" w:hAnsiTheme="minorHAnsi"/>
          <w:color w:val="000000" w:themeColor="text1"/>
          <w:sz w:val="24"/>
          <w:szCs w:val="24"/>
        </w:rPr>
        <w:t xml:space="preserve"> as a contemporary hegemony</w:t>
      </w:r>
      <w:r w:rsidRPr="000A296D">
        <w:rPr>
          <w:rFonts w:asciiTheme="minorHAnsi" w:hAnsiTheme="minorHAnsi"/>
          <w:color w:val="000000" w:themeColor="text1"/>
          <w:sz w:val="24"/>
          <w:szCs w:val="24"/>
        </w:rPr>
        <w:t xml:space="preserve">, it is </w:t>
      </w:r>
      <w:r w:rsidR="00045787">
        <w:rPr>
          <w:rFonts w:asciiTheme="minorHAnsi" w:hAnsiTheme="minorHAnsi"/>
          <w:color w:val="000000" w:themeColor="text1"/>
          <w:sz w:val="24"/>
          <w:szCs w:val="24"/>
        </w:rPr>
        <w:t xml:space="preserve">the European context </w:t>
      </w:r>
      <w:r w:rsidRPr="000A296D">
        <w:rPr>
          <w:rFonts w:asciiTheme="minorHAnsi" w:hAnsiTheme="minorHAnsi"/>
          <w:color w:val="000000" w:themeColor="text1"/>
          <w:sz w:val="24"/>
          <w:szCs w:val="24"/>
        </w:rPr>
        <w:t xml:space="preserve">that </w:t>
      </w:r>
      <w:r w:rsidR="00045787">
        <w:rPr>
          <w:rFonts w:asciiTheme="minorHAnsi" w:hAnsiTheme="minorHAnsi"/>
          <w:color w:val="000000" w:themeColor="text1"/>
          <w:sz w:val="24"/>
          <w:szCs w:val="24"/>
        </w:rPr>
        <w:t>helps her tell</w:t>
      </w:r>
      <w:r w:rsidRPr="000A296D">
        <w:rPr>
          <w:rFonts w:asciiTheme="minorHAnsi" w:hAnsiTheme="minorHAnsi"/>
          <w:color w:val="000000" w:themeColor="text1"/>
          <w:sz w:val="24"/>
          <w:szCs w:val="24"/>
        </w:rPr>
        <w:t xml:space="preserve"> this story: of being threatened, of being under attack, yet reaffirming that the only safe place</w:t>
      </w:r>
      <w:r w:rsidR="00A55457">
        <w:rPr>
          <w:rFonts w:asciiTheme="minorHAnsi" w:hAnsiTheme="minorHAnsi"/>
          <w:color w:val="000000" w:themeColor="text1"/>
          <w:sz w:val="24"/>
          <w:szCs w:val="24"/>
        </w:rPr>
        <w:t xml:space="preserve"> for Jews is the Israeli state.</w:t>
      </w:r>
      <w:r w:rsidRPr="000A296D">
        <w:rPr>
          <w:rFonts w:asciiTheme="minorHAnsi" w:hAnsiTheme="minorHAnsi"/>
          <w:color w:val="000000" w:themeColor="text1"/>
          <w:sz w:val="24"/>
          <w:szCs w:val="24"/>
        </w:rPr>
        <w:t xml:space="preserve"> In her analysis, which intersects Israeli internal hegemony with how it reproduces itself </w:t>
      </w:r>
      <w:r w:rsidR="00C167B1">
        <w:rPr>
          <w:rFonts w:asciiTheme="minorHAnsi" w:hAnsiTheme="minorHAnsi"/>
          <w:color w:val="000000" w:themeColor="text1"/>
          <w:sz w:val="24"/>
          <w:szCs w:val="24"/>
        </w:rPr>
        <w:t>in international contexts</w:t>
      </w:r>
      <w:r w:rsidRPr="000A296D">
        <w:rPr>
          <w:rFonts w:asciiTheme="minorHAnsi" w:hAnsiTheme="minorHAnsi"/>
          <w:color w:val="000000" w:themeColor="text1"/>
          <w:sz w:val="24"/>
          <w:szCs w:val="24"/>
        </w:rPr>
        <w:t>, an important tension is maintained through triggering these anxieties</w:t>
      </w:r>
      <w:r w:rsidR="00535CB9">
        <w:rPr>
          <w:rFonts w:asciiTheme="minorHAnsi" w:hAnsiTheme="minorHAnsi"/>
          <w:color w:val="000000" w:themeColor="text1"/>
          <w:sz w:val="24"/>
          <w:szCs w:val="24"/>
        </w:rPr>
        <w:t xml:space="preserve"> around Zionist legitimacy and survival,</w:t>
      </w:r>
      <w:r w:rsidRPr="000A296D">
        <w:rPr>
          <w:rFonts w:asciiTheme="minorHAnsi" w:hAnsiTheme="minorHAnsi"/>
          <w:color w:val="000000" w:themeColor="text1"/>
          <w:sz w:val="24"/>
          <w:szCs w:val="24"/>
        </w:rPr>
        <w:t xml:space="preserve"> in the Jewish metropole/diaspora. They are </w:t>
      </w:r>
      <w:r w:rsidR="00535CB9">
        <w:rPr>
          <w:rFonts w:asciiTheme="minorHAnsi" w:hAnsiTheme="minorHAnsi"/>
          <w:color w:val="000000" w:themeColor="text1"/>
          <w:sz w:val="24"/>
          <w:szCs w:val="24"/>
        </w:rPr>
        <w:t>orchestrated</w:t>
      </w:r>
      <w:r w:rsidRPr="000A296D">
        <w:rPr>
          <w:rFonts w:asciiTheme="minorHAnsi" w:hAnsiTheme="minorHAnsi"/>
          <w:color w:val="000000" w:themeColor="text1"/>
          <w:sz w:val="24"/>
          <w:szCs w:val="24"/>
        </w:rPr>
        <w:t xml:space="preserve"> abroad, where they can ensure international su</w:t>
      </w:r>
      <w:r w:rsidR="003A4B7E">
        <w:rPr>
          <w:rFonts w:asciiTheme="minorHAnsi" w:hAnsiTheme="minorHAnsi"/>
          <w:color w:val="000000" w:themeColor="text1"/>
          <w:sz w:val="24"/>
          <w:szCs w:val="24"/>
        </w:rPr>
        <w:t>pport of a still contested colonising</w:t>
      </w:r>
      <w:r w:rsidRPr="000A296D">
        <w:rPr>
          <w:rFonts w:asciiTheme="minorHAnsi" w:hAnsiTheme="minorHAnsi"/>
          <w:color w:val="000000" w:themeColor="text1"/>
          <w:sz w:val="24"/>
          <w:szCs w:val="24"/>
        </w:rPr>
        <w:t xml:space="preserve"> project,</w:t>
      </w:r>
      <w:r w:rsidR="003A4B7E">
        <w:rPr>
          <w:rFonts w:asciiTheme="minorHAnsi" w:hAnsiTheme="minorHAnsi"/>
          <w:color w:val="000000" w:themeColor="text1"/>
          <w:sz w:val="24"/>
          <w:szCs w:val="24"/>
        </w:rPr>
        <w:t xml:space="preserve"> and</w:t>
      </w:r>
      <w:r w:rsidRPr="000A296D">
        <w:rPr>
          <w:rFonts w:asciiTheme="minorHAnsi" w:hAnsiTheme="minorHAnsi"/>
          <w:color w:val="000000" w:themeColor="text1"/>
          <w:sz w:val="24"/>
          <w:szCs w:val="24"/>
        </w:rPr>
        <w:t xml:space="preserve"> </w:t>
      </w:r>
      <w:bookmarkStart w:id="0" w:name="_GoBack"/>
      <w:bookmarkEnd w:id="0"/>
      <w:r w:rsidRPr="000A296D">
        <w:rPr>
          <w:rFonts w:asciiTheme="minorHAnsi" w:hAnsiTheme="minorHAnsi"/>
          <w:color w:val="000000" w:themeColor="text1"/>
          <w:sz w:val="24"/>
          <w:szCs w:val="24"/>
        </w:rPr>
        <w:t>help to bolster, re-invent and retrench Zionism</w:t>
      </w:r>
      <w:r w:rsidR="003A4B7E">
        <w:rPr>
          <w:rFonts w:asciiTheme="minorHAnsi" w:hAnsiTheme="minorHAnsi"/>
          <w:color w:val="000000" w:themeColor="text1"/>
          <w:sz w:val="24"/>
          <w:szCs w:val="24"/>
        </w:rPr>
        <w:t xml:space="preserve"> as part of contemporary hegemonic relations</w:t>
      </w:r>
      <w:r w:rsidRPr="000A296D">
        <w:rPr>
          <w:rFonts w:asciiTheme="minorHAnsi" w:hAnsiTheme="minorHAnsi"/>
          <w:color w:val="000000" w:themeColor="text1"/>
          <w:sz w:val="24"/>
          <w:szCs w:val="24"/>
        </w:rPr>
        <w:t xml:space="preserve">, at a time when it is allegedly being targeted by internal and external </w:t>
      </w:r>
      <w:r w:rsidR="006733B4">
        <w:rPr>
          <w:rFonts w:asciiTheme="minorHAnsi" w:hAnsiTheme="minorHAnsi"/>
          <w:color w:val="000000" w:themeColor="text1"/>
          <w:sz w:val="24"/>
          <w:szCs w:val="24"/>
        </w:rPr>
        <w:t>threats</w:t>
      </w:r>
      <w:r w:rsidRPr="000A296D">
        <w:rPr>
          <w:rFonts w:asciiTheme="minorHAnsi" w:hAnsiTheme="minorHAnsi"/>
          <w:color w:val="000000" w:themeColor="text1"/>
          <w:sz w:val="24"/>
          <w:szCs w:val="24"/>
        </w:rPr>
        <w:t xml:space="preserve">. Her analysis of what she calls </w:t>
      </w:r>
      <w:r w:rsidR="00947416">
        <w:rPr>
          <w:rFonts w:asciiTheme="minorHAnsi" w:hAnsiTheme="minorHAnsi"/>
          <w:color w:val="000000" w:themeColor="text1"/>
          <w:sz w:val="24"/>
          <w:szCs w:val="24"/>
        </w:rPr>
        <w:t>‘</w:t>
      </w:r>
      <w:proofErr w:type="spellStart"/>
      <w:r w:rsidRPr="000A296D">
        <w:rPr>
          <w:rFonts w:asciiTheme="minorHAnsi" w:hAnsiTheme="minorHAnsi"/>
          <w:color w:val="000000" w:themeColor="text1"/>
          <w:sz w:val="24"/>
          <w:szCs w:val="24"/>
        </w:rPr>
        <w:t>Neozionism</w:t>
      </w:r>
      <w:proofErr w:type="spellEnd"/>
      <w:r w:rsidR="00947416">
        <w:rPr>
          <w:rFonts w:asciiTheme="minorHAnsi" w:hAnsiTheme="minorHAnsi"/>
          <w:color w:val="000000" w:themeColor="text1"/>
          <w:sz w:val="24"/>
          <w:szCs w:val="24"/>
        </w:rPr>
        <w:t>’</w:t>
      </w:r>
      <w:r w:rsidRPr="000A296D">
        <w:rPr>
          <w:rFonts w:asciiTheme="minorHAnsi" w:hAnsiTheme="minorHAnsi"/>
          <w:color w:val="000000" w:themeColor="text1"/>
          <w:sz w:val="24"/>
          <w:szCs w:val="24"/>
        </w:rPr>
        <w:t xml:space="preserve"> – which she differentiates from other approaches to this term – rethinks Israel</w:t>
      </w:r>
      <w:r w:rsidR="003A4B7E">
        <w:rPr>
          <w:rFonts w:asciiTheme="minorHAnsi" w:hAnsiTheme="minorHAnsi"/>
          <w:color w:val="000000" w:themeColor="text1"/>
          <w:sz w:val="24"/>
          <w:szCs w:val="24"/>
        </w:rPr>
        <w:t xml:space="preserve">’s </w:t>
      </w:r>
      <w:r w:rsidR="00DC00A7">
        <w:rPr>
          <w:rFonts w:asciiTheme="minorHAnsi" w:hAnsiTheme="minorHAnsi"/>
          <w:color w:val="000000" w:themeColor="text1"/>
          <w:sz w:val="24"/>
          <w:szCs w:val="24"/>
        </w:rPr>
        <w:t xml:space="preserve">settler colonial </w:t>
      </w:r>
      <w:r w:rsidR="003A4B7E">
        <w:rPr>
          <w:rFonts w:asciiTheme="minorHAnsi" w:hAnsiTheme="minorHAnsi"/>
          <w:color w:val="000000" w:themeColor="text1"/>
          <w:sz w:val="24"/>
          <w:szCs w:val="24"/>
        </w:rPr>
        <w:t xml:space="preserve">anxieties as part of a global </w:t>
      </w:r>
      <w:r w:rsidRPr="000A296D">
        <w:rPr>
          <w:rFonts w:asciiTheme="minorHAnsi" w:hAnsiTheme="minorHAnsi"/>
          <w:color w:val="000000" w:themeColor="text1"/>
          <w:sz w:val="24"/>
          <w:szCs w:val="24"/>
        </w:rPr>
        <w:t xml:space="preserve">phenomenon, rather than an exception; and articulates how Israel’s narrative </w:t>
      </w:r>
      <w:r w:rsidR="00522D2F">
        <w:rPr>
          <w:rFonts w:asciiTheme="minorHAnsi" w:hAnsiTheme="minorHAnsi"/>
          <w:color w:val="000000" w:themeColor="text1"/>
          <w:sz w:val="24"/>
          <w:szCs w:val="24"/>
        </w:rPr>
        <w:t>about</w:t>
      </w:r>
      <w:r w:rsidR="00522D2F" w:rsidRPr="000A296D">
        <w:rPr>
          <w:rFonts w:asciiTheme="minorHAnsi" w:hAnsiTheme="minorHAnsi"/>
          <w:color w:val="000000" w:themeColor="text1"/>
          <w:sz w:val="24"/>
          <w:szCs w:val="24"/>
        </w:rPr>
        <w:t xml:space="preserve"> </w:t>
      </w:r>
      <w:r w:rsidRPr="000A296D">
        <w:rPr>
          <w:rFonts w:asciiTheme="minorHAnsi" w:hAnsiTheme="minorHAnsi"/>
          <w:color w:val="000000" w:themeColor="text1"/>
          <w:sz w:val="24"/>
          <w:szCs w:val="24"/>
        </w:rPr>
        <w:t>‘the Arabs’</w:t>
      </w:r>
      <w:r w:rsidR="00DC00A7">
        <w:rPr>
          <w:rFonts w:asciiTheme="minorHAnsi" w:hAnsiTheme="minorHAnsi"/>
          <w:color w:val="000000" w:themeColor="text1"/>
          <w:sz w:val="24"/>
          <w:szCs w:val="24"/>
        </w:rPr>
        <w:t>, those inside and beyond its borders,</w:t>
      </w:r>
      <w:r w:rsidRPr="000A296D">
        <w:rPr>
          <w:rFonts w:asciiTheme="minorHAnsi" w:hAnsiTheme="minorHAnsi"/>
          <w:color w:val="000000" w:themeColor="text1"/>
          <w:sz w:val="24"/>
          <w:szCs w:val="24"/>
        </w:rPr>
        <w:t xml:space="preserve"> contributes to and shares in global productions </w:t>
      </w:r>
      <w:r w:rsidR="00522D2F">
        <w:rPr>
          <w:rFonts w:asciiTheme="minorHAnsi" w:hAnsiTheme="minorHAnsi"/>
          <w:color w:val="000000" w:themeColor="text1"/>
          <w:sz w:val="24"/>
          <w:szCs w:val="24"/>
        </w:rPr>
        <w:t>of</w:t>
      </w:r>
      <w:r w:rsidR="00522D2F" w:rsidRPr="000A296D">
        <w:rPr>
          <w:rFonts w:asciiTheme="minorHAnsi" w:hAnsiTheme="minorHAnsi"/>
          <w:color w:val="000000" w:themeColor="text1"/>
          <w:sz w:val="24"/>
          <w:szCs w:val="24"/>
        </w:rPr>
        <w:t xml:space="preserve"> </w:t>
      </w:r>
      <w:r w:rsidRPr="000A296D">
        <w:rPr>
          <w:rFonts w:asciiTheme="minorHAnsi" w:hAnsiTheme="minorHAnsi"/>
          <w:color w:val="000000" w:themeColor="text1"/>
          <w:sz w:val="24"/>
          <w:szCs w:val="24"/>
        </w:rPr>
        <w:t xml:space="preserve">Islamophobia. </w:t>
      </w:r>
    </w:p>
    <w:p w14:paraId="74B8CE90" w14:textId="1D7F3070" w:rsidR="00221831" w:rsidRPr="00C63991" w:rsidRDefault="00221831" w:rsidP="00A55457">
      <w:pPr>
        <w:spacing w:line="360" w:lineRule="auto"/>
        <w:jc w:val="both"/>
        <w:rPr>
          <w:rFonts w:asciiTheme="minorHAnsi" w:hAnsiTheme="minorHAnsi"/>
          <w:color w:val="000000" w:themeColor="text1"/>
          <w:sz w:val="24"/>
          <w:szCs w:val="24"/>
        </w:rPr>
      </w:pPr>
      <w:r w:rsidRPr="000A296D">
        <w:rPr>
          <w:rFonts w:asciiTheme="minorHAnsi" w:hAnsiTheme="minorHAnsi"/>
          <w:color w:val="000000" w:themeColor="text1"/>
          <w:sz w:val="24"/>
          <w:szCs w:val="24"/>
        </w:rPr>
        <w:lastRenderedPageBreak/>
        <w:t xml:space="preserve">Our third article </w:t>
      </w:r>
      <w:r w:rsidR="00522D2F">
        <w:rPr>
          <w:rFonts w:asciiTheme="minorHAnsi" w:hAnsiTheme="minorHAnsi"/>
          <w:color w:val="000000" w:themeColor="text1"/>
          <w:sz w:val="24"/>
          <w:szCs w:val="24"/>
        </w:rPr>
        <w:t>focussed on the theme of</w:t>
      </w:r>
      <w:r w:rsidRPr="000A296D">
        <w:rPr>
          <w:rFonts w:asciiTheme="minorHAnsi" w:hAnsiTheme="minorHAnsi"/>
          <w:color w:val="000000" w:themeColor="text1"/>
          <w:sz w:val="24"/>
          <w:szCs w:val="24"/>
        </w:rPr>
        <w:t xml:space="preserve"> anxiety is geared explicitly at how it is cultivated around ‘the trauma’ of settler exp</w:t>
      </w:r>
      <w:r w:rsidR="00837647" w:rsidRPr="000A296D">
        <w:rPr>
          <w:rFonts w:asciiTheme="minorHAnsi" w:hAnsiTheme="minorHAnsi"/>
          <w:color w:val="000000" w:themeColor="text1"/>
          <w:sz w:val="24"/>
          <w:szCs w:val="24"/>
        </w:rPr>
        <w:t xml:space="preserve">ulsions. Nicola </w:t>
      </w:r>
      <w:proofErr w:type="spellStart"/>
      <w:r w:rsidR="00837647" w:rsidRPr="000A296D">
        <w:rPr>
          <w:rFonts w:asciiTheme="minorHAnsi" w:hAnsiTheme="minorHAnsi"/>
          <w:color w:val="000000" w:themeColor="text1"/>
          <w:sz w:val="24"/>
          <w:szCs w:val="24"/>
        </w:rPr>
        <w:t>Perug</w:t>
      </w:r>
      <w:r w:rsidRPr="000A296D">
        <w:rPr>
          <w:rFonts w:asciiTheme="minorHAnsi" w:hAnsiTheme="minorHAnsi"/>
          <w:color w:val="000000" w:themeColor="text1"/>
          <w:sz w:val="24"/>
          <w:szCs w:val="24"/>
        </w:rPr>
        <w:t>ini</w:t>
      </w:r>
      <w:proofErr w:type="spellEnd"/>
      <w:r w:rsidRPr="000A296D">
        <w:rPr>
          <w:rFonts w:asciiTheme="minorHAnsi" w:hAnsiTheme="minorHAnsi"/>
          <w:color w:val="000000" w:themeColor="text1"/>
          <w:sz w:val="24"/>
          <w:szCs w:val="24"/>
        </w:rPr>
        <w:t xml:space="preserve"> investigates the ways in which memorialisation and commemoration are being used to produce a new pathway for entrenching settler anxieties, through a series of inversions</w:t>
      </w:r>
      <w:r w:rsidR="003F5122">
        <w:rPr>
          <w:rFonts w:asciiTheme="minorHAnsi" w:hAnsiTheme="minorHAnsi"/>
          <w:color w:val="000000" w:themeColor="text1"/>
          <w:sz w:val="24"/>
          <w:szCs w:val="24"/>
        </w:rPr>
        <w:t xml:space="preserve"> that</w:t>
      </w:r>
      <w:r w:rsidRPr="000A296D">
        <w:rPr>
          <w:rFonts w:asciiTheme="minorHAnsi" w:hAnsiTheme="minorHAnsi"/>
          <w:color w:val="000000" w:themeColor="text1"/>
          <w:sz w:val="24"/>
          <w:szCs w:val="24"/>
        </w:rPr>
        <w:t xml:space="preserve"> he locates in the settler</w:t>
      </w:r>
      <w:r w:rsidR="003F5122">
        <w:rPr>
          <w:rFonts w:asciiTheme="minorHAnsi" w:hAnsiTheme="minorHAnsi"/>
          <w:color w:val="000000" w:themeColor="text1"/>
          <w:sz w:val="24"/>
          <w:szCs w:val="24"/>
        </w:rPr>
        <w:t xml:space="preserve"> </w:t>
      </w:r>
      <w:r w:rsidRPr="000A296D">
        <w:rPr>
          <w:rFonts w:asciiTheme="minorHAnsi" w:hAnsiTheme="minorHAnsi"/>
          <w:color w:val="000000" w:themeColor="text1"/>
          <w:sz w:val="24"/>
          <w:szCs w:val="24"/>
        </w:rPr>
        <w:t>s</w:t>
      </w:r>
      <w:r w:rsidR="003F5122">
        <w:rPr>
          <w:rFonts w:asciiTheme="minorHAnsi" w:hAnsiTheme="minorHAnsi"/>
          <w:color w:val="000000" w:themeColor="text1"/>
          <w:sz w:val="24"/>
          <w:szCs w:val="24"/>
        </w:rPr>
        <w:t>ociety’s</w:t>
      </w:r>
      <w:r w:rsidRPr="000A296D">
        <w:rPr>
          <w:rFonts w:asciiTheme="minorHAnsi" w:hAnsiTheme="minorHAnsi"/>
          <w:color w:val="000000" w:themeColor="text1"/>
          <w:sz w:val="24"/>
          <w:szCs w:val="24"/>
        </w:rPr>
        <w:t xml:space="preserve"> ongoing attempts to erase and replace indigenous experiences. </w:t>
      </w:r>
      <w:r w:rsidR="003F5122">
        <w:rPr>
          <w:rFonts w:asciiTheme="minorHAnsi" w:hAnsiTheme="minorHAnsi"/>
          <w:color w:val="000000" w:themeColor="text1"/>
          <w:sz w:val="24"/>
          <w:szCs w:val="24"/>
        </w:rPr>
        <w:t>T</w:t>
      </w:r>
      <w:r w:rsidR="00045787">
        <w:rPr>
          <w:rFonts w:asciiTheme="minorHAnsi" w:hAnsiTheme="minorHAnsi"/>
          <w:color w:val="000000" w:themeColor="text1"/>
          <w:sz w:val="24"/>
          <w:szCs w:val="24"/>
        </w:rPr>
        <w:t xml:space="preserve">aking his readers on </w:t>
      </w:r>
      <w:r w:rsidR="003F5122">
        <w:rPr>
          <w:rFonts w:asciiTheme="minorHAnsi" w:hAnsiTheme="minorHAnsi"/>
          <w:color w:val="000000" w:themeColor="text1"/>
          <w:sz w:val="24"/>
          <w:szCs w:val="24"/>
        </w:rPr>
        <w:t xml:space="preserve">a </w:t>
      </w:r>
      <w:r w:rsidR="00045787">
        <w:rPr>
          <w:rFonts w:asciiTheme="minorHAnsi" w:hAnsiTheme="minorHAnsi"/>
          <w:color w:val="000000" w:themeColor="text1"/>
          <w:sz w:val="24"/>
          <w:szCs w:val="24"/>
        </w:rPr>
        <w:t xml:space="preserve">tour of </w:t>
      </w:r>
      <w:r w:rsidR="003F5122">
        <w:rPr>
          <w:rFonts w:asciiTheme="minorHAnsi" w:hAnsiTheme="minorHAnsi"/>
          <w:color w:val="000000" w:themeColor="text1"/>
          <w:sz w:val="24"/>
          <w:szCs w:val="24"/>
        </w:rPr>
        <w:t xml:space="preserve">the ‘Gush </w:t>
      </w:r>
      <w:proofErr w:type="spellStart"/>
      <w:r w:rsidR="003F5122">
        <w:rPr>
          <w:rFonts w:asciiTheme="minorHAnsi" w:hAnsiTheme="minorHAnsi"/>
          <w:color w:val="000000" w:themeColor="text1"/>
          <w:sz w:val="24"/>
          <w:szCs w:val="24"/>
        </w:rPr>
        <w:t>Katif</w:t>
      </w:r>
      <w:proofErr w:type="spellEnd"/>
      <w:r w:rsidR="003F5122">
        <w:rPr>
          <w:rFonts w:asciiTheme="minorHAnsi" w:hAnsiTheme="minorHAnsi"/>
          <w:color w:val="000000" w:themeColor="text1"/>
          <w:sz w:val="24"/>
          <w:szCs w:val="24"/>
        </w:rPr>
        <w:t xml:space="preserve"> Museum of </w:t>
      </w:r>
      <w:r w:rsidR="00C167B1">
        <w:rPr>
          <w:rFonts w:asciiTheme="minorHAnsi" w:hAnsiTheme="minorHAnsi"/>
          <w:color w:val="000000" w:themeColor="text1"/>
          <w:sz w:val="24"/>
          <w:szCs w:val="24"/>
        </w:rPr>
        <w:t>E</w:t>
      </w:r>
      <w:r w:rsidR="003F5122">
        <w:rPr>
          <w:rFonts w:asciiTheme="minorHAnsi" w:hAnsiTheme="minorHAnsi"/>
          <w:color w:val="000000" w:themeColor="text1"/>
          <w:sz w:val="24"/>
          <w:szCs w:val="24"/>
        </w:rPr>
        <w:t>xpulsion’</w:t>
      </w:r>
      <w:r w:rsidR="00045787">
        <w:rPr>
          <w:rFonts w:asciiTheme="minorHAnsi" w:hAnsiTheme="minorHAnsi"/>
          <w:color w:val="000000" w:themeColor="text1"/>
          <w:sz w:val="24"/>
          <w:szCs w:val="24"/>
        </w:rPr>
        <w:t>, h</w:t>
      </w:r>
      <w:r w:rsidRPr="000A296D">
        <w:rPr>
          <w:rFonts w:asciiTheme="minorHAnsi" w:hAnsiTheme="minorHAnsi"/>
          <w:color w:val="000000" w:themeColor="text1"/>
          <w:sz w:val="24"/>
          <w:szCs w:val="24"/>
        </w:rPr>
        <w:t>e focuses on the settlers’ appropriation of Palestinian trauma, human rights, expulsion narratives, and even key symbols of the right of return</w:t>
      </w:r>
      <w:r w:rsidR="003F5122">
        <w:rPr>
          <w:rFonts w:asciiTheme="minorHAnsi" w:hAnsiTheme="minorHAnsi"/>
          <w:color w:val="000000" w:themeColor="text1"/>
          <w:sz w:val="24"/>
          <w:szCs w:val="24"/>
        </w:rPr>
        <w:t>.</w:t>
      </w:r>
      <w:r w:rsidR="00045787">
        <w:rPr>
          <w:rFonts w:asciiTheme="minorHAnsi" w:hAnsiTheme="minorHAnsi"/>
          <w:color w:val="000000" w:themeColor="text1"/>
          <w:sz w:val="24"/>
          <w:szCs w:val="24"/>
        </w:rPr>
        <w:t xml:space="preserve"> </w:t>
      </w:r>
      <w:r w:rsidR="003F5122">
        <w:rPr>
          <w:rFonts w:asciiTheme="minorHAnsi" w:hAnsiTheme="minorHAnsi"/>
          <w:color w:val="000000" w:themeColor="text1"/>
          <w:sz w:val="24"/>
          <w:szCs w:val="24"/>
        </w:rPr>
        <w:t>His argument is that the museum</w:t>
      </w:r>
      <w:r w:rsidR="00045787">
        <w:rPr>
          <w:rFonts w:asciiTheme="minorHAnsi" w:hAnsiTheme="minorHAnsi"/>
          <w:color w:val="000000" w:themeColor="text1"/>
          <w:sz w:val="24"/>
          <w:szCs w:val="24"/>
        </w:rPr>
        <w:t xml:space="preserve"> </w:t>
      </w:r>
      <w:r w:rsidR="003F5122">
        <w:rPr>
          <w:rFonts w:asciiTheme="minorHAnsi" w:hAnsiTheme="minorHAnsi"/>
          <w:color w:val="000000" w:themeColor="text1"/>
          <w:sz w:val="24"/>
          <w:szCs w:val="24"/>
        </w:rPr>
        <w:t xml:space="preserve">seeks to </w:t>
      </w:r>
      <w:r w:rsidR="00045787">
        <w:rPr>
          <w:rFonts w:asciiTheme="minorHAnsi" w:hAnsiTheme="minorHAnsi"/>
          <w:color w:val="000000" w:themeColor="text1"/>
          <w:sz w:val="24"/>
          <w:szCs w:val="24"/>
        </w:rPr>
        <w:t>reclaim the narrative around victimisation (locally and globally),</w:t>
      </w:r>
      <w:r w:rsidR="003F5122">
        <w:rPr>
          <w:rFonts w:asciiTheme="minorHAnsi" w:hAnsiTheme="minorHAnsi"/>
          <w:color w:val="000000" w:themeColor="text1"/>
          <w:sz w:val="24"/>
          <w:szCs w:val="24"/>
        </w:rPr>
        <w:t xml:space="preserve"> and ultimately re-write the story of occupation and colonisation, as it triggers deep-seated anxieties among the settler community around what happens when Jews are expelled from their homes and homelands</w:t>
      </w:r>
      <w:r w:rsidR="0026251B">
        <w:rPr>
          <w:rFonts w:asciiTheme="minorHAnsi" w:hAnsiTheme="minorHAnsi"/>
          <w:color w:val="000000" w:themeColor="text1"/>
          <w:sz w:val="24"/>
          <w:szCs w:val="24"/>
        </w:rPr>
        <w:t>.</w:t>
      </w:r>
    </w:p>
    <w:p w14:paraId="5D7C76DB" w14:textId="28028E05" w:rsidR="00221831" w:rsidRPr="00267CEC" w:rsidRDefault="00C01C67" w:rsidP="001E5C76">
      <w:pPr>
        <w:spacing w:line="360" w:lineRule="auto"/>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The following two articles </w:t>
      </w:r>
      <w:r w:rsidRPr="00AB7CBC">
        <w:rPr>
          <w:rFonts w:asciiTheme="minorHAnsi" w:hAnsiTheme="minorHAnsi"/>
          <w:color w:val="000000" w:themeColor="text1"/>
          <w:sz w:val="24"/>
          <w:szCs w:val="24"/>
        </w:rPr>
        <w:t xml:space="preserve">deal with the outcomes of such anxiety – the violence that it produces, and the </w:t>
      </w:r>
      <w:r w:rsidR="00C167B1">
        <w:rPr>
          <w:rFonts w:asciiTheme="minorHAnsi" w:hAnsiTheme="minorHAnsi"/>
          <w:color w:val="000000" w:themeColor="text1"/>
          <w:sz w:val="24"/>
          <w:szCs w:val="24"/>
        </w:rPr>
        <w:t xml:space="preserve">resulting </w:t>
      </w:r>
      <w:r w:rsidRPr="00AB7CBC">
        <w:rPr>
          <w:rFonts w:asciiTheme="minorHAnsi" w:hAnsiTheme="minorHAnsi"/>
          <w:color w:val="000000" w:themeColor="text1"/>
          <w:sz w:val="24"/>
          <w:szCs w:val="24"/>
        </w:rPr>
        <w:t>culture of militarism that</w:t>
      </w:r>
      <w:r w:rsidR="004B003B" w:rsidRPr="00AB7CBC">
        <w:rPr>
          <w:rFonts w:asciiTheme="minorHAnsi" w:hAnsiTheme="minorHAnsi"/>
          <w:color w:val="000000" w:themeColor="text1"/>
          <w:sz w:val="24"/>
          <w:szCs w:val="24"/>
        </w:rPr>
        <w:t xml:space="preserve"> </w:t>
      </w:r>
      <w:r w:rsidR="00C70982" w:rsidRPr="00AB7CBC">
        <w:rPr>
          <w:rFonts w:asciiTheme="minorHAnsi" w:hAnsiTheme="minorHAnsi"/>
          <w:color w:val="000000" w:themeColor="text1"/>
          <w:sz w:val="24"/>
          <w:szCs w:val="24"/>
        </w:rPr>
        <w:t>is pervasive in</w:t>
      </w:r>
      <w:r w:rsidRPr="00AB7CBC">
        <w:rPr>
          <w:rFonts w:asciiTheme="minorHAnsi" w:hAnsiTheme="minorHAnsi"/>
          <w:color w:val="000000" w:themeColor="text1"/>
          <w:sz w:val="24"/>
          <w:szCs w:val="24"/>
        </w:rPr>
        <w:t xml:space="preserve"> Israeli society.</w:t>
      </w:r>
      <w:r w:rsidR="001E5C76" w:rsidRPr="00AB7CBC">
        <w:rPr>
          <w:rFonts w:asciiTheme="minorHAnsi" w:hAnsiTheme="minorHAnsi"/>
          <w:color w:val="000000" w:themeColor="text1"/>
          <w:sz w:val="24"/>
          <w:szCs w:val="24"/>
        </w:rPr>
        <w:t xml:space="preserve"> Together</w:t>
      </w:r>
      <w:r w:rsidR="00C70982" w:rsidRPr="00AB7CBC">
        <w:rPr>
          <w:rFonts w:asciiTheme="minorHAnsi" w:hAnsiTheme="minorHAnsi"/>
          <w:color w:val="000000" w:themeColor="text1"/>
          <w:sz w:val="24"/>
          <w:szCs w:val="24"/>
        </w:rPr>
        <w:t>,</w:t>
      </w:r>
      <w:r w:rsidR="001E5C76" w:rsidRPr="00AB7CBC">
        <w:rPr>
          <w:rFonts w:asciiTheme="minorHAnsi" w:hAnsiTheme="minorHAnsi"/>
          <w:color w:val="000000" w:themeColor="text1"/>
          <w:sz w:val="24"/>
          <w:szCs w:val="24"/>
        </w:rPr>
        <w:t xml:space="preserve"> they tell us about both the structural and contingent violence of the settler state, and its meaning for the society that perpetuates this violence, a</w:t>
      </w:r>
      <w:r w:rsidR="00C70982" w:rsidRPr="00AB7CBC">
        <w:rPr>
          <w:rFonts w:asciiTheme="minorHAnsi" w:hAnsiTheme="minorHAnsi"/>
          <w:color w:val="000000" w:themeColor="text1"/>
          <w:sz w:val="24"/>
          <w:szCs w:val="24"/>
        </w:rPr>
        <w:t>s well as</w:t>
      </w:r>
      <w:r w:rsidR="001E5C76" w:rsidRPr="00AB7CBC">
        <w:rPr>
          <w:rFonts w:asciiTheme="minorHAnsi" w:hAnsiTheme="minorHAnsi"/>
          <w:color w:val="000000" w:themeColor="text1"/>
          <w:sz w:val="24"/>
          <w:szCs w:val="24"/>
        </w:rPr>
        <w:t xml:space="preserve"> those colonised – and thus targeted – </w:t>
      </w:r>
      <w:r w:rsidR="00C167B1">
        <w:rPr>
          <w:rFonts w:asciiTheme="minorHAnsi" w:hAnsiTheme="minorHAnsi"/>
          <w:color w:val="000000" w:themeColor="text1"/>
          <w:sz w:val="24"/>
          <w:szCs w:val="24"/>
        </w:rPr>
        <w:t>by it</w:t>
      </w:r>
      <w:r w:rsidR="001E5C76" w:rsidRPr="00AB7CBC">
        <w:rPr>
          <w:rFonts w:asciiTheme="minorHAnsi" w:hAnsiTheme="minorHAnsi"/>
          <w:color w:val="000000" w:themeColor="text1"/>
          <w:sz w:val="24"/>
          <w:szCs w:val="24"/>
        </w:rPr>
        <w:t xml:space="preserve">. In his article, James Eastwood traces the </w:t>
      </w:r>
      <w:r w:rsidR="00C70982" w:rsidRPr="00AB7CBC">
        <w:rPr>
          <w:rFonts w:asciiTheme="minorHAnsi" w:hAnsiTheme="minorHAnsi"/>
          <w:color w:val="000000" w:themeColor="text1"/>
          <w:sz w:val="24"/>
          <w:szCs w:val="24"/>
        </w:rPr>
        <w:t xml:space="preserve">role of race in articulating/activating </w:t>
      </w:r>
      <w:r w:rsidR="000F4449" w:rsidRPr="00AB7CBC">
        <w:rPr>
          <w:rFonts w:asciiTheme="minorHAnsi" w:hAnsiTheme="minorHAnsi"/>
          <w:color w:val="000000" w:themeColor="text1"/>
          <w:sz w:val="24"/>
          <w:szCs w:val="24"/>
        </w:rPr>
        <w:t xml:space="preserve">colonial </w:t>
      </w:r>
      <w:r w:rsidR="00C70982" w:rsidRPr="00AB7CBC">
        <w:rPr>
          <w:rFonts w:asciiTheme="minorHAnsi" w:hAnsiTheme="minorHAnsi"/>
          <w:color w:val="000000" w:themeColor="text1"/>
          <w:sz w:val="24"/>
          <w:szCs w:val="24"/>
        </w:rPr>
        <w:t>modes of violence</w:t>
      </w:r>
      <w:r w:rsidR="00C70982">
        <w:rPr>
          <w:rFonts w:asciiTheme="minorHAnsi" w:hAnsiTheme="minorHAnsi"/>
          <w:color w:val="000000" w:themeColor="text1"/>
          <w:sz w:val="24"/>
          <w:szCs w:val="24"/>
        </w:rPr>
        <w:t xml:space="preserve">. Through the lens of </w:t>
      </w:r>
      <w:r w:rsidR="000F4449">
        <w:rPr>
          <w:rFonts w:asciiTheme="minorHAnsi" w:hAnsiTheme="minorHAnsi"/>
          <w:color w:val="000000" w:themeColor="text1"/>
          <w:sz w:val="24"/>
          <w:szCs w:val="24"/>
        </w:rPr>
        <w:t>a case in which a</w:t>
      </w:r>
      <w:r w:rsidR="00C70982">
        <w:rPr>
          <w:rFonts w:asciiTheme="minorHAnsi" w:hAnsiTheme="minorHAnsi"/>
          <w:color w:val="000000" w:themeColor="text1"/>
          <w:sz w:val="24"/>
          <w:szCs w:val="24"/>
        </w:rPr>
        <w:t xml:space="preserve"> Mizrahi (</w:t>
      </w:r>
      <w:r w:rsidR="0067521B">
        <w:rPr>
          <w:rFonts w:asciiTheme="minorHAnsi" w:hAnsiTheme="minorHAnsi"/>
          <w:color w:val="000000" w:themeColor="text1"/>
          <w:sz w:val="24"/>
          <w:szCs w:val="24"/>
        </w:rPr>
        <w:t>Jews of Middle Eastern and North African origin</w:t>
      </w:r>
      <w:r w:rsidR="000F4449">
        <w:rPr>
          <w:rFonts w:asciiTheme="minorHAnsi" w:hAnsiTheme="minorHAnsi"/>
          <w:color w:val="000000" w:themeColor="text1"/>
          <w:sz w:val="24"/>
          <w:szCs w:val="24"/>
        </w:rPr>
        <w:t xml:space="preserve">) soldier kills a Palestinian man, he examines the moral economy of violence in Israel. </w:t>
      </w:r>
      <w:r w:rsidR="00221831" w:rsidRPr="000A296D">
        <w:rPr>
          <w:rFonts w:asciiTheme="minorHAnsi" w:hAnsiTheme="minorHAnsi"/>
          <w:color w:val="000000" w:themeColor="text1"/>
          <w:sz w:val="24"/>
          <w:szCs w:val="24"/>
        </w:rPr>
        <w:t xml:space="preserve">Eastwood dissects the </w:t>
      </w:r>
      <w:r w:rsidR="000F4449">
        <w:rPr>
          <w:rFonts w:asciiTheme="minorHAnsi" w:hAnsiTheme="minorHAnsi"/>
          <w:color w:val="000000" w:themeColor="text1"/>
          <w:sz w:val="24"/>
          <w:szCs w:val="24"/>
        </w:rPr>
        <w:t xml:space="preserve">clashing </w:t>
      </w:r>
      <w:r w:rsidR="00221831" w:rsidRPr="000A296D">
        <w:rPr>
          <w:rFonts w:asciiTheme="minorHAnsi" w:hAnsiTheme="minorHAnsi"/>
          <w:color w:val="000000" w:themeColor="text1"/>
          <w:sz w:val="24"/>
          <w:szCs w:val="24"/>
        </w:rPr>
        <w:t>reaction</w:t>
      </w:r>
      <w:r w:rsidR="000F4449">
        <w:rPr>
          <w:rFonts w:asciiTheme="minorHAnsi" w:hAnsiTheme="minorHAnsi"/>
          <w:color w:val="000000" w:themeColor="text1"/>
          <w:sz w:val="24"/>
          <w:szCs w:val="24"/>
        </w:rPr>
        <w:t>s</w:t>
      </w:r>
      <w:r w:rsidR="00221831" w:rsidRPr="000A296D">
        <w:rPr>
          <w:rFonts w:asciiTheme="minorHAnsi" w:hAnsiTheme="minorHAnsi"/>
          <w:color w:val="000000" w:themeColor="text1"/>
          <w:sz w:val="24"/>
          <w:szCs w:val="24"/>
        </w:rPr>
        <w:t xml:space="preserve"> of </w:t>
      </w:r>
      <w:r w:rsidR="00C70982">
        <w:rPr>
          <w:rFonts w:asciiTheme="minorHAnsi" w:hAnsiTheme="minorHAnsi"/>
          <w:color w:val="000000" w:themeColor="text1"/>
          <w:sz w:val="24"/>
          <w:szCs w:val="24"/>
        </w:rPr>
        <w:t xml:space="preserve">the </w:t>
      </w:r>
      <w:r w:rsidR="00221831" w:rsidRPr="000A296D">
        <w:rPr>
          <w:rFonts w:asciiTheme="minorHAnsi" w:hAnsiTheme="minorHAnsi"/>
          <w:color w:val="000000" w:themeColor="text1"/>
          <w:sz w:val="24"/>
          <w:szCs w:val="24"/>
        </w:rPr>
        <w:t>Israeli public</w:t>
      </w:r>
      <w:r w:rsidR="000F4449">
        <w:rPr>
          <w:rFonts w:asciiTheme="minorHAnsi" w:hAnsiTheme="minorHAnsi"/>
          <w:color w:val="000000" w:themeColor="text1"/>
          <w:sz w:val="24"/>
          <w:szCs w:val="24"/>
        </w:rPr>
        <w:t>,</w:t>
      </w:r>
      <w:r w:rsidR="00221831" w:rsidRPr="000A296D">
        <w:rPr>
          <w:rFonts w:asciiTheme="minorHAnsi" w:hAnsiTheme="minorHAnsi"/>
          <w:color w:val="000000" w:themeColor="text1"/>
          <w:sz w:val="24"/>
          <w:szCs w:val="24"/>
        </w:rPr>
        <w:t xml:space="preserve"> in the context of a long history of anti-Mizrahi racism in Israel. Arguing that this racism is </w:t>
      </w:r>
      <w:r w:rsidR="000F4449">
        <w:rPr>
          <w:rFonts w:asciiTheme="minorHAnsi" w:hAnsiTheme="minorHAnsi"/>
          <w:color w:val="000000" w:themeColor="text1"/>
          <w:sz w:val="24"/>
          <w:szCs w:val="24"/>
        </w:rPr>
        <w:t>inherent to</w:t>
      </w:r>
      <w:r w:rsidR="00221831" w:rsidRPr="000A296D">
        <w:rPr>
          <w:rFonts w:asciiTheme="minorHAnsi" w:hAnsiTheme="minorHAnsi"/>
          <w:color w:val="000000" w:themeColor="text1"/>
          <w:sz w:val="24"/>
          <w:szCs w:val="24"/>
        </w:rPr>
        <w:t xml:space="preserve"> the settler colonial logic</w:t>
      </w:r>
      <w:r w:rsidR="000F4449">
        <w:rPr>
          <w:rFonts w:asciiTheme="minorHAnsi" w:hAnsiTheme="minorHAnsi"/>
          <w:color w:val="000000" w:themeColor="text1"/>
          <w:sz w:val="24"/>
          <w:szCs w:val="24"/>
        </w:rPr>
        <w:t xml:space="preserve"> that</w:t>
      </w:r>
      <w:r w:rsidR="00522D2F">
        <w:rPr>
          <w:rFonts w:asciiTheme="minorHAnsi" w:hAnsiTheme="minorHAnsi"/>
          <w:color w:val="000000" w:themeColor="text1"/>
          <w:sz w:val="24"/>
          <w:szCs w:val="24"/>
        </w:rPr>
        <w:t>,</w:t>
      </w:r>
      <w:r w:rsidR="000F4449">
        <w:rPr>
          <w:rFonts w:asciiTheme="minorHAnsi" w:hAnsiTheme="minorHAnsi"/>
          <w:color w:val="000000" w:themeColor="text1"/>
          <w:sz w:val="24"/>
          <w:szCs w:val="24"/>
        </w:rPr>
        <w:t xml:space="preserve"> on </w:t>
      </w:r>
      <w:r w:rsidR="00522D2F">
        <w:rPr>
          <w:rFonts w:asciiTheme="minorHAnsi" w:hAnsiTheme="minorHAnsi"/>
          <w:color w:val="000000" w:themeColor="text1"/>
          <w:sz w:val="24"/>
          <w:szCs w:val="24"/>
        </w:rPr>
        <w:t xml:space="preserve">the </w:t>
      </w:r>
      <w:r w:rsidR="000F4449">
        <w:rPr>
          <w:rFonts w:asciiTheme="minorHAnsi" w:hAnsiTheme="minorHAnsi"/>
          <w:color w:val="000000" w:themeColor="text1"/>
          <w:sz w:val="24"/>
          <w:szCs w:val="24"/>
        </w:rPr>
        <w:t>one hand</w:t>
      </w:r>
      <w:r w:rsidR="00522D2F">
        <w:rPr>
          <w:rFonts w:asciiTheme="minorHAnsi" w:hAnsiTheme="minorHAnsi"/>
          <w:color w:val="000000" w:themeColor="text1"/>
          <w:sz w:val="24"/>
          <w:szCs w:val="24"/>
        </w:rPr>
        <w:t xml:space="preserve">, </w:t>
      </w:r>
      <w:r w:rsidR="00221831" w:rsidRPr="000A296D">
        <w:rPr>
          <w:rFonts w:asciiTheme="minorHAnsi" w:hAnsiTheme="minorHAnsi"/>
          <w:color w:val="000000" w:themeColor="text1"/>
          <w:sz w:val="24"/>
          <w:szCs w:val="24"/>
        </w:rPr>
        <w:t xml:space="preserve">co-opts </w:t>
      </w:r>
      <w:r w:rsidR="000F4449">
        <w:rPr>
          <w:rFonts w:asciiTheme="minorHAnsi" w:hAnsiTheme="minorHAnsi"/>
          <w:color w:val="000000" w:themeColor="text1"/>
          <w:sz w:val="24"/>
          <w:szCs w:val="24"/>
        </w:rPr>
        <w:t xml:space="preserve">the </w:t>
      </w:r>
      <w:r w:rsidR="00221831" w:rsidRPr="000A296D">
        <w:rPr>
          <w:rFonts w:asciiTheme="minorHAnsi" w:hAnsiTheme="minorHAnsi"/>
          <w:color w:val="000000" w:themeColor="text1"/>
          <w:sz w:val="24"/>
          <w:szCs w:val="24"/>
        </w:rPr>
        <w:t>Mizrahi</w:t>
      </w:r>
      <w:r w:rsidR="000F4449">
        <w:rPr>
          <w:rFonts w:asciiTheme="minorHAnsi" w:hAnsiTheme="minorHAnsi"/>
          <w:color w:val="000000" w:themeColor="text1"/>
          <w:sz w:val="24"/>
          <w:szCs w:val="24"/>
        </w:rPr>
        <w:t>m towards acts of</w:t>
      </w:r>
      <w:r w:rsidR="00221831" w:rsidRPr="000A296D">
        <w:rPr>
          <w:rFonts w:asciiTheme="minorHAnsi" w:hAnsiTheme="minorHAnsi"/>
          <w:color w:val="000000" w:themeColor="text1"/>
          <w:sz w:val="24"/>
          <w:szCs w:val="24"/>
        </w:rPr>
        <w:t xml:space="preserve"> </w:t>
      </w:r>
      <w:r w:rsidR="000F4449">
        <w:rPr>
          <w:rFonts w:asciiTheme="minorHAnsi" w:hAnsiTheme="minorHAnsi"/>
          <w:color w:val="000000" w:themeColor="text1"/>
          <w:sz w:val="24"/>
          <w:szCs w:val="24"/>
        </w:rPr>
        <w:t xml:space="preserve">front-line </w:t>
      </w:r>
      <w:r w:rsidR="00221831" w:rsidRPr="000A296D">
        <w:rPr>
          <w:rFonts w:asciiTheme="minorHAnsi" w:hAnsiTheme="minorHAnsi"/>
          <w:color w:val="000000" w:themeColor="text1"/>
          <w:sz w:val="24"/>
          <w:szCs w:val="24"/>
        </w:rPr>
        <w:t>violence against Palestinians</w:t>
      </w:r>
      <w:r w:rsidR="000F4449">
        <w:rPr>
          <w:rFonts w:asciiTheme="minorHAnsi" w:hAnsiTheme="minorHAnsi"/>
          <w:color w:val="000000" w:themeColor="text1"/>
          <w:sz w:val="24"/>
          <w:szCs w:val="24"/>
        </w:rPr>
        <w:t>, and on the other, portrays their brutality as reason for their inferiority vis a vis</w:t>
      </w:r>
      <w:r w:rsidR="00221831" w:rsidRPr="000A296D">
        <w:rPr>
          <w:rFonts w:asciiTheme="minorHAnsi" w:hAnsiTheme="minorHAnsi"/>
          <w:color w:val="000000" w:themeColor="text1"/>
          <w:sz w:val="24"/>
          <w:szCs w:val="24"/>
        </w:rPr>
        <w:t xml:space="preserve"> Ashkenazi</w:t>
      </w:r>
      <w:r w:rsidR="000F4449">
        <w:rPr>
          <w:rFonts w:asciiTheme="minorHAnsi" w:hAnsiTheme="minorHAnsi"/>
          <w:color w:val="000000" w:themeColor="text1"/>
          <w:sz w:val="24"/>
          <w:szCs w:val="24"/>
        </w:rPr>
        <w:t>m</w:t>
      </w:r>
      <w:r w:rsidR="00221831" w:rsidRPr="000A296D">
        <w:rPr>
          <w:rFonts w:asciiTheme="minorHAnsi" w:hAnsiTheme="minorHAnsi"/>
          <w:color w:val="000000" w:themeColor="text1"/>
          <w:sz w:val="24"/>
          <w:szCs w:val="24"/>
        </w:rPr>
        <w:t xml:space="preserve"> </w:t>
      </w:r>
      <w:r w:rsidR="000F4449">
        <w:rPr>
          <w:rFonts w:asciiTheme="minorHAnsi" w:hAnsiTheme="minorHAnsi"/>
          <w:color w:val="000000" w:themeColor="text1"/>
          <w:sz w:val="24"/>
          <w:szCs w:val="24"/>
        </w:rPr>
        <w:t xml:space="preserve">(Jews of European </w:t>
      </w:r>
      <w:r w:rsidR="0067521B">
        <w:rPr>
          <w:rFonts w:asciiTheme="minorHAnsi" w:hAnsiTheme="minorHAnsi"/>
          <w:color w:val="000000" w:themeColor="text1"/>
          <w:sz w:val="24"/>
          <w:szCs w:val="24"/>
        </w:rPr>
        <w:t>origin</w:t>
      </w:r>
      <w:r w:rsidR="000F4449">
        <w:rPr>
          <w:rFonts w:asciiTheme="minorHAnsi" w:hAnsiTheme="minorHAnsi"/>
          <w:color w:val="000000" w:themeColor="text1"/>
          <w:sz w:val="24"/>
          <w:szCs w:val="24"/>
        </w:rPr>
        <w:t>)</w:t>
      </w:r>
      <w:r w:rsidR="00221831" w:rsidRPr="000A296D">
        <w:rPr>
          <w:rFonts w:asciiTheme="minorHAnsi" w:hAnsiTheme="minorHAnsi"/>
          <w:color w:val="000000" w:themeColor="text1"/>
          <w:sz w:val="24"/>
          <w:szCs w:val="24"/>
        </w:rPr>
        <w:t>. Eastwood reveals a particular form of racialisation within the settler society</w:t>
      </w:r>
      <w:r w:rsidR="000F4449">
        <w:rPr>
          <w:rFonts w:asciiTheme="minorHAnsi" w:hAnsiTheme="minorHAnsi"/>
          <w:color w:val="000000" w:themeColor="text1"/>
          <w:sz w:val="24"/>
          <w:szCs w:val="24"/>
        </w:rPr>
        <w:t>,</w:t>
      </w:r>
      <w:r w:rsidR="00221831" w:rsidRPr="000A296D">
        <w:rPr>
          <w:rFonts w:asciiTheme="minorHAnsi" w:hAnsiTheme="minorHAnsi"/>
          <w:color w:val="000000" w:themeColor="text1"/>
          <w:sz w:val="24"/>
          <w:szCs w:val="24"/>
        </w:rPr>
        <w:t xml:space="preserve"> which is central to the Zionist domination of </w:t>
      </w:r>
      <w:r w:rsidR="00221831" w:rsidRPr="00267CEC">
        <w:rPr>
          <w:rFonts w:asciiTheme="minorHAnsi" w:hAnsiTheme="minorHAnsi"/>
          <w:color w:val="000000" w:themeColor="text1"/>
          <w:sz w:val="24"/>
          <w:szCs w:val="24"/>
        </w:rPr>
        <w:t xml:space="preserve">the Palestinian people. </w:t>
      </w:r>
    </w:p>
    <w:p w14:paraId="65624BB5" w14:textId="22AF3E0D" w:rsidR="001E5C76" w:rsidRDefault="001E5C76" w:rsidP="001E5C76">
      <w:pPr>
        <w:spacing w:line="360" w:lineRule="auto"/>
        <w:jc w:val="both"/>
        <w:rPr>
          <w:rFonts w:asciiTheme="minorHAnsi" w:hAnsiTheme="minorHAnsi"/>
          <w:color w:val="000000" w:themeColor="text1"/>
          <w:sz w:val="24"/>
          <w:szCs w:val="24"/>
        </w:rPr>
      </w:pPr>
      <w:r w:rsidRPr="00267CEC">
        <w:rPr>
          <w:rFonts w:asciiTheme="minorHAnsi" w:hAnsiTheme="minorHAnsi"/>
          <w:color w:val="000000" w:themeColor="text1"/>
          <w:sz w:val="24"/>
          <w:szCs w:val="24"/>
        </w:rPr>
        <w:t>The second article</w:t>
      </w:r>
      <w:r w:rsidR="006E2CE5" w:rsidRPr="00267CEC">
        <w:rPr>
          <w:rFonts w:asciiTheme="minorHAnsi" w:hAnsiTheme="minorHAnsi"/>
          <w:color w:val="000000" w:themeColor="text1"/>
          <w:sz w:val="24"/>
          <w:szCs w:val="24"/>
        </w:rPr>
        <w:t>,</w:t>
      </w:r>
      <w:r w:rsidRPr="00267CEC">
        <w:rPr>
          <w:rFonts w:asciiTheme="minorHAnsi" w:hAnsiTheme="minorHAnsi"/>
          <w:color w:val="000000" w:themeColor="text1"/>
          <w:sz w:val="24"/>
          <w:szCs w:val="24"/>
        </w:rPr>
        <w:t xml:space="preserve"> by </w:t>
      </w:r>
      <w:proofErr w:type="spellStart"/>
      <w:r w:rsidRPr="00267CEC">
        <w:rPr>
          <w:rFonts w:asciiTheme="minorHAnsi" w:hAnsiTheme="minorHAnsi"/>
          <w:color w:val="000000" w:themeColor="text1"/>
          <w:sz w:val="24"/>
          <w:szCs w:val="24"/>
        </w:rPr>
        <w:t>Shir</w:t>
      </w:r>
      <w:proofErr w:type="spellEnd"/>
      <w:r w:rsidRPr="00267CEC">
        <w:rPr>
          <w:rFonts w:asciiTheme="minorHAnsi" w:hAnsiTheme="minorHAnsi"/>
          <w:color w:val="000000" w:themeColor="text1"/>
          <w:sz w:val="24"/>
          <w:szCs w:val="24"/>
        </w:rPr>
        <w:t xml:space="preserve"> </w:t>
      </w:r>
      <w:proofErr w:type="spellStart"/>
      <w:r w:rsidRPr="00267CEC">
        <w:rPr>
          <w:rFonts w:asciiTheme="minorHAnsi" w:hAnsiTheme="minorHAnsi"/>
          <w:color w:val="000000" w:themeColor="text1"/>
          <w:sz w:val="24"/>
          <w:szCs w:val="24"/>
        </w:rPr>
        <w:t>Hever</w:t>
      </w:r>
      <w:proofErr w:type="spellEnd"/>
      <w:r w:rsidR="006E2CE5" w:rsidRPr="00267CEC">
        <w:rPr>
          <w:rFonts w:asciiTheme="minorHAnsi" w:hAnsiTheme="minorHAnsi"/>
          <w:color w:val="000000" w:themeColor="text1"/>
          <w:sz w:val="24"/>
          <w:szCs w:val="24"/>
        </w:rPr>
        <w:t>,</w:t>
      </w:r>
      <w:r w:rsidRPr="00267CEC">
        <w:rPr>
          <w:rFonts w:asciiTheme="minorHAnsi" w:hAnsiTheme="minorHAnsi"/>
          <w:color w:val="000000" w:themeColor="text1"/>
          <w:sz w:val="24"/>
          <w:szCs w:val="24"/>
        </w:rPr>
        <w:t xml:space="preserve"> unpacks the role of neoliberalism in producing de-centralised and privatised violence</w:t>
      </w:r>
      <w:r w:rsidR="006E2CE5" w:rsidRPr="00267CEC">
        <w:rPr>
          <w:rFonts w:asciiTheme="minorHAnsi" w:hAnsiTheme="minorHAnsi"/>
          <w:color w:val="000000" w:themeColor="text1"/>
          <w:sz w:val="24"/>
          <w:szCs w:val="24"/>
        </w:rPr>
        <w:t xml:space="preserve"> in the liberal settler state</w:t>
      </w:r>
      <w:r w:rsidRPr="00267CEC">
        <w:rPr>
          <w:rFonts w:asciiTheme="minorHAnsi" w:hAnsiTheme="minorHAnsi"/>
          <w:color w:val="000000" w:themeColor="text1"/>
          <w:sz w:val="24"/>
          <w:szCs w:val="24"/>
        </w:rPr>
        <w:t>; a violence that is everywhere</w:t>
      </w:r>
      <w:r w:rsidR="006C3D0C" w:rsidRPr="00267CEC">
        <w:rPr>
          <w:rFonts w:asciiTheme="minorHAnsi" w:hAnsiTheme="minorHAnsi"/>
          <w:color w:val="000000" w:themeColor="text1"/>
          <w:sz w:val="24"/>
          <w:szCs w:val="24"/>
        </w:rPr>
        <w:t xml:space="preserve">, because it has proliferated into the hands of </w:t>
      </w:r>
      <w:r w:rsidR="00C167B1">
        <w:rPr>
          <w:rFonts w:asciiTheme="minorHAnsi" w:hAnsiTheme="minorHAnsi"/>
          <w:color w:val="000000" w:themeColor="text1"/>
          <w:sz w:val="24"/>
          <w:szCs w:val="24"/>
        </w:rPr>
        <w:t>‘</w:t>
      </w:r>
      <w:r w:rsidR="006C3D0C" w:rsidRPr="00267CEC">
        <w:rPr>
          <w:rFonts w:asciiTheme="minorHAnsi" w:hAnsiTheme="minorHAnsi"/>
          <w:color w:val="000000" w:themeColor="text1"/>
          <w:sz w:val="24"/>
          <w:szCs w:val="24"/>
        </w:rPr>
        <w:t>citizen-mercenaries</w:t>
      </w:r>
      <w:r w:rsidR="00C167B1">
        <w:rPr>
          <w:rFonts w:asciiTheme="minorHAnsi" w:hAnsiTheme="minorHAnsi"/>
          <w:color w:val="000000" w:themeColor="text1"/>
          <w:sz w:val="24"/>
          <w:szCs w:val="24"/>
        </w:rPr>
        <w:t>’</w:t>
      </w:r>
      <w:r w:rsidR="006C3D0C" w:rsidRPr="00267CEC">
        <w:rPr>
          <w:rFonts w:asciiTheme="minorHAnsi" w:hAnsiTheme="minorHAnsi"/>
          <w:color w:val="000000" w:themeColor="text1"/>
          <w:sz w:val="24"/>
          <w:szCs w:val="24"/>
        </w:rPr>
        <w:t xml:space="preserve">, and away from </w:t>
      </w:r>
      <w:r w:rsidR="000F4449" w:rsidRPr="00267CEC">
        <w:rPr>
          <w:rFonts w:asciiTheme="minorHAnsi" w:hAnsiTheme="minorHAnsi"/>
          <w:color w:val="000000" w:themeColor="text1"/>
          <w:sz w:val="24"/>
          <w:szCs w:val="24"/>
        </w:rPr>
        <w:t>‘</w:t>
      </w:r>
      <w:r w:rsidR="006C3D0C" w:rsidRPr="00267CEC">
        <w:rPr>
          <w:rFonts w:asciiTheme="minorHAnsi" w:hAnsiTheme="minorHAnsi"/>
          <w:color w:val="000000" w:themeColor="text1"/>
          <w:sz w:val="24"/>
          <w:szCs w:val="24"/>
        </w:rPr>
        <w:t>citizen-soldiers</w:t>
      </w:r>
      <w:r w:rsidR="000F4449" w:rsidRPr="00267CEC">
        <w:rPr>
          <w:rFonts w:asciiTheme="minorHAnsi" w:hAnsiTheme="minorHAnsi"/>
          <w:color w:val="000000" w:themeColor="text1"/>
          <w:sz w:val="24"/>
          <w:szCs w:val="24"/>
        </w:rPr>
        <w:t>’</w:t>
      </w:r>
      <w:r w:rsidRPr="00267CEC">
        <w:rPr>
          <w:rFonts w:asciiTheme="minorHAnsi" w:hAnsiTheme="minorHAnsi"/>
          <w:color w:val="000000" w:themeColor="text1"/>
          <w:sz w:val="24"/>
          <w:szCs w:val="24"/>
        </w:rPr>
        <w:t>.</w:t>
      </w:r>
      <w:r w:rsidR="006E2CE5" w:rsidRPr="00267CEC">
        <w:rPr>
          <w:rFonts w:asciiTheme="minorHAnsi" w:hAnsiTheme="minorHAnsi"/>
          <w:color w:val="000000" w:themeColor="text1"/>
          <w:sz w:val="24"/>
          <w:szCs w:val="24"/>
        </w:rPr>
        <w:t xml:space="preserve"> While he visits</w:t>
      </w:r>
      <w:r w:rsidR="006E2CE5">
        <w:rPr>
          <w:rFonts w:asciiTheme="minorHAnsi" w:hAnsiTheme="minorHAnsi"/>
          <w:color w:val="000000" w:themeColor="text1"/>
          <w:sz w:val="24"/>
          <w:szCs w:val="24"/>
        </w:rPr>
        <w:t xml:space="preserve"> some of the same terrain as Eastwood, </w:t>
      </w:r>
      <w:proofErr w:type="spellStart"/>
      <w:r w:rsidR="006E2CE5">
        <w:rPr>
          <w:rFonts w:asciiTheme="minorHAnsi" w:hAnsiTheme="minorHAnsi"/>
          <w:color w:val="000000" w:themeColor="text1"/>
          <w:sz w:val="24"/>
          <w:szCs w:val="24"/>
        </w:rPr>
        <w:t>Hever</w:t>
      </w:r>
      <w:proofErr w:type="spellEnd"/>
      <w:r w:rsidR="006E2CE5">
        <w:rPr>
          <w:rFonts w:asciiTheme="minorHAnsi" w:hAnsiTheme="minorHAnsi"/>
          <w:color w:val="000000" w:themeColor="text1"/>
          <w:sz w:val="24"/>
          <w:szCs w:val="24"/>
        </w:rPr>
        <w:t xml:space="preserve"> uses this lens to examin</w:t>
      </w:r>
      <w:r w:rsidR="00E10C8D">
        <w:rPr>
          <w:rFonts w:asciiTheme="minorHAnsi" w:hAnsiTheme="minorHAnsi"/>
          <w:color w:val="000000" w:themeColor="text1"/>
          <w:sz w:val="24"/>
          <w:szCs w:val="24"/>
        </w:rPr>
        <w:t>e</w:t>
      </w:r>
      <w:r w:rsidR="006E2CE5">
        <w:rPr>
          <w:rFonts w:asciiTheme="minorHAnsi" w:hAnsiTheme="minorHAnsi"/>
          <w:color w:val="000000" w:themeColor="text1"/>
          <w:sz w:val="24"/>
          <w:szCs w:val="24"/>
        </w:rPr>
        <w:t xml:space="preserve"> the crisis </w:t>
      </w:r>
      <w:r w:rsidR="00C70982">
        <w:rPr>
          <w:rFonts w:asciiTheme="minorHAnsi" w:hAnsiTheme="minorHAnsi"/>
          <w:color w:val="000000" w:themeColor="text1"/>
          <w:sz w:val="24"/>
          <w:szCs w:val="24"/>
        </w:rPr>
        <w:t>of</w:t>
      </w:r>
      <w:r w:rsidR="006E2CE5">
        <w:rPr>
          <w:rFonts w:asciiTheme="minorHAnsi" w:hAnsiTheme="minorHAnsi"/>
          <w:color w:val="000000" w:themeColor="text1"/>
          <w:sz w:val="24"/>
          <w:szCs w:val="24"/>
        </w:rPr>
        <w:t xml:space="preserve"> Israel’s ‘security elite’</w:t>
      </w:r>
      <w:r w:rsidR="006C3D0C">
        <w:rPr>
          <w:rFonts w:asciiTheme="minorHAnsi" w:hAnsiTheme="minorHAnsi"/>
          <w:color w:val="000000" w:themeColor="text1"/>
          <w:sz w:val="24"/>
          <w:szCs w:val="24"/>
        </w:rPr>
        <w:t>,</w:t>
      </w:r>
      <w:r w:rsidR="00C70982">
        <w:rPr>
          <w:rFonts w:asciiTheme="minorHAnsi" w:hAnsiTheme="minorHAnsi"/>
          <w:color w:val="000000" w:themeColor="text1"/>
          <w:sz w:val="24"/>
          <w:szCs w:val="24"/>
        </w:rPr>
        <w:t xml:space="preserve"> as well as their ways of coping with it</w:t>
      </w:r>
      <w:r w:rsidR="00522D2F">
        <w:rPr>
          <w:rFonts w:asciiTheme="minorHAnsi" w:hAnsiTheme="minorHAnsi"/>
          <w:color w:val="000000" w:themeColor="text1"/>
          <w:sz w:val="24"/>
          <w:szCs w:val="24"/>
        </w:rPr>
        <w:t xml:space="preserve"> – i</w:t>
      </w:r>
      <w:r w:rsidR="00E10C8D">
        <w:rPr>
          <w:rFonts w:asciiTheme="minorHAnsi" w:hAnsiTheme="minorHAnsi"/>
          <w:color w:val="000000" w:themeColor="text1"/>
          <w:sz w:val="24"/>
          <w:szCs w:val="24"/>
        </w:rPr>
        <w:t>nclud</w:t>
      </w:r>
      <w:r w:rsidR="00522D2F">
        <w:rPr>
          <w:rFonts w:asciiTheme="minorHAnsi" w:hAnsiTheme="minorHAnsi"/>
          <w:color w:val="000000" w:themeColor="text1"/>
          <w:sz w:val="24"/>
          <w:szCs w:val="24"/>
        </w:rPr>
        <w:t>ing</w:t>
      </w:r>
      <w:r w:rsidR="00E10C8D">
        <w:rPr>
          <w:rFonts w:asciiTheme="minorHAnsi" w:hAnsiTheme="minorHAnsi"/>
          <w:color w:val="000000" w:themeColor="text1"/>
          <w:sz w:val="24"/>
          <w:szCs w:val="24"/>
        </w:rPr>
        <w:t xml:space="preserve"> selling their ‘battle tested’ capacity for domination, security and violence (against </w:t>
      </w:r>
      <w:r w:rsidR="00E10C8D">
        <w:rPr>
          <w:rFonts w:asciiTheme="minorHAnsi" w:hAnsiTheme="minorHAnsi"/>
          <w:color w:val="000000" w:themeColor="text1"/>
          <w:sz w:val="24"/>
          <w:szCs w:val="24"/>
        </w:rPr>
        <w:lastRenderedPageBreak/>
        <w:t xml:space="preserve">Palestinians) to external bidders. This article, in addition to exploring a </w:t>
      </w:r>
      <w:r w:rsidR="00522D2F">
        <w:rPr>
          <w:rFonts w:asciiTheme="minorHAnsi" w:hAnsiTheme="minorHAnsi"/>
          <w:color w:val="000000" w:themeColor="text1"/>
          <w:sz w:val="24"/>
          <w:szCs w:val="24"/>
        </w:rPr>
        <w:t xml:space="preserve">critical </w:t>
      </w:r>
      <w:r w:rsidR="00E10C8D">
        <w:rPr>
          <w:rFonts w:asciiTheme="minorHAnsi" w:hAnsiTheme="minorHAnsi"/>
          <w:color w:val="000000" w:themeColor="text1"/>
          <w:sz w:val="24"/>
          <w:szCs w:val="24"/>
        </w:rPr>
        <w:t xml:space="preserve">aspect of Israeli economic relations, advances new thinking on how settler colonial states intersect with and are transformed </w:t>
      </w:r>
      <w:r w:rsidR="00522D2F">
        <w:rPr>
          <w:rFonts w:asciiTheme="minorHAnsi" w:hAnsiTheme="minorHAnsi"/>
          <w:color w:val="000000" w:themeColor="text1"/>
          <w:sz w:val="24"/>
          <w:szCs w:val="24"/>
        </w:rPr>
        <w:t>(</w:t>
      </w:r>
      <w:r w:rsidR="00E10C8D">
        <w:rPr>
          <w:rFonts w:asciiTheme="minorHAnsi" w:hAnsiTheme="minorHAnsi"/>
          <w:color w:val="000000" w:themeColor="text1"/>
          <w:sz w:val="24"/>
          <w:szCs w:val="24"/>
        </w:rPr>
        <w:t>as well as entrenched</w:t>
      </w:r>
      <w:r w:rsidR="00522D2F">
        <w:rPr>
          <w:rFonts w:asciiTheme="minorHAnsi" w:hAnsiTheme="minorHAnsi"/>
          <w:color w:val="000000" w:themeColor="text1"/>
          <w:sz w:val="24"/>
          <w:szCs w:val="24"/>
        </w:rPr>
        <w:t>)</w:t>
      </w:r>
      <w:r w:rsidR="00E10C8D">
        <w:rPr>
          <w:rFonts w:asciiTheme="minorHAnsi" w:hAnsiTheme="minorHAnsi"/>
          <w:color w:val="000000" w:themeColor="text1"/>
          <w:sz w:val="24"/>
          <w:szCs w:val="24"/>
        </w:rPr>
        <w:t xml:space="preserve"> through the neoliberal shift in global geo-economics. </w:t>
      </w:r>
    </w:p>
    <w:p w14:paraId="2FD16F12" w14:textId="06FD4D06" w:rsidR="00221831" w:rsidRPr="000A296D" w:rsidRDefault="001E5C76" w:rsidP="000D58B3">
      <w:pPr>
        <w:spacing w:line="360" w:lineRule="auto"/>
        <w:jc w:val="both"/>
        <w:rPr>
          <w:rFonts w:asciiTheme="minorHAnsi" w:hAnsiTheme="minorHAnsi"/>
          <w:color w:val="000000" w:themeColor="text1"/>
          <w:sz w:val="24"/>
          <w:szCs w:val="24"/>
        </w:rPr>
      </w:pPr>
      <w:r w:rsidRPr="004D04E2">
        <w:rPr>
          <w:rFonts w:asciiTheme="minorHAnsi" w:hAnsiTheme="minorHAnsi"/>
          <w:bCs/>
          <w:color w:val="000000" w:themeColor="text1"/>
          <w:sz w:val="24"/>
          <w:szCs w:val="24"/>
        </w:rPr>
        <w:t>The following three article</w:t>
      </w:r>
      <w:r w:rsidR="00674814" w:rsidRPr="004D04E2">
        <w:rPr>
          <w:rFonts w:asciiTheme="minorHAnsi" w:hAnsiTheme="minorHAnsi"/>
          <w:bCs/>
          <w:color w:val="000000" w:themeColor="text1"/>
          <w:sz w:val="24"/>
          <w:szCs w:val="24"/>
        </w:rPr>
        <w:t xml:space="preserve">s </w:t>
      </w:r>
      <w:r w:rsidR="0026251B">
        <w:rPr>
          <w:rFonts w:asciiTheme="minorHAnsi" w:hAnsiTheme="minorHAnsi"/>
          <w:bCs/>
          <w:color w:val="000000" w:themeColor="text1"/>
          <w:sz w:val="24"/>
          <w:szCs w:val="24"/>
        </w:rPr>
        <w:t xml:space="preserve">shift focus, from the settler community to how </w:t>
      </w:r>
      <w:r w:rsidR="00C167B1">
        <w:rPr>
          <w:rFonts w:asciiTheme="minorHAnsi" w:hAnsiTheme="minorHAnsi"/>
          <w:bCs/>
          <w:color w:val="000000" w:themeColor="text1"/>
          <w:sz w:val="24"/>
          <w:szCs w:val="24"/>
        </w:rPr>
        <w:t>indigenous communities</w:t>
      </w:r>
      <w:r w:rsidR="0023224B">
        <w:rPr>
          <w:rFonts w:asciiTheme="minorHAnsi" w:hAnsiTheme="minorHAnsi"/>
          <w:bCs/>
          <w:color w:val="000000" w:themeColor="text1"/>
          <w:sz w:val="24"/>
          <w:szCs w:val="24"/>
        </w:rPr>
        <w:t xml:space="preserve"> experience and are impacted by settler colonial structures and practices</w:t>
      </w:r>
      <w:r w:rsidR="004D04E2" w:rsidRPr="004D04E2">
        <w:rPr>
          <w:rFonts w:asciiTheme="minorHAnsi" w:hAnsiTheme="minorHAnsi"/>
          <w:bCs/>
          <w:color w:val="000000" w:themeColor="text1"/>
          <w:sz w:val="24"/>
          <w:szCs w:val="24"/>
        </w:rPr>
        <w:t>.</w:t>
      </w:r>
      <w:r w:rsidRPr="004D04E2">
        <w:rPr>
          <w:rFonts w:asciiTheme="minorHAnsi" w:hAnsiTheme="minorHAnsi"/>
          <w:bCs/>
          <w:color w:val="000000" w:themeColor="text1"/>
          <w:sz w:val="24"/>
          <w:szCs w:val="24"/>
        </w:rPr>
        <w:t xml:space="preserve"> </w:t>
      </w:r>
      <w:r w:rsidR="00221831" w:rsidRPr="004D04E2">
        <w:rPr>
          <w:rFonts w:asciiTheme="minorHAnsi" w:hAnsiTheme="minorHAnsi"/>
          <w:bCs/>
          <w:color w:val="000000" w:themeColor="text1"/>
          <w:sz w:val="24"/>
          <w:szCs w:val="24"/>
        </w:rPr>
        <w:t>Ismael</w:t>
      </w:r>
      <w:r w:rsidR="00E10C8D">
        <w:rPr>
          <w:rFonts w:asciiTheme="minorHAnsi" w:hAnsiTheme="minorHAnsi"/>
          <w:bCs/>
          <w:color w:val="000000" w:themeColor="text1"/>
          <w:sz w:val="24"/>
          <w:szCs w:val="24"/>
        </w:rPr>
        <w:t xml:space="preserve"> Abu </w:t>
      </w:r>
      <w:proofErr w:type="spellStart"/>
      <w:r w:rsidR="00E10C8D">
        <w:rPr>
          <w:rFonts w:asciiTheme="minorHAnsi" w:hAnsiTheme="minorHAnsi"/>
          <w:bCs/>
          <w:color w:val="000000" w:themeColor="text1"/>
          <w:sz w:val="24"/>
          <w:szCs w:val="24"/>
        </w:rPr>
        <w:t>Saad</w:t>
      </w:r>
      <w:r w:rsidR="00221831" w:rsidRPr="004D04E2">
        <w:rPr>
          <w:rFonts w:asciiTheme="minorHAnsi" w:hAnsiTheme="minorHAnsi"/>
          <w:bCs/>
          <w:color w:val="000000" w:themeColor="text1"/>
          <w:sz w:val="24"/>
          <w:szCs w:val="24"/>
        </w:rPr>
        <w:t>’s</w:t>
      </w:r>
      <w:proofErr w:type="spellEnd"/>
      <w:r w:rsidR="00221831" w:rsidRPr="004D04E2">
        <w:rPr>
          <w:rFonts w:asciiTheme="minorHAnsi" w:hAnsiTheme="minorHAnsi"/>
          <w:bCs/>
          <w:color w:val="000000" w:themeColor="text1"/>
          <w:sz w:val="24"/>
          <w:szCs w:val="24"/>
        </w:rPr>
        <w:t xml:space="preserve"> article focuses on how the Israeli education system is designed to serv</w:t>
      </w:r>
      <w:r w:rsidR="00850F76" w:rsidRPr="004D04E2">
        <w:rPr>
          <w:rFonts w:asciiTheme="minorHAnsi" w:hAnsiTheme="minorHAnsi"/>
          <w:bCs/>
          <w:color w:val="000000" w:themeColor="text1"/>
          <w:sz w:val="24"/>
          <w:szCs w:val="24"/>
        </w:rPr>
        <w:t>e</w:t>
      </w:r>
      <w:r w:rsidR="00850F76">
        <w:rPr>
          <w:rFonts w:asciiTheme="minorHAnsi" w:hAnsiTheme="minorHAnsi"/>
          <w:color w:val="000000" w:themeColor="text1"/>
          <w:sz w:val="24"/>
          <w:szCs w:val="24"/>
        </w:rPr>
        <w:t xml:space="preserve"> settler colonial aims</w:t>
      </w:r>
      <w:r w:rsidR="00221831" w:rsidRPr="000A296D">
        <w:rPr>
          <w:rFonts w:asciiTheme="minorHAnsi" w:hAnsiTheme="minorHAnsi"/>
          <w:color w:val="000000" w:themeColor="text1"/>
          <w:sz w:val="24"/>
          <w:szCs w:val="24"/>
        </w:rPr>
        <w:t xml:space="preserve"> of subduing and oppressing the Indigenous population. </w:t>
      </w:r>
      <w:r w:rsidR="0023224B">
        <w:rPr>
          <w:rFonts w:asciiTheme="minorHAnsi" w:hAnsiTheme="minorHAnsi"/>
          <w:color w:val="000000" w:themeColor="text1"/>
          <w:sz w:val="24"/>
          <w:szCs w:val="24"/>
        </w:rPr>
        <w:t>Abu Saad</w:t>
      </w:r>
      <w:r w:rsidR="00221831" w:rsidRPr="000A296D">
        <w:rPr>
          <w:rFonts w:asciiTheme="minorHAnsi" w:hAnsiTheme="minorHAnsi"/>
          <w:color w:val="000000" w:themeColor="text1"/>
          <w:sz w:val="24"/>
          <w:szCs w:val="24"/>
        </w:rPr>
        <w:t xml:space="preserve"> demonstrates how the segregated education system and carefully designed curricula promotes only the values of Jewish culture and loyalty to the state</w:t>
      </w:r>
      <w:r w:rsidR="0023224B">
        <w:rPr>
          <w:rFonts w:asciiTheme="minorHAnsi" w:hAnsiTheme="minorHAnsi"/>
          <w:color w:val="000000" w:themeColor="text1"/>
          <w:sz w:val="24"/>
          <w:szCs w:val="24"/>
        </w:rPr>
        <w:t>,</w:t>
      </w:r>
      <w:r w:rsidR="00221831" w:rsidRPr="000A296D">
        <w:rPr>
          <w:rFonts w:asciiTheme="minorHAnsi" w:hAnsiTheme="minorHAnsi"/>
          <w:color w:val="000000" w:themeColor="text1"/>
          <w:sz w:val="24"/>
          <w:szCs w:val="24"/>
        </w:rPr>
        <w:t xml:space="preserve"> whilst also reshaping regional history to fit the hegemonic Zionist narrative. Yet, </w:t>
      </w:r>
      <w:r w:rsidR="0023224B">
        <w:rPr>
          <w:rFonts w:asciiTheme="minorHAnsi" w:hAnsiTheme="minorHAnsi"/>
          <w:color w:val="000000" w:themeColor="text1"/>
          <w:sz w:val="24"/>
          <w:szCs w:val="24"/>
        </w:rPr>
        <w:t>Abu Saad</w:t>
      </w:r>
      <w:r w:rsidR="00221831" w:rsidRPr="000A296D">
        <w:rPr>
          <w:rFonts w:asciiTheme="minorHAnsi" w:hAnsiTheme="minorHAnsi"/>
          <w:color w:val="000000" w:themeColor="text1"/>
          <w:sz w:val="24"/>
          <w:szCs w:val="24"/>
        </w:rPr>
        <w:t xml:space="preserve"> concludes that this attempt to eliminate the Indigenous other through epistemic mechanisms has not been wholly successful and Palestinian students </w:t>
      </w:r>
      <w:r w:rsidR="0023224B">
        <w:rPr>
          <w:rFonts w:asciiTheme="minorHAnsi" w:hAnsiTheme="minorHAnsi"/>
          <w:color w:val="000000" w:themeColor="text1"/>
          <w:sz w:val="24"/>
          <w:szCs w:val="24"/>
        </w:rPr>
        <w:t xml:space="preserve">in Israel </w:t>
      </w:r>
      <w:r w:rsidR="00221831" w:rsidRPr="000A296D">
        <w:rPr>
          <w:rFonts w:asciiTheme="minorHAnsi" w:hAnsiTheme="minorHAnsi"/>
          <w:color w:val="000000" w:themeColor="text1"/>
          <w:sz w:val="24"/>
          <w:szCs w:val="24"/>
        </w:rPr>
        <w:t>are exposed to</w:t>
      </w:r>
      <w:r w:rsidR="0023224B">
        <w:rPr>
          <w:rFonts w:asciiTheme="minorHAnsi" w:hAnsiTheme="minorHAnsi"/>
          <w:color w:val="000000" w:themeColor="text1"/>
          <w:sz w:val="24"/>
          <w:szCs w:val="24"/>
        </w:rPr>
        <w:t xml:space="preserve"> politicised narratives and politics that shape their identities beyond those intended by</w:t>
      </w:r>
      <w:r w:rsidR="00221831" w:rsidRPr="000A296D">
        <w:rPr>
          <w:rFonts w:asciiTheme="minorHAnsi" w:hAnsiTheme="minorHAnsi"/>
          <w:color w:val="000000" w:themeColor="text1"/>
          <w:sz w:val="24"/>
          <w:szCs w:val="24"/>
        </w:rPr>
        <w:t xml:space="preserve"> state institutions. </w:t>
      </w:r>
    </w:p>
    <w:p w14:paraId="4751B46F" w14:textId="1AF8B236" w:rsidR="004077FF" w:rsidRDefault="005F74F6" w:rsidP="000D58B3">
      <w:pPr>
        <w:spacing w:line="360" w:lineRule="auto"/>
        <w:jc w:val="both"/>
        <w:rPr>
          <w:rFonts w:asciiTheme="minorHAnsi" w:hAnsiTheme="minorHAnsi" w:cs="Times New Roman"/>
          <w:color w:val="000000" w:themeColor="text1"/>
          <w:sz w:val="24"/>
          <w:szCs w:val="24"/>
        </w:rPr>
      </w:pPr>
      <w:r w:rsidRPr="000A296D">
        <w:rPr>
          <w:rFonts w:asciiTheme="minorHAnsi" w:hAnsiTheme="minorHAnsi" w:cs="Times New Roman"/>
          <w:color w:val="000000" w:themeColor="text1"/>
          <w:sz w:val="24"/>
          <w:szCs w:val="24"/>
        </w:rPr>
        <w:t xml:space="preserve">Kim </w:t>
      </w:r>
      <w:proofErr w:type="spellStart"/>
      <w:r w:rsidRPr="000A296D">
        <w:rPr>
          <w:rFonts w:asciiTheme="minorHAnsi" w:hAnsiTheme="minorHAnsi" w:cs="Times New Roman"/>
          <w:color w:val="000000" w:themeColor="text1"/>
          <w:sz w:val="24"/>
          <w:szCs w:val="24"/>
        </w:rPr>
        <w:t>Jezabel</w:t>
      </w:r>
      <w:proofErr w:type="spellEnd"/>
      <w:r w:rsidRPr="000A296D">
        <w:rPr>
          <w:rFonts w:asciiTheme="minorHAnsi" w:hAnsiTheme="minorHAnsi" w:cs="Times New Roman"/>
          <w:color w:val="000000" w:themeColor="text1"/>
          <w:sz w:val="24"/>
          <w:szCs w:val="24"/>
        </w:rPr>
        <w:t xml:space="preserve"> </w:t>
      </w:r>
      <w:proofErr w:type="spellStart"/>
      <w:r w:rsidRPr="000A296D">
        <w:rPr>
          <w:rFonts w:asciiTheme="minorHAnsi" w:hAnsiTheme="minorHAnsi" w:cs="Times New Roman"/>
          <w:color w:val="000000" w:themeColor="text1"/>
          <w:sz w:val="24"/>
          <w:szCs w:val="24"/>
        </w:rPr>
        <w:t>Zinngrebe’s</w:t>
      </w:r>
      <w:proofErr w:type="spellEnd"/>
      <w:r w:rsidRPr="000A296D">
        <w:rPr>
          <w:rFonts w:asciiTheme="minorHAnsi" w:hAnsiTheme="minorHAnsi" w:cs="Times New Roman"/>
          <w:color w:val="000000" w:themeColor="text1"/>
          <w:sz w:val="24"/>
          <w:szCs w:val="24"/>
        </w:rPr>
        <w:t xml:space="preserve"> article considers Zionist settler colonialism as not only a racialized process but also a gendered one</w:t>
      </w:r>
      <w:r w:rsidR="0023224B">
        <w:rPr>
          <w:rFonts w:asciiTheme="minorHAnsi" w:hAnsiTheme="minorHAnsi" w:cs="Times New Roman"/>
          <w:color w:val="000000" w:themeColor="text1"/>
          <w:sz w:val="24"/>
          <w:szCs w:val="24"/>
        </w:rPr>
        <w:t>,</w:t>
      </w:r>
      <w:r w:rsidRPr="000A296D">
        <w:rPr>
          <w:rFonts w:asciiTheme="minorHAnsi" w:hAnsiTheme="minorHAnsi" w:cs="Times New Roman"/>
          <w:color w:val="000000" w:themeColor="text1"/>
          <w:sz w:val="24"/>
          <w:szCs w:val="24"/>
        </w:rPr>
        <w:t xml:space="preserve"> and focuses on the experiences and narratives of Palestinian women with Israeli citizenship. Accounting for the ways in which Palestinian women’s bodies have been targeted by Zionist strategies since the Nakba, this article stresses that the body plays a central role in Palestinian women’s experiences of being ‘citizens’ in Israel. These experiences are marked by violence and difference</w:t>
      </w:r>
      <w:r w:rsidR="006C3CF5">
        <w:rPr>
          <w:rFonts w:asciiTheme="minorHAnsi" w:hAnsiTheme="minorHAnsi" w:cs="Times New Roman"/>
          <w:color w:val="000000" w:themeColor="text1"/>
          <w:sz w:val="24"/>
          <w:szCs w:val="24"/>
        </w:rPr>
        <w:t>,</w:t>
      </w:r>
      <w:r w:rsidRPr="000A296D">
        <w:rPr>
          <w:rFonts w:asciiTheme="minorHAnsi" w:hAnsiTheme="minorHAnsi" w:cs="Times New Roman"/>
          <w:color w:val="000000" w:themeColor="text1"/>
          <w:sz w:val="24"/>
          <w:szCs w:val="24"/>
        </w:rPr>
        <w:t xml:space="preserve"> imposed on the body</w:t>
      </w:r>
      <w:r w:rsidR="00844FC1">
        <w:rPr>
          <w:rFonts w:asciiTheme="minorHAnsi" w:hAnsiTheme="minorHAnsi" w:cs="Times New Roman"/>
          <w:color w:val="000000" w:themeColor="text1"/>
          <w:sz w:val="24"/>
          <w:szCs w:val="24"/>
        </w:rPr>
        <w:t>,</w:t>
      </w:r>
      <w:r w:rsidRPr="000A296D">
        <w:rPr>
          <w:rFonts w:asciiTheme="minorHAnsi" w:hAnsiTheme="minorHAnsi" w:cs="Times New Roman"/>
          <w:color w:val="000000" w:themeColor="text1"/>
          <w:sz w:val="24"/>
          <w:szCs w:val="24"/>
        </w:rPr>
        <w:t xml:space="preserve"> which constantly fluctuates</w:t>
      </w:r>
      <w:r w:rsidR="0023224B">
        <w:rPr>
          <w:rFonts w:asciiTheme="minorHAnsi" w:hAnsiTheme="minorHAnsi" w:cs="Times New Roman"/>
          <w:color w:val="000000" w:themeColor="text1"/>
          <w:sz w:val="24"/>
          <w:szCs w:val="24"/>
        </w:rPr>
        <w:t>,</w:t>
      </w:r>
      <w:r w:rsidRPr="000A296D">
        <w:rPr>
          <w:rFonts w:asciiTheme="minorHAnsi" w:hAnsiTheme="minorHAnsi" w:cs="Times New Roman"/>
          <w:color w:val="000000" w:themeColor="text1"/>
          <w:sz w:val="24"/>
          <w:szCs w:val="24"/>
        </w:rPr>
        <w:t xml:space="preserve"> reflecting the relationship between the settler and the coloni</w:t>
      </w:r>
      <w:r w:rsidR="0023224B">
        <w:rPr>
          <w:rFonts w:asciiTheme="minorHAnsi" w:hAnsiTheme="minorHAnsi" w:cs="Times New Roman"/>
          <w:color w:val="000000" w:themeColor="text1"/>
          <w:sz w:val="24"/>
          <w:szCs w:val="24"/>
        </w:rPr>
        <w:t>s</w:t>
      </w:r>
      <w:r w:rsidRPr="000A296D">
        <w:rPr>
          <w:rFonts w:asciiTheme="minorHAnsi" w:hAnsiTheme="minorHAnsi" w:cs="Times New Roman"/>
          <w:color w:val="000000" w:themeColor="text1"/>
          <w:sz w:val="24"/>
          <w:szCs w:val="24"/>
        </w:rPr>
        <w:t xml:space="preserve">ed. </w:t>
      </w:r>
      <w:proofErr w:type="spellStart"/>
      <w:r w:rsidRPr="000A296D">
        <w:rPr>
          <w:rFonts w:asciiTheme="minorHAnsi" w:hAnsiTheme="minorHAnsi" w:cs="Times New Roman"/>
          <w:color w:val="000000" w:themeColor="text1"/>
          <w:sz w:val="24"/>
          <w:szCs w:val="24"/>
        </w:rPr>
        <w:t>Zinngrebe</w:t>
      </w:r>
      <w:proofErr w:type="spellEnd"/>
      <w:r w:rsidRPr="000A296D">
        <w:rPr>
          <w:rFonts w:asciiTheme="minorHAnsi" w:hAnsiTheme="minorHAnsi" w:cs="Times New Roman"/>
          <w:color w:val="000000" w:themeColor="text1"/>
          <w:sz w:val="24"/>
          <w:szCs w:val="24"/>
        </w:rPr>
        <w:t xml:space="preserve"> concludes that it is through the very mechanism of citizenship that the state is able to control their bodies as colonial subjects.</w:t>
      </w:r>
    </w:p>
    <w:p w14:paraId="2ADFD4DC" w14:textId="3E80A490" w:rsidR="0057453B" w:rsidRPr="0072245A" w:rsidRDefault="00140054" w:rsidP="0072245A">
      <w:pPr>
        <w:spacing w:line="360" w:lineRule="auto"/>
        <w:jc w:val="both"/>
        <w:rPr>
          <w:rFonts w:asciiTheme="minorHAnsi" w:hAnsiTheme="minorHAnsi"/>
          <w:color w:val="000000" w:themeColor="text1"/>
          <w:sz w:val="24"/>
          <w:szCs w:val="24"/>
          <w:lang w:bidi="he-IL"/>
        </w:rPr>
      </w:pPr>
      <w:r>
        <w:rPr>
          <w:rFonts w:asciiTheme="minorHAnsi" w:hAnsiTheme="minorHAnsi"/>
          <w:color w:val="000000" w:themeColor="text1"/>
          <w:sz w:val="24"/>
          <w:szCs w:val="24"/>
        </w:rPr>
        <w:t xml:space="preserve">A.D. </w:t>
      </w:r>
      <w:proofErr w:type="spellStart"/>
      <w:r w:rsidR="0057453B" w:rsidRPr="000A296D">
        <w:rPr>
          <w:rFonts w:asciiTheme="minorHAnsi" w:hAnsiTheme="minorHAnsi"/>
          <w:color w:val="000000" w:themeColor="text1"/>
          <w:sz w:val="24"/>
          <w:szCs w:val="24"/>
        </w:rPr>
        <w:t>Jaber’s</w:t>
      </w:r>
      <w:proofErr w:type="spellEnd"/>
      <w:r w:rsidR="0057453B" w:rsidRPr="000A296D">
        <w:rPr>
          <w:rFonts w:asciiTheme="minorHAnsi" w:hAnsiTheme="minorHAnsi"/>
          <w:color w:val="000000" w:themeColor="text1"/>
          <w:sz w:val="24"/>
          <w:szCs w:val="24"/>
        </w:rPr>
        <w:t xml:space="preserve"> article adds a much-needed layer into </w:t>
      </w:r>
      <w:r w:rsidR="0023224B">
        <w:rPr>
          <w:rFonts w:asciiTheme="minorHAnsi" w:hAnsiTheme="minorHAnsi"/>
          <w:color w:val="000000" w:themeColor="text1"/>
          <w:sz w:val="24"/>
          <w:szCs w:val="24"/>
        </w:rPr>
        <w:t>our analytical framework</w:t>
      </w:r>
      <w:r w:rsidR="0057453B" w:rsidRPr="000A296D">
        <w:rPr>
          <w:rFonts w:asciiTheme="minorHAnsi" w:hAnsiTheme="minorHAnsi"/>
          <w:color w:val="000000" w:themeColor="text1"/>
          <w:sz w:val="24"/>
          <w:szCs w:val="24"/>
        </w:rPr>
        <w:t>, and discusses the ecological implications of the Zionist settler colonial project in Palestine. Utilising the term ‘ecocide’</w:t>
      </w:r>
      <w:r w:rsidR="0023224B">
        <w:rPr>
          <w:rFonts w:asciiTheme="minorHAnsi" w:hAnsiTheme="minorHAnsi"/>
          <w:color w:val="000000" w:themeColor="text1"/>
          <w:sz w:val="24"/>
          <w:szCs w:val="24"/>
        </w:rPr>
        <w:t>, which</w:t>
      </w:r>
      <w:r w:rsidR="0057453B" w:rsidRPr="000A296D">
        <w:rPr>
          <w:rFonts w:asciiTheme="minorHAnsi" w:hAnsiTheme="minorHAnsi"/>
          <w:color w:val="000000" w:themeColor="text1"/>
          <w:sz w:val="24"/>
          <w:szCs w:val="24"/>
        </w:rPr>
        <w:t xml:space="preserve"> is yet to be incorporated into the Rome Statute of the International Criminal Court, </w:t>
      </w:r>
      <w:r w:rsidR="0023224B">
        <w:rPr>
          <w:rFonts w:asciiTheme="minorHAnsi" w:hAnsiTheme="minorHAnsi"/>
          <w:color w:val="000000" w:themeColor="text1"/>
          <w:sz w:val="24"/>
          <w:szCs w:val="24"/>
        </w:rPr>
        <w:t>her work</w:t>
      </w:r>
      <w:r w:rsidR="0057453B" w:rsidRPr="000A296D">
        <w:rPr>
          <w:rFonts w:asciiTheme="minorHAnsi" w:hAnsiTheme="minorHAnsi"/>
          <w:color w:val="000000" w:themeColor="text1"/>
          <w:sz w:val="24"/>
          <w:szCs w:val="24"/>
        </w:rPr>
        <w:t xml:space="preserve"> reveals the scale of environmental destruction </w:t>
      </w:r>
      <w:r w:rsidR="0023224B">
        <w:rPr>
          <w:rFonts w:asciiTheme="minorHAnsi" w:hAnsiTheme="minorHAnsi"/>
          <w:color w:val="000000" w:themeColor="text1"/>
          <w:sz w:val="24"/>
          <w:szCs w:val="24"/>
        </w:rPr>
        <w:t>entailed by Israel’s</w:t>
      </w:r>
      <w:r w:rsidR="0057453B" w:rsidRPr="000A296D">
        <w:rPr>
          <w:rFonts w:asciiTheme="minorHAnsi" w:hAnsiTheme="minorHAnsi"/>
          <w:color w:val="000000" w:themeColor="text1"/>
          <w:sz w:val="24"/>
          <w:szCs w:val="24"/>
        </w:rPr>
        <w:t xml:space="preserve"> ongoing </w:t>
      </w:r>
      <w:r w:rsidR="0023224B">
        <w:rPr>
          <w:rFonts w:asciiTheme="minorHAnsi" w:hAnsiTheme="minorHAnsi"/>
          <w:color w:val="000000" w:themeColor="text1"/>
          <w:sz w:val="24"/>
          <w:szCs w:val="24"/>
        </w:rPr>
        <w:t>colonisation</w:t>
      </w:r>
      <w:r w:rsidR="0057453B" w:rsidRPr="000A296D">
        <w:rPr>
          <w:rFonts w:asciiTheme="minorHAnsi" w:hAnsiTheme="minorHAnsi"/>
          <w:color w:val="000000" w:themeColor="text1"/>
          <w:sz w:val="24"/>
          <w:szCs w:val="24"/>
        </w:rPr>
        <w:t xml:space="preserve"> of lands and resources. Drawing on the case study of Al </w:t>
      </w:r>
      <w:proofErr w:type="spellStart"/>
      <w:r w:rsidR="0057453B" w:rsidRPr="000A296D">
        <w:rPr>
          <w:rFonts w:asciiTheme="minorHAnsi" w:hAnsiTheme="minorHAnsi"/>
          <w:color w:val="000000" w:themeColor="text1"/>
          <w:sz w:val="24"/>
          <w:szCs w:val="24"/>
        </w:rPr>
        <w:t>Khader</w:t>
      </w:r>
      <w:proofErr w:type="spellEnd"/>
      <w:r w:rsidR="0057453B" w:rsidRPr="000A296D">
        <w:rPr>
          <w:rFonts w:asciiTheme="minorHAnsi" w:hAnsiTheme="minorHAnsi"/>
          <w:color w:val="000000" w:themeColor="text1"/>
          <w:sz w:val="24"/>
          <w:szCs w:val="24"/>
        </w:rPr>
        <w:t xml:space="preserve">, a Palestinian town in the </w:t>
      </w:r>
      <w:r w:rsidR="0023224B">
        <w:rPr>
          <w:rFonts w:asciiTheme="minorHAnsi" w:hAnsiTheme="minorHAnsi"/>
          <w:color w:val="000000" w:themeColor="text1"/>
          <w:sz w:val="24"/>
          <w:szCs w:val="24"/>
        </w:rPr>
        <w:t>West Bank</w:t>
      </w:r>
      <w:r w:rsidR="0057453B" w:rsidRPr="000A296D">
        <w:rPr>
          <w:rFonts w:asciiTheme="minorHAnsi" w:hAnsiTheme="minorHAnsi"/>
          <w:color w:val="000000" w:themeColor="text1"/>
          <w:sz w:val="24"/>
          <w:szCs w:val="24"/>
        </w:rPr>
        <w:t xml:space="preserve">, it opens up a sphere of analysis that could and should be applied </w:t>
      </w:r>
      <w:r w:rsidR="0023224B">
        <w:rPr>
          <w:rFonts w:asciiTheme="minorHAnsi" w:hAnsiTheme="minorHAnsi"/>
          <w:color w:val="000000" w:themeColor="text1"/>
          <w:sz w:val="24"/>
          <w:szCs w:val="24"/>
        </w:rPr>
        <w:t>to</w:t>
      </w:r>
      <w:r w:rsidR="0057453B" w:rsidRPr="000A296D">
        <w:rPr>
          <w:rFonts w:asciiTheme="minorHAnsi" w:hAnsiTheme="minorHAnsi"/>
          <w:color w:val="000000" w:themeColor="text1"/>
          <w:sz w:val="24"/>
          <w:szCs w:val="24"/>
        </w:rPr>
        <w:t xml:space="preserve"> </w:t>
      </w:r>
      <w:r w:rsidR="0023224B">
        <w:rPr>
          <w:rFonts w:asciiTheme="minorHAnsi" w:hAnsiTheme="minorHAnsi"/>
          <w:color w:val="000000" w:themeColor="text1"/>
          <w:sz w:val="24"/>
          <w:szCs w:val="24"/>
        </w:rPr>
        <w:t xml:space="preserve">other contemporary and historical </w:t>
      </w:r>
      <w:r w:rsidR="0057453B" w:rsidRPr="000A296D">
        <w:rPr>
          <w:rFonts w:asciiTheme="minorHAnsi" w:hAnsiTheme="minorHAnsi"/>
          <w:color w:val="000000" w:themeColor="text1"/>
          <w:sz w:val="24"/>
          <w:szCs w:val="24"/>
        </w:rPr>
        <w:t xml:space="preserve">studies of </w:t>
      </w:r>
      <w:r w:rsidR="0023224B">
        <w:rPr>
          <w:rFonts w:asciiTheme="minorHAnsi" w:hAnsiTheme="minorHAnsi"/>
          <w:color w:val="000000" w:themeColor="text1"/>
          <w:sz w:val="24"/>
          <w:szCs w:val="24"/>
        </w:rPr>
        <w:t>space</w:t>
      </w:r>
      <w:r w:rsidR="0057453B" w:rsidRPr="000A296D">
        <w:rPr>
          <w:rFonts w:asciiTheme="minorHAnsi" w:hAnsiTheme="minorHAnsi"/>
          <w:color w:val="000000" w:themeColor="text1"/>
          <w:sz w:val="24"/>
          <w:szCs w:val="24"/>
        </w:rPr>
        <w:t xml:space="preserve"> in </w:t>
      </w:r>
      <w:r w:rsidR="0057453B" w:rsidRPr="0072245A">
        <w:rPr>
          <w:rFonts w:asciiTheme="minorHAnsi" w:hAnsiTheme="minorHAnsi"/>
          <w:color w:val="000000" w:themeColor="text1"/>
          <w:sz w:val="24"/>
          <w:szCs w:val="24"/>
        </w:rPr>
        <w:t xml:space="preserve">Palestine. </w:t>
      </w:r>
      <w:proofErr w:type="spellStart"/>
      <w:r w:rsidR="00477478">
        <w:rPr>
          <w:rFonts w:asciiTheme="minorHAnsi" w:hAnsiTheme="minorHAnsi"/>
          <w:color w:val="000000" w:themeColor="text1"/>
          <w:sz w:val="24"/>
          <w:szCs w:val="24"/>
        </w:rPr>
        <w:t>Jaber</w:t>
      </w:r>
      <w:r w:rsidR="0023224B">
        <w:rPr>
          <w:rFonts w:asciiTheme="minorHAnsi" w:hAnsiTheme="minorHAnsi"/>
          <w:color w:val="000000" w:themeColor="text1"/>
          <w:sz w:val="24"/>
          <w:szCs w:val="24"/>
        </w:rPr>
        <w:t>’s</w:t>
      </w:r>
      <w:proofErr w:type="spellEnd"/>
      <w:r w:rsidR="0023224B">
        <w:rPr>
          <w:rFonts w:asciiTheme="minorHAnsi" w:hAnsiTheme="minorHAnsi"/>
          <w:color w:val="000000" w:themeColor="text1"/>
          <w:sz w:val="24"/>
          <w:szCs w:val="24"/>
        </w:rPr>
        <w:t xml:space="preserve"> work</w:t>
      </w:r>
      <w:r w:rsidR="0057453B" w:rsidRPr="0072245A">
        <w:rPr>
          <w:rFonts w:asciiTheme="minorHAnsi" w:hAnsiTheme="minorHAnsi"/>
          <w:color w:val="000000" w:themeColor="text1"/>
          <w:sz w:val="24"/>
          <w:szCs w:val="24"/>
        </w:rPr>
        <w:t xml:space="preserve"> </w:t>
      </w:r>
      <w:r w:rsidR="0023224B">
        <w:rPr>
          <w:rFonts w:asciiTheme="minorHAnsi" w:hAnsiTheme="minorHAnsi"/>
          <w:color w:val="000000" w:themeColor="text1"/>
          <w:sz w:val="24"/>
          <w:szCs w:val="24"/>
        </w:rPr>
        <w:t>uniquely explores</w:t>
      </w:r>
      <w:r w:rsidR="0057453B" w:rsidRPr="0072245A">
        <w:rPr>
          <w:rFonts w:asciiTheme="minorHAnsi" w:hAnsiTheme="minorHAnsi"/>
          <w:color w:val="000000" w:themeColor="text1"/>
          <w:sz w:val="24"/>
          <w:szCs w:val="24"/>
        </w:rPr>
        <w:t xml:space="preserve"> ecocide </w:t>
      </w:r>
      <w:r w:rsidR="0023224B">
        <w:rPr>
          <w:rFonts w:asciiTheme="minorHAnsi" w:hAnsiTheme="minorHAnsi"/>
          <w:color w:val="000000" w:themeColor="text1"/>
          <w:sz w:val="24"/>
          <w:szCs w:val="24"/>
        </w:rPr>
        <w:t>through</w:t>
      </w:r>
      <w:r w:rsidR="0057453B" w:rsidRPr="0072245A">
        <w:rPr>
          <w:rFonts w:asciiTheme="minorHAnsi" w:hAnsiTheme="minorHAnsi"/>
          <w:color w:val="000000" w:themeColor="text1"/>
          <w:sz w:val="24"/>
          <w:szCs w:val="24"/>
        </w:rPr>
        <w:t xml:space="preserve"> the dispossession and erasure of the local Palestinian </w:t>
      </w:r>
      <w:r w:rsidR="0057453B" w:rsidRPr="0072245A">
        <w:rPr>
          <w:rFonts w:asciiTheme="minorHAnsi" w:hAnsiTheme="minorHAnsi"/>
          <w:color w:val="000000" w:themeColor="text1"/>
          <w:sz w:val="24"/>
          <w:szCs w:val="24"/>
        </w:rPr>
        <w:lastRenderedPageBreak/>
        <w:t xml:space="preserve">population, </w:t>
      </w:r>
      <w:r w:rsidR="0023224B">
        <w:rPr>
          <w:rFonts w:asciiTheme="minorHAnsi" w:hAnsiTheme="minorHAnsi"/>
          <w:color w:val="000000" w:themeColor="text1"/>
          <w:sz w:val="24"/>
          <w:szCs w:val="24"/>
        </w:rPr>
        <w:t xml:space="preserve">and sees it </w:t>
      </w:r>
      <w:r w:rsidR="0057453B" w:rsidRPr="0072245A">
        <w:rPr>
          <w:rFonts w:asciiTheme="minorHAnsi" w:hAnsiTheme="minorHAnsi"/>
          <w:color w:val="000000" w:themeColor="text1"/>
          <w:sz w:val="24"/>
          <w:szCs w:val="24"/>
        </w:rPr>
        <w:t xml:space="preserve">as a main feature of </w:t>
      </w:r>
      <w:r w:rsidR="0023224B">
        <w:rPr>
          <w:rFonts w:asciiTheme="minorHAnsi" w:hAnsiTheme="minorHAnsi"/>
          <w:color w:val="000000" w:themeColor="text1"/>
          <w:sz w:val="24"/>
          <w:szCs w:val="24"/>
        </w:rPr>
        <w:t xml:space="preserve">the </w:t>
      </w:r>
      <w:r w:rsidR="0057453B" w:rsidRPr="0072245A">
        <w:rPr>
          <w:rFonts w:asciiTheme="minorHAnsi" w:hAnsiTheme="minorHAnsi"/>
          <w:color w:val="000000" w:themeColor="text1"/>
          <w:sz w:val="24"/>
          <w:szCs w:val="24"/>
        </w:rPr>
        <w:t xml:space="preserve">Zionist settler colonial project, and </w:t>
      </w:r>
      <w:r w:rsidR="0023224B">
        <w:rPr>
          <w:rFonts w:asciiTheme="minorHAnsi" w:hAnsiTheme="minorHAnsi"/>
          <w:color w:val="000000" w:themeColor="text1"/>
          <w:sz w:val="24"/>
          <w:szCs w:val="24"/>
        </w:rPr>
        <w:t>thus, a core part</w:t>
      </w:r>
      <w:r w:rsidR="0057453B" w:rsidRPr="0072245A">
        <w:rPr>
          <w:rFonts w:asciiTheme="minorHAnsi" w:hAnsiTheme="minorHAnsi"/>
          <w:color w:val="000000" w:themeColor="text1"/>
          <w:sz w:val="24"/>
          <w:szCs w:val="24"/>
        </w:rPr>
        <w:t xml:space="preserve"> of</w:t>
      </w:r>
      <w:r w:rsidR="0023224B">
        <w:rPr>
          <w:rFonts w:asciiTheme="minorHAnsi" w:hAnsiTheme="minorHAnsi"/>
          <w:color w:val="000000" w:themeColor="text1"/>
          <w:sz w:val="24"/>
          <w:szCs w:val="24"/>
        </w:rPr>
        <w:t xml:space="preserve"> the operations and effects of</w:t>
      </w:r>
      <w:r w:rsidR="0057453B" w:rsidRPr="0072245A">
        <w:rPr>
          <w:rFonts w:asciiTheme="minorHAnsi" w:hAnsiTheme="minorHAnsi"/>
          <w:color w:val="000000" w:themeColor="text1"/>
          <w:sz w:val="24"/>
          <w:szCs w:val="24"/>
        </w:rPr>
        <w:t xml:space="preserve"> settler colonialism</w:t>
      </w:r>
      <w:r w:rsidR="0023224B">
        <w:rPr>
          <w:rFonts w:asciiTheme="minorHAnsi" w:hAnsiTheme="minorHAnsi"/>
          <w:color w:val="000000" w:themeColor="text1"/>
          <w:sz w:val="24"/>
          <w:szCs w:val="24"/>
        </w:rPr>
        <w:t xml:space="preserve"> generally.</w:t>
      </w:r>
      <w:r w:rsidR="0057453B" w:rsidRPr="0072245A">
        <w:rPr>
          <w:rFonts w:asciiTheme="minorHAnsi" w:hAnsiTheme="minorHAnsi"/>
          <w:color w:val="000000" w:themeColor="text1"/>
          <w:sz w:val="24"/>
          <w:szCs w:val="24"/>
        </w:rPr>
        <w:t xml:space="preserve">     </w:t>
      </w:r>
    </w:p>
    <w:p w14:paraId="1C1F370A" w14:textId="55FA3957" w:rsidR="00815517" w:rsidRDefault="00FC498B" w:rsidP="001A33B8">
      <w:pPr>
        <w:spacing w:line="360" w:lineRule="auto"/>
        <w:jc w:val="both"/>
        <w:rPr>
          <w:rFonts w:asciiTheme="minorHAnsi" w:eastAsiaTheme="minorHAnsi" w:hAnsiTheme="minorHAnsi" w:cs="Times New Roman"/>
          <w:color w:val="000000"/>
          <w:sz w:val="24"/>
          <w:szCs w:val="24"/>
          <w:lang w:eastAsia="en-GB"/>
        </w:rPr>
      </w:pPr>
      <w:r w:rsidRPr="0072245A">
        <w:rPr>
          <w:rFonts w:asciiTheme="minorHAnsi" w:hAnsiTheme="minorHAnsi" w:cs="Arial"/>
          <w:color w:val="000000" w:themeColor="text1"/>
          <w:sz w:val="24"/>
          <w:szCs w:val="24"/>
        </w:rPr>
        <w:t>The final article, written by the</w:t>
      </w:r>
      <w:r w:rsidR="00691494" w:rsidRPr="0072245A">
        <w:rPr>
          <w:rFonts w:asciiTheme="minorHAnsi" w:hAnsiTheme="minorHAnsi" w:cs="Times New Roman"/>
          <w:color w:val="000000" w:themeColor="text1"/>
          <w:sz w:val="24"/>
          <w:szCs w:val="24"/>
        </w:rPr>
        <w:t xml:space="preserve"> </w:t>
      </w:r>
      <w:r w:rsidR="0023224B">
        <w:rPr>
          <w:rFonts w:asciiTheme="minorHAnsi" w:hAnsiTheme="minorHAnsi" w:cs="Times New Roman"/>
          <w:color w:val="000000" w:themeColor="text1"/>
          <w:sz w:val="24"/>
          <w:szCs w:val="24"/>
        </w:rPr>
        <w:t>co-</w:t>
      </w:r>
      <w:r w:rsidR="00691494" w:rsidRPr="0072245A">
        <w:rPr>
          <w:rFonts w:asciiTheme="minorHAnsi" w:hAnsiTheme="minorHAnsi" w:cs="Times New Roman"/>
          <w:color w:val="000000" w:themeColor="text1"/>
          <w:sz w:val="24"/>
          <w:szCs w:val="24"/>
        </w:rPr>
        <w:t>editors</w:t>
      </w:r>
      <w:r w:rsidR="00FD6058" w:rsidRPr="0072245A">
        <w:rPr>
          <w:rFonts w:asciiTheme="minorHAnsi" w:hAnsiTheme="minorHAnsi" w:cs="Times New Roman"/>
          <w:color w:val="000000" w:themeColor="text1"/>
          <w:sz w:val="24"/>
          <w:szCs w:val="24"/>
        </w:rPr>
        <w:t xml:space="preserve">, </w:t>
      </w:r>
      <w:r w:rsidR="00444058" w:rsidRPr="0072245A">
        <w:rPr>
          <w:rFonts w:asciiTheme="minorHAnsi" w:hAnsiTheme="minorHAnsi" w:cs="Arial"/>
          <w:color w:val="000000" w:themeColor="text1"/>
          <w:sz w:val="24"/>
          <w:szCs w:val="24"/>
        </w:rPr>
        <w:t>investigat</w:t>
      </w:r>
      <w:r w:rsidR="00904455" w:rsidRPr="0072245A">
        <w:rPr>
          <w:rFonts w:asciiTheme="minorHAnsi" w:hAnsiTheme="minorHAnsi" w:cs="Arial"/>
          <w:color w:val="000000" w:themeColor="text1"/>
          <w:sz w:val="24"/>
          <w:szCs w:val="24"/>
        </w:rPr>
        <w:t>es</w:t>
      </w:r>
      <w:r w:rsidR="00444058" w:rsidRPr="0072245A">
        <w:rPr>
          <w:rFonts w:asciiTheme="minorHAnsi" w:hAnsiTheme="minorHAnsi" w:cs="Arial"/>
          <w:color w:val="000000" w:themeColor="text1"/>
          <w:sz w:val="24"/>
          <w:szCs w:val="24"/>
        </w:rPr>
        <w:t xml:space="preserve"> </w:t>
      </w:r>
      <w:r w:rsidRPr="0072245A">
        <w:rPr>
          <w:rFonts w:asciiTheme="minorHAnsi" w:eastAsiaTheme="minorHAnsi" w:hAnsiTheme="minorHAnsi" w:cs="Times New Roman"/>
          <w:color w:val="000000"/>
          <w:sz w:val="24"/>
          <w:szCs w:val="24"/>
          <w:lang w:eastAsia="en-GB"/>
        </w:rPr>
        <w:t>and challeng</w:t>
      </w:r>
      <w:r w:rsidR="00904455" w:rsidRPr="0072245A">
        <w:rPr>
          <w:rFonts w:asciiTheme="minorHAnsi" w:eastAsiaTheme="minorHAnsi" w:hAnsiTheme="minorHAnsi" w:cs="Times New Roman"/>
          <w:color w:val="000000"/>
          <w:sz w:val="24"/>
          <w:szCs w:val="24"/>
          <w:lang w:eastAsia="en-GB"/>
        </w:rPr>
        <w:t>es</w:t>
      </w:r>
      <w:r w:rsidRPr="00FC498B">
        <w:rPr>
          <w:rFonts w:asciiTheme="minorHAnsi" w:eastAsiaTheme="minorHAnsi" w:hAnsiTheme="minorHAnsi" w:cs="Times New Roman"/>
          <w:color w:val="000000"/>
          <w:sz w:val="24"/>
          <w:szCs w:val="24"/>
          <w:lang w:eastAsia="en-GB"/>
        </w:rPr>
        <w:t xml:space="preserve"> the myriad modalities through which Israel produces and normalises the colonial narrative. By critiquing existing representations and framings of the Israeli state – and the spaces and structures in which these take hold – </w:t>
      </w:r>
      <w:r w:rsidR="00AB194C" w:rsidRPr="0072245A">
        <w:rPr>
          <w:rFonts w:asciiTheme="minorHAnsi" w:eastAsiaTheme="minorHAnsi" w:hAnsiTheme="minorHAnsi" w:cs="Times New Roman"/>
          <w:color w:val="000000"/>
          <w:sz w:val="24"/>
          <w:szCs w:val="24"/>
          <w:lang w:eastAsia="en-GB"/>
        </w:rPr>
        <w:t>the</w:t>
      </w:r>
      <w:r w:rsidR="00AB194C" w:rsidRPr="00FC498B">
        <w:rPr>
          <w:rFonts w:asciiTheme="minorHAnsi" w:eastAsiaTheme="minorHAnsi" w:hAnsiTheme="minorHAnsi" w:cs="Times New Roman"/>
          <w:color w:val="000000"/>
          <w:sz w:val="24"/>
          <w:szCs w:val="24"/>
          <w:lang w:eastAsia="en-GB"/>
        </w:rPr>
        <w:t xml:space="preserve"> </w:t>
      </w:r>
      <w:r w:rsidRPr="00FC498B">
        <w:rPr>
          <w:rFonts w:asciiTheme="minorHAnsi" w:eastAsiaTheme="minorHAnsi" w:hAnsiTheme="minorHAnsi" w:cs="Times New Roman"/>
          <w:color w:val="000000"/>
          <w:sz w:val="24"/>
          <w:szCs w:val="24"/>
          <w:lang w:eastAsia="en-GB"/>
        </w:rPr>
        <w:t>article contributes to the range of scholarship and communities of scholars working to radically recalibrate</w:t>
      </w:r>
      <w:r w:rsidRPr="0072245A">
        <w:rPr>
          <w:rFonts w:asciiTheme="minorHAnsi" w:eastAsiaTheme="minorHAnsi" w:hAnsiTheme="minorHAnsi" w:cs="Times New Roman"/>
          <w:color w:val="000000"/>
          <w:sz w:val="24"/>
          <w:szCs w:val="24"/>
          <w:lang w:eastAsia="en-GB"/>
        </w:rPr>
        <w:t> </w:t>
      </w:r>
      <w:r w:rsidRPr="00FC498B">
        <w:rPr>
          <w:rFonts w:asciiTheme="minorHAnsi" w:eastAsiaTheme="minorHAnsi" w:hAnsiTheme="minorHAnsi" w:cs="Times New Roman"/>
          <w:color w:val="000000"/>
          <w:sz w:val="24"/>
          <w:szCs w:val="24"/>
          <w:lang w:eastAsia="en-GB"/>
        </w:rPr>
        <w:t xml:space="preserve">knowledge of ‘Israel’ and ‘Palestine’. As part of this work, </w:t>
      </w:r>
      <w:r w:rsidR="0023224B">
        <w:rPr>
          <w:rFonts w:asciiTheme="minorHAnsi" w:eastAsiaTheme="minorHAnsi" w:hAnsiTheme="minorHAnsi" w:cs="Times New Roman"/>
          <w:color w:val="000000"/>
          <w:sz w:val="24"/>
          <w:szCs w:val="24"/>
          <w:lang w:eastAsia="en-GB"/>
        </w:rPr>
        <w:t>the authors</w:t>
      </w:r>
      <w:r w:rsidRPr="00FC498B">
        <w:rPr>
          <w:rFonts w:asciiTheme="minorHAnsi" w:eastAsiaTheme="minorHAnsi" w:hAnsiTheme="minorHAnsi" w:cs="Times New Roman"/>
          <w:color w:val="000000"/>
          <w:sz w:val="24"/>
          <w:szCs w:val="24"/>
          <w:lang w:eastAsia="en-GB"/>
        </w:rPr>
        <w:t xml:space="preserve"> centre indigenous</w:t>
      </w:r>
      <w:r w:rsidR="0023224B">
        <w:rPr>
          <w:rFonts w:asciiTheme="minorHAnsi" w:eastAsiaTheme="minorHAnsi" w:hAnsiTheme="minorHAnsi" w:cs="Times New Roman"/>
          <w:color w:val="000000"/>
          <w:sz w:val="24"/>
          <w:szCs w:val="24"/>
          <w:lang w:eastAsia="en-GB"/>
        </w:rPr>
        <w:t>,</w:t>
      </w:r>
      <w:r w:rsidRPr="00FC498B">
        <w:rPr>
          <w:rFonts w:asciiTheme="minorHAnsi" w:eastAsiaTheme="minorHAnsi" w:hAnsiTheme="minorHAnsi" w:cs="Times New Roman"/>
          <w:color w:val="000000"/>
          <w:sz w:val="24"/>
          <w:szCs w:val="24"/>
          <w:lang w:eastAsia="en-GB"/>
        </w:rPr>
        <w:t xml:space="preserve"> anti-colonial frameworks that reconnect intellectual analysis of settler colonial relations, with political engagements in the practice/praxis of liberation and decolonisation. </w:t>
      </w:r>
      <w:r w:rsidR="00815517">
        <w:rPr>
          <w:rFonts w:asciiTheme="minorHAnsi" w:eastAsiaTheme="minorHAnsi" w:hAnsiTheme="minorHAnsi" w:cs="Times New Roman"/>
          <w:color w:val="000000"/>
          <w:sz w:val="24"/>
          <w:szCs w:val="24"/>
          <w:lang w:eastAsia="en-GB"/>
        </w:rPr>
        <w:t>The idea here is to shift who</w:t>
      </w:r>
      <w:r w:rsidR="00844FC1">
        <w:rPr>
          <w:rFonts w:asciiTheme="minorHAnsi" w:eastAsiaTheme="minorHAnsi" w:hAnsiTheme="minorHAnsi" w:cs="Times New Roman"/>
          <w:color w:val="000000"/>
          <w:sz w:val="24"/>
          <w:szCs w:val="24"/>
          <w:lang w:eastAsia="en-GB"/>
        </w:rPr>
        <w:t>,</w:t>
      </w:r>
      <w:r w:rsidR="00815517">
        <w:rPr>
          <w:rFonts w:asciiTheme="minorHAnsi" w:eastAsiaTheme="minorHAnsi" w:hAnsiTheme="minorHAnsi" w:cs="Times New Roman"/>
          <w:color w:val="000000"/>
          <w:sz w:val="24"/>
          <w:szCs w:val="24"/>
          <w:lang w:eastAsia="en-GB"/>
        </w:rPr>
        <w:t xml:space="preserve"> as well as what</w:t>
      </w:r>
      <w:r w:rsidR="00844FC1">
        <w:rPr>
          <w:rFonts w:asciiTheme="minorHAnsi" w:eastAsiaTheme="minorHAnsi" w:hAnsiTheme="minorHAnsi" w:cs="Times New Roman"/>
          <w:color w:val="000000"/>
          <w:sz w:val="24"/>
          <w:szCs w:val="24"/>
          <w:lang w:eastAsia="en-GB"/>
        </w:rPr>
        <w:t>,</w:t>
      </w:r>
      <w:r w:rsidR="00815517">
        <w:rPr>
          <w:rFonts w:asciiTheme="minorHAnsi" w:eastAsiaTheme="minorHAnsi" w:hAnsiTheme="minorHAnsi" w:cs="Times New Roman"/>
          <w:color w:val="000000"/>
          <w:sz w:val="24"/>
          <w:szCs w:val="24"/>
          <w:lang w:eastAsia="en-GB"/>
        </w:rPr>
        <w:t xml:space="preserve"> </w:t>
      </w:r>
      <w:r w:rsidR="00844FC1">
        <w:rPr>
          <w:rFonts w:asciiTheme="minorHAnsi" w:eastAsiaTheme="minorHAnsi" w:hAnsiTheme="minorHAnsi" w:cs="Times New Roman"/>
          <w:color w:val="000000"/>
          <w:sz w:val="24"/>
          <w:szCs w:val="24"/>
          <w:lang w:eastAsia="en-GB"/>
        </w:rPr>
        <w:t>should be</w:t>
      </w:r>
      <w:r w:rsidR="009C4B38">
        <w:rPr>
          <w:rFonts w:asciiTheme="minorHAnsi" w:eastAsiaTheme="minorHAnsi" w:hAnsiTheme="minorHAnsi" w:cs="Times New Roman"/>
          <w:color w:val="000000"/>
          <w:sz w:val="24"/>
          <w:szCs w:val="24"/>
          <w:lang w:eastAsia="en-GB"/>
        </w:rPr>
        <w:t xml:space="preserve"> </w:t>
      </w:r>
      <w:proofErr w:type="spellStart"/>
      <w:r w:rsidR="00844FC1">
        <w:rPr>
          <w:rFonts w:asciiTheme="minorHAnsi" w:eastAsiaTheme="minorHAnsi" w:hAnsiTheme="minorHAnsi" w:cs="Times New Roman"/>
          <w:color w:val="000000"/>
          <w:sz w:val="24"/>
          <w:szCs w:val="24"/>
          <w:lang w:eastAsia="en-GB"/>
        </w:rPr>
        <w:t>centered</w:t>
      </w:r>
      <w:proofErr w:type="spellEnd"/>
      <w:r w:rsidR="00844FC1">
        <w:rPr>
          <w:rFonts w:asciiTheme="minorHAnsi" w:eastAsiaTheme="minorHAnsi" w:hAnsiTheme="minorHAnsi" w:cs="Times New Roman"/>
          <w:color w:val="000000"/>
          <w:sz w:val="24"/>
          <w:szCs w:val="24"/>
          <w:lang w:eastAsia="en-GB"/>
        </w:rPr>
        <w:t xml:space="preserve"> in</w:t>
      </w:r>
      <w:r w:rsidR="00815517">
        <w:rPr>
          <w:rFonts w:asciiTheme="minorHAnsi" w:eastAsiaTheme="minorHAnsi" w:hAnsiTheme="minorHAnsi" w:cs="Times New Roman"/>
          <w:color w:val="000000"/>
          <w:sz w:val="24"/>
          <w:szCs w:val="24"/>
          <w:lang w:eastAsia="en-GB"/>
        </w:rPr>
        <w:t xml:space="preserve"> settler colonial and decolonising </w:t>
      </w:r>
      <w:r w:rsidR="00844FC1">
        <w:rPr>
          <w:rFonts w:asciiTheme="minorHAnsi" w:eastAsiaTheme="minorHAnsi" w:hAnsiTheme="minorHAnsi" w:cs="Times New Roman"/>
          <w:color w:val="000000"/>
          <w:sz w:val="24"/>
          <w:szCs w:val="24"/>
          <w:lang w:eastAsia="en-GB"/>
        </w:rPr>
        <w:t xml:space="preserve">analytical </w:t>
      </w:r>
      <w:r w:rsidR="00815517">
        <w:rPr>
          <w:rFonts w:asciiTheme="minorHAnsi" w:eastAsiaTheme="minorHAnsi" w:hAnsiTheme="minorHAnsi" w:cs="Times New Roman"/>
          <w:color w:val="000000"/>
          <w:sz w:val="24"/>
          <w:szCs w:val="24"/>
          <w:lang w:eastAsia="en-GB"/>
        </w:rPr>
        <w:t xml:space="preserve">frameworks, even when we </w:t>
      </w:r>
      <w:r w:rsidR="009C4B38">
        <w:rPr>
          <w:rFonts w:asciiTheme="minorHAnsi" w:eastAsiaTheme="minorHAnsi" w:hAnsiTheme="minorHAnsi" w:cs="Times New Roman"/>
          <w:color w:val="000000"/>
          <w:sz w:val="24"/>
          <w:szCs w:val="24"/>
          <w:lang w:eastAsia="en-GB"/>
        </w:rPr>
        <w:t xml:space="preserve">investigate </w:t>
      </w:r>
      <w:r w:rsidR="00815517">
        <w:rPr>
          <w:rFonts w:asciiTheme="minorHAnsi" w:eastAsiaTheme="minorHAnsi" w:hAnsiTheme="minorHAnsi" w:cs="Times New Roman"/>
          <w:color w:val="000000"/>
          <w:sz w:val="24"/>
          <w:szCs w:val="24"/>
          <w:lang w:eastAsia="en-GB"/>
        </w:rPr>
        <w:t xml:space="preserve">the settler state and society. </w:t>
      </w:r>
    </w:p>
    <w:p w14:paraId="6C20A9FE" w14:textId="1D2194E5" w:rsidR="00A87F53" w:rsidRDefault="00815517" w:rsidP="003D5A3C">
      <w:pPr>
        <w:spacing w:after="0" w:line="360" w:lineRule="auto"/>
        <w:jc w:val="both"/>
        <w:rPr>
          <w:rFonts w:asciiTheme="minorHAnsi" w:hAnsiTheme="minorHAnsi" w:cs="Times New Roman"/>
          <w:color w:val="000000" w:themeColor="text1"/>
          <w:sz w:val="24"/>
          <w:szCs w:val="24"/>
        </w:rPr>
      </w:pPr>
      <w:r>
        <w:rPr>
          <w:rFonts w:asciiTheme="minorHAnsi" w:eastAsiaTheme="minorHAnsi" w:hAnsiTheme="minorHAnsi" w:cs="Times New Roman"/>
          <w:color w:val="000000"/>
          <w:sz w:val="24"/>
          <w:szCs w:val="24"/>
          <w:lang w:eastAsia="en-GB"/>
        </w:rPr>
        <w:t xml:space="preserve">The articles </w:t>
      </w:r>
      <w:r w:rsidR="001A33B8">
        <w:rPr>
          <w:rFonts w:asciiTheme="minorHAnsi" w:eastAsiaTheme="minorHAnsi" w:hAnsiTheme="minorHAnsi" w:cs="Times New Roman"/>
          <w:color w:val="000000"/>
          <w:sz w:val="24"/>
          <w:szCs w:val="24"/>
          <w:lang w:eastAsia="en-GB"/>
        </w:rPr>
        <w:t xml:space="preserve">in this issue </w:t>
      </w:r>
      <w:r>
        <w:rPr>
          <w:rFonts w:asciiTheme="minorHAnsi" w:eastAsiaTheme="minorHAnsi" w:hAnsiTheme="minorHAnsi" w:cs="Times New Roman"/>
          <w:color w:val="000000"/>
          <w:sz w:val="24"/>
          <w:szCs w:val="24"/>
          <w:lang w:eastAsia="en-GB"/>
        </w:rPr>
        <w:t>collectively and individually offer a re-reading of the Israeli case, both in terms of the analytica</w:t>
      </w:r>
      <w:r w:rsidR="00FB1CC9">
        <w:rPr>
          <w:rFonts w:asciiTheme="minorHAnsi" w:eastAsiaTheme="minorHAnsi" w:hAnsiTheme="minorHAnsi" w:cs="Times New Roman"/>
          <w:color w:val="000000"/>
          <w:sz w:val="24"/>
          <w:szCs w:val="24"/>
          <w:lang w:eastAsia="en-GB"/>
        </w:rPr>
        <w:t>l lenses used to explore settler colonial relations,</w:t>
      </w:r>
      <w:r>
        <w:rPr>
          <w:rFonts w:asciiTheme="minorHAnsi" w:eastAsiaTheme="minorHAnsi" w:hAnsiTheme="minorHAnsi" w:cs="Times New Roman"/>
          <w:color w:val="000000"/>
          <w:sz w:val="24"/>
          <w:szCs w:val="24"/>
          <w:lang w:eastAsia="en-GB"/>
        </w:rPr>
        <w:t xml:space="preserve"> a</w:t>
      </w:r>
      <w:r w:rsidR="00844FC1">
        <w:rPr>
          <w:rFonts w:asciiTheme="minorHAnsi" w:eastAsiaTheme="minorHAnsi" w:hAnsiTheme="minorHAnsi" w:cs="Times New Roman"/>
          <w:color w:val="000000"/>
          <w:sz w:val="24"/>
          <w:szCs w:val="24"/>
          <w:lang w:eastAsia="en-GB"/>
        </w:rPr>
        <w:t>s well as</w:t>
      </w:r>
      <w:r>
        <w:rPr>
          <w:rFonts w:asciiTheme="minorHAnsi" w:eastAsiaTheme="minorHAnsi" w:hAnsiTheme="minorHAnsi" w:cs="Times New Roman"/>
          <w:color w:val="000000"/>
          <w:sz w:val="24"/>
          <w:szCs w:val="24"/>
          <w:lang w:eastAsia="en-GB"/>
        </w:rPr>
        <w:t xml:space="preserve"> the platfor</w:t>
      </w:r>
      <w:r w:rsidR="00FB1CC9">
        <w:rPr>
          <w:rFonts w:asciiTheme="minorHAnsi" w:eastAsiaTheme="minorHAnsi" w:hAnsiTheme="minorHAnsi" w:cs="Times New Roman"/>
          <w:color w:val="000000"/>
          <w:sz w:val="24"/>
          <w:szCs w:val="24"/>
          <w:lang w:eastAsia="en-GB"/>
        </w:rPr>
        <w:t>ms that shape how they are treated and challenged</w:t>
      </w:r>
      <w:r>
        <w:rPr>
          <w:rFonts w:asciiTheme="minorHAnsi" w:eastAsiaTheme="minorHAnsi" w:hAnsiTheme="minorHAnsi" w:cs="Times New Roman"/>
          <w:color w:val="000000"/>
          <w:sz w:val="24"/>
          <w:szCs w:val="24"/>
          <w:lang w:eastAsia="en-GB"/>
        </w:rPr>
        <w:t>.</w:t>
      </w:r>
      <w:r w:rsidR="00FB1CC9">
        <w:rPr>
          <w:rFonts w:asciiTheme="minorHAnsi" w:eastAsiaTheme="minorHAnsi" w:hAnsiTheme="minorHAnsi" w:cs="Times New Roman"/>
          <w:color w:val="000000"/>
          <w:sz w:val="24"/>
          <w:szCs w:val="24"/>
          <w:lang w:eastAsia="en-GB"/>
        </w:rPr>
        <w:t xml:space="preserve"> Yet they also feed back into the larger theoretical terrain with which settler colonial studies grapples, helping </w:t>
      </w:r>
      <w:r w:rsidR="00C167B1">
        <w:rPr>
          <w:rFonts w:asciiTheme="minorHAnsi" w:eastAsiaTheme="minorHAnsi" w:hAnsiTheme="minorHAnsi" w:cs="Times New Roman"/>
          <w:color w:val="000000"/>
          <w:sz w:val="24"/>
          <w:szCs w:val="24"/>
          <w:lang w:eastAsia="en-GB"/>
        </w:rPr>
        <w:t xml:space="preserve">to </w:t>
      </w:r>
      <w:r w:rsidR="00FB1CC9">
        <w:rPr>
          <w:rFonts w:asciiTheme="minorHAnsi" w:eastAsiaTheme="minorHAnsi" w:hAnsiTheme="minorHAnsi" w:cs="Times New Roman"/>
          <w:color w:val="000000"/>
          <w:sz w:val="24"/>
          <w:szCs w:val="24"/>
          <w:lang w:eastAsia="en-GB"/>
        </w:rPr>
        <w:t xml:space="preserve">advance a more global and contingent analysis of the settler state within contemporary geo-economic and geo-political realities. </w:t>
      </w:r>
    </w:p>
    <w:p w14:paraId="26B58644" w14:textId="77777777" w:rsidR="00A87F53" w:rsidRDefault="00A87F53" w:rsidP="003D5A3C">
      <w:pPr>
        <w:spacing w:after="0" w:line="360" w:lineRule="auto"/>
        <w:jc w:val="both"/>
        <w:rPr>
          <w:rFonts w:asciiTheme="minorHAnsi" w:hAnsiTheme="minorHAnsi" w:cs="Times New Roman"/>
          <w:color w:val="000000" w:themeColor="text1"/>
          <w:sz w:val="24"/>
          <w:szCs w:val="24"/>
        </w:rPr>
      </w:pPr>
    </w:p>
    <w:p w14:paraId="71C65011" w14:textId="7BC1F2C5" w:rsidR="00FC498B" w:rsidRPr="00A87F53" w:rsidRDefault="00F617EE" w:rsidP="00C03DAD">
      <w:pPr>
        <w:spacing w:after="0" w:line="360" w:lineRule="auto"/>
        <w:jc w:val="both"/>
        <w:rPr>
          <w:rFonts w:asciiTheme="minorHAnsi" w:eastAsiaTheme="minorHAnsi" w:hAnsiTheme="minorHAnsi" w:cs="Times New Roman"/>
          <w:color w:val="000000"/>
          <w:sz w:val="24"/>
          <w:szCs w:val="24"/>
          <w:lang w:eastAsia="en-GB"/>
        </w:rPr>
      </w:pPr>
      <w:r>
        <w:rPr>
          <w:rFonts w:asciiTheme="minorHAnsi" w:hAnsiTheme="minorHAnsi" w:cs="Times New Roman"/>
          <w:color w:val="000000" w:themeColor="text1"/>
          <w:sz w:val="24"/>
          <w:szCs w:val="24"/>
        </w:rPr>
        <w:t>Our hope is that t</w:t>
      </w:r>
      <w:r w:rsidR="00A87F53">
        <w:rPr>
          <w:rFonts w:asciiTheme="minorHAnsi" w:hAnsiTheme="minorHAnsi" w:cs="Times New Roman"/>
          <w:color w:val="000000" w:themeColor="text1"/>
          <w:sz w:val="24"/>
          <w:szCs w:val="24"/>
        </w:rPr>
        <w:t xml:space="preserve">he body of work we have included here </w:t>
      </w:r>
      <w:r>
        <w:rPr>
          <w:rFonts w:asciiTheme="minorHAnsi" w:hAnsiTheme="minorHAnsi" w:cs="Times New Roman"/>
          <w:color w:val="000000" w:themeColor="text1"/>
          <w:sz w:val="24"/>
          <w:szCs w:val="24"/>
        </w:rPr>
        <w:t>contribute</w:t>
      </w:r>
      <w:r w:rsidR="000A7E63">
        <w:rPr>
          <w:rFonts w:asciiTheme="minorHAnsi" w:hAnsiTheme="minorHAnsi" w:cs="Times New Roman"/>
          <w:color w:val="000000" w:themeColor="text1"/>
          <w:sz w:val="24"/>
          <w:szCs w:val="24"/>
        </w:rPr>
        <w:t>s</w:t>
      </w:r>
      <w:r>
        <w:rPr>
          <w:rFonts w:asciiTheme="minorHAnsi" w:hAnsiTheme="minorHAnsi" w:cs="Times New Roman"/>
          <w:color w:val="000000" w:themeColor="text1"/>
          <w:sz w:val="24"/>
          <w:szCs w:val="24"/>
        </w:rPr>
        <w:t xml:space="preserve"> to the </w:t>
      </w:r>
      <w:r w:rsidR="00A87F53">
        <w:rPr>
          <w:rFonts w:asciiTheme="minorHAnsi" w:hAnsiTheme="minorHAnsi" w:cs="Times New Roman"/>
          <w:color w:val="000000" w:themeColor="text1"/>
          <w:sz w:val="24"/>
          <w:szCs w:val="24"/>
        </w:rPr>
        <w:t>advanc</w:t>
      </w:r>
      <w:r>
        <w:rPr>
          <w:rFonts w:asciiTheme="minorHAnsi" w:hAnsiTheme="minorHAnsi" w:cs="Times New Roman"/>
          <w:color w:val="000000" w:themeColor="text1"/>
          <w:sz w:val="24"/>
          <w:szCs w:val="24"/>
        </w:rPr>
        <w:t>ement of</w:t>
      </w:r>
      <w:r w:rsidR="00A87F53">
        <w:rPr>
          <w:rFonts w:asciiTheme="minorHAnsi" w:hAnsiTheme="minorHAnsi" w:cs="Times New Roman"/>
          <w:color w:val="000000" w:themeColor="text1"/>
          <w:sz w:val="24"/>
          <w:szCs w:val="24"/>
        </w:rPr>
        <w:t xml:space="preserve"> critical understandings of the global settler colonial present, </w:t>
      </w:r>
      <w:r w:rsidR="00844FC1">
        <w:rPr>
          <w:rFonts w:asciiTheme="minorHAnsi" w:hAnsiTheme="minorHAnsi" w:cs="Times New Roman"/>
          <w:color w:val="000000" w:themeColor="text1"/>
          <w:sz w:val="24"/>
          <w:szCs w:val="24"/>
        </w:rPr>
        <w:t>while</w:t>
      </w:r>
      <w:r w:rsidR="00A87F53">
        <w:rPr>
          <w:rFonts w:asciiTheme="minorHAnsi" w:hAnsiTheme="minorHAnsi" w:cs="Times New Roman"/>
          <w:color w:val="000000" w:themeColor="text1"/>
          <w:sz w:val="24"/>
          <w:szCs w:val="24"/>
        </w:rPr>
        <w:t xml:space="preserve"> unsettl</w:t>
      </w:r>
      <w:r w:rsidR="00844FC1">
        <w:rPr>
          <w:rFonts w:asciiTheme="minorHAnsi" w:hAnsiTheme="minorHAnsi" w:cs="Times New Roman"/>
          <w:color w:val="000000" w:themeColor="text1"/>
          <w:sz w:val="24"/>
          <w:szCs w:val="24"/>
        </w:rPr>
        <w:t>ing</w:t>
      </w:r>
      <w:r w:rsidR="00A87F53">
        <w:rPr>
          <w:rFonts w:asciiTheme="minorHAnsi" w:hAnsiTheme="minorHAnsi" w:cs="Times New Roman"/>
          <w:color w:val="000000" w:themeColor="text1"/>
          <w:sz w:val="24"/>
          <w:szCs w:val="24"/>
        </w:rPr>
        <w:t xml:space="preserve"> our understanding of and engagement with Israel, as a specific instance and node in </w:t>
      </w:r>
      <w:r w:rsidR="000A7E63">
        <w:rPr>
          <w:rFonts w:asciiTheme="minorHAnsi" w:hAnsiTheme="minorHAnsi" w:cs="Times New Roman"/>
          <w:color w:val="000000" w:themeColor="text1"/>
          <w:sz w:val="24"/>
          <w:szCs w:val="24"/>
        </w:rPr>
        <w:t>past and present</w:t>
      </w:r>
      <w:r w:rsidR="00A87F53">
        <w:rPr>
          <w:rFonts w:asciiTheme="minorHAnsi" w:hAnsiTheme="minorHAnsi" w:cs="Times New Roman"/>
          <w:color w:val="000000" w:themeColor="text1"/>
          <w:sz w:val="24"/>
          <w:szCs w:val="24"/>
        </w:rPr>
        <w:t xml:space="preserve"> transversal structures of power. </w:t>
      </w:r>
      <w:r w:rsidR="00C03DAD">
        <w:rPr>
          <w:rFonts w:asciiTheme="minorHAnsi" w:hAnsiTheme="minorHAnsi" w:cs="Times New Roman"/>
          <w:color w:val="000000" w:themeColor="text1"/>
          <w:sz w:val="24"/>
          <w:szCs w:val="24"/>
        </w:rPr>
        <w:t xml:space="preserve">We contend that the </w:t>
      </w:r>
      <w:r w:rsidR="00A87F53">
        <w:rPr>
          <w:rFonts w:asciiTheme="minorHAnsi" w:hAnsiTheme="minorHAnsi" w:cs="Times New Roman"/>
          <w:color w:val="000000" w:themeColor="text1"/>
          <w:sz w:val="24"/>
          <w:szCs w:val="24"/>
        </w:rPr>
        <w:t>expan</w:t>
      </w:r>
      <w:r w:rsidR="00C03DAD">
        <w:rPr>
          <w:rFonts w:asciiTheme="minorHAnsi" w:hAnsiTheme="minorHAnsi" w:cs="Times New Roman"/>
          <w:color w:val="000000" w:themeColor="text1"/>
          <w:sz w:val="24"/>
          <w:szCs w:val="24"/>
        </w:rPr>
        <w:t>sion of</w:t>
      </w:r>
      <w:r w:rsidR="00A87F53">
        <w:rPr>
          <w:rFonts w:asciiTheme="minorHAnsi" w:hAnsiTheme="minorHAnsi" w:cs="Times New Roman"/>
          <w:color w:val="000000" w:themeColor="text1"/>
          <w:sz w:val="24"/>
          <w:szCs w:val="24"/>
        </w:rPr>
        <w:t xml:space="preserve"> the boundaries with which we treat both case and theory, </w:t>
      </w:r>
      <w:r w:rsidR="00C03DAD">
        <w:rPr>
          <w:rFonts w:asciiTheme="minorHAnsi" w:hAnsiTheme="minorHAnsi" w:cs="Times New Roman"/>
          <w:color w:val="000000" w:themeColor="text1"/>
          <w:sz w:val="24"/>
          <w:szCs w:val="24"/>
        </w:rPr>
        <w:t>leads to the</w:t>
      </w:r>
      <w:r w:rsidR="00A87F53">
        <w:rPr>
          <w:rFonts w:asciiTheme="minorHAnsi" w:hAnsiTheme="minorHAnsi" w:cs="Times New Roman"/>
          <w:color w:val="000000" w:themeColor="text1"/>
          <w:sz w:val="24"/>
          <w:szCs w:val="24"/>
        </w:rPr>
        <w:t xml:space="preserve"> expan</w:t>
      </w:r>
      <w:r w:rsidR="00C03DAD">
        <w:rPr>
          <w:rFonts w:asciiTheme="minorHAnsi" w:hAnsiTheme="minorHAnsi" w:cs="Times New Roman"/>
          <w:color w:val="000000" w:themeColor="text1"/>
          <w:sz w:val="24"/>
          <w:szCs w:val="24"/>
        </w:rPr>
        <w:t>sion of</w:t>
      </w:r>
      <w:r w:rsidR="00A87F53">
        <w:rPr>
          <w:rFonts w:asciiTheme="minorHAnsi" w:hAnsiTheme="minorHAnsi" w:cs="Times New Roman"/>
          <w:color w:val="000000" w:themeColor="text1"/>
          <w:sz w:val="24"/>
          <w:szCs w:val="24"/>
        </w:rPr>
        <w:t xml:space="preserve"> the lines and limits of our political commitments to decolonisation as a material practice.</w:t>
      </w:r>
      <w:r w:rsidR="00B61358">
        <w:rPr>
          <w:rFonts w:asciiTheme="minorHAnsi" w:hAnsiTheme="minorHAnsi" w:cs="Times New Roman"/>
          <w:color w:val="000000" w:themeColor="text1"/>
          <w:sz w:val="24"/>
          <w:szCs w:val="24"/>
        </w:rPr>
        <w:t xml:space="preserve"> More explicitly, the goal of this project overall has been to</w:t>
      </w:r>
      <w:r w:rsidR="006C3CF5">
        <w:rPr>
          <w:rFonts w:asciiTheme="minorHAnsi" w:hAnsiTheme="minorHAnsi" w:cs="Times New Roman"/>
          <w:color w:val="000000" w:themeColor="text1"/>
          <w:sz w:val="24"/>
          <w:szCs w:val="24"/>
        </w:rPr>
        <w:t xml:space="preserve"> contribute</w:t>
      </w:r>
      <w:r w:rsidR="00844FC1">
        <w:rPr>
          <w:rFonts w:asciiTheme="minorHAnsi" w:hAnsiTheme="minorHAnsi" w:cs="Times New Roman"/>
          <w:color w:val="000000" w:themeColor="text1"/>
          <w:sz w:val="24"/>
          <w:szCs w:val="24"/>
        </w:rPr>
        <w:t xml:space="preserve"> to the intellectual and critical resources of the growing international solidarity movement with the Palestinian people’s struggle for </w:t>
      </w:r>
      <w:r w:rsidR="006C3CF5">
        <w:rPr>
          <w:rFonts w:asciiTheme="minorHAnsi" w:hAnsiTheme="minorHAnsi" w:cs="Times New Roman"/>
          <w:color w:val="000000" w:themeColor="text1"/>
          <w:sz w:val="24"/>
          <w:szCs w:val="24"/>
        </w:rPr>
        <w:t>l</w:t>
      </w:r>
      <w:r w:rsidR="00844FC1">
        <w:rPr>
          <w:rFonts w:asciiTheme="minorHAnsi" w:hAnsiTheme="minorHAnsi" w:cs="Times New Roman"/>
          <w:color w:val="000000" w:themeColor="text1"/>
          <w:sz w:val="24"/>
          <w:szCs w:val="24"/>
        </w:rPr>
        <w:t xml:space="preserve">iberation. </w:t>
      </w:r>
    </w:p>
    <w:p w14:paraId="5FFA958F" w14:textId="77777777" w:rsidR="00FC498B" w:rsidRPr="00FC498B" w:rsidRDefault="00FC498B" w:rsidP="0072245A">
      <w:pPr>
        <w:spacing w:after="0" w:line="360" w:lineRule="auto"/>
        <w:rPr>
          <w:rFonts w:asciiTheme="minorHAnsi" w:eastAsia="Times New Roman" w:hAnsiTheme="minorHAnsi" w:cs="Arial"/>
          <w:color w:val="222222"/>
          <w:sz w:val="24"/>
          <w:szCs w:val="24"/>
          <w:lang w:eastAsia="en-GB"/>
        </w:rPr>
      </w:pPr>
    </w:p>
    <w:p w14:paraId="3464F5F6" w14:textId="77777777" w:rsidR="00221831" w:rsidRPr="0072245A" w:rsidRDefault="00221831" w:rsidP="0072245A">
      <w:pPr>
        <w:spacing w:line="360" w:lineRule="auto"/>
        <w:jc w:val="both"/>
        <w:rPr>
          <w:rFonts w:asciiTheme="minorHAnsi" w:hAnsiTheme="minorHAnsi"/>
          <w:color w:val="000000" w:themeColor="text1"/>
          <w:sz w:val="24"/>
          <w:szCs w:val="24"/>
        </w:rPr>
      </w:pPr>
    </w:p>
    <w:sectPr w:rsidR="00221831" w:rsidRPr="0072245A" w:rsidSect="00386D0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2F9D5" w14:textId="77777777" w:rsidR="00CE215C" w:rsidRDefault="00CE215C" w:rsidP="00C01C67">
      <w:pPr>
        <w:spacing w:after="0" w:line="240" w:lineRule="auto"/>
      </w:pPr>
      <w:r>
        <w:separator/>
      </w:r>
    </w:p>
  </w:endnote>
  <w:endnote w:type="continuationSeparator" w:id="0">
    <w:p w14:paraId="11565578" w14:textId="77777777" w:rsidR="00CE215C" w:rsidRDefault="00CE215C" w:rsidP="00C0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MS Gothic"/>
    <w:panose1 w:val="02020400000000000000"/>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AF5DC" w14:textId="77777777" w:rsidR="00522D2F" w:rsidRDefault="00522D2F" w:rsidP="00386D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F11CE" w14:textId="77777777" w:rsidR="00522D2F" w:rsidRDefault="00522D2F" w:rsidP="00C01C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8BC7" w14:textId="77777777" w:rsidR="00522D2F" w:rsidRDefault="00522D2F" w:rsidP="00386D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CB9">
      <w:rPr>
        <w:rStyle w:val="PageNumber"/>
        <w:noProof/>
      </w:rPr>
      <w:t>3</w:t>
    </w:r>
    <w:r>
      <w:rPr>
        <w:rStyle w:val="PageNumber"/>
      </w:rPr>
      <w:fldChar w:fldCharType="end"/>
    </w:r>
  </w:p>
  <w:p w14:paraId="45CFF317" w14:textId="77777777" w:rsidR="00522D2F" w:rsidRDefault="00522D2F" w:rsidP="00C01C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60B74" w14:textId="77777777" w:rsidR="00CE215C" w:rsidRDefault="00CE215C" w:rsidP="00C01C67">
      <w:pPr>
        <w:spacing w:after="0" w:line="240" w:lineRule="auto"/>
      </w:pPr>
      <w:r>
        <w:separator/>
      </w:r>
    </w:p>
  </w:footnote>
  <w:footnote w:type="continuationSeparator" w:id="0">
    <w:p w14:paraId="47DA8A5B" w14:textId="77777777" w:rsidR="00CE215C" w:rsidRDefault="00CE215C" w:rsidP="00C01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31"/>
    <w:rsid w:val="00021706"/>
    <w:rsid w:val="00041EDF"/>
    <w:rsid w:val="00045787"/>
    <w:rsid w:val="000930A4"/>
    <w:rsid w:val="000A296D"/>
    <w:rsid w:val="000A7E63"/>
    <w:rsid w:val="000C0FD4"/>
    <w:rsid w:val="000D58B3"/>
    <w:rsid w:val="000F4449"/>
    <w:rsid w:val="0011500C"/>
    <w:rsid w:val="00140054"/>
    <w:rsid w:val="00142E14"/>
    <w:rsid w:val="0017156C"/>
    <w:rsid w:val="00175D2B"/>
    <w:rsid w:val="001A33B8"/>
    <w:rsid w:val="001A5C8C"/>
    <w:rsid w:val="001B1796"/>
    <w:rsid w:val="001B5384"/>
    <w:rsid w:val="001E02EF"/>
    <w:rsid w:val="001E5C76"/>
    <w:rsid w:val="001F5033"/>
    <w:rsid w:val="002041FF"/>
    <w:rsid w:val="00205067"/>
    <w:rsid w:val="00221831"/>
    <w:rsid w:val="002236D8"/>
    <w:rsid w:val="00224D17"/>
    <w:rsid w:val="0023224B"/>
    <w:rsid w:val="0026251B"/>
    <w:rsid w:val="002641C7"/>
    <w:rsid w:val="00267CEC"/>
    <w:rsid w:val="002935CD"/>
    <w:rsid w:val="002C5CFD"/>
    <w:rsid w:val="002C7AB1"/>
    <w:rsid w:val="002E27DB"/>
    <w:rsid w:val="002E5889"/>
    <w:rsid w:val="00310528"/>
    <w:rsid w:val="0031727E"/>
    <w:rsid w:val="00353AEC"/>
    <w:rsid w:val="003864F9"/>
    <w:rsid w:val="00386D04"/>
    <w:rsid w:val="0039155A"/>
    <w:rsid w:val="003A316E"/>
    <w:rsid w:val="003A4B7E"/>
    <w:rsid w:val="003B19D9"/>
    <w:rsid w:val="003B4179"/>
    <w:rsid w:val="003D5A3C"/>
    <w:rsid w:val="003F5122"/>
    <w:rsid w:val="00404277"/>
    <w:rsid w:val="004077FF"/>
    <w:rsid w:val="0041159E"/>
    <w:rsid w:val="0042431C"/>
    <w:rsid w:val="00444058"/>
    <w:rsid w:val="00446D5C"/>
    <w:rsid w:val="00477478"/>
    <w:rsid w:val="004A7EF9"/>
    <w:rsid w:val="004B003B"/>
    <w:rsid w:val="004C2C3C"/>
    <w:rsid w:val="004D04E2"/>
    <w:rsid w:val="00522D2F"/>
    <w:rsid w:val="00535CB9"/>
    <w:rsid w:val="00555AAA"/>
    <w:rsid w:val="00556D99"/>
    <w:rsid w:val="00565584"/>
    <w:rsid w:val="0057453B"/>
    <w:rsid w:val="005913D8"/>
    <w:rsid w:val="00594A29"/>
    <w:rsid w:val="005A25F5"/>
    <w:rsid w:val="005F555A"/>
    <w:rsid w:val="005F74F6"/>
    <w:rsid w:val="00613369"/>
    <w:rsid w:val="0064468A"/>
    <w:rsid w:val="006656C0"/>
    <w:rsid w:val="006733B4"/>
    <w:rsid w:val="00674814"/>
    <w:rsid w:val="0067521B"/>
    <w:rsid w:val="00691494"/>
    <w:rsid w:val="006C3CF5"/>
    <w:rsid w:val="006C3D0C"/>
    <w:rsid w:val="006D30E9"/>
    <w:rsid w:val="006D72DF"/>
    <w:rsid w:val="006E2CE5"/>
    <w:rsid w:val="006F606C"/>
    <w:rsid w:val="0072245A"/>
    <w:rsid w:val="00722760"/>
    <w:rsid w:val="00747416"/>
    <w:rsid w:val="007477EA"/>
    <w:rsid w:val="007662B5"/>
    <w:rsid w:val="00766ACF"/>
    <w:rsid w:val="00783F79"/>
    <w:rsid w:val="007948BA"/>
    <w:rsid w:val="007B4167"/>
    <w:rsid w:val="007D2934"/>
    <w:rsid w:val="007D4C75"/>
    <w:rsid w:val="007E433D"/>
    <w:rsid w:val="00815517"/>
    <w:rsid w:val="00837647"/>
    <w:rsid w:val="00844FC1"/>
    <w:rsid w:val="008464AF"/>
    <w:rsid w:val="00850F76"/>
    <w:rsid w:val="008925D5"/>
    <w:rsid w:val="008C2514"/>
    <w:rsid w:val="008E6951"/>
    <w:rsid w:val="008F399F"/>
    <w:rsid w:val="008F440F"/>
    <w:rsid w:val="00904455"/>
    <w:rsid w:val="009108DD"/>
    <w:rsid w:val="00923E73"/>
    <w:rsid w:val="0094221E"/>
    <w:rsid w:val="00947416"/>
    <w:rsid w:val="009808E2"/>
    <w:rsid w:val="009A09E4"/>
    <w:rsid w:val="009C4B38"/>
    <w:rsid w:val="009D64C5"/>
    <w:rsid w:val="009F1435"/>
    <w:rsid w:val="009F6E1C"/>
    <w:rsid w:val="00A20C46"/>
    <w:rsid w:val="00A3782B"/>
    <w:rsid w:val="00A51F79"/>
    <w:rsid w:val="00A55457"/>
    <w:rsid w:val="00A8282F"/>
    <w:rsid w:val="00A87F53"/>
    <w:rsid w:val="00AA6B22"/>
    <w:rsid w:val="00AB194C"/>
    <w:rsid w:val="00AB7CBC"/>
    <w:rsid w:val="00AD3BA1"/>
    <w:rsid w:val="00AE3712"/>
    <w:rsid w:val="00AF2DEC"/>
    <w:rsid w:val="00B20307"/>
    <w:rsid w:val="00B570E2"/>
    <w:rsid w:val="00B61358"/>
    <w:rsid w:val="00BB2D47"/>
    <w:rsid w:val="00BF0C41"/>
    <w:rsid w:val="00C01C67"/>
    <w:rsid w:val="00C03DAD"/>
    <w:rsid w:val="00C167B1"/>
    <w:rsid w:val="00C46D65"/>
    <w:rsid w:val="00C63991"/>
    <w:rsid w:val="00C70982"/>
    <w:rsid w:val="00CB76CF"/>
    <w:rsid w:val="00CE215C"/>
    <w:rsid w:val="00CE6EF1"/>
    <w:rsid w:val="00D80F9F"/>
    <w:rsid w:val="00DC00A7"/>
    <w:rsid w:val="00DC7097"/>
    <w:rsid w:val="00E10C8D"/>
    <w:rsid w:val="00EA06D5"/>
    <w:rsid w:val="00EA34DB"/>
    <w:rsid w:val="00EA7E3B"/>
    <w:rsid w:val="00EB52EC"/>
    <w:rsid w:val="00ED2336"/>
    <w:rsid w:val="00EF4065"/>
    <w:rsid w:val="00F1171F"/>
    <w:rsid w:val="00F24C0D"/>
    <w:rsid w:val="00F326EC"/>
    <w:rsid w:val="00F617EE"/>
    <w:rsid w:val="00F63D25"/>
    <w:rsid w:val="00F77BFB"/>
    <w:rsid w:val="00FB1CC9"/>
    <w:rsid w:val="00FB68E8"/>
    <w:rsid w:val="00FC498B"/>
    <w:rsid w:val="00FC6365"/>
    <w:rsid w:val="00FD605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6656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1"/>
    <w:pPr>
      <w:spacing w:after="160" w:line="259" w:lineRule="auto"/>
    </w:pPr>
    <w:rPr>
      <w:rFonts w:ascii="Times New Roman" w:eastAsiaTheme="minorEastAsia" w:hAnsi="Times New Roman"/>
      <w:sz w:val="22"/>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831"/>
    <w:pPr>
      <w:spacing w:before="100" w:beforeAutospacing="1" w:after="100" w:afterAutospacing="1" w:line="240" w:lineRule="auto"/>
    </w:pPr>
    <w:rPr>
      <w:rFonts w:eastAsiaTheme="minorHAnsi" w:cs="Times New Roman"/>
      <w:sz w:val="24"/>
      <w:szCs w:val="24"/>
      <w:lang w:eastAsia="en-GB"/>
    </w:rPr>
  </w:style>
  <w:style w:type="character" w:customStyle="1" w:styleId="apple-converted-space">
    <w:name w:val="apple-converted-space"/>
    <w:basedOn w:val="DefaultParagraphFont"/>
    <w:rsid w:val="00221831"/>
  </w:style>
  <w:style w:type="character" w:styleId="Hyperlink">
    <w:name w:val="Hyperlink"/>
    <w:basedOn w:val="DefaultParagraphFont"/>
    <w:uiPriority w:val="99"/>
    <w:semiHidden/>
    <w:unhideWhenUsed/>
    <w:rsid w:val="00221831"/>
    <w:rPr>
      <w:color w:val="0000FF"/>
      <w:u w:val="single"/>
    </w:rPr>
  </w:style>
  <w:style w:type="character" w:styleId="FollowedHyperlink">
    <w:name w:val="FollowedHyperlink"/>
    <w:basedOn w:val="DefaultParagraphFont"/>
    <w:uiPriority w:val="99"/>
    <w:semiHidden/>
    <w:unhideWhenUsed/>
    <w:rsid w:val="0042431C"/>
    <w:rPr>
      <w:color w:val="954F72" w:themeColor="followedHyperlink"/>
      <w:u w:val="single"/>
    </w:rPr>
  </w:style>
  <w:style w:type="paragraph" w:styleId="Footer">
    <w:name w:val="footer"/>
    <w:basedOn w:val="Normal"/>
    <w:link w:val="FooterChar"/>
    <w:uiPriority w:val="99"/>
    <w:unhideWhenUsed/>
    <w:rsid w:val="00C01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C67"/>
    <w:rPr>
      <w:rFonts w:ascii="Times New Roman" w:eastAsiaTheme="minorEastAsia" w:hAnsi="Times New Roman"/>
      <w:sz w:val="22"/>
      <w:szCs w:val="22"/>
      <w:lang w:eastAsia="zh-CN" w:bidi="ar-SA"/>
    </w:rPr>
  </w:style>
  <w:style w:type="character" w:styleId="PageNumber">
    <w:name w:val="page number"/>
    <w:basedOn w:val="DefaultParagraphFont"/>
    <w:uiPriority w:val="99"/>
    <w:semiHidden/>
    <w:unhideWhenUsed/>
    <w:rsid w:val="00C01C67"/>
  </w:style>
  <w:style w:type="paragraph" w:styleId="BalloonText">
    <w:name w:val="Balloon Text"/>
    <w:basedOn w:val="Normal"/>
    <w:link w:val="BalloonTextChar"/>
    <w:uiPriority w:val="99"/>
    <w:semiHidden/>
    <w:unhideWhenUsed/>
    <w:rsid w:val="001E5C76"/>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1E5C76"/>
    <w:rPr>
      <w:rFonts w:ascii="Times New Roman" w:eastAsiaTheme="minorEastAsia" w:hAnsi="Times New Roman" w:cs="Times New Roman"/>
      <w:sz w:val="18"/>
      <w:szCs w:val="18"/>
      <w:lang w:eastAsia="zh-CN" w:bidi="ar-SA"/>
    </w:rPr>
  </w:style>
  <w:style w:type="character" w:styleId="CommentReference">
    <w:name w:val="annotation reference"/>
    <w:basedOn w:val="DefaultParagraphFont"/>
    <w:uiPriority w:val="99"/>
    <w:semiHidden/>
    <w:unhideWhenUsed/>
    <w:rsid w:val="00AB194C"/>
    <w:rPr>
      <w:sz w:val="18"/>
      <w:szCs w:val="18"/>
    </w:rPr>
  </w:style>
  <w:style w:type="paragraph" w:styleId="CommentText">
    <w:name w:val="annotation text"/>
    <w:basedOn w:val="Normal"/>
    <w:link w:val="CommentTextChar"/>
    <w:uiPriority w:val="99"/>
    <w:semiHidden/>
    <w:unhideWhenUsed/>
    <w:rsid w:val="00AB194C"/>
    <w:pPr>
      <w:spacing w:line="240" w:lineRule="auto"/>
    </w:pPr>
    <w:rPr>
      <w:sz w:val="24"/>
      <w:szCs w:val="24"/>
    </w:rPr>
  </w:style>
  <w:style w:type="character" w:customStyle="1" w:styleId="CommentTextChar">
    <w:name w:val="Comment Text Char"/>
    <w:basedOn w:val="DefaultParagraphFont"/>
    <w:link w:val="CommentText"/>
    <w:uiPriority w:val="99"/>
    <w:semiHidden/>
    <w:rsid w:val="00AB194C"/>
    <w:rPr>
      <w:rFonts w:ascii="Times New Roman" w:eastAsiaTheme="minorEastAsia" w:hAnsi="Times New Roman"/>
      <w:lang w:eastAsia="zh-CN" w:bidi="ar-SA"/>
    </w:rPr>
  </w:style>
  <w:style w:type="paragraph" w:styleId="CommentSubject">
    <w:name w:val="annotation subject"/>
    <w:basedOn w:val="CommentText"/>
    <w:next w:val="CommentText"/>
    <w:link w:val="CommentSubjectChar"/>
    <w:uiPriority w:val="99"/>
    <w:semiHidden/>
    <w:unhideWhenUsed/>
    <w:rsid w:val="00AB194C"/>
    <w:rPr>
      <w:b/>
      <w:bCs/>
      <w:sz w:val="20"/>
      <w:szCs w:val="20"/>
    </w:rPr>
  </w:style>
  <w:style w:type="character" w:customStyle="1" w:styleId="CommentSubjectChar">
    <w:name w:val="Comment Subject Char"/>
    <w:basedOn w:val="CommentTextChar"/>
    <w:link w:val="CommentSubject"/>
    <w:uiPriority w:val="99"/>
    <w:semiHidden/>
    <w:rsid w:val="00AB194C"/>
    <w:rPr>
      <w:rFonts w:ascii="Times New Roman" w:eastAsiaTheme="minorEastAsia" w:hAnsi="Times New Roman"/>
      <w:b/>
      <w:bCs/>
      <w:sz w:val="20"/>
      <w:szCs w:val="20"/>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1"/>
    <w:pPr>
      <w:spacing w:after="160" w:line="259" w:lineRule="auto"/>
    </w:pPr>
    <w:rPr>
      <w:rFonts w:ascii="Times New Roman" w:eastAsiaTheme="minorEastAsia" w:hAnsi="Times New Roman"/>
      <w:sz w:val="22"/>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831"/>
    <w:pPr>
      <w:spacing w:before="100" w:beforeAutospacing="1" w:after="100" w:afterAutospacing="1" w:line="240" w:lineRule="auto"/>
    </w:pPr>
    <w:rPr>
      <w:rFonts w:eastAsiaTheme="minorHAnsi" w:cs="Times New Roman"/>
      <w:sz w:val="24"/>
      <w:szCs w:val="24"/>
      <w:lang w:eastAsia="en-GB"/>
    </w:rPr>
  </w:style>
  <w:style w:type="character" w:customStyle="1" w:styleId="apple-converted-space">
    <w:name w:val="apple-converted-space"/>
    <w:basedOn w:val="DefaultParagraphFont"/>
    <w:rsid w:val="00221831"/>
  </w:style>
  <w:style w:type="character" w:styleId="Hyperlink">
    <w:name w:val="Hyperlink"/>
    <w:basedOn w:val="DefaultParagraphFont"/>
    <w:uiPriority w:val="99"/>
    <w:semiHidden/>
    <w:unhideWhenUsed/>
    <w:rsid w:val="00221831"/>
    <w:rPr>
      <w:color w:val="0000FF"/>
      <w:u w:val="single"/>
    </w:rPr>
  </w:style>
  <w:style w:type="character" w:styleId="FollowedHyperlink">
    <w:name w:val="FollowedHyperlink"/>
    <w:basedOn w:val="DefaultParagraphFont"/>
    <w:uiPriority w:val="99"/>
    <w:semiHidden/>
    <w:unhideWhenUsed/>
    <w:rsid w:val="0042431C"/>
    <w:rPr>
      <w:color w:val="954F72" w:themeColor="followedHyperlink"/>
      <w:u w:val="single"/>
    </w:rPr>
  </w:style>
  <w:style w:type="paragraph" w:styleId="Footer">
    <w:name w:val="footer"/>
    <w:basedOn w:val="Normal"/>
    <w:link w:val="FooterChar"/>
    <w:uiPriority w:val="99"/>
    <w:unhideWhenUsed/>
    <w:rsid w:val="00C01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C67"/>
    <w:rPr>
      <w:rFonts w:ascii="Times New Roman" w:eastAsiaTheme="minorEastAsia" w:hAnsi="Times New Roman"/>
      <w:sz w:val="22"/>
      <w:szCs w:val="22"/>
      <w:lang w:eastAsia="zh-CN" w:bidi="ar-SA"/>
    </w:rPr>
  </w:style>
  <w:style w:type="character" w:styleId="PageNumber">
    <w:name w:val="page number"/>
    <w:basedOn w:val="DefaultParagraphFont"/>
    <w:uiPriority w:val="99"/>
    <w:semiHidden/>
    <w:unhideWhenUsed/>
    <w:rsid w:val="00C01C67"/>
  </w:style>
  <w:style w:type="paragraph" w:styleId="BalloonText">
    <w:name w:val="Balloon Text"/>
    <w:basedOn w:val="Normal"/>
    <w:link w:val="BalloonTextChar"/>
    <w:uiPriority w:val="99"/>
    <w:semiHidden/>
    <w:unhideWhenUsed/>
    <w:rsid w:val="001E5C76"/>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1E5C76"/>
    <w:rPr>
      <w:rFonts w:ascii="Times New Roman" w:eastAsiaTheme="minorEastAsia" w:hAnsi="Times New Roman" w:cs="Times New Roman"/>
      <w:sz w:val="18"/>
      <w:szCs w:val="18"/>
      <w:lang w:eastAsia="zh-CN" w:bidi="ar-SA"/>
    </w:rPr>
  </w:style>
  <w:style w:type="character" w:styleId="CommentReference">
    <w:name w:val="annotation reference"/>
    <w:basedOn w:val="DefaultParagraphFont"/>
    <w:uiPriority w:val="99"/>
    <w:semiHidden/>
    <w:unhideWhenUsed/>
    <w:rsid w:val="00AB194C"/>
    <w:rPr>
      <w:sz w:val="18"/>
      <w:szCs w:val="18"/>
    </w:rPr>
  </w:style>
  <w:style w:type="paragraph" w:styleId="CommentText">
    <w:name w:val="annotation text"/>
    <w:basedOn w:val="Normal"/>
    <w:link w:val="CommentTextChar"/>
    <w:uiPriority w:val="99"/>
    <w:semiHidden/>
    <w:unhideWhenUsed/>
    <w:rsid w:val="00AB194C"/>
    <w:pPr>
      <w:spacing w:line="240" w:lineRule="auto"/>
    </w:pPr>
    <w:rPr>
      <w:sz w:val="24"/>
      <w:szCs w:val="24"/>
    </w:rPr>
  </w:style>
  <w:style w:type="character" w:customStyle="1" w:styleId="CommentTextChar">
    <w:name w:val="Comment Text Char"/>
    <w:basedOn w:val="DefaultParagraphFont"/>
    <w:link w:val="CommentText"/>
    <w:uiPriority w:val="99"/>
    <w:semiHidden/>
    <w:rsid w:val="00AB194C"/>
    <w:rPr>
      <w:rFonts w:ascii="Times New Roman" w:eastAsiaTheme="minorEastAsia" w:hAnsi="Times New Roman"/>
      <w:lang w:eastAsia="zh-CN" w:bidi="ar-SA"/>
    </w:rPr>
  </w:style>
  <w:style w:type="paragraph" w:styleId="CommentSubject">
    <w:name w:val="annotation subject"/>
    <w:basedOn w:val="CommentText"/>
    <w:next w:val="CommentText"/>
    <w:link w:val="CommentSubjectChar"/>
    <w:uiPriority w:val="99"/>
    <w:semiHidden/>
    <w:unhideWhenUsed/>
    <w:rsid w:val="00AB194C"/>
    <w:rPr>
      <w:b/>
      <w:bCs/>
      <w:sz w:val="20"/>
      <w:szCs w:val="20"/>
    </w:rPr>
  </w:style>
  <w:style w:type="character" w:customStyle="1" w:styleId="CommentSubjectChar">
    <w:name w:val="Comment Subject Char"/>
    <w:basedOn w:val="CommentTextChar"/>
    <w:link w:val="CommentSubject"/>
    <w:uiPriority w:val="99"/>
    <w:semiHidden/>
    <w:rsid w:val="00AB194C"/>
    <w:rPr>
      <w:rFonts w:ascii="Times New Roman" w:eastAsiaTheme="minorEastAsia" w:hAnsi="Times New Roman"/>
      <w:b/>
      <w:bCs/>
      <w:sz w:val="2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82725">
      <w:bodyDiv w:val="1"/>
      <w:marLeft w:val="0"/>
      <w:marRight w:val="0"/>
      <w:marTop w:val="0"/>
      <w:marBottom w:val="0"/>
      <w:divBdr>
        <w:top w:val="none" w:sz="0" w:space="0" w:color="auto"/>
        <w:left w:val="none" w:sz="0" w:space="0" w:color="auto"/>
        <w:bottom w:val="none" w:sz="0" w:space="0" w:color="auto"/>
        <w:right w:val="none" w:sz="0" w:space="0" w:color="auto"/>
      </w:divBdr>
      <w:divsChild>
        <w:div w:id="1707675403">
          <w:marLeft w:val="0"/>
          <w:marRight w:val="0"/>
          <w:marTop w:val="0"/>
          <w:marBottom w:val="0"/>
          <w:divBdr>
            <w:top w:val="none" w:sz="0" w:space="0" w:color="auto"/>
            <w:left w:val="none" w:sz="0" w:space="0" w:color="auto"/>
            <w:bottom w:val="none" w:sz="0" w:space="0" w:color="auto"/>
            <w:right w:val="none" w:sz="0" w:space="0" w:color="auto"/>
          </w:divBdr>
          <w:divsChild>
            <w:div w:id="982925779">
              <w:marLeft w:val="0"/>
              <w:marRight w:val="0"/>
              <w:marTop w:val="0"/>
              <w:marBottom w:val="0"/>
              <w:divBdr>
                <w:top w:val="none" w:sz="0" w:space="0" w:color="auto"/>
                <w:left w:val="none" w:sz="0" w:space="0" w:color="auto"/>
                <w:bottom w:val="none" w:sz="0" w:space="0" w:color="auto"/>
                <w:right w:val="none" w:sz="0" w:space="0" w:color="auto"/>
              </w:divBdr>
            </w:div>
          </w:divsChild>
        </w:div>
        <w:div w:id="906306155">
          <w:marLeft w:val="0"/>
          <w:marRight w:val="0"/>
          <w:marTop w:val="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dc:creator>
  <cp:lastModifiedBy>Editor</cp:lastModifiedBy>
  <cp:revision>13</cp:revision>
  <dcterms:created xsi:type="dcterms:W3CDTF">2017-11-22T07:56:00Z</dcterms:created>
  <dcterms:modified xsi:type="dcterms:W3CDTF">2017-11-28T12:11:00Z</dcterms:modified>
</cp:coreProperties>
</file>