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6897" w14:textId="08BEAF88" w:rsidR="003C76F3" w:rsidRDefault="003C76F3" w:rsidP="003C76F3">
      <w:pPr>
        <w:spacing w:line="308" w:lineRule="atLeast"/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JPP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Tweetorial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for December 2019</w:t>
      </w:r>
    </w:p>
    <w:p w14:paraId="52ECDAAE" w14:textId="77777777" w:rsid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17B8DC62" w14:textId="77777777" w:rsid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2D940941" w14:textId="1660B97E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3C76F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C76F3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3C76F3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2333D15D" w14:textId="325C003B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3C76F3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6639270F" wp14:editId="08C2C068">
            <wp:extent cx="609600" cy="609600"/>
            <wp:effectExtent l="0" t="0" r="0" b="0"/>
            <wp:docPr id="1" name="Picture 1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15F3B2F5" w14:textId="77777777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3C76F3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3C76F3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3C76F3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41251022" w14:textId="0E134DC0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3C76F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5E8CBDB" w14:textId="77777777" w:rsidR="003C76F3" w:rsidRPr="003C76F3" w:rsidRDefault="003C76F3" w:rsidP="003C76F3">
      <w:pPr>
        <w:shd w:val="clear" w:color="auto" w:fill="FFFFFF"/>
        <w:spacing w:line="308" w:lineRule="atLeast"/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</w:pPr>
      <w:r w:rsidRPr="003C76F3"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 xml:space="preserve">Day 1 of new series: 7 days of </w:t>
      </w:r>
      <w:hyperlink r:id="rId7" w:tgtFrame="_blank" w:history="1">
        <w:r w:rsidRPr="003C76F3">
          <w:rPr>
            <w:rFonts w:ascii="Helvetica Neue" w:eastAsia="Times New Roman" w:hAnsi="Helvetica Neue" w:cs="Times New Roman"/>
            <w:color w:val="1DA1F2"/>
            <w:sz w:val="21"/>
            <w:szCs w:val="21"/>
            <w:lang w:val="en" w:eastAsia="en-GB"/>
          </w:rPr>
          <w:t>#</w:t>
        </w:r>
        <w:r w:rsidRPr="003C76F3">
          <w:rPr>
            <w:rFonts w:ascii="Helvetica Neue" w:eastAsia="Times New Roman" w:hAnsi="Helvetica Neue" w:cs="Times New Roman"/>
            <w:color w:val="1DA1F2"/>
            <w:sz w:val="21"/>
            <w:szCs w:val="21"/>
            <w:u w:val="single"/>
            <w:lang w:val="en" w:eastAsia="en-GB"/>
          </w:rPr>
          <w:t>spironolactone</w:t>
        </w:r>
      </w:hyperlink>
      <w:r w:rsidRPr="003C76F3"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 xml:space="preserve">. In the early 1950’s, after aldosterone was extracted and purified, there followed investigation re action &amp; development of antagonists. An oral agent </w:t>
      </w:r>
      <w:hyperlink r:id="rId8" w:tgtFrame="_blank" w:history="1">
        <w:r w:rsidRPr="003C76F3">
          <w:rPr>
            <w:rFonts w:ascii="Helvetica Neue" w:eastAsia="Times New Roman" w:hAnsi="Helvetica Neue" w:cs="Times New Roman"/>
            <w:color w:val="1DA1F2"/>
            <w:sz w:val="21"/>
            <w:szCs w:val="21"/>
            <w:lang w:val="en" w:eastAsia="en-GB"/>
          </w:rPr>
          <w:t>#</w:t>
        </w:r>
        <w:r w:rsidRPr="003C76F3">
          <w:rPr>
            <w:rFonts w:ascii="Helvetica Neue" w:eastAsia="Times New Roman" w:hAnsi="Helvetica Neue" w:cs="Times New Roman"/>
            <w:color w:val="1DA1F2"/>
            <w:sz w:val="21"/>
            <w:szCs w:val="21"/>
            <w:u w:val="single"/>
            <w:lang w:val="en" w:eastAsia="en-GB"/>
          </w:rPr>
          <w:t>spironolactone</w:t>
        </w:r>
      </w:hyperlink>
      <w:r w:rsidRPr="003C76F3"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 xml:space="preserve"> was approved by the FDA in 1960 &amp; in the UK, early 60s.</w:t>
      </w:r>
    </w:p>
    <w:p w14:paraId="0EE172CB" w14:textId="478CB2AA" w:rsid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7BAEFFEB" w14:textId="039CC440" w:rsid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302171B1" w14:textId="77777777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19D66A85" w14:textId="77777777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3C76F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C76F3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3C76F3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51C127FD" w14:textId="77777777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3C76F3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6E7B30F6" wp14:editId="07123898">
            <wp:extent cx="609600" cy="609600"/>
            <wp:effectExtent l="0" t="0" r="0" b="0"/>
            <wp:docPr id="2" name="Picture 2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7A27ED2C" w14:textId="77777777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3C76F3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3C76F3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3C76F3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3C76F3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68C2B023" w14:textId="321C21C7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3C76F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3C76F3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0FEC1200" w14:textId="4164F96E" w:rsidR="003C76F3" w:rsidRPr="003C76F3" w:rsidRDefault="003C76F3" w:rsidP="003C76F3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3C76F3">
        <w:rPr>
          <w:rFonts w:ascii="Times New Roman" w:eastAsia="Times New Roman" w:hAnsi="Times New Roman" w:cs="Times New Roman"/>
          <w:lang w:val="en" w:eastAsia="en-GB"/>
        </w:rPr>
        <w:t xml:space="preserve">It took until 1987 to clone the mineralocorticoid receptor (MR), via which aldosterone/spironolactone act. By this time, the dose-dependent limitations for use in </w:t>
      </w:r>
      <w:proofErr w:type="spellStart"/>
      <w:r w:rsidRPr="003C76F3">
        <w:rPr>
          <w:rFonts w:ascii="Times New Roman" w:eastAsia="Times New Roman" w:hAnsi="Times New Roman" w:cs="Times New Roman"/>
          <w:lang w:val="en" w:eastAsia="en-GB"/>
        </w:rPr>
        <w:t>oedema</w:t>
      </w:r>
      <w:proofErr w:type="spellEnd"/>
      <w:r w:rsidRPr="003C76F3">
        <w:rPr>
          <w:rFonts w:ascii="Times New Roman" w:eastAsia="Times New Roman" w:hAnsi="Times New Roman" w:cs="Times New Roman"/>
          <w:lang w:val="en" w:eastAsia="en-GB"/>
        </w:rPr>
        <w:t xml:space="preserve"> were known, as poor MR selectivity leads to </w:t>
      </w:r>
      <w:r>
        <w:rPr>
          <w:rFonts w:ascii="Times New Roman" w:eastAsia="Times New Roman" w:hAnsi="Times New Roman" w:cs="Times New Roman"/>
          <w:lang w:val="en" w:eastAsia="en-GB"/>
        </w:rPr>
        <w:t xml:space="preserve">many </w:t>
      </w:r>
      <w:r w:rsidRPr="003C76F3">
        <w:rPr>
          <w:rFonts w:ascii="Times New Roman" w:eastAsia="Times New Roman" w:hAnsi="Times New Roman" w:cs="Times New Roman"/>
          <w:lang w:val="en" w:eastAsia="en-GB"/>
        </w:rPr>
        <w:t xml:space="preserve">sexual ADRs, </w:t>
      </w:r>
      <w:proofErr w:type="spellStart"/>
      <w:r w:rsidRPr="003C76F3">
        <w:rPr>
          <w:rFonts w:ascii="Times New Roman" w:eastAsia="Times New Roman" w:hAnsi="Times New Roman" w:cs="Times New Roman"/>
          <w:lang w:val="en" w:eastAsia="en-GB"/>
        </w:rPr>
        <w:t>e.g</w:t>
      </w:r>
      <w:proofErr w:type="spellEnd"/>
      <w:r w:rsidRPr="003C76F3">
        <w:rPr>
          <w:rFonts w:ascii="Times New Roman" w:eastAsia="Times New Roman" w:hAnsi="Times New Roman" w:cs="Times New Roman"/>
          <w:lang w:val="en" w:eastAsia="en-GB"/>
        </w:rPr>
        <w:t xml:space="preserve"> voice pitch change, breast pain &amp; </w:t>
      </w:r>
      <w:proofErr w:type="spellStart"/>
      <w:r w:rsidRPr="003C76F3">
        <w:rPr>
          <w:rFonts w:ascii="Times New Roman" w:eastAsia="Times New Roman" w:hAnsi="Times New Roman" w:cs="Times New Roman"/>
          <w:lang w:val="en" w:eastAsia="en-GB"/>
        </w:rPr>
        <w:t>gynaecomastia</w:t>
      </w:r>
      <w:proofErr w:type="spellEnd"/>
      <w:r w:rsidRPr="003C76F3">
        <w:rPr>
          <w:rFonts w:ascii="Times New Roman" w:eastAsia="Times New Roman" w:hAnsi="Times New Roman" w:cs="Times New Roman"/>
          <w:lang w:val="en" w:eastAsia="en-GB"/>
        </w:rPr>
        <w:t>.</w:t>
      </w:r>
    </w:p>
    <w:p w14:paraId="213C3C0D" w14:textId="6111CFFF" w:rsidR="008F181F" w:rsidRDefault="005E48B2"/>
    <w:p w14:paraId="551AD307" w14:textId="77777777" w:rsidR="003C76F3" w:rsidRDefault="003C76F3" w:rsidP="003C76F3">
      <w:pPr>
        <w:rPr>
          <w:rFonts w:cstheme="minorHAnsi"/>
        </w:rPr>
      </w:pPr>
      <w:r>
        <w:rPr>
          <w:rFonts w:cstheme="minorHAnsi"/>
        </w:rPr>
        <w:t xml:space="preserve">Day 2: Indications #spironolactone </w:t>
      </w:r>
      <w:proofErr w:type="gramStart"/>
      <w:r>
        <w:rPr>
          <w:rFonts w:cstheme="minorHAnsi"/>
        </w:rPr>
        <w:t>include</w:t>
      </w:r>
      <w:proofErr w:type="gramEnd"/>
      <w:r>
        <w:rPr>
          <w:rFonts w:cstheme="minorHAnsi"/>
        </w:rPr>
        <w:t xml:space="preserve"> moderate-severe heart failure (main UK use), oedema associated with ascites, nephrotic syndrome, CHF. Unlicensed uses include resistant hypertension (adjunct</w:t>
      </w:r>
      <w:proofErr w:type="gramStart"/>
      <w:r>
        <w:rPr>
          <w:rFonts w:cstheme="minorHAnsi"/>
        </w:rPr>
        <w:t>).Antiandrogen</w:t>
      </w:r>
      <w:proofErr w:type="gramEnd"/>
      <w:r>
        <w:rPr>
          <w:rFonts w:cstheme="minorHAnsi"/>
        </w:rPr>
        <w:t xml:space="preserve"> properties make suitable for acne and hirsutism.</w:t>
      </w:r>
    </w:p>
    <w:p w14:paraId="011E8465" w14:textId="77777777" w:rsidR="003C76F3" w:rsidRDefault="003C76F3" w:rsidP="003C76F3">
      <w:pPr>
        <w:rPr>
          <w:rFonts w:cstheme="minorHAnsi"/>
        </w:rPr>
      </w:pPr>
    </w:p>
    <w:p w14:paraId="0AC9C9CC" w14:textId="5E87905B" w:rsidR="003C76F3" w:rsidRDefault="003C76F3" w:rsidP="003C76F3">
      <w:pPr>
        <w:rPr>
          <w:rFonts w:cstheme="minorHAnsi"/>
        </w:rPr>
      </w:pPr>
      <w:r>
        <w:rPr>
          <w:rFonts w:cstheme="minorHAnsi"/>
        </w:rPr>
        <w:t xml:space="preserve">#spironolactone </w:t>
      </w:r>
      <w:r w:rsidR="005E48B2">
        <w:rPr>
          <w:rFonts w:cstheme="minorHAnsi"/>
        </w:rPr>
        <w:t xml:space="preserve">use </w:t>
      </w:r>
      <w:r>
        <w:rPr>
          <w:rFonts w:cstheme="minorHAnsi"/>
        </w:rPr>
        <w:t xml:space="preserve">was revived after the RALES study (1999) showed 30% reduction in </w:t>
      </w:r>
      <w:r w:rsidR="005E48B2">
        <w:rPr>
          <w:rFonts w:cstheme="minorHAnsi"/>
        </w:rPr>
        <w:t xml:space="preserve">heart failure </w:t>
      </w:r>
      <w:r>
        <w:rPr>
          <w:rFonts w:cstheme="minorHAnsi"/>
        </w:rPr>
        <w:t xml:space="preserve">all-cause mortality &amp; </w:t>
      </w:r>
      <w:r w:rsidR="005E48B2">
        <w:rPr>
          <w:rFonts w:cstheme="minorHAnsi"/>
        </w:rPr>
        <w:t>#spironolactone</w:t>
      </w:r>
      <w:r>
        <w:rPr>
          <w:rFonts w:cstheme="minorHAnsi"/>
        </w:rPr>
        <w:t xml:space="preserve"> is now key to </w:t>
      </w:r>
      <w:r w:rsidR="005E48B2">
        <w:rPr>
          <w:rFonts w:cstheme="minorHAnsi"/>
        </w:rPr>
        <w:t xml:space="preserve">heart failure </w:t>
      </w:r>
      <w:r>
        <w:rPr>
          <w:rFonts w:cstheme="minorHAnsi"/>
        </w:rPr>
        <w:t>management pathway.</w:t>
      </w:r>
    </w:p>
    <w:p w14:paraId="7A4F45F0" w14:textId="77777777" w:rsidR="003C76F3" w:rsidRDefault="003C76F3" w:rsidP="003C76F3">
      <w:pPr>
        <w:rPr>
          <w:rFonts w:cstheme="minorHAnsi"/>
        </w:rPr>
      </w:pPr>
    </w:p>
    <w:p w14:paraId="4E3B01AF" w14:textId="77777777" w:rsidR="003C76F3" w:rsidRDefault="003C76F3" w:rsidP="003C76F3">
      <w:pPr>
        <w:rPr>
          <w:rFonts w:cstheme="minorHAnsi"/>
        </w:rPr>
      </w:pPr>
    </w:p>
    <w:p w14:paraId="48BC719D" w14:textId="77777777" w:rsidR="003C76F3" w:rsidRDefault="003C76F3" w:rsidP="003C76F3">
      <w:pPr>
        <w:rPr>
          <w:rFonts w:cstheme="minorHAnsi"/>
        </w:rPr>
      </w:pPr>
    </w:p>
    <w:p w14:paraId="005F621D" w14:textId="77777777" w:rsidR="003C76F3" w:rsidRDefault="003C76F3" w:rsidP="003C76F3">
      <w:pPr>
        <w:rPr>
          <w:rFonts w:cstheme="minorHAnsi"/>
        </w:rPr>
      </w:pPr>
      <w:r>
        <w:rPr>
          <w:rFonts w:cstheme="minorHAnsi"/>
        </w:rPr>
        <w:t xml:space="preserve">Day 3: MOA: #spironolactone blocks the mineralocorticoid receptor (MR) inhibiting actions of aldosterone; BP &amp; oedema are reduced &amp; potassium is ‘spared’ in the tubule. The MR receptor is expressed in multiple tissues &amp; adaptive changes in myocardium re heart failure partly driven by aldosterone; blocking activity reduces fibrosis, hypertrophy &amp; inflammation therefore cardio-protective effects </w:t>
      </w:r>
    </w:p>
    <w:p w14:paraId="6643B059" w14:textId="77777777" w:rsidR="003C76F3" w:rsidRDefault="003C76F3" w:rsidP="003C76F3">
      <w:pPr>
        <w:rPr>
          <w:rFonts w:cstheme="minorHAnsi"/>
        </w:rPr>
      </w:pPr>
    </w:p>
    <w:p w14:paraId="4DD140EA" w14:textId="77777777" w:rsidR="003C76F3" w:rsidRDefault="003C76F3" w:rsidP="003C76F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FB43F86" w14:textId="77777777" w:rsidR="003C76F3" w:rsidRDefault="003C76F3" w:rsidP="003C76F3">
      <w:p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Day 4: </w:t>
      </w:r>
      <w:r>
        <w:rPr>
          <w:rFonts w:cstheme="minorHAnsi"/>
        </w:rPr>
        <w:t xml:space="preserve">Key kinetics: #spironolactone has good oral absorption. It is a prodrug with several active metabolites, released by liver metabolism. Also undergoes enterohepatic recycling. </w:t>
      </w:r>
      <w:r>
        <w:rPr>
          <w:rFonts w:cstheme="minorHAnsi"/>
        </w:rPr>
        <w:lastRenderedPageBreak/>
        <w:t xml:space="preserve">The metabolite </w:t>
      </w:r>
      <w:proofErr w:type="spellStart"/>
      <w:r>
        <w:rPr>
          <w:rFonts w:cstheme="minorHAnsi"/>
        </w:rPr>
        <w:t>canrenone</w:t>
      </w:r>
      <w:proofErr w:type="spellEnd"/>
      <w:r>
        <w:rPr>
          <w:rFonts w:cstheme="minorHAnsi"/>
        </w:rPr>
        <w:t xml:space="preserve"> has the longest half-life @15-17hrs. Metabolites excreted urine &amp; faeces.</w:t>
      </w:r>
    </w:p>
    <w:p w14:paraId="70F5F4CF" w14:textId="77777777" w:rsidR="003C76F3" w:rsidRDefault="003C76F3" w:rsidP="003C76F3">
      <w:pPr>
        <w:rPr>
          <w:rFonts w:cstheme="minorHAnsi"/>
        </w:rPr>
      </w:pPr>
    </w:p>
    <w:p w14:paraId="26BD903A" w14:textId="77777777" w:rsidR="003C76F3" w:rsidRDefault="003C76F3" w:rsidP="003C76F3">
      <w:pPr>
        <w:rPr>
          <w:rFonts w:cstheme="minorHAnsi"/>
        </w:rPr>
      </w:pPr>
      <w:r>
        <w:rPr>
          <w:rFonts w:cstheme="minorHAnsi"/>
        </w:rPr>
        <w:t>Dose range 25-50mg heart failure; 25-200mg for oedema associated with liver, kidney, heart disease.</w:t>
      </w:r>
    </w:p>
    <w:p w14:paraId="5152D19E" w14:textId="77777777" w:rsidR="003C76F3" w:rsidRDefault="003C76F3" w:rsidP="003C76F3">
      <w:pPr>
        <w:rPr>
          <w:rFonts w:cstheme="minorHAnsi"/>
        </w:rPr>
      </w:pPr>
    </w:p>
    <w:p w14:paraId="71407E5A" w14:textId="77777777" w:rsidR="003C76F3" w:rsidRDefault="003C76F3" w:rsidP="003C76F3">
      <w:pPr>
        <w:rPr>
          <w:rFonts w:cstheme="minorHAnsi"/>
        </w:rPr>
      </w:pPr>
    </w:p>
    <w:p w14:paraId="523C285F" w14:textId="77777777" w:rsidR="003C76F3" w:rsidRDefault="003C76F3" w:rsidP="003C76F3">
      <w:pPr>
        <w:rPr>
          <w:rFonts w:cstheme="minorHAnsi"/>
        </w:rPr>
      </w:pPr>
      <w:r>
        <w:rPr>
          <w:rFonts w:cstheme="minorHAnsi"/>
        </w:rPr>
        <w:t>Day 5: Hyperkalaemia (routine monitoring important &amp; care with anything affecting K+ levels, including food), GI disturbance, ataxia, gynaecomastia, menstrual disturbance, leg cramps. Serious; AKI, agranulocytosis, DRESS, SJS.</w:t>
      </w:r>
    </w:p>
    <w:p w14:paraId="68E5B115" w14:textId="77777777" w:rsidR="003C76F3" w:rsidRDefault="003C76F3" w:rsidP="003C76F3">
      <w:pPr>
        <w:rPr>
          <w:rFonts w:cstheme="minorHAnsi"/>
        </w:rPr>
      </w:pPr>
    </w:p>
    <w:p w14:paraId="4EC75409" w14:textId="77777777" w:rsidR="003C76F3" w:rsidRDefault="003C76F3" w:rsidP="003C76F3">
      <w:pPr>
        <w:rPr>
          <w:rFonts w:cstheme="minorHAnsi"/>
        </w:rPr>
      </w:pPr>
      <w:r>
        <w:rPr>
          <w:rFonts w:cstheme="minorHAnsi"/>
        </w:rPr>
        <w:t xml:space="preserve">Sexual ADRs mostly reversible on stopping spironolactone. </w:t>
      </w:r>
      <w:proofErr w:type="spellStart"/>
      <w:r>
        <w:rPr>
          <w:rFonts w:cstheme="minorHAnsi"/>
        </w:rPr>
        <w:t>Eplenerone</w:t>
      </w:r>
      <w:proofErr w:type="spellEnd"/>
      <w:r>
        <w:rPr>
          <w:rFonts w:cstheme="minorHAnsi"/>
        </w:rPr>
        <w:t xml:space="preserve"> is an alternative, as more selective to the mineralocorticoid receptor.</w:t>
      </w:r>
    </w:p>
    <w:p w14:paraId="4FEFBC34" w14:textId="77777777" w:rsidR="003C76F3" w:rsidRDefault="003C76F3" w:rsidP="003C76F3">
      <w:pPr>
        <w:rPr>
          <w:rFonts w:cstheme="minorHAnsi"/>
        </w:rPr>
      </w:pPr>
    </w:p>
    <w:p w14:paraId="3B13F60D" w14:textId="77777777" w:rsidR="003C76F3" w:rsidRDefault="003C76F3" w:rsidP="003C76F3">
      <w:pPr>
        <w:rPr>
          <w:rFonts w:cstheme="minorHAnsi"/>
        </w:rPr>
      </w:pPr>
      <w:r>
        <w:rPr>
          <w:rFonts w:cstheme="minorHAnsi"/>
        </w:rPr>
        <w:t xml:space="preserve">Day 6: Caution with any drug increasing K+ levels, </w:t>
      </w:r>
      <w:proofErr w:type="spellStart"/>
      <w:r>
        <w:rPr>
          <w:rFonts w:cstheme="minorHAnsi"/>
        </w:rPr>
        <w:t>e.g</w:t>
      </w:r>
      <w:proofErr w:type="spellEnd"/>
      <w:r>
        <w:rPr>
          <w:rFonts w:cstheme="minorHAnsi"/>
        </w:rPr>
        <w:t xml:space="preserve"> ACE inhibitors, ARBs, </w:t>
      </w:r>
      <w:proofErr w:type="spellStart"/>
      <w:r>
        <w:rPr>
          <w:rFonts w:cstheme="minorHAnsi"/>
        </w:rPr>
        <w:t>aliskiren</w:t>
      </w:r>
      <w:proofErr w:type="spellEnd"/>
      <w:r>
        <w:rPr>
          <w:rFonts w:cstheme="minorHAnsi"/>
        </w:rPr>
        <w:t>, ciclosporin. Care with NSAIDs re renal impairment &amp;</w:t>
      </w:r>
      <w:r w:rsidRPr="00663818">
        <w:rPr>
          <w:rFonts w:cstheme="minorHAnsi"/>
        </w:rPr>
        <w:t xml:space="preserve"> </w:t>
      </w:r>
      <w:r>
        <w:rPr>
          <w:rFonts w:cstheme="minorHAnsi"/>
        </w:rPr>
        <w:t>increased K+. #spironolactone can increase lithium &amp; digoxin levels &amp; affect INR. Corticosteroids can oppose K+ sparing effects (not exhaustive).</w:t>
      </w:r>
    </w:p>
    <w:p w14:paraId="07D31E6D" w14:textId="77777777" w:rsidR="003C76F3" w:rsidRDefault="003C76F3" w:rsidP="003C76F3">
      <w:pPr>
        <w:rPr>
          <w:rFonts w:cstheme="minorHAnsi"/>
        </w:rPr>
      </w:pPr>
    </w:p>
    <w:p w14:paraId="4942FCEF" w14:textId="77777777" w:rsidR="003C76F3" w:rsidRDefault="003C76F3" w:rsidP="003C76F3">
      <w:pPr>
        <w:rPr>
          <w:rFonts w:cstheme="minorHAnsi"/>
        </w:rPr>
      </w:pPr>
      <w:r>
        <w:rPr>
          <w:rFonts w:cstheme="minorHAnsi"/>
        </w:rPr>
        <w:t xml:space="preserve">Day 7: #spironolactone resembles progesterone &amp; can act as an agonist at the progesterone receptor.  The testosterone-suppressing effects have led to a role in gender transition (male to female), </w:t>
      </w:r>
      <w:proofErr w:type="spellStart"/>
      <w:r>
        <w:rPr>
          <w:rFonts w:cstheme="minorHAnsi"/>
        </w:rPr>
        <w:t>e.g</w:t>
      </w:r>
      <w:proofErr w:type="spellEnd"/>
      <w:r>
        <w:rPr>
          <w:rFonts w:cstheme="minorHAnsi"/>
        </w:rPr>
        <w:t xml:space="preserve"> 100-400mg/day can be used in combination with other drugs (unlicensed use).</w:t>
      </w:r>
    </w:p>
    <w:p w14:paraId="29EE45A7" w14:textId="77777777" w:rsidR="003C76F3" w:rsidRDefault="003C76F3" w:rsidP="003C76F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3654CFF" w14:textId="77777777" w:rsidR="003C76F3" w:rsidRDefault="003C76F3">
      <w:bookmarkStart w:id="0" w:name="_GoBack"/>
      <w:bookmarkEnd w:id="0"/>
    </w:p>
    <w:sectPr w:rsidR="003C76F3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93F29"/>
    <w:multiLevelType w:val="multilevel"/>
    <w:tmpl w:val="A58A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61EDC"/>
    <w:multiLevelType w:val="multilevel"/>
    <w:tmpl w:val="33F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F3"/>
    <w:rsid w:val="00011E81"/>
    <w:rsid w:val="000761E4"/>
    <w:rsid w:val="000F6E7C"/>
    <w:rsid w:val="001C265E"/>
    <w:rsid w:val="002E379C"/>
    <w:rsid w:val="003C76F3"/>
    <w:rsid w:val="003E6E52"/>
    <w:rsid w:val="0049022E"/>
    <w:rsid w:val="00494D46"/>
    <w:rsid w:val="004E0B47"/>
    <w:rsid w:val="00530E64"/>
    <w:rsid w:val="00575056"/>
    <w:rsid w:val="005E48B2"/>
    <w:rsid w:val="007C274F"/>
    <w:rsid w:val="008648B1"/>
    <w:rsid w:val="00997D49"/>
    <w:rsid w:val="00A138C1"/>
    <w:rsid w:val="00A34F7F"/>
    <w:rsid w:val="00AE7C55"/>
    <w:rsid w:val="00AF0AE6"/>
    <w:rsid w:val="00D16E4B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EC443"/>
  <w14:defaultImageDpi w14:val="32767"/>
  <w15:chartTrackingRefBased/>
  <w15:docId w15:val="{F07C7242-BEAE-B849-8493-B906C27D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6F3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3C76F3"/>
  </w:style>
  <w:style w:type="character" w:customStyle="1" w:styleId="username">
    <w:name w:val="username"/>
    <w:basedOn w:val="DefaultParagraphFont"/>
    <w:rsid w:val="003C76F3"/>
  </w:style>
  <w:style w:type="paragraph" w:customStyle="1" w:styleId="js-tweet-text">
    <w:name w:val="js-tweet-text"/>
    <w:basedOn w:val="Normal"/>
    <w:rsid w:val="003C7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weet-action-item">
    <w:name w:val="tweet-action-item"/>
    <w:basedOn w:val="Normal"/>
    <w:rsid w:val="003C7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is-vishidden">
    <w:name w:val="is-vishidden"/>
    <w:basedOn w:val="DefaultParagraphFont"/>
    <w:rsid w:val="003C76F3"/>
  </w:style>
  <w:style w:type="paragraph" w:customStyle="1" w:styleId="color-twitter-blue">
    <w:name w:val="color-twitter-blue"/>
    <w:basedOn w:val="Normal"/>
    <w:rsid w:val="003C7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3C76F3"/>
  </w:style>
  <w:style w:type="character" w:customStyle="1" w:styleId="link-complex-target">
    <w:name w:val="link-complex-target"/>
    <w:basedOn w:val="DefaultParagraphFont"/>
    <w:rsid w:val="003C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6170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6258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spironolact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earch?q=%23spironolact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witter.com/reesprescri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2</cp:revision>
  <dcterms:created xsi:type="dcterms:W3CDTF">2019-11-18T13:21:00Z</dcterms:created>
  <dcterms:modified xsi:type="dcterms:W3CDTF">2019-11-19T09:57:00Z</dcterms:modified>
</cp:coreProperties>
</file>